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0"/>
        <w:ind w:firstLine="0"/>
        <w:jc w:val="both"/>
        <w:spacing w:line="240" w:lineRule="auto"/>
        <w:rPr>
          <w:rFonts w:ascii="宋体" w:hAnsi="宋体" w:cs="宋体"/>
          <w:b/>
          <w:color w:val="000000"/>
          <w:sz w:val="44"/>
          <w:szCs w:val="44"/>
          <w:highlight w:val="none"/>
        </w:rPr>
      </w:pPr>
      <w:r>
        <w:rPr>
          <w:rFonts w:ascii="宋体" w:hAnsi="宋体" w:cs="宋体"/>
          <w:b/>
          <w:color w:val="000000"/>
          <w:sz w:val="44"/>
          <w:szCs w:val="44"/>
          <w:highlight w:val="none"/>
        </w:rPr>
      </w:r>
      <w:r/>
    </w:p>
    <w:p>
      <w:pPr>
        <w:pStyle w:val="1350"/>
        <w:ind w:firstLine="0"/>
        <w:jc w:val="center"/>
        <w:spacing w:line="240" w:lineRule="auto"/>
        <w:rPr>
          <w:rFonts w:ascii="宋体" w:hAnsi="宋体" w:cs="宋体"/>
          <w:b/>
          <w:bCs/>
          <w:color w:val="000000"/>
          <w:sz w:val="84"/>
          <w:highlight w:val="none"/>
        </w:rPr>
      </w:pPr>
      <w:r>
        <w:rPr>
          <w:rFonts w:ascii="宋体" w:hAnsi="宋体" w:cs="宋体"/>
          <w:b/>
          <w:bCs/>
          <w:color w:val="000000"/>
          <w:sz w:val="84"/>
          <w:highlight w:val="none"/>
        </w:rPr>
      </w:r>
      <w:r/>
    </w:p>
    <w:p>
      <w:pPr>
        <w:pStyle w:val="1015"/>
        <w:jc w:val="center"/>
        <w:spacing w:line="360" w:lineRule="auto"/>
        <w:rPr>
          <w:rFonts w:hint="eastAsia" w:ascii="宋体" w:hAnsi="宋体" w:cs="宋体"/>
          <w:color w:val="000000"/>
          <w:spacing w:val="40"/>
          <w:sz w:val="72"/>
          <w:szCs w:val="72"/>
        </w:rPr>
        <w:outlineLvl w:val="0"/>
      </w:pPr>
      <w:r>
        <w:rPr>
          <w:rFonts w:hint="eastAsia" w:ascii="宋体" w:hAnsi="宋体" w:cs="宋体"/>
          <w:color w:val="000000"/>
          <w:spacing w:val="40"/>
          <w:sz w:val="72"/>
          <w:szCs w:val="72"/>
        </w:rPr>
        <w:t xml:space="preserve">苏州市吴江区政府采购</w:t>
      </w:r>
      <w:r>
        <w:rPr>
          <w:rFonts w:hint="eastAsia" w:ascii="宋体" w:hAnsi="宋体" w:cs="宋体"/>
          <w:color w:val="000000"/>
          <w:spacing w:val="40"/>
          <w:sz w:val="72"/>
          <w:szCs w:val="72"/>
        </w:rPr>
      </w:r>
      <w:r/>
    </w:p>
    <w:p>
      <w:pPr>
        <w:pStyle w:val="1015"/>
        <w:jc w:val="center"/>
        <w:rPr>
          <w:b/>
          <w:color w:val="000000"/>
          <w:sz w:val="72"/>
          <w:szCs w:val="72"/>
        </w:rPr>
      </w:pPr>
      <w:r>
        <w:rPr>
          <w:rFonts w:hint="eastAsia" w:ascii="宋体" w:hAnsi="宋体" w:cs="宋体"/>
          <w:color w:val="000000"/>
          <w:spacing w:val="40"/>
          <w:sz w:val="72"/>
          <w:szCs w:val="72"/>
        </w:rPr>
        <w:t xml:space="preserve">采购</w:t>
      </w:r>
      <w:r>
        <w:rPr>
          <w:rFonts w:hint="eastAsia" w:ascii="宋体" w:hAnsi="宋体" w:cs="宋体"/>
          <w:color w:val="000000"/>
          <w:spacing w:val="20"/>
          <w:sz w:val="72"/>
          <w:szCs w:val="72"/>
        </w:rPr>
        <w:t xml:space="preserve">文件</w:t>
      </w:r>
      <w:r>
        <w:rPr>
          <w:b/>
          <w:color w:val="000000"/>
          <w:sz w:val="72"/>
          <w:szCs w:val="72"/>
        </w:rPr>
      </w:r>
      <w:r/>
    </w:p>
    <w:p>
      <w:pPr>
        <w:pStyle w:val="1015"/>
        <w:ind w:right="-840"/>
        <w:jc w:val="center"/>
        <w:spacing w:before="100" w:after="100" w:line="360" w:lineRule="auto"/>
        <w:tabs>
          <w:tab w:val="left" w:pos="168" w:leader="none"/>
          <w:tab w:val="center" w:pos="4422" w:leader="none"/>
        </w:tabs>
        <w:rPr>
          <w:rFonts w:hint="eastAsia" w:ascii="宋体" w:hAnsi="宋体" w:cs="宋体"/>
          <w:b/>
          <w:sz w:val="48"/>
          <w:szCs w:val="48"/>
        </w:rPr>
      </w:pPr>
      <w:r>
        <w:rPr>
          <w:rFonts w:hint="eastAsia" w:ascii="宋体" w:hAnsi="宋体" w:cs="宋体"/>
          <w:b/>
          <w:sz w:val="48"/>
          <w:szCs w:val="48"/>
        </w:rPr>
      </w:r>
      <w:r/>
    </w:p>
    <w:p>
      <w:pPr>
        <w:pStyle w:val="1387"/>
      </w:pPr>
      <w:r/>
      <w:r/>
    </w:p>
    <w:p>
      <w:pPr>
        <w:pStyle w:val="1015"/>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1015"/>
        <w:jc w:val="center"/>
        <w:spacing w:line="360" w:lineRule="auto"/>
        <w:rPr>
          <w:rFonts w:hint="eastAsia" w:ascii="宋体" w:hAnsi="宋体" w:eastAsia="宋体" w:cs="宋体"/>
          <w:b/>
          <w:color w:val="000000"/>
          <w:sz w:val="36"/>
          <w:szCs w:val="36"/>
          <w:lang w:val="en-US" w:eastAsia="zh-CN"/>
        </w:rPr>
      </w:pPr>
      <w:r>
        <w:rPr>
          <w:rFonts w:hint="eastAsia" w:ascii="宋体" w:hAnsi="宋体" w:cs="宋体"/>
          <w:b/>
          <w:color w:val="000000"/>
          <w:sz w:val="36"/>
          <w:szCs w:val="36"/>
        </w:rPr>
        <w:t xml:space="preserve">采购内容：江苏盛泽医院激光与光子设备采购</w:t>
      </w:r>
      <w:r>
        <w:rPr>
          <w:rFonts w:hint="eastAsia" w:ascii="宋体" w:hAnsi="宋体" w:cs="宋体"/>
          <w:b/>
          <w:color w:val="000000"/>
          <w:sz w:val="36"/>
          <w:szCs w:val="36"/>
          <w:lang w:val="en-US" w:eastAsia="zh-CN"/>
        </w:rPr>
        <w:t xml:space="preserve">项目</w:t>
      </w:r>
      <w:r>
        <w:rPr>
          <w:rFonts w:hint="eastAsia" w:ascii="宋体" w:hAnsi="宋体" w:eastAsia="宋体" w:cs="宋体"/>
          <w:b/>
          <w:color w:val="000000"/>
          <w:sz w:val="36"/>
          <w:szCs w:val="36"/>
          <w:lang w:val="en-US" w:eastAsia="zh-CN"/>
        </w:rPr>
      </w:r>
      <w:r/>
    </w:p>
    <w:p>
      <w:pPr>
        <w:pStyle w:val="1015"/>
        <w:jc w:val="center"/>
        <w:spacing w:line="440" w:lineRule="exact"/>
        <w:rPr>
          <w:rFonts w:hint="eastAsia" w:ascii="Microsoft New Tai Lue" w:hAnsi="Microsoft New Tai Lue" w:eastAsia="宋体" w:cs="Microsoft New Tai Lue"/>
          <w:b/>
          <w:color w:val="000000"/>
          <w:sz w:val="96"/>
          <w:lang w:eastAsia="zh-CN"/>
        </w:rPr>
      </w:pPr>
      <w:r>
        <w:rPr>
          <w:rFonts w:hint="eastAsia" w:ascii="宋体" w:hAnsi="宋体" w:cs="宋体"/>
          <w:b/>
          <w:color w:val="000000"/>
          <w:sz w:val="36"/>
          <w:szCs w:val="36"/>
        </w:rPr>
        <w:t xml:space="preserve">采购编号：</w:t>
      </w:r>
      <w:r>
        <w:rPr>
          <w:rFonts w:hint="eastAsia" w:ascii="宋体" w:hAnsi="宋体" w:cs="宋体"/>
          <w:b/>
          <w:color w:val="000000"/>
          <w:sz w:val="36"/>
          <w:szCs w:val="36"/>
          <w:lang w:eastAsia="zh-CN"/>
        </w:rPr>
        <w:t xml:space="preserve">JSZC-320509-JITC-T2026-0388</w:t>
      </w:r>
      <w:r>
        <w:rPr>
          <w:rFonts w:hint="eastAsia" w:ascii="Microsoft New Tai Lue" w:hAnsi="Microsoft New Tai Lue" w:eastAsia="宋体" w:cs="Microsoft New Tai Lue"/>
          <w:b/>
          <w:color w:val="000000"/>
          <w:sz w:val="96"/>
          <w:lang w:eastAsia="zh-CN"/>
        </w:rPr>
      </w:r>
      <w:r/>
    </w:p>
    <w:p>
      <w:pPr>
        <w:pStyle w:val="1015"/>
        <w:ind w:right="640"/>
        <w:spacing w:line="360" w:lineRule="auto"/>
        <w:rPr>
          <w:rFonts w:ascii="Microsoft New Tai Lue" w:hAnsi="Microsoft New Tai Lue" w:cs="Microsoft New Tai Lue"/>
          <w:color w:val="000000"/>
          <w:sz w:val="32"/>
        </w:rPr>
      </w:pPr>
      <w:r>
        <w:rPr>
          <w:rFonts w:ascii="Microsoft New Tai Lue" w:hAnsi="Microsoft New Tai Lue" w:cs="Microsoft New Tai Lue"/>
          <w:color w:val="000000"/>
          <w:sz w:val="32"/>
        </w:rPr>
      </w:r>
      <w:r/>
    </w:p>
    <w:p>
      <w:pPr>
        <w:pStyle w:val="1015"/>
        <w:ind w:right="640"/>
        <w:spacing w:line="360" w:lineRule="auto"/>
        <w:rPr>
          <w:rFonts w:ascii="Microsoft New Tai Lue" w:hAnsi="Microsoft New Tai Lue" w:cs="Microsoft New Tai Lue"/>
          <w:color w:val="000000"/>
          <w:sz w:val="32"/>
        </w:rPr>
      </w:pPr>
      <w:r>
        <w:rPr>
          <w:rFonts w:ascii="Microsoft New Tai Lue" w:hAnsi="Microsoft New Tai Lue" w:cs="Microsoft New Tai Lue"/>
          <w:color w:val="000000"/>
          <w:sz w:val="32"/>
        </w:rPr>
      </w:r>
      <w:r/>
    </w:p>
    <w:p>
      <w:pPr>
        <w:pStyle w:val="1387"/>
        <w:rPr>
          <w:rFonts w:ascii="Microsoft New Tai Lue" w:hAnsi="Microsoft New Tai Lue" w:cs="Microsoft New Tai Lue"/>
          <w:color w:val="000000"/>
          <w:sz w:val="32"/>
        </w:rPr>
      </w:pPr>
      <w:r>
        <w:rPr>
          <w:rFonts w:ascii="Microsoft New Tai Lue" w:hAnsi="Microsoft New Tai Lue" w:cs="Microsoft New Tai Lue"/>
          <w:color w:val="000000"/>
          <w:sz w:val="32"/>
        </w:rPr>
      </w:r>
      <w:r/>
    </w:p>
    <w:p>
      <w:pPr>
        <w:pStyle w:val="1388"/>
      </w:pPr>
      <w:r/>
      <w:r/>
    </w:p>
    <w:p>
      <w:pPr>
        <w:pStyle w:val="1015"/>
        <w:ind w:right="640"/>
        <w:spacing w:line="360" w:lineRule="auto"/>
        <w:rPr>
          <w:rFonts w:ascii="Microsoft New Tai Lue" w:hAnsi="Microsoft New Tai Lue" w:cs="Microsoft New Tai Lue"/>
          <w:color w:val="000000"/>
          <w:sz w:val="32"/>
        </w:rPr>
      </w:pPr>
      <w:r>
        <w:rPr>
          <w:rFonts w:ascii="Microsoft New Tai Lue" w:hAnsi="Microsoft New Tai Lue" w:cs="Microsoft New Tai Lue"/>
          <w:color w:val="000000"/>
          <w:sz w:val="32"/>
        </w:rPr>
      </w:r>
      <w:r/>
    </w:p>
    <w:p>
      <w:pPr>
        <w:pStyle w:val="1015"/>
        <w:ind w:firstLine="964"/>
        <w:jc w:val="center"/>
        <w:spacing w:line="360" w:lineRule="auto"/>
        <w:tabs>
          <w:tab w:val="left" w:pos="360" w:leader="none"/>
        </w:tabs>
        <w:rPr>
          <w:rFonts w:ascii="Microsoft New Tai Lue" w:hAnsi="Microsoft New Tai Lue" w:cs="Microsoft New Tai Lue"/>
          <w:b/>
          <w:color w:val="000000"/>
          <w:sz w:val="32"/>
        </w:rPr>
      </w:pPr>
      <w:r>
        <w:rPr>
          <w:rFonts w:ascii="Microsoft New Tai Lue" w:hAnsi="Microsoft New Tai Lue" w:cs="Microsoft New Tai Lue"/>
          <w:b/>
          <w:color w:val="000000"/>
          <w:sz w:val="32"/>
        </w:rPr>
        <w:t xml:space="preserve">采购人：</w:t>
      </w:r>
      <w:r>
        <w:rPr>
          <w:rFonts w:hint="eastAsia" w:ascii="Microsoft New Tai Lue" w:hAnsi="Microsoft New Tai Lue" w:cs="Microsoft New Tai Lue"/>
          <w:b/>
          <w:color w:val="000000"/>
          <w:sz w:val="32"/>
        </w:rPr>
        <w:t xml:space="preserve">江苏盛泽医院</w:t>
      </w:r>
      <w:r>
        <w:rPr>
          <w:rFonts w:ascii="Microsoft New Tai Lue" w:hAnsi="Microsoft New Tai Lue" w:cs="Microsoft New Tai Lue"/>
          <w:b/>
          <w:color w:val="000000"/>
          <w:sz w:val="32"/>
        </w:rPr>
      </w:r>
      <w:r/>
    </w:p>
    <w:p>
      <w:pPr>
        <w:pStyle w:val="1015"/>
        <w:ind w:firstLine="964"/>
        <w:jc w:val="center"/>
        <w:spacing w:line="360" w:lineRule="auto"/>
        <w:tabs>
          <w:tab w:val="left" w:pos="360" w:leader="none"/>
        </w:tabs>
        <w:rPr>
          <w:rFonts w:ascii="Microsoft New Tai Lue" w:hAnsi="Microsoft New Tai Lue" w:cs="Microsoft New Tai Lue"/>
          <w:b/>
          <w:color w:val="000000"/>
          <w:sz w:val="32"/>
        </w:rPr>
      </w:pPr>
      <w:r>
        <w:rPr>
          <w:rFonts w:ascii="Microsoft New Tai Lue" w:hAnsi="Microsoft New Tai Lue" w:cs="Microsoft New Tai Lue"/>
          <w:b/>
          <w:color w:val="000000"/>
          <w:sz w:val="32"/>
        </w:rPr>
        <w:t xml:space="preserve">采购代理机构：江苏省招标中心有限公司</w:t>
      </w:r>
      <w:r>
        <w:rPr>
          <w:rFonts w:ascii="Microsoft New Tai Lue" w:hAnsi="Microsoft New Tai Lue" w:cs="Microsoft New Tai Lue"/>
          <w:b/>
          <w:color w:val="000000"/>
          <w:sz w:val="32"/>
        </w:rPr>
      </w:r>
      <w:r/>
    </w:p>
    <w:p>
      <w:pPr>
        <w:pStyle w:val="1015"/>
        <w:jc w:val="center"/>
        <w:rPr>
          <w:rFonts w:ascii="Microsoft New Tai Lue" w:hAnsi="Microsoft New Tai Lue" w:cs="Microsoft New Tai Lue"/>
          <w:color w:val="000000"/>
        </w:rPr>
        <w:sectPr>
          <w:headerReference w:type="default" r:id="rId9"/>
          <w:footerReference w:type="default" r:id="rId13"/>
          <w:footnotePr/>
          <w:endnotePr/>
          <w:type w:val="nextPage"/>
          <w:pgSz w:w="11906" w:h="16838" w:orient="portrait"/>
          <w:pgMar w:top="1474" w:right="1531" w:bottom="1474" w:left="1531" w:header="850" w:footer="850" w:gutter="0"/>
          <w:pgNumType w:start="1"/>
          <w:cols w:num="1" w:sep="0" w:space="1701" w:equalWidth="1"/>
          <w:docGrid w:linePitch="360"/>
        </w:sectPr>
      </w:pPr>
      <w:r>
        <w:rPr>
          <w:rFonts w:ascii="Microsoft New Tai Lue" w:hAnsi="Microsoft New Tai Lue" w:cs="Microsoft New Tai Lue"/>
          <w:b/>
          <w:color w:val="000000"/>
          <w:sz w:val="32"/>
        </w:rPr>
        <w:t xml:space="preserve">二</w:t>
      </w:r>
      <w:r>
        <w:rPr>
          <w:rFonts w:hint="eastAsia" w:ascii="Microsoft New Tai Lue" w:hAnsi="Microsoft New Tai Lue" w:cs="Microsoft New Tai Lue"/>
          <w:b/>
          <w:color w:val="000000"/>
          <w:sz w:val="32"/>
        </w:rPr>
        <w:t xml:space="preserve">零二六 </w:t>
      </w:r>
      <w:r>
        <w:rPr>
          <w:rFonts w:ascii="Microsoft New Tai Lue" w:hAnsi="Microsoft New Tai Lue" w:cs="Microsoft New Tai Lue"/>
          <w:b/>
          <w:color w:val="000000"/>
          <w:sz w:val="32"/>
        </w:rPr>
        <w:t xml:space="preserve">年</w:t>
      </w:r>
      <w:r>
        <w:rPr>
          <w:rFonts w:hint="eastAsia" w:ascii="Microsoft New Tai Lue" w:hAnsi="Microsoft New Tai Lue" w:cs="Microsoft New Tai Lue"/>
          <w:b/>
          <w:color w:val="000000"/>
          <w:sz w:val="32"/>
        </w:rPr>
        <w:t xml:space="preserve"> </w:t>
      </w:r>
      <w:r>
        <w:rPr>
          <w:rFonts w:hint="eastAsia" w:ascii="Microsoft New Tai Lue" w:hAnsi="Microsoft New Tai Lue" w:cs="Microsoft New Tai Lue"/>
          <w:b/>
          <w:color w:val="000000"/>
          <w:sz w:val="32"/>
          <w:lang w:val="en-US" w:eastAsia="zh-CN"/>
        </w:rPr>
        <w:t xml:space="preserve">十</w:t>
      </w:r>
      <w:r>
        <w:rPr>
          <w:rFonts w:hint="eastAsia" w:ascii="Microsoft New Tai Lue" w:hAnsi="Microsoft New Tai Lue" w:cs="Microsoft New Tai Lue"/>
          <w:b/>
          <w:color w:val="000000"/>
          <w:sz w:val="32"/>
        </w:rPr>
        <w:t xml:space="preserve"> </w:t>
      </w:r>
      <w:r>
        <w:rPr>
          <w:rFonts w:ascii="Microsoft New Tai Lue" w:hAnsi="Microsoft New Tai Lue" w:cs="Microsoft New Tai Lue"/>
          <w:b/>
          <w:color w:val="000000"/>
          <w:sz w:val="32"/>
        </w:rPr>
        <w:t xml:space="preserve">月</w:t>
      </w:r>
      <w:r>
        <w:rPr>
          <w:rFonts w:ascii="Microsoft New Tai Lue" w:hAnsi="Microsoft New Tai Lue" w:cs="Microsoft New Tai Lue"/>
          <w:color w:val="000000"/>
        </w:rPr>
      </w:r>
      <w:r/>
    </w:p>
    <w:p>
      <w:pPr>
        <w:pStyle w:val="1339"/>
        <w:rPr>
          <w:color w:val="000000"/>
          <w:highlight w:val="none"/>
        </w:rPr>
      </w:pPr>
      <w:r>
        <w:rPr>
          <w:color w:val="000000"/>
          <w:highlight w:val="none"/>
        </w:rPr>
      </w:r>
      <w:r/>
    </w:p>
    <w:p>
      <w:pPr>
        <w:pStyle w:val="1015"/>
        <w:jc w:val="center"/>
        <w:rPr>
          <w:rFonts w:ascii="宋体" w:hAnsi="宋体" w:cs="宋体"/>
          <w:b/>
          <w:color w:val="000000"/>
          <w:sz w:val="44"/>
          <w:szCs w:val="21"/>
          <w:highlight w:val="none"/>
        </w:rPr>
        <w:outlineLvl w:val="0"/>
      </w:pPr>
      <w:r/>
      <w:bookmarkStart w:id="0" w:name="_Toc26775"/>
      <w:r/>
      <w:bookmarkStart w:id="1" w:name="_Toc21314"/>
      <w:r>
        <w:rPr>
          <w:rFonts w:hint="eastAsia" w:ascii="宋体" w:hAnsi="宋体" w:cs="宋体"/>
          <w:b/>
          <w:color w:val="000000"/>
          <w:sz w:val="44"/>
          <w:szCs w:val="21"/>
          <w:highlight w:val="none"/>
        </w:rPr>
        <w:t xml:space="preserve">目 录</w:t>
      </w:r>
      <w:bookmarkEnd w:id="0"/>
      <w:r/>
      <w:bookmarkEnd w:id="1"/>
      <w:r>
        <w:rPr>
          <w:rFonts w:ascii="宋体" w:hAnsi="宋体" w:cs="宋体"/>
          <w:b/>
          <w:color w:val="000000"/>
          <w:sz w:val="44"/>
          <w:szCs w:val="21"/>
          <w:highlight w:val="none"/>
        </w:rPr>
      </w:r>
      <w:r/>
    </w:p>
    <w:p>
      <w:pPr>
        <w:pStyle w:val="1315"/>
        <w:spacing w:before="360" w:after="360"/>
        <w:tabs>
          <w:tab w:val="right" w:pos="8844" w:leader="dot"/>
          <w:tab w:val="right" w:pos="9440" w:leader="dot"/>
        </w:tabs>
        <w:rPr>
          <w:rFonts w:ascii="宋体" w:hAnsi="宋体" w:eastAsia="宋体" w:cs="宋体"/>
          <w:color w:val="000000"/>
          <w:sz w:val="28"/>
          <w:highlight w:val="none"/>
        </w:rPr>
      </w:pPr>
      <w:r>
        <w:rPr>
          <w:rFonts w:hint="eastAsia" w:ascii="宋体" w:hAnsi="宋体" w:eastAsia="宋体" w:cs="宋体"/>
          <w:b w:val="0"/>
          <w:color w:val="000000"/>
          <w:sz w:val="28"/>
          <w:highlight w:val="none"/>
        </w:rPr>
        <w:fldChar w:fldCharType="begin"/>
      </w:r>
      <w:r>
        <w:rPr>
          <w:rFonts w:hint="eastAsia" w:ascii="宋体" w:hAnsi="宋体" w:eastAsia="宋体" w:cs="宋体"/>
          <w:b w:val="0"/>
          <w:color w:val="000000"/>
          <w:sz w:val="28"/>
          <w:highlight w:val="none"/>
        </w:rPr>
        <w:instrText xml:space="preserve">TOC \o "1-1" \h \u </w:instrText>
      </w:r>
      <w:r>
        <w:rPr>
          <w:rFonts w:hint="eastAsia" w:ascii="宋体" w:hAnsi="宋体" w:eastAsia="宋体" w:cs="宋体"/>
          <w:b w:val="0"/>
          <w:color w:val="000000"/>
          <w:sz w:val="28"/>
          <w:highlight w:val="none"/>
        </w:rPr>
        <w:fldChar w:fldCharType="separate"/>
      </w:r>
      <w:r>
        <w:rPr>
          <w:color w:val="000000"/>
          <w:highlight w:val="none"/>
        </w:rPr>
        <w:fldChar w:fldCharType="begin"/>
      </w:r>
      <w:r>
        <w:rPr>
          <w:color w:val="000000"/>
          <w:highlight w:val="none"/>
        </w:rPr>
        <w:instrText xml:space="preserve"> HYPERLINK \l "_Toc27845" </w:instrText>
      </w:r>
      <w:r>
        <w:rPr>
          <w:color w:val="000000"/>
          <w:highlight w:val="none"/>
        </w:rPr>
        <w:fldChar w:fldCharType="separate"/>
      </w:r>
      <w:r>
        <w:rPr>
          <w:rFonts w:hint="eastAsia" w:ascii="宋体" w:hAnsi="宋体" w:eastAsia="宋体" w:cs="宋体"/>
          <w:color w:val="000000"/>
          <w:sz w:val="28"/>
          <w:highlight w:val="none"/>
        </w:rPr>
        <w:t xml:space="preserve">第一章 竞争性谈判公告</w:t>
      </w:r>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fldChar w:fldCharType="begin"/>
      </w:r>
      <w:r>
        <w:rPr>
          <w:rFonts w:hint="eastAsia" w:ascii="宋体" w:hAnsi="宋体" w:eastAsia="宋体" w:cs="宋体"/>
          <w:color w:val="000000"/>
          <w:sz w:val="28"/>
          <w:highlight w:val="none"/>
        </w:rPr>
        <w:instrText xml:space="preserve"> PAGEREF _Toc27845 \h </w:instrText>
      </w:r>
      <w:r>
        <w:rPr>
          <w:rFonts w:hint="eastAsia" w:ascii="宋体" w:hAnsi="宋体" w:eastAsia="宋体" w:cs="宋体"/>
          <w:color w:val="000000"/>
          <w:sz w:val="28"/>
          <w:highlight w:val="none"/>
        </w:rPr>
        <w:fldChar w:fldCharType="separate"/>
      </w:r>
      <w:r>
        <w:rPr>
          <w:rFonts w:hint="eastAsia" w:ascii="宋体" w:hAnsi="宋体" w:eastAsia="宋体" w:cs="宋体"/>
          <w:color w:val="000000"/>
          <w:sz w:val="28"/>
          <w:highlight w:val="none"/>
        </w:rPr>
        <w:t xml:space="preserve">2</w:t>
      </w:r>
      <w:r>
        <w:rPr>
          <w:rFonts w:hint="eastAsia" w:ascii="宋体" w:hAnsi="宋体" w:eastAsia="宋体" w:cs="宋体"/>
          <w:color w:val="000000"/>
          <w:sz w:val="28"/>
          <w:highlight w:val="none"/>
        </w:rPr>
        <w:fldChar w:fldCharType="end"/>
      </w:r>
      <w:r>
        <w:rPr>
          <w:rFonts w:hint="eastAsia" w:ascii="宋体" w:hAnsi="宋体" w:eastAsia="宋体" w:cs="宋体"/>
          <w:color w:val="000000"/>
          <w:sz w:val="28"/>
          <w:highlight w:val="none"/>
        </w:rPr>
        <w:fldChar w:fldCharType="end"/>
      </w:r>
      <w:r>
        <w:rPr>
          <w:rFonts w:ascii="宋体" w:hAnsi="宋体" w:eastAsia="宋体" w:cs="宋体"/>
          <w:color w:val="000000"/>
          <w:sz w:val="28"/>
          <w:highlight w:val="none"/>
        </w:rPr>
      </w:r>
      <w:r/>
    </w:p>
    <w:p>
      <w:pPr>
        <w:pStyle w:val="1315"/>
        <w:spacing w:before="360" w:after="360"/>
        <w:tabs>
          <w:tab w:val="right" w:pos="8844" w:leader="dot"/>
          <w:tab w:val="right" w:pos="9440" w:leader="dot"/>
        </w:tabs>
        <w:rPr>
          <w:rFonts w:ascii="宋体" w:hAnsi="宋体" w:eastAsia="宋体" w:cs="宋体"/>
          <w:color w:val="000000"/>
          <w:sz w:val="28"/>
          <w:highlight w:val="none"/>
        </w:rPr>
      </w:pPr>
      <w:r>
        <w:rPr>
          <w:color w:val="000000"/>
          <w:highlight w:val="none"/>
        </w:rPr>
        <w:fldChar w:fldCharType="begin"/>
      </w:r>
      <w:r>
        <w:rPr>
          <w:color w:val="000000"/>
          <w:highlight w:val="none"/>
        </w:rPr>
        <w:instrText xml:space="preserve"> HYPERLINK \l "_Toc5272" </w:instrText>
      </w:r>
      <w:r>
        <w:rPr>
          <w:color w:val="000000"/>
          <w:highlight w:val="none"/>
        </w:rPr>
        <w:fldChar w:fldCharType="separate"/>
      </w:r>
      <w:r>
        <w:rPr>
          <w:rFonts w:hint="eastAsia" w:ascii="宋体" w:hAnsi="宋体" w:eastAsia="宋体" w:cs="宋体"/>
          <w:color w:val="000000"/>
          <w:sz w:val="28"/>
          <w:highlight w:val="none"/>
        </w:rPr>
        <w:t xml:space="preserve">第二章 供应商须知</w:t>
      </w:r>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fldChar w:fldCharType="begin"/>
      </w:r>
      <w:r>
        <w:rPr>
          <w:rFonts w:hint="eastAsia" w:ascii="宋体" w:hAnsi="宋体" w:eastAsia="宋体" w:cs="宋体"/>
          <w:color w:val="000000"/>
          <w:sz w:val="28"/>
          <w:highlight w:val="none"/>
        </w:rPr>
        <w:instrText xml:space="preserve"> PAGEREF _Toc5272 \h </w:instrText>
      </w:r>
      <w:r>
        <w:rPr>
          <w:rFonts w:hint="eastAsia" w:ascii="宋体" w:hAnsi="宋体" w:eastAsia="宋体" w:cs="宋体"/>
          <w:color w:val="000000"/>
          <w:sz w:val="28"/>
          <w:highlight w:val="none"/>
        </w:rPr>
        <w:fldChar w:fldCharType="separate"/>
      </w:r>
      <w:r>
        <w:rPr>
          <w:rFonts w:hint="eastAsia" w:ascii="宋体" w:hAnsi="宋体" w:eastAsia="宋体" w:cs="宋体"/>
          <w:color w:val="000000"/>
          <w:sz w:val="28"/>
          <w:highlight w:val="none"/>
        </w:rPr>
        <w:t xml:space="preserve">6</w:t>
      </w:r>
      <w:r>
        <w:rPr>
          <w:rFonts w:hint="eastAsia" w:ascii="宋体" w:hAnsi="宋体" w:eastAsia="宋体" w:cs="宋体"/>
          <w:color w:val="000000"/>
          <w:sz w:val="28"/>
          <w:highlight w:val="none"/>
        </w:rPr>
        <w:fldChar w:fldCharType="end"/>
      </w:r>
      <w:r>
        <w:rPr>
          <w:rFonts w:hint="eastAsia" w:ascii="宋体" w:hAnsi="宋体" w:eastAsia="宋体" w:cs="宋体"/>
          <w:color w:val="000000"/>
          <w:sz w:val="28"/>
          <w:highlight w:val="none"/>
        </w:rPr>
        <w:fldChar w:fldCharType="end"/>
      </w:r>
      <w:r>
        <w:rPr>
          <w:rFonts w:ascii="宋体" w:hAnsi="宋体" w:eastAsia="宋体" w:cs="宋体"/>
          <w:color w:val="000000"/>
          <w:sz w:val="28"/>
          <w:highlight w:val="none"/>
        </w:rPr>
      </w:r>
      <w:r/>
    </w:p>
    <w:p>
      <w:pPr>
        <w:pStyle w:val="1315"/>
        <w:spacing w:before="360" w:after="360"/>
        <w:tabs>
          <w:tab w:val="right" w:pos="8844" w:leader="dot"/>
          <w:tab w:val="right" w:pos="9440" w:leader="dot"/>
        </w:tabs>
        <w:rPr>
          <w:rFonts w:ascii="宋体" w:hAnsi="宋体" w:eastAsia="宋体" w:cs="宋体"/>
          <w:color w:val="000000"/>
          <w:sz w:val="28"/>
          <w:highlight w:val="none"/>
        </w:rPr>
      </w:pPr>
      <w:r>
        <w:rPr>
          <w:color w:val="000000"/>
          <w:highlight w:val="none"/>
        </w:rPr>
        <w:fldChar w:fldCharType="begin"/>
      </w:r>
      <w:r>
        <w:rPr>
          <w:color w:val="000000"/>
          <w:highlight w:val="none"/>
        </w:rPr>
        <w:instrText xml:space="preserve"> HYPERLINK \l "_Toc7386" </w:instrText>
      </w:r>
      <w:r>
        <w:rPr>
          <w:color w:val="000000"/>
          <w:highlight w:val="none"/>
        </w:rPr>
        <w:fldChar w:fldCharType="separate"/>
      </w:r>
      <w:r>
        <w:rPr>
          <w:rFonts w:hint="eastAsia" w:ascii="宋体" w:hAnsi="宋体" w:eastAsia="宋体" w:cs="宋体"/>
          <w:bCs/>
          <w:color w:val="000000"/>
          <w:sz w:val="28"/>
          <w:highlight w:val="none"/>
        </w:rPr>
        <w:t xml:space="preserve">第三章 合同条款及格式</w:t>
      </w:r>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fldChar w:fldCharType="begin"/>
      </w:r>
      <w:r>
        <w:rPr>
          <w:rFonts w:hint="eastAsia" w:ascii="宋体" w:hAnsi="宋体" w:eastAsia="宋体" w:cs="宋体"/>
          <w:color w:val="000000"/>
          <w:sz w:val="28"/>
          <w:highlight w:val="none"/>
        </w:rPr>
        <w:instrText xml:space="preserve"> PAGEREF _Toc7386 \h </w:instrText>
      </w:r>
      <w:r>
        <w:rPr>
          <w:rFonts w:hint="eastAsia" w:ascii="宋体" w:hAnsi="宋体" w:eastAsia="宋体" w:cs="宋体"/>
          <w:color w:val="000000"/>
          <w:sz w:val="28"/>
          <w:highlight w:val="none"/>
        </w:rPr>
        <w:fldChar w:fldCharType="separate"/>
      </w:r>
      <w:r>
        <w:rPr>
          <w:rFonts w:hint="eastAsia" w:ascii="宋体" w:hAnsi="宋体" w:eastAsia="宋体" w:cs="宋体"/>
          <w:color w:val="000000"/>
          <w:sz w:val="28"/>
          <w:highlight w:val="none"/>
        </w:rPr>
        <w:t xml:space="preserve">25</w:t>
      </w:r>
      <w:r>
        <w:rPr>
          <w:rFonts w:hint="eastAsia" w:ascii="宋体" w:hAnsi="宋体" w:eastAsia="宋体" w:cs="宋体"/>
          <w:color w:val="000000"/>
          <w:sz w:val="28"/>
          <w:highlight w:val="none"/>
        </w:rPr>
        <w:fldChar w:fldCharType="end"/>
      </w:r>
      <w:r>
        <w:rPr>
          <w:rFonts w:hint="eastAsia" w:ascii="宋体" w:hAnsi="宋体" w:eastAsia="宋体" w:cs="宋体"/>
          <w:color w:val="000000"/>
          <w:sz w:val="28"/>
          <w:highlight w:val="none"/>
        </w:rPr>
        <w:fldChar w:fldCharType="end"/>
      </w:r>
      <w:r>
        <w:rPr>
          <w:rFonts w:ascii="宋体" w:hAnsi="宋体" w:eastAsia="宋体" w:cs="宋体"/>
          <w:color w:val="000000"/>
          <w:sz w:val="28"/>
          <w:highlight w:val="none"/>
        </w:rPr>
      </w:r>
      <w:r/>
    </w:p>
    <w:p>
      <w:pPr>
        <w:pStyle w:val="1315"/>
        <w:spacing w:before="360" w:after="360"/>
        <w:tabs>
          <w:tab w:val="right" w:pos="8844" w:leader="dot"/>
          <w:tab w:val="right" w:pos="9440" w:leader="dot"/>
        </w:tabs>
        <w:rPr>
          <w:rFonts w:ascii="宋体" w:hAnsi="宋体" w:eastAsia="宋体" w:cs="宋体"/>
          <w:color w:val="000000"/>
          <w:sz w:val="28"/>
          <w:highlight w:val="none"/>
        </w:rPr>
      </w:pPr>
      <w:r>
        <w:rPr>
          <w:color w:val="000000"/>
          <w:highlight w:val="none"/>
        </w:rPr>
        <w:fldChar w:fldCharType="begin"/>
      </w:r>
      <w:r>
        <w:rPr>
          <w:color w:val="000000"/>
          <w:highlight w:val="none"/>
        </w:rPr>
        <w:instrText xml:space="preserve"> HYPERLINK \l "_Toc14312" </w:instrText>
      </w:r>
      <w:r>
        <w:rPr>
          <w:color w:val="000000"/>
          <w:highlight w:val="none"/>
        </w:rPr>
        <w:fldChar w:fldCharType="separate"/>
      </w:r>
      <w:r>
        <w:rPr>
          <w:rFonts w:hint="eastAsia" w:ascii="宋体" w:hAnsi="宋体" w:eastAsia="宋体" w:cs="宋体"/>
          <w:color w:val="000000"/>
          <w:sz w:val="28"/>
          <w:highlight w:val="none"/>
        </w:rPr>
        <w:t xml:space="preserve">第四章 </w:t>
      </w:r>
      <w:r>
        <w:rPr>
          <w:rFonts w:hint="eastAsia" w:ascii="宋体" w:hAnsi="宋体" w:eastAsia="宋体" w:cs="宋体"/>
          <w:color w:val="000000"/>
          <w:sz w:val="28"/>
          <w:highlight w:val="none"/>
          <w:lang w:val="en-US" w:eastAsia="zh-CN"/>
        </w:rPr>
        <w:t xml:space="preserve">采购</w:t>
      </w:r>
      <w:r>
        <w:rPr>
          <w:rFonts w:hint="eastAsia" w:ascii="宋体" w:hAnsi="宋体" w:eastAsia="宋体" w:cs="宋体"/>
          <w:color w:val="000000"/>
          <w:sz w:val="28"/>
          <w:highlight w:val="none"/>
        </w:rPr>
        <w:t xml:space="preserve">需求</w:t>
      </w:r>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fldChar w:fldCharType="begin"/>
      </w:r>
      <w:r>
        <w:rPr>
          <w:rFonts w:hint="eastAsia" w:ascii="宋体" w:hAnsi="宋体" w:eastAsia="宋体" w:cs="宋体"/>
          <w:color w:val="000000"/>
          <w:sz w:val="28"/>
          <w:highlight w:val="none"/>
        </w:rPr>
        <w:instrText xml:space="preserve"> PAGEREF _Toc14312 \h </w:instrText>
      </w:r>
      <w:r>
        <w:rPr>
          <w:rFonts w:hint="eastAsia" w:ascii="宋体" w:hAnsi="宋体" w:eastAsia="宋体" w:cs="宋体"/>
          <w:color w:val="000000"/>
          <w:sz w:val="28"/>
          <w:highlight w:val="none"/>
        </w:rPr>
        <w:fldChar w:fldCharType="separate"/>
      </w:r>
      <w:r>
        <w:rPr>
          <w:rFonts w:hint="eastAsia" w:ascii="宋体" w:hAnsi="宋体" w:eastAsia="宋体" w:cs="宋体"/>
          <w:color w:val="000000"/>
          <w:sz w:val="28"/>
          <w:highlight w:val="none"/>
        </w:rPr>
        <w:t xml:space="preserve">37</w:t>
      </w:r>
      <w:r>
        <w:rPr>
          <w:rFonts w:hint="eastAsia" w:ascii="宋体" w:hAnsi="宋体" w:eastAsia="宋体" w:cs="宋体"/>
          <w:color w:val="000000"/>
          <w:sz w:val="28"/>
          <w:highlight w:val="none"/>
        </w:rPr>
        <w:fldChar w:fldCharType="end"/>
      </w:r>
      <w:r>
        <w:rPr>
          <w:rFonts w:hint="eastAsia" w:ascii="宋体" w:hAnsi="宋体" w:eastAsia="宋体" w:cs="宋体"/>
          <w:color w:val="000000"/>
          <w:sz w:val="28"/>
          <w:highlight w:val="none"/>
        </w:rPr>
        <w:fldChar w:fldCharType="end"/>
      </w:r>
      <w:r>
        <w:rPr>
          <w:rFonts w:ascii="宋体" w:hAnsi="宋体" w:eastAsia="宋体" w:cs="宋体"/>
          <w:color w:val="000000"/>
          <w:sz w:val="28"/>
          <w:highlight w:val="none"/>
        </w:rPr>
      </w:r>
      <w:r/>
    </w:p>
    <w:p>
      <w:pPr>
        <w:pStyle w:val="1315"/>
        <w:spacing w:before="360" w:after="360"/>
        <w:tabs>
          <w:tab w:val="right" w:pos="8844" w:leader="dot"/>
          <w:tab w:val="right" w:pos="9440" w:leader="dot"/>
        </w:tabs>
        <w:rPr>
          <w:rFonts w:hint="eastAsia" w:ascii="宋体" w:hAnsi="宋体" w:eastAsia="宋体" w:cs="宋体"/>
          <w:color w:val="000000"/>
          <w:sz w:val="28"/>
          <w:highlight w:val="none"/>
          <w:lang w:val="en-US" w:eastAsia="zh-CN"/>
        </w:rPr>
      </w:pPr>
      <w:r>
        <w:rPr>
          <w:color w:val="000000"/>
          <w:highlight w:val="none"/>
        </w:rPr>
        <w:fldChar w:fldCharType="begin"/>
      </w:r>
      <w:r>
        <w:rPr>
          <w:color w:val="000000"/>
          <w:highlight w:val="none"/>
        </w:rPr>
        <w:instrText xml:space="preserve"> HYPERLINK \l "_Toc9785" </w:instrText>
      </w:r>
      <w:r>
        <w:rPr>
          <w:color w:val="000000"/>
          <w:highlight w:val="none"/>
        </w:rPr>
        <w:fldChar w:fldCharType="separate"/>
      </w:r>
      <w:r>
        <w:rPr>
          <w:rFonts w:hint="eastAsia" w:ascii="宋体" w:hAnsi="宋体" w:eastAsia="宋体" w:cs="宋体"/>
          <w:color w:val="000000"/>
          <w:sz w:val="28"/>
          <w:highlight w:val="none"/>
        </w:rPr>
        <w:t xml:space="preserve">第五章 评审方法和评审标准</w:t>
      </w:r>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t xml:space="preserve">2</w:t>
      </w:r>
      <w:r>
        <w:rPr>
          <w:rFonts w:hint="eastAsia" w:ascii="宋体" w:hAnsi="宋体" w:eastAsia="宋体" w:cs="宋体"/>
          <w:color w:val="000000"/>
          <w:sz w:val="28"/>
          <w:highlight w:val="none"/>
        </w:rPr>
        <w:fldChar w:fldCharType="end"/>
      </w:r>
      <w:r>
        <w:rPr>
          <w:rFonts w:hint="eastAsia" w:ascii="宋体" w:hAnsi="宋体" w:eastAsia="宋体" w:cs="宋体"/>
          <w:color w:val="000000"/>
          <w:sz w:val="28"/>
          <w:highlight w:val="none"/>
          <w:lang w:val="en-US" w:eastAsia="zh-CN"/>
        </w:rPr>
        <w:t xml:space="preserve">6</w:t>
      </w:r>
      <w:r>
        <w:rPr>
          <w:rFonts w:hint="eastAsia" w:ascii="宋体" w:hAnsi="宋体" w:eastAsia="宋体" w:cs="宋体"/>
          <w:color w:val="000000"/>
          <w:sz w:val="28"/>
          <w:highlight w:val="none"/>
          <w:lang w:val="en-US" w:eastAsia="zh-CN"/>
        </w:rPr>
      </w:r>
      <w:r/>
    </w:p>
    <w:p>
      <w:pPr>
        <w:pStyle w:val="1315"/>
        <w:spacing w:before="360" w:after="360"/>
        <w:tabs>
          <w:tab w:val="right" w:pos="8844" w:leader="dot"/>
          <w:tab w:val="right" w:pos="9440" w:leader="dot"/>
        </w:tabs>
        <w:rPr>
          <w:rFonts w:hint="eastAsia" w:ascii="宋体" w:hAnsi="宋体" w:eastAsia="宋体" w:cs="宋体"/>
          <w:b w:val="0"/>
          <w:color w:val="000000"/>
          <w:sz w:val="28"/>
          <w:highlight w:val="none"/>
          <w:lang w:val="en-US" w:eastAsia="zh-CN"/>
        </w:rPr>
      </w:pPr>
      <w:r>
        <w:rPr>
          <w:color w:val="000000"/>
          <w:highlight w:val="none"/>
        </w:rPr>
        <w:fldChar w:fldCharType="begin"/>
      </w:r>
      <w:r>
        <w:rPr>
          <w:color w:val="000000"/>
          <w:highlight w:val="none"/>
        </w:rPr>
        <w:instrText xml:space="preserve"> HYPERLINK \l "_Toc24005" </w:instrText>
      </w:r>
      <w:r>
        <w:rPr>
          <w:color w:val="000000"/>
          <w:highlight w:val="none"/>
        </w:rPr>
        <w:fldChar w:fldCharType="separate"/>
      </w:r>
      <w:r>
        <w:rPr>
          <w:rFonts w:hint="eastAsia" w:ascii="宋体" w:hAnsi="宋体" w:eastAsia="宋体" w:cs="宋体"/>
          <w:color w:val="000000"/>
          <w:sz w:val="28"/>
          <w:highlight w:val="none"/>
        </w:rPr>
        <w:t xml:space="preserve">第六章 响应文件的组成和格式</w:t>
      </w:r>
      <w:r>
        <w:rPr>
          <w:rFonts w:hint="eastAsia" w:ascii="宋体" w:hAnsi="宋体" w:eastAsia="宋体" w:cs="宋体"/>
          <w:color w:val="000000"/>
          <w:sz w:val="28"/>
          <w:highlight w:val="none"/>
        </w:rPr>
        <w:tab/>
      </w:r>
      <w:r>
        <w:rPr>
          <w:rFonts w:hint="eastAsia" w:ascii="宋体" w:hAnsi="宋体" w:eastAsia="宋体" w:cs="宋体"/>
          <w:color w:val="000000"/>
          <w:sz w:val="28"/>
          <w:highlight w:val="none"/>
          <w:lang w:val="en-US" w:eastAsia="zh-CN"/>
        </w:rPr>
        <w:t xml:space="preserve">27</w:t>
      </w:r>
      <w:r>
        <w:rPr>
          <w:rFonts w:hint="eastAsia" w:ascii="宋体" w:hAnsi="宋体" w:eastAsia="宋体" w:cs="宋体"/>
          <w:color w:val="000000"/>
          <w:sz w:val="28"/>
          <w:highlight w:val="none"/>
        </w:rPr>
        <w:fldChar w:fldCharType="end"/>
      </w:r>
      <w:r>
        <w:rPr>
          <w:rFonts w:hint="eastAsia" w:ascii="宋体" w:hAnsi="宋体" w:eastAsia="宋体" w:cs="宋体"/>
          <w:color w:val="000000"/>
          <w:sz w:val="28"/>
          <w:highlight w:val="none"/>
        </w:rPr>
        <w:fldChar w:fldCharType="end"/>
      </w:r>
      <w:r>
        <w:rPr>
          <w:rFonts w:hint="eastAsia" w:ascii="宋体" w:hAnsi="宋体" w:eastAsia="宋体" w:cs="宋体"/>
          <w:b w:val="0"/>
          <w:color w:val="000000"/>
          <w:sz w:val="28"/>
          <w:highlight w:val="none"/>
          <w:lang w:val="en-US" w:eastAsia="zh-CN"/>
        </w:rPr>
      </w:r>
      <w:r/>
    </w:p>
    <w:p>
      <w:pPr>
        <w:pStyle w:val="1015"/>
        <w:rPr>
          <w:rFonts w:ascii="宋体" w:hAnsi="宋体" w:cs="宋体"/>
          <w:color w:val="000000"/>
          <w:highlight w:val="none"/>
        </w:rPr>
      </w:pPr>
      <w:r>
        <w:rPr>
          <w:rFonts w:ascii="宋体" w:hAnsi="宋体" w:cs="宋体"/>
          <w:color w:val="000000"/>
          <w:highlight w:val="none"/>
        </w:rPr>
      </w:r>
      <w:r/>
    </w:p>
    <w:p>
      <w:pPr>
        <w:pStyle w:val="1015"/>
        <w:rPr>
          <w:rFonts w:ascii="宋体" w:hAnsi="宋体" w:cs="宋体"/>
          <w:color w:val="000000"/>
          <w:highlight w:val="none"/>
        </w:rPr>
      </w:pPr>
      <w:r>
        <w:rPr>
          <w:rFonts w:hint="eastAsia" w:ascii="宋体" w:hAnsi="宋体" w:cs="宋体"/>
          <w:color w:val="000000"/>
          <w:highlight w:val="none"/>
        </w:rPr>
        <w:br w:type="page" w:clear="all"/>
      </w:r>
      <w:r>
        <w:rPr>
          <w:rFonts w:ascii="宋体" w:hAnsi="宋体" w:cs="宋体"/>
          <w:color w:val="000000"/>
          <w:highlight w:val="none"/>
        </w:rPr>
      </w:r>
      <w:r/>
    </w:p>
    <w:p>
      <w:pPr>
        <w:pStyle w:val="1279"/>
        <w:numPr>
          <w:ilvl w:val="0"/>
          <w:numId w:val="4"/>
        </w:numPr>
        <w:jc w:val="center"/>
        <w:rPr>
          <w:rFonts w:ascii="宋体" w:hAnsi="宋体" w:eastAsia="宋体" w:cs="宋体"/>
          <w:color w:val="000000"/>
          <w:sz w:val="44"/>
          <w:szCs w:val="44"/>
          <w:highlight w:val="none"/>
        </w:rPr>
      </w:pPr>
      <w:r/>
      <w:bookmarkStart w:id="2" w:name="_Toc27845"/>
      <w:r>
        <w:rPr>
          <w:rFonts w:hint="eastAsia" w:ascii="宋体" w:hAnsi="宋体" w:eastAsia="宋体" w:cs="宋体"/>
          <w:color w:val="000000"/>
          <w:sz w:val="44"/>
          <w:szCs w:val="44"/>
          <w:highlight w:val="none"/>
        </w:rPr>
        <w:t xml:space="preserve">竞争性谈判公告</w:t>
      </w:r>
      <w:bookmarkEnd w:id="2"/>
      <w:r>
        <w:rPr>
          <w:rFonts w:ascii="宋体" w:hAnsi="宋体" w:eastAsia="宋体" w:cs="宋体"/>
          <w:color w:val="000000"/>
          <w:sz w:val="44"/>
          <w:szCs w:val="44"/>
          <w:highlight w:val="none"/>
        </w:rPr>
      </w:r>
      <w:r/>
    </w:p>
    <w:p>
      <w:pPr>
        <w:pStyle w:val="1015"/>
        <w:rPr>
          <w:rFonts w:ascii="宋体" w:hAnsi="宋体"/>
          <w:color w:val="000000"/>
          <w:highlight w:val="none"/>
        </w:rPr>
      </w:pPr>
      <w:r>
        <w:rPr>
          <w:rFonts w:ascii="宋体" w:hAnsi="宋体"/>
          <w:color w:val="000000"/>
          <w:highlight w:val="none"/>
        </w:rPr>
      </w:r>
      <w:r/>
    </w:p>
    <w:p>
      <w:pPr>
        <w:pStyle w:val="1015"/>
        <w:ind w:firstLine="420"/>
        <w:spacing w:line="360" w:lineRule="auto"/>
        <w:rPr>
          <w:rFonts w:ascii="宋体" w:hAnsi="宋体"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ascii="宋体" w:hAnsi="宋体" w:cs="Microsoft New Tai Lue"/>
          <w:bCs/>
          <w:color w:val="000000"/>
          <w:szCs w:val="21"/>
          <w:highlight w:val="none"/>
        </w:rPr>
        <w:t xml:space="preserve">项目概况</w:t>
      </w:r>
      <w:r>
        <w:rPr>
          <w:rFonts w:ascii="宋体" w:hAnsi="宋体" w:cs="Microsoft New Tai Lue"/>
          <w:bCs/>
          <w:color w:val="000000"/>
          <w:szCs w:val="21"/>
          <w:highlight w:val="none"/>
        </w:rPr>
      </w:r>
      <w:r/>
    </w:p>
    <w:p>
      <w:pPr>
        <w:pStyle w:val="1015"/>
        <w:ind w:firstLine="420"/>
        <w:spacing w:line="360" w:lineRule="auto"/>
        <w:rPr>
          <w:rFonts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lang w:eastAsia="zh-CN"/>
        </w:rPr>
        <w:t xml:space="preserve">江苏盛泽医院激光与光子设备采购</w:t>
      </w:r>
      <w:r>
        <w:rPr>
          <w:rFonts w:hint="eastAsia" w:ascii="宋体" w:hAnsi="宋体" w:cs="宋体"/>
          <w:bCs/>
          <w:color w:val="000000"/>
          <w:szCs w:val="21"/>
          <w:highlight w:val="none"/>
        </w:rPr>
        <w:t xml:space="preserve">的潜在供应商应在规定时间内通过</w:t>
      </w:r>
      <w:r>
        <w:rPr>
          <w:rFonts w:hint="eastAsia" w:ascii="宋体" w:hAnsi="宋体" w:cs="宋体"/>
          <w:bCs/>
          <w:color w:val="000000"/>
          <w:szCs w:val="21"/>
          <w:highlight w:val="none"/>
          <w:u w:val="single"/>
        </w:rPr>
        <w:t xml:space="preserve">江苏政府采购网</w:t>
      </w:r>
      <w:r>
        <w:rPr>
          <w:rFonts w:hint="eastAsia" w:ascii="宋体" w:hAnsi="宋体" w:cs="宋体"/>
          <w:bCs/>
          <w:color w:val="000000"/>
          <w:szCs w:val="21"/>
          <w:highlight w:val="none"/>
        </w:rPr>
        <w:t xml:space="preserve">获取谈判文件，并于</w:t>
      </w:r>
      <w:r>
        <w:rPr>
          <w:rFonts w:hint="eastAsia" w:ascii="宋体" w:hAnsi="宋体" w:cs="宋体"/>
          <w:bCs/>
          <w:color w:val="000000"/>
          <w:szCs w:val="21"/>
          <w:highlight w:val="none"/>
          <w:u w:val="single"/>
        </w:rPr>
        <w:t xml:space="preserve"> 202</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11</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04</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13</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点</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30</w:t>
      </w:r>
      <w:r>
        <w:rPr>
          <w:rFonts w:hint="eastAsia" w:ascii="宋体" w:hAnsi="宋体" w:cs="宋体"/>
          <w:bCs/>
          <w:color w:val="000000"/>
          <w:szCs w:val="21"/>
          <w:highlight w:val="none"/>
          <w:u w:val="single"/>
        </w:rPr>
        <w:t xml:space="preserve"> 分</w:t>
      </w:r>
      <w:r>
        <w:rPr>
          <w:rFonts w:hint="eastAsia" w:ascii="宋体" w:hAnsi="宋体" w:cs="宋体"/>
          <w:bCs/>
          <w:color w:val="000000"/>
          <w:szCs w:val="21"/>
          <w:highlight w:val="none"/>
        </w:rPr>
        <w:t xml:space="preserve">（北京时间）前提交响应文件。</w:t>
      </w:r>
      <w:r>
        <w:rPr>
          <w:rFonts w:ascii="宋体" w:hAnsi="宋体" w:cs="宋体"/>
          <w:color w:val="000000"/>
          <w:szCs w:val="21"/>
          <w:highlight w:val="none"/>
        </w:rPr>
      </w:r>
      <w:r/>
    </w:p>
    <w:p>
      <w:pPr>
        <w:pStyle w:val="1015"/>
        <w:jc w:val="left"/>
        <w:spacing w:before="156" w:line="360" w:lineRule="auto"/>
        <w:rPr>
          <w:rFonts w:ascii="宋体" w:hAnsi="宋体"/>
          <w:b/>
          <w:bCs/>
          <w:color w:val="000000"/>
          <w:highlight w:val="none"/>
        </w:rPr>
      </w:pPr>
      <w:r>
        <w:rPr>
          <w:rFonts w:hint="eastAsia" w:ascii="宋体" w:hAnsi="宋体"/>
          <w:b/>
          <w:bCs/>
          <w:color w:val="000000"/>
          <w:highlight w:val="none"/>
        </w:rPr>
        <w:t xml:space="preserve">一、项目基本情况</w:t>
      </w:r>
      <w:r>
        <w:rPr>
          <w:rFonts w:ascii="宋体" w:hAnsi="宋体"/>
          <w:b/>
          <w:bCs/>
          <w:color w:val="000000"/>
          <w:highlight w:val="none"/>
        </w:rPr>
      </w:r>
      <w:r/>
    </w:p>
    <w:p>
      <w:pPr>
        <w:pStyle w:val="1015"/>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1.1项目编号：</w:t>
      </w:r>
      <w:r>
        <w:rPr>
          <w:rFonts w:hint="eastAsia" w:ascii="宋体" w:hAnsi="宋体" w:cs="宋体"/>
          <w:bCs/>
          <w:color w:val="000000"/>
          <w:szCs w:val="21"/>
          <w:highlight w:val="none"/>
          <w:lang w:eastAsia="zh-CN"/>
        </w:rPr>
        <w:t xml:space="preserve">JSZC-320509-JITC-T2026-0388</w:t>
      </w:r>
      <w:r>
        <w:rPr>
          <w:rFonts w:hint="eastAsia" w:ascii="宋体" w:hAnsi="宋体" w:eastAsia="宋体" w:cs="宋体"/>
          <w:bCs/>
          <w:color w:val="000000"/>
          <w:szCs w:val="21"/>
          <w:highlight w:val="none"/>
          <w:lang w:eastAsia="zh-CN"/>
        </w:rPr>
      </w:r>
      <w:r/>
    </w:p>
    <w:p>
      <w:pPr>
        <w:pStyle w:val="1015"/>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1.2项目名称：</w:t>
      </w:r>
      <w:r>
        <w:rPr>
          <w:rFonts w:hint="eastAsia" w:ascii="宋体" w:hAnsi="宋体" w:cs="宋体"/>
          <w:bCs/>
          <w:color w:val="000000"/>
          <w:szCs w:val="21"/>
          <w:highlight w:val="none"/>
          <w:lang w:eastAsia="zh-CN"/>
        </w:rPr>
        <w:t xml:space="preserve">江苏盛泽医院激光与光子设备采购</w:t>
      </w:r>
      <w:r>
        <w:rPr>
          <w:rFonts w:hint="eastAsia" w:ascii="宋体" w:hAnsi="宋体" w:eastAsia="宋体" w:cs="宋体"/>
          <w:bCs/>
          <w:color w:val="000000"/>
          <w:szCs w:val="21"/>
          <w:highlight w:val="none"/>
          <w:lang w:eastAsia="zh-CN"/>
        </w:rPr>
      </w:r>
      <w:r/>
    </w:p>
    <w:p>
      <w:pPr>
        <w:pStyle w:val="1015"/>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1.3预算金额：</w:t>
      </w:r>
      <w:r>
        <w:rPr>
          <w:rFonts w:hint="eastAsia" w:ascii="宋体" w:hAnsi="宋体" w:cs="宋体"/>
          <w:bCs/>
          <w:color w:val="000000"/>
          <w:szCs w:val="21"/>
          <w:highlight w:val="none"/>
          <w:lang w:val="en-US" w:eastAsia="zh-CN"/>
        </w:rPr>
        <w:t xml:space="preserve">123.4万元人民币</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1015"/>
        <w:ind w:firstLine="420"/>
        <w:spacing w:line="360" w:lineRule="auto"/>
        <w:tabs>
          <w:tab w:val="left" w:pos="3644" w:leader="none"/>
        </w:tabs>
        <w:rPr>
          <w:rFonts w:ascii="宋体" w:hAnsi="宋体" w:cs="宋体"/>
          <w:b/>
          <w:bCs w:val="0"/>
          <w:color w:val="000000"/>
          <w:szCs w:val="21"/>
          <w:highlight w:val="none"/>
          <w:lang w:val="en-US"/>
        </w:rPr>
      </w:pPr>
      <w:r>
        <w:rPr>
          <w:rFonts w:hint="eastAsia" w:ascii="宋体" w:hAnsi="宋体" w:cs="宋体"/>
          <w:b/>
          <w:bCs w:val="0"/>
          <w:color w:val="000000"/>
          <w:szCs w:val="21"/>
          <w:highlight w:val="none"/>
        </w:rPr>
        <w:t xml:space="preserve">1.4</w:t>
      </w:r>
      <w:r>
        <w:rPr>
          <w:rFonts w:hint="eastAsia" w:ascii="宋体" w:hAnsi="宋体" w:cs="宋体"/>
          <w:b/>
          <w:bCs w:val="0"/>
          <w:szCs w:val="21"/>
        </w:rPr>
        <w:t xml:space="preserve">★</w:t>
      </w:r>
      <w:r>
        <w:rPr>
          <w:rFonts w:hint="eastAsia" w:ascii="宋体" w:hAnsi="宋体" w:cs="宋体"/>
          <w:b/>
          <w:bCs w:val="0"/>
          <w:color w:val="000000"/>
          <w:szCs w:val="21"/>
          <w:highlight w:val="none"/>
        </w:rPr>
        <w:t xml:space="preserve">最高限价：</w:t>
      </w:r>
      <w:r>
        <w:rPr>
          <w:rFonts w:hint="eastAsia" w:ascii="宋体" w:hAnsi="宋体" w:cs="宋体"/>
          <w:b/>
          <w:bCs w:val="0"/>
          <w:color w:val="000000"/>
          <w:szCs w:val="21"/>
          <w:highlight w:val="none"/>
          <w:lang w:val="en-US" w:eastAsia="zh-CN"/>
        </w:rPr>
        <w:t xml:space="preserve">本项目限价</w:t>
      </w:r>
      <w:r>
        <w:rPr>
          <w:rFonts w:hint="eastAsia" w:ascii="宋体" w:hAnsi="宋体" w:cs="Microsoft New Tai Lue"/>
          <w:b/>
          <w:bCs w:val="0"/>
          <w:color w:val="000000"/>
          <w:szCs w:val="21"/>
          <w:highlight w:val="none"/>
        </w:rPr>
        <w:t xml:space="preserve">123.4万元人民币，供应商响应报价不得高于最高限价，否则作无效响应处理</w:t>
      </w:r>
      <w:r>
        <w:rPr>
          <w:rFonts w:hint="eastAsia" w:ascii="宋体" w:hAnsi="宋体" w:cs="宋体"/>
          <w:b/>
          <w:bCs w:val="0"/>
          <w:color w:val="000000"/>
          <w:szCs w:val="21"/>
          <w:highlight w:val="none"/>
        </w:rPr>
        <w:t xml:space="preserve">。</w:t>
      </w:r>
      <w:r>
        <w:rPr>
          <w:rFonts w:ascii="宋体" w:hAnsi="宋体" w:cs="宋体"/>
          <w:b/>
          <w:bCs w:val="0"/>
          <w:color w:val="000000"/>
          <w:szCs w:val="21"/>
          <w:highlight w:val="none"/>
          <w:lang w:val="en-US"/>
        </w:rPr>
      </w:r>
      <w:r/>
    </w:p>
    <w:p>
      <w:pPr>
        <w:pStyle w:val="1015"/>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1.5采购需求：</w:t>
      </w:r>
      <w:r>
        <w:rPr>
          <w:rFonts w:hint="eastAsia" w:ascii="宋体" w:hAnsi="宋体" w:cs="宋体"/>
          <w:bCs/>
          <w:color w:val="000000"/>
          <w:szCs w:val="21"/>
          <w:highlight w:val="none"/>
          <w:lang w:val="en-US" w:eastAsia="zh-CN"/>
        </w:rPr>
        <w:t xml:space="preserve">江苏盛泽医院激光与光子设备采购。具体要求详见采购文件第四章《采购需求》</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101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1.6标段划分：本项目共划分一个</w:t>
      </w:r>
      <w:r>
        <w:rPr>
          <w:rFonts w:hint="eastAsia" w:ascii="宋体" w:hAnsi="宋体" w:cs="宋体"/>
          <w:bCs/>
          <w:color w:val="000000"/>
          <w:szCs w:val="21"/>
          <w:highlight w:val="none"/>
          <w:lang w:val="en-US" w:eastAsia="zh-CN"/>
        </w:rPr>
        <w:t xml:space="preserve">采购包</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015"/>
        <w:ind w:firstLine="420"/>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1.7</w:t>
      </w:r>
      <w:r>
        <w:rPr>
          <w:rFonts w:hint="eastAsia" w:ascii="宋体" w:hAnsi="宋体" w:cs="宋体"/>
          <w:b/>
          <w:bCs w:val="0"/>
          <w:szCs w:val="21"/>
        </w:rPr>
        <w:t xml:space="preserve">★</w:t>
      </w:r>
      <w:r>
        <w:rPr>
          <w:rFonts w:hint="eastAsia" w:ascii="宋体" w:hAnsi="宋体" w:cs="宋体"/>
          <w:b/>
          <w:bCs w:val="0"/>
          <w:color w:val="000000"/>
          <w:szCs w:val="21"/>
          <w:highlight w:val="none"/>
          <w:lang w:val="en-US" w:eastAsia="zh-CN"/>
        </w:rPr>
        <w:t xml:space="preserve">合同履行期限</w:t>
      </w:r>
      <w:r>
        <w:rPr>
          <w:rFonts w:hint="eastAsia" w:ascii="宋体" w:hAnsi="宋体" w:cs="宋体"/>
          <w:b/>
          <w:bCs w:val="0"/>
          <w:color w:val="000000"/>
          <w:szCs w:val="21"/>
          <w:highlight w:val="none"/>
        </w:rPr>
        <w:t xml:space="preserve">：</w:t>
      </w:r>
      <w:r>
        <w:rPr>
          <w:rFonts w:hint="eastAsia" w:ascii="宋体" w:hAnsi="宋体" w:cs="宋体"/>
          <w:b/>
          <w:bCs w:val="0"/>
          <w:color w:val="000000"/>
          <w:szCs w:val="21"/>
          <w:highlight w:val="none"/>
          <w:lang w:val="en-US" w:eastAsia="zh-CN"/>
        </w:rPr>
        <w:t xml:space="preserve">成交供应商应在收到采购人的书面供货通知后30天内将产品运抵采购人指定地点并完成安装、调试，通过验收，具体时间和批次要求以采购人书面通知载明的为准。详见采购文件第四章《采购需求》</w:t>
      </w:r>
      <w:r>
        <w:rPr>
          <w:rStyle w:val="1099"/>
          <w:rFonts w:ascii="Roboto" w:hAnsi="Roboto"/>
          <w:b/>
          <w:bCs w:val="0"/>
          <w:color w:val="000000"/>
          <w:spacing w:val="2"/>
          <w:szCs w:val="21"/>
          <w:highlight w:val="none"/>
          <w:shd w:val="clear" w:color="auto" w:fill="ffffff"/>
        </w:rPr>
        <w:t xml:space="preserve">。</w:t>
      </w:r>
      <w:r>
        <w:rPr>
          <w:rFonts w:ascii="宋体" w:hAnsi="宋体" w:cs="宋体"/>
          <w:b/>
          <w:bCs w:val="0"/>
          <w:color w:val="000000"/>
          <w:szCs w:val="21"/>
          <w:highlight w:val="none"/>
        </w:rPr>
      </w:r>
      <w:r/>
    </w:p>
    <w:p>
      <w:pPr>
        <w:pStyle w:val="1015"/>
        <w:ind w:firstLine="420"/>
        <w:spacing w:line="360" w:lineRule="auto"/>
        <w:rPr>
          <w:rFonts w:ascii="Microsoft New Tai Lue" w:hAnsi="Microsoft New Tai Lue" w:cs="Microsoft New Tai Lue"/>
          <w:bCs/>
          <w:szCs w:val="21"/>
        </w:rPr>
      </w:pPr>
      <w:r/>
      <w:bookmarkStart w:id="3" w:name="_Toc80792689"/>
      <w:r/>
      <w:bookmarkStart w:id="4" w:name="_Toc93909066"/>
      <w:r/>
      <w:bookmarkStart w:id="5" w:name="_Toc96347852"/>
      <w:r>
        <w:rPr>
          <w:rFonts w:hint="eastAsia" w:ascii="宋体" w:hAnsi="宋体" w:cs="宋体"/>
          <w:b/>
          <w:szCs w:val="21"/>
        </w:rPr>
        <w:t xml:space="preserve">1.8</w:t>
      </w:r>
      <w:r>
        <w:rPr>
          <w:rFonts w:hint="eastAsia" w:ascii="宋体" w:hAnsi="宋体" w:cs="宋体"/>
          <w:szCs w:val="21"/>
        </w:rPr>
        <w:t xml:space="preserve">★</w:t>
      </w:r>
      <w:r>
        <w:rPr>
          <w:rFonts w:hint="eastAsia" w:ascii="宋体" w:hAnsi="宋体" w:cs="宋体"/>
          <w:b/>
          <w:szCs w:val="21"/>
        </w:rPr>
        <w:t xml:space="preserve">本项目是否接受联合体投标：不接受</w:t>
      </w:r>
      <w:r>
        <w:rPr>
          <w:rFonts w:ascii="Microsoft New Tai Lue" w:hAnsi="Microsoft New Tai Lue" w:cs="Microsoft New Tai Lue"/>
          <w:bCs/>
          <w:szCs w:val="21"/>
        </w:rPr>
      </w:r>
      <w:r/>
    </w:p>
    <w:p>
      <w:pPr>
        <w:pStyle w:val="1015"/>
        <w:ind w:firstLine="420"/>
        <w:spacing w:line="360" w:lineRule="auto"/>
        <w:rPr>
          <w:rFonts w:hint="eastAsia" w:ascii="宋体" w:hAnsi="宋体" w:cs="宋体"/>
          <w:b/>
          <w:szCs w:val="21"/>
        </w:rPr>
      </w:pPr>
      <w:r>
        <w:rPr>
          <w:rFonts w:hint="eastAsia" w:ascii="宋体" w:hAnsi="宋体" w:cs="宋体"/>
          <w:b/>
          <w:szCs w:val="21"/>
        </w:rPr>
        <w:t xml:space="preserve">1.9</w:t>
      </w:r>
      <w:r>
        <w:rPr>
          <w:rFonts w:hint="eastAsia" w:ascii="宋体" w:hAnsi="宋体" w:cs="宋体"/>
          <w:szCs w:val="21"/>
        </w:rPr>
        <w:t xml:space="preserve">★</w:t>
      </w:r>
      <w:r>
        <w:rPr>
          <w:rFonts w:hint="eastAsia" w:ascii="宋体" w:hAnsi="宋体" w:cs="宋体"/>
          <w:b/>
          <w:szCs w:val="21"/>
        </w:rPr>
        <w:t xml:space="preserve">本项目是否接受进口产品：不接受</w:t>
      </w:r>
      <w:r>
        <w:rPr>
          <w:rFonts w:hint="eastAsia" w:ascii="宋体" w:hAnsi="宋体" w:cs="宋体"/>
          <w:b/>
          <w:szCs w:val="21"/>
        </w:rPr>
      </w:r>
      <w:r/>
    </w:p>
    <w:p>
      <w:pPr>
        <w:pStyle w:val="1015"/>
        <w:numPr>
          <w:ilvl w:val="0"/>
          <w:numId w:val="0"/>
        </w:numPr>
        <w:spacing w:line="360" w:lineRule="auto"/>
        <w:rPr>
          <w:rFonts w:ascii="宋体" w:hAnsi="宋体" w:cs="宋体"/>
          <w:b/>
          <w:bCs/>
          <w:color w:val="000000"/>
          <w:szCs w:val="21"/>
          <w:highlight w:val="none"/>
        </w:rPr>
      </w:pPr>
      <w:r>
        <w:rPr>
          <w:rFonts w:hint="eastAsia" w:ascii="宋体" w:hAnsi="宋体" w:eastAsia="宋体" w:cs="宋体"/>
          <w:b/>
          <w:bCs/>
          <w:color w:val="000000"/>
          <w:sz w:val="21"/>
          <w:szCs w:val="21"/>
          <w:lang w:eastAsia="zh-CN"/>
        </w:rPr>
        <w:t xml:space="preserve">二、</w:t>
      </w:r>
      <w:r>
        <w:rPr>
          <w:rFonts w:hint="eastAsia" w:ascii="宋体" w:hAnsi="宋体" w:cs="宋体"/>
          <w:b/>
          <w:bCs/>
          <w:color w:val="000000"/>
          <w:szCs w:val="21"/>
          <w:highlight w:val="none"/>
        </w:rPr>
        <w:t xml:space="preserve">申请人的资格要求</w:t>
      </w:r>
      <w:bookmarkEnd w:id="3"/>
      <w:r/>
      <w:bookmarkEnd w:id="4"/>
      <w:r>
        <w:rPr>
          <w:rFonts w:hint="eastAsia" w:ascii="宋体" w:hAnsi="宋体" w:cs="宋体"/>
          <w:b/>
          <w:bCs/>
          <w:color w:val="000000"/>
          <w:szCs w:val="21"/>
          <w:highlight w:val="none"/>
        </w:rPr>
        <w:t xml:space="preserve">：</w:t>
      </w:r>
      <w:bookmarkEnd w:id="5"/>
      <w:r>
        <w:rPr>
          <w:rFonts w:ascii="宋体" w:hAnsi="宋体" w:cs="宋体"/>
          <w:b/>
          <w:bCs/>
          <w:color w:val="000000"/>
          <w:szCs w:val="21"/>
          <w:highlight w:val="none"/>
        </w:rPr>
      </w:r>
      <w:r/>
    </w:p>
    <w:p>
      <w:pPr>
        <w:pStyle w:val="101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2.1满足《中华人民共和国政府采购法》第二十二条规定：</w:t>
      </w:r>
      <w:r>
        <w:rPr>
          <w:rFonts w:hint="eastAsia" w:ascii="宋体" w:hAnsi="宋体" w:eastAsia="宋体" w:cs="宋体"/>
          <w:bCs/>
          <w:color w:val="000000"/>
          <w:szCs w:val="21"/>
          <w:highlight w:val="none"/>
        </w:rPr>
      </w:r>
      <w:r/>
    </w:p>
    <w:p>
      <w:pPr>
        <w:pStyle w:val="101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2.1.1法人或者其他组织的营业执照等证明文件，自然人的身份证明；</w:t>
      </w:r>
      <w:r>
        <w:rPr>
          <w:rFonts w:hint="eastAsia" w:ascii="宋体" w:hAnsi="宋体" w:eastAsia="宋体" w:cs="宋体"/>
          <w:bCs/>
          <w:color w:val="000000"/>
          <w:szCs w:val="21"/>
          <w:highlight w:val="none"/>
        </w:rPr>
      </w:r>
      <w:r/>
    </w:p>
    <w:p>
      <w:pPr>
        <w:pStyle w:val="101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2.1.2具有良好的商业信誉和健全的财务会计制度（</w:t>
      </w:r>
      <w:r>
        <w:rPr>
          <w:rFonts w:hint="eastAsia" w:ascii="宋体" w:hAnsi="宋体" w:eastAsia="宋体" w:cs="宋体"/>
          <w:color w:val="000000"/>
          <w:szCs w:val="21"/>
          <w:highlight w:val="none"/>
        </w:rPr>
        <w:t xml:space="preserve">提供参加本次政府采购活动前半年内至少一个月的会计报表</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或者</w:t>
      </w:r>
      <w:r>
        <w:rPr>
          <w:rFonts w:hint="eastAsia" w:ascii="宋体" w:hAnsi="宋体" w:eastAsia="宋体" w:cs="宋体"/>
          <w:color w:val="000000"/>
          <w:szCs w:val="21"/>
          <w:highlight w:val="none"/>
        </w:rPr>
        <w:t xml:space="preserve">提供</w:t>
      </w:r>
      <w:r>
        <w:rPr>
          <w:rFonts w:hint="eastAsia" w:ascii="宋体" w:hAnsi="宋体" w:cs="宋体"/>
          <w:color w:val="000000"/>
          <w:szCs w:val="21"/>
          <w:highlight w:val="none"/>
          <w:lang w:val="en-US" w:eastAsia="zh-CN"/>
        </w:rPr>
        <w:t xml:space="preserve">2025年度</w:t>
      </w:r>
      <w:r>
        <w:rPr>
          <w:rFonts w:hint="eastAsia" w:ascii="宋体" w:hAnsi="宋体" w:eastAsia="宋体" w:cs="宋体"/>
          <w:color w:val="000000"/>
          <w:szCs w:val="21"/>
          <w:highlight w:val="none"/>
        </w:rPr>
        <w:t xml:space="preserve">的财务报告，或投标截止时间前六个月内银行出具的资信证明，或财政部门认可的政府采购专业担保机构出具的投标担保函）（法人或者其他组织成立未满一年的可以不提供</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101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2.1.3具有履行合同所必需的设备和专业技术能力，提供具备履行合同所必需的设备和专业技术能力的证明材料或承诺函（由供应商根据项目需求提供说明材料）；</w:t>
      </w:r>
      <w:r>
        <w:rPr>
          <w:rFonts w:hint="eastAsia" w:ascii="宋体" w:hAnsi="宋体" w:eastAsia="宋体" w:cs="宋体"/>
          <w:bCs/>
          <w:color w:val="000000"/>
          <w:szCs w:val="21"/>
          <w:highlight w:val="none"/>
        </w:rPr>
      </w:r>
      <w:r/>
    </w:p>
    <w:p>
      <w:pPr>
        <w:pStyle w:val="101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2.1.4有依法缴纳税收和社会保障资金的良好记录（提供参加本次政府采购活动前半年内至少一个月缴纳税收和社会保险的凭证，依法享受免缴、缓缴的，提供证明材料）；</w:t>
      </w:r>
      <w:r>
        <w:rPr>
          <w:rFonts w:hint="eastAsia" w:ascii="宋体" w:hAnsi="宋体" w:eastAsia="宋体" w:cs="宋体"/>
          <w:bCs/>
          <w:color w:val="000000"/>
          <w:szCs w:val="21"/>
          <w:highlight w:val="none"/>
        </w:rPr>
      </w:r>
      <w:r/>
    </w:p>
    <w:p>
      <w:pPr>
        <w:pStyle w:val="101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2.1.5参加政府采购活动前三年内，在经营活动中没有重大违法记录，提供声明函原件（重大违法记录是指供应商因违法经营受到刑事处罚或责令停产停业、吊销许可证或者执照、较大数额罚款等行政处罚）。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宋体" w:hAnsi="宋体" w:eastAsia="宋体" w:cs="宋体"/>
          <w:bCs/>
          <w:color w:val="000000"/>
          <w:szCs w:val="21"/>
          <w:highlight w:val="none"/>
        </w:rPr>
      </w:r>
      <w:r/>
    </w:p>
    <w:p>
      <w:pPr>
        <w:pStyle w:val="1015"/>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2.1.6法律、行政法规规定的其他条件。</w:t>
      </w:r>
      <w:r>
        <w:rPr>
          <w:rFonts w:hint="eastAsia" w:ascii="宋体" w:hAnsi="宋体" w:eastAsia="宋体" w:cs="宋体"/>
          <w:bCs/>
          <w:color w:val="000000"/>
          <w:szCs w:val="21"/>
          <w:highlight w:val="none"/>
        </w:rPr>
      </w:r>
      <w:r/>
    </w:p>
    <w:p>
      <w:pPr>
        <w:pStyle w:val="101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2.2落实政府采购政策需满足的资格要求：</w:t>
      </w:r>
      <w:r>
        <w:rPr>
          <w:rFonts w:hint="eastAsia" w:ascii="宋体" w:hAnsi="宋体" w:eastAsia="宋体" w:cs="宋体"/>
          <w:bCs/>
          <w:color w:val="000000"/>
          <w:szCs w:val="21"/>
          <w:highlight w:val="none"/>
        </w:rPr>
      </w:r>
      <w:r/>
    </w:p>
    <w:p>
      <w:pPr>
        <w:pStyle w:val="1015"/>
        <w:ind w:firstLine="422"/>
        <w:spacing w:line="360" w:lineRule="auto"/>
        <w:rPr>
          <w:rFonts w:hint="eastAsia" w:ascii="宋体" w:hAnsi="宋体" w:eastAsia="宋体" w:cs="宋体"/>
          <w:bCs/>
          <w:color w:val="000000"/>
          <w:szCs w:val="21"/>
          <w:highlight w:val="none"/>
        </w:rPr>
      </w:pPr>
      <w:r>
        <w:rPr>
          <w:rFonts w:hint="eastAsia" w:ascii="宋体" w:hAnsi="宋体" w:eastAsia="宋体" w:cs="宋体"/>
          <w:b/>
          <w:bCs w:val="0"/>
          <w:color w:val="000000"/>
          <w:szCs w:val="21"/>
          <w:highlight w:val="none"/>
        </w:rPr>
        <w:t xml:space="preserve">2.2.1.</w:t>
      </w:r>
      <w:r>
        <w:rPr>
          <w:rFonts w:hint="eastAsia" w:ascii="Microsoft New Tai Lue" w:hAnsi="Microsoft New Tai Lue" w:cs="Microsoft New Tai Lue"/>
          <w:bCs/>
          <w:color w:val="000000"/>
          <w:szCs w:val="21"/>
          <w:highlight w:val="none"/>
        </w:rPr>
        <w:t xml:space="preserve">■</w:t>
      </w:r>
      <w:r>
        <w:rPr>
          <w:rFonts w:hint="eastAsia" w:ascii="宋体" w:hAnsi="宋体" w:eastAsia="宋体" w:cs="宋体"/>
          <w:b/>
          <w:bCs w:val="0"/>
          <w:color w:val="000000"/>
          <w:szCs w:val="21"/>
          <w:highlight w:val="none"/>
        </w:rPr>
        <w:t xml:space="preserve">本项目</w:t>
      </w:r>
      <w:r>
        <w:rPr>
          <w:rFonts w:hint="eastAsia" w:ascii="宋体" w:hAnsi="宋体" w:cs="宋体"/>
          <w:b/>
          <w:bCs w:val="0"/>
          <w:color w:val="000000"/>
          <w:szCs w:val="21"/>
          <w:highlight w:val="none"/>
          <w:lang w:val="en-US" w:eastAsia="zh-CN"/>
        </w:rPr>
        <w:t xml:space="preserve">专门面向中小企业采购</w:t>
      </w:r>
      <w:r>
        <w:rPr>
          <w:rFonts w:hint="eastAsia" w:ascii="宋体" w:hAnsi="宋体" w:eastAsia="宋体" w:cs="宋体"/>
          <w:b/>
          <w:bCs w:val="0"/>
          <w:color w:val="000000"/>
          <w:szCs w:val="21"/>
          <w:highlight w:val="none"/>
        </w:rPr>
        <w:t xml:space="preserve">，采购货物</w:t>
      </w:r>
      <w:r>
        <w:rPr>
          <w:rFonts w:hint="eastAsia" w:ascii="宋体" w:hAnsi="宋体" w:cs="宋体"/>
          <w:b/>
          <w:bCs w:val="0"/>
          <w:color w:val="000000"/>
          <w:szCs w:val="21"/>
          <w:highlight w:val="none"/>
          <w:lang w:val="en-US" w:eastAsia="zh-CN"/>
        </w:rPr>
        <w:t xml:space="preserve">须</w:t>
      </w:r>
      <w:r>
        <w:rPr>
          <w:rFonts w:hint="eastAsia" w:ascii="宋体" w:hAnsi="宋体" w:eastAsia="宋体" w:cs="宋体"/>
          <w:b/>
          <w:bCs w:val="0"/>
          <w:color w:val="000000"/>
          <w:szCs w:val="21"/>
          <w:highlight w:val="none"/>
        </w:rPr>
        <w:t xml:space="preserve">全部由中小微企业或残疾人福利性单位或监狱企业制造（货物由中小微企业或残疾人福利性单位或监狱企业生产且使用该企业商号或者注册商标）。（供应商必须提供声明函（见格式））</w:t>
      </w:r>
      <w:bookmarkStart w:id="6" w:name="_GoBack"/>
      <w:r/>
      <w:bookmarkEnd w:id="6"/>
      <w:r>
        <w:rPr>
          <w:rFonts w:hint="eastAsia" w:ascii="宋体" w:hAnsi="宋体" w:eastAsia="宋体" w:cs="宋体"/>
          <w:bCs/>
          <w:color w:val="000000"/>
          <w:szCs w:val="21"/>
          <w:highlight w:val="none"/>
        </w:rPr>
      </w:r>
      <w:r/>
    </w:p>
    <w:p>
      <w:pPr>
        <w:pStyle w:val="101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2.2.2.中小微企业划型标准请对照《关于印发中小企业划型标准规定的通知》（工信部联企业〔2011〕300号）（详见格式）。本项目采购标的对应的行业主要为工业。</w:t>
      </w:r>
      <w:r>
        <w:rPr>
          <w:rFonts w:hint="eastAsia" w:ascii="宋体" w:hAnsi="宋体" w:eastAsia="宋体" w:cs="宋体"/>
          <w:bCs/>
          <w:color w:val="000000"/>
          <w:szCs w:val="21"/>
          <w:highlight w:val="none"/>
        </w:rPr>
      </w:r>
      <w:r/>
    </w:p>
    <w:p>
      <w:pPr>
        <w:pStyle w:val="101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2.3本项目的特定资格要求：无。</w:t>
      </w:r>
      <w:r>
        <w:rPr>
          <w:rFonts w:hint="eastAsia" w:ascii="宋体" w:hAnsi="宋体" w:eastAsia="宋体" w:cs="宋体"/>
          <w:bCs/>
          <w:color w:val="000000"/>
          <w:szCs w:val="21"/>
          <w:highlight w:val="none"/>
        </w:rPr>
      </w:r>
      <w:r/>
    </w:p>
    <w:p>
      <w:pPr>
        <w:pStyle w:val="101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2.3.1.本项目不接受进口产品投标。</w:t>
      </w:r>
      <w:r>
        <w:rPr>
          <w:rFonts w:hint="eastAsia" w:ascii="宋体" w:hAnsi="宋体" w:eastAsia="宋体" w:cs="宋体"/>
          <w:bCs/>
          <w:color w:val="000000"/>
          <w:szCs w:val="21"/>
          <w:highlight w:val="none"/>
        </w:rPr>
      </w:r>
      <w:r/>
    </w:p>
    <w:p>
      <w:pPr>
        <w:pStyle w:val="101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2.4.</w:t>
      </w:r>
      <w:r>
        <w:rPr>
          <w:rFonts w:hint="eastAsia" w:ascii="宋体" w:hAnsi="宋体" w:cs="宋体"/>
          <w:bCs/>
          <w:color w:val="000000"/>
          <w:szCs w:val="21"/>
          <w:highlight w:val="none"/>
          <w:lang w:eastAsia="zh-CN"/>
        </w:rPr>
        <w:t xml:space="preserve">供应商</w:t>
      </w:r>
      <w:r>
        <w:rPr>
          <w:rFonts w:hint="eastAsia" w:ascii="宋体" w:hAnsi="宋体" w:eastAsia="宋体" w:cs="宋体"/>
          <w:bCs/>
          <w:color w:val="000000"/>
          <w:szCs w:val="21"/>
          <w:highlight w:val="none"/>
        </w:rPr>
        <w:t xml:space="preserve">所投设备如按国家规定须进行3C强制认证的，须提供3C证书，投标时需提供复印件加盖公章。</w:t>
      </w:r>
      <w:r>
        <w:rPr>
          <w:rFonts w:hint="eastAsia" w:ascii="宋体" w:hAnsi="宋体" w:eastAsia="宋体" w:cs="宋体"/>
          <w:bCs/>
          <w:color w:val="000000"/>
          <w:szCs w:val="21"/>
          <w:highlight w:val="none"/>
        </w:rPr>
      </w:r>
      <w:r/>
    </w:p>
    <w:p>
      <w:pPr>
        <w:pStyle w:val="1015"/>
        <w:ind w:firstLine="422"/>
        <w:spacing w:line="360" w:lineRule="auto"/>
        <w:rPr>
          <w:rFonts w:hint="eastAsia" w:ascii="宋体" w:hAnsi="宋体" w:eastAsia="宋体" w:cs="宋体"/>
          <w:bCs/>
          <w:color w:val="000000"/>
          <w:szCs w:val="21"/>
          <w:highlight w:val="none"/>
        </w:rPr>
      </w:pPr>
      <w:r>
        <w:rPr>
          <w:rFonts w:hint="eastAsia" w:ascii="宋体" w:hAnsi="宋体" w:eastAsia="宋体" w:cs="宋体"/>
          <w:b/>
          <w:bCs w:val="0"/>
          <w:color w:val="000000"/>
          <w:szCs w:val="21"/>
          <w:highlight w:val="none"/>
        </w:rPr>
        <w:t xml:space="preserve">2.5如投标产品为医疗器械：</w:t>
      </w:r>
      <w:r>
        <w:rPr>
          <w:rFonts w:hint="eastAsia" w:ascii="宋体" w:hAnsi="宋体" w:eastAsia="宋体" w:cs="宋体"/>
          <w:bCs/>
          <w:color w:val="000000"/>
          <w:szCs w:val="21"/>
          <w:highlight w:val="none"/>
        </w:rPr>
      </w:r>
      <w:r/>
    </w:p>
    <w:p>
      <w:pPr>
        <w:pStyle w:val="101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（1）根据国家相关规定提供投标产品有效的医疗器械产品注册证复印件或产品备案凭证复印件；</w:t>
      </w:r>
      <w:r>
        <w:rPr>
          <w:rFonts w:hint="eastAsia" w:ascii="宋体" w:hAnsi="宋体" w:eastAsia="宋体" w:cs="宋体"/>
          <w:bCs/>
          <w:color w:val="000000"/>
          <w:szCs w:val="21"/>
          <w:highlight w:val="none"/>
        </w:rPr>
      </w:r>
      <w:r/>
    </w:p>
    <w:p>
      <w:pPr>
        <w:pStyle w:val="101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（2）若投标供应商为代理商，应根据国家相关规定提供医疗器械经营许可证或医疗器械经营备案凭证复印件；</w:t>
      </w:r>
      <w:r>
        <w:rPr>
          <w:rFonts w:hint="eastAsia" w:ascii="宋体" w:hAnsi="宋体" w:eastAsia="宋体" w:cs="宋体"/>
          <w:bCs/>
          <w:color w:val="000000"/>
          <w:szCs w:val="21"/>
          <w:highlight w:val="none"/>
        </w:rPr>
      </w:r>
      <w:r/>
    </w:p>
    <w:p>
      <w:pPr>
        <w:pStyle w:val="101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（3）若投标供应商为生产商，应根据国家相关规定提供医疗器械生产许可证复印件或生产备案凭证复印件。</w:t>
      </w:r>
      <w:r>
        <w:rPr>
          <w:rFonts w:hint="eastAsia" w:ascii="宋体" w:hAnsi="宋体" w:eastAsia="宋体" w:cs="宋体"/>
          <w:bCs/>
          <w:color w:val="000000"/>
          <w:szCs w:val="21"/>
          <w:highlight w:val="none"/>
        </w:rPr>
      </w:r>
      <w:r/>
    </w:p>
    <w:p>
      <w:pPr>
        <w:pStyle w:val="101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2.6.拒绝下述供应商参加本次采购活动的情形：</w:t>
      </w:r>
      <w:r>
        <w:rPr>
          <w:rFonts w:hint="eastAsia" w:ascii="宋体" w:hAnsi="宋体" w:eastAsia="宋体" w:cs="宋体"/>
          <w:bCs/>
          <w:color w:val="000000"/>
          <w:szCs w:val="21"/>
          <w:highlight w:val="none"/>
        </w:rPr>
      </w:r>
      <w:r/>
    </w:p>
    <w:p>
      <w:pPr>
        <w:pStyle w:val="101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2.6.1.供应商单位负责人为同一人或者存在直接控股、管理关系的不同供应商，不得参加同一合同项下的政府采购活动。</w:t>
      </w:r>
      <w:r>
        <w:rPr>
          <w:rFonts w:hint="eastAsia" w:ascii="宋体" w:hAnsi="宋体" w:eastAsia="宋体" w:cs="宋体"/>
          <w:bCs/>
          <w:color w:val="000000"/>
          <w:szCs w:val="21"/>
          <w:highlight w:val="none"/>
        </w:rPr>
      </w:r>
      <w:r/>
    </w:p>
    <w:p>
      <w:pPr>
        <w:pStyle w:val="101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2.6.2.凡为采购项目提供整体设计、规范编制或者项目管理、监理、检测等服务的供应商，不得再参加本项目的采购活动。</w:t>
      </w:r>
      <w:r>
        <w:rPr>
          <w:rFonts w:hint="eastAsia" w:ascii="宋体" w:hAnsi="宋体" w:eastAsia="宋体" w:cs="宋体"/>
          <w:bCs/>
          <w:color w:val="000000"/>
          <w:szCs w:val="21"/>
          <w:highlight w:val="none"/>
        </w:rPr>
      </w:r>
      <w:r/>
    </w:p>
    <w:p>
      <w:pPr>
        <w:pStyle w:val="1015"/>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2.6.3.拒绝列入失信被执行人、重大税收违法案件当事人名单、政府采购严重违法失信行为记录名单的供应商参与政府采购活动。</w:t>
      </w:r>
      <w:r>
        <w:rPr>
          <w:rFonts w:hint="eastAsia" w:ascii="宋体" w:hAnsi="宋体" w:eastAsia="宋体" w:cs="宋体"/>
          <w:bCs/>
          <w:color w:val="000000"/>
          <w:szCs w:val="21"/>
          <w:highlight w:val="none"/>
        </w:rPr>
      </w:r>
      <w:r/>
    </w:p>
    <w:p>
      <w:pPr>
        <w:pStyle w:val="1015"/>
        <w:spacing w:line="360" w:lineRule="auto"/>
        <w:rPr>
          <w:rFonts w:hint="eastAsia" w:ascii="宋体" w:hAnsi="宋体" w:eastAsia="宋体" w:cs="宋体"/>
          <w:bCs/>
          <w:color w:val="000000"/>
          <w:szCs w:val="21"/>
          <w:highlight w:val="none"/>
        </w:rPr>
      </w:pPr>
      <w:r>
        <w:rPr>
          <w:rFonts w:hint="eastAsia" w:ascii="宋体" w:hAnsi="宋体" w:cs="宋体"/>
          <w:b/>
          <w:bCs/>
          <w:color w:val="000000"/>
          <w:szCs w:val="44"/>
        </w:rPr>
        <w:t xml:space="preserve">三、报名及采购文件的获取</w:t>
      </w:r>
      <w:r>
        <w:rPr>
          <w:rFonts w:hint="eastAsia" w:ascii="宋体" w:hAnsi="宋体" w:eastAsia="宋体" w:cs="宋体"/>
          <w:bCs/>
          <w:color w:val="000000"/>
          <w:szCs w:val="21"/>
          <w:highlight w:val="none"/>
        </w:rPr>
      </w:r>
      <w:r/>
    </w:p>
    <w:p>
      <w:pPr>
        <w:pStyle w:val="1015"/>
        <w:ind w:firstLine="420"/>
        <w:spacing w:line="360" w:lineRule="auto"/>
        <w:rPr>
          <w:rFonts w:ascii="宋体" w:hAnsi="宋体" w:eastAsia="宋体" w:cs="宋体"/>
          <w:bCs/>
          <w:color w:val="000000"/>
          <w:szCs w:val="21"/>
          <w:highlight w:val="yellow"/>
          <w:lang w:val="en-US" w:eastAsia="zh-CN"/>
        </w:rPr>
      </w:pPr>
      <w:r/>
      <w:bookmarkStart w:id="7" w:name="_Toc513029209"/>
      <w:r/>
      <w:bookmarkStart w:id="8" w:name="_Toc14577347"/>
      <w:r/>
      <w:bookmarkStart w:id="9" w:name="_Toc61149549"/>
      <w:r>
        <w:rPr>
          <w:rFonts w:hint="eastAsia" w:ascii="宋体" w:hAnsi="宋体" w:cs="宋体"/>
          <w:bCs/>
          <w:color w:val="000000"/>
          <w:szCs w:val="21"/>
        </w:rPr>
        <w:t xml:space="preserve">1、获取时间：自本公告发布之日起</w:t>
      </w:r>
      <w:r>
        <w:rPr>
          <w:rFonts w:hint="eastAsia" w:ascii="宋体" w:hAnsi="宋体" w:cs="宋体"/>
          <w:bCs/>
          <w:color w:val="000000"/>
          <w:szCs w:val="21"/>
          <w:lang w:val="en-US" w:eastAsia="zh-CN"/>
        </w:rPr>
        <w:t xml:space="preserve">3个工作日</w:t>
      </w:r>
      <w:r>
        <w:rPr>
          <w:rFonts w:ascii="宋体" w:hAnsi="宋体" w:eastAsia="宋体" w:cs="宋体"/>
          <w:bCs/>
          <w:color w:val="000000"/>
          <w:szCs w:val="21"/>
          <w:highlight w:val="yellow"/>
          <w:lang w:val="en-US" w:eastAsia="zh-CN"/>
        </w:rPr>
      </w:r>
      <w:r/>
    </w:p>
    <w:p>
      <w:pPr>
        <w:pStyle w:val="10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2、获取方式：网上报名</w:t>
      </w:r>
      <w:r>
        <w:rPr>
          <w:rFonts w:hint="eastAsia" w:ascii="宋体" w:hAnsi="宋体" w:cs="宋体"/>
          <w:bCs/>
          <w:color w:val="000000"/>
          <w:szCs w:val="21"/>
        </w:rPr>
      </w:r>
      <w:r/>
    </w:p>
    <w:p>
      <w:pPr>
        <w:pStyle w:val="10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（1）申领CA证书</w:t>
      </w:r>
      <w:r>
        <w:rPr>
          <w:rFonts w:hint="eastAsia" w:ascii="宋体" w:hAnsi="宋体" w:cs="宋体"/>
          <w:bCs/>
          <w:color w:val="000000"/>
          <w:szCs w:val="21"/>
        </w:rPr>
      </w:r>
      <w:r/>
    </w:p>
    <w:p>
      <w:pPr>
        <w:pStyle w:val="10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供应商进入“江苏省政府采购”官网首页―“苏采云”―进入“苏采云政府采购一体化平台”―点击“新CA办理指南”。详见《江苏省政府采购数字证书（供应商）数字证书CA及电子签章办理指南》。</w:t>
      </w:r>
      <w:r>
        <w:rPr>
          <w:rFonts w:hint="eastAsia" w:ascii="宋体" w:hAnsi="宋体" w:cs="宋体"/>
          <w:bCs/>
          <w:color w:val="000000"/>
          <w:szCs w:val="21"/>
        </w:rPr>
      </w:r>
      <w:r/>
    </w:p>
    <w:p>
      <w:pPr>
        <w:pStyle w:val="10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（2）登录报名</w:t>
      </w:r>
      <w:r>
        <w:rPr>
          <w:rFonts w:hint="eastAsia" w:ascii="宋体" w:hAnsi="宋体" w:cs="宋体"/>
          <w:bCs/>
          <w:color w:val="000000"/>
          <w:szCs w:val="21"/>
        </w:rPr>
      </w:r>
      <w:r/>
    </w:p>
    <w:p>
      <w:pPr>
        <w:pStyle w:val="10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cs="宋体"/>
          <w:bCs/>
          <w:color w:val="000000"/>
          <w:szCs w:val="21"/>
        </w:rPr>
      </w:r>
      <w:r/>
    </w:p>
    <w:p>
      <w:pPr>
        <w:pStyle w:val="10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（3）在网上报名过程中如有疑问，请及时联系：</w:t>
      </w:r>
      <w:r>
        <w:rPr>
          <w:rFonts w:hint="eastAsia" w:ascii="宋体" w:hAnsi="宋体" w:cs="宋体"/>
          <w:bCs/>
          <w:color w:val="000000"/>
          <w:szCs w:val="21"/>
        </w:rPr>
      </w:r>
      <w:r/>
    </w:p>
    <w:p>
      <w:pPr>
        <w:pStyle w:val="10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CA技术咨询服务电话：400-608-6099</w:t>
      </w:r>
      <w:r>
        <w:rPr>
          <w:rFonts w:hint="eastAsia" w:ascii="宋体" w:hAnsi="宋体" w:cs="宋体"/>
          <w:bCs/>
          <w:color w:val="000000"/>
          <w:szCs w:val="21"/>
        </w:rPr>
      </w:r>
      <w:r/>
    </w:p>
    <w:p>
      <w:pPr>
        <w:pStyle w:val="10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电子签章技术咨询服务电话：15380932027 15371015030 13675197356 13675197221</w:t>
      </w:r>
      <w:r>
        <w:rPr>
          <w:rFonts w:hint="eastAsia" w:ascii="宋体" w:hAnsi="宋体" w:cs="宋体"/>
          <w:bCs/>
          <w:color w:val="000000"/>
          <w:szCs w:val="21"/>
        </w:rPr>
      </w:r>
      <w:r/>
    </w:p>
    <w:p>
      <w:pPr>
        <w:pStyle w:val="10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系统使用指导与咨询：联系电话：13914088964；18261002950（不见面项目）QQ：3048755361、895706745。</w:t>
      </w:r>
      <w:r>
        <w:rPr>
          <w:rFonts w:hint="eastAsia" w:ascii="宋体" w:hAnsi="宋体" w:cs="宋体"/>
          <w:bCs/>
          <w:color w:val="000000"/>
          <w:szCs w:val="21"/>
        </w:rPr>
      </w:r>
      <w:r/>
    </w:p>
    <w:p>
      <w:pPr>
        <w:pStyle w:val="10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（4）参与采购活动</w:t>
      </w:r>
      <w:r>
        <w:rPr>
          <w:rFonts w:hint="eastAsia" w:ascii="宋体" w:hAnsi="宋体" w:cs="宋体"/>
          <w:bCs/>
          <w:color w:val="000000"/>
          <w:szCs w:val="21"/>
        </w:rPr>
      </w:r>
      <w:r/>
    </w:p>
    <w:p>
      <w:pPr>
        <w:pStyle w:val="10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w:t>
      </w:r>
      <w:r>
        <w:rPr>
          <w:rFonts w:hint="eastAsia" w:ascii="宋体" w:hAnsi="宋体" w:cs="宋体"/>
          <w:bCs/>
          <w:color w:val="000000"/>
          <w:szCs w:val="21"/>
          <w:lang w:eastAsia="zh-CN"/>
        </w:rPr>
        <w:t xml:space="preserve">采购公告</w:t>
      </w:r>
      <w:r>
        <w:rPr>
          <w:rFonts w:hint="eastAsia" w:ascii="宋体" w:hAnsi="宋体" w:cs="宋体"/>
          <w:bCs/>
          <w:color w:val="000000"/>
          <w:szCs w:val="21"/>
        </w:rPr>
        <w:t xml:space="preserve">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bCs/>
          <w:color w:val="000000"/>
          <w:szCs w:val="21"/>
        </w:rPr>
      </w:r>
      <w:r/>
    </w:p>
    <w:p>
      <w:pPr>
        <w:pStyle w:val="10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3、售价：无</w:t>
      </w:r>
      <w:r>
        <w:rPr>
          <w:rFonts w:hint="eastAsia" w:ascii="宋体" w:hAnsi="宋体" w:cs="宋体"/>
          <w:bCs/>
          <w:color w:val="000000"/>
          <w:szCs w:val="21"/>
        </w:rPr>
      </w:r>
      <w:r/>
    </w:p>
    <w:p>
      <w:pPr>
        <w:pStyle w:val="1015"/>
        <w:ind w:firstLine="420"/>
        <w:spacing w:line="360" w:lineRule="auto"/>
        <w:rPr>
          <w:rFonts w:hint="eastAsia" w:ascii="宋体" w:hAnsi="宋体" w:cs="宋体"/>
          <w:color w:val="000000"/>
          <w:sz w:val="24"/>
        </w:rPr>
      </w:pPr>
      <w:r>
        <w:rPr>
          <w:rFonts w:hint="eastAsia" w:ascii="宋体" w:hAnsi="宋体" w:cs="宋体"/>
          <w:bCs/>
          <w:color w:val="000000"/>
          <w:szCs w:val="21"/>
        </w:rPr>
        <w:t xml:space="preserve">4、本项目采用网上投标电子评标方式。</w:t>
      </w:r>
      <w:r>
        <w:rPr>
          <w:rFonts w:hint="eastAsia" w:ascii="宋体" w:hAnsi="宋体" w:cs="宋体"/>
          <w:color w:val="000000"/>
          <w:sz w:val="24"/>
        </w:rPr>
      </w:r>
      <w:r/>
    </w:p>
    <w:p>
      <w:pPr>
        <w:pStyle w:val="1015"/>
        <w:spacing w:line="360" w:lineRule="auto"/>
        <w:rPr>
          <w:rFonts w:hint="eastAsia" w:ascii="宋体" w:hAnsi="宋体" w:cs="宋体"/>
          <w:b/>
          <w:bCs/>
          <w:color w:val="000000"/>
          <w:szCs w:val="44"/>
        </w:rPr>
      </w:pPr>
      <w:r>
        <w:rPr>
          <w:rFonts w:hint="eastAsia" w:ascii="宋体" w:hAnsi="宋体" w:cs="宋体"/>
          <w:b/>
          <w:bCs/>
          <w:color w:val="000000"/>
          <w:szCs w:val="44"/>
        </w:rPr>
        <w:t xml:space="preserve">四、</w:t>
      </w:r>
      <w:r>
        <w:rPr>
          <w:rFonts w:hint="eastAsia" w:ascii="宋体" w:hAnsi="宋体" w:cs="宋体"/>
          <w:b/>
          <w:bCs/>
          <w:color w:val="000000"/>
          <w:szCs w:val="44"/>
          <w:lang w:eastAsia="zh-CN"/>
        </w:rPr>
        <w:t xml:space="preserve">响应文件</w:t>
      </w:r>
      <w:r>
        <w:rPr>
          <w:rFonts w:hint="eastAsia" w:ascii="宋体" w:hAnsi="宋体" w:cs="宋体"/>
          <w:b/>
          <w:bCs/>
          <w:color w:val="000000"/>
          <w:szCs w:val="44"/>
        </w:rPr>
        <w:t xml:space="preserve">提交</w:t>
      </w:r>
      <w:r>
        <w:rPr>
          <w:rFonts w:hint="eastAsia" w:ascii="宋体" w:hAnsi="宋体" w:cs="宋体"/>
          <w:b/>
          <w:bCs/>
          <w:color w:val="000000"/>
          <w:szCs w:val="44"/>
        </w:rPr>
      </w:r>
      <w:r/>
    </w:p>
    <w:p>
      <w:pPr>
        <w:pStyle w:val="1015"/>
        <w:ind w:firstLine="420"/>
        <w:spacing w:line="360" w:lineRule="auto"/>
        <w:rPr>
          <w:rFonts w:hint="eastAsia" w:ascii="宋体" w:hAnsi="宋体" w:cs="宋体"/>
          <w:bCs/>
          <w:color w:val="000000"/>
          <w:szCs w:val="21"/>
          <w:highlight w:val="yellow"/>
        </w:rPr>
      </w:pPr>
      <w:r>
        <w:rPr>
          <w:rFonts w:hint="eastAsia" w:ascii="宋体" w:hAnsi="宋体" w:cs="宋体"/>
          <w:bCs/>
          <w:color w:val="000000"/>
          <w:szCs w:val="21"/>
        </w:rPr>
        <w:t xml:space="preserve">1、网上</w:t>
      </w:r>
      <w:r>
        <w:rPr>
          <w:rFonts w:hint="eastAsia" w:ascii="宋体" w:hAnsi="宋体" w:cs="宋体"/>
          <w:bCs/>
          <w:color w:val="000000"/>
          <w:szCs w:val="21"/>
          <w:lang w:eastAsia="zh-CN"/>
        </w:rPr>
        <w:t xml:space="preserve">响应文件</w:t>
      </w:r>
      <w:r>
        <w:rPr>
          <w:rFonts w:hint="eastAsia" w:ascii="宋体" w:hAnsi="宋体" w:cs="宋体"/>
          <w:bCs/>
          <w:color w:val="000000"/>
          <w:szCs w:val="21"/>
        </w:rPr>
        <w:t xml:space="preserve">接收截止时间：2026年</w:t>
      </w:r>
      <w:r>
        <w:rPr>
          <w:rFonts w:hint="eastAsia" w:ascii="宋体" w:hAnsi="宋体" w:cs="宋体"/>
          <w:bCs/>
          <w:color w:val="000000"/>
          <w:szCs w:val="21"/>
          <w:lang w:val="en-US" w:eastAsia="zh-CN"/>
        </w:rPr>
        <w:t xml:space="preserve"> 11 </w:t>
      </w:r>
      <w:r>
        <w:rPr>
          <w:rFonts w:hint="eastAsia" w:ascii="宋体" w:hAnsi="宋体" w:cs="宋体"/>
          <w:bCs/>
          <w:color w:val="000000"/>
          <w:szCs w:val="21"/>
        </w:rPr>
        <w:t xml:space="preserve">月</w:t>
      </w:r>
      <w:r>
        <w:rPr>
          <w:rFonts w:hint="eastAsia" w:ascii="宋体" w:hAnsi="宋体" w:cs="宋体"/>
          <w:bCs/>
          <w:color w:val="000000"/>
          <w:szCs w:val="21"/>
          <w:lang w:val="en-US" w:eastAsia="zh-CN"/>
        </w:rPr>
        <w:t xml:space="preserve"> 04 </w:t>
      </w:r>
      <w:r>
        <w:rPr>
          <w:rFonts w:hint="eastAsia" w:ascii="宋体" w:hAnsi="宋体" w:cs="宋体"/>
          <w:bCs/>
          <w:color w:val="000000"/>
          <w:szCs w:val="21"/>
        </w:rPr>
        <w:t xml:space="preserve">日</w:t>
      </w:r>
      <w:r>
        <w:rPr>
          <w:rFonts w:hint="eastAsia" w:ascii="宋体" w:hAnsi="宋体" w:cs="宋体"/>
          <w:bCs/>
          <w:color w:val="000000"/>
          <w:szCs w:val="21"/>
          <w:lang w:val="en-US" w:eastAsia="zh-CN"/>
        </w:rPr>
        <w:t xml:space="preserve">13</w:t>
      </w:r>
      <w:r>
        <w:rPr>
          <w:rFonts w:hint="eastAsia" w:ascii="宋体" w:hAnsi="宋体" w:cs="宋体"/>
          <w:bCs/>
          <w:color w:val="000000"/>
          <w:szCs w:val="21"/>
        </w:rPr>
        <w:t xml:space="preserve">:</w:t>
      </w:r>
      <w:r>
        <w:rPr>
          <w:rFonts w:hint="eastAsia" w:ascii="宋体" w:hAnsi="宋体" w:cs="宋体"/>
          <w:bCs/>
          <w:color w:val="000000"/>
          <w:szCs w:val="21"/>
          <w:lang w:val="en-US" w:eastAsia="zh-CN"/>
        </w:rPr>
        <w:t xml:space="preserve">30</w:t>
      </w:r>
      <w:r>
        <w:rPr>
          <w:rFonts w:hint="eastAsia" w:ascii="宋体" w:hAnsi="宋体" w:cs="宋体"/>
          <w:bCs/>
          <w:color w:val="000000"/>
          <w:szCs w:val="21"/>
        </w:rPr>
        <w:t xml:space="preserve">（北京时间）</w:t>
      </w:r>
      <w:r>
        <w:rPr>
          <w:rFonts w:hint="eastAsia" w:ascii="宋体" w:hAnsi="宋体" w:cs="宋体"/>
          <w:bCs/>
          <w:color w:val="000000"/>
          <w:szCs w:val="21"/>
          <w:highlight w:val="yellow"/>
        </w:rPr>
      </w:r>
      <w:r/>
    </w:p>
    <w:p>
      <w:pPr>
        <w:pStyle w:val="10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2、本项目采用电子招投标形式，请供应商按照《苏采云系统供应商操作手册》（以下简称“操作手册”）进行制作、上传电子</w:t>
      </w:r>
      <w:r>
        <w:rPr>
          <w:rFonts w:hint="eastAsia" w:ascii="宋体" w:hAnsi="宋体" w:cs="宋体"/>
          <w:bCs/>
          <w:color w:val="000000"/>
          <w:szCs w:val="21"/>
          <w:lang w:eastAsia="zh-CN"/>
        </w:rPr>
        <w:t xml:space="preserve">响应文件</w:t>
      </w:r>
      <w:r>
        <w:rPr>
          <w:rFonts w:hint="eastAsia" w:ascii="宋体" w:hAnsi="宋体" w:cs="宋体"/>
          <w:bCs/>
          <w:color w:val="000000"/>
          <w:szCs w:val="21"/>
        </w:rPr>
        <w:t xml:space="preserve">。电子</w:t>
      </w:r>
      <w:r>
        <w:rPr>
          <w:rFonts w:hint="eastAsia" w:ascii="宋体" w:hAnsi="宋体" w:cs="宋体"/>
          <w:bCs/>
          <w:color w:val="000000"/>
          <w:szCs w:val="21"/>
          <w:lang w:eastAsia="zh-CN"/>
        </w:rPr>
        <w:t xml:space="preserve">响应文件</w:t>
      </w:r>
      <w:r>
        <w:rPr>
          <w:rFonts w:hint="eastAsia" w:ascii="宋体" w:hAnsi="宋体" w:cs="宋体"/>
          <w:bCs/>
          <w:color w:val="000000"/>
          <w:szCs w:val="21"/>
        </w:rPr>
        <w:t xml:space="preserve">制作完成后请于</w:t>
      </w:r>
      <w:r>
        <w:rPr>
          <w:rFonts w:hint="eastAsia" w:ascii="宋体" w:hAnsi="宋体" w:cs="宋体"/>
          <w:bCs/>
          <w:color w:val="000000"/>
          <w:szCs w:val="21"/>
          <w:lang w:eastAsia="zh-CN"/>
        </w:rPr>
        <w:t xml:space="preserve">响应文件</w:t>
      </w:r>
      <w:r>
        <w:rPr>
          <w:rFonts w:hint="eastAsia" w:ascii="宋体" w:hAnsi="宋体" w:cs="宋体"/>
          <w:bCs/>
          <w:color w:val="000000"/>
          <w:szCs w:val="21"/>
        </w:rPr>
        <w:t xml:space="preserve">递交截止时间前成功上传至“苏采云”系统，否则视为放弃参加该采购项目。供应商应充分考虑到网络环境、网络带宽等风险因素，如因供应商自身原因造成的电子</w:t>
      </w:r>
      <w:r>
        <w:rPr>
          <w:rFonts w:hint="eastAsia" w:ascii="宋体" w:hAnsi="宋体" w:cs="宋体"/>
          <w:bCs/>
          <w:color w:val="000000"/>
          <w:szCs w:val="21"/>
          <w:lang w:eastAsia="zh-CN"/>
        </w:rPr>
        <w:t xml:space="preserve">响应文件</w:t>
      </w:r>
      <w:r>
        <w:rPr>
          <w:rFonts w:hint="eastAsia" w:ascii="宋体" w:hAnsi="宋体" w:cs="宋体"/>
          <w:bCs/>
          <w:color w:val="000000"/>
          <w:szCs w:val="21"/>
        </w:rPr>
        <w:t xml:space="preserve">上传不成功由供应商自行承担全部责任。</w:t>
      </w:r>
      <w:r>
        <w:rPr>
          <w:rFonts w:hint="eastAsia" w:ascii="宋体" w:hAnsi="宋体" w:cs="宋体"/>
          <w:bCs/>
          <w:color w:val="000000"/>
          <w:szCs w:val="21"/>
        </w:rPr>
      </w:r>
      <w:r/>
    </w:p>
    <w:p>
      <w:pPr>
        <w:pStyle w:val="1015"/>
        <w:ind w:firstLine="420"/>
        <w:spacing w:line="360" w:lineRule="auto"/>
        <w:rPr>
          <w:rFonts w:hint="eastAsia" w:ascii="宋体" w:hAnsi="宋体" w:cs="宋体"/>
          <w:b/>
          <w:color w:val="000000"/>
          <w:szCs w:val="21"/>
        </w:rPr>
      </w:pPr>
      <w:r>
        <w:rPr>
          <w:rFonts w:hint="eastAsia" w:ascii="宋体" w:hAnsi="宋体" w:cs="宋体"/>
          <w:bCs/>
          <w:color w:val="000000"/>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Cs w:val="21"/>
        </w:rPr>
        <w:t xml:space="preserve">本项目为不见面开标项目，开标阶段供应商在【供应商解密】环节必须使用CA证书解密电子</w:t>
      </w:r>
      <w:r>
        <w:rPr>
          <w:rFonts w:hint="eastAsia" w:ascii="宋体" w:hAnsi="宋体" w:cs="宋体"/>
          <w:b/>
          <w:color w:val="000000"/>
          <w:szCs w:val="21"/>
          <w:lang w:eastAsia="zh-CN"/>
        </w:rPr>
        <w:t xml:space="preserve">响应文件</w:t>
      </w:r>
      <w:r>
        <w:rPr>
          <w:rFonts w:hint="eastAsia" w:ascii="宋体" w:hAnsi="宋体" w:cs="宋体"/>
          <w:b/>
          <w:color w:val="000000"/>
          <w:szCs w:val="21"/>
        </w:rPr>
        <w:t xml:space="preserve">，如在系统规定的解密时间内未能完成解密的视为放弃投标。</w:t>
      </w:r>
      <w:r>
        <w:rPr>
          <w:rFonts w:hint="eastAsia" w:ascii="宋体" w:hAnsi="宋体" w:cs="宋体"/>
          <w:b/>
          <w:color w:val="000000"/>
          <w:szCs w:val="21"/>
        </w:rPr>
      </w:r>
      <w:r/>
    </w:p>
    <w:p>
      <w:pPr>
        <w:pStyle w:val="10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4、请供应商确保电脑、系统及其他设备（视频输入输出设备等）无误，且开标直至项目结束始终保持系统在线状态。</w:t>
      </w:r>
      <w:r>
        <w:rPr>
          <w:rFonts w:hint="eastAsia" w:ascii="宋体" w:hAnsi="宋体" w:cs="宋体"/>
          <w:bCs/>
          <w:color w:val="000000"/>
          <w:szCs w:val="21"/>
        </w:rPr>
      </w:r>
      <w:r/>
    </w:p>
    <w:p>
      <w:pPr>
        <w:pStyle w:val="1015"/>
        <w:spacing w:line="360" w:lineRule="auto"/>
        <w:rPr>
          <w:rFonts w:ascii="Microsoft New Tai Lue" w:hAnsi="Microsoft New Tai Lue" w:cs="宋体"/>
          <w:b/>
          <w:bCs/>
          <w:color w:val="000000"/>
        </w:rPr>
      </w:pPr>
      <w:r>
        <w:rPr>
          <w:rFonts w:hint="eastAsia" w:ascii="Microsoft New Tai Lue" w:hAnsi="Microsoft New Tai Lue" w:cs="宋体"/>
          <w:b/>
          <w:bCs/>
          <w:color w:val="000000"/>
        </w:rPr>
        <w:t xml:space="preserve">五、公告期限</w:t>
      </w:r>
      <w:r>
        <w:rPr>
          <w:rFonts w:ascii="Microsoft New Tai Lue" w:hAnsi="Microsoft New Tai Lue" w:cs="宋体"/>
          <w:b/>
          <w:bCs/>
          <w:color w:val="000000"/>
        </w:rPr>
      </w:r>
      <w:r/>
    </w:p>
    <w:p>
      <w:pPr>
        <w:pStyle w:val="1015"/>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自本公告发布之日起</w:t>
      </w:r>
      <w:r>
        <w:rPr>
          <w:rFonts w:hint="eastAsia" w:ascii="宋体" w:hAnsi="宋体" w:cs="宋体"/>
          <w:bCs/>
          <w:color w:val="000000"/>
          <w:szCs w:val="21"/>
          <w:lang w:val="en-US" w:eastAsia="zh-CN"/>
        </w:rPr>
        <w:t xml:space="preserve">3</w:t>
      </w:r>
      <w:r>
        <w:rPr>
          <w:rFonts w:hint="eastAsia" w:ascii="宋体" w:hAnsi="宋体" w:cs="宋体"/>
          <w:bCs/>
          <w:color w:val="000000"/>
          <w:szCs w:val="21"/>
        </w:rPr>
        <w:t xml:space="preserve">个工作日。</w:t>
      </w:r>
      <w:r>
        <w:rPr>
          <w:rFonts w:hint="eastAsia" w:ascii="宋体" w:hAnsi="宋体" w:cs="宋体"/>
          <w:bCs/>
          <w:color w:val="000000"/>
          <w:szCs w:val="21"/>
        </w:rPr>
      </w:r>
      <w:r/>
    </w:p>
    <w:p>
      <w:pPr>
        <w:pStyle w:val="1015"/>
        <w:spacing w:line="360" w:lineRule="auto"/>
        <w:rPr>
          <w:rFonts w:ascii="Microsoft New Tai Lue" w:hAnsi="Microsoft New Tai Lue" w:cs="宋体"/>
          <w:b/>
          <w:bCs/>
          <w:color w:val="000000"/>
        </w:rPr>
      </w:pPr>
      <w:r/>
      <w:bookmarkStart w:id="10" w:name="_Toc96347856"/>
      <w:r/>
      <w:bookmarkStart w:id="11" w:name="_Toc93909070"/>
      <w:r>
        <w:rPr>
          <w:rFonts w:hint="eastAsia" w:ascii="Microsoft New Tai Lue" w:hAnsi="Microsoft New Tai Lue" w:cs="宋体"/>
          <w:b/>
          <w:bCs/>
          <w:color w:val="000000"/>
        </w:rPr>
        <w:t xml:space="preserve">六、其他补充事宜</w:t>
      </w:r>
      <w:bookmarkEnd w:id="10"/>
      <w:r/>
      <w:bookmarkEnd w:id="11"/>
      <w:r>
        <w:rPr>
          <w:rFonts w:ascii="Microsoft New Tai Lue" w:hAnsi="Microsoft New Tai Lue" w:cs="宋体"/>
          <w:b/>
          <w:bCs/>
          <w:color w:val="000000"/>
        </w:rPr>
      </w:r>
      <w:r/>
    </w:p>
    <w:p>
      <w:pPr>
        <w:pStyle w:val="1015"/>
        <w:ind w:firstLine="420"/>
        <w:spacing w:line="360" w:lineRule="auto"/>
        <w:rPr>
          <w:rFonts w:hint="eastAsia" w:ascii="宋体" w:hAnsi="宋体" w:cs="宋体"/>
          <w:color w:val="000000"/>
        </w:rPr>
      </w:pPr>
      <w:r/>
      <w:bookmarkStart w:id="12" w:name="_Toc80792694"/>
      <w:r/>
      <w:bookmarkStart w:id="13" w:name="_Toc80264702"/>
      <w:r/>
      <w:bookmarkStart w:id="14" w:name="_Toc93909071"/>
      <w:r/>
      <w:bookmarkStart w:id="15" w:name="_Toc96347857"/>
      <w:r>
        <w:rPr>
          <w:rFonts w:hint="eastAsia" w:ascii="宋体" w:hAnsi="宋体" w:cs="宋体"/>
          <w:color w:val="000000"/>
        </w:rPr>
        <w:t xml:space="preserve">1.有关本项目电子投标具体操作方法详见苏采云系统中的客户端使用说明和供应商《操作手册》。</w:t>
      </w:r>
      <w:r>
        <w:rPr>
          <w:rFonts w:hint="eastAsia" w:ascii="宋体" w:hAnsi="宋体" w:cs="宋体"/>
          <w:color w:val="000000"/>
        </w:rPr>
      </w:r>
      <w:r/>
    </w:p>
    <w:p>
      <w:pPr>
        <w:pStyle w:val="1015"/>
        <w:ind w:firstLine="420"/>
        <w:spacing w:line="360" w:lineRule="auto"/>
        <w:rPr>
          <w:rFonts w:hint="eastAsia" w:ascii="宋体" w:hAnsi="宋体" w:cs="宋体"/>
          <w:color w:val="000000"/>
        </w:rPr>
      </w:pPr>
      <w:r>
        <w:rPr>
          <w:rFonts w:hint="eastAsia" w:ascii="宋体" w:hAnsi="宋体" w:cs="宋体"/>
          <w:color w:val="000000"/>
        </w:rPr>
        <w:t xml:space="preserve">2.本次采购的有关信息将在江苏省政府采购网、苏州政府采购网上发布，敬请留意；</w:t>
      </w:r>
      <w:r>
        <w:rPr>
          <w:rFonts w:hint="eastAsia" w:ascii="宋体" w:hAnsi="宋体" w:cs="宋体"/>
          <w:color w:val="000000"/>
        </w:rPr>
      </w:r>
      <w:r/>
    </w:p>
    <w:p>
      <w:pPr>
        <w:pStyle w:val="1015"/>
        <w:ind w:firstLine="420"/>
        <w:spacing w:line="360" w:lineRule="auto"/>
        <w:rPr>
          <w:rFonts w:hint="eastAsia" w:ascii="宋体" w:hAnsi="宋体" w:cs="宋体"/>
          <w:color w:val="000000"/>
        </w:rPr>
      </w:pPr>
      <w:r>
        <w:rPr>
          <w:rFonts w:hint="eastAsia" w:ascii="宋体" w:hAnsi="宋体" w:cs="宋体"/>
          <w:color w:val="000000"/>
        </w:rPr>
        <w:t xml:space="preserve">3.苏州市吴江区政府采购监督电话：0512-63982395</w:t>
      </w:r>
      <w:r>
        <w:rPr>
          <w:rFonts w:hint="eastAsia" w:ascii="宋体" w:hAnsi="宋体" w:cs="宋体"/>
          <w:color w:val="000000"/>
        </w:rPr>
      </w:r>
      <w:r/>
    </w:p>
    <w:p>
      <w:pPr>
        <w:pStyle w:val="1015"/>
        <w:ind w:firstLine="420"/>
        <w:spacing w:line="360" w:lineRule="auto"/>
        <w:rPr>
          <w:rFonts w:hint="eastAsia" w:ascii="宋体" w:hAnsi="宋体" w:cs="宋体"/>
          <w:color w:val="000000"/>
        </w:rPr>
      </w:pPr>
      <w:r>
        <w:rPr>
          <w:rFonts w:hint="eastAsia" w:ascii="宋体" w:hAnsi="宋体" w:cs="宋体"/>
          <w:color w:val="000000"/>
        </w:rPr>
        <w:t xml:space="preserve">4.本项目获取采购文件截止日期之后仍可以下载采购文件，但截止日期之后下载的采购文件，视为非有效方式且不作为供应商权益受到损害的证明材料和依据。 </w:t>
      </w:r>
      <w:r>
        <w:rPr>
          <w:rFonts w:hint="eastAsia" w:ascii="宋体" w:hAnsi="宋体" w:cs="宋体"/>
          <w:color w:val="000000"/>
        </w:rPr>
      </w:r>
      <w:r/>
    </w:p>
    <w:p>
      <w:pPr>
        <w:pStyle w:val="1387"/>
        <w:rPr>
          <w:rFonts w:hint="eastAsia" w:ascii="宋体" w:hAnsi="宋体" w:cs="宋体"/>
          <w:color w:val="000000"/>
        </w:rPr>
      </w:pPr>
      <w:r>
        <w:rPr>
          <w:rFonts w:hint="eastAsia" w:ascii="宋体" w:hAnsi="宋体" w:cs="宋体"/>
          <w:color w:val="000000"/>
        </w:rPr>
        <w:t xml:space="preserve">5.政府采购支持政策:</w:t>
      </w:r>
      <w:r>
        <w:rPr>
          <w:rFonts w:hint="eastAsia" w:ascii="宋体" w:hAnsi="宋体" w:cs="宋体"/>
          <w:color w:val="000000"/>
        </w:rPr>
      </w:r>
      <w:r/>
    </w:p>
    <w:p>
      <w:pPr>
        <w:pStyle w:val="1387"/>
        <w:rPr>
          <w:rFonts w:hint="eastAsia" w:ascii="宋体" w:hAnsi="宋体" w:cs="宋体"/>
          <w:color w:val="000000"/>
        </w:rPr>
      </w:pPr>
      <w:r>
        <w:rPr>
          <w:rFonts w:hint="eastAsia" w:ascii="宋体" w:hAnsi="宋体" w:cs="宋体"/>
          <w:color w:val="000000"/>
        </w:rPr>
        <w:t xml:space="preserve">（一）《政府采购促进中小企业发展管理办法》</w:t>
      </w:r>
      <w:r>
        <w:rPr>
          <w:rFonts w:hint="eastAsia" w:ascii="宋体" w:hAnsi="宋体" w:cs="宋体"/>
          <w:color w:val="000000"/>
        </w:rPr>
      </w:r>
      <w:r/>
    </w:p>
    <w:p>
      <w:pPr>
        <w:pStyle w:val="1387"/>
        <w:rPr>
          <w:rFonts w:hint="eastAsia" w:ascii="宋体" w:hAnsi="宋体" w:cs="宋体"/>
          <w:color w:val="000000"/>
        </w:rPr>
      </w:pPr>
      <w:r>
        <w:rPr>
          <w:rFonts w:hint="eastAsia" w:ascii="宋体" w:hAnsi="宋体" w:cs="宋体"/>
          <w:color w:val="000000"/>
        </w:rPr>
        <w:t xml:space="preserve">（二）《关于进一步加大政府采购支持中小企业力度的通知》</w:t>
      </w:r>
      <w:r>
        <w:rPr>
          <w:rFonts w:hint="eastAsia" w:ascii="宋体" w:hAnsi="宋体" w:cs="宋体"/>
          <w:color w:val="000000"/>
        </w:rPr>
      </w:r>
      <w:r/>
    </w:p>
    <w:p>
      <w:pPr>
        <w:pStyle w:val="1387"/>
        <w:rPr>
          <w:rFonts w:hint="eastAsia" w:ascii="宋体" w:hAnsi="宋体" w:cs="宋体"/>
          <w:color w:val="000000"/>
        </w:rPr>
      </w:pPr>
      <w:r>
        <w:rPr>
          <w:rFonts w:hint="eastAsia" w:ascii="宋体" w:hAnsi="宋体" w:cs="宋体"/>
          <w:color w:val="000000"/>
        </w:rPr>
        <w:t xml:space="preserve">（三）《关于政府采购支持监狱企业发展有关问题的通知》</w:t>
      </w:r>
      <w:r>
        <w:rPr>
          <w:rFonts w:hint="eastAsia" w:ascii="宋体" w:hAnsi="宋体" w:cs="宋体"/>
          <w:color w:val="000000"/>
        </w:rPr>
      </w:r>
      <w:r/>
    </w:p>
    <w:p>
      <w:pPr>
        <w:pStyle w:val="1387"/>
        <w:rPr>
          <w:rFonts w:hint="eastAsia" w:ascii="宋体" w:hAnsi="宋体" w:cs="宋体"/>
          <w:color w:val="000000"/>
        </w:rPr>
      </w:pPr>
      <w:r>
        <w:rPr>
          <w:rFonts w:hint="eastAsia" w:ascii="宋体" w:hAnsi="宋体" w:cs="宋体"/>
          <w:color w:val="000000"/>
        </w:rPr>
        <w:t xml:space="preserve">（四）《关于促进残疾人就业政府采购政策的通知》</w:t>
      </w:r>
      <w:r>
        <w:rPr>
          <w:rFonts w:hint="eastAsia" w:ascii="宋体" w:hAnsi="宋体" w:cs="宋体"/>
          <w:color w:val="000000"/>
        </w:rPr>
      </w:r>
      <w:r/>
    </w:p>
    <w:p>
      <w:pPr>
        <w:pStyle w:val="1387"/>
      </w:pPr>
      <w:r>
        <w:rPr>
          <w:rFonts w:hint="eastAsia" w:ascii="宋体" w:hAnsi="宋体" w:cs="宋体"/>
          <w:color w:val="000000"/>
        </w:rPr>
        <w:t xml:space="preserve">（五）《关于调整优化节能产品、环境标志产品政府采购执行机制的通知》</w:t>
      </w:r>
      <w:r/>
    </w:p>
    <w:p>
      <w:pPr>
        <w:pStyle w:val="1015"/>
        <w:spacing w:line="360" w:lineRule="auto"/>
        <w:rPr>
          <w:rFonts w:hint="eastAsia" w:ascii="宋体" w:hAnsi="宋体" w:cs="宋体"/>
          <w:b/>
          <w:bCs/>
          <w:color w:val="000000"/>
          <w:szCs w:val="44"/>
        </w:rPr>
      </w:pPr>
      <w:r>
        <w:rPr>
          <w:rFonts w:hint="eastAsia" w:ascii="宋体" w:hAnsi="宋体" w:cs="宋体"/>
          <w:b/>
          <w:bCs/>
          <w:color w:val="000000"/>
          <w:szCs w:val="44"/>
        </w:rPr>
        <w:t xml:space="preserve">八、</w:t>
      </w:r>
      <w:bookmarkEnd w:id="12"/>
      <w:r/>
      <w:bookmarkEnd w:id="13"/>
      <w:r>
        <w:rPr>
          <w:rFonts w:hint="eastAsia" w:ascii="宋体" w:hAnsi="宋体" w:cs="宋体"/>
          <w:b/>
          <w:bCs/>
          <w:color w:val="000000"/>
          <w:szCs w:val="44"/>
        </w:rPr>
        <w:t xml:space="preserve">凡对本次采购提出询问，请按以下方式联系。</w:t>
      </w:r>
      <w:bookmarkEnd w:id="14"/>
      <w:r/>
      <w:bookmarkEnd w:id="15"/>
      <w:r>
        <w:rPr>
          <w:rFonts w:hint="eastAsia" w:ascii="宋体" w:hAnsi="宋体" w:cs="宋体"/>
          <w:b/>
          <w:bCs/>
          <w:color w:val="000000"/>
          <w:szCs w:val="44"/>
        </w:rPr>
      </w:r>
      <w:r/>
    </w:p>
    <w:p>
      <w:pPr>
        <w:pStyle w:val="1015"/>
        <w:ind w:firstLine="525"/>
        <w:spacing w:line="360" w:lineRule="auto"/>
        <w:rPr>
          <w:rFonts w:hint="eastAsia" w:ascii="宋体" w:hAnsi="宋体" w:cs="宋体"/>
          <w:color w:val="000000"/>
          <w:szCs w:val="21"/>
        </w:rPr>
      </w:pPr>
      <w:r>
        <w:rPr>
          <w:rFonts w:hint="eastAsia" w:ascii="宋体" w:hAnsi="宋体" w:cs="宋体"/>
          <w:color w:val="000000"/>
          <w:szCs w:val="21"/>
        </w:rPr>
        <w:t xml:space="preserve">1．采购人信息</w:t>
      </w:r>
      <w:r>
        <w:rPr>
          <w:rFonts w:hint="eastAsia" w:ascii="宋体" w:hAnsi="宋体" w:cs="宋体"/>
          <w:color w:val="000000"/>
          <w:szCs w:val="21"/>
        </w:rPr>
      </w:r>
      <w:r/>
    </w:p>
    <w:p>
      <w:pPr>
        <w:pStyle w:val="1015"/>
        <w:ind w:firstLine="525"/>
        <w:spacing w:line="360" w:lineRule="auto"/>
        <w:rPr>
          <w:rFonts w:hint="eastAsia" w:ascii="宋体" w:hAnsi="宋体" w:cs="宋体"/>
          <w:color w:val="000000"/>
          <w:szCs w:val="21"/>
        </w:rPr>
      </w:pPr>
      <w:r>
        <w:rPr>
          <w:rFonts w:hint="eastAsia" w:ascii="宋体" w:hAnsi="宋体" w:cs="宋体"/>
          <w:color w:val="000000"/>
          <w:szCs w:val="21"/>
        </w:rPr>
        <w:t xml:space="preserve">名 称：江苏盛泽医院</w:t>
      </w:r>
      <w:r>
        <w:rPr>
          <w:rFonts w:hint="eastAsia" w:ascii="宋体" w:hAnsi="宋体" w:cs="宋体"/>
          <w:color w:val="000000"/>
          <w:szCs w:val="21"/>
        </w:rPr>
      </w:r>
      <w:r/>
    </w:p>
    <w:p>
      <w:pPr>
        <w:pStyle w:val="1015"/>
        <w:ind w:firstLine="525"/>
        <w:spacing w:line="360" w:lineRule="auto"/>
        <w:rPr>
          <w:rFonts w:hint="eastAsia" w:ascii="宋体" w:hAnsi="宋体" w:cs="宋体"/>
          <w:color w:val="000000"/>
          <w:szCs w:val="21"/>
        </w:rPr>
      </w:pPr>
      <w:r>
        <w:rPr>
          <w:rFonts w:hint="eastAsia" w:ascii="宋体" w:hAnsi="宋体" w:cs="宋体"/>
          <w:color w:val="000000"/>
          <w:szCs w:val="21"/>
        </w:rPr>
        <w:t xml:space="preserve">地 址：</w:t>
      </w:r>
      <w:r>
        <w:rPr>
          <w:rFonts w:hint="eastAsia" w:ascii="宋体" w:hAnsi="宋体" w:cs="宋体"/>
          <w:szCs w:val="21"/>
        </w:rPr>
        <w:t xml:space="preserve">苏州市吴江区盛泽镇市场西路1399号</w:t>
      </w:r>
      <w:r>
        <w:rPr>
          <w:rFonts w:hint="eastAsia" w:ascii="宋体" w:hAnsi="宋体" w:cs="宋体"/>
          <w:color w:val="000000"/>
          <w:szCs w:val="21"/>
        </w:rPr>
      </w:r>
      <w:r/>
    </w:p>
    <w:p>
      <w:pPr>
        <w:pStyle w:val="1015"/>
        <w:ind w:firstLine="525"/>
        <w:spacing w:line="360" w:lineRule="auto"/>
        <w:rPr>
          <w:rFonts w:hint="eastAsia" w:ascii="宋体" w:hAnsi="宋体" w:cs="宋体"/>
          <w:color w:val="000000"/>
          <w:szCs w:val="21"/>
        </w:rPr>
      </w:pPr>
      <w:r>
        <w:rPr>
          <w:rFonts w:hint="eastAsia" w:ascii="宋体" w:hAnsi="宋体" w:cs="宋体"/>
          <w:color w:val="000000"/>
          <w:szCs w:val="21"/>
        </w:rPr>
        <w:t xml:space="preserve">联系人：李老师</w:t>
      </w:r>
      <w:r>
        <w:rPr>
          <w:rFonts w:hint="eastAsia" w:ascii="宋体" w:hAnsi="宋体" w:cs="宋体"/>
          <w:color w:val="000000"/>
          <w:szCs w:val="21"/>
        </w:rPr>
      </w:r>
      <w:r/>
    </w:p>
    <w:p>
      <w:pPr>
        <w:pStyle w:val="1015"/>
        <w:ind w:firstLine="525"/>
        <w:spacing w:line="360" w:lineRule="auto"/>
        <w:rPr>
          <w:rFonts w:hint="eastAsia" w:ascii="宋体" w:hAnsi="宋体" w:cs="宋体"/>
          <w:color w:val="000000"/>
          <w:szCs w:val="21"/>
        </w:rPr>
      </w:pPr>
      <w:r>
        <w:rPr>
          <w:rFonts w:hint="eastAsia" w:ascii="宋体" w:hAnsi="宋体" w:cs="宋体"/>
          <w:color w:val="000000"/>
          <w:szCs w:val="21"/>
        </w:rPr>
        <w:t xml:space="preserve">联系方式：0512-63097078</w:t>
      </w:r>
      <w:r>
        <w:rPr>
          <w:rFonts w:hint="eastAsia" w:ascii="宋体" w:hAnsi="宋体" w:cs="宋体"/>
          <w:color w:val="000000"/>
          <w:szCs w:val="21"/>
        </w:rPr>
      </w:r>
      <w:r/>
    </w:p>
    <w:p>
      <w:pPr>
        <w:pStyle w:val="1015"/>
        <w:ind w:firstLine="525"/>
        <w:spacing w:line="360" w:lineRule="auto"/>
        <w:rPr>
          <w:rFonts w:hint="eastAsia" w:ascii="宋体" w:hAnsi="宋体" w:cs="宋体"/>
          <w:color w:val="000000"/>
          <w:szCs w:val="21"/>
        </w:rPr>
      </w:pPr>
      <w:r>
        <w:rPr>
          <w:rFonts w:hint="eastAsia" w:ascii="宋体" w:hAnsi="宋体" w:cs="宋体"/>
          <w:color w:val="000000"/>
          <w:szCs w:val="21"/>
        </w:rPr>
        <w:t xml:space="preserve">2．采购代理机构信息</w:t>
      </w:r>
      <w:r>
        <w:rPr>
          <w:rFonts w:hint="eastAsia" w:ascii="宋体" w:hAnsi="宋体" w:cs="宋体"/>
          <w:color w:val="000000"/>
          <w:szCs w:val="21"/>
        </w:rPr>
      </w:r>
      <w:r/>
    </w:p>
    <w:p>
      <w:pPr>
        <w:pStyle w:val="1015"/>
        <w:ind w:firstLine="525"/>
        <w:spacing w:line="360" w:lineRule="auto"/>
        <w:rPr>
          <w:rFonts w:hint="eastAsia" w:ascii="宋体" w:hAnsi="宋体" w:cs="宋体"/>
          <w:color w:val="000000"/>
          <w:szCs w:val="21"/>
        </w:rPr>
      </w:pPr>
      <w:r>
        <w:rPr>
          <w:rFonts w:hint="eastAsia" w:ascii="宋体" w:hAnsi="宋体" w:cs="宋体"/>
          <w:color w:val="000000"/>
          <w:szCs w:val="21"/>
        </w:rPr>
        <w:t xml:space="preserve">名 称：江苏省招标中心有限公司</w:t>
      </w:r>
      <w:r>
        <w:rPr>
          <w:rFonts w:hint="eastAsia" w:ascii="宋体" w:hAnsi="宋体" w:cs="宋体"/>
          <w:color w:val="000000"/>
          <w:szCs w:val="21"/>
        </w:rPr>
      </w:r>
      <w:r/>
    </w:p>
    <w:p>
      <w:pPr>
        <w:pStyle w:val="1015"/>
        <w:ind w:firstLine="525"/>
        <w:spacing w:line="360" w:lineRule="auto"/>
        <w:rPr>
          <w:rFonts w:hint="eastAsia" w:ascii="宋体" w:hAnsi="宋体" w:cs="宋体"/>
          <w:color w:val="000000"/>
          <w:szCs w:val="21"/>
        </w:rPr>
      </w:pPr>
      <w:r>
        <w:rPr>
          <w:rFonts w:hint="eastAsia" w:ascii="宋体" w:hAnsi="宋体" w:cs="宋体"/>
          <w:color w:val="000000"/>
          <w:szCs w:val="21"/>
        </w:rPr>
        <w:t xml:space="preserve">地 址：苏州市姑苏区干将西路668号苏州轨道交通大厦12楼1209室</w:t>
      </w:r>
      <w:r>
        <w:rPr>
          <w:rFonts w:hint="eastAsia" w:ascii="宋体" w:hAnsi="宋体" w:cs="宋体"/>
          <w:color w:val="000000"/>
          <w:szCs w:val="21"/>
        </w:rPr>
      </w:r>
      <w:r/>
    </w:p>
    <w:p>
      <w:pPr>
        <w:pStyle w:val="1015"/>
        <w:ind w:firstLine="525"/>
        <w:spacing w:line="360" w:lineRule="auto"/>
        <w:rPr>
          <w:rFonts w:hint="eastAsia" w:ascii="宋体" w:hAnsi="宋体" w:cs="宋体"/>
          <w:szCs w:val="21"/>
        </w:rPr>
      </w:pPr>
      <w:r>
        <w:rPr>
          <w:rFonts w:hint="eastAsia" w:ascii="宋体" w:hAnsi="宋体" w:cs="宋体"/>
          <w:color w:val="000000"/>
          <w:szCs w:val="21"/>
        </w:rPr>
        <w:t xml:space="preserve">联系人：陆新一、</w:t>
      </w:r>
      <w:r>
        <w:rPr>
          <w:rFonts w:hint="eastAsia" w:ascii="宋体" w:hAnsi="宋体" w:cs="宋体"/>
          <w:szCs w:val="21"/>
        </w:rPr>
        <w:t xml:space="preserve">马翊然、</w:t>
      </w:r>
      <w:r>
        <w:rPr>
          <w:rFonts w:hint="eastAsia" w:ascii="宋体" w:hAnsi="宋体" w:cs="宋体"/>
          <w:szCs w:val="21"/>
          <w:lang w:val="en-US" w:eastAsia="zh-CN"/>
        </w:rPr>
        <w:t xml:space="preserve">杨小莉、</w:t>
      </w:r>
      <w:r>
        <w:rPr>
          <w:rFonts w:hint="eastAsia" w:ascii="宋体" w:hAnsi="宋体" w:cs="宋体"/>
          <w:szCs w:val="21"/>
        </w:rPr>
        <w:t xml:space="preserve">史平华</w:t>
      </w:r>
      <w:r>
        <w:rPr>
          <w:rFonts w:hint="eastAsia" w:ascii="宋体" w:hAnsi="宋体" w:cs="宋体"/>
          <w:szCs w:val="21"/>
        </w:rPr>
      </w:r>
      <w:r/>
    </w:p>
    <w:p>
      <w:pPr>
        <w:pStyle w:val="1015"/>
        <w:ind w:firstLine="525"/>
        <w:spacing w:line="360" w:lineRule="auto"/>
        <w:rPr>
          <w:rFonts w:hint="eastAsia" w:ascii="宋体" w:hAnsi="宋体" w:cs="宋体"/>
          <w:szCs w:val="21"/>
        </w:rPr>
      </w:pPr>
      <w:r>
        <w:rPr>
          <w:rFonts w:hint="eastAsia" w:ascii="宋体" w:hAnsi="宋体" w:cs="宋体"/>
          <w:szCs w:val="21"/>
        </w:rPr>
        <w:t xml:space="preserve">联系方式：19941561767、18021508706</w:t>
      </w:r>
      <w:r>
        <w:rPr>
          <w:rFonts w:hint="eastAsia" w:ascii="宋体" w:hAnsi="宋体" w:cs="宋体"/>
          <w:szCs w:val="21"/>
        </w:rPr>
      </w:r>
      <w:r/>
    </w:p>
    <w:p>
      <w:pPr>
        <w:pStyle w:val="1015"/>
        <w:ind w:firstLine="525"/>
        <w:spacing w:line="360" w:lineRule="auto"/>
        <w:rPr>
          <w:rFonts w:hint="eastAsia" w:ascii="宋体" w:hAnsi="宋体" w:cs="宋体"/>
          <w:color w:val="000000"/>
          <w:szCs w:val="21"/>
        </w:rPr>
      </w:pPr>
      <w:r>
        <w:rPr>
          <w:rFonts w:hint="eastAsia" w:ascii="宋体" w:hAnsi="宋体" w:cs="宋体"/>
          <w:color w:val="000000"/>
          <w:szCs w:val="21"/>
        </w:rPr>
        <w:t xml:space="preserve">3．项目联系方式</w:t>
      </w:r>
      <w:r>
        <w:rPr>
          <w:rFonts w:hint="eastAsia" w:ascii="宋体" w:hAnsi="宋体" w:cs="宋体"/>
          <w:color w:val="000000"/>
          <w:szCs w:val="21"/>
        </w:rPr>
      </w:r>
      <w:r/>
    </w:p>
    <w:p>
      <w:pPr>
        <w:pStyle w:val="1015"/>
        <w:ind w:firstLine="525"/>
        <w:spacing w:line="360" w:lineRule="auto"/>
        <w:rPr>
          <w:rFonts w:hint="eastAsia" w:ascii="宋体" w:hAnsi="宋体" w:cs="宋体"/>
          <w:color w:val="000000"/>
          <w:szCs w:val="21"/>
        </w:rPr>
      </w:pPr>
      <w:r>
        <w:rPr>
          <w:rFonts w:hint="eastAsia" w:ascii="宋体" w:hAnsi="宋体" w:cs="宋体"/>
          <w:color w:val="000000"/>
          <w:szCs w:val="21"/>
        </w:rPr>
        <w:t xml:space="preserve">项目联系人：陆新一</w:t>
      </w:r>
      <w:r>
        <w:rPr>
          <w:rFonts w:hint="eastAsia" w:ascii="宋体" w:hAnsi="宋体" w:cs="宋体"/>
          <w:color w:val="000000"/>
          <w:szCs w:val="21"/>
        </w:rPr>
      </w:r>
      <w:r/>
    </w:p>
    <w:p>
      <w:pPr>
        <w:pStyle w:val="1015"/>
        <w:ind w:firstLine="525"/>
        <w:spacing w:line="360" w:lineRule="auto"/>
        <w:rPr>
          <w:rFonts w:hint="eastAsia" w:ascii="宋体" w:hAnsi="宋体" w:cs="宋体"/>
          <w:bCs/>
          <w:color w:val="000000"/>
          <w:sz w:val="24"/>
        </w:rPr>
      </w:pPr>
      <w:r>
        <w:rPr>
          <w:rFonts w:hint="eastAsia" w:ascii="宋体" w:hAnsi="宋体" w:cs="宋体"/>
          <w:color w:val="000000"/>
          <w:szCs w:val="21"/>
        </w:rPr>
        <w:t xml:space="preserve">电 话：19941561767</w:t>
      </w:r>
      <w:r>
        <w:rPr>
          <w:rFonts w:hint="eastAsia" w:ascii="宋体" w:hAnsi="宋体" w:cs="宋体"/>
          <w:bCs/>
          <w:color w:val="000000"/>
          <w:sz w:val="24"/>
        </w:rPr>
      </w:r>
      <w:r/>
    </w:p>
    <w:p>
      <w:pPr>
        <w:pStyle w:val="1015"/>
        <w:numPr>
          <w:ilvl w:val="0"/>
          <w:numId w:val="4"/>
        </w:numPr>
        <w:jc w:val="center"/>
        <w:rPr>
          <w:rFonts w:ascii="宋体" w:hAnsi="宋体" w:eastAsia="宋体" w:cs="Microsoft New Tai Lue"/>
          <w:color w:val="000000"/>
          <w:highlight w:val="none"/>
        </w:rPr>
      </w:pPr>
      <w:r>
        <w:rPr>
          <w:rFonts w:hint="eastAsia" w:ascii="宋体" w:hAnsi="宋体" w:eastAsia="宋体" w:cs="宋体"/>
          <w:bCs/>
          <w:color w:val="000000"/>
          <w:szCs w:val="44"/>
          <w:highlight w:val="none"/>
        </w:rPr>
        <w:br w:type="page" w:clear="all"/>
      </w:r>
      <w:bookmarkEnd w:id="7"/>
      <w:r/>
      <w:bookmarkEnd w:id="8"/>
      <w:r/>
      <w:bookmarkEnd w:id="9"/>
      <w:r/>
      <w:bookmarkStart w:id="16" w:name="_Toc107246212"/>
      <w:r/>
      <w:bookmarkStart w:id="17" w:name="_Toc5272"/>
      <w:r>
        <w:rPr>
          <w:rFonts w:hint="eastAsia" w:ascii="宋体" w:hAnsi="宋体" w:eastAsia="宋体" w:cs="宋体"/>
          <w:color w:val="000000"/>
          <w:sz w:val="44"/>
          <w:szCs w:val="44"/>
          <w:highlight w:val="none"/>
        </w:rPr>
        <w:t xml:space="preserve">供应商须知</w:t>
      </w:r>
      <w:bookmarkEnd w:id="16"/>
      <w:r/>
      <w:bookmarkEnd w:id="17"/>
      <w:r>
        <w:rPr>
          <w:rFonts w:ascii="宋体" w:hAnsi="宋体" w:eastAsia="宋体" w:cs="Microsoft New Tai Lue"/>
          <w:color w:val="000000"/>
          <w:highlight w:val="none"/>
        </w:rPr>
      </w:r>
      <w:r/>
    </w:p>
    <w:p>
      <w:pPr>
        <w:pStyle w:val="1015"/>
        <w:jc w:val="center"/>
        <w:rPr>
          <w:rFonts w:ascii="宋体" w:hAnsi="宋体" w:cs="Microsoft New Tai Lue"/>
          <w:b/>
          <w:bCs/>
          <w:color w:val="000000"/>
          <w:sz w:val="32"/>
          <w:szCs w:val="32"/>
          <w:highlight w:val="none"/>
        </w:rPr>
      </w:pPr>
      <w:r>
        <w:rPr>
          <w:rFonts w:ascii="宋体" w:hAnsi="宋体" w:cs="Microsoft New Tai Lue"/>
          <w:b/>
          <w:bCs/>
          <w:color w:val="000000"/>
          <w:sz w:val="32"/>
          <w:szCs w:val="32"/>
          <w:highlight w:val="none"/>
        </w:rPr>
        <w:t xml:space="preserve">供应商须知前附表</w:t>
      </w:r>
      <w:r>
        <w:rPr>
          <w:rFonts w:ascii="宋体" w:hAnsi="宋体" w:cs="Microsoft New Tai Lue"/>
          <w:b/>
          <w:bCs/>
          <w:color w:val="000000"/>
          <w:sz w:val="32"/>
          <w:szCs w:val="32"/>
          <w:highlight w:val="none"/>
        </w:rPr>
      </w:r>
      <w:r/>
    </w:p>
    <w:p>
      <w:pPr>
        <w:pStyle w:val="1015"/>
        <w:jc w:val="center"/>
        <w:rPr>
          <w:rFonts w:ascii="宋体" w:hAnsi="宋体" w:cs="Microsoft New Tai Lue"/>
          <w:color w:val="000000"/>
          <w:highlight w:val="none"/>
        </w:rPr>
      </w:pPr>
      <w:r>
        <w:rPr>
          <w:rFonts w:ascii="宋体" w:hAnsi="宋体" w:cs="Microsoft New Tai Lue"/>
          <w:color w:val="000000"/>
          <w:highlight w:val="none"/>
        </w:rPr>
        <w:t xml:space="preserve">本</w:t>
      </w:r>
      <w:r>
        <w:rPr>
          <w:rFonts w:hint="eastAsia" w:ascii="宋体" w:hAnsi="宋体" w:cs="Microsoft New Tai Lue"/>
          <w:color w:val="000000"/>
          <w:highlight w:val="none"/>
        </w:rPr>
        <w:t xml:space="preserve">表</w:t>
      </w:r>
      <w:r>
        <w:rPr>
          <w:rFonts w:ascii="宋体" w:hAnsi="宋体" w:cs="Microsoft New Tai Lue"/>
          <w:color w:val="000000"/>
          <w:highlight w:val="none"/>
        </w:rPr>
        <w:t xml:space="preserve">是对《供应商须知》正文的具体补充和修改，如有矛盾，以本《前附表》为准。</w:t>
      </w:r>
      <w:r>
        <w:rPr>
          <w:rFonts w:ascii="宋体" w:hAnsi="宋体" w:cs="Microsoft New Tai Lue"/>
          <w:color w:val="000000"/>
          <w:highlight w:val="none"/>
        </w:rPr>
      </w:r>
      <w:r/>
    </w:p>
    <w:p>
      <w:pPr>
        <w:pStyle w:val="1015"/>
        <w:jc w:val="center"/>
        <w:rPr>
          <w:rFonts w:ascii="宋体" w:hAnsi="宋体" w:cs="Microsoft New Tai Lue"/>
          <w:color w:val="000000"/>
          <w:highlight w:val="none"/>
        </w:rPr>
      </w:pPr>
      <w:r>
        <w:rPr>
          <w:rFonts w:hint="eastAsia" w:ascii="宋体" w:hAnsi="宋体" w:cs="Microsoft New Tai Lue"/>
          <w:color w:val="000000"/>
          <w:highlight w:val="none"/>
        </w:rPr>
        <w:t xml:space="preserve">标记“</w:t>
      </w:r>
      <w:r>
        <w:rPr>
          <w:rFonts w:hint="eastAsia" w:ascii="宋体" w:hAnsi="宋体"/>
          <w:b/>
          <w:color w:val="000000"/>
          <w:sz w:val="24"/>
          <w:highlight w:val="none"/>
        </w:rPr>
        <w:t xml:space="preserve">■</w:t>
      </w:r>
      <w:r>
        <w:rPr>
          <w:rFonts w:hint="eastAsia" w:ascii="宋体" w:hAnsi="宋体" w:cs="Microsoft New Tai Lue"/>
          <w:color w:val="000000"/>
          <w:highlight w:val="none"/>
        </w:rPr>
        <w:t xml:space="preserve">”的选项意为适用于本项目，标记“□”的选项意为不适用于本项目。</w:t>
      </w:r>
      <w:r>
        <w:rPr>
          <w:rFonts w:ascii="宋体" w:hAnsi="宋体" w:cs="Microsoft New Tai Lue"/>
          <w:color w:val="000000"/>
          <w:highlight w:val="none"/>
        </w:rPr>
      </w: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1375"/>
              <w:jc w:val="center"/>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序号</w:t>
            </w:r>
            <w:r>
              <w:rPr>
                <w:rFonts w:hint="eastAsia" w:ascii="宋体" w:hAnsi="宋体" w:eastAsia="宋体" w:cs="宋体"/>
                <w:b/>
                <w:color w:val="000000"/>
                <w:sz w:val="21"/>
                <w:szCs w:val="21"/>
                <w:highlight w:val="none"/>
                <w:lang w:val="en-US" w:eastAsia="zh-CN" w:bidi="ar-SA"/>
              </w:rPr>
            </w:r>
            <w:r/>
          </w:p>
        </w:tc>
        <w:tc>
          <w:tcPr>
            <w:tcW w:w="850" w:type="dxa"/>
            <w:vAlign w:val="center"/>
            <w:textDirection w:val="lrTb"/>
            <w:noWrap w:val="false"/>
          </w:tcPr>
          <w:p>
            <w:pPr>
              <w:pStyle w:val="1375"/>
              <w:jc w:val="center"/>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条款号</w:t>
            </w:r>
            <w:r>
              <w:rPr>
                <w:rFonts w:hint="eastAsia" w:ascii="宋体" w:hAnsi="宋体" w:eastAsia="宋体" w:cs="宋体"/>
                <w:b/>
                <w:color w:val="000000"/>
                <w:sz w:val="21"/>
                <w:szCs w:val="21"/>
                <w:highlight w:val="none"/>
                <w:lang w:val="en-US" w:eastAsia="zh-CN" w:bidi="ar-SA"/>
              </w:rPr>
            </w:r>
            <w:r/>
          </w:p>
        </w:tc>
        <w:tc>
          <w:tcPr>
            <w:tcW w:w="2835" w:type="dxa"/>
            <w:vAlign w:val="center"/>
            <w:textDirection w:val="lrTb"/>
            <w:noWrap w:val="false"/>
          </w:tcPr>
          <w:p>
            <w:pPr>
              <w:pStyle w:val="1375"/>
              <w:jc w:val="center"/>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条款名称</w:t>
            </w:r>
            <w:r>
              <w:rPr>
                <w:rFonts w:hint="eastAsia" w:ascii="宋体" w:hAnsi="宋体" w:eastAsia="宋体" w:cs="宋体"/>
                <w:b/>
                <w:color w:val="000000"/>
                <w:sz w:val="21"/>
                <w:szCs w:val="21"/>
                <w:highlight w:val="none"/>
                <w:lang w:val="en-US" w:eastAsia="zh-CN" w:bidi="ar-SA"/>
              </w:rPr>
            </w:r>
            <w:r/>
          </w:p>
        </w:tc>
        <w:tc>
          <w:tcPr>
            <w:tcW w:w="4982" w:type="dxa"/>
            <w:vAlign w:val="center"/>
            <w:textDirection w:val="lrTb"/>
            <w:noWrap w:val="false"/>
          </w:tcPr>
          <w:p>
            <w:pPr>
              <w:pStyle w:val="1375"/>
              <w:jc w:val="center"/>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编列内容规定</w:t>
            </w:r>
            <w:r>
              <w:rPr>
                <w:rFonts w:hint="eastAsia" w:ascii="宋体" w:hAnsi="宋体" w:eastAsia="宋体" w:cs="宋体"/>
                <w:b/>
                <w:color w:val="000000"/>
                <w:sz w:val="21"/>
                <w:szCs w:val="21"/>
                <w:highlight w:val="none"/>
                <w:lang w:val="en-US" w:eastAsia="zh-CN" w:bidi="ar-SA"/>
              </w:rPr>
            </w:r>
            <w:r/>
          </w:p>
        </w:tc>
      </w:tr>
      <w:tr>
        <w:trPr/>
        <w:tc>
          <w:tcPr>
            <w:tcW w:w="675" w:type="dxa"/>
            <w:vAlign w:val="center"/>
            <w:textDirection w:val="lrTb"/>
            <w:noWrap w:val="false"/>
          </w:tcPr>
          <w:p>
            <w:pPr>
              <w:pStyle w:val="137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采购人</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351"/>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名 称：江苏盛泽医院</w:t>
            </w:r>
            <w:r>
              <w:rPr>
                <w:rFonts w:hint="eastAsia" w:ascii="宋体" w:hAnsi="宋体" w:eastAsia="宋体" w:cs="宋体"/>
                <w:color w:val="000000"/>
                <w:sz w:val="21"/>
                <w:szCs w:val="21"/>
                <w:highlight w:val="none"/>
                <w:lang w:val="en-US" w:eastAsia="zh-CN" w:bidi="ar-SA"/>
              </w:rPr>
            </w:r>
            <w:r/>
          </w:p>
          <w:p>
            <w:pPr>
              <w:pStyle w:val="1351"/>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 址：</w:t>
            </w:r>
            <w:r>
              <w:rPr>
                <w:rFonts w:hint="eastAsia" w:ascii="宋体" w:hAnsi="宋体" w:eastAsia="宋体" w:cs="宋体"/>
                <w:color w:val="000000"/>
                <w:sz w:val="22"/>
                <w:szCs w:val="21"/>
                <w:highlight w:val="none"/>
                <w:lang w:val="zh-CN" w:eastAsia="zh-CN" w:bidi="zh-CN"/>
              </w:rPr>
              <w:t xml:space="preserve">苏州市吴江区盛泽镇市场西路1399号</w:t>
            </w:r>
            <w:r>
              <w:rPr>
                <w:rFonts w:hint="eastAsia" w:ascii="宋体" w:hAnsi="宋体" w:eastAsia="宋体" w:cs="宋体"/>
                <w:color w:val="000000"/>
                <w:sz w:val="21"/>
                <w:szCs w:val="21"/>
                <w:highlight w:val="none"/>
                <w:lang w:val="en-US" w:eastAsia="zh-CN" w:bidi="ar-SA"/>
              </w:rPr>
            </w:r>
            <w:r/>
          </w:p>
          <w:p>
            <w:pPr>
              <w:pStyle w:val="1351"/>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联系人：李老师</w:t>
            </w:r>
            <w:r>
              <w:rPr>
                <w:rFonts w:hint="eastAsia" w:ascii="宋体" w:hAnsi="宋体" w:eastAsia="宋体" w:cs="宋体"/>
                <w:color w:val="000000"/>
                <w:sz w:val="21"/>
                <w:szCs w:val="21"/>
                <w:highlight w:val="none"/>
                <w:lang w:val="en-US" w:eastAsia="zh-CN" w:bidi="ar-SA"/>
              </w:rPr>
            </w:r>
            <w:r/>
          </w:p>
          <w:p>
            <w:pPr>
              <w:pStyle w:val="1351"/>
              <w:jc w:val="left"/>
              <w:spacing w:before="160" w:line="276" w:lineRule="auto"/>
              <w:widowControl w:val="off"/>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SA"/>
              </w:rPr>
              <w:t xml:space="preserve">联系方式：0512-63097078</w:t>
            </w:r>
            <w:r>
              <w:rPr>
                <w:rFonts w:ascii="宋体" w:hAnsi="宋体" w:eastAsia="宋体" w:cs="宋体"/>
                <w:color w:val="000000"/>
                <w:sz w:val="21"/>
                <w:szCs w:val="21"/>
                <w:highlight w:val="none"/>
                <w:lang w:val="en-US" w:eastAsia="zh-CN" w:bidi="zh-CN"/>
              </w:rPr>
            </w:r>
            <w:r/>
          </w:p>
        </w:tc>
      </w:tr>
      <w:tr>
        <w:trPr/>
        <w:tc>
          <w:tcPr>
            <w:tcW w:w="675" w:type="dxa"/>
            <w:vAlign w:val="center"/>
            <w:textDirection w:val="lrTb"/>
            <w:noWrap w:val="false"/>
          </w:tcPr>
          <w:p>
            <w:pPr>
              <w:pStyle w:val="137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采购代理机构</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351"/>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名 称 ：</w:t>
            </w:r>
            <w:r>
              <w:rPr>
                <w:rFonts w:hint="eastAsia" w:ascii="宋体" w:hAnsi="宋体" w:eastAsia="宋体" w:cs="宋体"/>
                <w:color w:val="000000"/>
                <w:sz w:val="21"/>
                <w:szCs w:val="21"/>
                <w:highlight w:val="none"/>
                <w:lang w:val="en-US" w:eastAsia="zh-CN" w:bidi="ar"/>
              </w:rPr>
              <w:t xml:space="preserve">江苏省招标中心有限公司</w:t>
            </w:r>
            <w:r>
              <w:rPr>
                <w:rFonts w:hint="eastAsia" w:ascii="宋体" w:hAnsi="宋体" w:eastAsia="宋体" w:cs="宋体"/>
                <w:color w:val="000000"/>
                <w:sz w:val="21"/>
                <w:szCs w:val="21"/>
                <w:highlight w:val="none"/>
                <w:lang w:val="en-US" w:eastAsia="zh-CN" w:bidi="ar-SA"/>
              </w:rPr>
            </w:r>
            <w:r/>
          </w:p>
          <w:p>
            <w:pPr>
              <w:pStyle w:val="1351"/>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 址 ：江苏省南京市鼓楼区郑和中路118号</w:t>
            </w:r>
            <w:r>
              <w:rPr>
                <w:rFonts w:hint="eastAsia" w:ascii="宋体" w:hAnsi="宋体" w:eastAsia="宋体" w:cs="宋体"/>
                <w:color w:val="000000"/>
                <w:sz w:val="21"/>
                <w:szCs w:val="21"/>
                <w:highlight w:val="none"/>
                <w:lang w:val="en-US" w:eastAsia="zh-CN" w:bidi="ar-SA"/>
              </w:rPr>
            </w:r>
            <w:r/>
          </w:p>
          <w:p>
            <w:pPr>
              <w:pStyle w:val="1351"/>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w:t>
            </w:r>
            <w:r>
              <w:rPr>
                <w:rFonts w:hint="eastAsia" w:ascii="宋体" w:hAnsi="宋体" w:eastAsia="宋体" w:cs="宋体"/>
                <w:color w:val="000000"/>
                <w:sz w:val="21"/>
                <w:szCs w:val="21"/>
                <w:highlight w:val="none"/>
                <w:lang w:val="en-US" w:eastAsia="zh-CN" w:bidi="ar"/>
              </w:rPr>
              <w:t xml:space="preserve">陆新一</w:t>
            </w:r>
            <w:r>
              <w:rPr>
                <w:rFonts w:hint="eastAsia" w:ascii="宋体" w:hAnsi="宋体" w:eastAsia="宋体" w:cs="宋体"/>
                <w:color w:val="000000"/>
                <w:sz w:val="21"/>
                <w:szCs w:val="21"/>
                <w:highlight w:val="none"/>
                <w:lang w:val="en-US" w:eastAsia="zh-CN" w:bidi="ar-SA"/>
              </w:rPr>
              <w:t xml:space="preserve">、马翊然、史平华、</w:t>
            </w:r>
            <w:r>
              <w:rPr>
                <w:rFonts w:hint="eastAsia" w:ascii="宋体" w:hAnsi="宋体" w:eastAsia="宋体" w:cs="宋体"/>
                <w:color w:val="000000"/>
                <w:sz w:val="21"/>
                <w:szCs w:val="21"/>
                <w:highlight w:val="none"/>
                <w:lang w:val="en-US" w:eastAsia="zh-CN" w:bidi="ar"/>
              </w:rPr>
              <w:t xml:space="preserve">高颖、呼禹</w:t>
            </w:r>
            <w:r>
              <w:rPr>
                <w:rFonts w:ascii="宋体" w:hAnsi="宋体" w:eastAsia="宋体" w:cs="宋体"/>
                <w:color w:val="000000"/>
                <w:sz w:val="21"/>
                <w:szCs w:val="21"/>
                <w:highlight w:val="none"/>
                <w:lang w:val="en-US" w:eastAsia="zh-CN" w:bidi="ar-SA"/>
              </w:rPr>
            </w:r>
            <w:r/>
          </w:p>
          <w:p>
            <w:pPr>
              <w:pStyle w:val="1351"/>
              <w:jc w:val="left"/>
              <w:spacing w:before="160" w:line="276" w:lineRule="auto"/>
              <w:widowControl w:val="off"/>
              <w:rPr>
                <w:rFonts w:hint="eastAsia"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SA"/>
              </w:rPr>
              <w:t xml:space="preserve">联系方式：19941561767、</w:t>
            </w:r>
            <w:r>
              <w:rPr>
                <w:rFonts w:hint="eastAsia" w:ascii="宋体" w:hAnsi="宋体" w:eastAsia="宋体" w:cs="宋体"/>
                <w:color w:val="000000"/>
                <w:sz w:val="21"/>
                <w:szCs w:val="21"/>
                <w:highlight w:val="none"/>
                <w:lang w:val="en-US" w:eastAsia="zh-CN" w:bidi="ar"/>
              </w:rPr>
              <w:t xml:space="preserve">18761879918</w:t>
            </w:r>
            <w:r>
              <w:rPr>
                <w:rFonts w:hint="eastAsia" w:ascii="宋体" w:hAnsi="宋体" w:eastAsia="宋体" w:cs="宋体"/>
                <w:color w:val="000000"/>
                <w:sz w:val="21"/>
                <w:szCs w:val="21"/>
                <w:highlight w:val="none"/>
                <w:lang w:val="en-US" w:eastAsia="zh-CN" w:bidi="zh-CN"/>
              </w:rPr>
            </w:r>
            <w:r/>
          </w:p>
        </w:tc>
      </w:tr>
      <w:tr>
        <w:trPr/>
        <w:tc>
          <w:tcPr>
            <w:tcW w:w="675" w:type="dxa"/>
            <w:vAlign w:val="center"/>
            <w:textDirection w:val="lrTb"/>
            <w:noWrap w:val="false"/>
          </w:tcPr>
          <w:p>
            <w:pPr>
              <w:pStyle w:val="137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本项目执行的政府采购政策</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15"/>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谈判文件第一章《竞争性谈判公告》</w:t>
            </w:r>
            <w:r>
              <w:rPr>
                <w:rFonts w:hint="eastAsia" w:ascii="宋体" w:hAnsi="宋体" w:eastAsia="宋体" w:cs="宋体"/>
                <w:bCs/>
                <w:color w:val="000000"/>
                <w:sz w:val="21"/>
                <w:szCs w:val="21"/>
                <w:highlight w:val="none"/>
                <w:lang w:val="en-US" w:eastAsia="zh-CN" w:bidi="ar-SA"/>
              </w:rPr>
            </w:r>
            <w:r/>
          </w:p>
        </w:tc>
      </w:tr>
      <w:tr>
        <w:trPr/>
        <w:tc>
          <w:tcPr>
            <w:tcW w:w="675" w:type="dxa"/>
            <w:vAlign w:val="center"/>
            <w:textDirection w:val="lrTb"/>
            <w:noWrap w:val="false"/>
          </w:tcPr>
          <w:p>
            <w:pPr>
              <w:pStyle w:val="137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15"/>
              <w:jc w:val="both"/>
              <w:spacing w:before="156"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现场考察</w:t>
            </w:r>
            <w:r>
              <w:rPr>
                <w:rFonts w:hint="eastAsia" w:ascii="宋体" w:hAnsi="宋体" w:eastAsia="宋体" w:cs="宋体"/>
                <w:bCs/>
                <w:color w:val="000000"/>
                <w:sz w:val="21"/>
                <w:szCs w:val="21"/>
                <w:highlight w:val="none"/>
                <w:lang w:val="en-US" w:eastAsia="zh-CN" w:bidi="ar-SA"/>
              </w:rPr>
            </w:r>
            <w:r/>
          </w:p>
        </w:tc>
        <w:tc>
          <w:tcPr>
            <w:tcW w:w="4982" w:type="dxa"/>
            <w:vAlign w:val="center"/>
            <w:textDirection w:val="lrTb"/>
            <w:noWrap w:val="false"/>
          </w:tcPr>
          <w:p>
            <w:pPr>
              <w:pStyle w:val="1015"/>
              <w:jc w:val="both"/>
              <w:spacing w:before="156"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t xml:space="preserve">不组织</w:t>
            </w:r>
            <w:r>
              <w:rPr>
                <w:rFonts w:hint="eastAsia" w:ascii="宋体" w:hAnsi="宋体" w:eastAsia="宋体" w:cs="宋体"/>
                <w:bCs/>
                <w:color w:val="000000"/>
                <w:sz w:val="21"/>
                <w:szCs w:val="21"/>
                <w:highlight w:val="none"/>
                <w:lang w:val="en-US" w:eastAsia="zh-CN" w:bidi="ar-SA"/>
              </w:rPr>
            </w:r>
            <w:r/>
          </w:p>
        </w:tc>
      </w:tr>
      <w:tr>
        <w:trPr/>
        <w:tc>
          <w:tcPr>
            <w:tcW w:w="675" w:type="dxa"/>
            <w:vAlign w:val="center"/>
            <w:textDirection w:val="lrTb"/>
            <w:noWrap w:val="false"/>
          </w:tcPr>
          <w:p>
            <w:pPr>
              <w:pStyle w:val="137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谈判前答疑会</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351"/>
              <w:jc w:val="left"/>
              <w:spacing w:before="160"/>
              <w:widowControl w:val="off"/>
              <w:rPr>
                <w:rFonts w:hint="eastAsia" w:ascii="宋体" w:hAnsi="宋体" w:eastAsia="宋体" w:cs="宋体"/>
                <w:bCs/>
                <w:color w:val="000000"/>
                <w:sz w:val="22"/>
                <w:szCs w:val="21"/>
                <w:highlight w:val="none"/>
                <w:lang w:val="zh-CN" w:eastAsia="zh-CN" w:bidi="zh-CN"/>
              </w:rPr>
            </w:pPr>
            <w:r>
              <w:rPr>
                <w:rFonts w:hint="eastAsia" w:ascii="宋体" w:hAnsi="宋体" w:eastAsia="宋体" w:cs="宋体"/>
                <w:b/>
                <w:color w:val="000000"/>
                <w:sz w:val="24"/>
                <w:szCs w:val="22"/>
                <w:highlight w:val="none"/>
                <w:lang w:val="zh-CN" w:eastAsia="zh-CN" w:bidi="zh-CN"/>
              </w:rPr>
              <w:t xml:space="preserve">■</w:t>
            </w:r>
            <w:r>
              <w:rPr>
                <w:rFonts w:hint="eastAsia" w:ascii="宋体" w:hAnsi="宋体" w:eastAsia="宋体" w:cs="宋体"/>
                <w:color w:val="000000"/>
                <w:sz w:val="21"/>
                <w:szCs w:val="21"/>
                <w:highlight w:val="none"/>
                <w:lang w:val="en-US" w:eastAsia="zh-CN" w:bidi="ar-SA"/>
              </w:rPr>
              <w:t xml:space="preserve">不召开</w:t>
            </w:r>
            <w:r>
              <w:rPr>
                <w:rFonts w:hint="eastAsia" w:ascii="宋体" w:hAnsi="宋体" w:eastAsia="宋体" w:cs="宋体"/>
                <w:bCs/>
                <w:color w:val="000000"/>
                <w:sz w:val="22"/>
                <w:szCs w:val="21"/>
                <w:highlight w:val="none"/>
                <w:lang w:val="zh-CN" w:eastAsia="zh-CN" w:bidi="zh-CN"/>
              </w:rPr>
            </w:r>
            <w:r/>
          </w:p>
        </w:tc>
      </w:tr>
      <w:tr>
        <w:trPr/>
        <w:tc>
          <w:tcPr>
            <w:tcW w:w="675" w:type="dxa"/>
            <w:vAlign w:val="center"/>
            <w:textDirection w:val="lrTb"/>
            <w:noWrap w:val="false"/>
          </w:tcPr>
          <w:p>
            <w:pPr>
              <w:pStyle w:val="137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联合体谈判</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15"/>
              <w:jc w:val="both"/>
              <w:spacing w:before="156"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val="0"/>
                <w:color w:val="000000"/>
                <w:sz w:val="24"/>
                <w:szCs w:val="24"/>
                <w:highlight w:val="none"/>
                <w:lang w:val="en-US" w:eastAsia="zh-CN" w:bidi="ar"/>
              </w:rPr>
              <w:t xml:space="preserve">■</w:t>
            </w:r>
            <w:r>
              <w:rPr>
                <w:rFonts w:hint="eastAsia" w:ascii="宋体" w:hAnsi="宋体" w:eastAsia="宋体" w:cs="宋体"/>
                <w:bCs/>
                <w:color w:val="000000"/>
                <w:sz w:val="21"/>
                <w:szCs w:val="21"/>
                <w:highlight w:val="none"/>
                <w:lang w:val="en-US" w:eastAsia="zh-CN" w:bidi="ar"/>
              </w:rPr>
              <w:t xml:space="preserve">不接受</w:t>
            </w:r>
            <w:r>
              <w:rPr>
                <w:rFonts w:hint="eastAsia" w:ascii="宋体" w:hAnsi="宋体" w:eastAsia="宋体" w:cs="宋体"/>
                <w:color w:val="000000"/>
                <w:sz w:val="21"/>
                <w:szCs w:val="21"/>
                <w:highlight w:val="none"/>
                <w:lang w:val="en-US" w:eastAsia="zh-CN" w:bidi="ar-SA"/>
              </w:rPr>
            </w:r>
            <w:r/>
          </w:p>
        </w:tc>
      </w:tr>
      <w:tr>
        <w:trPr/>
        <w:tc>
          <w:tcPr>
            <w:tcW w:w="675" w:type="dxa"/>
            <w:vAlign w:val="center"/>
            <w:textDirection w:val="lrTb"/>
            <w:noWrap w:val="false"/>
          </w:tcPr>
          <w:p>
            <w:pPr>
              <w:pStyle w:val="137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分包</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15"/>
              <w:jc w:val="both"/>
              <w:spacing w:before="156"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本项目的非主体、非关键性工作是否允许分包： </w:t>
            </w:r>
            <w:r>
              <w:rPr>
                <w:rFonts w:hint="eastAsia" w:ascii="宋体" w:hAnsi="宋体" w:eastAsia="宋体" w:cs="宋体"/>
                <w:bCs/>
                <w:color w:val="000000"/>
                <w:sz w:val="21"/>
                <w:szCs w:val="21"/>
                <w:highlight w:val="none"/>
                <w:lang w:val="en-US" w:eastAsia="zh-CN" w:bidi="ar-SA"/>
              </w:rPr>
            </w:r>
            <w:r/>
          </w:p>
          <w:p>
            <w:pPr>
              <w:pStyle w:val="1015"/>
              <w:jc w:val="both"/>
              <w:spacing w:before="156"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t xml:space="preserve">不允许</w:t>
            </w:r>
            <w:r>
              <w:rPr>
                <w:rFonts w:hint="eastAsia" w:ascii="宋体" w:hAnsi="宋体" w:eastAsia="宋体" w:cs="宋体"/>
                <w:color w:val="000000"/>
                <w:sz w:val="21"/>
                <w:szCs w:val="21"/>
                <w:highlight w:val="none"/>
                <w:lang w:val="en-US" w:eastAsia="zh-CN" w:bidi="ar-SA"/>
              </w:rPr>
            </w:r>
            <w:r/>
          </w:p>
        </w:tc>
      </w:tr>
      <w:tr>
        <w:trPr/>
        <w:tc>
          <w:tcPr>
            <w:tcW w:w="675" w:type="dxa"/>
            <w:vAlign w:val="center"/>
            <w:textDirection w:val="lrTb"/>
            <w:noWrap w:val="false"/>
          </w:tcPr>
          <w:p>
            <w:pPr>
              <w:pStyle w:val="137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样品</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15"/>
              <w:jc w:val="both"/>
              <w:spacing w:before="156"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样品提交：</w:t>
            </w:r>
            <w:r>
              <w:rPr>
                <w:rFonts w:hint="eastAsia" w:ascii="宋体" w:hAnsi="宋体" w:eastAsia="宋体" w:cs="宋体"/>
                <w:bCs/>
                <w:color w:val="000000"/>
                <w:sz w:val="21"/>
                <w:szCs w:val="21"/>
                <w:highlight w:val="none"/>
                <w:lang w:val="en-US" w:eastAsia="zh-CN" w:bidi="ar-SA"/>
              </w:rPr>
            </w:r>
            <w:r/>
          </w:p>
          <w:p>
            <w:pPr>
              <w:pStyle w:val="1015"/>
              <w:jc w:val="both"/>
              <w:spacing w:before="156"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t xml:space="preserve">不需要</w:t>
            </w:r>
            <w:r>
              <w:rPr>
                <w:rFonts w:hint="eastAsia" w:ascii="宋体" w:hAnsi="宋体" w:eastAsia="宋体" w:cs="宋体"/>
                <w:color w:val="000000"/>
                <w:sz w:val="21"/>
                <w:szCs w:val="21"/>
                <w:highlight w:val="none"/>
                <w:lang w:val="en-US" w:eastAsia="zh-CN" w:bidi="ar-SA"/>
              </w:rPr>
            </w:r>
            <w:r/>
          </w:p>
        </w:tc>
      </w:tr>
      <w:tr>
        <w:trPr>
          <w:trHeight w:val="734"/>
        </w:trPr>
        <w:tc>
          <w:tcPr>
            <w:tcW w:w="675" w:type="dxa"/>
            <w:vAlign w:val="center"/>
            <w:textDirection w:val="lrTb"/>
            <w:noWrap w:val="false"/>
          </w:tcPr>
          <w:p>
            <w:pPr>
              <w:pStyle w:val="137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采购进口产品</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15"/>
              <w:jc w:val="both"/>
              <w:spacing w:before="156"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详见谈判文件第一章《</w:t>
            </w:r>
            <w:r>
              <w:rPr>
                <w:rFonts w:hint="eastAsia" w:ascii="宋体" w:hAnsi="宋体" w:eastAsia="宋体" w:cs="宋体"/>
                <w:color w:val="000000"/>
                <w:sz w:val="21"/>
                <w:szCs w:val="21"/>
                <w:highlight w:val="none"/>
                <w:lang w:val="en-US" w:eastAsia="zh-CN" w:bidi="ar-SA"/>
              </w:rPr>
              <w:t xml:space="preserve">竞争性谈判公告</w:t>
            </w:r>
            <w:r>
              <w:rPr>
                <w:rFonts w:hint="eastAsia" w:ascii="宋体" w:hAnsi="宋体" w:eastAsia="宋体" w:cs="宋体"/>
                <w:bCs/>
                <w:color w:val="000000"/>
                <w:sz w:val="21"/>
                <w:szCs w:val="21"/>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采购预算</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15"/>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谈判文件第一章《竞争性谈判公告》</w:t>
            </w:r>
            <w:r>
              <w:rPr>
                <w:rFonts w:hint="eastAsia" w:ascii="宋体" w:hAnsi="宋体" w:eastAsia="宋体" w:cs="宋体"/>
                <w:color w:val="000000"/>
                <w:sz w:val="21"/>
                <w:szCs w:val="21"/>
                <w:highlight w:val="none"/>
                <w:lang w:val="en-US" w:eastAsia="zh-CN" w:bidi="ar-SA"/>
              </w:rPr>
            </w:r>
            <w:r/>
          </w:p>
        </w:tc>
      </w:tr>
      <w:tr>
        <w:trPr>
          <w:trHeight w:val="746"/>
        </w:trPr>
        <w:tc>
          <w:tcPr>
            <w:tcW w:w="675"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14.2</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本项目设定的最高限价</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15"/>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谈判文件第一章《竞争性谈判公告》</w:t>
            </w:r>
            <w:r>
              <w:rPr>
                <w:rFonts w:hint="eastAsia"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15"/>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供应商资格条件</w:t>
            </w:r>
            <w:r>
              <w:rPr>
                <w:rFonts w:hint="eastAsia" w:ascii="宋体" w:hAnsi="宋体" w:eastAsia="宋体" w:cs="宋体"/>
                <w:bCs/>
                <w:color w:val="000000"/>
                <w:sz w:val="21"/>
                <w:szCs w:val="21"/>
                <w:highlight w:val="none"/>
                <w:lang w:val="en-US" w:eastAsia="zh-CN" w:bidi="ar-SA"/>
              </w:rPr>
            </w:r>
            <w:r/>
          </w:p>
        </w:tc>
        <w:tc>
          <w:tcPr>
            <w:tcW w:w="4982" w:type="dxa"/>
            <w:vAlign w:val="center"/>
            <w:textDirection w:val="lrTb"/>
            <w:noWrap w:val="false"/>
          </w:tcPr>
          <w:p>
            <w:pPr>
              <w:pStyle w:val="1015"/>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详见谈判文件第一章《</w:t>
            </w:r>
            <w:r>
              <w:rPr>
                <w:rFonts w:hint="eastAsia" w:ascii="宋体" w:hAnsi="宋体" w:eastAsia="宋体" w:cs="宋体"/>
                <w:color w:val="000000"/>
                <w:sz w:val="21"/>
                <w:szCs w:val="21"/>
                <w:highlight w:val="none"/>
                <w:lang w:val="en-US" w:eastAsia="zh-CN" w:bidi="ar-SA"/>
              </w:rPr>
              <w:t xml:space="preserve">竞争性谈判公告</w:t>
            </w:r>
            <w:r>
              <w:rPr>
                <w:rFonts w:hint="eastAsia" w:ascii="宋体" w:hAnsi="宋体" w:eastAsia="宋体" w:cs="宋体"/>
                <w:bCs/>
                <w:color w:val="000000"/>
                <w:sz w:val="21"/>
                <w:szCs w:val="21"/>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20.5</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报价</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375"/>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报价的其他要求：</w:t>
            </w:r>
            <w:r>
              <w:rPr>
                <w:rFonts w:hint="eastAsia" w:ascii="宋体" w:hAnsi="宋体" w:eastAsia="宋体" w:cs="宋体"/>
                <w:bCs/>
                <w:color w:val="000000"/>
                <w:sz w:val="21"/>
                <w:szCs w:val="21"/>
                <w:highlight w:val="none"/>
                <w:lang w:val="en-US" w:eastAsia="zh-CN" w:bidi="ar-SA"/>
              </w:rPr>
            </w:r>
            <w:r/>
          </w:p>
          <w:p>
            <w:pPr>
              <w:pStyle w:val="1375"/>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t xml:space="preserve">无</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响应有效期</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375"/>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自提交响应文件的截止之日起算90日历天</w:t>
            </w:r>
            <w:r>
              <w:rPr>
                <w:rFonts w:hint="eastAsia" w:ascii="宋体" w:hAnsi="宋体" w:eastAsia="宋体" w:cs="宋体"/>
                <w:bCs/>
                <w:color w:val="000000"/>
                <w:sz w:val="21"/>
                <w:szCs w:val="21"/>
                <w:highlight w:val="none"/>
                <w:lang w:val="en-US" w:eastAsia="zh-CN" w:bidi="ar-SA"/>
              </w:rPr>
            </w:r>
            <w:r/>
          </w:p>
        </w:tc>
      </w:tr>
      <w:tr>
        <w:trPr>
          <w:trHeight w:val="579"/>
        </w:trPr>
        <w:tc>
          <w:tcPr>
            <w:tcW w:w="675"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谈判保证金</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15"/>
              <w:jc w:val="both"/>
              <w:spacing w:before="156"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t xml:space="preserve">不需要</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提交响应文件的截止时间、地点</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37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详见谈判文件第一章《竞争性谈判公告》</w:t>
            </w:r>
            <w:r>
              <w:rPr>
                <w:rFonts w:hint="eastAsia"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27.3</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信用查询</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375"/>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供应商自行查询信用记录，如实提供《无不良信用记录承诺》并加盖供应商公章。联合体参加谈判的，所有联合体成员均须加盖公章。本项目信用记录查询截止时点为_</w:t>
            </w:r>
            <w:r>
              <w:rPr>
                <w:rFonts w:hint="eastAsia" w:ascii="宋体" w:hAnsi="宋体" w:eastAsia="宋体" w:cs="宋体"/>
                <w:bCs/>
                <w:color w:val="000000"/>
                <w:sz w:val="21"/>
                <w:szCs w:val="24"/>
                <w:highlight w:val="none"/>
                <w:u w:val="single"/>
                <w:lang w:val="en-US" w:eastAsia="zh-CN" w:bidi="ar"/>
              </w:rPr>
              <w:t xml:space="preserve">响应文件开启之前</w:t>
            </w:r>
            <w:r>
              <w:rPr>
                <w:rFonts w:hint="eastAsia" w:ascii="宋体" w:hAnsi="宋体" w:eastAsia="宋体" w:cs="宋体"/>
                <w:bCs/>
                <w:color w:val="000000"/>
                <w:sz w:val="21"/>
                <w:szCs w:val="21"/>
                <w:highlight w:val="none"/>
                <w:lang w:val="en-US" w:eastAsia="zh-CN" w:bidi="ar-SA"/>
              </w:rPr>
              <w:t xml:space="preserve">__。</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29.1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谈判小组</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375"/>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3人及以上单数。</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1375"/>
              <w:jc w:val="center"/>
              <w:widowControl w:val="off"/>
              <w:rPr>
                <w:rFonts w:ascii="宋体" w:hAnsi="宋体" w:eastAsia="宋体" w:cs="宋体"/>
                <w:color w:val="000000"/>
                <w:sz w:val="21"/>
                <w:szCs w:val="21"/>
                <w:highlight w:val="none"/>
                <w:lang w:val="en-US" w:eastAsia="zh-CN" w:bidi="ar-SA"/>
              </w:rPr>
            </w:pPr>
            <w:r>
              <w:rPr>
                <w:rFonts w:hint="eastAsia" w:hAnsi="宋体" w:eastAsia="宋体" w:cs="宋体"/>
                <w:color w:val="000000"/>
                <w:sz w:val="21"/>
                <w:szCs w:val="21"/>
                <w:highlight w:val="none"/>
                <w:lang w:val="en-US" w:eastAsia="zh-CN" w:bidi="ar-SA"/>
              </w:rPr>
              <w:t xml:space="preserve">21</w:t>
            </w:r>
            <w:r>
              <w:rPr>
                <w:rFonts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widowControl w:val="off"/>
              <w:rPr>
                <w:rFonts w:ascii="宋体" w:hAnsi="宋体" w:eastAsia="宋体" w:cs="宋体"/>
                <w:color w:val="000000"/>
                <w:sz w:val="21"/>
                <w:szCs w:val="21"/>
                <w:highlight w:val="none"/>
                <w:lang w:val="en-US" w:eastAsia="zh-CN" w:bidi="ar-SA"/>
              </w:rPr>
            </w:pPr>
            <w:r>
              <w:rPr>
                <w:rFonts w:hint="eastAsia" w:hAnsi="宋体" w:eastAsia="宋体" w:cs="宋体"/>
                <w:color w:val="000000"/>
                <w:sz w:val="21"/>
                <w:szCs w:val="21"/>
                <w:highlight w:val="none"/>
                <w:lang w:val="en-US" w:eastAsia="zh-CN" w:bidi="ar-SA"/>
              </w:rPr>
              <w:t xml:space="preserve">33.5</w:t>
            </w:r>
            <w:r>
              <w:rPr>
                <w:rFonts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核心产品</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375"/>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hAnsi="宋体" w:eastAsia="宋体" w:cs="宋体"/>
                <w:bCs/>
                <w:color w:val="000000"/>
                <w:sz w:val="21"/>
                <w:szCs w:val="21"/>
                <w:highlight w:val="none"/>
                <w:lang w:val="en-US" w:eastAsia="zh-CN" w:bidi="ar-SA"/>
              </w:rPr>
              <w:t xml:space="preserve">/</w:t>
            </w:r>
            <w:r>
              <w:rPr>
                <w:rFonts w:ascii="宋体" w:hAnsi="宋体" w:eastAsia="宋体" w:cs="宋体"/>
                <w:bCs/>
                <w:color w:val="000000"/>
                <w:sz w:val="21"/>
                <w:szCs w:val="21"/>
                <w:highlight w:val="none"/>
                <w:lang w:val="en-US" w:eastAsia="zh-CN" w:bidi="ar-SA"/>
              </w:rPr>
            </w:r>
            <w:r/>
          </w:p>
        </w:tc>
      </w:tr>
      <w:tr>
        <w:trPr>
          <w:trHeight w:val="688"/>
        </w:trPr>
        <w:tc>
          <w:tcPr>
            <w:tcW w:w="675"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39.3</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公告媒体</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375"/>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《苏州市政府采购网》（https://czju.suzhou.gov.cn/zfcg/html/main/index.shtml）、《江苏政府采购网》（http://www.ccgp-jiangsu.gov.cn/）</w:t>
            </w:r>
            <w:r>
              <w:rPr>
                <w:rFonts w:hint="eastAsia" w:ascii="宋体" w:hAnsi="宋体" w:eastAsia="宋体" w:cs="宋体"/>
                <w:bCs/>
                <w:color w:val="000000"/>
                <w:sz w:val="21"/>
                <w:szCs w:val="21"/>
                <w:highlight w:val="none"/>
                <w:lang w:val="en-US" w:eastAsia="zh-CN" w:bidi="ar-SA"/>
              </w:rPr>
            </w:r>
            <w:r/>
          </w:p>
        </w:tc>
      </w:tr>
      <w:tr>
        <w:trPr>
          <w:trHeight w:val="626"/>
        </w:trPr>
        <w:tc>
          <w:tcPr>
            <w:tcW w:w="675"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履约保证金</w:t>
            </w:r>
            <w:r>
              <w:rPr>
                <w:rFonts w:hint="eastAsia" w:ascii="宋体" w:hAnsi="宋体" w:eastAsia="宋体" w:cs="宋体"/>
                <w:bCs/>
                <w:color w:val="000000"/>
                <w:sz w:val="21"/>
                <w:szCs w:val="21"/>
                <w:highlight w:val="none"/>
                <w:lang w:val="en-US" w:eastAsia="zh-CN" w:bidi="ar-SA"/>
              </w:rPr>
            </w:r>
            <w:r/>
          </w:p>
        </w:tc>
        <w:tc>
          <w:tcPr>
            <w:tcW w:w="4982" w:type="dxa"/>
            <w:vAlign w:val="center"/>
            <w:textDirection w:val="lrTb"/>
            <w:noWrap w:val="false"/>
          </w:tcPr>
          <w:p>
            <w:pPr>
              <w:pStyle w:val="1375"/>
              <w:jc w:val="both"/>
              <w:spacing w:line="360" w:lineRule="auto"/>
              <w:widowControl w:val="off"/>
              <w:rPr>
                <w:rFonts w:hint="eastAsia" w:ascii="宋体" w:hAnsi="Courier New" w:eastAsia="宋体" w:cs="Times New Roman"/>
                <w:color w:val="000000"/>
                <w:sz w:val="20"/>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w:t>
            </w:r>
            <w:r>
              <w:rPr>
                <w:rFonts w:hint="eastAsia" w:ascii="宋体" w:hAnsi="Courier New" w:eastAsia="宋体" w:cs="Times New Roman"/>
                <w:color w:val="000000"/>
                <w:sz w:val="20"/>
                <w:szCs w:val="21"/>
                <w:highlight w:val="none"/>
                <w:lang w:val="en-US" w:eastAsia="zh-CN" w:bidi="ar-SA"/>
              </w:rPr>
              <w:t xml:space="preserve">收取</w:t>
            </w:r>
            <w:r>
              <w:rPr>
                <w:rFonts w:hint="eastAsia" w:ascii="宋体" w:hAnsi="Courier New" w:eastAsia="宋体" w:cs="Times New Roman"/>
                <w:color w:val="000000"/>
                <w:sz w:val="20"/>
                <w:szCs w:val="21"/>
                <w:highlight w:val="none"/>
                <w:lang w:val="en-US" w:eastAsia="zh-CN" w:bidi="ar-SA"/>
              </w:rPr>
            </w:r>
            <w:r/>
          </w:p>
          <w:p>
            <w:pPr>
              <w:pStyle w:val="1375"/>
              <w:jc w:val="both"/>
              <w:spacing w:line="360" w:lineRule="auto"/>
              <w:widowControl w:val="off"/>
              <w:rPr>
                <w:rFonts w:hint="eastAsia"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（1）接到甲方通知，向甲方缴纳合同金额的10%作为履约保证金。</w:t>
            </w:r>
            <w:r>
              <w:rPr>
                <w:rFonts w:hint="eastAsia" w:ascii="宋体" w:hAnsi="宋体" w:eastAsia="宋体" w:cs="宋体"/>
                <w:bCs/>
                <w:color w:val="000000"/>
                <w:sz w:val="21"/>
                <w:szCs w:val="24"/>
                <w:highlight w:val="none"/>
                <w:lang w:val="en-US" w:eastAsia="zh-CN" w:bidi="ar-SA"/>
              </w:rPr>
            </w:r>
            <w:r/>
          </w:p>
          <w:p>
            <w:pPr>
              <w:pStyle w:val="1375"/>
              <w:jc w:val="both"/>
              <w:spacing w:line="360" w:lineRule="auto"/>
              <w:widowControl w:val="off"/>
              <w:rPr>
                <w:rFonts w:hint="eastAsia"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（2）如果乙方未能履行合同规定的任何义务，甲方有权从履约保证金中取得补偿，履约保证金不足的，乙方需补足。</w:t>
            </w:r>
            <w:r>
              <w:rPr>
                <w:rFonts w:hint="eastAsia" w:ascii="宋体" w:hAnsi="宋体" w:eastAsia="宋体" w:cs="宋体"/>
                <w:bCs/>
                <w:color w:val="000000"/>
                <w:sz w:val="21"/>
                <w:szCs w:val="24"/>
                <w:highlight w:val="none"/>
                <w:lang w:val="en-US" w:eastAsia="zh-CN" w:bidi="ar-SA"/>
              </w:rPr>
            </w:r>
            <w:r/>
          </w:p>
          <w:p>
            <w:pPr>
              <w:pStyle w:val="1375"/>
              <w:jc w:val="both"/>
              <w:spacing w:line="360" w:lineRule="auto"/>
              <w:widowControl w:val="off"/>
              <w:rPr>
                <w:rFonts w:ascii="宋体" w:hAnsi="宋体" w:eastAsia="宋体" w:cs="宋体"/>
                <w:bCs/>
                <w:color w:val="000000"/>
                <w:sz w:val="20"/>
                <w:szCs w:val="21"/>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（3）履约保证金（无息）将在验收合格满一年且乙方至甲方办理履约保证金退回手续后由甲方全额退回。</w:t>
            </w:r>
            <w:r>
              <w:rPr>
                <w:rFonts w:ascii="宋体" w:hAnsi="宋体" w:eastAsia="宋体" w:cs="宋体"/>
                <w:bCs/>
                <w:color w:val="000000"/>
                <w:sz w:val="20"/>
                <w:szCs w:val="21"/>
                <w:highlight w:val="none"/>
                <w:lang w:val="en-US" w:eastAsia="zh-CN" w:bidi="ar-SA"/>
              </w:rPr>
            </w:r>
            <w:r/>
          </w:p>
        </w:tc>
      </w:tr>
      <w:tr>
        <w:trPr>
          <w:trHeight w:val="656"/>
        </w:trPr>
        <w:tc>
          <w:tcPr>
            <w:tcW w:w="675"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43.1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15"/>
              <w:ind w:left="-533" w:firstLine="533"/>
              <w:jc w:val="left"/>
              <w:spacing w:before="156"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供应商对谈判文件的</w:t>
            </w:r>
            <w:r>
              <w:rPr>
                <w:rFonts w:hint="eastAsia" w:ascii="宋体" w:hAnsi="宋体" w:eastAsia="宋体" w:cs="宋体"/>
                <w:color w:val="000000"/>
                <w:sz w:val="21"/>
                <w:szCs w:val="21"/>
                <w:highlight w:val="none"/>
                <w:lang w:val="en-US" w:eastAsia="zh-CN" w:bidi="ar-SA"/>
              </w:rPr>
            </w:r>
            <w:r/>
          </w:p>
          <w:p>
            <w:pPr>
              <w:pStyle w:val="1375"/>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询问</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15"/>
              <w:jc w:val="both"/>
              <w:spacing w:before="156"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以书面形式（盖章扫描件及word格式文件发至</w:t>
            </w:r>
            <w:r>
              <w:rPr>
                <w:rFonts w:hint="eastAsia" w:ascii="宋体" w:hAnsi="宋体" w:eastAsia="宋体" w:cs="宋体"/>
                <w:bCs/>
                <w:color w:val="000000"/>
                <w:sz w:val="21"/>
                <w:szCs w:val="24"/>
                <w:highlight w:val="none"/>
                <w:u w:val="single"/>
                <w:lang w:val="en-US" w:eastAsia="zh-CN" w:bidi="ar-SA"/>
              </w:rPr>
              <w:t xml:space="preserve">                    </w:t>
            </w:r>
            <w:r>
              <w:rPr>
                <w:rFonts w:hint="eastAsia" w:ascii="宋体" w:hAnsi="宋体" w:eastAsia="宋体" w:cs="宋体"/>
                <w:bCs/>
                <w:color w:val="000000"/>
                <w:sz w:val="21"/>
                <w:szCs w:val="24"/>
                <w:highlight w:val="none"/>
                <w:lang w:val="en-US" w:eastAsia="zh-CN" w:bidi="ar-SA"/>
              </w:rPr>
              <w:t xml:space="preserve">邮箱3101296547@qq.com）通知采购人或采购代理机构。</w:t>
            </w:r>
            <w:r>
              <w:rPr>
                <w:rFonts w:hint="eastAsia"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44.1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15"/>
              <w:ind w:left="-533" w:firstLine="533"/>
              <w:jc w:val="left"/>
              <w:spacing w:before="156"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供应商对谈判文件提出的</w:t>
            </w:r>
            <w:r>
              <w:rPr>
                <w:rFonts w:hint="eastAsia" w:ascii="宋体" w:hAnsi="宋体" w:eastAsia="宋体" w:cs="宋体"/>
                <w:color w:val="000000"/>
                <w:sz w:val="21"/>
                <w:szCs w:val="21"/>
                <w:highlight w:val="none"/>
                <w:lang w:val="en-US" w:eastAsia="zh-CN" w:bidi="ar-SA"/>
              </w:rPr>
            </w:r>
            <w:r/>
          </w:p>
          <w:p>
            <w:pPr>
              <w:pStyle w:val="1375"/>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0"/>
                <w:szCs w:val="21"/>
                <w:highlight w:val="none"/>
                <w:lang w:val="en-US" w:eastAsia="zh-CN" w:bidi="ar-SA"/>
              </w:rPr>
              <w:t xml:space="preserve">质疑</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375"/>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以书面形式通知采购人或采购代理机构。如采用邮件形式（盖章扫描件及word格式文件发至</w:t>
            </w:r>
            <w:r>
              <w:rPr>
                <w:rFonts w:hint="eastAsia" w:ascii="宋体" w:hAnsi="宋体" w:eastAsia="宋体" w:cs="宋体"/>
                <w:bCs/>
                <w:color w:val="000000"/>
                <w:sz w:val="20"/>
                <w:szCs w:val="21"/>
                <w:highlight w:val="none"/>
                <w:lang w:val="en-US" w:eastAsia="zh-CN" w:bidi="ar-SA"/>
              </w:rPr>
              <w:t xml:space="preserve">3101296547@qq.com</w:t>
            </w:r>
            <w:r>
              <w:rPr>
                <w:rFonts w:hint="eastAsia" w:ascii="宋体" w:hAnsi="宋体" w:eastAsia="宋体" w:cs="宋体"/>
                <w:bCs/>
                <w:color w:val="000000"/>
                <w:sz w:val="21"/>
                <w:szCs w:val="21"/>
                <w:highlight w:val="none"/>
                <w:lang w:val="en-US" w:eastAsia="zh-CN" w:bidi="ar-SA"/>
              </w:rPr>
              <w:t xml:space="preserve">邮箱）通知，采购人或采购代理机构将以邮件形式进行答复。</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1375"/>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45.1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37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采购代理服务费</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26"/>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代理机构将根据其成交金额向成交供应商收取采购代理服务费，成交单位在领取成交通知书时向招标代理机构缴纳成交服务费，其收取标准为：以预算金额为基准，100万元以内1.5%、100～500万元以1.1%、500万-1000万以0.8% ，1000万-5000万以0.5%，差额定率累进法计算并支付成交服务费。服务费不足3000元的，按3000元收取。</w:t>
            </w:r>
            <w:r>
              <w:rPr>
                <w:rFonts w:hint="eastAsia" w:ascii="宋体" w:hAnsi="宋体" w:eastAsia="宋体" w:cs="宋体"/>
                <w:bCs/>
                <w:color w:val="000000"/>
                <w:sz w:val="21"/>
                <w:szCs w:val="21"/>
                <w:highlight w:val="none"/>
                <w:lang w:val="en-US" w:eastAsia="zh-CN" w:bidi="ar-SA"/>
              </w:rPr>
            </w:r>
            <w:r/>
          </w:p>
        </w:tc>
      </w:tr>
      <w:tr>
        <w:trPr>
          <w:trHeight w:val="654"/>
        </w:trPr>
        <w:tc>
          <w:tcPr>
            <w:tcW w:w="675"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37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46.1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15"/>
              <w:ind w:left="-533" w:firstLine="533"/>
              <w:jc w:val="left"/>
              <w:spacing w:before="156"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4"/>
                <w:highlight w:val="none"/>
                <w:lang w:val="en-US" w:eastAsia="zh-CN" w:bidi="ar-SA"/>
              </w:rPr>
              <w:t xml:space="preserve">其他规定</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26"/>
              <w:numPr>
                <w:ilvl w:val="0"/>
                <w:numId w:val="5"/>
              </w:numPr>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采购项目属性：货物类</w:t>
            </w:r>
            <w:r>
              <w:rPr>
                <w:rFonts w:hint="eastAsia" w:ascii="宋体" w:hAnsi="宋体" w:eastAsia="宋体" w:cs="宋体"/>
                <w:color w:val="000000"/>
                <w:sz w:val="21"/>
                <w:szCs w:val="21"/>
                <w:highlight w:val="none"/>
                <w:lang w:val="en-US" w:eastAsia="zh-CN" w:bidi="ar-SA"/>
              </w:rPr>
            </w:r>
            <w:r/>
          </w:p>
        </w:tc>
      </w:tr>
      <w:tr>
        <w:trPr>
          <w:trHeight w:val="875"/>
        </w:trPr>
        <w:tc>
          <w:tcPr>
            <w:tcW w:w="675" w:type="dxa"/>
            <w:vAlign w:val="center"/>
            <w:textDirection w:val="lrTb"/>
            <w:noWrap w:val="false"/>
          </w:tcPr>
          <w:p>
            <w:pPr>
              <w:pStyle w:val="1375"/>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hAnsi="宋体" w:eastAsia="宋体" w:cs="宋体"/>
                <w:sz w:val="21"/>
                <w:szCs w:val="21"/>
                <w:lang w:val="en-US" w:eastAsia="zh-CN" w:bidi="ar-SA"/>
              </w:rPr>
              <w:t xml:space="preserve">8</w:t>
            </w:r>
            <w:r>
              <w:rPr>
                <w:rFonts w:hint="eastAsia" w:ascii="宋体" w:hAnsi="宋体" w:eastAsia="宋体" w:cs="宋体"/>
                <w:sz w:val="21"/>
                <w:szCs w:val="21"/>
                <w:lang w:val="en-US" w:eastAsia="zh-CN" w:bidi="ar-SA"/>
              </w:rPr>
            </w:r>
            <w:r/>
          </w:p>
        </w:tc>
        <w:tc>
          <w:tcPr>
            <w:tcW w:w="850" w:type="dxa"/>
            <w:vAlign w:val="center"/>
            <w:textDirection w:val="lrTb"/>
            <w:noWrap w:val="false"/>
          </w:tcPr>
          <w:p>
            <w:pPr>
              <w:pStyle w:val="1375"/>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46.1</w:t>
            </w:r>
            <w:r>
              <w:rPr>
                <w:rFonts w:hint="eastAsia" w:ascii="宋体" w:hAnsi="宋体" w:eastAsia="宋体" w:cs="宋体"/>
                <w:sz w:val="21"/>
                <w:szCs w:val="21"/>
                <w:lang w:val="en-US" w:eastAsia="zh-CN" w:bidi="ar-SA"/>
              </w:rPr>
            </w:r>
            <w:r/>
          </w:p>
        </w:tc>
        <w:tc>
          <w:tcPr>
            <w:tcW w:w="2835" w:type="dxa"/>
            <w:vAlign w:val="center"/>
            <w:textDirection w:val="lrTb"/>
            <w:noWrap w:val="false"/>
          </w:tcPr>
          <w:p>
            <w:pPr>
              <w:pStyle w:val="1375"/>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其他规定</w:t>
            </w:r>
            <w:r>
              <w:rPr>
                <w:rFonts w:hint="eastAsia" w:ascii="宋体" w:hAnsi="宋体" w:eastAsia="宋体" w:cs="宋体"/>
                <w:sz w:val="21"/>
                <w:szCs w:val="21"/>
                <w:lang w:val="en-US" w:eastAsia="zh-CN" w:bidi="ar-SA"/>
              </w:rPr>
            </w:r>
            <w:r/>
          </w:p>
        </w:tc>
        <w:tc>
          <w:tcPr>
            <w:tcW w:w="4982" w:type="dxa"/>
            <w:vAlign w:val="center"/>
            <w:textDirection w:val="lrTb"/>
            <w:noWrap w:val="false"/>
          </w:tcPr>
          <w:p>
            <w:pPr>
              <w:pStyle w:val="1302"/>
              <w:jc w:val="both"/>
              <w:spacing w:line="360" w:lineRule="auto"/>
              <w:widowControl w:val="off"/>
              <w:rPr>
                <w:rFonts w:hint="eastAsia" w:ascii="宋体" w:hAnsi="宋体" w:eastAsia="宋体" w:cs="宋体"/>
                <w:bCs/>
                <w:sz w:val="20"/>
                <w:szCs w:val="20"/>
                <w:lang w:val="en-US" w:eastAsia="zh-CN" w:bidi="ar-SA"/>
              </w:rPr>
            </w:pPr>
            <w:r>
              <w:rPr>
                <w:rFonts w:hint="eastAsia" w:ascii="宋体" w:hAnsi="宋体" w:eastAsia="宋体" w:cs="宋体"/>
                <w:sz w:val="20"/>
                <w:szCs w:val="20"/>
                <w:lang w:val="en-US" w:eastAsia="zh-CN" w:bidi="ar-SA"/>
              </w:rPr>
              <w:t xml:space="preserve">标的对应的中小企业划分标准所属行业：工业</w:t>
            </w:r>
            <w:r>
              <w:rPr>
                <w:rFonts w:hint="eastAsia" w:ascii="宋体" w:hAnsi="宋体" w:eastAsia="宋体" w:cs="宋体"/>
                <w:bCs/>
                <w:sz w:val="20"/>
                <w:szCs w:val="20"/>
                <w:lang w:val="en-US" w:eastAsia="zh-CN" w:bidi="ar-SA"/>
              </w:rPr>
            </w:r>
            <w:r/>
          </w:p>
        </w:tc>
      </w:tr>
      <w:tr>
        <w:trPr>
          <w:trHeight w:val="1963"/>
        </w:trPr>
        <w:tc>
          <w:tcPr>
            <w:tcW w:w="675" w:type="dxa"/>
            <w:vAlign w:val="center"/>
            <w:vMerge w:val="restart"/>
            <w:textDirection w:val="lrTb"/>
            <w:noWrap w:val="false"/>
          </w:tcPr>
          <w:p>
            <w:pPr>
              <w:pStyle w:val="1375"/>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hAnsi="宋体" w:eastAsia="宋体" w:cs="宋体"/>
                <w:sz w:val="21"/>
                <w:szCs w:val="21"/>
                <w:lang w:val="en-US" w:eastAsia="zh-CN" w:bidi="ar-SA"/>
              </w:rPr>
              <w:t xml:space="preserve">9</w:t>
            </w:r>
            <w:r>
              <w:rPr>
                <w:rFonts w:hint="eastAsia" w:ascii="宋体" w:hAnsi="宋体" w:eastAsia="宋体" w:cs="宋体"/>
                <w:sz w:val="21"/>
                <w:szCs w:val="21"/>
                <w:lang w:val="en-US" w:eastAsia="zh-CN" w:bidi="ar-SA"/>
              </w:rPr>
            </w:r>
            <w:r/>
          </w:p>
        </w:tc>
        <w:tc>
          <w:tcPr>
            <w:tcW w:w="850" w:type="dxa"/>
            <w:vAlign w:val="center"/>
            <w:vMerge w:val="restart"/>
            <w:textDirection w:val="lrTb"/>
            <w:noWrap w:val="false"/>
          </w:tcPr>
          <w:p>
            <w:pPr>
              <w:pStyle w:val="1375"/>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46.1</w:t>
            </w:r>
            <w:r>
              <w:rPr>
                <w:rFonts w:hint="eastAsia" w:ascii="宋体" w:hAnsi="宋体" w:eastAsia="宋体" w:cs="宋体"/>
                <w:sz w:val="21"/>
                <w:szCs w:val="21"/>
                <w:lang w:val="en-US" w:eastAsia="zh-CN" w:bidi="ar-SA"/>
              </w:rPr>
            </w:r>
            <w:r/>
          </w:p>
        </w:tc>
        <w:tc>
          <w:tcPr>
            <w:tcW w:w="2835" w:type="dxa"/>
            <w:vAlign w:val="center"/>
            <w:vMerge w:val="restart"/>
            <w:textDirection w:val="lrTb"/>
            <w:noWrap w:val="false"/>
          </w:tcPr>
          <w:p>
            <w:pPr>
              <w:pStyle w:val="1375"/>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其他规定</w:t>
            </w:r>
            <w:r>
              <w:rPr>
                <w:rFonts w:hint="eastAsia" w:ascii="宋体" w:hAnsi="宋体" w:eastAsia="宋体" w:cs="宋体"/>
                <w:sz w:val="21"/>
                <w:szCs w:val="21"/>
                <w:lang w:val="en-US" w:eastAsia="zh-CN" w:bidi="ar-SA"/>
              </w:rPr>
            </w:r>
            <w:r/>
          </w:p>
        </w:tc>
        <w:tc>
          <w:tcPr>
            <w:tcW w:w="4982" w:type="dxa"/>
            <w:vAlign w:val="center"/>
            <w:textDirection w:val="lrTb"/>
            <w:noWrap w:val="false"/>
          </w:tcPr>
          <w:p>
            <w:pPr>
              <w:pStyle w:val="1302"/>
              <w:jc w:val="both"/>
              <w:spacing w:line="360" w:lineRule="auto"/>
              <w:widowControl w:val="off"/>
              <w:rPr>
                <w:rFonts w:hint="eastAsia" w:ascii="宋体" w:hAnsi="宋体" w:eastAsia="宋体" w:cs="宋体"/>
                <w:sz w:val="20"/>
                <w:szCs w:val="20"/>
                <w:lang w:val="en-US" w:eastAsia="zh-CN" w:bidi="ar-SA"/>
              </w:rPr>
            </w:pPr>
            <w:r>
              <w:rPr>
                <w:rFonts w:hint="eastAsia" w:ascii="宋体" w:hAnsi="宋体" w:eastAsia="宋体" w:cs="宋体"/>
                <w:bCs/>
                <w:sz w:val="20"/>
                <w:szCs w:val="20"/>
                <w:lang w:val="en-US" w:eastAsia="zh-CN" w:bidi="ar-SA"/>
              </w:rPr>
              <w:t xml:space="preserve">其他规定：</w:t>
            </w:r>
            <w:r>
              <w:rPr>
                <w:rFonts w:hint="eastAsia" w:ascii="宋体" w:hAnsi="宋体" w:eastAsia="宋体" w:cs="宋体"/>
                <w:sz w:val="20"/>
                <w:szCs w:val="20"/>
                <w:lang w:val="en-US" w:eastAsia="zh-CN" w:bidi="ar-SA"/>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sz w:val="20"/>
                <w:szCs w:val="20"/>
                <w:lang w:val="en-US" w:eastAsia="zh-CN" w:bidi="ar-SA"/>
              </w:rPr>
            </w:r>
            <w:r/>
          </w:p>
          <w:p>
            <w:pPr>
              <w:pStyle w:val="1015"/>
              <w:numPr>
                <w:ilvl w:val="0"/>
                <w:numId w:val="6"/>
              </w:numPr>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网上响应文件的制作</w:t>
            </w:r>
            <w:r>
              <w:rPr>
                <w:rFonts w:hint="eastAsia" w:ascii="宋体" w:hAnsi="宋体" w:eastAsia="宋体" w:cs="宋体"/>
                <w:sz w:val="21"/>
                <w:szCs w:val="21"/>
                <w:lang w:val="en-US" w:eastAsia="zh-CN" w:bidi="ar-SA"/>
              </w:rPr>
            </w:r>
            <w:r/>
          </w:p>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（1）系统中下载采购文件后，点击“客户端下载地址”，下载响应文件客户端，查看客户端使用说明。</w:t>
            </w:r>
            <w:r>
              <w:rPr>
                <w:rFonts w:hint="eastAsia" w:ascii="宋体" w:hAnsi="宋体" w:eastAsia="宋体" w:cs="宋体"/>
                <w:sz w:val="21"/>
                <w:szCs w:val="21"/>
                <w:lang w:val="en-US" w:eastAsia="zh-CN" w:bidi="ar-SA"/>
              </w:rPr>
            </w:r>
            <w:r/>
          </w:p>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（2）将下载的采购文件导入响应文件客户端，按照使用说明完成响应文件的编制和加盖电子签章。</w:t>
            </w:r>
            <w:r>
              <w:rPr>
                <w:rFonts w:hint="eastAsia" w:ascii="宋体" w:hAnsi="宋体" w:eastAsia="宋体" w:cs="宋体"/>
                <w:sz w:val="21"/>
                <w:szCs w:val="21"/>
                <w:lang w:val="en-US" w:eastAsia="zh-CN" w:bidi="ar-SA"/>
              </w:rPr>
            </w:r>
            <w:r/>
          </w:p>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（3）导出制作完成的响应文件，上传至苏采云系统。</w:t>
            </w:r>
            <w:r>
              <w:rPr>
                <w:rFonts w:hint="eastAsia" w:ascii="宋体" w:hAnsi="宋体" w:eastAsia="宋体" w:cs="宋体"/>
                <w:sz w:val="21"/>
                <w:szCs w:val="21"/>
                <w:lang w:val="en-US" w:eastAsia="zh-CN" w:bidi="ar-SA"/>
              </w:rPr>
            </w:r>
            <w:r/>
          </w:p>
          <w:p>
            <w:pPr>
              <w:pStyle w:val="1015"/>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注：具体响应文件编制教程查看苏采云系统中的客户端使用说明和供应商《操作手册》。</w:t>
            </w:r>
            <w:r>
              <w:rPr>
                <w:rFonts w:hint="eastAsia" w:ascii="宋体" w:hAnsi="宋体" w:eastAsia="宋体" w:cs="宋体"/>
                <w:b/>
                <w:bCs/>
                <w:sz w:val="21"/>
                <w:szCs w:val="21"/>
                <w:lang w:val="en-US" w:eastAsia="zh-CN" w:bidi="ar-SA"/>
              </w:rPr>
            </w:r>
            <w:r/>
          </w:p>
          <w:p>
            <w:pPr>
              <w:pStyle w:val="1015"/>
              <w:numPr>
                <w:ilvl w:val="0"/>
                <w:numId w:val="6"/>
              </w:numPr>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质疑函及证明材料应在法定质疑期内采用书面纸质方式递交至下列地址：</w:t>
            </w:r>
            <w:r>
              <w:rPr>
                <w:rFonts w:hint="eastAsia" w:ascii="宋体" w:hAnsi="宋体" w:eastAsia="宋体" w:cs="宋体"/>
                <w:b/>
                <w:bCs/>
                <w:sz w:val="21"/>
                <w:szCs w:val="21"/>
                <w:lang w:val="en-US" w:eastAsia="zh-CN" w:bidi="ar-SA"/>
              </w:rPr>
            </w:r>
            <w:r/>
          </w:p>
          <w:p>
            <w:pPr>
              <w:pStyle w:val="1015"/>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采购代理机构：江苏省招标中心有限公司</w:t>
            </w:r>
            <w:r>
              <w:rPr>
                <w:rFonts w:hint="eastAsia" w:ascii="宋体" w:hAnsi="宋体" w:eastAsia="宋体" w:cs="宋体"/>
                <w:b/>
                <w:bCs/>
                <w:sz w:val="21"/>
                <w:szCs w:val="21"/>
                <w:lang w:val="en-US" w:eastAsia="zh-CN" w:bidi="ar-SA"/>
              </w:rPr>
            </w:r>
            <w:r/>
          </w:p>
          <w:p>
            <w:pPr>
              <w:pStyle w:val="1015"/>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联系人：陆工、杨工</w:t>
            </w:r>
            <w:r>
              <w:rPr>
                <w:rFonts w:hint="eastAsia" w:ascii="宋体" w:hAnsi="宋体" w:eastAsia="宋体" w:cs="宋体"/>
                <w:b/>
                <w:bCs/>
                <w:sz w:val="21"/>
                <w:szCs w:val="21"/>
                <w:lang w:val="en-US" w:eastAsia="zh-CN" w:bidi="ar-SA"/>
              </w:rPr>
            </w:r>
            <w:r/>
          </w:p>
          <w:p>
            <w:pPr>
              <w:pStyle w:val="1015"/>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联系电话：19941561767、18021508706</w:t>
            </w:r>
            <w:r>
              <w:rPr>
                <w:rFonts w:hint="eastAsia" w:ascii="宋体" w:hAnsi="宋体" w:eastAsia="宋体" w:cs="宋体"/>
                <w:b/>
                <w:bCs/>
                <w:sz w:val="21"/>
                <w:szCs w:val="21"/>
                <w:lang w:val="en-US" w:eastAsia="zh-CN" w:bidi="ar-SA"/>
              </w:rPr>
            </w:r>
            <w:r/>
          </w:p>
          <w:p>
            <w:pPr>
              <w:pStyle w:val="1015"/>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地址：江苏省雨花区云密城C栋3楼305室</w:t>
            </w:r>
            <w:r>
              <w:rPr>
                <w:rFonts w:hint="eastAsia" w:ascii="宋体" w:hAnsi="宋体" w:eastAsia="宋体" w:cs="宋体"/>
                <w:b/>
                <w:bCs/>
                <w:sz w:val="21"/>
                <w:szCs w:val="21"/>
                <w:lang w:val="en-US" w:eastAsia="zh-CN" w:bidi="ar-SA"/>
              </w:rPr>
            </w:r>
            <w:r/>
          </w:p>
        </w:tc>
      </w:tr>
      <w:tr>
        <w:trPr>
          <w:trHeight w:val="1963"/>
        </w:trPr>
        <w:tc>
          <w:tcPr>
            <w:tcW w:w="675" w:type="dxa"/>
            <w:vAlign w:val="center"/>
            <w:vMerge w:val="continue"/>
            <w:textDirection w:val="lrTb"/>
            <w:noWrap w:val="false"/>
          </w:tcPr>
          <w:p>
            <w:pPr>
              <w:pStyle w:val="1375"/>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850" w:type="dxa"/>
            <w:vAlign w:val="center"/>
            <w:vMerge w:val="continue"/>
            <w:textDirection w:val="lrTb"/>
            <w:noWrap w:val="false"/>
          </w:tcPr>
          <w:p>
            <w:pPr>
              <w:pStyle w:val="1375"/>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2835" w:type="dxa"/>
            <w:vAlign w:val="center"/>
            <w:vMerge w:val="continue"/>
            <w:textDirection w:val="lrTb"/>
            <w:noWrap w:val="false"/>
          </w:tcPr>
          <w:p>
            <w:pPr>
              <w:pStyle w:val="1375"/>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4982" w:type="dxa"/>
            <w:vAlign w:val="center"/>
            <w:textDirection w:val="lrTb"/>
            <w:noWrap w:val="false"/>
          </w:tcPr>
          <w:p>
            <w:pPr>
              <w:pStyle w:val="1015"/>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异常低价处理：</w:t>
            </w:r>
            <w:r>
              <w:rPr>
                <w:rFonts w:hint="eastAsia" w:ascii="宋体" w:hAnsi="宋体" w:eastAsia="宋体" w:cs="宋体"/>
                <w:b/>
                <w:bCs/>
                <w:sz w:val="21"/>
                <w:szCs w:val="21"/>
                <w:lang w:val="en-US" w:eastAsia="zh-CN" w:bidi="ar-SA"/>
              </w:rPr>
            </w:r>
            <w:r/>
          </w:p>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（一）采购评审中出现下列情形之一的，评审委员会应当启动异常低价投标（响应）审查程序：</w:t>
            </w:r>
            <w:r>
              <w:rPr>
                <w:rFonts w:hint="eastAsia" w:ascii="宋体" w:hAnsi="宋体" w:eastAsia="宋体" w:cs="宋体"/>
                <w:sz w:val="21"/>
                <w:szCs w:val="21"/>
                <w:lang w:val="en-US" w:eastAsia="zh-CN" w:bidi="ar-SA"/>
              </w:rPr>
            </w:r>
            <w:r/>
          </w:p>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sz w:val="21"/>
                <w:szCs w:val="21"/>
                <w:lang w:val="en-US" w:eastAsia="zh-CN" w:bidi="ar-SA"/>
              </w:rPr>
            </w:r>
            <w:r/>
          </w:p>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sz w:val="21"/>
                <w:szCs w:val="21"/>
                <w:lang w:val="en-US" w:eastAsia="zh-CN" w:bidi="ar-SA"/>
              </w:rPr>
            </w:r>
            <w:r/>
          </w:p>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3.投标（响应）报价低于采购项目最高限价45%的，即投标（响应）报价&lt;采购项目最高限价×45%（未设定最高限价的采购项目，以采购项目预算金额作为最高限价）</w:t>
            </w:r>
            <w:r>
              <w:rPr>
                <w:rFonts w:hint="eastAsia" w:ascii="宋体" w:hAnsi="宋体" w:eastAsia="宋体" w:cs="宋体"/>
                <w:sz w:val="21"/>
                <w:szCs w:val="21"/>
                <w:lang w:val="en-US" w:eastAsia="zh-CN" w:bidi="ar-SA"/>
              </w:rPr>
            </w:r>
            <w:r/>
          </w:p>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sz w:val="21"/>
                <w:szCs w:val="21"/>
                <w:lang w:val="en-US" w:eastAsia="zh-CN" w:bidi="ar-SA"/>
              </w:rPr>
            </w:r>
            <w:r/>
          </w:p>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sz w:val="21"/>
                <w:szCs w:val="21"/>
                <w:lang w:val="en-US" w:eastAsia="zh-CN" w:bidi="ar-SA"/>
              </w:rPr>
            </w:r>
            <w:r/>
          </w:p>
          <w:p>
            <w:pPr>
              <w:pStyle w:val="1015"/>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sz w:val="21"/>
                <w:szCs w:val="21"/>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sz w:val="21"/>
                <w:szCs w:val="21"/>
                <w:lang w:val="en-US" w:eastAsia="zh-CN" w:bidi="ar-SA"/>
              </w:rPr>
            </w:r>
            <w:r/>
          </w:p>
        </w:tc>
      </w:tr>
      <w:tr>
        <w:trPr>
          <w:trHeight w:val="1963"/>
        </w:trPr>
        <w:tc>
          <w:tcPr>
            <w:tcW w:w="675" w:type="dxa"/>
            <w:vAlign w:val="center"/>
            <w:vMerge w:val="continue"/>
            <w:textDirection w:val="lrTb"/>
            <w:noWrap w:val="false"/>
          </w:tcPr>
          <w:p>
            <w:pPr>
              <w:pStyle w:val="1375"/>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850" w:type="dxa"/>
            <w:vAlign w:val="center"/>
            <w:vMerge w:val="continue"/>
            <w:textDirection w:val="lrTb"/>
            <w:noWrap w:val="false"/>
          </w:tcPr>
          <w:p>
            <w:pPr>
              <w:pStyle w:val="1375"/>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2835" w:type="dxa"/>
            <w:vAlign w:val="center"/>
            <w:vMerge w:val="continue"/>
            <w:textDirection w:val="lrTb"/>
            <w:noWrap w:val="false"/>
          </w:tcPr>
          <w:p>
            <w:pPr>
              <w:pStyle w:val="1375"/>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4982" w:type="dxa"/>
            <w:vAlign w:val="center"/>
            <w:textDirection w:val="lrTb"/>
            <w:noWrap w:val="false"/>
          </w:tcPr>
          <w:p>
            <w:pPr>
              <w:pStyle w:val="1015"/>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对本国产品的支持政策：</w:t>
            </w:r>
            <w:r>
              <w:rPr>
                <w:rFonts w:hint="eastAsia" w:ascii="宋体" w:hAnsi="宋体" w:eastAsia="宋体" w:cs="宋体"/>
                <w:b/>
                <w:bCs/>
                <w:sz w:val="21"/>
                <w:szCs w:val="21"/>
                <w:lang w:val="en-US" w:eastAsia="zh-CN" w:bidi="ar-SA"/>
              </w:rPr>
            </w:r>
            <w:r/>
          </w:p>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1"/>
                <w:szCs w:val="21"/>
                <w:lang w:val="en-US" w:eastAsia="zh-CN" w:bidi="ar-SA"/>
              </w:rPr>
            </w:r>
            <w:r/>
          </w:p>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1"/>
                <w:szCs w:val="21"/>
                <w:lang w:val="en-US" w:eastAsia="zh-CN" w:bidi="ar-SA"/>
              </w:rPr>
            </w:r>
            <w:r/>
          </w:p>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1"/>
                <w:szCs w:val="21"/>
                <w:lang w:val="en-US" w:eastAsia="zh-CN" w:bidi="ar-SA"/>
              </w:rPr>
            </w:r>
            <w:r/>
          </w:p>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注：</w:t>
            </w:r>
            <w:r>
              <w:rPr>
                <w:rFonts w:hint="eastAsia" w:ascii="宋体" w:hAnsi="宋体" w:eastAsia="宋体" w:cs="宋体"/>
                <w:sz w:val="21"/>
                <w:szCs w:val="21"/>
                <w:lang w:val="en-US" w:eastAsia="zh-CN" w:bidi="ar-SA"/>
              </w:rPr>
            </w:r>
            <w:r/>
          </w:p>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sz w:val="21"/>
                <w:szCs w:val="21"/>
                <w:lang w:val="en-US" w:eastAsia="zh-CN" w:bidi="ar-SA"/>
              </w:rPr>
            </w:r>
            <w:r/>
          </w:p>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eastAsia="宋体" w:cs="宋体"/>
                <w:sz w:val="21"/>
                <w:szCs w:val="21"/>
                <w:lang w:val="en-US" w:eastAsia="zh-CN" w:bidi="ar-SA"/>
              </w:rPr>
            </w:r>
            <w:r/>
          </w:p>
        </w:tc>
      </w:tr>
    </w:tbl>
    <w:p>
      <w:pPr>
        <w:pStyle w:val="1015"/>
        <w:jc w:val="center"/>
        <w:rPr>
          <w:rFonts w:ascii="Microsoft New Tai Lue" w:hAnsi="Microsoft New Tai Lue" w:cs="Microsoft New Tai Lue"/>
          <w:color w:val="000000"/>
        </w:rPr>
      </w:pPr>
      <w:r>
        <w:rPr>
          <w:rFonts w:ascii="Microsoft New Tai Lue" w:hAnsi="Microsoft New Tai Lue" w:cs="Microsoft New Tai Lue"/>
          <w:color w:val="000000"/>
        </w:rPr>
      </w:r>
      <w:r/>
    </w:p>
    <w:p>
      <w:pPr>
        <w:pStyle w:val="1015"/>
        <w:rPr>
          <w:rFonts w:ascii="宋体" w:hAnsi="宋体" w:cs="Microsoft New Tai Lue"/>
          <w:color w:val="000000"/>
          <w:highlight w:val="none"/>
        </w:rPr>
      </w:pPr>
      <w:r>
        <w:rPr>
          <w:rFonts w:ascii="宋体" w:hAnsi="宋体" w:cs="Microsoft New Tai Lue"/>
          <w:color w:val="000000"/>
          <w:highlight w:val="none"/>
        </w:rPr>
      </w:r>
      <w:r/>
    </w:p>
    <w:p>
      <w:pPr>
        <w:pStyle w:val="1302"/>
        <w:spacing w:line="360" w:lineRule="auto"/>
        <w:rPr>
          <w:rFonts w:hAnsi="宋体" w:cs="Microsoft New Tai Lue"/>
          <w:b/>
          <w:bCs/>
          <w:color w:val="000000"/>
          <w:spacing w:val="100"/>
          <w:sz w:val="72"/>
          <w:highlight w:val="none"/>
        </w:rPr>
        <w:sectPr>
          <w:headerReference w:type="default" r:id="rId10"/>
          <w:footerReference w:type="default" r:id="rId14"/>
          <w:footnotePr/>
          <w:endnotePr/>
          <w:type w:val="nextPage"/>
          <w:pgSz w:w="11906" w:h="16838" w:orient="portrait"/>
          <w:pgMar w:top="1474" w:right="1531" w:bottom="1474" w:left="1531" w:header="850" w:footer="850" w:gutter="0"/>
          <w:pgNumType w:start="1"/>
          <w:cols w:num="1" w:sep="0" w:space="1701" w:equalWidth="1"/>
          <w:docGrid w:linePitch="360"/>
        </w:sectPr>
      </w:pPr>
      <w:r>
        <w:rPr>
          <w:rFonts w:hAnsi="宋体" w:cs="Microsoft New Tai Lue"/>
          <w:b/>
          <w:bCs/>
          <w:color w:val="000000"/>
          <w:spacing w:val="100"/>
          <w:sz w:val="72"/>
          <w:highlight w:val="none"/>
        </w:rPr>
      </w:r>
      <w:r/>
    </w:p>
    <w:p>
      <w:pPr>
        <w:pStyle w:val="1328"/>
        <w:rPr>
          <w:rFonts w:ascii="宋体" w:hAnsi="宋体" w:cs="Microsoft New Tai Lue"/>
          <w:color w:val="000000"/>
          <w:highlight w:val="none"/>
        </w:rPr>
      </w:pPr>
      <w:r/>
      <w:bookmarkStart w:id="18" w:name="_Toc103848526"/>
      <w:r/>
      <w:bookmarkStart w:id="19" w:name="_Toc107246213"/>
      <w:r/>
      <w:bookmarkStart w:id="20" w:name="_Toc100905199"/>
      <w:r/>
      <w:bookmarkStart w:id="21" w:name="_Toc104560837"/>
      <w:r/>
      <w:bookmarkStart w:id="22" w:name="_Toc11319"/>
      <w:r>
        <w:rPr>
          <w:rFonts w:ascii="宋体" w:hAnsi="宋体" w:cs="Microsoft New Tai Lue"/>
          <w:color w:val="000000"/>
          <w:highlight w:val="none"/>
        </w:rPr>
        <w:t xml:space="preserve">供应商须知</w:t>
      </w:r>
      <w:bookmarkEnd w:id="18"/>
      <w:r/>
      <w:bookmarkEnd w:id="19"/>
      <w:r/>
      <w:bookmarkEnd w:id="20"/>
      <w:r/>
      <w:bookmarkEnd w:id="21"/>
      <w:r/>
      <w:bookmarkEnd w:id="22"/>
      <w:r>
        <w:rPr>
          <w:rFonts w:ascii="宋体" w:hAnsi="宋体" w:cs="Microsoft New Tai Lue"/>
          <w:color w:val="000000"/>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23" w:name="_Toc80264706"/>
      <w:r/>
      <w:bookmarkStart w:id="24" w:name="_Toc107246214"/>
      <w:r>
        <w:rPr>
          <w:rFonts w:ascii="宋体" w:hAnsi="宋体" w:cs="Microsoft New Tai Lue"/>
          <w:b/>
          <w:bCs/>
          <w:color w:val="000000"/>
          <w:szCs w:val="44"/>
          <w:highlight w:val="none"/>
        </w:rPr>
        <w:t xml:space="preserve">一．</w:t>
      </w:r>
      <w:bookmarkEnd w:id="23"/>
      <w:r>
        <w:rPr>
          <w:rFonts w:ascii="宋体" w:hAnsi="宋体" w:cs="Microsoft New Tai Lue"/>
          <w:b/>
          <w:bCs/>
          <w:color w:val="000000"/>
          <w:szCs w:val="44"/>
          <w:highlight w:val="none"/>
        </w:rPr>
        <w:t xml:space="preserve">总则</w:t>
      </w:r>
      <w:bookmarkEnd w:id="24"/>
      <w:r>
        <w:rPr>
          <w:rFonts w:ascii="宋体" w:hAnsi="宋体" w:cs="Microsoft New Tai Lue"/>
          <w:b/>
          <w:bCs/>
          <w:color w:val="000000"/>
          <w:szCs w:val="44"/>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25" w:name="_Toc100905201"/>
      <w:r/>
      <w:bookmarkStart w:id="26" w:name="_Toc103848528"/>
      <w:r/>
      <w:bookmarkStart w:id="27" w:name="_Toc104560839"/>
      <w:r/>
      <w:bookmarkStart w:id="28" w:name="_Toc107246215"/>
      <w:r/>
      <w:bookmarkStart w:id="29" w:name="_Toc96347862"/>
      <w:r>
        <w:rPr>
          <w:rFonts w:ascii="宋体" w:hAnsi="宋体" w:cs="Microsoft New Tai Lue"/>
          <w:b/>
          <w:bCs/>
          <w:color w:val="000000"/>
          <w:szCs w:val="44"/>
          <w:highlight w:val="none"/>
        </w:rPr>
        <w:t xml:space="preserve">1.采购方式</w:t>
      </w:r>
      <w:bookmarkEnd w:id="25"/>
      <w:r/>
      <w:bookmarkEnd w:id="26"/>
      <w:r/>
      <w:bookmarkEnd w:id="27"/>
      <w:r/>
      <w:bookmarkEnd w:id="28"/>
      <w:r/>
      <w:bookmarkEnd w:id="29"/>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1.1</w:t>
      </w:r>
      <w:r>
        <w:rPr>
          <w:rFonts w:ascii="宋体" w:hAnsi="宋体" w:cs="Microsoft New Tai Lue"/>
          <w:color w:val="000000"/>
          <w:highlight w:val="none"/>
        </w:rPr>
        <w:t xml:space="preserve"> </w:t>
      </w:r>
      <w:r>
        <w:rPr>
          <w:rFonts w:ascii="宋体" w:hAnsi="宋体" w:cs="Microsoft New Tai Lue"/>
          <w:color w:val="000000"/>
          <w:szCs w:val="21"/>
          <w:highlight w:val="none"/>
        </w:rPr>
        <w:t xml:space="preserve">本次</w:t>
      </w:r>
      <w:r>
        <w:rPr>
          <w:rFonts w:hint="eastAsia" w:ascii="宋体" w:hAnsi="宋体" w:cs="Microsoft New Tai Lue"/>
          <w:color w:val="000000"/>
          <w:szCs w:val="21"/>
          <w:highlight w:val="none"/>
        </w:rPr>
        <w:t xml:space="preserve">采购</w:t>
      </w:r>
      <w:r>
        <w:rPr>
          <w:rFonts w:ascii="宋体" w:hAnsi="宋体" w:cs="Microsoft New Tai Lue"/>
          <w:color w:val="000000"/>
          <w:szCs w:val="21"/>
          <w:highlight w:val="none"/>
        </w:rPr>
        <w:t xml:space="preserve">采取</w:t>
      </w:r>
      <w:r>
        <w:rPr>
          <w:rFonts w:hint="eastAsia" w:ascii="宋体" w:hAnsi="宋体" w:cs="Microsoft New Tai Lue"/>
          <w:color w:val="000000"/>
          <w:szCs w:val="21"/>
          <w:highlight w:val="none"/>
        </w:rPr>
        <w:t xml:space="preserve">竞争性谈判采购</w:t>
      </w:r>
      <w:r>
        <w:rPr>
          <w:rFonts w:ascii="宋体" w:hAnsi="宋体" w:cs="Microsoft New Tai Lue"/>
          <w:color w:val="000000"/>
          <w:szCs w:val="21"/>
          <w:highlight w:val="none"/>
        </w:rPr>
        <w:t xml:space="preserve">方式，本</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仅适用于</w:t>
      </w:r>
      <w:r>
        <w:rPr>
          <w:rFonts w:hint="eastAsia" w:ascii="宋体" w:hAnsi="宋体" w:cs="Microsoft New Tai Lue"/>
          <w:color w:val="000000"/>
          <w:szCs w:val="21"/>
          <w:highlight w:val="none"/>
        </w:rPr>
        <w:t xml:space="preserve">竞争性谈判公告</w:t>
      </w:r>
      <w:r>
        <w:rPr>
          <w:rFonts w:ascii="宋体" w:hAnsi="宋体" w:cs="Microsoft New Tai Lue"/>
          <w:color w:val="000000"/>
          <w:szCs w:val="21"/>
          <w:highlight w:val="none"/>
        </w:rPr>
        <w:t xml:space="preserve">中所述项目。</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30" w:name="_Toc107246216"/>
      <w:r/>
      <w:bookmarkStart w:id="31" w:name="_Toc100905202"/>
      <w:r/>
      <w:bookmarkStart w:id="32" w:name="_Toc104560840"/>
      <w:r/>
      <w:bookmarkStart w:id="33" w:name="_Toc96347863"/>
      <w:r/>
      <w:bookmarkStart w:id="34" w:name="_Toc103848529"/>
      <w:r>
        <w:rPr>
          <w:rFonts w:ascii="宋体" w:hAnsi="宋体" w:cs="Microsoft New Tai Lue"/>
          <w:b/>
          <w:bCs/>
          <w:color w:val="000000"/>
          <w:szCs w:val="44"/>
          <w:highlight w:val="none"/>
        </w:rPr>
        <w:t xml:space="preserve">2.定义</w:t>
      </w:r>
      <w:bookmarkEnd w:id="30"/>
      <w:r/>
      <w:bookmarkEnd w:id="31"/>
      <w:r/>
      <w:bookmarkEnd w:id="32"/>
      <w:r/>
      <w:bookmarkEnd w:id="33"/>
      <w:r/>
      <w:bookmarkEnd w:id="34"/>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2.1</w:t>
      </w:r>
      <w:r>
        <w:rPr>
          <w:rFonts w:hint="eastAsia" w:ascii="宋体" w:hAnsi="宋体" w:cs="Microsoft New Tai Lue"/>
          <w:bCs/>
          <w:color w:val="000000"/>
          <w:szCs w:val="21"/>
          <w:highlight w:val="none"/>
        </w:rPr>
        <w:t xml:space="preserve">“</w:t>
      </w:r>
      <w:r>
        <w:rPr>
          <w:rFonts w:ascii="宋体" w:hAnsi="宋体" w:cs="Microsoft New Tai Lue"/>
          <w:bCs/>
          <w:color w:val="000000"/>
          <w:szCs w:val="21"/>
          <w:highlight w:val="none"/>
        </w:rPr>
        <w:t xml:space="preserve">采购人</w:t>
      </w:r>
      <w:r>
        <w:rPr>
          <w:rFonts w:hint="eastAsia" w:ascii="宋体" w:hAnsi="宋体" w:cs="Microsoft New Tai Lue"/>
          <w:bCs/>
          <w:color w:val="000000"/>
          <w:szCs w:val="21"/>
          <w:highlight w:val="none"/>
        </w:rPr>
        <w:t xml:space="preserve">”</w:t>
      </w:r>
      <w:r>
        <w:rPr>
          <w:rFonts w:ascii="宋体" w:hAnsi="宋体" w:cs="Microsoft New Tai Lue"/>
          <w:bCs/>
          <w:color w:val="000000"/>
          <w:szCs w:val="21"/>
          <w:highlight w:val="none"/>
        </w:rPr>
        <w:t xml:space="preserve">是指依法进行采购的</w:t>
      </w:r>
      <w:r>
        <w:rPr>
          <w:rFonts w:hint="eastAsia" w:ascii="宋体" w:hAnsi="宋体" w:cs="Microsoft New Tai Lue"/>
          <w:bCs/>
          <w:color w:val="000000"/>
          <w:szCs w:val="21"/>
          <w:highlight w:val="none"/>
        </w:rPr>
        <w:t xml:space="preserve">各级</w:t>
      </w:r>
      <w:r>
        <w:rPr>
          <w:rFonts w:ascii="宋体" w:hAnsi="宋体" w:cs="Microsoft New Tai Lue"/>
          <w:bCs/>
          <w:color w:val="000000"/>
          <w:szCs w:val="21"/>
          <w:highlight w:val="none"/>
        </w:rPr>
        <w:t xml:space="preserve">国家机关、事业单位、团体组织。本次采购的采购人名称、地址、电话、联系人见</w:t>
      </w:r>
      <w:r>
        <w:rPr>
          <w:rFonts w:ascii="宋体" w:hAnsi="宋体" w:cs="Microsoft New Tai Lue"/>
          <w:b/>
          <w:bCs/>
          <w:color w:val="000000"/>
          <w:szCs w:val="21"/>
          <w:highlight w:val="none"/>
        </w:rPr>
        <w:t xml:space="preserve">供应商须知前附表</w:t>
      </w:r>
      <w:r>
        <w:rPr>
          <w:rFonts w:ascii="宋体" w:hAnsi="宋体" w:cs="Microsoft New Tai Lue"/>
          <w:bCs/>
          <w:color w:val="000000"/>
          <w:szCs w:val="21"/>
          <w:highlight w:val="none"/>
        </w:rPr>
        <w:t xml:space="preserve">。</w:t>
      </w:r>
      <w:r>
        <w:rPr>
          <w:rFonts w:ascii="宋体" w:hAnsi="宋体" w:cs="Microsoft New Tai Lue"/>
          <w:bCs/>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2.2</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采购代理机构</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是指集中采购机构和集中采购机构以外的采购代理机构。本次采购的采购代理机构名称、地址、电话、联系人见</w:t>
      </w:r>
      <w:r>
        <w:rPr>
          <w:rFonts w:ascii="宋体" w:hAnsi="宋体" w:cs="Microsoft New Tai Lue"/>
          <w:b/>
          <w:color w:val="000000"/>
          <w:szCs w:val="21"/>
          <w:highlight w:val="none"/>
        </w:rPr>
        <w:t xml:space="preserve">供应商须知前附表</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bCs/>
          <w:color w:val="000000"/>
          <w:szCs w:val="21"/>
          <w:highlight w:val="none"/>
        </w:rPr>
        <w:t xml:space="preserve">2.3</w:t>
      </w:r>
      <w:r>
        <w:rPr>
          <w:rFonts w:hint="eastAsia" w:ascii="宋体" w:hAnsi="宋体" w:cs="Microsoft New Tai Lue"/>
          <w:bCs/>
          <w:color w:val="000000"/>
          <w:szCs w:val="21"/>
          <w:highlight w:val="none"/>
        </w:rPr>
        <w:t xml:space="preserve">“</w:t>
      </w:r>
      <w:r>
        <w:rPr>
          <w:rFonts w:ascii="宋体" w:hAnsi="宋体" w:cs="Microsoft New Tai Lue"/>
          <w:bCs/>
          <w:color w:val="000000"/>
          <w:szCs w:val="21"/>
          <w:highlight w:val="none"/>
        </w:rPr>
        <w:t xml:space="preserve">采购方</w:t>
      </w:r>
      <w:r>
        <w:rPr>
          <w:rFonts w:hint="eastAsia" w:ascii="宋体" w:hAnsi="宋体" w:cs="Microsoft New Tai Lue"/>
          <w:bCs/>
          <w:color w:val="000000"/>
          <w:szCs w:val="21"/>
          <w:highlight w:val="none"/>
        </w:rPr>
        <w:t xml:space="preserve">”</w:t>
      </w:r>
      <w:r>
        <w:rPr>
          <w:rFonts w:ascii="宋体" w:hAnsi="宋体" w:cs="Microsoft New Tai Lue"/>
          <w:bCs/>
          <w:color w:val="000000"/>
          <w:szCs w:val="21"/>
          <w:highlight w:val="none"/>
        </w:rPr>
        <w:t xml:space="preserve">是指采购人和</w:t>
      </w:r>
      <w:r>
        <w:rPr>
          <w:rFonts w:ascii="宋体" w:hAnsi="宋体" w:cs="Microsoft New Tai Lue"/>
          <w:color w:val="000000"/>
          <w:szCs w:val="21"/>
          <w:highlight w:val="none"/>
        </w:rPr>
        <w:t xml:space="preserve">采购代理机构的合称。</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2.4</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供应商</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是指向采购人提供货物、工程或者服务的法人、</w:t>
      </w:r>
      <w:r>
        <w:rPr>
          <w:rFonts w:hint="eastAsia" w:ascii="宋体" w:hAnsi="宋体" w:cs="Microsoft New Tai Lue"/>
          <w:color w:val="000000"/>
          <w:szCs w:val="21"/>
          <w:highlight w:val="none"/>
        </w:rPr>
        <w:t xml:space="preserve">非法人单位</w:t>
      </w:r>
      <w:r>
        <w:rPr>
          <w:rFonts w:ascii="宋体" w:hAnsi="宋体" w:cs="Microsoft New Tai Lue"/>
          <w:color w:val="000000"/>
          <w:szCs w:val="21"/>
          <w:highlight w:val="none"/>
        </w:rPr>
        <w:t xml:space="preserve">或者自然人。</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2.5</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成交供应商</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是指在</w:t>
      </w:r>
      <w:r>
        <w:rPr>
          <w:rFonts w:hint="eastAsia" w:ascii="宋体" w:hAnsi="宋体" w:cs="Microsoft New Tai Lue"/>
          <w:color w:val="000000"/>
          <w:szCs w:val="21"/>
          <w:highlight w:val="none"/>
        </w:rPr>
        <w:t xml:space="preserve">响应</w:t>
      </w:r>
      <w:r>
        <w:rPr>
          <w:rFonts w:ascii="宋体" w:hAnsi="宋体" w:cs="Microsoft New Tai Lue"/>
          <w:color w:val="000000"/>
          <w:szCs w:val="21"/>
          <w:highlight w:val="none"/>
        </w:rPr>
        <w:t xml:space="preserve">过程中获得采购项目合同签订资格的供应商。成交供应商是由专家经过评审后推荐并经采购人确认的。</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2.6</w:t>
      </w:r>
      <w:r>
        <w:rPr>
          <w:rFonts w:hint="eastAsia" w:ascii="宋体" w:hAnsi="宋体" w:cs="Microsoft New Tai Lue"/>
          <w:bCs/>
          <w:color w:val="000000"/>
          <w:szCs w:val="21"/>
          <w:highlight w:val="none"/>
        </w:rPr>
        <w:t xml:space="preserve">“评审专家”</w:t>
      </w:r>
      <w:r>
        <w:rPr>
          <w:rFonts w:ascii="宋体" w:hAnsi="宋体" w:cs="Microsoft New Tai Lue"/>
          <w:color w:val="000000"/>
          <w:szCs w:val="21"/>
          <w:highlight w:val="none"/>
        </w:rPr>
        <w:t xml:space="preserve">是依据</w:t>
      </w:r>
      <w:r>
        <w:rPr>
          <w:rFonts w:hint="eastAsia" w:ascii="宋体" w:hAnsi="宋体" w:cs="Microsoft New Tai Lue"/>
          <w:color w:val="000000"/>
          <w:szCs w:val="21"/>
          <w:highlight w:val="none"/>
        </w:rPr>
        <w:t xml:space="preserve">采购</w:t>
      </w:r>
      <w:r>
        <w:rPr>
          <w:rFonts w:ascii="宋体" w:hAnsi="宋体" w:cs="Microsoft New Tai Lue"/>
          <w:color w:val="000000"/>
          <w:szCs w:val="21"/>
          <w:highlight w:val="none"/>
        </w:rPr>
        <w:t xml:space="preserve">相关法律法规规定组建，依法履行评审采购活动职责的评审成员。</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2.7</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货物</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是指各种形态和种类的物品，包括原材料、燃料、设备、产品等。</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2.8</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工程</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是指建设工程，包括建筑物和构筑物的新建、改建、扩建、装修、拆除、修缮等。</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2.9</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服务</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是指除货物和工程以外的其他采购对象。</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2.10</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节能产品</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或者</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环保产品</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是指</w:t>
      </w:r>
      <w:r>
        <w:rPr>
          <w:rFonts w:hint="eastAsia" w:ascii="宋体" w:hAnsi="宋体" w:cs="Microsoft New Tai Lue"/>
          <w:color w:val="000000"/>
          <w:szCs w:val="21"/>
          <w:highlight w:val="none"/>
        </w:rPr>
        <w:t xml:space="preserve">国务院有关部门对采购节能产品、环境标志产品实施品目清单和认证证书。</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2.11</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进口产品</w:t>
      </w:r>
      <w:r>
        <w:rPr>
          <w:rFonts w:hint="eastAsia" w:ascii="宋体" w:hAnsi="宋体" w:cs="Microsoft New Tai Lue"/>
          <w:bCs/>
          <w:color w:val="000000"/>
          <w:szCs w:val="21"/>
          <w:highlight w:val="none"/>
        </w:rPr>
        <w:t xml:space="preserve">”</w:t>
      </w:r>
      <w:r>
        <w:rPr>
          <w:rFonts w:ascii="宋体" w:hAnsi="宋体" w:cs="Microsoft New Tai Lue"/>
          <w:color w:val="000000"/>
          <w:szCs w:val="21"/>
          <w:highlight w:val="none"/>
        </w:rPr>
        <w:t xml:space="preserve">是指通过中国海关报关验放进入中国境内且产自关境外的产品。</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35" w:name="_Toc103848530"/>
      <w:r/>
      <w:bookmarkStart w:id="36" w:name="_Toc104560841"/>
      <w:r/>
      <w:bookmarkStart w:id="37" w:name="_Toc100905203"/>
      <w:r/>
      <w:bookmarkStart w:id="38" w:name="_Toc96347864"/>
      <w:r/>
      <w:bookmarkStart w:id="39" w:name="_Toc107246217"/>
      <w:r>
        <w:rPr>
          <w:rFonts w:ascii="宋体" w:hAnsi="宋体" w:cs="Microsoft New Tai Lue"/>
          <w:b/>
          <w:bCs/>
          <w:color w:val="000000"/>
          <w:szCs w:val="44"/>
          <w:highlight w:val="none"/>
        </w:rPr>
        <w:t xml:space="preserve">3.适用法律</w:t>
      </w:r>
      <w:bookmarkEnd w:id="35"/>
      <w:r/>
      <w:bookmarkEnd w:id="36"/>
      <w:r/>
      <w:bookmarkEnd w:id="37"/>
      <w:r/>
      <w:bookmarkEnd w:id="38"/>
      <w:r/>
      <w:bookmarkEnd w:id="39"/>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color w:val="000000"/>
          <w:szCs w:val="21"/>
          <w:highlight w:val="none"/>
        </w:rPr>
      </w:pPr>
      <w:r/>
      <w:bookmarkStart w:id="40" w:name="_Toc100905204"/>
      <w:r>
        <w:rPr>
          <w:rFonts w:ascii="宋体" w:hAnsi="宋体" w:cs="Microsoft New Tai Lue"/>
          <w:color w:val="000000"/>
          <w:szCs w:val="21"/>
          <w:highlight w:val="none"/>
        </w:rPr>
        <w:t xml:space="preserve">3.1本次</w:t>
      </w:r>
      <w:r>
        <w:rPr>
          <w:rFonts w:hint="eastAsia" w:ascii="宋体" w:hAnsi="宋体" w:cs="Microsoft New Tai Lue"/>
          <w:color w:val="000000"/>
          <w:szCs w:val="21"/>
          <w:highlight w:val="none"/>
        </w:rPr>
        <w:t xml:space="preserve">采购</w:t>
      </w:r>
      <w:r>
        <w:rPr>
          <w:rFonts w:ascii="宋体" w:hAnsi="宋体" w:cs="Microsoft New Tai Lue"/>
          <w:color w:val="000000"/>
          <w:szCs w:val="21"/>
          <w:highlight w:val="none"/>
        </w:rPr>
        <w:t xml:space="preserve">适用</w:t>
      </w:r>
      <w:r>
        <w:rPr>
          <w:rFonts w:hint="eastAsia" w:ascii="宋体" w:hAnsi="宋体" w:cs="Microsoft New Tai Lue"/>
          <w:color w:val="000000"/>
          <w:szCs w:val="21"/>
          <w:highlight w:val="none"/>
        </w:rPr>
        <w:t xml:space="preserve">相关</w:t>
      </w:r>
      <w:r>
        <w:rPr>
          <w:rFonts w:ascii="宋体" w:hAnsi="宋体" w:cs="Microsoft New Tai Lue"/>
          <w:color w:val="000000"/>
          <w:szCs w:val="21"/>
          <w:highlight w:val="none"/>
        </w:rPr>
        <w:t xml:space="preserve">法律、行政法规、部门规章和规范性文件。</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color w:val="000000"/>
          <w:szCs w:val="21"/>
          <w:highlight w:val="none"/>
        </w:rPr>
        <w:outlineLvl w:val="0"/>
      </w:pPr>
      <w:r/>
      <w:bookmarkStart w:id="41" w:name="_Toc103848531"/>
      <w:r/>
      <w:bookmarkStart w:id="42" w:name="_Toc107246218"/>
      <w:r/>
      <w:bookmarkStart w:id="43" w:name="_Toc104560842"/>
      <w:r>
        <w:rPr>
          <w:rFonts w:ascii="宋体" w:hAnsi="宋体" w:cs="Microsoft New Tai Lue"/>
          <w:b/>
          <w:bCs/>
          <w:color w:val="000000"/>
          <w:szCs w:val="44"/>
          <w:highlight w:val="none"/>
        </w:rPr>
        <w:t xml:space="preserve">4.</w:t>
      </w:r>
      <w:bookmarkEnd w:id="41"/>
      <w:r>
        <w:rPr>
          <w:rFonts w:hint="eastAsia" w:ascii="宋体" w:hAnsi="宋体" w:cs="Microsoft New Tai Lue"/>
          <w:b/>
          <w:bCs/>
          <w:color w:val="000000"/>
          <w:szCs w:val="44"/>
          <w:highlight w:val="none"/>
        </w:rPr>
        <w:t xml:space="preserve">采购政策</w:t>
      </w:r>
      <w:bookmarkEnd w:id="42"/>
      <w:r/>
      <w:bookmarkEnd w:id="43"/>
      <w:r>
        <w:rPr>
          <w:rFonts w:ascii="宋体" w:hAnsi="宋体" w:cs="Microsoft New Tai Lue"/>
          <w:b/>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4.1本项目执行</w:t>
      </w:r>
      <w:r>
        <w:rPr>
          <w:rFonts w:ascii="宋体" w:hAnsi="宋体" w:cs="Microsoft New Tai Lue"/>
          <w:color w:val="000000"/>
          <w:szCs w:val="21"/>
          <w:highlight w:val="none"/>
        </w:rPr>
        <w:t xml:space="preserve">相关</w:t>
      </w:r>
      <w:r>
        <w:rPr>
          <w:rFonts w:hint="eastAsia" w:ascii="宋体" w:hAnsi="宋体" w:cs="Microsoft New Tai Lue"/>
          <w:color w:val="000000"/>
          <w:szCs w:val="21"/>
          <w:highlight w:val="none"/>
        </w:rPr>
        <w:t xml:space="preserve">采购</w:t>
      </w:r>
      <w:r>
        <w:rPr>
          <w:rFonts w:ascii="宋体" w:hAnsi="宋体" w:cs="Microsoft New Tai Lue"/>
          <w:color w:val="000000"/>
          <w:szCs w:val="21"/>
          <w:highlight w:val="none"/>
        </w:rPr>
        <w:t xml:space="preserve">政策</w:t>
      </w:r>
      <w:r>
        <w:rPr>
          <w:rFonts w:hint="eastAsia" w:ascii="宋体" w:hAnsi="宋体" w:cs="Microsoft New Tai Lue"/>
          <w:color w:val="000000"/>
          <w:szCs w:val="21"/>
          <w:highlight w:val="none"/>
        </w:rPr>
        <w:t xml:space="preserve">。</w:t>
      </w:r>
      <w:bookmarkEnd w:id="40"/>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44" w:name="_Toc103848532"/>
      <w:r/>
      <w:bookmarkStart w:id="45" w:name="_Toc107246219"/>
      <w:r/>
      <w:bookmarkStart w:id="46" w:name="_Toc100905205"/>
      <w:r/>
      <w:bookmarkStart w:id="47" w:name="_Toc96347865"/>
      <w:r/>
      <w:bookmarkStart w:id="48" w:name="_Toc104560843"/>
      <w:r>
        <w:rPr>
          <w:rFonts w:ascii="宋体" w:hAnsi="宋体" w:cs="Microsoft New Tai Lue"/>
          <w:b/>
          <w:bCs/>
          <w:color w:val="000000"/>
          <w:szCs w:val="44"/>
          <w:highlight w:val="none"/>
        </w:rPr>
        <w:t xml:space="preserve">5.相关费用</w:t>
      </w:r>
      <w:bookmarkEnd w:id="44"/>
      <w:r/>
      <w:bookmarkEnd w:id="45"/>
      <w:r/>
      <w:bookmarkEnd w:id="46"/>
      <w:r/>
      <w:bookmarkEnd w:id="47"/>
      <w:r/>
      <w:bookmarkEnd w:id="48"/>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5.1</w:t>
      </w:r>
      <w:bookmarkStart w:id="49" w:name="_Toc80264707"/>
      <w:r>
        <w:rPr>
          <w:rFonts w:ascii="宋体" w:hAnsi="宋体" w:cs="Microsoft New Tai Lue"/>
          <w:color w:val="000000"/>
          <w:szCs w:val="21"/>
          <w:highlight w:val="none"/>
        </w:rPr>
        <w:t xml:space="preserve">参加</w:t>
      </w:r>
      <w:r>
        <w:rPr>
          <w:rFonts w:hint="eastAsia" w:ascii="宋体" w:hAnsi="宋体" w:cs="Microsoft New Tai Lue"/>
          <w:color w:val="000000"/>
          <w:szCs w:val="21"/>
          <w:highlight w:val="none"/>
        </w:rPr>
        <w:t xml:space="preserve">谈判活动的供应商</w:t>
      </w:r>
      <w:r>
        <w:rPr>
          <w:rFonts w:ascii="宋体" w:hAnsi="宋体" w:cs="Microsoft New Tai Lue"/>
          <w:color w:val="000000"/>
          <w:szCs w:val="21"/>
          <w:highlight w:val="none"/>
        </w:rPr>
        <w:t xml:space="preserve">应自行承担所有与参加</w:t>
      </w:r>
      <w:r>
        <w:rPr>
          <w:rFonts w:hint="eastAsia" w:ascii="宋体" w:hAnsi="宋体" w:cs="Microsoft New Tai Lue"/>
          <w:color w:val="000000"/>
          <w:szCs w:val="21"/>
          <w:highlight w:val="none"/>
        </w:rPr>
        <w:t xml:space="preserve">谈判</w:t>
      </w:r>
      <w:r>
        <w:rPr>
          <w:rFonts w:ascii="宋体" w:hAnsi="宋体" w:cs="Microsoft New Tai Lue"/>
          <w:color w:val="000000"/>
          <w:szCs w:val="21"/>
          <w:highlight w:val="none"/>
        </w:rPr>
        <w:t xml:space="preserve">有关的费用。</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50" w:name="_Toc104560844"/>
      <w:r/>
      <w:bookmarkStart w:id="51" w:name="_Toc103848533"/>
      <w:r/>
      <w:bookmarkStart w:id="52" w:name="_Toc107246220"/>
      <w:r/>
      <w:bookmarkStart w:id="53" w:name="_Toc96347866"/>
      <w:r/>
      <w:bookmarkStart w:id="54" w:name="_Toc100905206"/>
      <w:r>
        <w:rPr>
          <w:rFonts w:ascii="宋体" w:hAnsi="宋体" w:cs="Microsoft New Tai Lue"/>
          <w:b/>
          <w:bCs/>
          <w:color w:val="000000"/>
          <w:szCs w:val="44"/>
          <w:highlight w:val="none"/>
        </w:rPr>
        <w:t xml:space="preserve">6.保密</w:t>
      </w:r>
      <w:bookmarkEnd w:id="50"/>
      <w:r/>
      <w:bookmarkEnd w:id="51"/>
      <w:r/>
      <w:bookmarkEnd w:id="52"/>
      <w:r/>
      <w:bookmarkEnd w:id="53"/>
      <w:r/>
      <w:bookmarkEnd w:id="54"/>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color w:val="000000"/>
          <w:szCs w:val="21"/>
          <w:highlight w:val="none"/>
        </w:rPr>
      </w:pPr>
      <w:r/>
      <w:bookmarkStart w:id="55" w:name="_Toc100905207"/>
      <w:r/>
      <w:bookmarkStart w:id="56" w:name="_Toc96347867"/>
      <w:r>
        <w:rPr>
          <w:rFonts w:ascii="宋体" w:hAnsi="宋体" w:cs="Microsoft New Tai Lue"/>
          <w:color w:val="000000"/>
          <w:szCs w:val="21"/>
          <w:highlight w:val="none"/>
        </w:rPr>
        <w:t xml:space="preserve">6.1本</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所包含的</w:t>
      </w:r>
      <w:r>
        <w:rPr>
          <w:rFonts w:hint="eastAsia" w:ascii="宋体" w:hAnsi="宋体" w:cs="Microsoft New Tai Lue"/>
          <w:color w:val="000000"/>
          <w:szCs w:val="21"/>
          <w:highlight w:val="none"/>
        </w:rPr>
        <w:t xml:space="preserve">国家秘密或者商业秘密</w:t>
      </w:r>
      <w:r>
        <w:rPr>
          <w:rFonts w:ascii="宋体" w:hAnsi="宋体" w:cs="Microsoft New Tai Lue"/>
          <w:color w:val="000000"/>
          <w:szCs w:val="21"/>
          <w:highlight w:val="none"/>
        </w:rPr>
        <w:t xml:space="preserve">属于保密信息，</w:t>
      </w:r>
      <w:r>
        <w:rPr>
          <w:rFonts w:hint="eastAsia" w:ascii="宋体" w:hAnsi="宋体" w:cs="Microsoft New Tai Lue"/>
          <w:color w:val="000000"/>
          <w:szCs w:val="21"/>
          <w:highlight w:val="none"/>
        </w:rPr>
        <w:t xml:space="preserve">采购方应当按照采购法的规定组织开展竞争性谈判，并采取必要措施，保证谈判在严格保密的情况下进行。任何单位和个人不得非法干预、影响谈判过程和结果。</w:t>
      </w:r>
      <w:r>
        <w:rPr>
          <w:rFonts w:ascii="宋体" w:hAnsi="宋体" w:cs="Microsoft New Tai Lue"/>
          <w:color w:val="000000"/>
          <w:szCs w:val="21"/>
          <w:highlight w:val="none"/>
        </w:rPr>
        <w:t xml:space="preserve">获取</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的</w:t>
      </w:r>
      <w:r>
        <w:rPr>
          <w:rFonts w:hint="eastAsia" w:ascii="宋体" w:hAnsi="宋体" w:cs="Microsoft New Tai Lue"/>
          <w:color w:val="000000"/>
          <w:szCs w:val="21"/>
          <w:highlight w:val="none"/>
        </w:rPr>
        <w:t xml:space="preserve">供应商</w:t>
      </w:r>
      <w:r>
        <w:rPr>
          <w:rFonts w:ascii="宋体" w:hAnsi="宋体" w:cs="Microsoft New Tai Lue"/>
          <w:color w:val="000000"/>
          <w:szCs w:val="21"/>
          <w:highlight w:val="none"/>
        </w:rPr>
        <w:t xml:space="preserve">被视为无条件对本</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的内容负有保密义务。</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57" w:name="_Toc104560845"/>
      <w:r/>
      <w:bookmarkStart w:id="58" w:name="_Toc103848534"/>
      <w:r/>
      <w:bookmarkStart w:id="59" w:name="_Toc107246221"/>
      <w:r>
        <w:rPr>
          <w:rFonts w:ascii="宋体" w:hAnsi="宋体" w:cs="Microsoft New Tai Lue"/>
          <w:b/>
          <w:bCs/>
          <w:color w:val="000000"/>
          <w:szCs w:val="44"/>
          <w:highlight w:val="none"/>
        </w:rPr>
        <w:t xml:space="preserve">7.语言文字、计量单位</w:t>
      </w:r>
      <w:bookmarkEnd w:id="55"/>
      <w:r/>
      <w:bookmarkEnd w:id="56"/>
      <w:r/>
      <w:bookmarkEnd w:id="57"/>
      <w:r/>
      <w:bookmarkEnd w:id="58"/>
      <w:r/>
      <w:bookmarkEnd w:id="59"/>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7.1</w:t>
      </w:r>
      <w:r>
        <w:rPr>
          <w:rFonts w:hint="eastAsia" w:ascii="宋体" w:hAnsi="宋体" w:cs="Microsoft New Tai Lue"/>
          <w:color w:val="000000"/>
          <w:szCs w:val="21"/>
          <w:highlight w:val="none"/>
        </w:rPr>
        <w:t xml:space="preserve">所有文件使用的语言文字为中文。相关当事人提供外文书证或者外国语视听资料的，应当附有中文译本，由翻译机构盖章或者翻译人员签名。</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7.2所有文件中的计量单位，除</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有特殊要求外，应采用国家法定计量单位。</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60" w:name="_Toc107246222"/>
      <w:r/>
      <w:bookmarkStart w:id="61" w:name="_Toc96347868"/>
      <w:r/>
      <w:bookmarkStart w:id="62" w:name="_Toc103848535"/>
      <w:r/>
      <w:bookmarkStart w:id="63" w:name="_Toc104560846"/>
      <w:r/>
      <w:bookmarkStart w:id="64" w:name="_Toc100905208"/>
      <w:r>
        <w:rPr>
          <w:rFonts w:ascii="宋体" w:hAnsi="宋体" w:cs="Microsoft New Tai Lue"/>
          <w:b/>
          <w:bCs/>
          <w:color w:val="000000"/>
          <w:szCs w:val="44"/>
          <w:highlight w:val="none"/>
        </w:rPr>
        <w:t xml:space="preserve">8.现场考察</w:t>
      </w:r>
      <w:bookmarkEnd w:id="60"/>
      <w:r/>
      <w:bookmarkEnd w:id="61"/>
      <w:r/>
      <w:bookmarkEnd w:id="62"/>
      <w:r/>
      <w:bookmarkEnd w:id="63"/>
      <w:r/>
      <w:bookmarkEnd w:id="64"/>
      <w:r>
        <w:rPr>
          <w:rFonts w:ascii="宋体" w:hAnsi="宋体" w:cs="Microsoft New Tai Lue"/>
          <w:b/>
          <w:bCs/>
          <w:color w:val="000000"/>
          <w:szCs w:val="44"/>
          <w:highlight w:val="none"/>
        </w:rPr>
      </w:r>
      <w:r/>
    </w:p>
    <w:p>
      <w:pPr>
        <w:pStyle w:val="1015"/>
        <w:ind w:firstLine="420"/>
        <w:spacing w:before="143" w:line="360" w:lineRule="auto"/>
        <w:rPr>
          <w:rFonts w:ascii="宋体" w:hAnsi="宋体"/>
          <w:color w:val="000000"/>
          <w:szCs w:val="21"/>
          <w:highlight w:val="none"/>
        </w:rPr>
      </w:pPr>
      <w:r>
        <w:rPr>
          <w:rFonts w:ascii="宋体" w:hAnsi="宋体" w:cs="Microsoft New Tai Lue"/>
          <w:color w:val="000000"/>
          <w:szCs w:val="21"/>
          <w:highlight w:val="none"/>
        </w:rPr>
        <w:t xml:space="preserve">8.1</w:t>
      </w:r>
      <w:r>
        <w:rPr>
          <w:rFonts w:ascii="宋体" w:hAnsi="宋体" w:cs="Microsoft New Tai Lue"/>
          <w:b/>
          <w:color w:val="000000"/>
          <w:szCs w:val="21"/>
          <w:highlight w:val="none"/>
        </w:rPr>
        <w:t xml:space="preserve">供应商须知前附表</w:t>
      </w:r>
      <w:r>
        <w:rPr>
          <w:rFonts w:ascii="宋体" w:hAnsi="宋体"/>
          <w:color w:val="000000"/>
          <w:szCs w:val="21"/>
          <w:highlight w:val="none"/>
        </w:rPr>
        <w:t xml:space="preserve">规定</w:t>
      </w:r>
      <w:r>
        <w:rPr>
          <w:rFonts w:hint="eastAsia" w:ascii="宋体" w:hAnsi="宋体"/>
          <w:color w:val="000000"/>
          <w:szCs w:val="21"/>
          <w:highlight w:val="none"/>
        </w:rPr>
        <w:t xml:space="preserve">现场考察</w:t>
      </w:r>
      <w:r>
        <w:rPr>
          <w:rFonts w:ascii="宋体" w:hAnsi="宋体"/>
          <w:color w:val="000000"/>
          <w:szCs w:val="21"/>
          <w:highlight w:val="none"/>
        </w:rPr>
        <w:t xml:space="preserve">的，供应商须按照</w:t>
      </w:r>
      <w:r>
        <w:rPr>
          <w:rFonts w:ascii="宋体" w:hAnsi="宋体" w:cs="Microsoft New Tai Lue"/>
          <w:b/>
          <w:color w:val="000000"/>
          <w:szCs w:val="21"/>
          <w:highlight w:val="none"/>
        </w:rPr>
        <w:t xml:space="preserve">供应商须知前附表</w:t>
      </w:r>
      <w:r>
        <w:rPr>
          <w:rFonts w:ascii="宋体" w:hAnsi="宋体"/>
          <w:color w:val="000000"/>
          <w:szCs w:val="21"/>
          <w:highlight w:val="none"/>
        </w:rPr>
        <w:t xml:space="preserve">规定的时间、地点参加踏勘，以获得有关编制</w:t>
      </w:r>
      <w:r>
        <w:rPr>
          <w:rFonts w:hint="eastAsia" w:ascii="宋体" w:hAnsi="宋体"/>
          <w:color w:val="000000"/>
          <w:szCs w:val="21"/>
          <w:highlight w:val="none"/>
        </w:rPr>
        <w:t xml:space="preserve">响应文件</w:t>
      </w:r>
      <w:r>
        <w:rPr>
          <w:rFonts w:ascii="宋体" w:hAnsi="宋体"/>
          <w:color w:val="000000"/>
          <w:szCs w:val="21"/>
          <w:highlight w:val="none"/>
        </w:rPr>
        <w:t xml:space="preserve">和签署合同所涉及现场的资料。供应商承担</w:t>
      </w:r>
      <w:r>
        <w:rPr>
          <w:rFonts w:hint="eastAsia" w:ascii="宋体" w:hAnsi="宋体"/>
          <w:color w:val="000000"/>
          <w:szCs w:val="21"/>
          <w:highlight w:val="none"/>
        </w:rPr>
        <w:t xml:space="preserve">现场考察</w:t>
      </w:r>
      <w:r>
        <w:rPr>
          <w:rFonts w:ascii="宋体" w:hAnsi="宋体"/>
          <w:color w:val="000000"/>
          <w:szCs w:val="21"/>
          <w:highlight w:val="none"/>
        </w:rPr>
        <w:t xml:space="preserve">所发生的自身费用、责任和风险。</w:t>
      </w:r>
      <w:r>
        <w:rPr>
          <w:rFonts w:ascii="宋体" w:hAnsi="宋体"/>
          <w:color w:val="000000"/>
          <w:szCs w:val="21"/>
          <w:highlight w:val="none"/>
        </w:rPr>
      </w:r>
      <w:r/>
    </w:p>
    <w:p>
      <w:pPr>
        <w:pStyle w:val="1015"/>
        <w:ind w:firstLine="420"/>
        <w:spacing w:before="143" w:line="360" w:lineRule="auto"/>
        <w:rPr>
          <w:rFonts w:ascii="宋体" w:hAnsi="宋体"/>
          <w:color w:val="000000"/>
          <w:szCs w:val="21"/>
          <w:highlight w:val="none"/>
        </w:rPr>
      </w:pPr>
      <w:r>
        <w:rPr>
          <w:rFonts w:ascii="宋体" w:hAnsi="宋体" w:cs="Microsoft New Tai Lue"/>
          <w:color w:val="000000"/>
          <w:szCs w:val="21"/>
          <w:highlight w:val="none"/>
        </w:rPr>
        <w:t xml:space="preserve">8.2</w:t>
      </w:r>
      <w:r>
        <w:rPr>
          <w:rFonts w:ascii="宋体" w:hAnsi="宋体"/>
          <w:color w:val="000000"/>
          <w:szCs w:val="21"/>
          <w:highlight w:val="none"/>
        </w:rPr>
        <w:t xml:space="preserve">供应商不按照</w:t>
      </w:r>
      <w:r>
        <w:rPr>
          <w:rFonts w:ascii="宋体" w:hAnsi="宋体"/>
          <w:bCs/>
          <w:color w:val="000000"/>
          <w:szCs w:val="21"/>
          <w:highlight w:val="none"/>
        </w:rPr>
        <w:t xml:space="preserve">本须知的规定</w:t>
      </w:r>
      <w:r>
        <w:rPr>
          <w:rFonts w:ascii="宋体" w:hAnsi="宋体"/>
          <w:color w:val="000000"/>
          <w:szCs w:val="21"/>
          <w:highlight w:val="none"/>
        </w:rPr>
        <w:t xml:space="preserve">参加项目</w:t>
      </w:r>
      <w:r>
        <w:rPr>
          <w:rFonts w:hint="eastAsia" w:ascii="宋体" w:hAnsi="宋体"/>
          <w:color w:val="000000"/>
          <w:szCs w:val="21"/>
          <w:highlight w:val="none"/>
        </w:rPr>
        <w:t xml:space="preserve">现场考察</w:t>
      </w:r>
      <w:r>
        <w:rPr>
          <w:rFonts w:ascii="宋体" w:hAnsi="宋体"/>
          <w:color w:val="000000"/>
          <w:szCs w:val="21"/>
          <w:highlight w:val="none"/>
        </w:rPr>
        <w:t xml:space="preserve">的，视同放弃现场</w:t>
      </w:r>
      <w:r>
        <w:rPr>
          <w:rFonts w:hint="eastAsia" w:ascii="宋体" w:hAnsi="宋体"/>
          <w:color w:val="000000"/>
          <w:szCs w:val="21"/>
          <w:highlight w:val="none"/>
        </w:rPr>
        <w:t xml:space="preserve">考察</w:t>
      </w:r>
      <w:r>
        <w:rPr>
          <w:rFonts w:ascii="宋体" w:hAnsi="宋体"/>
          <w:color w:val="000000"/>
          <w:szCs w:val="21"/>
          <w:highlight w:val="none"/>
        </w:rPr>
        <w:t xml:space="preserve">，采购</w:t>
      </w:r>
      <w:r>
        <w:rPr>
          <w:rFonts w:hint="eastAsia" w:ascii="宋体" w:hAnsi="宋体"/>
          <w:color w:val="000000"/>
          <w:szCs w:val="21"/>
          <w:highlight w:val="none"/>
        </w:rPr>
        <w:t xml:space="preserve">方</w:t>
      </w:r>
      <w:r>
        <w:rPr>
          <w:rFonts w:ascii="宋体" w:hAnsi="宋体"/>
          <w:color w:val="000000"/>
          <w:szCs w:val="21"/>
          <w:highlight w:val="none"/>
        </w:rPr>
        <w:t xml:space="preserve">将不再另行组织现场</w:t>
      </w:r>
      <w:r>
        <w:rPr>
          <w:rFonts w:hint="eastAsia" w:ascii="宋体" w:hAnsi="宋体"/>
          <w:color w:val="000000"/>
          <w:szCs w:val="21"/>
          <w:highlight w:val="none"/>
        </w:rPr>
        <w:t xml:space="preserve">考察</w:t>
      </w:r>
      <w:r>
        <w:rPr>
          <w:rFonts w:ascii="宋体" w:hAnsi="宋体"/>
          <w:color w:val="000000"/>
          <w:szCs w:val="21"/>
          <w:highlight w:val="none"/>
        </w:rPr>
        <w:t xml:space="preserve">。以此为由，影响后期</w:t>
      </w:r>
      <w:r>
        <w:rPr>
          <w:rFonts w:hint="eastAsia" w:ascii="宋体" w:hAnsi="宋体"/>
          <w:color w:val="000000"/>
          <w:szCs w:val="21"/>
          <w:highlight w:val="none"/>
        </w:rPr>
        <w:t xml:space="preserve">响应文件</w:t>
      </w:r>
      <w:r>
        <w:rPr>
          <w:rFonts w:ascii="宋体" w:hAnsi="宋体"/>
          <w:color w:val="000000"/>
          <w:szCs w:val="21"/>
          <w:highlight w:val="none"/>
        </w:rPr>
        <w:t xml:space="preserve">相关的</w:t>
      </w:r>
      <w:r>
        <w:rPr>
          <w:rFonts w:hint="eastAsia" w:ascii="宋体" w:hAnsi="宋体"/>
          <w:color w:val="000000"/>
          <w:szCs w:val="21"/>
          <w:highlight w:val="none"/>
        </w:rPr>
        <w:t xml:space="preserve">谈判</w:t>
      </w:r>
      <w:r>
        <w:rPr>
          <w:rFonts w:ascii="宋体" w:hAnsi="宋体"/>
          <w:color w:val="000000"/>
          <w:szCs w:val="21"/>
          <w:highlight w:val="none"/>
        </w:rPr>
        <w:t xml:space="preserve">、签约、履约条件的，是供应商自身的风险，采购方对此不承担责任。</w:t>
      </w:r>
      <w:r>
        <w:rPr>
          <w:rFonts w:ascii="宋体" w:hAnsi="宋体"/>
          <w:color w:val="000000"/>
          <w:szCs w:val="21"/>
          <w:highlight w:val="none"/>
        </w:rPr>
      </w:r>
      <w:r/>
    </w:p>
    <w:p>
      <w:pPr>
        <w:pStyle w:val="1015"/>
        <w:ind w:firstLine="420"/>
        <w:spacing w:before="143" w:line="360" w:lineRule="auto"/>
        <w:rPr>
          <w:rFonts w:ascii="宋体" w:hAnsi="宋体"/>
          <w:color w:val="000000"/>
          <w:szCs w:val="21"/>
          <w:highlight w:val="none"/>
        </w:rPr>
      </w:pPr>
      <w:r>
        <w:rPr>
          <w:rFonts w:ascii="宋体" w:hAnsi="宋体" w:cs="Microsoft New Tai Lue"/>
          <w:color w:val="000000"/>
          <w:szCs w:val="21"/>
          <w:highlight w:val="none"/>
        </w:rPr>
        <w:t xml:space="preserve">8.3</w:t>
      </w:r>
      <w:r>
        <w:rPr>
          <w:rFonts w:ascii="宋体" w:hAnsi="宋体"/>
          <w:color w:val="000000"/>
          <w:szCs w:val="21"/>
          <w:highlight w:val="none"/>
        </w:rPr>
        <w:t xml:space="preserve">除非有特殊要求，</w:t>
      </w:r>
      <w:r>
        <w:rPr>
          <w:rFonts w:hint="eastAsia" w:ascii="宋体" w:hAnsi="宋体"/>
          <w:color w:val="000000"/>
          <w:szCs w:val="21"/>
          <w:highlight w:val="none"/>
        </w:rPr>
        <w:t xml:space="preserve">谈判文件</w:t>
      </w:r>
      <w:r>
        <w:rPr>
          <w:rFonts w:ascii="宋体" w:hAnsi="宋体"/>
          <w:color w:val="000000"/>
          <w:szCs w:val="21"/>
          <w:highlight w:val="none"/>
        </w:rPr>
        <w:t xml:space="preserve">不提供项目所在地的自然环境、气候条件、公用设施等情况，供应商被视为熟悉上述与履行合同有关的一切情况。</w:t>
      </w:r>
      <w:r>
        <w:rPr>
          <w:rFonts w:ascii="宋体" w:hAnsi="宋体"/>
          <w:color w:val="000000"/>
          <w:szCs w:val="21"/>
          <w:highlight w:val="none"/>
        </w:rPr>
      </w:r>
      <w:r/>
    </w:p>
    <w:p>
      <w:pPr>
        <w:pStyle w:val="1015"/>
        <w:ind w:right="210"/>
        <w:keepLines/>
        <w:keepNext/>
        <w:spacing w:before="120" w:after="120" w:line="360" w:lineRule="auto"/>
        <w:rPr>
          <w:rFonts w:ascii="宋体" w:hAnsi="宋体"/>
          <w:b/>
          <w:bCs/>
          <w:color w:val="000000"/>
          <w:szCs w:val="44"/>
          <w:highlight w:val="none"/>
        </w:rPr>
        <w:outlineLvl w:val="0"/>
      </w:pPr>
      <w:r/>
      <w:bookmarkStart w:id="65" w:name="_Toc107246223"/>
      <w:r/>
      <w:bookmarkStart w:id="66" w:name="_Toc102117275"/>
      <w:r>
        <w:rPr>
          <w:rFonts w:ascii="宋体" w:hAnsi="宋体"/>
          <w:b/>
          <w:bCs/>
          <w:color w:val="000000"/>
          <w:szCs w:val="44"/>
          <w:highlight w:val="none"/>
        </w:rPr>
        <w:t xml:space="preserve">9.</w:t>
      </w:r>
      <w:r>
        <w:rPr>
          <w:rFonts w:hint="eastAsia" w:ascii="宋体" w:hAnsi="宋体" w:cs="Microsoft New Tai Lue"/>
          <w:b/>
          <w:bCs/>
          <w:color w:val="000000"/>
          <w:szCs w:val="21"/>
          <w:highlight w:val="none"/>
        </w:rPr>
        <w:t xml:space="preserve">谈判</w:t>
      </w:r>
      <w:r>
        <w:rPr>
          <w:rFonts w:hint="eastAsia" w:ascii="宋体" w:hAnsi="宋体"/>
          <w:b/>
          <w:bCs/>
          <w:color w:val="000000"/>
          <w:szCs w:val="44"/>
          <w:highlight w:val="none"/>
        </w:rPr>
        <w:t xml:space="preserve">前</w:t>
      </w:r>
      <w:r>
        <w:rPr>
          <w:rFonts w:ascii="宋体" w:hAnsi="宋体"/>
          <w:b/>
          <w:bCs/>
          <w:color w:val="000000"/>
          <w:szCs w:val="44"/>
          <w:highlight w:val="none"/>
        </w:rPr>
        <w:t xml:space="preserve">答疑会</w:t>
      </w:r>
      <w:bookmarkEnd w:id="65"/>
      <w:r/>
      <w:bookmarkEnd w:id="66"/>
      <w:r>
        <w:rPr>
          <w:rFonts w:ascii="宋体" w:hAnsi="宋体"/>
          <w:b/>
          <w:bCs/>
          <w:color w:val="000000"/>
          <w:szCs w:val="44"/>
          <w:highlight w:val="none"/>
        </w:rPr>
      </w:r>
      <w:r/>
    </w:p>
    <w:p>
      <w:pPr>
        <w:pStyle w:val="1015"/>
        <w:ind w:firstLine="420"/>
        <w:spacing w:before="143" w:line="360" w:lineRule="auto"/>
        <w:rPr>
          <w:rFonts w:ascii="宋体" w:hAnsi="宋体"/>
          <w:color w:val="000000"/>
          <w:szCs w:val="21"/>
          <w:highlight w:val="none"/>
        </w:rPr>
      </w:pPr>
      <w:r>
        <w:rPr>
          <w:rFonts w:ascii="宋体" w:hAnsi="宋体" w:cs="Microsoft New Tai Lue"/>
          <w:color w:val="000000"/>
          <w:szCs w:val="21"/>
          <w:highlight w:val="none"/>
        </w:rPr>
        <w:t xml:space="preserve">9.1</w:t>
      </w:r>
      <w:r>
        <w:rPr>
          <w:rFonts w:ascii="宋体" w:hAnsi="宋体" w:cs="Microsoft New Tai Lue"/>
          <w:b/>
          <w:color w:val="000000"/>
          <w:szCs w:val="21"/>
          <w:highlight w:val="none"/>
        </w:rPr>
        <w:t xml:space="preserve">供应商须知前附表</w:t>
      </w:r>
      <w:r>
        <w:rPr>
          <w:rFonts w:ascii="宋体" w:hAnsi="宋体"/>
          <w:color w:val="000000"/>
          <w:szCs w:val="21"/>
          <w:highlight w:val="none"/>
        </w:rPr>
        <w:t xml:space="preserve">规定召开</w:t>
      </w:r>
      <w:r>
        <w:rPr>
          <w:rFonts w:hint="eastAsia" w:ascii="宋体" w:hAnsi="宋体" w:cs="Microsoft New Tai Lue"/>
          <w:color w:val="000000"/>
          <w:szCs w:val="21"/>
          <w:highlight w:val="none"/>
        </w:rPr>
        <w:t xml:space="preserve">谈判</w:t>
      </w:r>
      <w:r>
        <w:rPr>
          <w:rFonts w:hint="eastAsia" w:ascii="宋体" w:hAnsi="宋体"/>
          <w:color w:val="000000"/>
          <w:szCs w:val="21"/>
          <w:highlight w:val="none"/>
        </w:rPr>
        <w:t xml:space="preserve">前答疑会</w:t>
      </w:r>
      <w:r>
        <w:rPr>
          <w:rFonts w:ascii="宋体" w:hAnsi="宋体"/>
          <w:color w:val="000000"/>
          <w:szCs w:val="21"/>
          <w:highlight w:val="none"/>
        </w:rPr>
        <w:t xml:space="preserve">的，采购方按</w:t>
      </w:r>
      <w:r>
        <w:rPr>
          <w:rFonts w:ascii="宋体" w:hAnsi="宋体" w:cs="Microsoft New Tai Lue"/>
          <w:b/>
          <w:color w:val="000000"/>
          <w:szCs w:val="21"/>
          <w:highlight w:val="none"/>
        </w:rPr>
        <w:t xml:space="preserve">供应商须知前附表</w:t>
      </w:r>
      <w:r>
        <w:rPr>
          <w:rFonts w:ascii="宋体" w:hAnsi="宋体"/>
          <w:color w:val="000000"/>
          <w:szCs w:val="21"/>
          <w:highlight w:val="none"/>
        </w:rPr>
        <w:t xml:space="preserve">规定的时间和地点召开</w:t>
      </w:r>
      <w:r>
        <w:rPr>
          <w:rFonts w:hint="eastAsia" w:ascii="宋体" w:hAnsi="宋体" w:cs="Microsoft New Tai Lue"/>
          <w:color w:val="000000"/>
          <w:szCs w:val="21"/>
          <w:highlight w:val="none"/>
        </w:rPr>
        <w:t xml:space="preserve">谈判</w:t>
      </w:r>
      <w:r>
        <w:rPr>
          <w:rFonts w:hint="eastAsia" w:ascii="宋体" w:hAnsi="宋体"/>
          <w:color w:val="000000"/>
          <w:szCs w:val="21"/>
          <w:highlight w:val="none"/>
        </w:rPr>
        <w:t xml:space="preserve">前答疑会</w:t>
      </w:r>
      <w:r>
        <w:rPr>
          <w:rFonts w:ascii="宋体" w:hAnsi="宋体"/>
          <w:color w:val="000000"/>
          <w:szCs w:val="21"/>
          <w:highlight w:val="none"/>
        </w:rPr>
        <w:t xml:space="preserve">，澄清供应商提出的询问。</w:t>
      </w:r>
      <w:r>
        <w:rPr>
          <w:rFonts w:ascii="宋体" w:hAnsi="宋体"/>
          <w:color w:val="000000"/>
          <w:szCs w:val="21"/>
          <w:highlight w:val="none"/>
        </w:rPr>
      </w:r>
      <w:r/>
    </w:p>
    <w:p>
      <w:pPr>
        <w:pStyle w:val="1015"/>
        <w:ind w:firstLine="420"/>
        <w:spacing w:before="143" w:line="360" w:lineRule="auto"/>
        <w:rPr>
          <w:rFonts w:ascii="宋体" w:hAnsi="宋体"/>
          <w:color w:val="000000"/>
          <w:szCs w:val="21"/>
          <w:highlight w:val="none"/>
        </w:rPr>
      </w:pPr>
      <w:r>
        <w:rPr>
          <w:rFonts w:ascii="宋体" w:hAnsi="宋体" w:cs="Microsoft New Tai Lue"/>
          <w:color w:val="000000"/>
          <w:szCs w:val="21"/>
          <w:highlight w:val="none"/>
        </w:rPr>
        <w:t xml:space="preserve">9.2</w:t>
      </w:r>
      <w:r>
        <w:rPr>
          <w:rFonts w:ascii="宋体" w:hAnsi="宋体"/>
          <w:color w:val="000000"/>
          <w:szCs w:val="21"/>
          <w:highlight w:val="none"/>
        </w:rPr>
        <w:t xml:space="preserve">供应商应按</w:t>
      </w:r>
      <w:r>
        <w:rPr>
          <w:rFonts w:ascii="宋体" w:hAnsi="宋体" w:cs="Microsoft New Tai Lue"/>
          <w:b/>
          <w:color w:val="000000"/>
          <w:szCs w:val="21"/>
          <w:highlight w:val="none"/>
        </w:rPr>
        <w:t xml:space="preserve">供应商须知前附表</w:t>
      </w:r>
      <w:r>
        <w:rPr>
          <w:rFonts w:ascii="宋体" w:hAnsi="宋体"/>
          <w:color w:val="000000"/>
          <w:szCs w:val="21"/>
          <w:highlight w:val="none"/>
        </w:rPr>
        <w:t xml:space="preserve">规定的时间和形式将提出的询问送达采购方，以便采购方在会议期间澄清，逾期的询问将不被接受。</w:t>
      </w:r>
      <w:r>
        <w:rPr>
          <w:rFonts w:ascii="宋体" w:hAnsi="宋体"/>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67" w:name="_Toc103848536"/>
      <w:r/>
      <w:bookmarkStart w:id="68" w:name="_Toc100905210"/>
      <w:r/>
      <w:bookmarkStart w:id="69" w:name="_Toc107246224"/>
      <w:r/>
      <w:bookmarkStart w:id="70" w:name="_Toc104560847"/>
      <w:r/>
      <w:bookmarkStart w:id="71" w:name="_Toc96347869"/>
      <w:r>
        <w:rPr>
          <w:rFonts w:ascii="宋体" w:hAnsi="宋体" w:cs="Microsoft New Tai Lue"/>
          <w:b/>
          <w:bCs/>
          <w:color w:val="000000"/>
          <w:szCs w:val="21"/>
          <w:highlight w:val="none"/>
        </w:rPr>
        <w:t xml:space="preserve">10.联合体</w:t>
      </w:r>
      <w:bookmarkEnd w:id="67"/>
      <w:r/>
      <w:bookmarkEnd w:id="68"/>
      <w:r/>
      <w:bookmarkEnd w:id="69"/>
      <w:r/>
      <w:bookmarkEnd w:id="70"/>
      <w:r>
        <w:rPr>
          <w:rFonts w:hint="eastAsia" w:ascii="宋体" w:hAnsi="宋体" w:cs="Microsoft New Tai Lue"/>
          <w:b/>
          <w:bCs/>
          <w:color w:val="000000"/>
          <w:szCs w:val="21"/>
          <w:highlight w:val="none"/>
        </w:rPr>
        <w:t xml:space="preserve">响应</w:t>
      </w:r>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10.1本项目是否接受联合体形式参与详见</w:t>
      </w:r>
      <w:r>
        <w:rPr>
          <w:rFonts w:ascii="宋体" w:hAnsi="宋体" w:cs="Microsoft New Tai Lue"/>
          <w:b/>
          <w:color w:val="000000"/>
          <w:szCs w:val="21"/>
          <w:highlight w:val="none"/>
        </w:rPr>
        <w:t xml:space="preserve">供应商须知前附表</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10.2</w:t>
      </w:r>
      <w:r>
        <w:rPr>
          <w:rFonts w:hint="eastAsia" w:ascii="宋体" w:hAnsi="宋体" w:cs="Microsoft New Tai Lue"/>
          <w:color w:val="000000"/>
          <w:szCs w:val="21"/>
          <w:highlight w:val="none"/>
        </w:rPr>
        <w:t xml:space="preserve">供应商</w:t>
      </w:r>
      <w:r>
        <w:rPr>
          <w:rFonts w:ascii="宋体" w:hAnsi="宋体" w:cs="Microsoft New Tai Lue"/>
          <w:color w:val="000000"/>
          <w:szCs w:val="21"/>
          <w:highlight w:val="none"/>
        </w:rPr>
        <w:t xml:space="preserve">为联合体形式的，应遵守以下规定：</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（1）联合体各方必须签订联合体协议书，明确联合体牵头人和各方权利、义务及分工、合同工作量比例；</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（2）联合体各方均应当符合</w:t>
      </w:r>
      <w:r>
        <w:rPr>
          <w:rFonts w:hint="eastAsia" w:ascii="宋体" w:hAnsi="宋体" w:cs="Microsoft New Tai Lue"/>
          <w:color w:val="000000"/>
          <w:szCs w:val="21"/>
          <w:highlight w:val="none"/>
        </w:rPr>
        <w:t xml:space="preserve">供应商资格条件规定的基本</w:t>
      </w:r>
      <w:r>
        <w:rPr>
          <w:rFonts w:ascii="宋体" w:hAnsi="宋体" w:cs="Microsoft New Tai Lue"/>
          <w:color w:val="000000"/>
          <w:szCs w:val="21"/>
          <w:highlight w:val="none"/>
        </w:rPr>
        <w:t xml:space="preserve">条件；</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（3）联合体中有同类资质的供应商按照联合体分工承担相同工作的，应当按照资质等级较低的供应商确定资质等级</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（4）以联合体形式参加采购活动的，联合体各方不得再单独参加或者与其他供应商另外组成联合体参加同一合同项下的采购活动。</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72" w:name="_Toc100905213"/>
      <w:r/>
      <w:bookmarkStart w:id="73" w:name="_Toc103848537"/>
      <w:r/>
      <w:bookmarkStart w:id="74" w:name="_Toc107246225"/>
      <w:r/>
      <w:bookmarkStart w:id="75" w:name="_Toc100905211"/>
      <w:r/>
      <w:bookmarkStart w:id="76" w:name="_Toc104560848"/>
      <w:r>
        <w:rPr>
          <w:rFonts w:ascii="宋体" w:hAnsi="宋体" w:cs="Microsoft New Tai Lue"/>
          <w:b/>
          <w:bCs/>
          <w:color w:val="000000"/>
          <w:szCs w:val="44"/>
          <w:highlight w:val="none"/>
        </w:rPr>
        <w:t xml:space="preserve">11.分包</w:t>
      </w:r>
      <w:bookmarkEnd w:id="72"/>
      <w:r/>
      <w:bookmarkEnd w:id="73"/>
      <w:r/>
      <w:bookmarkEnd w:id="74"/>
      <w:r/>
      <w:bookmarkEnd w:id="76"/>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11.1</w:t>
      </w:r>
      <w:r>
        <w:rPr>
          <w:rFonts w:hint="eastAsia" w:ascii="宋体" w:hAnsi="宋体" w:cs="Microsoft New Tai Lue"/>
          <w:color w:val="000000"/>
          <w:szCs w:val="21"/>
          <w:highlight w:val="none"/>
        </w:rPr>
        <w:tab/>
      </w:r>
      <w:r>
        <w:rPr>
          <w:rFonts w:hint="eastAsia" w:ascii="宋体" w:hAnsi="宋体" w:cs="Microsoft New Tai Lue"/>
          <w:color w:val="000000"/>
          <w:szCs w:val="21"/>
          <w:highlight w:val="none"/>
        </w:rPr>
        <w:t xml:space="preserve">采购人允许采用分包方式履行合同的，成交供应商可以依法在成交后将成交项目的非主体、非关键性工作采取分包方式履行合同。本项目的非主体、非关键性工作是否允许分包，见</w:t>
      </w:r>
      <w:r>
        <w:rPr>
          <w:rFonts w:ascii="宋体" w:hAnsi="宋体" w:cs="Microsoft New Tai Lue"/>
          <w:b/>
          <w:color w:val="000000"/>
          <w:szCs w:val="21"/>
          <w:highlight w:val="none"/>
        </w:rPr>
        <w:t xml:space="preserve">供应商须知前附表</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11.2</w:t>
      </w:r>
      <w:r>
        <w:rPr>
          <w:rFonts w:hint="eastAsia" w:ascii="宋体" w:hAnsi="宋体" w:cs="Microsoft New Tai Lue"/>
          <w:color w:val="000000"/>
          <w:szCs w:val="21"/>
          <w:highlight w:val="none"/>
        </w:rPr>
        <w:t xml:space="preserve">采购合同分包履行的，应当在响应文件中载明分包承担主体，分包承担主体应当具备相应资质条件且不得再次分包，否则谈判无效。成交供应商就采购项目和分包项目向采购人负责，分包供应商就分包项目承担责任。</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77" w:name="_Toc107246226"/>
      <w:r/>
      <w:bookmarkStart w:id="78" w:name="_Toc104560849"/>
      <w:r>
        <w:rPr>
          <w:rFonts w:hint="eastAsia" w:ascii="宋体" w:hAnsi="宋体" w:cs="Microsoft New Tai Lue"/>
          <w:b/>
          <w:bCs/>
          <w:color w:val="000000"/>
          <w:szCs w:val="44"/>
          <w:highlight w:val="none"/>
        </w:rPr>
        <w:t xml:space="preserve">1</w:t>
      </w:r>
      <w:r>
        <w:rPr>
          <w:rFonts w:ascii="宋体" w:hAnsi="宋体" w:cs="Microsoft New Tai Lue"/>
          <w:b/>
          <w:bCs/>
          <w:color w:val="000000"/>
          <w:szCs w:val="44"/>
          <w:highlight w:val="none"/>
        </w:rPr>
        <w:t xml:space="preserve">2</w:t>
      </w:r>
      <w:r>
        <w:rPr>
          <w:rFonts w:hint="eastAsia" w:ascii="宋体" w:hAnsi="宋体" w:cs="Microsoft New Tai Lue"/>
          <w:b/>
          <w:bCs/>
          <w:color w:val="000000"/>
          <w:szCs w:val="44"/>
          <w:highlight w:val="none"/>
        </w:rPr>
        <w:t xml:space="preserve">.样品</w:t>
      </w:r>
      <w:bookmarkEnd w:id="77"/>
      <w:r/>
      <w:bookmarkEnd w:id="78"/>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1</w:t>
      </w:r>
      <w:r>
        <w:rPr>
          <w:rFonts w:ascii="宋体" w:hAnsi="宋体" w:cs="Microsoft New Tai Lue"/>
          <w:color w:val="000000"/>
          <w:szCs w:val="21"/>
          <w:highlight w:val="none"/>
        </w:rPr>
        <w:t xml:space="preserve">2</w:t>
      </w:r>
      <w:r>
        <w:rPr>
          <w:rFonts w:hint="eastAsia" w:ascii="宋体" w:hAnsi="宋体" w:cs="Microsoft New Tai Lue"/>
          <w:color w:val="000000"/>
          <w:szCs w:val="21"/>
          <w:highlight w:val="none"/>
        </w:rPr>
        <w:t xml:space="preserve">.1本项目是否要求供应商提供样品，以及样品制作的标准和要求、是否需要随样品提交相关检测报告、样品的提交要求等详见</w:t>
      </w:r>
      <w:r>
        <w:rPr>
          <w:rFonts w:ascii="宋体" w:hAnsi="宋体" w:cs="Microsoft New Tai Lue"/>
          <w:b/>
          <w:color w:val="000000"/>
          <w:szCs w:val="21"/>
          <w:highlight w:val="none"/>
        </w:rPr>
        <w:t xml:space="preserve">供应商须知前附表</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1</w:t>
      </w:r>
      <w:r>
        <w:rPr>
          <w:rFonts w:ascii="宋体" w:hAnsi="宋体" w:cs="Microsoft New Tai Lue"/>
          <w:color w:val="000000"/>
          <w:szCs w:val="21"/>
          <w:highlight w:val="none"/>
        </w:rPr>
        <w:t xml:space="preserve">2</w:t>
      </w:r>
      <w:r>
        <w:rPr>
          <w:rFonts w:hint="eastAsia" w:ascii="宋体" w:hAnsi="宋体" w:cs="Microsoft New Tai Lue"/>
          <w:color w:val="000000"/>
          <w:szCs w:val="21"/>
          <w:highlight w:val="none"/>
        </w:rPr>
        <w:t xml:space="preserve">.2样品的评审方法以及评审标准等内容见第五章《评审方法与评审标准》。</w:t>
      </w:r>
      <w:bookmarkEnd w:id="71"/>
      <w:r/>
      <w:bookmarkEnd w:id="75"/>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79" w:name="_Toc103848538"/>
      <w:r/>
      <w:bookmarkStart w:id="80" w:name="_Toc107246227"/>
      <w:r/>
      <w:bookmarkStart w:id="81" w:name="_Toc104560850"/>
      <w:r/>
      <w:bookmarkStart w:id="82" w:name="_Toc100905214"/>
      <w:r>
        <w:rPr>
          <w:rFonts w:ascii="宋体" w:hAnsi="宋体" w:cs="Microsoft New Tai Lue"/>
          <w:b/>
          <w:bCs/>
          <w:color w:val="000000"/>
          <w:szCs w:val="44"/>
          <w:highlight w:val="none"/>
        </w:rPr>
        <w:t xml:space="preserve">13.采购进口产品</w:t>
      </w:r>
      <w:bookmarkEnd w:id="79"/>
      <w:r/>
      <w:bookmarkEnd w:id="80"/>
      <w:r/>
      <w:bookmarkEnd w:id="81"/>
      <w:r/>
      <w:bookmarkEnd w:id="82"/>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13.1本项目是否采购进口产品及相关要求见</w:t>
      </w:r>
      <w:r>
        <w:rPr>
          <w:rFonts w:ascii="宋体" w:hAnsi="宋体" w:cs="Microsoft New Tai Lue"/>
          <w:b/>
          <w:color w:val="000000"/>
          <w:szCs w:val="21"/>
          <w:highlight w:val="none"/>
        </w:rPr>
        <w:t xml:space="preserve">供应商须知前附表</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83" w:name="_Toc107246228"/>
      <w:r/>
      <w:bookmarkStart w:id="84" w:name="_Toc104560851"/>
      <w:r>
        <w:rPr>
          <w:rFonts w:ascii="宋体" w:hAnsi="宋体" w:cs="Microsoft New Tai Lue"/>
          <w:b/>
          <w:bCs/>
          <w:color w:val="000000"/>
          <w:szCs w:val="44"/>
          <w:highlight w:val="none"/>
        </w:rPr>
        <w:t xml:space="preserve">14</w:t>
      </w:r>
      <w:r>
        <w:rPr>
          <w:rFonts w:hint="eastAsia" w:ascii="宋体" w:hAnsi="宋体" w:cs="Microsoft New Tai Lue"/>
          <w:b/>
          <w:bCs/>
          <w:color w:val="000000"/>
          <w:szCs w:val="44"/>
          <w:highlight w:val="none"/>
        </w:rPr>
        <w:t xml:space="preserve">.采购项目预算及最高限价</w:t>
      </w:r>
      <w:bookmarkEnd w:id="83"/>
      <w:r/>
      <w:bookmarkEnd w:id="84"/>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14</w:t>
      </w:r>
      <w:r>
        <w:rPr>
          <w:rFonts w:hint="eastAsia" w:ascii="宋体" w:hAnsi="宋体" w:cs="Microsoft New Tai Lue"/>
          <w:color w:val="000000"/>
          <w:szCs w:val="21"/>
          <w:highlight w:val="none"/>
        </w:rPr>
        <w:t xml:space="preserve">.1本项目采购资金已列入采购预算，预算金额见</w:t>
      </w:r>
      <w:r>
        <w:rPr>
          <w:rFonts w:hint="eastAsia" w:ascii="宋体" w:hAnsi="宋体" w:cs="Microsoft New Tai Lue"/>
          <w:b/>
          <w:color w:val="000000"/>
          <w:szCs w:val="21"/>
          <w:highlight w:val="none"/>
        </w:rPr>
        <w:t xml:space="preserve">供应商须知前附表</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14</w:t>
      </w:r>
      <w:r>
        <w:rPr>
          <w:rFonts w:hint="eastAsia" w:ascii="宋体" w:hAnsi="宋体" w:cs="Microsoft New Tai Lue"/>
          <w:color w:val="000000"/>
          <w:szCs w:val="21"/>
          <w:highlight w:val="none"/>
        </w:rPr>
        <w:t xml:space="preserve">.2本项目最高限价要求见</w:t>
      </w:r>
      <w:r>
        <w:rPr>
          <w:rFonts w:hint="eastAsia" w:ascii="宋体" w:hAnsi="宋体" w:cs="Microsoft New Tai Lue"/>
          <w:b/>
          <w:color w:val="000000"/>
          <w:szCs w:val="21"/>
          <w:highlight w:val="none"/>
        </w:rPr>
        <w:t xml:space="preserve">供应商须知前附表</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85" w:name="_Toc104560852"/>
      <w:r/>
      <w:bookmarkStart w:id="86" w:name="_Toc107246229"/>
      <w:r>
        <w:rPr>
          <w:rFonts w:ascii="宋体" w:hAnsi="宋体" w:cs="Microsoft New Tai Lue"/>
          <w:b/>
          <w:bCs/>
          <w:color w:val="000000"/>
          <w:szCs w:val="44"/>
          <w:highlight w:val="none"/>
        </w:rPr>
        <w:t xml:space="preserve">15</w:t>
      </w:r>
      <w:r>
        <w:rPr>
          <w:rFonts w:hint="eastAsia" w:ascii="宋体" w:hAnsi="宋体" w:cs="Microsoft New Tai Lue"/>
          <w:b/>
          <w:bCs/>
          <w:color w:val="000000"/>
          <w:szCs w:val="44"/>
          <w:highlight w:val="none"/>
        </w:rPr>
        <w:t xml:space="preserve">.</w:t>
      </w:r>
      <w:r>
        <w:rPr>
          <w:rFonts w:hint="eastAsia" w:ascii="宋体" w:hAnsi="宋体" w:cs="Microsoft New Tai Lue"/>
          <w:b/>
          <w:color w:val="000000"/>
          <w:szCs w:val="21"/>
          <w:highlight w:val="none"/>
        </w:rPr>
        <w:t xml:space="preserve"> 供应商</w:t>
      </w:r>
      <w:r>
        <w:rPr>
          <w:rFonts w:hint="eastAsia" w:ascii="宋体" w:hAnsi="宋体" w:cs="Microsoft New Tai Lue"/>
          <w:b/>
          <w:bCs/>
          <w:color w:val="000000"/>
          <w:szCs w:val="44"/>
          <w:highlight w:val="none"/>
        </w:rPr>
        <w:t xml:space="preserve">资格</w:t>
      </w:r>
      <w:r>
        <w:rPr>
          <w:rFonts w:ascii="宋体" w:hAnsi="宋体" w:cs="Microsoft New Tai Lue"/>
          <w:b/>
          <w:bCs/>
          <w:color w:val="000000"/>
          <w:szCs w:val="44"/>
          <w:highlight w:val="none"/>
        </w:rPr>
        <w:t xml:space="preserve">条件</w:t>
      </w:r>
      <w:bookmarkEnd w:id="85"/>
      <w:r/>
      <w:bookmarkEnd w:id="86"/>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1</w:t>
      </w:r>
      <w:r>
        <w:rPr>
          <w:rFonts w:ascii="宋体" w:hAnsi="宋体" w:cs="Microsoft New Tai Lue"/>
          <w:color w:val="000000"/>
          <w:szCs w:val="21"/>
          <w:highlight w:val="none"/>
        </w:rPr>
        <w:t xml:space="preserve">5</w:t>
      </w:r>
      <w:r>
        <w:rPr>
          <w:rFonts w:hint="eastAsia" w:ascii="宋体" w:hAnsi="宋体" w:cs="Microsoft New Tai Lue"/>
          <w:color w:val="000000"/>
          <w:szCs w:val="21"/>
          <w:highlight w:val="none"/>
        </w:rPr>
        <w:t xml:space="preserve">.1</w:t>
      </w:r>
      <w:r>
        <w:rPr>
          <w:rFonts w:hint="eastAsia" w:ascii="宋体" w:hAnsi="宋体" w:cs="Microsoft New Tai Lue"/>
          <w:bCs/>
          <w:color w:val="000000"/>
          <w:szCs w:val="21"/>
          <w:highlight w:val="none"/>
        </w:rPr>
        <w:t xml:space="preserve">供应商</w:t>
      </w:r>
      <w:r>
        <w:rPr>
          <w:rFonts w:hint="eastAsia" w:ascii="宋体" w:hAnsi="宋体" w:cs="Microsoft New Tai Lue"/>
          <w:color w:val="000000"/>
          <w:szCs w:val="21"/>
          <w:highlight w:val="none"/>
        </w:rPr>
        <w:t xml:space="preserve">资格</w:t>
      </w:r>
      <w:r>
        <w:rPr>
          <w:rFonts w:ascii="宋体" w:hAnsi="宋体" w:cs="Microsoft New Tai Lue"/>
          <w:color w:val="000000"/>
          <w:szCs w:val="21"/>
          <w:highlight w:val="none"/>
        </w:rPr>
        <w:t xml:space="preserve">条件见</w:t>
      </w:r>
      <w:r>
        <w:rPr>
          <w:rFonts w:hint="eastAsia" w:ascii="宋体" w:hAnsi="宋体" w:cs="Microsoft New Tai Lue"/>
          <w:b/>
          <w:color w:val="000000"/>
          <w:szCs w:val="21"/>
          <w:highlight w:val="none"/>
        </w:rPr>
        <w:t xml:space="preserve">供应商须知前附表</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87" w:name="_Toc107246230"/>
      <w:r>
        <w:rPr>
          <w:rFonts w:ascii="宋体" w:hAnsi="宋体" w:cs="Microsoft New Tai Lue"/>
          <w:b/>
          <w:bCs/>
          <w:color w:val="000000"/>
          <w:szCs w:val="44"/>
          <w:highlight w:val="none"/>
        </w:rPr>
        <w:t xml:space="preserve">二．</w:t>
      </w:r>
      <w:r>
        <w:rPr>
          <w:rFonts w:hint="eastAsia" w:ascii="宋体" w:hAnsi="宋体" w:cs="Microsoft New Tai Lue"/>
          <w:b/>
          <w:bCs/>
          <w:color w:val="000000"/>
          <w:szCs w:val="44"/>
          <w:highlight w:val="none"/>
        </w:rPr>
        <w:t xml:space="preserve">谈判文件</w:t>
      </w:r>
      <w:bookmarkEnd w:id="49"/>
      <w:r/>
      <w:bookmarkEnd w:id="87"/>
      <w:r>
        <w:rPr>
          <w:rFonts w:ascii="宋体" w:hAnsi="宋体" w:cs="Microsoft New Tai Lue"/>
          <w:b/>
          <w:bCs/>
          <w:color w:val="000000"/>
          <w:szCs w:val="44"/>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88" w:name="_Toc100905217"/>
      <w:r/>
      <w:bookmarkStart w:id="89" w:name="_Toc96347871"/>
      <w:r/>
      <w:bookmarkStart w:id="90" w:name="_Toc107246231"/>
      <w:r/>
      <w:bookmarkStart w:id="91" w:name="_Toc103848540"/>
      <w:r/>
      <w:bookmarkStart w:id="92" w:name="_Toc104560854"/>
      <w:r>
        <w:rPr>
          <w:rFonts w:ascii="宋体" w:hAnsi="宋体" w:cs="Microsoft New Tai Lue"/>
          <w:b/>
          <w:bCs/>
          <w:color w:val="000000"/>
          <w:szCs w:val="44"/>
          <w:highlight w:val="none"/>
        </w:rPr>
        <w:t xml:space="preserve">16.</w:t>
      </w:r>
      <w:r>
        <w:rPr>
          <w:rFonts w:hint="eastAsia" w:ascii="宋体" w:hAnsi="宋体" w:cs="Microsoft New Tai Lue"/>
          <w:b/>
          <w:bCs/>
          <w:color w:val="000000"/>
          <w:szCs w:val="44"/>
          <w:highlight w:val="none"/>
        </w:rPr>
        <w:t xml:space="preserve">谈判文件</w:t>
      </w:r>
      <w:r>
        <w:rPr>
          <w:rFonts w:ascii="宋体" w:hAnsi="宋体" w:cs="Microsoft New Tai Lue"/>
          <w:b/>
          <w:bCs/>
          <w:color w:val="000000"/>
          <w:szCs w:val="44"/>
          <w:highlight w:val="none"/>
        </w:rPr>
        <w:t xml:space="preserve">的构成</w:t>
      </w:r>
      <w:bookmarkEnd w:id="88"/>
      <w:r/>
      <w:bookmarkEnd w:id="89"/>
      <w:r/>
      <w:bookmarkEnd w:id="90"/>
      <w:r/>
      <w:bookmarkEnd w:id="91"/>
      <w:r/>
      <w:bookmarkEnd w:id="92"/>
      <w:r>
        <w:rPr>
          <w:rFonts w:ascii="宋体" w:hAnsi="宋体" w:cs="Microsoft New Tai Lue"/>
          <w:b/>
          <w:bCs/>
          <w:color w:val="000000"/>
          <w:szCs w:val="44"/>
          <w:highlight w:val="none"/>
        </w:rPr>
      </w:r>
      <w:r/>
    </w:p>
    <w:p>
      <w:pPr>
        <w:pStyle w:val="1015"/>
        <w:ind w:firstLine="420"/>
        <w:rPr>
          <w:rFonts w:ascii="宋体" w:hAnsi="宋体" w:cs="Microsoft New Tai Lue"/>
          <w:bCs/>
          <w:color w:val="000000"/>
          <w:szCs w:val="21"/>
          <w:highlight w:val="none"/>
        </w:rPr>
      </w:pPr>
      <w:r>
        <w:rPr>
          <w:rFonts w:ascii="宋体" w:hAnsi="宋体" w:cs="Microsoft New Tai Lue"/>
          <w:bCs/>
          <w:color w:val="000000"/>
          <w:szCs w:val="21"/>
          <w:highlight w:val="none"/>
        </w:rPr>
        <w:t xml:space="preserve">16.1</w:t>
      </w:r>
      <w:r>
        <w:rPr>
          <w:rFonts w:hint="eastAsia" w:ascii="宋体" w:hAnsi="宋体" w:cs="Microsoft New Tai Lue"/>
          <w:bCs/>
          <w:color w:val="000000"/>
          <w:szCs w:val="21"/>
          <w:highlight w:val="none"/>
        </w:rPr>
        <w:t xml:space="preserve">谈判文件</w:t>
      </w:r>
      <w:r>
        <w:rPr>
          <w:rFonts w:ascii="宋体" w:hAnsi="宋体" w:cs="Microsoft New Tai Lue"/>
          <w:bCs/>
          <w:color w:val="000000"/>
          <w:szCs w:val="21"/>
          <w:highlight w:val="none"/>
        </w:rPr>
        <w:t xml:space="preserve">各章节的内容如下：</w:t>
      </w:r>
      <w:r>
        <w:rPr>
          <w:rFonts w:ascii="宋体" w:hAnsi="宋体" w:cs="Microsoft New Tai Lue"/>
          <w:bCs/>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第一章：</w:t>
      </w:r>
      <w:r>
        <w:rPr>
          <w:rFonts w:hint="eastAsia" w:ascii="宋体" w:hAnsi="宋体" w:cs="Microsoft New Tai Lue"/>
          <w:color w:val="000000"/>
          <w:szCs w:val="21"/>
          <w:highlight w:val="none"/>
        </w:rPr>
        <w:t xml:space="preserve">竞争性谈判公告</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第二章：供应商须知</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第三章：采购合同条款及格式</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第四章：采购需求</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第五章：评审方法与评审标准</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第六章：</w:t>
      </w:r>
      <w:bookmarkStart w:id="93" w:name="_Toc96347872"/>
      <w:r>
        <w:rPr>
          <w:rFonts w:hint="eastAsia" w:ascii="宋体" w:hAnsi="宋体" w:cs="Microsoft New Tai Lue"/>
          <w:color w:val="000000"/>
          <w:szCs w:val="21"/>
          <w:highlight w:val="none"/>
        </w:rPr>
        <w:t xml:space="preserve">响应文件格式</w:t>
      </w:r>
      <w:r>
        <w:rPr>
          <w:rFonts w:ascii="宋体" w:hAnsi="宋体" w:cs="Microsoft New Tai Lue"/>
          <w:color w:val="000000"/>
          <w:szCs w:val="21"/>
          <w:highlight w:val="none"/>
        </w:rPr>
      </w:r>
      <w:r/>
    </w:p>
    <w:p>
      <w:pPr>
        <w:pStyle w:val="1015"/>
        <w:ind w:firstLine="420"/>
        <w:spacing w:before="143" w:line="360" w:lineRule="auto"/>
        <w:rPr>
          <w:rFonts w:ascii="宋体" w:hAnsi="宋体"/>
          <w:color w:val="000000"/>
          <w:szCs w:val="21"/>
          <w:highlight w:val="none"/>
        </w:rPr>
      </w:pPr>
      <w:r>
        <w:rPr>
          <w:rFonts w:ascii="宋体" w:hAnsi="宋体"/>
          <w:color w:val="000000"/>
          <w:szCs w:val="21"/>
          <w:highlight w:val="none"/>
        </w:rPr>
        <w:t xml:space="preserve">对</w:t>
      </w:r>
      <w:r>
        <w:rPr>
          <w:rFonts w:hint="eastAsia" w:ascii="宋体" w:hAnsi="宋体"/>
          <w:color w:val="000000"/>
          <w:szCs w:val="21"/>
          <w:highlight w:val="none"/>
        </w:rPr>
        <w:t xml:space="preserve">谈判文件</w:t>
      </w:r>
      <w:r>
        <w:rPr>
          <w:rFonts w:ascii="宋体" w:hAnsi="宋体"/>
          <w:color w:val="000000"/>
          <w:szCs w:val="21"/>
          <w:highlight w:val="none"/>
        </w:rPr>
        <w:t xml:space="preserve">所作的澄清、修改，构成</w:t>
      </w:r>
      <w:r>
        <w:rPr>
          <w:rFonts w:hint="eastAsia" w:ascii="宋体" w:hAnsi="宋体"/>
          <w:color w:val="000000"/>
          <w:szCs w:val="21"/>
          <w:highlight w:val="none"/>
        </w:rPr>
        <w:t xml:space="preserve">采购文件</w:t>
      </w:r>
      <w:r>
        <w:rPr>
          <w:rFonts w:ascii="宋体" w:hAnsi="宋体"/>
          <w:color w:val="000000"/>
          <w:szCs w:val="21"/>
          <w:highlight w:val="none"/>
        </w:rPr>
        <w:t xml:space="preserve">的组成部分。</w:t>
      </w:r>
      <w:r>
        <w:rPr>
          <w:rFonts w:ascii="宋体" w:hAnsi="宋体"/>
          <w:color w:val="000000"/>
          <w:szCs w:val="21"/>
          <w:highlight w:val="none"/>
        </w:rPr>
      </w:r>
      <w:r/>
    </w:p>
    <w:p>
      <w:pPr>
        <w:pStyle w:val="1015"/>
        <w:ind w:firstLine="422"/>
        <w:spacing w:before="143" w:line="360" w:lineRule="auto"/>
        <w:rPr>
          <w:rFonts w:ascii="宋体" w:hAnsi="宋体"/>
          <w:color w:val="000000"/>
          <w:szCs w:val="21"/>
          <w:highlight w:val="none"/>
        </w:rPr>
      </w:pPr>
      <w:r>
        <w:rPr>
          <w:rFonts w:ascii="宋体" w:hAnsi="宋体" w:cs="Segoe UI Symbol"/>
          <w:b/>
          <w:color w:val="000000"/>
          <w:szCs w:val="21"/>
          <w:highlight w:val="none"/>
        </w:rPr>
        <w:t xml:space="preserve">★</w:t>
      </w:r>
      <w:r>
        <w:rPr>
          <w:rFonts w:hint="eastAsia" w:ascii="宋体" w:hAnsi="宋体"/>
          <w:color w:val="000000"/>
          <w:szCs w:val="21"/>
          <w:highlight w:val="none"/>
        </w:rPr>
        <w:t xml:space="preserve">采购</w:t>
      </w:r>
      <w:r>
        <w:rPr>
          <w:rFonts w:ascii="宋体" w:hAnsi="宋体" w:cs="Microsoft New Tai Lue"/>
          <w:b/>
          <w:color w:val="000000"/>
          <w:szCs w:val="21"/>
          <w:highlight w:val="none"/>
        </w:rPr>
        <w:t xml:space="preserve">文件成交注</w:t>
      </w:r>
      <w:r>
        <w:rPr>
          <w:rFonts w:hint="eastAsia" w:ascii="宋体" w:hAnsi="宋体" w:cs="Microsoft New Tai Lue"/>
          <w:bCs/>
          <w:color w:val="000000"/>
          <w:szCs w:val="21"/>
          <w:highlight w:val="none"/>
        </w:rPr>
        <w:t xml:space="preserve">“</w:t>
      </w:r>
      <w:r>
        <w:rPr>
          <w:rFonts w:ascii="宋体" w:hAnsi="宋体" w:cs="Segoe UI Symbol"/>
          <w:b/>
          <w:color w:val="000000"/>
          <w:szCs w:val="21"/>
          <w:highlight w:val="none"/>
        </w:rPr>
        <w:t xml:space="preserve">★</w:t>
      </w:r>
      <w:r>
        <w:rPr>
          <w:rFonts w:hint="eastAsia" w:ascii="宋体" w:hAnsi="宋体" w:cs="Microsoft New Tai Lue"/>
          <w:bCs/>
          <w:color w:val="000000"/>
          <w:szCs w:val="21"/>
          <w:highlight w:val="none"/>
        </w:rPr>
        <w:t xml:space="preserve">”</w:t>
      </w:r>
      <w:r>
        <w:rPr>
          <w:rFonts w:ascii="宋体" w:hAnsi="宋体" w:cs="Microsoft New Tai Lue"/>
          <w:b/>
          <w:color w:val="000000"/>
          <w:szCs w:val="21"/>
          <w:highlight w:val="none"/>
        </w:rPr>
        <w:t xml:space="preserve">符号的条款为实质性要求。</w:t>
      </w:r>
      <w:r>
        <w:rPr>
          <w:rFonts w:ascii="宋体" w:hAnsi="宋体"/>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16.2</w:t>
      </w:r>
      <w:r>
        <w:rPr>
          <w:rFonts w:ascii="宋体" w:hAnsi="宋体"/>
          <w:color w:val="000000"/>
          <w:szCs w:val="21"/>
          <w:highlight w:val="none"/>
        </w:rPr>
        <w:t xml:space="preserve">供应商应仔细阅读和检查</w:t>
      </w:r>
      <w:r>
        <w:rPr>
          <w:rFonts w:hint="eastAsia" w:ascii="宋体" w:hAnsi="宋体"/>
          <w:color w:val="000000"/>
          <w:szCs w:val="21"/>
          <w:highlight w:val="none"/>
        </w:rPr>
        <w:t xml:space="preserve">采购文件</w:t>
      </w:r>
      <w:r>
        <w:rPr>
          <w:rFonts w:ascii="宋体" w:hAnsi="宋体"/>
          <w:color w:val="000000"/>
          <w:szCs w:val="21"/>
          <w:highlight w:val="none"/>
        </w:rPr>
        <w:t xml:space="preserve">的全部内容。如发现</w:t>
      </w:r>
      <w:r>
        <w:rPr>
          <w:rFonts w:hint="eastAsia" w:ascii="宋体" w:hAnsi="宋体"/>
          <w:color w:val="000000"/>
          <w:szCs w:val="21"/>
          <w:highlight w:val="none"/>
        </w:rPr>
        <w:t xml:space="preserve">采购文件</w:t>
      </w:r>
      <w:r>
        <w:rPr>
          <w:rFonts w:ascii="宋体" w:hAnsi="宋体"/>
          <w:color w:val="000000"/>
          <w:szCs w:val="21"/>
          <w:highlight w:val="none"/>
        </w:rPr>
        <w:t xml:space="preserve">内容不全，应及时向采购方提出，以便补齐。</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16.3</w:t>
      </w:r>
      <w:r>
        <w:rPr>
          <w:rFonts w:ascii="宋体" w:hAnsi="宋体"/>
          <w:color w:val="000000"/>
          <w:szCs w:val="21"/>
          <w:highlight w:val="none"/>
        </w:rPr>
        <w:t xml:space="preserve">供应商</w:t>
      </w:r>
      <w:r>
        <w:rPr>
          <w:rFonts w:ascii="宋体" w:hAnsi="宋体" w:cs="Microsoft New Tai Lue"/>
          <w:bCs/>
          <w:color w:val="000000"/>
          <w:szCs w:val="21"/>
          <w:highlight w:val="none"/>
        </w:rPr>
        <w:t xml:space="preserve">按照</w:t>
      </w:r>
      <w:r>
        <w:rPr>
          <w:rFonts w:hint="eastAsia" w:ascii="宋体" w:hAnsi="宋体"/>
          <w:color w:val="000000"/>
          <w:szCs w:val="21"/>
          <w:highlight w:val="none"/>
        </w:rPr>
        <w:t xml:space="preserve">采购</w:t>
      </w:r>
      <w:r>
        <w:rPr>
          <w:rFonts w:ascii="宋体" w:hAnsi="宋体" w:cs="Microsoft New Tai Lue"/>
          <w:bCs/>
          <w:color w:val="000000"/>
          <w:szCs w:val="21"/>
          <w:highlight w:val="none"/>
        </w:rPr>
        <w:t xml:space="preserve">文件要求编制响应文件。任何对</w:t>
      </w:r>
      <w:r>
        <w:rPr>
          <w:rFonts w:hint="eastAsia" w:ascii="宋体" w:hAnsi="宋体"/>
          <w:color w:val="000000"/>
          <w:szCs w:val="21"/>
          <w:highlight w:val="none"/>
        </w:rPr>
        <w:t xml:space="preserve">采购</w:t>
      </w:r>
      <w:r>
        <w:rPr>
          <w:rFonts w:ascii="宋体" w:hAnsi="宋体" w:cs="Microsoft New Tai Lue"/>
          <w:bCs/>
          <w:color w:val="000000"/>
          <w:szCs w:val="21"/>
          <w:highlight w:val="none"/>
        </w:rPr>
        <w:t xml:space="preserve">文件的忽略或误解，不能作为响应文件存在缺陷或瑕疵的理由，其风险由</w:t>
      </w:r>
      <w:r>
        <w:rPr>
          <w:rFonts w:ascii="宋体" w:hAnsi="宋体"/>
          <w:color w:val="000000"/>
          <w:szCs w:val="21"/>
          <w:highlight w:val="none"/>
        </w:rPr>
        <w:t xml:space="preserve">供应商</w:t>
      </w:r>
      <w:r>
        <w:rPr>
          <w:rFonts w:ascii="宋体" w:hAnsi="宋体" w:cs="Microsoft New Tai Lue"/>
          <w:bCs/>
          <w:color w:val="000000"/>
          <w:szCs w:val="21"/>
          <w:highlight w:val="none"/>
        </w:rPr>
        <w:t xml:space="preserve">承担。</w:t>
      </w:r>
      <w:r>
        <w:rPr>
          <w:rFonts w:ascii="宋体" w:hAnsi="宋体" w:cs="Microsoft New Tai Lue"/>
          <w:bCs/>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16.4本项目</w:t>
      </w:r>
      <w:r>
        <w:rPr>
          <w:rFonts w:hint="eastAsia" w:ascii="宋体" w:hAnsi="宋体"/>
          <w:color w:val="000000"/>
          <w:szCs w:val="21"/>
          <w:highlight w:val="none"/>
        </w:rPr>
        <w:t xml:space="preserve">采购</w:t>
      </w:r>
      <w:r>
        <w:rPr>
          <w:rFonts w:hint="eastAsia" w:ascii="宋体" w:hAnsi="宋体" w:cs="Microsoft New Tai Lue"/>
          <w:color w:val="000000"/>
          <w:szCs w:val="21"/>
          <w:highlight w:val="none"/>
        </w:rPr>
        <w:t xml:space="preserve">文件</w:t>
      </w:r>
      <w:r>
        <w:rPr>
          <w:rFonts w:ascii="宋体" w:hAnsi="宋体" w:cs="Microsoft New Tai Lue"/>
          <w:color w:val="000000"/>
          <w:szCs w:val="21"/>
          <w:highlight w:val="none"/>
        </w:rPr>
        <w:t xml:space="preserve">如包括多个</w:t>
      </w:r>
      <w:r>
        <w:rPr>
          <w:rFonts w:hint="eastAsia" w:ascii="宋体" w:hAnsi="宋体" w:cs="Microsoft New Tai Lue"/>
          <w:color w:val="000000"/>
          <w:szCs w:val="21"/>
          <w:highlight w:val="none"/>
        </w:rPr>
        <w:t xml:space="preserve">分包</w:t>
      </w:r>
      <w:r>
        <w:rPr>
          <w:rFonts w:ascii="宋体" w:hAnsi="宋体" w:cs="Microsoft New Tai Lue"/>
          <w:color w:val="000000"/>
          <w:szCs w:val="21"/>
          <w:highlight w:val="none"/>
        </w:rPr>
        <w:t xml:space="preserve">，则除非特别说明，</w:t>
      </w:r>
      <w:r>
        <w:rPr>
          <w:rFonts w:hint="eastAsia" w:ascii="宋体" w:hAnsi="宋体"/>
          <w:color w:val="000000"/>
          <w:szCs w:val="21"/>
          <w:highlight w:val="none"/>
        </w:rPr>
        <w:t xml:space="preserve">采购</w:t>
      </w:r>
      <w:r>
        <w:rPr>
          <w:rFonts w:hint="eastAsia" w:ascii="宋体" w:hAnsi="宋体" w:cs="Microsoft New Tai Lue"/>
          <w:color w:val="000000"/>
          <w:szCs w:val="21"/>
          <w:highlight w:val="none"/>
        </w:rPr>
        <w:t xml:space="preserve">文件</w:t>
      </w:r>
      <w:r>
        <w:rPr>
          <w:rFonts w:ascii="宋体" w:hAnsi="宋体" w:cs="Microsoft New Tai Lue"/>
          <w:color w:val="000000"/>
          <w:szCs w:val="21"/>
          <w:highlight w:val="none"/>
        </w:rPr>
        <w:t xml:space="preserve">所列各项要求均为各</w:t>
      </w:r>
      <w:r>
        <w:rPr>
          <w:rFonts w:hint="eastAsia" w:ascii="宋体" w:hAnsi="宋体" w:cs="Microsoft New Tai Lue"/>
          <w:color w:val="000000"/>
          <w:szCs w:val="21"/>
          <w:highlight w:val="none"/>
        </w:rPr>
        <w:t xml:space="preserve">分包</w:t>
      </w:r>
      <w:r>
        <w:rPr>
          <w:rFonts w:ascii="宋体" w:hAnsi="宋体" w:cs="Microsoft New Tai Lue"/>
          <w:color w:val="000000"/>
          <w:szCs w:val="21"/>
          <w:highlight w:val="none"/>
        </w:rPr>
        <w:t xml:space="preserve">通用要求。</w:t>
      </w:r>
      <w:bookmarkEnd w:id="93"/>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94" w:name="_Toc100905218"/>
      <w:r/>
      <w:bookmarkStart w:id="95" w:name="_Toc107246232"/>
      <w:r/>
      <w:bookmarkStart w:id="96" w:name="_Toc104560855"/>
      <w:r/>
      <w:bookmarkStart w:id="97" w:name="_Toc96347873"/>
      <w:r/>
      <w:bookmarkStart w:id="98" w:name="_Toc103848541"/>
      <w:r>
        <w:rPr>
          <w:rFonts w:ascii="宋体" w:hAnsi="宋体" w:cs="Microsoft New Tai Lue"/>
          <w:b/>
          <w:bCs/>
          <w:color w:val="000000"/>
          <w:szCs w:val="44"/>
          <w:highlight w:val="none"/>
        </w:rPr>
        <w:t xml:space="preserve">17.</w:t>
      </w:r>
      <w:r>
        <w:rPr>
          <w:rFonts w:hint="eastAsia" w:ascii="宋体" w:hAnsi="宋体"/>
          <w:b/>
          <w:bCs/>
          <w:color w:val="000000"/>
          <w:szCs w:val="21"/>
          <w:highlight w:val="none"/>
        </w:rPr>
        <w:t xml:space="preserve">采购</w:t>
      </w:r>
      <w:r>
        <w:rPr>
          <w:rFonts w:ascii="宋体" w:hAnsi="宋体" w:cs="Microsoft New Tai Lue"/>
          <w:b/>
          <w:bCs/>
          <w:color w:val="000000"/>
          <w:szCs w:val="44"/>
          <w:highlight w:val="none"/>
        </w:rPr>
        <w:t xml:space="preserve">文件的澄清或者修改</w:t>
      </w:r>
      <w:bookmarkEnd w:id="94"/>
      <w:r/>
      <w:bookmarkEnd w:id="95"/>
      <w:r/>
      <w:bookmarkEnd w:id="96"/>
      <w:r/>
      <w:bookmarkEnd w:id="97"/>
      <w:r/>
      <w:bookmarkEnd w:id="98"/>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color w:val="000000"/>
          <w:szCs w:val="21"/>
          <w:highlight w:val="none"/>
        </w:rPr>
      </w:pPr>
      <w:r/>
      <w:bookmarkStart w:id="99" w:name="_Toc100905219"/>
      <w:r>
        <w:rPr>
          <w:rFonts w:ascii="宋体" w:hAnsi="宋体" w:cs="Microsoft New Tai Lue"/>
          <w:color w:val="000000"/>
          <w:szCs w:val="21"/>
          <w:highlight w:val="none"/>
        </w:rPr>
        <w:t xml:space="preserve">17.1</w:t>
      </w:r>
      <w:r>
        <w:rPr>
          <w:rFonts w:hint="eastAsia" w:ascii="宋体" w:hAnsi="宋体" w:cs="Microsoft New Tai Lue"/>
          <w:color w:val="000000"/>
          <w:szCs w:val="21"/>
          <w:highlight w:val="none"/>
        </w:rPr>
        <w:t xml:space="preserve">提交首次响应文件截止之日前，</w:t>
      </w:r>
      <w:r>
        <w:rPr>
          <w:rFonts w:ascii="宋体" w:hAnsi="宋体" w:cs="Microsoft New Tai Lue"/>
          <w:color w:val="000000"/>
          <w:szCs w:val="21"/>
          <w:highlight w:val="none"/>
        </w:rPr>
        <w:t xml:space="preserve">采购方可以对已发出的</w:t>
      </w:r>
      <w:r>
        <w:rPr>
          <w:rFonts w:hint="eastAsia" w:ascii="宋体" w:hAnsi="宋体"/>
          <w:color w:val="000000"/>
          <w:szCs w:val="21"/>
          <w:highlight w:val="none"/>
        </w:rPr>
        <w:t xml:space="preserve">采购</w:t>
      </w:r>
      <w:r>
        <w:rPr>
          <w:rFonts w:ascii="宋体" w:hAnsi="宋体" w:cs="Microsoft New Tai Lue"/>
          <w:color w:val="000000"/>
          <w:szCs w:val="21"/>
          <w:highlight w:val="none"/>
        </w:rPr>
        <w:t xml:space="preserve">文件进行必要的澄清或者修改</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t xml:space="preserve">澄清或者修改应当在原公告发布媒体上发布澄清公告。澄清或者修改的内容为</w:t>
      </w:r>
      <w:r>
        <w:rPr>
          <w:rFonts w:hint="eastAsia" w:ascii="宋体" w:hAnsi="宋体"/>
          <w:color w:val="000000"/>
          <w:szCs w:val="21"/>
          <w:highlight w:val="none"/>
        </w:rPr>
        <w:t xml:space="preserve">采购</w:t>
      </w:r>
      <w:r>
        <w:rPr>
          <w:rFonts w:ascii="宋体" w:hAnsi="宋体" w:cs="Microsoft New Tai Lue"/>
          <w:color w:val="000000"/>
          <w:szCs w:val="21"/>
          <w:highlight w:val="none"/>
        </w:rPr>
        <w:t xml:space="preserve">文件的组成部分</w:t>
      </w:r>
      <w:r>
        <w:rPr>
          <w:rFonts w:ascii="宋体" w:hAnsi="宋体"/>
          <w:color w:val="000000"/>
          <w:szCs w:val="21"/>
          <w:highlight w:val="none"/>
        </w:rPr>
        <w:t xml:space="preserve">并具有法律效力，</w:t>
      </w:r>
      <w:r>
        <w:rPr>
          <w:rFonts w:hint="eastAsia" w:ascii="宋体" w:hAnsi="宋体"/>
          <w:color w:val="000000"/>
          <w:szCs w:val="21"/>
          <w:highlight w:val="none"/>
        </w:rPr>
        <w:t xml:space="preserve">采购文件</w:t>
      </w:r>
      <w:r>
        <w:rPr>
          <w:rFonts w:ascii="宋体" w:hAnsi="宋体"/>
          <w:color w:val="000000"/>
          <w:szCs w:val="21"/>
          <w:highlight w:val="none"/>
        </w:rPr>
        <w:t xml:space="preserve">、澄清或修改在同一内容表述上不一致的，以日期后者的为准。</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17.2澄清或者修改的内容可能影响响应文件编制的，采购方应当在</w:t>
      </w:r>
      <w:r>
        <w:rPr>
          <w:rFonts w:hint="eastAsia" w:ascii="宋体" w:hAnsi="宋体" w:cs="Microsoft New Tai Lue"/>
          <w:color w:val="000000"/>
          <w:szCs w:val="21"/>
          <w:highlight w:val="none"/>
        </w:rPr>
        <w:t xml:space="preserve">提交首次响应文件</w:t>
      </w:r>
      <w:r>
        <w:rPr>
          <w:rFonts w:ascii="宋体" w:hAnsi="宋体" w:cs="Microsoft New Tai Lue"/>
          <w:color w:val="000000"/>
          <w:szCs w:val="21"/>
          <w:highlight w:val="none"/>
        </w:rPr>
        <w:t xml:space="preserve">截止时间至少</w:t>
      </w:r>
      <w:r>
        <w:rPr>
          <w:rFonts w:hint="eastAsia" w:ascii="宋体" w:hAnsi="宋体" w:cs="Microsoft New Tai Lue"/>
          <w:color w:val="000000"/>
          <w:szCs w:val="21"/>
          <w:highlight w:val="none"/>
        </w:rPr>
        <w:t xml:space="preserve">3个工作日</w:t>
      </w:r>
      <w:r>
        <w:rPr>
          <w:rFonts w:ascii="宋体" w:hAnsi="宋体" w:cs="Microsoft New Tai Lue"/>
          <w:color w:val="000000"/>
          <w:szCs w:val="21"/>
          <w:highlight w:val="none"/>
        </w:rPr>
        <w:t xml:space="preserve">前，以书面形式通知所有获取</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的</w:t>
      </w:r>
      <w:r>
        <w:rPr>
          <w:rFonts w:hint="eastAsia" w:ascii="宋体" w:hAnsi="宋体" w:cs="Microsoft New Tai Lue"/>
          <w:color w:val="000000"/>
          <w:szCs w:val="21"/>
          <w:highlight w:val="none"/>
        </w:rPr>
        <w:t xml:space="preserve">供应商</w:t>
      </w:r>
      <w:r>
        <w:rPr>
          <w:rFonts w:ascii="宋体" w:hAnsi="宋体" w:cs="Microsoft New Tai Lue"/>
          <w:color w:val="000000"/>
          <w:szCs w:val="21"/>
          <w:highlight w:val="none"/>
        </w:rPr>
        <w:t xml:space="preserve">；不足5日的，采购方应当顺延提交</w:t>
      </w:r>
      <w:r>
        <w:rPr>
          <w:rFonts w:hint="eastAsia" w:ascii="宋体" w:hAnsi="宋体" w:cs="Microsoft New Tai Lue"/>
          <w:color w:val="000000"/>
          <w:szCs w:val="21"/>
          <w:highlight w:val="none"/>
        </w:rPr>
        <w:t xml:space="preserve">首次</w:t>
      </w:r>
      <w:r>
        <w:rPr>
          <w:rFonts w:ascii="宋体" w:hAnsi="宋体" w:cs="Microsoft New Tai Lue"/>
          <w:color w:val="000000"/>
          <w:szCs w:val="21"/>
          <w:highlight w:val="none"/>
        </w:rPr>
        <w:t xml:space="preserve">响应文件截止时间。</w:t>
      </w:r>
      <w:bookmarkEnd w:id="99"/>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100" w:name="_Toc91836558"/>
      <w:r/>
      <w:bookmarkStart w:id="101" w:name="_Toc107246233"/>
      <w:r/>
      <w:bookmarkStart w:id="102" w:name="_Toc104560856"/>
      <w:r/>
      <w:bookmarkStart w:id="103" w:name="_Toc80264708"/>
      <w:r>
        <w:rPr>
          <w:rFonts w:ascii="宋体" w:hAnsi="宋体" w:cs="Microsoft New Tai Lue"/>
          <w:b/>
          <w:bCs/>
          <w:color w:val="000000"/>
          <w:szCs w:val="44"/>
          <w:highlight w:val="none"/>
        </w:rPr>
        <w:t xml:space="preserve">三．响应文件</w:t>
      </w:r>
      <w:bookmarkEnd w:id="100"/>
      <w:r/>
      <w:bookmarkEnd w:id="101"/>
      <w:r/>
      <w:bookmarkEnd w:id="102"/>
      <w:r>
        <w:rPr>
          <w:rFonts w:ascii="宋体" w:hAnsi="宋体" w:cs="Microsoft New Tai Lue"/>
          <w:b/>
          <w:bCs/>
          <w:color w:val="000000"/>
          <w:szCs w:val="44"/>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104" w:name="_Toc107246234"/>
      <w:r/>
      <w:bookmarkStart w:id="105" w:name="_Toc103848543"/>
      <w:r/>
      <w:bookmarkStart w:id="106" w:name="_Toc104560857"/>
      <w:r/>
      <w:bookmarkStart w:id="107" w:name="_Toc100905221"/>
      <w:r/>
      <w:bookmarkStart w:id="108" w:name="_Toc96347875"/>
      <w:r>
        <w:rPr>
          <w:rFonts w:ascii="宋体" w:hAnsi="宋体" w:cs="Microsoft New Tai Lue"/>
          <w:b/>
          <w:bCs/>
          <w:color w:val="000000"/>
          <w:szCs w:val="44"/>
          <w:highlight w:val="none"/>
        </w:rPr>
        <w:t xml:space="preserve">18.响应文件的组成</w:t>
      </w:r>
      <w:bookmarkEnd w:id="104"/>
      <w:r/>
      <w:bookmarkEnd w:id="105"/>
      <w:r/>
      <w:bookmarkEnd w:id="106"/>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18.1响应文件由</w:t>
      </w:r>
      <w:r>
        <w:rPr>
          <w:rFonts w:hint="eastAsia" w:ascii="宋体" w:hAnsi="宋体" w:cs="Microsoft New Tai Lue"/>
          <w:color w:val="000000"/>
          <w:szCs w:val="21"/>
          <w:highlight w:val="none"/>
        </w:rPr>
        <w:t xml:space="preserve">价格</w:t>
      </w:r>
      <w:r>
        <w:rPr>
          <w:rFonts w:ascii="宋体" w:hAnsi="宋体" w:cs="Microsoft New Tai Lue"/>
          <w:color w:val="000000"/>
          <w:szCs w:val="21"/>
          <w:highlight w:val="none"/>
        </w:rPr>
        <w:t xml:space="preserve">及商务部分、技术部分以及其他部分组成</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t xml:space="preserve">格式见</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第六章《</w:t>
      </w:r>
      <w:r>
        <w:rPr>
          <w:rFonts w:hint="eastAsia" w:ascii="宋体" w:hAnsi="宋体" w:cs="Microsoft New Tai Lue"/>
          <w:color w:val="000000"/>
          <w:szCs w:val="21"/>
          <w:highlight w:val="none"/>
        </w:rPr>
        <w:t xml:space="preserve">响应文件格式</w:t>
      </w:r>
      <w:r>
        <w:rPr>
          <w:rFonts w:ascii="宋体" w:hAnsi="宋体" w:cs="Microsoft New Tai Lue"/>
          <w:color w:val="000000"/>
          <w:szCs w:val="21"/>
          <w:highlight w:val="none"/>
        </w:rPr>
        <w:t xml:space="preserve">》</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1015"/>
        <w:ind w:firstLine="422"/>
        <w:spacing w:before="143" w:line="360" w:lineRule="auto"/>
        <w:rPr>
          <w:rFonts w:ascii="宋体" w:hAnsi="宋体" w:cs="Microsoft New Tai Lue"/>
          <w:b/>
          <w:color w:val="000000"/>
          <w:szCs w:val="21"/>
          <w:highlight w:val="none"/>
        </w:rPr>
      </w:pPr>
      <w:r>
        <w:rPr>
          <w:rFonts w:ascii="宋体" w:hAnsi="宋体" w:cs="Microsoft New Tai Lue"/>
          <w:b/>
          <w:color w:val="000000"/>
          <w:szCs w:val="21"/>
          <w:highlight w:val="none"/>
        </w:rPr>
        <w:t xml:space="preserve">18.2</w:t>
      </w:r>
      <w:r>
        <w:rPr>
          <w:rFonts w:ascii="宋体" w:hAnsi="宋体" w:cs="Arial"/>
          <w:b/>
          <w:color w:val="000000"/>
          <w:sz w:val="22"/>
          <w:szCs w:val="22"/>
          <w:highlight w:val="none"/>
        </w:rPr>
        <w:t xml:space="preserve">响应文件</w:t>
      </w:r>
      <w:r>
        <w:rPr>
          <w:rFonts w:hint="eastAsia" w:ascii="宋体" w:hAnsi="宋体" w:cs="Arial"/>
          <w:b/>
          <w:color w:val="000000"/>
          <w:sz w:val="22"/>
          <w:szCs w:val="22"/>
          <w:highlight w:val="none"/>
        </w:rPr>
        <w:t xml:space="preserve">的价格</w:t>
      </w:r>
      <w:r>
        <w:rPr>
          <w:rFonts w:ascii="宋体" w:hAnsi="宋体" w:cs="Arial"/>
          <w:b/>
          <w:color w:val="000000"/>
          <w:sz w:val="22"/>
          <w:szCs w:val="22"/>
          <w:highlight w:val="none"/>
        </w:rPr>
        <w:t xml:space="preserve">及商务部分</w:t>
      </w:r>
      <w:r>
        <w:rPr>
          <w:rFonts w:hint="eastAsia" w:ascii="宋体" w:hAnsi="宋体" w:cs="Arial"/>
          <w:b/>
          <w:color w:val="000000"/>
          <w:sz w:val="22"/>
          <w:szCs w:val="22"/>
          <w:highlight w:val="none"/>
        </w:rPr>
        <w:t xml:space="preserve">，包括但不限于下列文件：</w:t>
      </w:r>
      <w:r>
        <w:rPr>
          <w:rFonts w:ascii="宋体" w:hAnsi="宋体" w:cs="Microsoft New Tai Lue"/>
          <w:b/>
          <w:color w:val="000000"/>
          <w:szCs w:val="21"/>
          <w:highlight w:val="none"/>
        </w:rPr>
      </w:r>
      <w:r/>
    </w:p>
    <w:p>
      <w:pPr>
        <w:pStyle w:val="1015"/>
        <w:ind w:firstLine="315"/>
        <w:jc w:val="left"/>
        <w:spacing w:line="360" w:lineRule="auto"/>
        <w:rPr>
          <w:rFonts w:ascii="宋体" w:hAnsi="宋体"/>
          <w:color w:val="000000"/>
          <w:szCs w:val="21"/>
          <w:highlight w:val="none"/>
        </w:rPr>
      </w:pPr>
      <w:r>
        <w:rPr>
          <w:rFonts w:hint="eastAsia" w:ascii="宋体" w:hAnsi="宋体"/>
          <w:color w:val="000000"/>
          <w:szCs w:val="21"/>
          <w:highlight w:val="none"/>
        </w:rPr>
        <w:t xml:space="preserve">（1）响应函</w:t>
      </w:r>
      <w:r>
        <w:rPr>
          <w:rFonts w:ascii="宋体" w:hAnsi="宋体"/>
          <w:color w:val="000000"/>
          <w:szCs w:val="21"/>
          <w:highlight w:val="none"/>
        </w:rPr>
        <w:t xml:space="preserve">，格式见附件。</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）法定代表人（单位负责人）身份证明</w:t>
      </w:r>
      <w:r>
        <w:rPr>
          <w:rFonts w:ascii="宋体" w:hAnsi="宋体"/>
          <w:color w:val="000000"/>
          <w:szCs w:val="21"/>
          <w:highlight w:val="none"/>
        </w:rPr>
        <w:t xml:space="preserve">，格式见附件。</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-1</w:t>
      </w:r>
      <w:r>
        <w:rPr>
          <w:rFonts w:hint="eastAsia" w:ascii="宋体" w:hAnsi="宋体"/>
          <w:color w:val="000000"/>
          <w:szCs w:val="21"/>
          <w:highlight w:val="none"/>
        </w:rPr>
        <w:t xml:space="preserve">）法定代表人（单位负责人）授权委托书（适用于法人/非法人），格式见附件。</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-2</w:t>
      </w:r>
      <w:r>
        <w:rPr>
          <w:rFonts w:hint="eastAsia" w:ascii="宋体" w:hAnsi="宋体"/>
          <w:color w:val="000000"/>
          <w:szCs w:val="21"/>
          <w:highlight w:val="none"/>
        </w:rPr>
        <w:t xml:space="preserve">）授权委托书（适用于自然人），格式见附件。</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报价一览表</w:t>
      </w:r>
      <w:r>
        <w:rPr>
          <w:rFonts w:ascii="宋体" w:hAnsi="宋体"/>
          <w:color w:val="000000"/>
          <w:szCs w:val="21"/>
          <w:highlight w:val="none"/>
        </w:rPr>
        <w:t xml:space="preserve">，格式见附件。</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）商务条款偏离表</w:t>
      </w:r>
      <w:r>
        <w:rPr>
          <w:rFonts w:ascii="宋体" w:hAnsi="宋体"/>
          <w:color w:val="000000"/>
          <w:szCs w:val="21"/>
          <w:highlight w:val="none"/>
        </w:rPr>
        <w:t xml:space="preserve">，格式见附件。</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6</w:t>
      </w:r>
      <w:r>
        <w:rPr>
          <w:rFonts w:hint="eastAsia" w:ascii="宋体" w:hAnsi="宋体"/>
          <w:color w:val="000000"/>
          <w:szCs w:val="21"/>
          <w:highlight w:val="none"/>
        </w:rPr>
        <w:t xml:space="preserve">）供应商具备谈判资格的证明文件：</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ascii="宋体" w:hAnsi="宋体"/>
          <w:color w:val="000000"/>
          <w:szCs w:val="21"/>
          <w:highlight w:val="none"/>
        </w:rPr>
        <w:t xml:space="preserve">（6-1-1）</w:t>
      </w:r>
      <w:r>
        <w:rPr>
          <w:rFonts w:hint="eastAsia" w:ascii="宋体" w:hAnsi="宋体"/>
          <w:color w:val="000000"/>
          <w:szCs w:val="21"/>
          <w:highlight w:val="none"/>
        </w:rPr>
        <w:t xml:space="preserve">营业执照复印件或自然人的身份证明复印件</w:t>
      </w:r>
      <w:r>
        <w:rPr>
          <w:rFonts w:ascii="宋体" w:hAnsi="宋体"/>
          <w:color w:val="000000"/>
          <w:szCs w:val="21"/>
          <w:highlight w:val="none"/>
        </w:rPr>
        <w:t xml:space="preserve">（或具有同等法律效力的证照）。</w:t>
      </w:r>
      <w:r>
        <w:rPr>
          <w:rFonts w:ascii="宋体" w:hAnsi="宋体"/>
          <w:color w:val="000000"/>
          <w:szCs w:val="21"/>
          <w:highlight w:val="none"/>
        </w:rPr>
      </w:r>
      <w:r/>
    </w:p>
    <w:p>
      <w:pPr>
        <w:pStyle w:val="1015"/>
        <w:ind w:firstLine="525"/>
        <w:jc w:val="left"/>
        <w:spacing w:line="360" w:lineRule="auto"/>
        <w:rPr>
          <w:rFonts w:ascii="宋体" w:hAnsi="宋体"/>
          <w:color w:val="000000"/>
          <w:szCs w:val="21"/>
          <w:highlight w:val="none"/>
        </w:rPr>
      </w:pPr>
      <w:r>
        <w:rPr>
          <w:rFonts w:ascii="宋体" w:hAnsi="宋体"/>
          <w:color w:val="000000"/>
          <w:szCs w:val="21"/>
          <w:highlight w:val="none"/>
        </w:rPr>
        <w:t xml:space="preserve">（a）</w:t>
      </w:r>
      <w:r>
        <w:rPr>
          <w:rFonts w:hint="eastAsia" w:ascii="宋体" w:hAnsi="宋体"/>
          <w:color w:val="000000"/>
          <w:szCs w:val="21"/>
          <w:highlight w:val="none"/>
        </w:rPr>
        <w:t xml:space="preserve">供应商为企业（包括合伙企业）的，应提供有效的“营业执照”。</w:t>
      </w:r>
      <w:r>
        <w:rPr>
          <w:rFonts w:ascii="宋体" w:hAnsi="宋体"/>
          <w:color w:val="000000"/>
          <w:szCs w:val="21"/>
          <w:highlight w:val="none"/>
        </w:rPr>
      </w:r>
      <w:r/>
    </w:p>
    <w:p>
      <w:pPr>
        <w:pStyle w:val="1015"/>
        <w:ind w:firstLine="525"/>
        <w:jc w:val="left"/>
        <w:spacing w:line="360" w:lineRule="auto"/>
        <w:rPr>
          <w:rFonts w:ascii="宋体" w:hAnsi="宋体"/>
          <w:color w:val="000000"/>
          <w:szCs w:val="21"/>
          <w:highlight w:val="none"/>
        </w:rPr>
      </w:pPr>
      <w:r>
        <w:rPr>
          <w:rFonts w:ascii="宋体" w:hAnsi="宋体"/>
          <w:color w:val="000000"/>
          <w:szCs w:val="21"/>
          <w:highlight w:val="none"/>
        </w:rPr>
        <w:t xml:space="preserve">（b）</w:t>
      </w:r>
      <w:r>
        <w:rPr>
          <w:rFonts w:hint="eastAsia" w:ascii="宋体" w:hAnsi="宋体"/>
          <w:color w:val="000000"/>
          <w:szCs w:val="21"/>
          <w:highlight w:val="none"/>
        </w:rPr>
        <w:t xml:space="preserve">供应商为事业单位的，应提供有效的“事业单位法人证书”。</w:t>
      </w:r>
      <w:r>
        <w:rPr>
          <w:rFonts w:ascii="宋体" w:hAnsi="宋体"/>
          <w:color w:val="000000"/>
          <w:szCs w:val="21"/>
          <w:highlight w:val="none"/>
        </w:rPr>
      </w:r>
      <w:r/>
    </w:p>
    <w:p>
      <w:pPr>
        <w:pStyle w:val="1015"/>
        <w:ind w:firstLine="525"/>
        <w:jc w:val="left"/>
        <w:spacing w:line="360" w:lineRule="auto"/>
        <w:rPr>
          <w:rFonts w:ascii="宋体" w:hAnsi="宋体"/>
          <w:color w:val="000000"/>
          <w:szCs w:val="21"/>
          <w:highlight w:val="none"/>
        </w:rPr>
      </w:pPr>
      <w:r>
        <w:rPr>
          <w:rFonts w:hint="eastAsia" w:ascii="宋体" w:hAnsi="宋体"/>
          <w:color w:val="000000"/>
          <w:szCs w:val="21"/>
          <w:highlight w:val="none"/>
        </w:rPr>
        <w:t xml:space="preserve">（c）供应商是非企业机构的，应提供有效的“执业许可证”、“登记证书”等证明文件。</w:t>
      </w:r>
      <w:r>
        <w:rPr>
          <w:rFonts w:ascii="宋体" w:hAnsi="宋体"/>
          <w:color w:val="000000"/>
          <w:szCs w:val="21"/>
          <w:highlight w:val="none"/>
        </w:rPr>
      </w:r>
      <w:r/>
    </w:p>
    <w:p>
      <w:pPr>
        <w:pStyle w:val="1015"/>
        <w:ind w:firstLine="525"/>
        <w:jc w:val="left"/>
        <w:spacing w:line="360" w:lineRule="auto"/>
        <w:rPr>
          <w:rFonts w:ascii="宋体" w:hAnsi="宋体"/>
          <w:color w:val="000000"/>
          <w:szCs w:val="21"/>
          <w:highlight w:val="none"/>
        </w:rPr>
      </w:pPr>
      <w:r>
        <w:rPr>
          <w:rFonts w:hint="eastAsia" w:ascii="宋体" w:hAnsi="宋体"/>
          <w:color w:val="000000"/>
          <w:szCs w:val="21"/>
          <w:highlight w:val="none"/>
        </w:rPr>
        <w:t xml:space="preserve">（d）供应商是个体工商户的，应提供有效的“个体工商户营业执照”。</w:t>
      </w:r>
      <w:r>
        <w:rPr>
          <w:rFonts w:ascii="宋体" w:hAnsi="宋体"/>
          <w:color w:val="000000"/>
          <w:szCs w:val="21"/>
          <w:highlight w:val="none"/>
        </w:rPr>
      </w:r>
      <w:r/>
    </w:p>
    <w:p>
      <w:pPr>
        <w:pStyle w:val="1015"/>
        <w:ind w:firstLine="525"/>
        <w:jc w:val="left"/>
        <w:spacing w:line="360" w:lineRule="auto"/>
        <w:rPr>
          <w:rFonts w:ascii="宋体" w:hAnsi="宋体"/>
          <w:color w:val="000000"/>
          <w:szCs w:val="21"/>
          <w:highlight w:val="none"/>
        </w:rPr>
      </w:pPr>
      <w:r>
        <w:rPr>
          <w:rFonts w:hint="eastAsia" w:ascii="宋体" w:hAnsi="宋体"/>
          <w:color w:val="000000"/>
          <w:szCs w:val="21"/>
          <w:highlight w:val="none"/>
        </w:rPr>
        <w:t xml:space="preserve">（e）供应商是自然人的，应提供有效的自然人身份证明。</w:t>
      </w:r>
      <w:r>
        <w:rPr>
          <w:rFonts w:ascii="宋体" w:hAnsi="宋体"/>
          <w:color w:val="000000"/>
          <w:szCs w:val="21"/>
          <w:highlight w:val="none"/>
        </w:rPr>
      </w:r>
      <w:r/>
    </w:p>
    <w:p>
      <w:pPr>
        <w:pStyle w:val="1015"/>
        <w:ind w:firstLine="525"/>
        <w:jc w:val="left"/>
        <w:spacing w:line="360" w:lineRule="auto"/>
        <w:rPr>
          <w:rFonts w:ascii="宋体" w:hAnsi="宋体"/>
          <w:color w:val="000000"/>
          <w:szCs w:val="21"/>
          <w:highlight w:val="none"/>
        </w:rPr>
      </w:pPr>
      <w:r>
        <w:rPr>
          <w:rFonts w:hint="eastAsia" w:ascii="宋体" w:hAnsi="宋体"/>
          <w:color w:val="000000"/>
          <w:szCs w:val="21"/>
          <w:highlight w:val="none"/>
        </w:rPr>
        <w:t xml:space="preserve">（f）若本项目允许分支机构参加采购活动，则分支机构参加响应的，此处可提供该分支机构或其总公司的相应证明文件或者授权文件（如需）。</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6-1-2</w:t>
      </w:r>
      <w:r>
        <w:rPr>
          <w:rFonts w:hint="eastAsia" w:ascii="宋体" w:hAnsi="宋体"/>
          <w:color w:val="000000"/>
          <w:szCs w:val="21"/>
          <w:highlight w:val="none"/>
        </w:rPr>
        <w:t xml:space="preserve">）工商变更登记文件（如需），如发生了单位名称等变更的，需提供工商变更登记文件。</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ascii="宋体" w:hAnsi="宋体"/>
          <w:color w:val="000000"/>
          <w:szCs w:val="21"/>
          <w:highlight w:val="none"/>
        </w:rPr>
        <w:t xml:space="preserve">（6-2）</w:t>
      </w:r>
      <w:r>
        <w:rPr>
          <w:rFonts w:hint="eastAsia" w:ascii="宋体" w:hAnsi="宋体"/>
          <w:color w:val="000000"/>
          <w:szCs w:val="21"/>
          <w:highlight w:val="none"/>
        </w:rPr>
        <w:t xml:space="preserve">财务状况报告。</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ascii="宋体" w:hAnsi="宋体"/>
          <w:color w:val="000000"/>
          <w:szCs w:val="21"/>
          <w:highlight w:val="none"/>
        </w:rPr>
        <w:t xml:space="preserve">（6-3）具有履行合同所必需的设备和专业技术能力的相关证明材料，格式见附件。</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ascii="宋体" w:hAnsi="宋体"/>
          <w:color w:val="000000"/>
          <w:szCs w:val="21"/>
          <w:highlight w:val="none"/>
        </w:rPr>
        <w:t xml:space="preserve">（6-4）依法缴纳税收的相关材料。</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ascii="宋体" w:hAnsi="宋体"/>
          <w:color w:val="000000"/>
          <w:szCs w:val="21"/>
          <w:highlight w:val="none"/>
        </w:rPr>
        <w:t xml:space="preserve">（6-5）依法缴纳社会保障资金的相关材料。</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ascii="宋体" w:hAnsi="宋体"/>
          <w:color w:val="000000"/>
          <w:szCs w:val="21"/>
          <w:highlight w:val="none"/>
        </w:rPr>
        <w:t xml:space="preserve">（6-6）参加采购活动前三年内，在经营活动中没有重大违法记录，格式见附件。</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6</w:t>
      </w:r>
      <w:r>
        <w:rPr>
          <w:rFonts w:hint="eastAsia" w:ascii="宋体" w:hAnsi="宋体"/>
          <w:color w:val="000000"/>
          <w:szCs w:val="21"/>
          <w:highlight w:val="none"/>
        </w:rPr>
        <w:t xml:space="preserve">-</w:t>
      </w:r>
      <w:r>
        <w:rPr>
          <w:rFonts w:ascii="宋体" w:hAnsi="宋体"/>
          <w:color w:val="000000"/>
          <w:szCs w:val="21"/>
          <w:highlight w:val="none"/>
        </w:rPr>
        <w:t xml:space="preserve">7</w:t>
      </w:r>
      <w:r>
        <w:rPr>
          <w:rFonts w:hint="eastAsia" w:ascii="宋体" w:hAnsi="宋体"/>
          <w:color w:val="000000"/>
          <w:szCs w:val="21"/>
          <w:highlight w:val="none"/>
        </w:rPr>
        <w:t xml:space="preserve">）无不良信用记录承诺函（供应商自行查询适用）</w:t>
      </w:r>
      <w:r>
        <w:rPr>
          <w:rFonts w:ascii="宋体" w:hAnsi="宋体"/>
          <w:color w:val="000000"/>
          <w:szCs w:val="21"/>
          <w:highlight w:val="none"/>
        </w:rPr>
        <w:t xml:space="preserve">，格式见附件。</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6</w:t>
      </w:r>
      <w:r>
        <w:rPr>
          <w:rFonts w:hint="eastAsia" w:ascii="宋体" w:hAnsi="宋体"/>
          <w:color w:val="000000"/>
          <w:szCs w:val="21"/>
          <w:highlight w:val="none"/>
        </w:rPr>
        <w:t xml:space="preserve">-</w:t>
      </w:r>
      <w:r>
        <w:rPr>
          <w:rFonts w:ascii="宋体" w:hAnsi="宋体"/>
          <w:color w:val="000000"/>
          <w:szCs w:val="21"/>
          <w:highlight w:val="none"/>
        </w:rPr>
        <w:t xml:space="preserve">8</w:t>
      </w:r>
      <w:r>
        <w:rPr>
          <w:rFonts w:hint="eastAsia" w:ascii="宋体" w:hAnsi="宋体"/>
          <w:color w:val="000000"/>
          <w:szCs w:val="21"/>
          <w:highlight w:val="none"/>
        </w:rPr>
        <w:t xml:space="preserve">）谈判文件要求的其它实质性资格资信证明文件</w:t>
      </w:r>
      <w:r>
        <w:rPr>
          <w:rFonts w:ascii="宋体" w:hAnsi="宋体"/>
          <w:color w:val="000000"/>
          <w:szCs w:val="21"/>
          <w:highlight w:val="none"/>
        </w:rPr>
        <w:t xml:space="preserve">。</w:t>
      </w:r>
      <w:r>
        <w:rPr>
          <w:rFonts w:ascii="宋体" w:hAnsi="宋体"/>
          <w:color w:val="000000"/>
          <w:szCs w:val="21"/>
          <w:highlight w:val="none"/>
        </w:rPr>
      </w:r>
      <w:r/>
    </w:p>
    <w:p>
      <w:pPr>
        <w:pStyle w:val="1015"/>
        <w:ind w:firstLine="422"/>
        <w:spacing w:before="143" w:line="360" w:lineRule="auto"/>
        <w:rPr>
          <w:rFonts w:ascii="宋体" w:hAnsi="宋体" w:cs="Microsoft New Tai Lue"/>
          <w:b/>
          <w:color w:val="000000"/>
          <w:szCs w:val="21"/>
          <w:highlight w:val="none"/>
        </w:rPr>
      </w:pPr>
      <w:r>
        <w:rPr>
          <w:rFonts w:ascii="宋体" w:hAnsi="宋体" w:cs="Microsoft New Tai Lue"/>
          <w:b/>
          <w:color w:val="000000"/>
          <w:szCs w:val="21"/>
          <w:highlight w:val="none"/>
        </w:rPr>
        <w:t xml:space="preserve">18.3</w:t>
      </w:r>
      <w:r>
        <w:rPr>
          <w:rFonts w:ascii="宋体" w:hAnsi="宋体" w:cs="Arial"/>
          <w:b/>
          <w:color w:val="000000"/>
          <w:sz w:val="22"/>
          <w:szCs w:val="22"/>
          <w:highlight w:val="none"/>
          <w:lang w:val="zh-CN"/>
        </w:rPr>
        <w:t xml:space="preserve">响应文件</w:t>
      </w:r>
      <w:r>
        <w:rPr>
          <w:rFonts w:hint="eastAsia" w:ascii="宋体" w:hAnsi="宋体" w:cs="Arial"/>
          <w:b/>
          <w:color w:val="000000"/>
          <w:sz w:val="22"/>
          <w:szCs w:val="22"/>
          <w:highlight w:val="none"/>
          <w:lang w:val="zh-CN"/>
        </w:rPr>
        <w:t xml:space="preserve">的技术</w:t>
      </w:r>
      <w:r>
        <w:rPr>
          <w:rFonts w:ascii="宋体" w:hAnsi="宋体" w:cs="Arial"/>
          <w:b/>
          <w:color w:val="000000"/>
          <w:sz w:val="22"/>
          <w:szCs w:val="22"/>
          <w:highlight w:val="none"/>
          <w:lang w:val="zh-CN"/>
        </w:rPr>
        <w:t xml:space="preserve">部分</w:t>
      </w:r>
      <w:r>
        <w:rPr>
          <w:rFonts w:hint="eastAsia" w:ascii="宋体" w:hAnsi="宋体" w:cs="Arial"/>
          <w:b/>
          <w:color w:val="000000"/>
          <w:sz w:val="22"/>
          <w:szCs w:val="22"/>
          <w:highlight w:val="none"/>
          <w:lang w:val="zh-CN"/>
        </w:rPr>
        <w:t xml:space="preserve">，包括但不限于下列文件：</w:t>
      </w:r>
      <w:r>
        <w:rPr>
          <w:rFonts w:ascii="宋体" w:hAnsi="宋体" w:cs="Microsoft New Tai Lue"/>
          <w:b/>
          <w:color w:val="000000"/>
          <w:szCs w:val="21"/>
          <w:highlight w:val="none"/>
        </w:rPr>
      </w:r>
      <w:r/>
    </w:p>
    <w:p>
      <w:pPr>
        <w:pStyle w:val="1015"/>
        <w:ind w:firstLine="315"/>
        <w:jc w:val="left"/>
        <w:spacing w:line="360" w:lineRule="auto"/>
        <w:rPr>
          <w:rFonts w:ascii="宋体" w:hAnsi="宋体"/>
          <w:color w:val="000000"/>
          <w:szCs w:val="21"/>
          <w:highlight w:val="none"/>
        </w:rPr>
      </w:pPr>
      <w:r>
        <w:rPr>
          <w:rFonts w:ascii="宋体" w:hAnsi="宋体"/>
          <w:color w:val="000000"/>
          <w:szCs w:val="21"/>
          <w:highlight w:val="none"/>
        </w:rPr>
        <w:t xml:space="preserve">（1）技术方案或服务方案。</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ascii="宋体" w:hAnsi="宋体"/>
          <w:color w:val="000000"/>
          <w:szCs w:val="21"/>
          <w:highlight w:val="none"/>
        </w:rPr>
        <w:t xml:space="preserve">（2）技术</w:t>
      </w:r>
      <w:r>
        <w:rPr>
          <w:rFonts w:hint="eastAsia" w:ascii="宋体" w:hAnsi="宋体"/>
          <w:color w:val="000000"/>
          <w:szCs w:val="21"/>
          <w:highlight w:val="none"/>
        </w:rPr>
        <w:t xml:space="preserve">条款</w:t>
      </w:r>
      <w:r>
        <w:rPr>
          <w:rFonts w:ascii="宋体" w:hAnsi="宋体"/>
          <w:color w:val="000000"/>
          <w:szCs w:val="21"/>
          <w:highlight w:val="none"/>
        </w:rPr>
        <w:t xml:space="preserve">偏离表，格式见附件。</w:t>
      </w:r>
      <w:r>
        <w:rPr>
          <w:rFonts w:ascii="宋体" w:hAnsi="宋体"/>
          <w:color w:val="000000"/>
          <w:szCs w:val="21"/>
          <w:highlight w:val="none"/>
        </w:rPr>
      </w:r>
      <w:r/>
    </w:p>
    <w:p>
      <w:pPr>
        <w:pStyle w:val="1015"/>
        <w:ind w:firstLine="422"/>
        <w:spacing w:before="143" w:line="360" w:lineRule="auto"/>
        <w:rPr>
          <w:rFonts w:ascii="宋体" w:hAnsi="宋体" w:cs="Microsoft New Tai Lue"/>
          <w:b/>
          <w:color w:val="000000"/>
          <w:szCs w:val="21"/>
          <w:highlight w:val="none"/>
        </w:rPr>
      </w:pPr>
      <w:r>
        <w:rPr>
          <w:rFonts w:ascii="宋体" w:hAnsi="宋体" w:cs="Microsoft New Tai Lue"/>
          <w:b/>
          <w:color w:val="000000"/>
          <w:szCs w:val="21"/>
          <w:highlight w:val="none"/>
        </w:rPr>
        <w:t xml:space="preserve">18.4响应文件</w:t>
      </w:r>
      <w:r>
        <w:rPr>
          <w:rFonts w:hint="eastAsia" w:ascii="宋体" w:hAnsi="宋体" w:cs="Microsoft New Tai Lue"/>
          <w:b/>
          <w:color w:val="000000"/>
          <w:szCs w:val="21"/>
          <w:highlight w:val="none"/>
        </w:rPr>
        <w:t xml:space="preserve">的其他</w:t>
      </w:r>
      <w:r>
        <w:rPr>
          <w:rFonts w:ascii="宋体" w:hAnsi="宋体" w:cs="Microsoft New Tai Lue"/>
          <w:b/>
          <w:color w:val="000000"/>
          <w:szCs w:val="21"/>
          <w:highlight w:val="none"/>
        </w:rPr>
        <w:t xml:space="preserve">部分</w:t>
      </w:r>
      <w:r>
        <w:rPr>
          <w:rFonts w:ascii="宋体" w:hAnsi="宋体" w:cs="Microsoft New Tai Lue"/>
          <w:b/>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18.4.1响应文件的其他部分由供应商根据编制响应文件需要提供的其他相关文件组成。</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Segoe UI Symbol"/>
          <w:b/>
          <w:bCs/>
          <w:color w:val="000000"/>
          <w:szCs w:val="21"/>
          <w:highlight w:val="none"/>
        </w:rPr>
        <w:outlineLvl w:val="0"/>
      </w:pPr>
      <w:r/>
      <w:bookmarkStart w:id="109" w:name="_Toc107246235"/>
      <w:r/>
      <w:bookmarkStart w:id="110" w:name="_Toc104560858"/>
      <w:r>
        <w:rPr>
          <w:rFonts w:hint="eastAsia" w:ascii="宋体" w:hAnsi="宋体" w:cs="Microsoft New Tai Lue"/>
          <w:b/>
          <w:bCs/>
          <w:color w:val="000000"/>
          <w:szCs w:val="44"/>
          <w:highlight w:val="none"/>
        </w:rPr>
        <w:t xml:space="preserve">1</w:t>
      </w:r>
      <w:r>
        <w:rPr>
          <w:rFonts w:ascii="宋体" w:hAnsi="宋体" w:cs="Microsoft New Tai Lue"/>
          <w:b/>
          <w:bCs/>
          <w:color w:val="000000"/>
          <w:szCs w:val="44"/>
          <w:highlight w:val="none"/>
        </w:rPr>
        <w:t xml:space="preserve">9</w:t>
      </w:r>
      <w:r>
        <w:rPr>
          <w:rFonts w:hint="eastAsia" w:ascii="宋体" w:hAnsi="宋体" w:cs="Microsoft New Tai Lue"/>
          <w:b/>
          <w:bCs/>
          <w:color w:val="000000"/>
          <w:szCs w:val="44"/>
          <w:highlight w:val="none"/>
        </w:rPr>
        <w:t xml:space="preserve">.响应文件编制的原则</w:t>
      </w:r>
      <w:bookmarkEnd w:id="109"/>
      <w:r/>
      <w:bookmarkEnd w:id="110"/>
      <w:r>
        <w:rPr>
          <w:rFonts w:ascii="宋体" w:hAnsi="宋体" w:cs="Segoe UI Symbol"/>
          <w:b/>
          <w:bCs/>
          <w:color w:val="000000"/>
          <w:szCs w:val="21"/>
          <w:highlight w:val="none"/>
        </w:rPr>
      </w:r>
      <w:r/>
    </w:p>
    <w:p>
      <w:pPr>
        <w:pStyle w:val="1015"/>
        <w:ind w:firstLine="420"/>
        <w:spacing w:before="143" w:line="360" w:lineRule="auto"/>
        <w:rPr>
          <w:rFonts w:ascii="宋体" w:hAnsi="宋体"/>
          <w:color w:val="000000"/>
          <w:szCs w:val="21"/>
          <w:highlight w:val="none"/>
        </w:rPr>
      </w:pPr>
      <w:r>
        <w:rPr>
          <w:rFonts w:ascii="宋体" w:hAnsi="宋体" w:cs="Microsoft New Tai Lue"/>
          <w:bCs/>
          <w:color w:val="000000"/>
          <w:szCs w:val="21"/>
          <w:highlight w:val="none"/>
        </w:rPr>
        <w:t xml:space="preserve">19.1</w:t>
      </w:r>
      <w:r>
        <w:rPr>
          <w:rFonts w:hint="eastAsia" w:ascii="宋体" w:hAnsi="宋体"/>
          <w:color w:val="000000"/>
          <w:szCs w:val="21"/>
          <w:highlight w:val="none"/>
        </w:rPr>
        <w:t xml:space="preserve">供应商</w:t>
      </w:r>
      <w:r>
        <w:rPr>
          <w:rFonts w:ascii="宋体" w:hAnsi="宋体"/>
          <w:color w:val="000000"/>
          <w:szCs w:val="21"/>
          <w:highlight w:val="none"/>
        </w:rPr>
        <w:t xml:space="preserve">应在认真阅读</w:t>
      </w:r>
      <w:r>
        <w:rPr>
          <w:rFonts w:hint="eastAsia" w:ascii="宋体" w:hAnsi="宋体"/>
          <w:color w:val="000000"/>
          <w:szCs w:val="21"/>
          <w:highlight w:val="none"/>
        </w:rPr>
        <w:t xml:space="preserve">采购文件</w:t>
      </w:r>
      <w:r>
        <w:rPr>
          <w:rFonts w:ascii="宋体" w:hAnsi="宋体"/>
          <w:color w:val="000000"/>
          <w:szCs w:val="21"/>
          <w:highlight w:val="none"/>
        </w:rPr>
        <w:t xml:space="preserve">所有内容的基础上，按照</w:t>
      </w:r>
      <w:r>
        <w:rPr>
          <w:rFonts w:hint="eastAsia" w:ascii="宋体" w:hAnsi="宋体"/>
          <w:color w:val="000000"/>
          <w:szCs w:val="21"/>
          <w:highlight w:val="none"/>
        </w:rPr>
        <w:t xml:space="preserve">采购文件</w:t>
      </w:r>
      <w:r>
        <w:rPr>
          <w:rFonts w:ascii="宋体" w:hAnsi="宋体"/>
          <w:color w:val="000000"/>
          <w:szCs w:val="21"/>
          <w:highlight w:val="none"/>
        </w:rPr>
        <w:t xml:space="preserve">的要求编制完整的</w:t>
      </w:r>
      <w:r>
        <w:rPr>
          <w:rFonts w:hint="eastAsia" w:ascii="宋体" w:hAnsi="宋体"/>
          <w:color w:val="000000"/>
          <w:szCs w:val="21"/>
          <w:highlight w:val="none"/>
        </w:rPr>
        <w:t xml:space="preserve">响应文件</w:t>
      </w:r>
      <w:r>
        <w:rPr>
          <w:rFonts w:ascii="宋体" w:hAnsi="宋体"/>
          <w:color w:val="000000"/>
          <w:szCs w:val="21"/>
          <w:highlight w:val="none"/>
        </w:rPr>
        <w:t xml:space="preserve">。</w:t>
      </w:r>
      <w:r>
        <w:rPr>
          <w:rFonts w:hint="eastAsia" w:ascii="宋体" w:hAnsi="宋体"/>
          <w:color w:val="000000"/>
          <w:szCs w:val="21"/>
          <w:highlight w:val="none"/>
        </w:rPr>
        <w:t xml:space="preserve">采购文件</w:t>
      </w:r>
      <w:r>
        <w:rPr>
          <w:rFonts w:ascii="宋体" w:hAnsi="宋体"/>
          <w:color w:val="000000"/>
          <w:szCs w:val="21"/>
          <w:highlight w:val="none"/>
        </w:rPr>
        <w:t xml:space="preserve">中对</w:t>
      </w:r>
      <w:r>
        <w:rPr>
          <w:rFonts w:hint="eastAsia" w:ascii="宋体" w:hAnsi="宋体"/>
          <w:color w:val="000000"/>
          <w:szCs w:val="21"/>
          <w:highlight w:val="none"/>
        </w:rPr>
        <w:t xml:space="preserve">响应文件</w:t>
      </w:r>
      <w:r>
        <w:rPr>
          <w:rFonts w:ascii="宋体" w:hAnsi="宋体"/>
          <w:color w:val="000000"/>
          <w:szCs w:val="21"/>
          <w:highlight w:val="none"/>
        </w:rPr>
        <w:t xml:space="preserve">格式有要求的，</w:t>
      </w:r>
      <w:r>
        <w:rPr>
          <w:rFonts w:hint="eastAsia" w:ascii="宋体" w:hAnsi="宋体"/>
          <w:color w:val="000000"/>
          <w:szCs w:val="21"/>
          <w:highlight w:val="none"/>
        </w:rPr>
        <w:t xml:space="preserve">供应商</w:t>
      </w:r>
      <w:r>
        <w:rPr>
          <w:rFonts w:ascii="宋体" w:hAnsi="宋体"/>
          <w:color w:val="000000"/>
          <w:szCs w:val="21"/>
          <w:highlight w:val="none"/>
        </w:rPr>
        <w:t xml:space="preserve">应按格式逐项填写内容。</w:t>
      </w:r>
      <w:r>
        <w:rPr>
          <w:rFonts w:ascii="宋体" w:hAnsi="宋体"/>
          <w:color w:val="000000"/>
          <w:szCs w:val="21"/>
          <w:highlight w:val="none"/>
        </w:rPr>
      </w:r>
      <w:r/>
    </w:p>
    <w:p>
      <w:pPr>
        <w:pStyle w:val="1015"/>
        <w:ind w:firstLine="420"/>
        <w:spacing w:before="143" w:line="360" w:lineRule="auto"/>
        <w:rPr>
          <w:rFonts w:ascii="宋体" w:hAnsi="宋体"/>
          <w:color w:val="000000"/>
          <w:szCs w:val="21"/>
          <w:highlight w:val="none"/>
        </w:rPr>
      </w:pPr>
      <w:r>
        <w:rPr>
          <w:rFonts w:ascii="宋体" w:hAnsi="宋体" w:cs="Microsoft New Tai Lue"/>
          <w:bCs/>
          <w:color w:val="000000"/>
          <w:szCs w:val="21"/>
          <w:highlight w:val="none"/>
        </w:rPr>
        <w:t xml:space="preserve">19.2</w:t>
      </w:r>
      <w:r>
        <w:rPr>
          <w:rFonts w:hint="eastAsia" w:ascii="宋体" w:hAnsi="宋体"/>
          <w:color w:val="000000"/>
          <w:szCs w:val="21"/>
          <w:highlight w:val="none"/>
        </w:rPr>
        <w:t xml:space="preserve">供应商</w:t>
      </w:r>
      <w:r>
        <w:rPr>
          <w:rFonts w:ascii="宋体" w:hAnsi="宋体"/>
          <w:color w:val="000000"/>
          <w:szCs w:val="21"/>
          <w:highlight w:val="none"/>
        </w:rPr>
        <w:t xml:space="preserve">必须保证</w:t>
      </w:r>
      <w:r>
        <w:rPr>
          <w:rFonts w:hint="eastAsia" w:ascii="宋体" w:hAnsi="宋体"/>
          <w:color w:val="000000"/>
          <w:szCs w:val="21"/>
          <w:highlight w:val="none"/>
        </w:rPr>
        <w:t xml:space="preserve">响应文件</w:t>
      </w:r>
      <w:r>
        <w:rPr>
          <w:rFonts w:ascii="宋体" w:hAnsi="宋体"/>
          <w:color w:val="000000"/>
          <w:szCs w:val="21"/>
          <w:highlight w:val="none"/>
        </w:rPr>
        <w:t xml:space="preserve">所提供的全部资料真实可靠。</w:t>
      </w:r>
      <w:r>
        <w:rPr>
          <w:rFonts w:ascii="宋体" w:hAnsi="宋体"/>
          <w:color w:val="000000"/>
          <w:szCs w:val="21"/>
          <w:highlight w:val="none"/>
        </w:rPr>
      </w:r>
      <w:r/>
    </w:p>
    <w:p>
      <w:pPr>
        <w:pStyle w:val="1015"/>
        <w:ind w:firstLine="420"/>
        <w:spacing w:before="143" w:line="360" w:lineRule="auto"/>
        <w:rPr>
          <w:rFonts w:ascii="宋体" w:hAnsi="宋体"/>
          <w:color w:val="000000"/>
          <w:szCs w:val="21"/>
          <w:highlight w:val="none"/>
        </w:rPr>
      </w:pPr>
      <w:r>
        <w:rPr>
          <w:rFonts w:ascii="宋体" w:hAnsi="宋体" w:cs="Microsoft New Tai Lue"/>
          <w:bCs/>
          <w:color w:val="000000"/>
          <w:szCs w:val="21"/>
          <w:highlight w:val="none"/>
        </w:rPr>
        <w:t xml:space="preserve">19.3</w:t>
      </w:r>
      <w:r>
        <w:rPr>
          <w:rFonts w:hint="eastAsia" w:ascii="宋体" w:hAnsi="宋体"/>
          <w:color w:val="000000"/>
          <w:szCs w:val="21"/>
          <w:highlight w:val="none"/>
        </w:rPr>
        <w:t xml:space="preserve">响应文件</w:t>
      </w:r>
      <w:r>
        <w:rPr>
          <w:rFonts w:ascii="宋体" w:hAnsi="宋体"/>
          <w:color w:val="000000"/>
          <w:szCs w:val="21"/>
          <w:highlight w:val="none"/>
        </w:rPr>
        <w:t xml:space="preserve">须对</w:t>
      </w:r>
      <w:r>
        <w:rPr>
          <w:rFonts w:hint="eastAsia" w:ascii="宋体" w:hAnsi="宋体"/>
          <w:color w:val="000000"/>
          <w:szCs w:val="21"/>
          <w:highlight w:val="none"/>
        </w:rPr>
        <w:t xml:space="preserve">采购文件</w:t>
      </w:r>
      <w:r>
        <w:rPr>
          <w:rFonts w:ascii="宋体" w:hAnsi="宋体"/>
          <w:color w:val="000000"/>
          <w:szCs w:val="21"/>
          <w:highlight w:val="none"/>
        </w:rPr>
        <w:t xml:space="preserve">中的内容做出实质性和完整的响应。</w:t>
      </w:r>
      <w:r>
        <w:rPr>
          <w:rFonts w:ascii="宋体" w:hAnsi="宋体"/>
          <w:color w:val="000000"/>
          <w:szCs w:val="21"/>
          <w:highlight w:val="none"/>
        </w:rPr>
      </w:r>
      <w:r/>
    </w:p>
    <w:p>
      <w:pPr>
        <w:pStyle w:val="1015"/>
        <w:ind w:right="210"/>
        <w:keepLines/>
        <w:keepNext/>
        <w:spacing w:before="120" w:after="120" w:line="360" w:lineRule="auto"/>
        <w:rPr>
          <w:rFonts w:ascii="宋体" w:hAnsi="宋体" w:cs="Segoe UI Symbol"/>
          <w:b/>
          <w:bCs/>
          <w:color w:val="000000"/>
          <w:szCs w:val="21"/>
          <w:highlight w:val="none"/>
        </w:rPr>
        <w:outlineLvl w:val="0"/>
      </w:pPr>
      <w:r/>
      <w:bookmarkStart w:id="111" w:name="_Toc107246236"/>
      <w:r>
        <w:rPr>
          <w:rFonts w:ascii="宋体" w:hAnsi="宋体" w:cs="Microsoft New Tai Lue"/>
          <w:b/>
          <w:bCs/>
          <w:color w:val="000000"/>
          <w:szCs w:val="44"/>
          <w:highlight w:val="none"/>
        </w:rPr>
        <w:t xml:space="preserve">20</w:t>
      </w:r>
      <w:r>
        <w:rPr>
          <w:rFonts w:hint="eastAsia" w:ascii="宋体" w:hAnsi="宋体" w:cs="Microsoft New Tai Lue"/>
          <w:b/>
          <w:bCs/>
          <w:color w:val="000000"/>
          <w:szCs w:val="44"/>
          <w:highlight w:val="none"/>
        </w:rPr>
        <w:t xml:space="preserve">.报价</w:t>
      </w:r>
      <w:bookmarkEnd w:id="111"/>
      <w:r>
        <w:rPr>
          <w:rFonts w:ascii="宋体" w:hAnsi="宋体" w:cs="Segoe UI Symbol"/>
          <w:b/>
          <w:bCs/>
          <w:color w:val="000000"/>
          <w:szCs w:val="21"/>
          <w:highlight w:val="none"/>
        </w:rPr>
      </w:r>
      <w:r/>
    </w:p>
    <w:p>
      <w:pPr>
        <w:pStyle w:val="1015"/>
        <w:ind w:firstLine="420"/>
        <w:spacing w:before="143" w:line="360" w:lineRule="auto"/>
        <w:rPr>
          <w:rFonts w:ascii="宋体" w:hAnsi="宋体"/>
          <w:color w:val="000000"/>
          <w:szCs w:val="21"/>
          <w:highlight w:val="none"/>
        </w:rPr>
      </w:pPr>
      <w:r>
        <w:rPr>
          <w:rFonts w:ascii="宋体" w:hAnsi="宋体" w:cs="Microsoft New Tai Lue"/>
          <w:bCs/>
          <w:color w:val="000000"/>
          <w:szCs w:val="21"/>
          <w:highlight w:val="none"/>
        </w:rPr>
        <w:t xml:space="preserve">20.1</w:t>
      </w:r>
      <w:r>
        <w:rPr>
          <w:rFonts w:hint="eastAsia" w:ascii="宋体" w:hAnsi="宋体" w:cs="Microsoft New Tai Lue"/>
          <w:bCs/>
          <w:color w:val="000000"/>
          <w:szCs w:val="21"/>
          <w:highlight w:val="none"/>
        </w:rPr>
        <w:t xml:space="preserve">除非谈判文件另有规定，</w:t>
      </w:r>
      <w:r>
        <w:rPr>
          <w:rFonts w:hint="eastAsia" w:ascii="宋体" w:hAnsi="宋体"/>
          <w:color w:val="000000"/>
          <w:szCs w:val="21"/>
          <w:highlight w:val="none"/>
        </w:rPr>
        <w:t xml:space="preserve">所有响应均以人民币报价，</w:t>
      </w:r>
      <w:r>
        <w:rPr>
          <w:rFonts w:ascii="宋体" w:hAnsi="宋体"/>
          <w:color w:val="000000"/>
          <w:szCs w:val="21"/>
          <w:highlight w:val="none"/>
        </w:rPr>
        <w:t xml:space="preserve">应包括国家规定的增值税税金。</w:t>
      </w:r>
      <w:r>
        <w:rPr>
          <w:rFonts w:ascii="宋体" w:hAnsi="宋体"/>
          <w:color w:val="000000"/>
          <w:szCs w:val="21"/>
          <w:highlight w:val="none"/>
        </w:rPr>
      </w:r>
      <w:r/>
    </w:p>
    <w:p>
      <w:pPr>
        <w:pStyle w:val="1015"/>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Microsoft New Tai Lue"/>
          <w:color w:val="000000"/>
          <w:szCs w:val="21"/>
          <w:highlight w:val="none"/>
        </w:rPr>
      </w:pPr>
      <w:r>
        <w:rPr>
          <w:rFonts w:ascii="宋体" w:hAnsi="宋体" w:cs="Segoe UI Symbol"/>
          <w:b/>
          <w:color w:val="000000"/>
          <w:szCs w:val="21"/>
          <w:highlight w:val="none"/>
        </w:rPr>
        <w:t xml:space="preserve">★</w:t>
      </w:r>
      <w:r>
        <w:rPr>
          <w:rFonts w:ascii="宋体" w:hAnsi="宋体" w:cs="Microsoft New Tai Lue"/>
          <w:b/>
          <w:bCs/>
          <w:color w:val="000000"/>
          <w:szCs w:val="21"/>
          <w:highlight w:val="none"/>
        </w:rPr>
        <w:t xml:space="preserve">20.2</w:t>
      </w:r>
      <w:r>
        <w:rPr>
          <w:rFonts w:ascii="宋体" w:hAnsi="宋体" w:cs="Microsoft New Tai Lue"/>
          <w:b/>
          <w:color w:val="000000"/>
          <w:szCs w:val="21"/>
          <w:highlight w:val="none"/>
        </w:rPr>
        <w:t xml:space="preserve">响应文件的价格部分是对采购标的价格构成的说明，</w:t>
      </w:r>
      <w:r>
        <w:rPr>
          <w:rFonts w:hint="eastAsia" w:ascii="宋体" w:hAnsi="宋体"/>
          <w:color w:val="000000"/>
          <w:szCs w:val="21"/>
          <w:highlight w:val="none"/>
        </w:rPr>
        <w:t xml:space="preserve">采购</w:t>
      </w:r>
      <w:r>
        <w:rPr>
          <w:rFonts w:ascii="宋体" w:hAnsi="宋体" w:cs="Microsoft New Tai Lue"/>
          <w:b/>
          <w:color w:val="000000"/>
          <w:szCs w:val="21"/>
          <w:highlight w:val="none"/>
        </w:rPr>
        <w:t xml:space="preserve">文件如无特别说明，每项货物、服务或工程等只允许有一个报价，任何有选择的报价将不予接受，将作为无效响应文件处理</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1015"/>
        <w:ind w:firstLine="420"/>
        <w:spacing w:before="143" w:line="360" w:lineRule="auto"/>
        <w:rPr>
          <w:rFonts w:ascii="宋体" w:hAnsi="宋体"/>
          <w:color w:val="000000"/>
          <w:szCs w:val="21"/>
          <w:highlight w:val="none"/>
        </w:rPr>
      </w:pPr>
      <w:r>
        <w:rPr>
          <w:rFonts w:ascii="宋体" w:hAnsi="宋体" w:cs="Microsoft New Tai Lue"/>
          <w:bCs/>
          <w:color w:val="000000"/>
          <w:szCs w:val="21"/>
          <w:highlight w:val="none"/>
        </w:rPr>
        <w:t xml:space="preserve">20.3</w:t>
      </w:r>
      <w:r>
        <w:rPr>
          <w:rFonts w:hint="eastAsia" w:ascii="宋体" w:hAnsi="宋体"/>
          <w:color w:val="000000"/>
          <w:szCs w:val="21"/>
          <w:highlight w:val="none"/>
        </w:rPr>
        <w:t xml:space="preserve">供应商的</w:t>
      </w:r>
      <w:r>
        <w:rPr>
          <w:rFonts w:ascii="宋体" w:hAnsi="宋体"/>
          <w:color w:val="000000"/>
          <w:szCs w:val="21"/>
          <w:highlight w:val="none"/>
        </w:rPr>
        <w:t xml:space="preserve">报价应包括为完成本项目所发生的</w:t>
      </w:r>
      <w:r>
        <w:rPr>
          <w:rFonts w:hint="eastAsia" w:ascii="宋体" w:hAnsi="宋体"/>
          <w:color w:val="000000"/>
          <w:szCs w:val="21"/>
          <w:highlight w:val="none"/>
        </w:rPr>
        <w:t xml:space="preserve">所有</w:t>
      </w:r>
      <w:r>
        <w:rPr>
          <w:rFonts w:ascii="宋体" w:hAnsi="宋体"/>
          <w:color w:val="000000"/>
          <w:szCs w:val="21"/>
          <w:highlight w:val="none"/>
        </w:rPr>
        <w:t xml:space="preserve">费用和税费，包括代垫费用（差旅费、住宿费、通讯费等）、增值税及其他附加税等杂项支出在内的</w:t>
      </w:r>
      <w:r>
        <w:rPr>
          <w:rFonts w:hint="eastAsia" w:ascii="宋体" w:hAnsi="宋体"/>
          <w:color w:val="000000"/>
          <w:szCs w:val="21"/>
          <w:highlight w:val="none"/>
        </w:rPr>
        <w:t xml:space="preserve">所有</w:t>
      </w:r>
      <w:r>
        <w:rPr>
          <w:rFonts w:ascii="宋体" w:hAnsi="宋体"/>
          <w:color w:val="000000"/>
          <w:szCs w:val="21"/>
          <w:highlight w:val="none"/>
        </w:rPr>
        <w:t xml:space="preserve">费用和税费，</w:t>
      </w:r>
      <w:r>
        <w:rPr>
          <w:rFonts w:hint="eastAsia" w:ascii="宋体" w:hAnsi="宋体"/>
          <w:color w:val="000000"/>
          <w:szCs w:val="21"/>
          <w:highlight w:val="none"/>
        </w:rPr>
        <w:t xml:space="preserve">除谈判文件</w:t>
      </w:r>
      <w:r>
        <w:rPr>
          <w:rFonts w:ascii="宋体" w:hAnsi="宋体"/>
          <w:color w:val="000000"/>
          <w:szCs w:val="21"/>
          <w:highlight w:val="none"/>
        </w:rPr>
        <w:t xml:space="preserve">规定外，采购人将不再支付报价以外的任何费用。</w:t>
      </w:r>
      <w:r>
        <w:rPr>
          <w:rFonts w:hint="eastAsia" w:ascii="宋体" w:hAnsi="宋体"/>
          <w:color w:val="000000"/>
          <w:szCs w:val="21"/>
          <w:highlight w:val="none"/>
        </w:rPr>
        <w:t xml:space="preserve">如发生错报、漏报等情形，都被视为供应商的让利行为。供应商</w:t>
      </w:r>
      <w:r>
        <w:rPr>
          <w:rFonts w:ascii="宋体" w:hAnsi="宋体"/>
          <w:color w:val="000000"/>
          <w:szCs w:val="21"/>
          <w:highlight w:val="none"/>
        </w:rPr>
        <w:t xml:space="preserve">估算错误的</w:t>
      </w:r>
      <w:r>
        <w:rPr>
          <w:rFonts w:hint="eastAsia" w:ascii="宋体" w:hAnsi="宋体"/>
          <w:color w:val="000000"/>
          <w:szCs w:val="21"/>
          <w:highlight w:val="none"/>
        </w:rPr>
        <w:t xml:space="preserve">相关</w:t>
      </w:r>
      <w:r>
        <w:rPr>
          <w:rFonts w:ascii="宋体" w:hAnsi="宋体"/>
          <w:color w:val="000000"/>
          <w:szCs w:val="21"/>
          <w:highlight w:val="none"/>
        </w:rPr>
        <w:t xml:space="preserve">风险</w:t>
      </w:r>
      <w:r>
        <w:rPr>
          <w:rFonts w:hint="eastAsia" w:ascii="宋体" w:hAnsi="宋体"/>
          <w:color w:val="000000"/>
          <w:szCs w:val="21"/>
          <w:highlight w:val="none"/>
        </w:rPr>
        <w:t xml:space="preserve">，</w:t>
      </w:r>
      <w:r>
        <w:rPr>
          <w:rFonts w:ascii="宋体" w:hAnsi="宋体"/>
          <w:color w:val="000000"/>
          <w:szCs w:val="21"/>
          <w:highlight w:val="none"/>
        </w:rPr>
        <w:t xml:space="preserve">由</w:t>
      </w:r>
      <w:r>
        <w:rPr>
          <w:rFonts w:hint="eastAsia" w:ascii="宋体" w:hAnsi="宋体"/>
          <w:color w:val="000000"/>
          <w:szCs w:val="21"/>
          <w:highlight w:val="none"/>
        </w:rPr>
        <w:t xml:space="preserve">供应商</w:t>
      </w:r>
      <w:r>
        <w:rPr>
          <w:rFonts w:ascii="宋体" w:hAnsi="宋体"/>
          <w:color w:val="000000"/>
          <w:szCs w:val="21"/>
          <w:highlight w:val="none"/>
        </w:rPr>
        <w:t xml:space="preserve">自行承担</w:t>
      </w:r>
      <w:r>
        <w:rPr>
          <w:rFonts w:hint="eastAsia" w:ascii="宋体" w:hAnsi="宋体"/>
          <w:color w:val="000000"/>
          <w:szCs w:val="21"/>
          <w:highlight w:val="none"/>
        </w:rPr>
        <w:t xml:space="preserve">。</w:t>
      </w:r>
      <w:r>
        <w:rPr>
          <w:rFonts w:ascii="宋体" w:hAnsi="宋体"/>
          <w:color w:val="000000"/>
          <w:szCs w:val="21"/>
          <w:highlight w:val="none"/>
        </w:rPr>
      </w:r>
      <w:r/>
    </w:p>
    <w:p>
      <w:pPr>
        <w:pStyle w:val="1015"/>
        <w:ind w:firstLine="420"/>
        <w:spacing w:before="143" w:line="360" w:lineRule="auto"/>
        <w:rPr>
          <w:rFonts w:ascii="宋体" w:hAnsi="宋体"/>
          <w:color w:val="000000"/>
          <w:szCs w:val="21"/>
          <w:highlight w:val="none"/>
        </w:rPr>
      </w:pPr>
      <w:r>
        <w:rPr>
          <w:rFonts w:ascii="宋体" w:hAnsi="宋体" w:cs="Microsoft New Tai Lue"/>
          <w:bCs/>
          <w:color w:val="000000"/>
          <w:szCs w:val="21"/>
          <w:highlight w:val="none"/>
        </w:rPr>
        <w:t xml:space="preserve">20.4</w:t>
      </w:r>
      <w:r>
        <w:rPr>
          <w:rFonts w:hint="eastAsia" w:ascii="宋体" w:hAnsi="宋体"/>
          <w:color w:val="000000"/>
          <w:szCs w:val="21"/>
          <w:highlight w:val="none"/>
        </w:rPr>
        <w:t xml:space="preserve">供应商</w:t>
      </w:r>
      <w:r>
        <w:rPr>
          <w:rFonts w:ascii="宋体" w:hAnsi="宋体"/>
          <w:color w:val="000000"/>
          <w:szCs w:val="21"/>
          <w:highlight w:val="none"/>
        </w:rPr>
        <w:t xml:space="preserve">要按</w:t>
      </w:r>
      <w:r>
        <w:rPr>
          <w:rFonts w:hint="eastAsia" w:ascii="宋体" w:hAnsi="宋体"/>
          <w:color w:val="000000"/>
          <w:szCs w:val="21"/>
          <w:highlight w:val="none"/>
        </w:rPr>
        <w:t xml:space="preserve">初始报价一览表</w:t>
      </w:r>
      <w:r>
        <w:rPr>
          <w:rFonts w:ascii="宋体" w:hAnsi="宋体"/>
          <w:color w:val="000000"/>
          <w:szCs w:val="21"/>
          <w:highlight w:val="none"/>
        </w:rPr>
        <w:t xml:space="preserve">的内容填写</w:t>
      </w:r>
      <w:r>
        <w:rPr>
          <w:rFonts w:hint="eastAsia" w:ascii="宋体" w:hAnsi="宋体"/>
          <w:color w:val="000000"/>
          <w:szCs w:val="21"/>
          <w:highlight w:val="none"/>
        </w:rPr>
        <w:t xml:space="preserve">谈判</w:t>
      </w:r>
      <w:r>
        <w:rPr>
          <w:rFonts w:ascii="宋体" w:hAnsi="宋体"/>
          <w:color w:val="000000"/>
          <w:szCs w:val="21"/>
          <w:highlight w:val="none"/>
        </w:rPr>
        <w:t xml:space="preserve">报价及其它事项，并由法定代表人（单位负责人）或授权代表签署。</w:t>
      </w:r>
      <w:r>
        <w:rPr>
          <w:rFonts w:ascii="宋体" w:hAnsi="宋体"/>
          <w:color w:val="000000"/>
          <w:szCs w:val="21"/>
          <w:highlight w:val="none"/>
        </w:rPr>
      </w:r>
      <w:r/>
    </w:p>
    <w:p>
      <w:pPr>
        <w:pStyle w:val="1015"/>
        <w:ind w:firstLine="420"/>
        <w:spacing w:before="143" w:line="360" w:lineRule="auto"/>
        <w:rPr>
          <w:rFonts w:ascii="宋体" w:hAnsi="宋体"/>
          <w:color w:val="000000"/>
          <w:szCs w:val="21"/>
          <w:highlight w:val="none"/>
        </w:rPr>
      </w:pPr>
      <w:r>
        <w:rPr>
          <w:rFonts w:ascii="宋体" w:hAnsi="宋体" w:cs="Microsoft New Tai Lue"/>
          <w:bCs/>
          <w:color w:val="000000"/>
          <w:szCs w:val="21"/>
          <w:highlight w:val="none"/>
        </w:rPr>
        <w:t xml:space="preserve">20.5</w:t>
      </w:r>
      <w:r>
        <w:rPr>
          <w:rFonts w:ascii="宋体" w:hAnsi="宋体"/>
          <w:color w:val="000000"/>
          <w:szCs w:val="21"/>
          <w:highlight w:val="none"/>
        </w:rPr>
        <w:t xml:space="preserve">报价的其他要求见</w:t>
      </w:r>
      <w:r>
        <w:rPr>
          <w:rFonts w:hint="eastAsia" w:ascii="宋体" w:hAnsi="宋体"/>
          <w:b/>
          <w:color w:val="000000"/>
          <w:szCs w:val="21"/>
          <w:highlight w:val="none"/>
        </w:rPr>
        <w:t xml:space="preserve">供应商</w:t>
      </w:r>
      <w:r>
        <w:rPr>
          <w:rFonts w:ascii="宋体" w:hAnsi="宋体"/>
          <w:b/>
          <w:color w:val="000000"/>
          <w:szCs w:val="21"/>
          <w:highlight w:val="none"/>
        </w:rPr>
        <w:t xml:space="preserve">须知前附表</w:t>
      </w:r>
      <w:r>
        <w:rPr>
          <w:rFonts w:ascii="宋体" w:hAnsi="宋体"/>
          <w:color w:val="000000"/>
          <w:szCs w:val="21"/>
          <w:highlight w:val="none"/>
        </w:rPr>
        <w:t xml:space="preserve">。</w:t>
      </w:r>
      <w:bookmarkEnd w:id="107"/>
      <w:r/>
      <w:bookmarkEnd w:id="108"/>
      <w:r>
        <w:rPr>
          <w:rFonts w:ascii="宋体" w:hAnsi="宋体"/>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112" w:name="_Toc100905224"/>
      <w:r/>
      <w:bookmarkStart w:id="113" w:name="_Toc107246237"/>
      <w:r/>
      <w:bookmarkStart w:id="114" w:name="_Toc104560859"/>
      <w:r/>
      <w:bookmarkStart w:id="115" w:name="_Toc103848545"/>
      <w:r/>
      <w:bookmarkStart w:id="116" w:name="_Toc96347878"/>
      <w:r/>
      <w:bookmarkStart w:id="117" w:name="_Toc100905223"/>
      <w:r/>
      <w:bookmarkStart w:id="118" w:name="_Toc103848544"/>
      <w:r>
        <w:rPr>
          <w:rFonts w:ascii="宋体" w:hAnsi="宋体" w:cs="Microsoft New Tai Lue"/>
          <w:b/>
          <w:bCs/>
          <w:color w:val="000000"/>
          <w:szCs w:val="44"/>
          <w:highlight w:val="none"/>
        </w:rPr>
        <w:t xml:space="preserve">21.响应有效期</w:t>
      </w:r>
      <w:bookmarkEnd w:id="112"/>
      <w:r/>
      <w:bookmarkEnd w:id="113"/>
      <w:r/>
      <w:bookmarkEnd w:id="114"/>
      <w:r/>
      <w:bookmarkEnd w:id="115"/>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b/>
          <w:bCs/>
          <w:color w:val="000000"/>
          <w:szCs w:val="21"/>
          <w:highlight w:val="none"/>
        </w:rPr>
      </w:pPr>
      <w:r>
        <w:rPr>
          <w:rFonts w:ascii="宋体" w:hAnsi="宋体" w:cs="Microsoft New Tai Lue"/>
          <w:bCs/>
          <w:color w:val="000000"/>
          <w:szCs w:val="21"/>
          <w:highlight w:val="none"/>
        </w:rPr>
        <w:t xml:space="preserve">21.1响应有效期见</w:t>
      </w:r>
      <w:r>
        <w:rPr>
          <w:rFonts w:ascii="宋体" w:hAnsi="宋体" w:cs="Microsoft New Tai Lue"/>
          <w:b/>
          <w:bCs/>
          <w:color w:val="000000"/>
          <w:szCs w:val="21"/>
          <w:highlight w:val="none"/>
        </w:rPr>
        <w:t xml:space="preserve">供应商须知前附表</w:t>
      </w:r>
      <w:r>
        <w:rPr>
          <w:rFonts w:ascii="宋体" w:hAnsi="宋体" w:cs="Microsoft New Tai Lue"/>
          <w:bCs/>
          <w:color w:val="000000"/>
          <w:szCs w:val="21"/>
          <w:highlight w:val="none"/>
        </w:rPr>
        <w:t xml:space="preserve">，在此期间响应文件对供应商具有法律约束力，以保证采购人有足够的时间完成评审、定标以及签订合同</w:t>
      </w:r>
      <w:r>
        <w:rPr>
          <w:rFonts w:hint="eastAsia" w:ascii="宋体" w:hAnsi="宋体" w:cs="Microsoft New Tai Lue"/>
          <w:bCs/>
          <w:color w:val="000000"/>
          <w:szCs w:val="21"/>
          <w:highlight w:val="none"/>
        </w:rPr>
        <w:t xml:space="preserve">，在响应有效期内供应商不得撤销响应文件</w:t>
      </w:r>
      <w:r>
        <w:rPr>
          <w:rFonts w:ascii="宋体" w:hAnsi="宋体" w:cs="Microsoft New Tai Lue"/>
          <w:bCs/>
          <w:color w:val="000000"/>
          <w:szCs w:val="21"/>
          <w:highlight w:val="none"/>
        </w:rPr>
        <w:t xml:space="preserve">。响应有效期从</w:t>
      </w:r>
      <w:r>
        <w:rPr>
          <w:rFonts w:ascii="宋体" w:hAnsi="宋体" w:cs="Microsoft New Tai Lue"/>
          <w:b/>
          <w:bCs/>
          <w:color w:val="000000"/>
          <w:szCs w:val="21"/>
          <w:highlight w:val="none"/>
        </w:rPr>
        <w:t xml:space="preserve">供应商须知前附表</w:t>
      </w:r>
      <w:r>
        <w:rPr>
          <w:rFonts w:ascii="宋体" w:hAnsi="宋体" w:cs="Microsoft New Tai Lue"/>
          <w:bCs/>
          <w:color w:val="000000"/>
          <w:szCs w:val="21"/>
          <w:highlight w:val="none"/>
        </w:rPr>
        <w:t xml:space="preserve">规定的</w:t>
      </w:r>
      <w:r>
        <w:rPr>
          <w:rFonts w:hint="eastAsia" w:ascii="宋体" w:hAnsi="宋体" w:cs="Microsoft New Tai Lue"/>
          <w:bCs/>
          <w:color w:val="000000"/>
          <w:szCs w:val="21"/>
          <w:highlight w:val="none"/>
        </w:rPr>
        <w:t xml:space="preserve">响应</w:t>
      </w:r>
      <w:r>
        <w:rPr>
          <w:rFonts w:ascii="宋体" w:hAnsi="宋体" w:cs="Microsoft New Tai Lue"/>
          <w:bCs/>
          <w:color w:val="000000"/>
          <w:szCs w:val="21"/>
          <w:highlight w:val="none"/>
        </w:rPr>
        <w:t xml:space="preserve">截止之日起计算。</w:t>
      </w:r>
      <w:r>
        <w:rPr>
          <w:rFonts w:ascii="宋体" w:hAnsi="宋体" w:cs="Microsoft New Tai Lue"/>
          <w:b/>
          <w:bCs/>
          <w:color w:val="000000"/>
          <w:szCs w:val="21"/>
          <w:highlight w:val="none"/>
        </w:rPr>
        <w:t xml:space="preserve">响应有效期不足的，在评审时将其视为无效响应。</w:t>
      </w:r>
      <w:r>
        <w:rPr>
          <w:rFonts w:ascii="宋体" w:hAnsi="宋体" w:cs="Microsoft New Tai Lue"/>
          <w:b/>
          <w:bCs/>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119" w:name="_Toc104560860"/>
      <w:r/>
      <w:bookmarkStart w:id="120" w:name="_Toc107246238"/>
      <w:r>
        <w:rPr>
          <w:rFonts w:ascii="宋体" w:hAnsi="宋体" w:cs="Microsoft New Tai Lue"/>
          <w:b/>
          <w:bCs/>
          <w:color w:val="000000"/>
          <w:szCs w:val="44"/>
          <w:highlight w:val="none"/>
        </w:rPr>
        <w:t xml:space="preserve">22.</w:t>
      </w:r>
      <w:bookmarkEnd w:id="116"/>
      <w:r/>
      <w:bookmarkEnd w:id="117"/>
      <w:r/>
      <w:bookmarkEnd w:id="118"/>
      <w:r/>
      <w:bookmarkEnd w:id="119"/>
      <w:r/>
      <w:bookmarkEnd w:id="120"/>
      <w:r>
        <w:rPr>
          <w:rFonts w:hint="eastAsia" w:ascii="宋体" w:hAnsi="宋体" w:cs="Microsoft New Tai Lue"/>
          <w:b/>
          <w:bCs/>
          <w:color w:val="000000"/>
          <w:szCs w:val="44"/>
          <w:highlight w:val="none"/>
        </w:rPr>
        <w:t xml:space="preserve">谈判保证金</w:t>
      </w:r>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bCs/>
          <w:color w:val="000000"/>
          <w:szCs w:val="21"/>
          <w:highlight w:val="none"/>
        </w:rPr>
      </w:pPr>
      <w:r/>
      <w:bookmarkStart w:id="121" w:name="_Toc96347879"/>
      <w:r/>
      <w:bookmarkStart w:id="122" w:name="_Toc466452044"/>
      <w:r/>
      <w:bookmarkStart w:id="123" w:name="_Toc420657357"/>
      <w:r/>
      <w:bookmarkStart w:id="124" w:name="_Toc420487862"/>
      <w:r/>
      <w:bookmarkStart w:id="125" w:name="_Toc519241651"/>
      <w:r/>
      <w:bookmarkStart w:id="126" w:name="_Toc68159552"/>
      <w:r>
        <w:rPr>
          <w:rFonts w:ascii="宋体" w:hAnsi="宋体" w:cs="Microsoft New Tai Lue"/>
          <w:bCs/>
          <w:color w:val="000000"/>
          <w:szCs w:val="21"/>
          <w:highlight w:val="none"/>
        </w:rPr>
        <w:t xml:space="preserve">22.1本项目是否交纳</w:t>
      </w:r>
      <w:r>
        <w:rPr>
          <w:rFonts w:hint="eastAsia" w:ascii="宋体" w:hAnsi="宋体" w:cs="Microsoft New Tai Lue"/>
          <w:bCs/>
          <w:color w:val="000000"/>
          <w:szCs w:val="21"/>
          <w:highlight w:val="none"/>
        </w:rPr>
        <w:t xml:space="preserve">谈判</w:t>
      </w:r>
      <w:r>
        <w:rPr>
          <w:rFonts w:ascii="宋体" w:hAnsi="宋体" w:cs="Microsoft New Tai Lue"/>
          <w:bCs/>
          <w:color w:val="000000"/>
          <w:szCs w:val="21"/>
          <w:highlight w:val="none"/>
        </w:rPr>
        <w:t xml:space="preserve">保证金见</w:t>
      </w:r>
      <w:r>
        <w:rPr>
          <w:rFonts w:ascii="宋体" w:hAnsi="宋体" w:cs="Microsoft New Tai Lue"/>
          <w:b/>
          <w:bCs/>
          <w:color w:val="000000"/>
          <w:szCs w:val="21"/>
          <w:highlight w:val="none"/>
        </w:rPr>
        <w:t xml:space="preserve">供应商须知前附表</w:t>
      </w:r>
      <w:r>
        <w:rPr>
          <w:rFonts w:ascii="宋体" w:hAnsi="宋体" w:cs="Microsoft New Tai Lue"/>
          <w:bCs/>
          <w:color w:val="000000"/>
          <w:szCs w:val="21"/>
          <w:highlight w:val="none"/>
        </w:rPr>
        <w:t xml:space="preserve">。</w:t>
      </w:r>
      <w:r>
        <w:rPr>
          <w:rFonts w:ascii="宋体" w:hAnsi="宋体" w:cs="Microsoft New Tai Lue"/>
          <w:bCs/>
          <w:color w:val="000000"/>
          <w:szCs w:val="21"/>
          <w:highlight w:val="none"/>
        </w:rPr>
      </w:r>
      <w:r/>
    </w:p>
    <w:p>
      <w:pPr>
        <w:pStyle w:val="1015"/>
        <w:ind w:firstLine="420"/>
        <w:spacing w:before="143"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22.2</w:t>
      </w:r>
      <w:r>
        <w:rPr>
          <w:rFonts w:hint="eastAsia" w:ascii="宋体" w:hAnsi="宋体" w:cs="Microsoft New Tai Lue"/>
          <w:bCs/>
          <w:color w:val="000000"/>
          <w:szCs w:val="21"/>
          <w:highlight w:val="none"/>
        </w:rPr>
        <w:t xml:space="preserve">供应商按照</w:t>
      </w:r>
      <w:r>
        <w:rPr>
          <w:rFonts w:ascii="宋体" w:hAnsi="宋体" w:cs="Microsoft New Tai Lue"/>
          <w:b/>
          <w:bCs/>
          <w:color w:val="000000"/>
          <w:szCs w:val="21"/>
          <w:highlight w:val="none"/>
        </w:rPr>
        <w:t xml:space="preserve">供应商须知前附表</w:t>
      </w:r>
      <w:r>
        <w:rPr>
          <w:rFonts w:hint="eastAsia" w:ascii="宋体" w:hAnsi="宋体" w:cs="Microsoft New Tai Lue"/>
          <w:bCs/>
          <w:color w:val="000000"/>
          <w:szCs w:val="21"/>
          <w:highlight w:val="none"/>
        </w:rPr>
        <w:t xml:space="preserve">要求的</w:t>
      </w:r>
      <w:r>
        <w:rPr>
          <w:rFonts w:ascii="宋体" w:hAnsi="宋体" w:cs="Microsoft New Tai Lue"/>
          <w:bCs/>
          <w:color w:val="000000"/>
          <w:szCs w:val="21"/>
          <w:highlight w:val="none"/>
        </w:rPr>
        <w:t xml:space="preserve">形式，在</w:t>
      </w:r>
      <w:r>
        <w:rPr>
          <w:rFonts w:ascii="宋体" w:hAnsi="宋体" w:cs="Microsoft New Tai Lue"/>
          <w:b/>
          <w:bCs/>
          <w:color w:val="000000"/>
          <w:szCs w:val="21"/>
          <w:highlight w:val="none"/>
        </w:rPr>
        <w:t xml:space="preserve">供应商须知前附表</w:t>
      </w:r>
      <w:r>
        <w:rPr>
          <w:rFonts w:ascii="宋体" w:hAnsi="宋体" w:cs="Microsoft New Tai Lue"/>
          <w:bCs/>
          <w:color w:val="000000"/>
          <w:szCs w:val="21"/>
          <w:highlight w:val="none"/>
        </w:rPr>
        <w:t xml:space="preserve">规定的响应文件截止时间前，向采购方提交</w:t>
      </w:r>
      <w:r>
        <w:rPr>
          <w:rFonts w:ascii="宋体" w:hAnsi="宋体" w:cs="Microsoft New Tai Lue"/>
          <w:b/>
          <w:bCs/>
          <w:color w:val="000000"/>
          <w:szCs w:val="21"/>
          <w:highlight w:val="none"/>
        </w:rPr>
        <w:t xml:space="preserve">供应商须知前附表</w:t>
      </w:r>
      <w:r>
        <w:rPr>
          <w:rFonts w:ascii="宋体" w:hAnsi="宋体" w:cs="Microsoft New Tai Lue"/>
          <w:bCs/>
          <w:color w:val="000000"/>
          <w:szCs w:val="21"/>
          <w:highlight w:val="none"/>
        </w:rPr>
        <w:t xml:space="preserve">规定的</w:t>
      </w:r>
      <w:r>
        <w:rPr>
          <w:rFonts w:hint="eastAsia" w:ascii="宋体" w:hAnsi="宋体" w:cs="Microsoft New Tai Lue"/>
          <w:bCs/>
          <w:color w:val="000000"/>
          <w:szCs w:val="21"/>
          <w:highlight w:val="none"/>
        </w:rPr>
        <w:t xml:space="preserve">谈判保证金</w:t>
      </w:r>
      <w:r>
        <w:rPr>
          <w:rFonts w:ascii="宋体" w:hAnsi="宋体" w:cs="Microsoft New Tai Lue"/>
          <w:bCs/>
          <w:color w:val="000000"/>
          <w:szCs w:val="21"/>
          <w:highlight w:val="none"/>
        </w:rPr>
        <w:t xml:space="preserve">(数额采用四舍五入，计算至元)。</w:t>
      </w:r>
      <w:r>
        <w:rPr>
          <w:rFonts w:hint="eastAsia" w:ascii="宋体" w:hAnsi="宋体" w:cs="Microsoft New Tai Lue"/>
          <w:bCs/>
          <w:color w:val="000000"/>
          <w:szCs w:val="21"/>
          <w:highlight w:val="none"/>
        </w:rPr>
        <w:t xml:space="preserve">谈判保证金</w:t>
      </w:r>
      <w:r>
        <w:rPr>
          <w:rFonts w:ascii="宋体" w:hAnsi="宋体" w:cs="Microsoft New Tai Lue"/>
          <w:bCs/>
          <w:color w:val="000000"/>
          <w:szCs w:val="21"/>
          <w:highlight w:val="none"/>
        </w:rPr>
        <w:t xml:space="preserve">有效期应与</w:t>
      </w:r>
      <w:r>
        <w:rPr>
          <w:rFonts w:ascii="宋体" w:hAnsi="宋体" w:cs="Microsoft New Tai Lue"/>
          <w:b/>
          <w:bCs/>
          <w:color w:val="000000"/>
          <w:szCs w:val="21"/>
          <w:highlight w:val="none"/>
        </w:rPr>
        <w:t xml:space="preserve">供应商须知前附表</w:t>
      </w:r>
      <w:r>
        <w:rPr>
          <w:rFonts w:ascii="宋体" w:hAnsi="宋体" w:cs="Microsoft New Tai Lue"/>
          <w:bCs/>
          <w:color w:val="000000"/>
          <w:szCs w:val="21"/>
          <w:highlight w:val="none"/>
        </w:rPr>
        <w:t xml:space="preserve">规定的响应有效期一致。</w:t>
      </w:r>
      <w:r>
        <w:rPr>
          <w:rFonts w:hint="eastAsia" w:ascii="宋体" w:hAnsi="宋体" w:cs="Segoe UI Symbol"/>
          <w:b/>
          <w:color w:val="000000"/>
          <w:szCs w:val="21"/>
          <w:highlight w:val="none"/>
        </w:rPr>
        <w:t xml:space="preserve">供应商未按规定缴纳谈判保证金的或</w:t>
      </w:r>
      <w:r>
        <w:rPr>
          <w:rFonts w:hint="eastAsia" w:ascii="宋体" w:hAnsi="宋体" w:cs="Microsoft New Tai Lue"/>
          <w:b/>
          <w:bCs/>
          <w:color w:val="000000"/>
          <w:szCs w:val="21"/>
          <w:highlight w:val="none"/>
        </w:rPr>
        <w:t xml:space="preserve">由于到账时间晚于响应文件截止时间的，或者票据错误、印鉴不清等原因导致不能到账的，其响应无效。</w:t>
      </w:r>
      <w:r>
        <w:rPr>
          <w:rFonts w:ascii="宋体" w:hAnsi="宋体" w:cs="Microsoft New Tai Lue"/>
          <w:bCs/>
          <w:color w:val="000000"/>
          <w:szCs w:val="21"/>
          <w:highlight w:val="none"/>
        </w:rPr>
      </w:r>
      <w:r/>
    </w:p>
    <w:p>
      <w:pPr>
        <w:pStyle w:val="1015"/>
        <w:ind w:firstLine="420"/>
        <w:spacing w:before="143"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22.3</w:t>
      </w:r>
      <w:r>
        <w:rPr>
          <w:rFonts w:ascii="宋体" w:hAnsi="宋体" w:cs="Microsoft New Tai Lue"/>
          <w:b/>
          <w:bCs/>
          <w:color w:val="000000"/>
          <w:szCs w:val="21"/>
          <w:highlight w:val="none"/>
        </w:rPr>
        <w:t xml:space="preserve">联合体</w:t>
      </w:r>
      <w:r>
        <w:rPr>
          <w:rFonts w:hint="eastAsia" w:ascii="宋体" w:hAnsi="宋体" w:cs="Microsoft New Tai Lue"/>
          <w:b/>
          <w:bCs/>
          <w:color w:val="000000"/>
          <w:szCs w:val="21"/>
          <w:highlight w:val="none"/>
        </w:rPr>
        <w:t xml:space="preserve">响应</w:t>
      </w:r>
      <w:r>
        <w:rPr>
          <w:rFonts w:ascii="宋体" w:hAnsi="宋体" w:cs="Microsoft New Tai Lue"/>
          <w:b/>
          <w:bCs/>
          <w:color w:val="000000"/>
          <w:szCs w:val="21"/>
          <w:highlight w:val="none"/>
        </w:rPr>
        <w:t xml:space="preserve">的</w:t>
      </w:r>
      <w:r>
        <w:rPr>
          <w:rFonts w:ascii="宋体" w:hAnsi="宋体" w:cs="Microsoft New Tai Lue"/>
          <w:bCs/>
          <w:color w:val="000000"/>
          <w:szCs w:val="21"/>
          <w:highlight w:val="none"/>
        </w:rPr>
        <w:t xml:space="preserve">，可以由联合体中的一方或者共同提交</w:t>
      </w:r>
      <w:r>
        <w:rPr>
          <w:rFonts w:hint="eastAsia" w:ascii="宋体" w:hAnsi="宋体" w:cs="Microsoft New Tai Lue"/>
          <w:bCs/>
          <w:color w:val="000000"/>
          <w:szCs w:val="21"/>
          <w:highlight w:val="none"/>
        </w:rPr>
        <w:t xml:space="preserve">谈判保证金</w:t>
      </w:r>
      <w:r>
        <w:rPr>
          <w:rFonts w:ascii="宋体" w:hAnsi="宋体" w:cs="Microsoft New Tai Lue"/>
          <w:bCs/>
          <w:color w:val="000000"/>
          <w:szCs w:val="21"/>
          <w:highlight w:val="none"/>
        </w:rPr>
        <w:t xml:space="preserve">。以一方名义提交</w:t>
      </w:r>
      <w:r>
        <w:rPr>
          <w:rFonts w:hint="eastAsia" w:ascii="宋体" w:hAnsi="宋体" w:cs="Microsoft New Tai Lue"/>
          <w:bCs/>
          <w:color w:val="000000"/>
          <w:szCs w:val="21"/>
          <w:highlight w:val="none"/>
        </w:rPr>
        <w:t xml:space="preserve">谈判保证金</w:t>
      </w:r>
      <w:r>
        <w:rPr>
          <w:rFonts w:ascii="宋体" w:hAnsi="宋体" w:cs="Microsoft New Tai Lue"/>
          <w:bCs/>
          <w:color w:val="000000"/>
          <w:szCs w:val="21"/>
          <w:highlight w:val="none"/>
        </w:rPr>
        <w:t xml:space="preserve">的，对联合体各方均具有约束力。</w:t>
      </w:r>
      <w:r>
        <w:rPr>
          <w:rFonts w:ascii="宋体" w:hAnsi="宋体" w:cs="Microsoft New Tai Lue"/>
          <w:bCs/>
          <w:color w:val="000000"/>
          <w:szCs w:val="21"/>
          <w:highlight w:val="none"/>
        </w:rPr>
      </w:r>
      <w:r/>
    </w:p>
    <w:p>
      <w:pPr>
        <w:pStyle w:val="1015"/>
        <w:ind w:firstLine="420"/>
        <w:spacing w:before="143"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22.4未</w:t>
      </w:r>
      <w:r>
        <w:rPr>
          <w:rFonts w:hint="eastAsia" w:ascii="宋体" w:hAnsi="宋体" w:cs="Microsoft New Tai Lue"/>
          <w:bCs/>
          <w:color w:val="000000"/>
          <w:szCs w:val="21"/>
          <w:highlight w:val="none"/>
        </w:rPr>
        <w:t xml:space="preserve">成交</w:t>
      </w:r>
      <w:r>
        <w:rPr>
          <w:rFonts w:ascii="宋体" w:hAnsi="宋体" w:cs="Microsoft New Tai Lue"/>
          <w:bCs/>
          <w:color w:val="000000"/>
          <w:szCs w:val="21"/>
          <w:highlight w:val="none"/>
        </w:rPr>
        <w:t xml:space="preserve">的供应商的</w:t>
      </w:r>
      <w:r>
        <w:rPr>
          <w:rFonts w:hint="eastAsia" w:ascii="宋体" w:hAnsi="宋体" w:cs="Microsoft New Tai Lue"/>
          <w:bCs/>
          <w:color w:val="000000"/>
          <w:szCs w:val="21"/>
          <w:highlight w:val="none"/>
        </w:rPr>
        <w:t xml:space="preserve">谈判保证金</w:t>
      </w:r>
      <w:r>
        <w:rPr>
          <w:rFonts w:ascii="宋体" w:hAnsi="宋体" w:cs="Microsoft New Tai Lue"/>
          <w:bCs/>
          <w:color w:val="000000"/>
          <w:szCs w:val="21"/>
          <w:highlight w:val="none"/>
        </w:rPr>
        <w:t xml:space="preserve">，在成交通知书发出后5个工作日内退还，但因供应商自身原因导致无法及时退还的除外。</w:t>
      </w:r>
      <w:r>
        <w:rPr>
          <w:rFonts w:ascii="宋体" w:hAnsi="宋体" w:cs="Microsoft New Tai Lue"/>
          <w:bCs/>
          <w:color w:val="000000"/>
          <w:szCs w:val="21"/>
          <w:highlight w:val="none"/>
        </w:rPr>
      </w:r>
      <w:r/>
    </w:p>
    <w:p>
      <w:pPr>
        <w:pStyle w:val="1015"/>
        <w:ind w:firstLine="420"/>
        <w:spacing w:before="143"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22.5成交的供应商的</w:t>
      </w:r>
      <w:r>
        <w:rPr>
          <w:rFonts w:hint="eastAsia" w:ascii="宋体" w:hAnsi="宋体" w:cs="Microsoft New Tai Lue"/>
          <w:bCs/>
          <w:color w:val="000000"/>
          <w:szCs w:val="21"/>
          <w:highlight w:val="none"/>
        </w:rPr>
        <w:t xml:space="preserve">谈判保证金</w:t>
      </w:r>
      <w:r>
        <w:rPr>
          <w:rFonts w:ascii="宋体" w:hAnsi="宋体" w:cs="Microsoft New Tai Lue"/>
          <w:bCs/>
          <w:color w:val="000000"/>
          <w:szCs w:val="21"/>
          <w:highlight w:val="none"/>
        </w:rPr>
        <w:t xml:space="preserve">，在采购合同签订后5个工作日内退还成交供应商。</w:t>
      </w:r>
      <w:r>
        <w:rPr>
          <w:rFonts w:ascii="宋体" w:hAnsi="宋体" w:cs="Microsoft New Tai Lue"/>
          <w:bCs/>
          <w:color w:val="000000"/>
          <w:szCs w:val="21"/>
          <w:highlight w:val="none"/>
        </w:rPr>
      </w:r>
      <w:r/>
    </w:p>
    <w:p>
      <w:pPr>
        <w:pStyle w:val="1015"/>
        <w:ind w:firstLine="420"/>
        <w:spacing w:before="143"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22.6供应商有以下情形之一的，</w:t>
      </w:r>
      <w:r>
        <w:rPr>
          <w:rFonts w:hint="eastAsia" w:ascii="宋体" w:hAnsi="宋体" w:cs="Microsoft New Tai Lue"/>
          <w:bCs/>
          <w:color w:val="000000"/>
          <w:szCs w:val="21"/>
          <w:highlight w:val="none"/>
        </w:rPr>
        <w:t xml:space="preserve">谈判保证金</w:t>
      </w:r>
      <w:r>
        <w:rPr>
          <w:rFonts w:ascii="宋体" w:hAnsi="宋体" w:cs="Microsoft New Tai Lue"/>
          <w:bCs/>
          <w:color w:val="000000"/>
          <w:szCs w:val="21"/>
          <w:highlight w:val="none"/>
        </w:rPr>
        <w:t xml:space="preserve">可以不予退还：</w:t>
      </w:r>
      <w:bookmarkEnd w:id="121"/>
      <w:r/>
      <w:bookmarkEnd w:id="122"/>
      <w:r/>
      <w:bookmarkEnd w:id="123"/>
      <w:r/>
      <w:bookmarkEnd w:id="124"/>
      <w:r/>
      <w:bookmarkEnd w:id="125"/>
      <w:r/>
      <w:bookmarkEnd w:id="126"/>
      <w:r>
        <w:rPr>
          <w:rFonts w:ascii="宋体" w:hAnsi="宋体" w:cs="Microsoft New Tai Lue"/>
          <w:bCs/>
          <w:color w:val="000000"/>
          <w:szCs w:val="21"/>
          <w:highlight w:val="none"/>
        </w:rPr>
      </w:r>
      <w:r/>
    </w:p>
    <w:p>
      <w:pPr>
        <w:pStyle w:val="1015"/>
        <w:ind w:firstLine="315"/>
        <w:jc w:val="left"/>
        <w:spacing w:line="360" w:lineRule="auto"/>
        <w:rPr>
          <w:rFonts w:ascii="宋体" w:hAnsi="宋体"/>
          <w:color w:val="000000"/>
          <w:szCs w:val="21"/>
          <w:highlight w:val="none"/>
        </w:rPr>
      </w:pPr>
      <w:r/>
      <w:bookmarkStart w:id="127" w:name="_Toc103848546"/>
      <w:r/>
      <w:bookmarkStart w:id="128" w:name="_Toc96347880"/>
      <w:r/>
      <w:bookmarkStart w:id="129" w:name="_Toc104560861"/>
      <w:r/>
      <w:bookmarkStart w:id="130" w:name="_Toc100905225"/>
      <w:r>
        <w:rPr>
          <w:rFonts w:ascii="宋体" w:hAnsi="宋体"/>
          <w:color w:val="000000"/>
          <w:szCs w:val="21"/>
          <w:highlight w:val="none"/>
        </w:rPr>
        <w:t xml:space="preserve">（1）</w:t>
      </w:r>
      <w:r>
        <w:rPr>
          <w:rFonts w:hint="eastAsia" w:ascii="宋体" w:hAnsi="宋体"/>
          <w:color w:val="000000"/>
          <w:szCs w:val="21"/>
          <w:highlight w:val="none"/>
        </w:rPr>
        <w:t xml:space="preserve">供应商在谈判文件规定的响应有效期内撤销其响应文件；</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供应商在响应文件中提供</w:t>
      </w:r>
      <w:r>
        <w:rPr>
          <w:rFonts w:ascii="宋体" w:hAnsi="宋体"/>
          <w:color w:val="000000"/>
          <w:szCs w:val="21"/>
          <w:highlight w:val="none"/>
        </w:rPr>
        <w:t xml:space="preserve">虚假材料</w:t>
      </w:r>
      <w:r>
        <w:rPr>
          <w:rFonts w:hint="eastAsia" w:ascii="宋体" w:hAnsi="宋体"/>
          <w:color w:val="000000"/>
          <w:szCs w:val="21"/>
          <w:highlight w:val="none"/>
        </w:rPr>
        <w:t xml:space="preserve">的</w:t>
      </w:r>
      <w:r>
        <w:rPr>
          <w:rFonts w:ascii="宋体" w:hAnsi="宋体"/>
          <w:color w:val="000000"/>
          <w:szCs w:val="21"/>
          <w:highlight w:val="none"/>
        </w:rPr>
        <w:t xml:space="preserve">；</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hint="eastAsia" w:ascii="宋体" w:hAnsi="宋体"/>
          <w:color w:val="000000"/>
          <w:szCs w:val="21"/>
          <w:highlight w:val="none"/>
        </w:rPr>
        <w:t xml:space="preserve">（3）供应商在本次采购活动中存在</w:t>
      </w:r>
      <w:r>
        <w:rPr>
          <w:rFonts w:ascii="宋体" w:hAnsi="宋体"/>
          <w:color w:val="000000"/>
          <w:szCs w:val="21"/>
          <w:highlight w:val="none"/>
        </w:rPr>
        <w:t xml:space="preserve">恶意串通</w:t>
      </w:r>
      <w:r>
        <w:rPr>
          <w:rFonts w:hint="eastAsia" w:ascii="宋体" w:hAnsi="宋体"/>
          <w:color w:val="000000"/>
          <w:szCs w:val="21"/>
          <w:highlight w:val="none"/>
        </w:rPr>
        <w:t xml:space="preserve">行为的</w:t>
      </w:r>
      <w:r>
        <w:rPr>
          <w:rFonts w:ascii="宋体" w:hAnsi="宋体"/>
          <w:color w:val="000000"/>
          <w:szCs w:val="21"/>
          <w:highlight w:val="none"/>
        </w:rPr>
        <w:t xml:space="preserve">；</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成交供应商</w:t>
      </w:r>
      <w:r>
        <w:rPr>
          <w:rFonts w:ascii="宋体" w:hAnsi="宋体"/>
          <w:color w:val="000000"/>
          <w:szCs w:val="21"/>
          <w:highlight w:val="none"/>
        </w:rPr>
        <w:t xml:space="preserve">未能按规定交纳采购代理服务费；</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成交供应商</w:t>
      </w:r>
      <w:r>
        <w:rPr>
          <w:rFonts w:ascii="宋体" w:hAnsi="宋体"/>
          <w:color w:val="000000"/>
          <w:szCs w:val="21"/>
          <w:highlight w:val="none"/>
        </w:rPr>
        <w:t xml:space="preserve">在收到</w:t>
      </w:r>
      <w:r>
        <w:rPr>
          <w:rFonts w:hint="eastAsia" w:ascii="宋体" w:hAnsi="宋体"/>
          <w:color w:val="000000"/>
          <w:szCs w:val="21"/>
          <w:highlight w:val="none"/>
        </w:rPr>
        <w:t xml:space="preserve">成交</w:t>
      </w:r>
      <w:r>
        <w:rPr>
          <w:rFonts w:ascii="宋体" w:hAnsi="宋体"/>
          <w:color w:val="000000"/>
          <w:szCs w:val="21"/>
          <w:highlight w:val="none"/>
        </w:rPr>
        <w:t xml:space="preserve">通知书后，</w:t>
      </w:r>
      <w:r>
        <w:rPr>
          <w:rFonts w:hint="eastAsia" w:ascii="宋体" w:hAnsi="宋体" w:cs="宋体"/>
          <w:color w:val="000000"/>
          <w:szCs w:val="21"/>
          <w:highlight w:val="none"/>
        </w:rPr>
        <w:t xml:space="preserve">除因不可抗力或谈判文件认可的情形以外</w:t>
      </w:r>
      <w:r>
        <w:rPr>
          <w:rFonts w:ascii="宋体" w:hAnsi="宋体"/>
          <w:color w:val="000000"/>
          <w:szCs w:val="21"/>
          <w:highlight w:val="none"/>
        </w:rPr>
        <w:t xml:space="preserve">无正当理由不与采购人订立合同，在签订合同时向采购人提出附加条件，或者不按照</w:t>
      </w:r>
      <w:r>
        <w:rPr>
          <w:rFonts w:hint="eastAsia" w:ascii="宋体" w:hAnsi="宋体"/>
          <w:color w:val="000000"/>
          <w:szCs w:val="21"/>
          <w:highlight w:val="none"/>
        </w:rPr>
        <w:t xml:space="preserve">谈判文件</w:t>
      </w:r>
      <w:r>
        <w:rPr>
          <w:rFonts w:ascii="宋体" w:hAnsi="宋体"/>
          <w:color w:val="000000"/>
          <w:szCs w:val="21"/>
          <w:highlight w:val="none"/>
        </w:rPr>
        <w:t xml:space="preserve">要求提交履约保证金（如有）；</w:t>
      </w:r>
      <w:r>
        <w:rPr>
          <w:rFonts w:ascii="宋体" w:hAnsi="宋体"/>
          <w:color w:val="000000"/>
          <w:szCs w:val="21"/>
          <w:highlight w:val="none"/>
        </w:rPr>
      </w:r>
      <w:r/>
    </w:p>
    <w:p>
      <w:pPr>
        <w:pStyle w:val="1015"/>
        <w:ind w:firstLine="315"/>
        <w:jc w:val="left"/>
        <w:spacing w:line="360" w:lineRule="auto"/>
        <w:rPr>
          <w:rFonts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谈判文件</w:t>
      </w:r>
      <w:r>
        <w:rPr>
          <w:rFonts w:ascii="宋体" w:hAnsi="宋体"/>
          <w:color w:val="000000"/>
          <w:szCs w:val="21"/>
          <w:highlight w:val="none"/>
        </w:rPr>
        <w:t xml:space="preserve">规定的其他可以不予退还</w:t>
      </w:r>
      <w:r>
        <w:rPr>
          <w:rFonts w:hint="eastAsia" w:ascii="宋体" w:hAnsi="宋体"/>
          <w:color w:val="000000"/>
          <w:szCs w:val="21"/>
          <w:highlight w:val="none"/>
        </w:rPr>
        <w:t xml:space="preserve">谈判保证金</w:t>
      </w:r>
      <w:r>
        <w:rPr>
          <w:rFonts w:ascii="宋体" w:hAnsi="宋体"/>
          <w:color w:val="000000"/>
          <w:szCs w:val="21"/>
          <w:highlight w:val="none"/>
        </w:rPr>
        <w:t xml:space="preserve">的情形。</w:t>
      </w:r>
      <w:r>
        <w:rPr>
          <w:rFonts w:ascii="宋体" w:hAnsi="宋体"/>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131" w:name="_Toc107246239"/>
      <w:r>
        <w:rPr>
          <w:rFonts w:ascii="宋体" w:hAnsi="宋体" w:cs="Microsoft New Tai Lue"/>
          <w:b/>
          <w:bCs/>
          <w:color w:val="000000"/>
          <w:szCs w:val="44"/>
          <w:highlight w:val="none"/>
        </w:rPr>
        <w:t xml:space="preserve">23.响应文件的</w:t>
      </w:r>
      <w:r>
        <w:rPr>
          <w:rFonts w:hint="eastAsia" w:ascii="宋体" w:hAnsi="宋体" w:cs="Microsoft New Tai Lue"/>
          <w:b/>
          <w:bCs/>
          <w:color w:val="000000"/>
          <w:szCs w:val="44"/>
          <w:highlight w:val="none"/>
        </w:rPr>
        <w:t xml:space="preserve">制作和</w:t>
      </w:r>
      <w:r>
        <w:rPr>
          <w:rFonts w:ascii="宋体" w:hAnsi="宋体" w:cs="Microsoft New Tai Lue"/>
          <w:b/>
          <w:bCs/>
          <w:color w:val="000000"/>
          <w:szCs w:val="44"/>
          <w:highlight w:val="none"/>
        </w:rPr>
        <w:t xml:space="preserve">签署</w:t>
      </w:r>
      <w:bookmarkEnd w:id="127"/>
      <w:r/>
      <w:bookmarkEnd w:id="128"/>
      <w:r/>
      <w:bookmarkEnd w:id="129"/>
      <w:r/>
      <w:bookmarkEnd w:id="130"/>
      <w:r/>
      <w:bookmarkEnd w:id="131"/>
      <w:r>
        <w:rPr>
          <w:rFonts w:ascii="宋体" w:hAnsi="宋体" w:cs="Microsoft New Tai Lue"/>
          <w:b/>
          <w:bCs/>
          <w:color w:val="000000"/>
          <w:szCs w:val="44"/>
          <w:highlight w:val="none"/>
        </w:rPr>
      </w:r>
      <w:r/>
    </w:p>
    <w:p>
      <w:pPr>
        <w:pStyle w:val="1015"/>
        <w:ind w:firstLine="420"/>
        <w:spacing w:before="156" w:after="40" w:line="360" w:lineRule="auto"/>
        <w:rPr>
          <w:bCs/>
          <w:szCs w:val="21"/>
        </w:rPr>
      </w:pPr>
      <w:r/>
      <w:bookmarkStart w:id="132" w:name="_Toc107246240"/>
      <w:r>
        <w:rPr>
          <w:bCs/>
          <w:szCs w:val="21"/>
        </w:rPr>
        <w:t xml:space="preserve">23.1</w:t>
      </w:r>
      <w:r>
        <w:rPr>
          <w:rFonts w:hint="eastAsia"/>
          <w:szCs w:val="21"/>
          <w:lang w:eastAsia="zh-CN"/>
        </w:rPr>
        <w:t xml:space="preserve">供应商</w:t>
      </w:r>
      <w:r>
        <w:rPr>
          <w:szCs w:val="21"/>
        </w:rPr>
        <w:t xml:space="preserve">应当按照《操作手册》规定，在</w:t>
      </w:r>
      <w:r>
        <w:rPr>
          <w:rFonts w:hint="eastAsia"/>
          <w:szCs w:val="21"/>
          <w:lang w:eastAsia="zh-CN"/>
        </w:rPr>
        <w:t xml:space="preserve">采购公告</w:t>
      </w:r>
      <w:r>
        <w:rPr>
          <w:szCs w:val="21"/>
        </w:rPr>
        <w:t xml:space="preserve">规定的投标截止时间前制作并上传电子</w:t>
      </w:r>
      <w:r>
        <w:rPr>
          <w:rFonts w:hint="eastAsia"/>
          <w:szCs w:val="21"/>
          <w:lang w:eastAsia="zh-CN"/>
        </w:rPr>
        <w:t xml:space="preserve">响应文件</w:t>
      </w:r>
      <w:r>
        <w:rPr>
          <w:szCs w:val="21"/>
        </w:rPr>
        <w:t xml:space="preserve">。</w:t>
      </w:r>
      <w:r>
        <w:rPr>
          <w:szCs w:val="21"/>
          <w:lang w:val="zh-CN"/>
        </w:rPr>
        <w:t xml:space="preserve">招标代理机构拒绝接收提交</w:t>
      </w:r>
      <w:r>
        <w:rPr>
          <w:rFonts w:hint="eastAsia"/>
          <w:szCs w:val="21"/>
          <w:lang w:eastAsia="zh-CN"/>
        </w:rPr>
        <w:t xml:space="preserve">响应文件</w:t>
      </w:r>
      <w:r>
        <w:rPr>
          <w:szCs w:val="21"/>
          <w:lang w:val="zh-CN"/>
        </w:rPr>
        <w:t xml:space="preserve">截止时间后上传的任何电子</w:t>
      </w:r>
      <w:r>
        <w:rPr>
          <w:rFonts w:hint="eastAsia"/>
          <w:szCs w:val="21"/>
          <w:lang w:eastAsia="zh-CN"/>
        </w:rPr>
        <w:t xml:space="preserve">响应文件</w:t>
      </w:r>
      <w:r>
        <w:rPr>
          <w:szCs w:val="21"/>
          <w:lang w:val="zh-CN"/>
        </w:rPr>
        <w:t xml:space="preserve">。</w:t>
      </w:r>
      <w:r>
        <w:rPr>
          <w:bCs/>
          <w:szCs w:val="21"/>
        </w:rPr>
      </w:r>
      <w:r/>
    </w:p>
    <w:p>
      <w:pPr>
        <w:pStyle w:val="1015"/>
        <w:ind w:firstLine="420"/>
        <w:spacing w:before="156" w:after="40" w:line="360" w:lineRule="auto"/>
        <w:rPr>
          <w:bCs/>
          <w:szCs w:val="21"/>
        </w:rPr>
      </w:pPr>
      <w:r>
        <w:rPr>
          <w:bCs/>
          <w:szCs w:val="21"/>
        </w:rPr>
        <w:t xml:space="preserve">23.2</w:t>
      </w:r>
      <w:r>
        <w:rPr>
          <w:b/>
          <w:szCs w:val="21"/>
        </w:rPr>
        <w:t xml:space="preserve">★</w:t>
      </w:r>
      <w:r>
        <w:rPr>
          <w:rFonts w:hint="eastAsia"/>
          <w:b/>
          <w:bCs/>
          <w:szCs w:val="21"/>
          <w:lang w:eastAsia="zh-CN"/>
        </w:rPr>
        <w:t xml:space="preserve">响应文件</w:t>
      </w:r>
      <w:r>
        <w:rPr>
          <w:b/>
          <w:bCs/>
          <w:szCs w:val="21"/>
        </w:rPr>
        <w:t xml:space="preserve">应加盖公章并由</w:t>
      </w:r>
      <w:r>
        <w:rPr>
          <w:rFonts w:hint="eastAsia"/>
          <w:b/>
          <w:bCs/>
          <w:szCs w:val="21"/>
          <w:lang w:eastAsia="zh-CN"/>
        </w:rPr>
        <w:t xml:space="preserve">供应商</w:t>
      </w:r>
      <w:r>
        <w:rPr>
          <w:b/>
          <w:bCs/>
          <w:szCs w:val="21"/>
        </w:rPr>
        <w:t xml:space="preserve">法定代表人（单位负责人）或其授权代表签字。授权代表须提供法定代表人以书面形式出具的</w:t>
      </w:r>
      <w:r>
        <w:rPr>
          <w:bCs/>
          <w:szCs w:val="21"/>
        </w:rPr>
        <w:t xml:space="preserve">“</w:t>
      </w:r>
      <w:r>
        <w:rPr>
          <w:b/>
          <w:bCs/>
          <w:szCs w:val="21"/>
        </w:rPr>
        <w:t xml:space="preserve">法定代表人授权书”（由法定代表人签章并加盖企业公章。）授权其负责本项目投标。</w:t>
      </w:r>
      <w:r>
        <w:rPr>
          <w:bCs/>
          <w:szCs w:val="21"/>
        </w:rPr>
      </w:r>
      <w:r/>
    </w:p>
    <w:p>
      <w:pPr>
        <w:pStyle w:val="1015"/>
        <w:ind w:firstLine="420"/>
        <w:spacing w:before="156" w:after="40" w:line="360" w:lineRule="auto"/>
        <w:rPr>
          <w:bCs/>
          <w:szCs w:val="21"/>
        </w:rPr>
      </w:pPr>
      <w:r>
        <w:rPr>
          <w:bCs/>
          <w:szCs w:val="21"/>
        </w:rPr>
        <w:t xml:space="preserve">23.3</w:t>
      </w:r>
      <w:r>
        <w:rPr>
          <w:rFonts w:hint="eastAsia"/>
          <w:bCs/>
          <w:szCs w:val="21"/>
          <w:lang w:eastAsia="zh-CN"/>
        </w:rPr>
        <w:t xml:space="preserve">响应文件</w:t>
      </w:r>
      <w:r>
        <w:rPr>
          <w:bCs/>
          <w:szCs w:val="21"/>
        </w:rPr>
        <w:t xml:space="preserve">规定盖章的地方，应盖单位公章或电子公章（文件中的单位盖章、印章、公章等处均仅指与</w:t>
      </w:r>
      <w:r>
        <w:rPr>
          <w:rFonts w:hint="eastAsia"/>
          <w:bCs/>
          <w:szCs w:val="21"/>
          <w:lang w:eastAsia="zh-CN"/>
        </w:rPr>
        <w:t xml:space="preserve">供应商</w:t>
      </w:r>
      <w:r>
        <w:rPr>
          <w:bCs/>
          <w:szCs w:val="21"/>
        </w:rPr>
        <w:t xml:space="preserve">名称全称相一致的标准公章，如</w:t>
      </w:r>
      <w:r>
        <w:rPr>
          <w:rFonts w:hint="eastAsia"/>
          <w:bCs/>
          <w:szCs w:val="21"/>
          <w:lang w:eastAsia="zh-CN"/>
        </w:rPr>
        <w:t xml:space="preserve">供应商</w:t>
      </w:r>
      <w:r>
        <w:rPr>
          <w:bCs/>
          <w:szCs w:val="21"/>
        </w:rPr>
        <w:t xml:space="preserve">为自然人可不加盖公章，仅由本人签字）。</w:t>
      </w:r>
      <w:r>
        <w:rPr>
          <w:bCs/>
          <w:szCs w:val="21"/>
        </w:rPr>
      </w:r>
      <w:r/>
    </w:p>
    <w:p>
      <w:pPr>
        <w:pStyle w:val="1015"/>
        <w:ind w:firstLine="420"/>
        <w:spacing w:before="156" w:after="40" w:line="360" w:lineRule="auto"/>
        <w:rPr>
          <w:bCs/>
          <w:szCs w:val="21"/>
        </w:rPr>
      </w:pPr>
      <w:r>
        <w:rPr>
          <w:bCs/>
          <w:szCs w:val="21"/>
        </w:rPr>
        <w:t xml:space="preserve">23.4</w:t>
      </w:r>
      <w:r>
        <w:rPr>
          <w:b/>
          <w:szCs w:val="21"/>
        </w:rPr>
        <w:t xml:space="preserve">★如</w:t>
      </w:r>
      <w:r>
        <w:rPr>
          <w:rFonts w:hint="eastAsia"/>
          <w:b/>
          <w:szCs w:val="21"/>
          <w:lang w:val="en-US" w:eastAsia="zh-CN"/>
        </w:rPr>
        <w:t xml:space="preserve">响应</w:t>
      </w:r>
      <w:r>
        <w:rPr>
          <w:b/>
          <w:szCs w:val="21"/>
        </w:rPr>
        <w:t xml:space="preserve">过程中</w:t>
      </w:r>
      <w:r>
        <w:rPr>
          <w:rFonts w:hint="eastAsia"/>
          <w:b/>
          <w:szCs w:val="21"/>
          <w:lang w:eastAsia="zh-CN"/>
        </w:rPr>
        <w:t xml:space="preserve">供应商</w:t>
      </w:r>
      <w:r>
        <w:rPr>
          <w:b/>
          <w:szCs w:val="21"/>
        </w:rPr>
        <w:t xml:space="preserve">使用其他形式的印章（如带有“专用章”等字样的印章），须提供“公章授权书”</w:t>
      </w:r>
      <w:r>
        <w:rPr>
          <w:b/>
        </w:rPr>
        <w:t xml:space="preserve">（格式见后）</w:t>
      </w:r>
      <w:r>
        <w:rPr>
          <w:b/>
          <w:szCs w:val="21"/>
        </w:rPr>
        <w:t xml:space="preserve">，明确“针对本次项目，我单位专用章作为直接参与</w:t>
      </w:r>
      <w:r>
        <w:rPr>
          <w:rFonts w:hint="eastAsia"/>
          <w:b/>
          <w:szCs w:val="21"/>
          <w:lang w:val="en-US" w:eastAsia="zh-CN"/>
        </w:rPr>
        <w:t xml:space="preserve">响应</w:t>
      </w:r>
      <w:r>
        <w:rPr>
          <w:b/>
          <w:szCs w:val="21"/>
        </w:rPr>
        <w:t xml:space="preserve">时相关文件的签章，其效力等同于公章”，“公章授权书”须同时加盖</w:t>
      </w:r>
      <w:r>
        <w:rPr>
          <w:rFonts w:hint="eastAsia"/>
          <w:b/>
          <w:szCs w:val="21"/>
          <w:lang w:eastAsia="zh-CN"/>
        </w:rPr>
        <w:t xml:space="preserve">供应商</w:t>
      </w:r>
      <w:r>
        <w:rPr>
          <w:b/>
          <w:szCs w:val="21"/>
        </w:rPr>
        <w:t xml:space="preserve">公章及本次</w:t>
      </w:r>
      <w:r>
        <w:rPr>
          <w:rFonts w:hint="eastAsia"/>
          <w:b/>
          <w:szCs w:val="21"/>
          <w:lang w:val="en-US" w:eastAsia="zh-CN"/>
        </w:rPr>
        <w:t xml:space="preserve">响应</w:t>
      </w:r>
      <w:r>
        <w:rPr>
          <w:b/>
          <w:szCs w:val="21"/>
        </w:rPr>
        <w:t xml:space="preserve">使用的专用章，否则不予认可。</w:t>
      </w:r>
      <w:r>
        <w:rPr>
          <w:bCs/>
          <w:szCs w:val="21"/>
        </w:rPr>
      </w:r>
      <w:r/>
    </w:p>
    <w:p>
      <w:pPr>
        <w:pStyle w:val="1015"/>
        <w:ind w:firstLine="420"/>
        <w:spacing w:before="156" w:after="40" w:line="360" w:lineRule="auto"/>
        <w:rPr>
          <w:szCs w:val="21"/>
        </w:rPr>
      </w:pPr>
      <w:r>
        <w:rPr>
          <w:bCs/>
          <w:szCs w:val="21"/>
        </w:rPr>
        <w:t xml:space="preserve">23.5除</w:t>
      </w:r>
      <w:r>
        <w:rPr>
          <w:rFonts w:hint="eastAsia"/>
          <w:bCs/>
          <w:szCs w:val="21"/>
          <w:lang w:eastAsia="zh-CN"/>
        </w:rPr>
        <w:t xml:space="preserve">供应商</w:t>
      </w:r>
      <w:r>
        <w:rPr>
          <w:bCs/>
          <w:szCs w:val="21"/>
        </w:rPr>
        <w:t xml:space="preserve">对错处做必要修改外，</w:t>
      </w:r>
      <w:r>
        <w:rPr>
          <w:rFonts w:hint="eastAsia"/>
          <w:bCs/>
          <w:szCs w:val="21"/>
          <w:lang w:eastAsia="zh-CN"/>
        </w:rPr>
        <w:t xml:space="preserve">响应文件</w:t>
      </w:r>
      <w:r>
        <w:rPr>
          <w:bCs/>
          <w:szCs w:val="21"/>
        </w:rPr>
        <w:t xml:space="preserve">不得行间插字、涂改或增删。如有修改错漏处，必须由法定代表人或其授权代表签字或盖章方有效。</w:t>
      </w:r>
      <w:r>
        <w:rPr>
          <w:szCs w:val="21"/>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rPr>
          <w:rFonts w:ascii="宋体" w:hAnsi="宋体" w:cs="Microsoft New Tai Lue"/>
          <w:b/>
          <w:bCs/>
          <w:color w:val="000000"/>
          <w:szCs w:val="44"/>
          <w:highlight w:val="none"/>
        </w:rPr>
        <w:t xml:space="preserve">四．响应文件的提交</w:t>
      </w:r>
      <w:bookmarkEnd w:id="132"/>
      <w:r>
        <w:rPr>
          <w:rFonts w:ascii="宋体" w:hAnsi="宋体" w:cs="Microsoft New Tai Lue"/>
          <w:b/>
          <w:bCs/>
          <w:color w:val="000000"/>
          <w:szCs w:val="44"/>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133" w:name="_Toc107246241"/>
      <w:r/>
      <w:bookmarkStart w:id="134" w:name="_Toc103848548"/>
      <w:r/>
      <w:bookmarkStart w:id="135" w:name="_Toc96347881"/>
      <w:r/>
      <w:bookmarkStart w:id="136" w:name="_Toc100905226"/>
      <w:r/>
      <w:bookmarkStart w:id="137" w:name="_Toc104560863"/>
      <w:r/>
      <w:bookmarkStart w:id="138" w:name="_Toc14857"/>
      <w:r/>
      <w:bookmarkStart w:id="139" w:name="_Toc96347883"/>
      <w:r/>
      <w:bookmarkStart w:id="140" w:name="_Toc104560865"/>
      <w:r/>
      <w:bookmarkStart w:id="141" w:name="_Toc103848550"/>
      <w:r/>
      <w:bookmarkStart w:id="142" w:name="_Toc107246243"/>
      <w:r/>
      <w:bookmarkStart w:id="143" w:name="_Toc100905228"/>
      <w:r>
        <w:rPr>
          <w:rFonts w:ascii="宋体" w:hAnsi="宋体" w:cs="Microsoft New Tai Lue"/>
          <w:b/>
          <w:bCs/>
          <w:color w:val="000000"/>
          <w:szCs w:val="44"/>
          <w:highlight w:val="none"/>
        </w:rPr>
        <w:t xml:space="preserve">24.</w:t>
      </w:r>
      <w:bookmarkEnd w:id="133"/>
      <w:r/>
      <w:bookmarkEnd w:id="134"/>
      <w:r/>
      <w:bookmarkEnd w:id="135"/>
      <w:r/>
      <w:bookmarkEnd w:id="136"/>
      <w:r/>
      <w:bookmarkEnd w:id="137"/>
      <w:r>
        <w:rPr>
          <w:rFonts w:hint="eastAsia" w:ascii="宋体" w:hAnsi="宋体" w:cs="Microsoft New Tai Lue"/>
          <w:b/>
          <w:bCs/>
          <w:color w:val="000000"/>
          <w:szCs w:val="44"/>
          <w:highlight w:val="none"/>
          <w:lang w:val="en-US" w:eastAsia="zh-CN"/>
        </w:rPr>
        <w:t xml:space="preserve">响应</w:t>
      </w:r>
      <w:r>
        <w:rPr>
          <w:rFonts w:ascii="宋体" w:hAnsi="宋体" w:cs="Microsoft New Tai Lue"/>
          <w:b/>
          <w:bCs/>
          <w:color w:val="000000"/>
          <w:szCs w:val="44"/>
          <w:highlight w:val="none"/>
        </w:rPr>
        <w:t xml:space="preserve">文件的递交</w:t>
      </w:r>
      <w:bookmarkEnd w:id="138"/>
      <w:r/>
      <w:bookmarkStart w:id="144" w:name="_Toc97561941"/>
      <w:r/>
      <w:bookmarkStart w:id="145" w:name="_Toc91399404"/>
      <w:r/>
      <w:bookmarkStart w:id="146" w:name="_Toc4536"/>
      <w:r/>
      <w:bookmarkStart w:id="147" w:name="_Toc11464"/>
      <w:r/>
      <w:bookmarkStart w:id="148" w:name="_Toc46939510"/>
      <w:r/>
      <w:bookmarkStart w:id="149" w:name="_Toc38931614"/>
      <w:r/>
      <w:bookmarkStart w:id="150" w:name="_Toc19963"/>
      <w:r/>
      <w:bookmarkStart w:id="151" w:name="_Toc51928343"/>
      <w:r/>
      <w:bookmarkStart w:id="152" w:name="_Toc46219699"/>
      <w:r/>
      <w:bookmarkStart w:id="153" w:name="_Toc38933357"/>
      <w:r/>
      <w:bookmarkStart w:id="154" w:name="_Toc103848549"/>
      <w:r/>
      <w:bookmarkStart w:id="155" w:name="_Toc96347882"/>
      <w:r/>
      <w:bookmarkStart w:id="156" w:name="_Toc469850063"/>
      <w:r/>
      <w:bookmarkStart w:id="157" w:name="_Toc46960670"/>
      <w:r/>
      <w:bookmarkStart w:id="158" w:name="_Toc40202948"/>
      <w:r/>
      <w:bookmarkStart w:id="159" w:name="_Toc5042"/>
      <w:r/>
      <w:bookmarkStart w:id="160" w:name="_Toc38931800"/>
      <w:r/>
      <w:bookmarkStart w:id="161" w:name="_Toc89586904"/>
      <w:r/>
      <w:bookmarkStart w:id="162" w:name="_Toc48151397"/>
      <w:r/>
      <w:bookmarkStart w:id="163" w:name="_Toc100905227"/>
      <w:r/>
      <w:bookmarkStart w:id="164" w:name="_Toc50528805"/>
      <w:r/>
      <w:bookmarkStart w:id="165" w:name="_Toc11952"/>
      <w:r>
        <w:rPr>
          <w:rFonts w:ascii="宋体" w:hAnsi="宋体" w:cs="Microsoft New Tai Lue"/>
          <w:b/>
          <w:bCs/>
          <w:color w:val="000000"/>
          <w:szCs w:val="44"/>
          <w:highlight w:val="none"/>
        </w:rPr>
      </w:r>
      <w:r/>
    </w:p>
    <w:p>
      <w:pPr>
        <w:pStyle w:val="1015"/>
        <w:ind w:firstLine="420"/>
        <w:spacing w:line="360" w:lineRule="auto"/>
        <w:rPr>
          <w:bCs/>
          <w:szCs w:val="21"/>
        </w:rPr>
      </w:pPr>
      <w:r>
        <w:rPr>
          <w:rFonts w:hint="eastAsia"/>
          <w:bCs/>
          <w:szCs w:val="21"/>
          <w:lang w:eastAsia="zh-CN"/>
        </w:rPr>
        <w:t xml:space="preserve">供应商</w:t>
      </w:r>
      <w:r>
        <w:rPr>
          <w:bCs/>
          <w:szCs w:val="21"/>
        </w:rPr>
        <w:t xml:space="preserve">应当按照《操作手册》规定，在</w:t>
      </w:r>
      <w:r>
        <w:rPr>
          <w:rFonts w:hint="eastAsia"/>
          <w:bCs/>
          <w:szCs w:val="21"/>
          <w:lang w:eastAsia="zh-CN"/>
        </w:rPr>
        <w:t xml:space="preserve">采购公告</w:t>
      </w:r>
      <w:r>
        <w:rPr>
          <w:bCs/>
          <w:szCs w:val="21"/>
        </w:rPr>
        <w:t xml:space="preserve">规定的</w:t>
      </w:r>
      <w:r>
        <w:rPr>
          <w:rFonts w:hint="eastAsia"/>
          <w:bCs/>
          <w:szCs w:val="21"/>
          <w:lang w:val="en-US" w:eastAsia="zh-CN"/>
        </w:rPr>
        <w:t xml:space="preserve">提交响应文件</w:t>
      </w:r>
      <w:r>
        <w:rPr>
          <w:bCs/>
          <w:szCs w:val="21"/>
        </w:rPr>
        <w:t xml:space="preserve">截止时间前制作并上传电子</w:t>
      </w:r>
      <w:r>
        <w:rPr>
          <w:rFonts w:hint="eastAsia"/>
          <w:bCs/>
          <w:szCs w:val="21"/>
          <w:lang w:val="en-US" w:eastAsia="zh-CN"/>
        </w:rPr>
        <w:t xml:space="preserve">响应</w:t>
      </w:r>
      <w:r>
        <w:rPr>
          <w:bCs/>
          <w:szCs w:val="21"/>
        </w:rPr>
        <w:t xml:space="preserve">文件。</w:t>
      </w:r>
      <w:r>
        <w:rPr>
          <w:bCs/>
          <w:szCs w:val="21"/>
          <w:lang w:val="zh-CN"/>
        </w:rPr>
        <w:t xml:space="preserve">招标代理机构拒绝接收提交</w:t>
      </w:r>
      <w:r>
        <w:rPr>
          <w:rFonts w:hint="eastAsia"/>
          <w:bCs/>
          <w:szCs w:val="21"/>
          <w:lang w:val="en-US" w:eastAsia="zh-CN"/>
        </w:rPr>
        <w:t xml:space="preserve">响应</w:t>
      </w:r>
      <w:r>
        <w:rPr>
          <w:bCs/>
          <w:szCs w:val="21"/>
          <w:lang w:val="zh-CN"/>
        </w:rPr>
        <w:t xml:space="preserve">文件截止时间后上传的任何电子</w:t>
      </w:r>
      <w:r>
        <w:rPr>
          <w:rFonts w:hint="eastAsia"/>
          <w:bCs/>
          <w:szCs w:val="21"/>
          <w:lang w:val="en-US" w:eastAsia="zh-CN"/>
        </w:rPr>
        <w:t xml:space="preserve">响应</w:t>
      </w:r>
      <w:r>
        <w:rPr>
          <w:bCs/>
          <w:szCs w:val="21"/>
          <w:lang w:val="zh-CN"/>
        </w:rPr>
        <w:t xml:space="preserve">文件。</w:t>
      </w:r>
      <w:r>
        <w:rPr>
          <w:bCs/>
          <w:szCs w:val="21"/>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166" w:name="_Toc107246242"/>
      <w:r/>
      <w:bookmarkStart w:id="167" w:name="_Toc104560864"/>
      <w:r/>
      <w:bookmarkStart w:id="168" w:name="_Toc1045"/>
      <w:r>
        <w:rPr>
          <w:rFonts w:ascii="宋体" w:hAnsi="宋体" w:cs="Microsoft New Tai Lue"/>
          <w:b/>
          <w:bCs/>
          <w:color w:val="000000"/>
          <w:szCs w:val="44"/>
          <w:highlight w:val="none"/>
        </w:rPr>
        <w:t xml:space="preserve">25.</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Pr>
          <w:rFonts w:hint="eastAsia" w:ascii="宋体" w:hAnsi="宋体" w:cs="Microsoft New Tai Lue"/>
          <w:b/>
          <w:bCs/>
          <w:color w:val="000000"/>
          <w:szCs w:val="44"/>
          <w:highlight w:val="none"/>
          <w:lang w:eastAsia="zh-CN"/>
        </w:rPr>
        <w:t xml:space="preserve">响应文件</w:t>
      </w:r>
      <w:r>
        <w:rPr>
          <w:rFonts w:ascii="宋体" w:hAnsi="宋体" w:cs="Microsoft New Tai Lue"/>
          <w:b/>
          <w:bCs/>
          <w:color w:val="000000"/>
          <w:szCs w:val="44"/>
          <w:highlight w:val="none"/>
        </w:rPr>
        <w:t xml:space="preserve">解密</w:t>
      </w:r>
      <w:bookmarkEnd w:id="168"/>
      <w:r>
        <w:rPr>
          <w:rFonts w:ascii="宋体" w:hAnsi="宋体" w:cs="Microsoft New Tai Lue"/>
          <w:b/>
          <w:bCs/>
          <w:color w:val="000000"/>
          <w:szCs w:val="44"/>
          <w:highlight w:val="none"/>
        </w:rPr>
      </w:r>
      <w:r/>
    </w:p>
    <w:p>
      <w:pPr>
        <w:pStyle w:val="1015"/>
        <w:ind w:firstLine="420"/>
        <w:spacing w:line="360" w:lineRule="auto"/>
        <w:rPr>
          <w:bCs/>
          <w:szCs w:val="21"/>
          <w:lang w:val="zh-CN"/>
        </w:rPr>
      </w:pPr>
      <w:r>
        <w:rPr>
          <w:bCs/>
          <w:szCs w:val="21"/>
        </w:rPr>
        <w:t xml:space="preserve">25.1</w:t>
      </w:r>
      <w:r>
        <w:rPr>
          <w:rFonts w:hint="eastAsia"/>
          <w:bCs/>
          <w:szCs w:val="21"/>
          <w:lang w:eastAsia="zh-CN"/>
        </w:rPr>
        <w:t xml:space="preserve">供应商</w:t>
      </w:r>
      <w:r>
        <w:rPr>
          <w:bCs/>
          <w:szCs w:val="21"/>
          <w:lang w:val="zh-CN"/>
        </w:rPr>
        <w:t xml:space="preserve">应当按照《操作手册》规定，在“苏采云”系统规定的时间内对</w:t>
      </w:r>
      <w:r>
        <w:rPr>
          <w:rFonts w:hint="eastAsia"/>
          <w:bCs/>
          <w:szCs w:val="21"/>
          <w:lang w:val="en-US" w:eastAsia="zh-CN"/>
        </w:rPr>
        <w:t xml:space="preserve">响应</w:t>
      </w:r>
      <w:r>
        <w:rPr>
          <w:bCs/>
          <w:szCs w:val="21"/>
          <w:lang w:val="zh-CN"/>
        </w:rPr>
        <w:t xml:space="preserve">文件进行解密。</w:t>
      </w:r>
      <w:r>
        <w:rPr>
          <w:bCs/>
          <w:szCs w:val="21"/>
          <w:lang w:val="zh-CN"/>
        </w:rPr>
      </w:r>
      <w:r/>
    </w:p>
    <w:p>
      <w:pPr>
        <w:pStyle w:val="1015"/>
        <w:ind w:firstLine="420"/>
        <w:spacing w:line="360" w:lineRule="auto"/>
        <w:rPr>
          <w:bCs/>
          <w:szCs w:val="21"/>
        </w:rPr>
      </w:pPr>
      <w:r>
        <w:rPr>
          <w:bCs/>
          <w:szCs w:val="21"/>
        </w:rPr>
        <w:t xml:space="preserve">25.2</w:t>
      </w:r>
      <w:r>
        <w:rPr>
          <w:rFonts w:hint="eastAsia"/>
          <w:bCs/>
          <w:szCs w:val="21"/>
          <w:lang w:eastAsia="zh-CN"/>
        </w:rPr>
        <w:t xml:space="preserve">供应商</w:t>
      </w:r>
      <w:r>
        <w:rPr>
          <w:bCs/>
          <w:szCs w:val="21"/>
        </w:rPr>
        <w:t xml:space="preserve">应充分考虑网络环境、网络带宽等因素可能对投标产生的影响，如因</w:t>
      </w:r>
      <w:r>
        <w:rPr>
          <w:rFonts w:hint="eastAsia"/>
          <w:bCs/>
          <w:szCs w:val="21"/>
          <w:lang w:eastAsia="zh-CN"/>
        </w:rPr>
        <w:t xml:space="preserve">供应商</w:t>
      </w:r>
      <w:r>
        <w:rPr>
          <w:bCs/>
          <w:szCs w:val="21"/>
        </w:rPr>
        <w:t xml:space="preserve">自身原因造成的电子</w:t>
      </w:r>
      <w:r>
        <w:rPr>
          <w:rFonts w:hint="eastAsia"/>
          <w:bCs/>
          <w:szCs w:val="21"/>
          <w:lang w:val="en-US" w:eastAsia="zh-CN"/>
        </w:rPr>
        <w:t xml:space="preserve">响应</w:t>
      </w:r>
      <w:r>
        <w:rPr>
          <w:bCs/>
          <w:szCs w:val="21"/>
        </w:rPr>
        <w:t xml:space="preserve">文件解密不成功的，做无效</w:t>
      </w:r>
      <w:r>
        <w:rPr>
          <w:rFonts w:hint="eastAsia"/>
          <w:bCs/>
          <w:szCs w:val="21"/>
          <w:lang w:val="en-US" w:eastAsia="zh-CN"/>
        </w:rPr>
        <w:t xml:space="preserve">响应</w:t>
      </w:r>
      <w:r>
        <w:rPr>
          <w:bCs/>
          <w:szCs w:val="21"/>
        </w:rPr>
        <w:t xml:space="preserve">处理。</w:t>
      </w:r>
      <w:r>
        <w:rPr>
          <w:bCs/>
          <w:szCs w:val="21"/>
        </w:rPr>
      </w:r>
      <w:r/>
    </w:p>
    <w:p>
      <w:pPr>
        <w:pStyle w:val="1015"/>
      </w:p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rPr>
          <w:rFonts w:ascii="宋体" w:hAnsi="宋体" w:cs="Microsoft New Tai Lue"/>
          <w:b/>
          <w:bCs/>
          <w:color w:val="000000"/>
          <w:szCs w:val="44"/>
          <w:highlight w:val="none"/>
        </w:rPr>
        <w:t xml:space="preserve">26.响应文件的修改和撤回</w:t>
      </w:r>
      <w:bookmarkEnd w:id="103"/>
      <w:r/>
      <w:bookmarkEnd w:id="139"/>
      <w:r/>
      <w:bookmarkEnd w:id="140"/>
      <w:r/>
      <w:bookmarkEnd w:id="141"/>
      <w:r/>
      <w:bookmarkEnd w:id="142"/>
      <w:r/>
      <w:bookmarkEnd w:id="143"/>
      <w:r>
        <w:rPr>
          <w:rFonts w:ascii="宋体" w:hAnsi="宋体" w:cs="Microsoft New Tai Lue"/>
          <w:b/>
          <w:bCs/>
          <w:color w:val="000000"/>
          <w:szCs w:val="44"/>
          <w:highlight w:val="none"/>
        </w:rPr>
      </w:r>
      <w:r/>
    </w:p>
    <w:p>
      <w:pPr>
        <w:pStyle w:val="1015"/>
        <w:ind w:firstLine="420"/>
        <w:spacing w:before="156" w:after="40" w:line="360" w:lineRule="auto"/>
        <w:rPr>
          <w:bCs/>
          <w:szCs w:val="21"/>
          <w:lang w:val="zh-CN"/>
        </w:rPr>
      </w:pPr>
      <w:r/>
      <w:bookmarkStart w:id="169" w:name="_Toc103848551"/>
      <w:r/>
      <w:bookmarkStart w:id="170" w:name="_Toc104560866"/>
      <w:r/>
      <w:bookmarkStart w:id="171" w:name="_Toc107246244"/>
      <w:r>
        <w:rPr>
          <w:bCs/>
          <w:szCs w:val="21"/>
          <w:lang w:val="zh-CN"/>
        </w:rPr>
        <w:t xml:space="preserve">26.1</w:t>
      </w:r>
      <w:r>
        <w:rPr>
          <w:rFonts w:hint="eastAsia"/>
          <w:bCs/>
          <w:szCs w:val="21"/>
          <w:lang w:val="zh-CN"/>
        </w:rPr>
        <w:t xml:space="preserve">供应商</w:t>
      </w:r>
      <w:r>
        <w:rPr>
          <w:bCs/>
          <w:szCs w:val="21"/>
          <w:lang w:val="zh-CN"/>
        </w:rPr>
        <w:t xml:space="preserve">在递交</w:t>
      </w:r>
      <w:r>
        <w:rPr>
          <w:rFonts w:hint="eastAsia"/>
          <w:bCs/>
          <w:szCs w:val="21"/>
          <w:lang w:val="zh-CN"/>
        </w:rPr>
        <w:t xml:space="preserve">响应文件</w:t>
      </w:r>
      <w:r>
        <w:rPr>
          <w:bCs/>
          <w:szCs w:val="21"/>
          <w:lang w:val="zh-CN"/>
        </w:rPr>
        <w:t xml:space="preserve">后，可以修改或撤回其</w:t>
      </w:r>
      <w:r>
        <w:rPr>
          <w:rFonts w:hint="eastAsia"/>
          <w:bCs/>
          <w:szCs w:val="21"/>
          <w:lang w:val="zh-CN"/>
        </w:rPr>
        <w:t xml:space="preserve">响应文件</w:t>
      </w:r>
      <w:r>
        <w:rPr>
          <w:bCs/>
          <w:szCs w:val="21"/>
          <w:lang w:val="zh-CN"/>
        </w:rPr>
        <w:t xml:space="preserve">，但这种修改和撤回，必须在规定的</w:t>
      </w:r>
      <w:r>
        <w:rPr>
          <w:rFonts w:hint="eastAsia"/>
          <w:bCs/>
          <w:szCs w:val="21"/>
          <w:lang w:val="en-US" w:eastAsia="zh-CN"/>
        </w:rPr>
        <w:t xml:space="preserve">响应</w:t>
      </w:r>
      <w:r>
        <w:rPr>
          <w:bCs/>
          <w:szCs w:val="21"/>
          <w:lang w:val="zh-CN"/>
        </w:rPr>
        <w:t xml:space="preserve">截止时间前，以书面形式通知采购方。</w:t>
      </w:r>
      <w:r>
        <w:rPr>
          <w:bCs/>
          <w:szCs w:val="21"/>
          <w:lang w:val="zh-CN"/>
        </w:rPr>
      </w:r>
      <w:r/>
    </w:p>
    <w:p>
      <w:pPr>
        <w:pStyle w:val="1015"/>
        <w:ind w:firstLine="420"/>
        <w:spacing w:before="156" w:after="40" w:line="360" w:lineRule="auto"/>
        <w:rPr>
          <w:bCs/>
          <w:szCs w:val="21"/>
          <w:lang w:val="zh-CN"/>
        </w:rPr>
      </w:pPr>
      <w:r>
        <w:rPr>
          <w:bCs/>
          <w:szCs w:val="21"/>
          <w:lang w:val="zh-CN"/>
        </w:rPr>
        <w:t xml:space="preserve">26.2</w:t>
      </w:r>
      <w:r>
        <w:rPr>
          <w:rFonts w:hint="eastAsia"/>
          <w:bCs/>
          <w:szCs w:val="21"/>
          <w:lang w:val="zh-CN"/>
        </w:rPr>
        <w:t xml:space="preserve">供应商</w:t>
      </w:r>
      <w:r>
        <w:rPr>
          <w:bCs/>
          <w:szCs w:val="21"/>
          <w:lang w:val="zh-CN"/>
        </w:rPr>
        <w:t xml:space="preserve">对</w:t>
      </w:r>
      <w:r>
        <w:rPr>
          <w:rFonts w:hint="eastAsia"/>
          <w:bCs/>
          <w:szCs w:val="21"/>
          <w:lang w:val="zh-CN"/>
        </w:rPr>
        <w:t xml:space="preserve">响应文件</w:t>
      </w:r>
      <w:r>
        <w:rPr>
          <w:bCs/>
          <w:szCs w:val="21"/>
          <w:lang w:val="zh-CN"/>
        </w:rPr>
        <w:t xml:space="preserve">的补充、修改的内容应当按照采购文件要求签署、盖章、密封后，作为</w:t>
      </w:r>
      <w:r>
        <w:rPr>
          <w:rFonts w:hint="eastAsia"/>
          <w:bCs/>
          <w:szCs w:val="21"/>
          <w:lang w:val="zh-CN"/>
        </w:rPr>
        <w:t xml:space="preserve">响应文件</w:t>
      </w:r>
      <w:r>
        <w:rPr>
          <w:bCs/>
          <w:szCs w:val="21"/>
          <w:lang w:val="zh-CN"/>
        </w:rPr>
        <w:t xml:space="preserve">的组成部分。</w:t>
      </w:r>
      <w:r>
        <w:rPr>
          <w:bCs/>
          <w:szCs w:val="21"/>
          <w:lang w:val="zh-CN"/>
        </w:rPr>
      </w:r>
      <w:r/>
    </w:p>
    <w:p>
      <w:pPr>
        <w:pStyle w:val="1015"/>
        <w:ind w:firstLine="420"/>
        <w:spacing w:before="156" w:after="40" w:line="360" w:lineRule="auto"/>
        <w:rPr>
          <w:bCs/>
          <w:szCs w:val="21"/>
          <w:lang w:val="zh-CN"/>
        </w:rPr>
      </w:pPr>
      <w:r>
        <w:rPr>
          <w:bCs/>
          <w:szCs w:val="21"/>
          <w:lang w:val="zh-CN"/>
        </w:rPr>
        <w:t xml:space="preserve">26.3 在</w:t>
      </w:r>
      <w:r>
        <w:rPr>
          <w:rFonts w:hint="eastAsia"/>
          <w:bCs/>
          <w:szCs w:val="21"/>
          <w:lang w:val="en-US" w:eastAsia="zh-CN"/>
        </w:rPr>
        <w:t xml:space="preserve">响应</w:t>
      </w:r>
      <w:r>
        <w:rPr>
          <w:bCs/>
          <w:szCs w:val="21"/>
          <w:lang w:val="zh-CN"/>
        </w:rPr>
        <w:t xml:space="preserve">截止时间之后，</w:t>
      </w:r>
      <w:r>
        <w:rPr>
          <w:rFonts w:hint="eastAsia"/>
          <w:bCs/>
          <w:szCs w:val="21"/>
          <w:lang w:val="zh-CN"/>
        </w:rPr>
        <w:t xml:space="preserve">供应商</w:t>
      </w:r>
      <w:r>
        <w:rPr>
          <w:bCs/>
          <w:szCs w:val="21"/>
          <w:lang w:val="zh-CN"/>
        </w:rPr>
        <w:t xml:space="preserve">不得对其</w:t>
      </w:r>
      <w:r>
        <w:rPr>
          <w:rFonts w:hint="eastAsia"/>
          <w:bCs/>
          <w:szCs w:val="21"/>
          <w:lang w:val="zh-CN"/>
        </w:rPr>
        <w:t xml:space="preserve">响应文件</w:t>
      </w:r>
      <w:r>
        <w:rPr>
          <w:bCs/>
          <w:szCs w:val="21"/>
          <w:lang w:val="zh-CN"/>
        </w:rPr>
        <w:t xml:space="preserve">作任何修改。</w:t>
      </w:r>
      <w:r>
        <w:rPr>
          <w:bCs/>
          <w:szCs w:val="21"/>
          <w:lang w:val="zh-CN"/>
        </w:rPr>
      </w:r>
      <w:r/>
    </w:p>
    <w:p>
      <w:pPr>
        <w:pStyle w:val="1015"/>
        <w:ind w:firstLine="420"/>
        <w:spacing w:before="156" w:after="40" w:line="360" w:lineRule="auto"/>
        <w:rPr>
          <w:bCs/>
          <w:szCs w:val="21"/>
          <w:lang w:val="zh-CN"/>
        </w:rPr>
      </w:pPr>
      <w:r>
        <w:rPr>
          <w:bCs/>
          <w:szCs w:val="21"/>
          <w:lang w:val="zh-CN"/>
        </w:rPr>
        <w:t xml:space="preserve">26.4 在</w:t>
      </w:r>
      <w:r>
        <w:rPr>
          <w:rFonts w:hint="eastAsia"/>
          <w:bCs/>
          <w:szCs w:val="21"/>
          <w:lang w:val="en-US" w:eastAsia="zh-CN"/>
        </w:rPr>
        <w:t xml:space="preserve">响应</w:t>
      </w:r>
      <w:r>
        <w:rPr>
          <w:bCs/>
          <w:szCs w:val="21"/>
          <w:lang w:val="zh-CN"/>
        </w:rPr>
        <w:t xml:space="preserve">截止时间至采购文件中规定的</w:t>
      </w:r>
      <w:r>
        <w:rPr>
          <w:rFonts w:hint="eastAsia"/>
          <w:bCs/>
          <w:szCs w:val="21"/>
          <w:lang w:val="en-US" w:eastAsia="zh-CN"/>
        </w:rPr>
        <w:t xml:space="preserve">响应</w:t>
      </w:r>
      <w:r>
        <w:rPr>
          <w:bCs/>
          <w:szCs w:val="21"/>
          <w:lang w:val="zh-CN"/>
        </w:rPr>
        <w:t xml:space="preserve">有效期满之间的这段时间内，</w:t>
      </w:r>
      <w:r>
        <w:rPr>
          <w:rFonts w:hint="eastAsia"/>
          <w:bCs/>
          <w:szCs w:val="21"/>
          <w:lang w:val="zh-CN"/>
        </w:rPr>
        <w:t xml:space="preserve">供应商</w:t>
      </w:r>
      <w:r>
        <w:rPr>
          <w:bCs/>
          <w:szCs w:val="21"/>
          <w:lang w:val="zh-CN"/>
        </w:rPr>
        <w:t xml:space="preserve">不得撤回其投标。</w:t>
      </w:r>
      <w:r>
        <w:rPr>
          <w:bCs/>
          <w:szCs w:val="21"/>
          <w:lang w:val="zh-CN"/>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rPr>
          <w:rFonts w:ascii="宋体" w:hAnsi="宋体" w:cs="Microsoft New Tai Lue"/>
          <w:b/>
          <w:bCs/>
          <w:color w:val="000000"/>
          <w:szCs w:val="44"/>
          <w:highlight w:val="none"/>
        </w:rPr>
        <w:t xml:space="preserve">27.诚实信用</w:t>
      </w:r>
      <w:bookmarkEnd w:id="169"/>
      <w:r/>
      <w:bookmarkEnd w:id="170"/>
      <w:r/>
      <w:bookmarkEnd w:id="171"/>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27.1供应商应当遵循公平竞争的原则，不得恶意串通，不得妨碍其他供应商的竞争行为，不得损害采购人或者其他供应商的合法权益。</w:t>
      </w:r>
      <w:r>
        <w:rPr>
          <w:rFonts w:ascii="宋体" w:hAnsi="宋体" w:cs="Microsoft New Tai Lue"/>
          <w:bCs/>
          <w:color w:val="000000"/>
          <w:szCs w:val="21"/>
          <w:highlight w:val="none"/>
        </w:rPr>
      </w:r>
      <w:r/>
    </w:p>
    <w:p>
      <w:pPr>
        <w:pStyle w:val="1015"/>
        <w:ind w:firstLine="420"/>
        <w:spacing w:before="143"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27.2在评审过程中发现供应商有上述情形的，</w:t>
      </w:r>
      <w:r>
        <w:rPr>
          <w:rFonts w:hint="eastAsia" w:ascii="宋体" w:hAnsi="宋体" w:cs="Microsoft New Tai Lue"/>
          <w:b/>
          <w:bCs/>
          <w:color w:val="000000"/>
          <w:szCs w:val="21"/>
          <w:highlight w:val="none"/>
        </w:rPr>
        <w:t xml:space="preserve">谈判小组</w:t>
      </w:r>
      <w:r>
        <w:rPr>
          <w:rFonts w:ascii="宋体" w:hAnsi="宋体" w:cs="Microsoft New Tai Lue"/>
          <w:b/>
          <w:bCs/>
          <w:color w:val="000000"/>
          <w:szCs w:val="21"/>
          <w:highlight w:val="none"/>
        </w:rPr>
        <w:t xml:space="preserve">应当认定其</w:t>
      </w:r>
      <w:r>
        <w:rPr>
          <w:rFonts w:hint="eastAsia" w:ascii="宋体" w:hAnsi="宋体" w:cs="Microsoft New Tai Lue"/>
          <w:b/>
          <w:bCs/>
          <w:color w:val="000000"/>
          <w:szCs w:val="21"/>
          <w:highlight w:val="none"/>
        </w:rPr>
        <w:t xml:space="preserve">响应</w:t>
      </w:r>
      <w:r>
        <w:rPr>
          <w:rFonts w:ascii="宋体" w:hAnsi="宋体" w:cs="Microsoft New Tai Lue"/>
          <w:b/>
          <w:bCs/>
          <w:color w:val="000000"/>
          <w:szCs w:val="21"/>
          <w:highlight w:val="none"/>
        </w:rPr>
        <w:t xml:space="preserve">无效</w:t>
      </w:r>
      <w:r>
        <w:rPr>
          <w:rFonts w:ascii="宋体" w:hAnsi="宋体" w:cs="Microsoft New Tai Lue"/>
          <w:bCs/>
          <w:color w:val="000000"/>
          <w:szCs w:val="21"/>
          <w:highlight w:val="none"/>
        </w:rPr>
        <w:t xml:space="preserve">，并书面报告本级财政部门。</w:t>
      </w:r>
      <w:r>
        <w:rPr>
          <w:rFonts w:ascii="宋体" w:hAnsi="宋体" w:cs="Microsoft New Tai Lue"/>
          <w:bCs/>
          <w:color w:val="000000"/>
          <w:szCs w:val="21"/>
          <w:highlight w:val="none"/>
        </w:rPr>
      </w:r>
      <w:r/>
    </w:p>
    <w:p>
      <w:pPr>
        <w:pStyle w:val="1015"/>
        <w:ind w:firstLine="420"/>
        <w:spacing w:before="143" w:line="360" w:lineRule="auto"/>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2</w:t>
      </w:r>
      <w:r>
        <w:rPr>
          <w:rFonts w:ascii="宋体" w:hAnsi="宋体" w:cs="Microsoft New Tai Lue"/>
          <w:bCs/>
          <w:color w:val="000000"/>
          <w:szCs w:val="21"/>
          <w:highlight w:val="none"/>
        </w:rPr>
        <w:t xml:space="preserve">7.3</w:t>
      </w:r>
      <w:r>
        <w:rPr>
          <w:rFonts w:hint="eastAsia" w:ascii="宋体" w:hAnsi="宋体" w:cs="Microsoft New Tai Lue"/>
          <w:bCs/>
          <w:color w:val="000000"/>
          <w:szCs w:val="21"/>
          <w:highlight w:val="none"/>
        </w:rPr>
        <w:t xml:space="preserve">本项目信用记录查询截止时点见</w:t>
      </w:r>
      <w:r>
        <w:rPr>
          <w:rFonts w:hint="eastAsia" w:ascii="宋体" w:hAnsi="宋体" w:cs="Microsoft New Tai Lue"/>
          <w:b/>
          <w:bCs/>
          <w:color w:val="000000"/>
          <w:szCs w:val="21"/>
          <w:highlight w:val="none"/>
        </w:rPr>
        <w:t xml:space="preserve">供应商须知前附表</w:t>
      </w:r>
      <w:r>
        <w:rPr>
          <w:rFonts w:hint="eastAsia" w:ascii="宋体" w:hAnsi="宋体" w:cs="Microsoft New Tai Lue"/>
          <w:bCs/>
          <w:color w:val="000000"/>
          <w:szCs w:val="21"/>
          <w:highlight w:val="none"/>
        </w:rPr>
        <w:t xml:space="preserve">。</w:t>
      </w:r>
      <w:r>
        <w:rPr>
          <w:rFonts w:ascii="宋体" w:hAnsi="宋体" w:cs="Microsoft New Tai Lue"/>
          <w:bCs/>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172" w:name="_Toc107246245"/>
      <w:r>
        <w:rPr>
          <w:rFonts w:ascii="宋体" w:hAnsi="宋体" w:cs="Microsoft New Tai Lue"/>
          <w:b/>
          <w:bCs/>
          <w:color w:val="000000"/>
          <w:szCs w:val="44"/>
          <w:highlight w:val="none"/>
        </w:rPr>
        <w:t xml:space="preserve">五．</w:t>
      </w:r>
      <w:r>
        <w:rPr>
          <w:rFonts w:hint="eastAsia" w:ascii="宋体" w:hAnsi="宋体" w:cs="Microsoft New Tai Lue"/>
          <w:b/>
          <w:bCs/>
          <w:color w:val="000000"/>
          <w:szCs w:val="44"/>
          <w:highlight w:val="none"/>
        </w:rPr>
        <w:t xml:space="preserve">开启</w:t>
      </w:r>
      <w:r>
        <w:rPr>
          <w:rFonts w:ascii="宋体" w:hAnsi="宋体" w:cs="Microsoft New Tai Lue"/>
          <w:b/>
          <w:bCs/>
          <w:color w:val="000000"/>
          <w:szCs w:val="44"/>
          <w:highlight w:val="none"/>
        </w:rPr>
        <w:t xml:space="preserve">和</w:t>
      </w:r>
      <w:bookmarkEnd w:id="172"/>
      <w:r/>
      <w:bookmarkStart w:id="173" w:name="_Toc96347885"/>
      <w:r>
        <w:rPr>
          <w:rFonts w:hint="eastAsia" w:ascii="宋体" w:hAnsi="宋体" w:cs="Microsoft New Tai Lue"/>
          <w:b/>
          <w:bCs/>
          <w:color w:val="000000"/>
          <w:szCs w:val="44"/>
          <w:highlight w:val="none"/>
        </w:rPr>
        <w:t xml:space="preserve">评审</w:t>
      </w:r>
      <w:r>
        <w:rPr>
          <w:rFonts w:ascii="宋体" w:hAnsi="宋体" w:cs="Microsoft New Tai Lue"/>
          <w:b/>
          <w:bCs/>
          <w:color w:val="000000"/>
          <w:szCs w:val="44"/>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174" w:name="_Toc103848553"/>
      <w:r/>
      <w:bookmarkStart w:id="175" w:name="_Toc100905230"/>
      <w:r/>
      <w:bookmarkStart w:id="176" w:name="_Toc104560868"/>
      <w:r/>
      <w:bookmarkStart w:id="177" w:name="_Toc107246246"/>
      <w:r>
        <w:rPr>
          <w:rFonts w:ascii="宋体" w:hAnsi="宋体" w:cs="Microsoft New Tai Lue"/>
          <w:b/>
          <w:bCs/>
          <w:color w:val="000000"/>
          <w:szCs w:val="44"/>
          <w:highlight w:val="none"/>
        </w:rPr>
        <w:t xml:space="preserve">28.</w:t>
      </w:r>
      <w:bookmarkEnd w:id="173"/>
      <w:r/>
      <w:bookmarkEnd w:id="174"/>
      <w:r/>
      <w:bookmarkEnd w:id="175"/>
      <w:r/>
      <w:bookmarkEnd w:id="176"/>
      <w:r/>
      <w:bookmarkEnd w:id="177"/>
      <w:r>
        <w:rPr>
          <w:rFonts w:hint="eastAsia" w:ascii="宋体" w:hAnsi="宋体" w:cs="Microsoft New Tai Lue"/>
          <w:b/>
          <w:bCs/>
          <w:color w:val="000000"/>
          <w:szCs w:val="44"/>
          <w:highlight w:val="none"/>
        </w:rPr>
        <w:t xml:space="preserve">开启</w:t>
      </w:r>
      <w:r>
        <w:rPr>
          <w:rFonts w:ascii="宋体" w:hAnsi="宋体" w:cs="Microsoft New Tai Lue"/>
          <w:b/>
          <w:bCs/>
          <w:color w:val="000000"/>
          <w:szCs w:val="44"/>
          <w:highlight w:val="none"/>
        </w:rPr>
      </w:r>
      <w:r/>
    </w:p>
    <w:p>
      <w:pPr>
        <w:pStyle w:val="1015"/>
        <w:ind w:firstLine="420"/>
        <w:spacing w:before="143" w:line="360" w:lineRule="auto"/>
        <w:rPr>
          <w:rFonts w:hint="eastAsia" w:ascii="宋体" w:hAnsi="宋体" w:cs="Microsoft New Tai Lue"/>
          <w:bCs/>
          <w:color w:val="000000"/>
          <w:szCs w:val="21"/>
          <w:highlight w:val="none"/>
        </w:rPr>
      </w:pPr>
      <w:r/>
      <w:bookmarkStart w:id="178" w:name="_Toc520356165"/>
      <w:r/>
      <w:bookmarkStart w:id="179" w:name="_Toc100905231"/>
      <w:r>
        <w:rPr>
          <w:rFonts w:hint="eastAsia" w:ascii="宋体" w:hAnsi="宋体" w:cs="Microsoft New Tai Lue"/>
          <w:bCs/>
          <w:color w:val="000000"/>
          <w:szCs w:val="21"/>
          <w:highlight w:val="none"/>
          <w:lang w:val="en-US" w:eastAsia="zh-CN"/>
        </w:rPr>
        <w:t xml:space="preserve">28.1 </w:t>
      </w:r>
      <w:r>
        <w:rPr>
          <w:rFonts w:hint="eastAsia" w:ascii="宋体" w:hAnsi="宋体" w:cs="Microsoft New Tai Lue"/>
          <w:bCs/>
          <w:color w:val="000000"/>
          <w:szCs w:val="21"/>
          <w:highlight w:val="none"/>
        </w:rPr>
        <w:t xml:space="preserve">代理机构在招标公告中规定的时间和地点组织公开开标。</w:t>
      </w:r>
      <w:r>
        <w:rPr>
          <w:rFonts w:hint="eastAsia" w:ascii="宋体" w:hAnsi="宋体" w:cs="Microsoft New Tai Lue"/>
          <w:bCs/>
          <w:color w:val="000000"/>
          <w:szCs w:val="21"/>
          <w:highlight w:val="none"/>
          <w:lang w:eastAsia="zh-CN"/>
        </w:rPr>
        <w:t xml:space="preserve">供应商</w:t>
      </w:r>
      <w:r>
        <w:rPr>
          <w:rFonts w:hint="eastAsia" w:ascii="宋体" w:hAnsi="宋体" w:cs="Microsoft New Tai Lue"/>
          <w:bCs/>
          <w:color w:val="000000"/>
          <w:szCs w:val="21"/>
          <w:highlight w:val="none"/>
        </w:rPr>
        <w:t xml:space="preserve">按照《操作手册》规定参加开标活动，并在“苏采云”系统规定的时间内对</w:t>
      </w:r>
      <w:r>
        <w:rPr>
          <w:rFonts w:hint="eastAsia" w:ascii="宋体" w:hAnsi="宋体" w:cs="Microsoft New Tai Lue"/>
          <w:bCs/>
          <w:color w:val="000000"/>
          <w:szCs w:val="21"/>
          <w:highlight w:val="none"/>
          <w:lang w:eastAsia="zh-CN"/>
        </w:rPr>
        <w:t xml:space="preserve">响应文件</w:t>
      </w:r>
      <w:r>
        <w:rPr>
          <w:rFonts w:hint="eastAsia" w:ascii="宋体" w:hAnsi="宋体" w:cs="Microsoft New Tai Lue"/>
          <w:bCs/>
          <w:color w:val="000000"/>
          <w:szCs w:val="21"/>
          <w:highlight w:val="none"/>
        </w:rPr>
        <w:t xml:space="preserve">进行解密。</w:t>
      </w:r>
      <w:r>
        <w:rPr>
          <w:rFonts w:ascii="宋体" w:hAnsi="宋体" w:cs="Microsoft New Tai Lue"/>
          <w:bCs/>
          <w:color w:val="000000"/>
          <w:szCs w:val="21"/>
          <w:highlight w:val="none"/>
        </w:rPr>
        <w:t xml:space="preserve">本项目</w:t>
      </w:r>
      <w:r>
        <w:rPr>
          <w:rFonts w:hint="eastAsia" w:ascii="宋体" w:hAnsi="宋体" w:cs="Microsoft New Tai Lue"/>
          <w:bCs/>
          <w:color w:val="000000"/>
          <w:szCs w:val="21"/>
          <w:highlight w:val="none"/>
        </w:rPr>
        <w:t xml:space="preserve">不进行公开唱标</w:t>
      </w:r>
      <w:r>
        <w:rPr>
          <w:rFonts w:ascii="宋体" w:hAnsi="宋体" w:cs="Microsoft New Tai Lue"/>
          <w:bCs/>
          <w:color w:val="000000"/>
          <w:szCs w:val="21"/>
          <w:highlight w:val="none"/>
        </w:rPr>
        <w:t xml:space="preserve">。</w:t>
      </w:r>
      <w:r>
        <w:rPr>
          <w:rFonts w:hint="eastAsia" w:ascii="宋体" w:hAnsi="宋体" w:cs="Microsoft New Tai Lue"/>
          <w:bCs/>
          <w:color w:val="000000"/>
          <w:szCs w:val="21"/>
          <w:highlight w:val="none"/>
        </w:rPr>
      </w:r>
      <w:r/>
    </w:p>
    <w:p>
      <w:pPr>
        <w:pStyle w:val="1015"/>
        <w:ind w:firstLine="420"/>
        <w:spacing w:before="143"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28.2 </w:t>
      </w:r>
      <w:r>
        <w:rPr>
          <w:rFonts w:hint="eastAsia" w:ascii="宋体" w:hAnsi="宋体" w:cs="Microsoft New Tai Lue"/>
          <w:bCs/>
          <w:color w:val="000000"/>
          <w:szCs w:val="21"/>
          <w:highlight w:val="none"/>
          <w:lang w:eastAsia="zh-CN"/>
        </w:rPr>
        <w:t xml:space="preserve">供应商</w:t>
      </w:r>
      <w:r>
        <w:rPr>
          <w:rFonts w:hint="eastAsia" w:ascii="宋体" w:hAnsi="宋体" w:cs="Microsoft New Tai Lue"/>
          <w:bCs/>
          <w:color w:val="000000"/>
          <w:szCs w:val="21"/>
          <w:highlight w:val="none"/>
        </w:rPr>
        <w:t xml:space="preserve">在开标过程中涉及到的</w:t>
      </w:r>
      <w:r>
        <w:rPr>
          <w:rFonts w:hint="eastAsia" w:ascii="宋体" w:hAnsi="宋体" w:cs="Microsoft New Tai Lue"/>
          <w:bCs/>
          <w:color w:val="000000"/>
          <w:szCs w:val="21"/>
          <w:highlight w:val="none"/>
          <w:lang w:eastAsia="zh-CN"/>
        </w:rPr>
        <w:t xml:space="preserve">响应文件</w:t>
      </w:r>
      <w:r>
        <w:rPr>
          <w:rFonts w:hint="eastAsia" w:ascii="宋体" w:hAnsi="宋体" w:cs="Microsoft New Tai Lue"/>
          <w:bCs/>
          <w:color w:val="000000"/>
          <w:szCs w:val="21"/>
          <w:highlight w:val="none"/>
        </w:rPr>
        <w:t xml:space="preserve">解密、开标结果确认等工作，应按照《操作手册》规定执行。</w:t>
      </w:r>
      <w:r>
        <w:rPr>
          <w:rFonts w:hint="eastAsia" w:ascii="宋体" w:hAnsi="宋体" w:cs="Microsoft New Tai Lue"/>
          <w:bCs/>
          <w:color w:val="000000"/>
          <w:szCs w:val="21"/>
          <w:highlight w:val="none"/>
        </w:rPr>
      </w:r>
      <w:r/>
    </w:p>
    <w:p>
      <w:pPr>
        <w:pStyle w:val="1015"/>
        <w:ind w:firstLine="420"/>
        <w:spacing w:before="143"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28.3</w:t>
      </w:r>
      <w:r>
        <w:rPr>
          <w:rFonts w:hint="eastAsia" w:ascii="宋体" w:hAnsi="宋体" w:cs="Microsoft New Tai Lue"/>
          <w:bCs/>
          <w:color w:val="000000"/>
          <w:szCs w:val="21"/>
          <w:highlight w:val="none"/>
          <w:lang w:eastAsia="zh-CN"/>
        </w:rPr>
        <w:t xml:space="preserve">供应商</w:t>
      </w:r>
      <w:r>
        <w:rPr>
          <w:rFonts w:hint="eastAsia" w:ascii="宋体" w:hAnsi="宋体" w:cs="Microsoft New Tai Lue"/>
          <w:bCs/>
          <w:color w:val="000000"/>
          <w:szCs w:val="21"/>
          <w:highlight w:val="none"/>
        </w:rPr>
        <w:t xml:space="preserve">不足3家的，不得开标。</w:t>
      </w:r>
      <w:r>
        <w:rPr>
          <w:rFonts w:hint="eastAsia" w:ascii="宋体" w:hAnsi="宋体" w:cs="Microsoft New Tai Lue"/>
          <w:bCs/>
          <w:color w:val="000000"/>
          <w:szCs w:val="21"/>
          <w:highlight w:val="none"/>
        </w:rPr>
      </w:r>
      <w:r/>
    </w:p>
    <w:p>
      <w:pPr>
        <w:pStyle w:val="1015"/>
        <w:ind w:firstLine="420"/>
        <w:spacing w:before="143"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28.4</w:t>
      </w:r>
      <w:r>
        <w:rPr>
          <w:rFonts w:hint="eastAsia" w:ascii="宋体" w:hAnsi="宋体" w:cs="Microsoft New Tai Lue"/>
          <w:bCs/>
          <w:color w:val="000000"/>
          <w:szCs w:val="21"/>
          <w:highlight w:val="none"/>
          <w:lang w:eastAsia="zh-CN"/>
        </w:rPr>
        <w:t xml:space="preserve">供应商</w:t>
      </w:r>
      <w:r>
        <w:rPr>
          <w:rFonts w:hint="eastAsia" w:ascii="宋体" w:hAnsi="宋体" w:cs="Microsoft New Tai Lue"/>
          <w:bCs/>
          <w:color w:val="000000"/>
          <w:szCs w:val="21"/>
          <w:highlight w:val="none"/>
        </w:rPr>
        <w:t xml:space="preserve">如果对开标过程和开标结果有疑义，应当根据《操作手册》规定提出，“苏采云”系统中《开标记录表》公布后5分钟内未提出的，视同认可开标结果。</w:t>
      </w:r>
      <w:r>
        <w:rPr>
          <w:rFonts w:hint="eastAsia" w:ascii="宋体" w:hAnsi="宋体" w:cs="Microsoft New Tai Lue"/>
          <w:bCs/>
          <w:color w:val="000000"/>
          <w:szCs w:val="21"/>
          <w:highlight w:val="none"/>
        </w:rPr>
      </w:r>
      <w:r/>
    </w:p>
    <w:p>
      <w:pPr>
        <w:pStyle w:val="1015"/>
        <w:ind w:firstLine="420"/>
        <w:spacing w:before="143"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28.5公开招标数额标准以上的采购项目，投标截止后</w:t>
      </w:r>
      <w:r>
        <w:rPr>
          <w:rFonts w:hint="eastAsia" w:ascii="宋体" w:hAnsi="宋体" w:cs="Microsoft New Tai Lue"/>
          <w:bCs/>
          <w:color w:val="000000"/>
          <w:szCs w:val="21"/>
          <w:highlight w:val="none"/>
          <w:lang w:val="en-US" w:eastAsia="zh-CN"/>
        </w:rPr>
        <w:t xml:space="preserve">供应商</w:t>
      </w:r>
      <w:r>
        <w:rPr>
          <w:rFonts w:hint="eastAsia" w:ascii="宋体" w:hAnsi="宋体" w:cs="Microsoft New Tai Lue"/>
          <w:bCs/>
          <w:color w:val="000000"/>
          <w:szCs w:val="21"/>
          <w:highlight w:val="none"/>
        </w:rPr>
        <w:t xml:space="preserve">不足3家或者通过资格审查或符合性审查的</w:t>
      </w:r>
      <w:r>
        <w:rPr>
          <w:rFonts w:hint="eastAsia" w:ascii="宋体" w:hAnsi="宋体" w:cs="Microsoft New Tai Lue"/>
          <w:bCs/>
          <w:color w:val="000000"/>
          <w:szCs w:val="21"/>
          <w:highlight w:val="none"/>
          <w:lang w:val="en-US" w:eastAsia="zh-CN"/>
        </w:rPr>
        <w:t xml:space="preserve">供应商</w:t>
      </w:r>
      <w:r>
        <w:rPr>
          <w:rFonts w:hint="eastAsia" w:ascii="宋体" w:hAnsi="宋体" w:cs="Microsoft New Tai Lue"/>
          <w:bCs/>
          <w:color w:val="000000"/>
          <w:szCs w:val="21"/>
          <w:highlight w:val="none"/>
        </w:rPr>
        <w:t xml:space="preserve">不足3家的，除采购任务取消情形外，按照以下方式处理：</w:t>
      </w:r>
      <w:r>
        <w:rPr>
          <w:rFonts w:hint="eastAsia" w:ascii="宋体" w:hAnsi="宋体" w:cs="Microsoft New Tai Lue"/>
          <w:bCs/>
          <w:color w:val="000000"/>
          <w:szCs w:val="21"/>
          <w:highlight w:val="none"/>
        </w:rPr>
      </w:r>
      <w:r/>
    </w:p>
    <w:p>
      <w:pPr>
        <w:pStyle w:val="1015"/>
        <w:ind w:firstLine="420"/>
        <w:spacing w:before="143"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（1）</w:t>
      </w:r>
      <w:r>
        <w:rPr>
          <w:rFonts w:hint="eastAsia" w:ascii="宋体" w:hAnsi="宋体" w:cs="Microsoft New Tai Lue"/>
          <w:bCs/>
          <w:color w:val="000000"/>
          <w:szCs w:val="21"/>
          <w:highlight w:val="none"/>
          <w:lang w:eastAsia="zh-CN"/>
        </w:rPr>
        <w:t xml:space="preserve">采购文件</w:t>
      </w:r>
      <w:r>
        <w:rPr>
          <w:rFonts w:hint="eastAsia" w:ascii="宋体" w:hAnsi="宋体" w:cs="Microsoft New Tai Lue"/>
          <w:bCs/>
          <w:color w:val="000000"/>
          <w:szCs w:val="21"/>
          <w:highlight w:val="none"/>
        </w:rPr>
        <w:t xml:space="preserve">存在不合理条款或者招标程序不符合规定的，采购人、采购代理机构改正后依法重新招标；</w:t>
      </w:r>
      <w:r>
        <w:rPr>
          <w:rFonts w:hint="eastAsia" w:ascii="宋体" w:hAnsi="宋体" w:cs="Microsoft New Tai Lue"/>
          <w:bCs/>
          <w:color w:val="000000"/>
          <w:szCs w:val="21"/>
          <w:highlight w:val="none"/>
        </w:rPr>
      </w:r>
      <w:r/>
    </w:p>
    <w:p>
      <w:pPr>
        <w:pStyle w:val="1015"/>
        <w:ind w:firstLine="420"/>
        <w:spacing w:before="143"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（2）</w:t>
      </w:r>
      <w:r>
        <w:rPr>
          <w:rFonts w:hint="eastAsia" w:ascii="宋体" w:hAnsi="宋体" w:cs="Microsoft New Tai Lue"/>
          <w:bCs/>
          <w:color w:val="000000"/>
          <w:szCs w:val="21"/>
          <w:highlight w:val="none"/>
          <w:lang w:eastAsia="zh-CN"/>
        </w:rPr>
        <w:t xml:space="preserve">采购文件</w:t>
      </w:r>
      <w:r>
        <w:rPr>
          <w:rFonts w:hint="eastAsia" w:ascii="宋体" w:hAnsi="宋体" w:cs="Microsoft New Tai Lue"/>
          <w:bCs/>
          <w:color w:val="000000"/>
          <w:szCs w:val="21"/>
          <w:highlight w:val="none"/>
        </w:rPr>
        <w:t xml:space="preserve">没有不合理条款、招标程序符合规定，需要采用其他采购方式采购的，采购人依法报财政部门批准，经批准后，可变更为其他采购方式采购。</w:t>
      </w:r>
      <w:r>
        <w:rPr>
          <w:rFonts w:hint="eastAsia" w:ascii="宋体" w:hAnsi="宋体" w:cs="Microsoft New Tai Lue"/>
          <w:bCs/>
          <w:color w:val="000000"/>
          <w:szCs w:val="21"/>
          <w:highlight w:val="none"/>
        </w:rPr>
      </w:r>
      <w:r/>
    </w:p>
    <w:p>
      <w:pPr>
        <w:pStyle w:val="1015"/>
        <w:ind w:firstLine="420"/>
        <w:spacing w:before="143"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28.6</w:t>
      </w:r>
      <w:r>
        <w:rPr>
          <w:rFonts w:hint="eastAsia" w:ascii="宋体" w:hAnsi="宋体" w:cs="Microsoft New Tai Lue"/>
          <w:bCs/>
          <w:color w:val="000000"/>
          <w:szCs w:val="21"/>
          <w:highlight w:val="none"/>
          <w:lang w:val="en-US" w:eastAsia="zh-CN"/>
        </w:rPr>
        <w:t xml:space="preserve">供应商</w:t>
      </w:r>
      <w:r>
        <w:rPr>
          <w:rFonts w:hint="eastAsia" w:ascii="宋体" w:hAnsi="宋体" w:cs="Microsoft New Tai Lue"/>
          <w:bCs/>
          <w:color w:val="000000"/>
          <w:szCs w:val="21"/>
          <w:highlight w:val="none"/>
        </w:rPr>
        <w:t xml:space="preserve">未参加开标的，视同认可开标结果。</w:t>
      </w:r>
      <w:bookmarkEnd w:id="178"/>
      <w:r>
        <w:rPr>
          <w:rFonts w:hint="eastAsia" w:ascii="宋体" w:hAnsi="宋体" w:cs="Microsoft New Tai Lue"/>
          <w:bCs/>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rPr>
          <w:rFonts w:ascii="宋体" w:hAnsi="宋体" w:cs="Microsoft New Tai Lue"/>
          <w:b/>
          <w:bCs/>
          <w:color w:val="000000"/>
          <w:szCs w:val="44"/>
          <w:highlight w:val="none"/>
        </w:rPr>
        <w:t xml:space="preserve">29.</w:t>
      </w:r>
      <w:r>
        <w:rPr>
          <w:rFonts w:hint="eastAsia" w:ascii="宋体" w:hAnsi="宋体" w:cs="Microsoft New Tai Lue"/>
          <w:b/>
          <w:bCs/>
          <w:color w:val="000000"/>
          <w:szCs w:val="44"/>
          <w:highlight w:val="none"/>
        </w:rPr>
        <w:t xml:space="preserve">谈判小组</w:t>
      </w:r>
      <w:r>
        <w:rPr>
          <w:rFonts w:ascii="宋体" w:hAnsi="宋体" w:cs="Microsoft New Tai Lue"/>
          <w:b/>
          <w:bCs/>
          <w:color w:val="000000"/>
          <w:szCs w:val="44"/>
          <w:highlight w:val="none"/>
        </w:rPr>
      </w:r>
      <w:r/>
    </w:p>
    <w:p>
      <w:pPr>
        <w:pStyle w:val="1015"/>
        <w:ind w:firstLine="420"/>
        <w:spacing w:before="143" w:line="360"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29.1</w:t>
      </w:r>
      <w:r>
        <w:rPr>
          <w:rFonts w:hint="eastAsia" w:ascii="宋体" w:hAnsi="宋体" w:cs="Microsoft New Tai Lue"/>
          <w:bCs/>
          <w:color w:val="000000"/>
          <w:szCs w:val="21"/>
          <w:highlight w:val="none"/>
        </w:rPr>
        <w:t xml:space="preserve">谈判小组成员组成</w:t>
      </w:r>
      <w:r>
        <w:rPr>
          <w:rFonts w:ascii="宋体" w:hAnsi="宋体" w:cs="Microsoft New Tai Lue"/>
          <w:bCs/>
          <w:color w:val="000000"/>
          <w:szCs w:val="21"/>
          <w:highlight w:val="none"/>
        </w:rPr>
        <w:t xml:space="preserve">见</w:t>
      </w:r>
      <w:r>
        <w:rPr>
          <w:rFonts w:ascii="宋体" w:hAnsi="宋体" w:cs="Microsoft New Tai Lue"/>
          <w:b/>
          <w:bCs/>
          <w:color w:val="000000"/>
          <w:szCs w:val="21"/>
          <w:highlight w:val="none"/>
        </w:rPr>
        <w:t xml:space="preserve">供应商须知前附表</w:t>
      </w:r>
      <w:r>
        <w:rPr>
          <w:rFonts w:hint="eastAsia" w:ascii="宋体" w:hAnsi="宋体" w:cs="Microsoft New Tai Lue"/>
          <w:bCs/>
          <w:color w:val="000000"/>
          <w:szCs w:val="21"/>
          <w:highlight w:val="none"/>
        </w:rPr>
        <w:t xml:space="preserve">，负责具体评审事务，并独立履行职责。</w:t>
      </w:r>
      <w:bookmarkStart w:id="180" w:name="_Toc104560871"/>
      <w:r/>
      <w:bookmarkStart w:id="181" w:name="_Toc103848556"/>
      <w:r/>
      <w:bookmarkStart w:id="182" w:name="_Toc107246250"/>
      <w:r>
        <w:rPr>
          <w:rFonts w:hint="eastAsia" w:ascii="宋体" w:hAnsi="宋体" w:cs="Microsoft New Tai Lue"/>
          <w:bCs/>
          <w:color w:val="000000"/>
          <w:szCs w:val="21"/>
          <w:highlight w:val="none"/>
        </w:rPr>
      </w:r>
      <w:r/>
    </w:p>
    <w:p>
      <w:pPr>
        <w:pStyle w:val="1015"/>
        <w:ind w:firstLine="420"/>
        <w:spacing w:before="143" w:line="360" w:lineRule="auto"/>
        <w:rPr>
          <w:rFonts w:hint="eastAsia" w:ascii="宋体" w:hAnsi="宋体" w:cs="Microsoft New Tai Lue"/>
          <w:bCs/>
          <w:color w:val="000000"/>
          <w:szCs w:val="21"/>
          <w:highlight w:val="none"/>
          <w:lang w:val="en-US" w:eastAsia="zh-CN"/>
        </w:rPr>
      </w:pPr>
      <w:r>
        <w:rPr>
          <w:rFonts w:hint="eastAsia" w:ascii="宋体" w:hAnsi="宋体" w:cs="Microsoft New Tai Lue"/>
          <w:bCs/>
          <w:color w:val="000000"/>
          <w:szCs w:val="21"/>
          <w:highlight w:val="none"/>
          <w:lang w:val="en-US" w:eastAsia="zh-CN"/>
        </w:rPr>
        <w:t xml:space="preserve">29.2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rPr>
          <w:rFonts w:hint="eastAsia" w:ascii="宋体" w:hAnsi="宋体" w:cs="Microsoft New Tai Lue"/>
          <w:bCs/>
          <w:color w:val="000000"/>
          <w:szCs w:val="21"/>
          <w:highlight w:val="none"/>
          <w:lang w:val="en-US" w:eastAsia="zh-CN"/>
        </w:rPr>
      </w:r>
      <w:r/>
    </w:p>
    <w:p>
      <w:pPr>
        <w:pStyle w:val="1015"/>
        <w:ind w:firstLine="420"/>
        <w:spacing w:before="143" w:line="360" w:lineRule="auto"/>
        <w:rPr>
          <w:rFonts w:ascii="宋体" w:hAnsi="宋体" w:eastAsia="宋体" w:cs="Microsoft New Tai Lue"/>
          <w:bCs/>
          <w:color w:val="000000"/>
          <w:szCs w:val="21"/>
          <w:highlight w:val="none"/>
          <w:lang w:val="en-US" w:eastAsia="zh-CN"/>
        </w:rPr>
      </w:pPr>
      <w:r>
        <w:rPr>
          <w:rFonts w:hint="eastAsia" w:ascii="宋体" w:hAnsi="宋体" w:cs="Microsoft New Tai Lue"/>
          <w:bCs/>
          <w:color w:val="000000"/>
          <w:szCs w:val="21"/>
          <w:highlight w:val="none"/>
          <w:lang w:val="en-US" w:eastAsia="zh-CN"/>
        </w:rPr>
        <w:t xml:space="preserve">29.3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rPr>
          <w:rFonts w:ascii="宋体" w:hAnsi="宋体" w:eastAsia="宋体" w:cs="Microsoft New Tai Lue"/>
          <w:bCs/>
          <w:color w:val="000000"/>
          <w:szCs w:val="21"/>
          <w:highlight w:val="none"/>
          <w:lang w:val="en-US" w:eastAsia="zh-CN"/>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rPr>
          <w:rFonts w:hint="eastAsia" w:ascii="宋体" w:hAnsi="宋体" w:cs="Microsoft New Tai Lue"/>
          <w:b/>
          <w:bCs/>
          <w:color w:val="000000"/>
          <w:szCs w:val="44"/>
          <w:highlight w:val="none"/>
        </w:rPr>
        <w:t xml:space="preserve">30.资格性审查</w:t>
      </w:r>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30.1响应文件的资格性检查。项目开启仪式结束后，采购人或采购代理机构应组依法对供应商的资格进行审查。资格审查合格的供应商不足3家的，不进行评审。</w:t>
      </w:r>
      <w:r>
        <w:rPr>
          <w:rFonts w:ascii="宋体" w:hAnsi="宋体" w:cs="Microsoft New Tai Lue"/>
          <w:bCs/>
          <w:color w:val="000000"/>
          <w:szCs w:val="21"/>
          <w:highlight w:val="none"/>
        </w:rPr>
      </w:r>
      <w:r/>
    </w:p>
    <w:p>
      <w:pPr>
        <w:pStyle w:val="1015"/>
        <w:ind w:firstLine="422"/>
        <w:spacing w:before="143" w:line="360" w:lineRule="auto"/>
        <w:rPr>
          <w:rFonts w:ascii="宋体" w:hAnsi="宋体" w:cs="Microsoft New Tai Lue"/>
          <w:b/>
          <w:color w:val="000000"/>
          <w:szCs w:val="21"/>
          <w:highlight w:val="none"/>
        </w:rPr>
      </w:pPr>
      <w:r>
        <w:rPr>
          <w:rFonts w:ascii="宋体" w:hAnsi="宋体" w:cs="Segoe UI Symbol"/>
          <w:b/>
          <w:color w:val="000000"/>
          <w:szCs w:val="21"/>
          <w:highlight w:val="none"/>
        </w:rPr>
        <w:t xml:space="preserve">★</w:t>
      </w:r>
      <w:r>
        <w:rPr>
          <w:rFonts w:hint="eastAsia" w:ascii="宋体" w:hAnsi="宋体" w:cs="Microsoft New Tai Lue"/>
          <w:b/>
          <w:color w:val="000000"/>
          <w:szCs w:val="21"/>
          <w:highlight w:val="none"/>
        </w:rPr>
        <w:t xml:space="preserve">30.2供应商不具备谈判文件规定的供应商资格条件的，应在资格审查时按照无效响应处理。</w:t>
      </w:r>
      <w:r>
        <w:rPr>
          <w:rFonts w:ascii="宋体" w:hAnsi="宋体" w:cs="Microsoft New Tai Lue"/>
          <w:b/>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rPr>
          <w:rFonts w:ascii="宋体" w:hAnsi="宋体" w:cs="Microsoft New Tai Lue"/>
          <w:b/>
          <w:bCs/>
          <w:color w:val="000000"/>
          <w:szCs w:val="44"/>
          <w:highlight w:val="none"/>
        </w:rPr>
        <w:t xml:space="preserve">3</w:t>
      </w:r>
      <w:bookmarkEnd w:id="180"/>
      <w:r/>
      <w:bookmarkEnd w:id="181"/>
      <w:r>
        <w:rPr>
          <w:rFonts w:ascii="宋体" w:hAnsi="宋体" w:cs="Microsoft New Tai Lue"/>
          <w:b/>
          <w:bCs/>
          <w:color w:val="000000"/>
          <w:szCs w:val="44"/>
          <w:highlight w:val="none"/>
        </w:rPr>
        <w:t xml:space="preserve">1.</w:t>
      </w:r>
      <w:r>
        <w:rPr>
          <w:rFonts w:hint="eastAsia" w:ascii="宋体" w:hAnsi="宋体" w:cs="Microsoft New Tai Lue"/>
          <w:b/>
          <w:bCs/>
          <w:color w:val="000000"/>
          <w:szCs w:val="44"/>
          <w:highlight w:val="none"/>
        </w:rPr>
        <w:t xml:space="preserve">符合性审查</w:t>
      </w:r>
      <w:bookmarkEnd w:id="182"/>
      <w:r>
        <w:rPr>
          <w:rFonts w:ascii="宋体" w:hAnsi="宋体" w:cs="Microsoft New Tai Lue"/>
          <w:b/>
          <w:bCs/>
          <w:color w:val="000000"/>
          <w:szCs w:val="44"/>
          <w:highlight w:val="none"/>
        </w:rPr>
        <w:t xml:space="preserve"> </w:t>
      </w:r>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31.1响应文件的符合性审查。</w:t>
      </w:r>
      <w:r>
        <w:rPr>
          <w:rFonts w:hint="eastAsia" w:ascii="宋体" w:hAnsi="宋体" w:cs="Microsoft New Tai Lue"/>
          <w:bCs/>
          <w:color w:val="000000"/>
          <w:szCs w:val="21"/>
          <w:highlight w:val="none"/>
        </w:rPr>
        <w:t xml:space="preserve">谈判小组</w:t>
      </w:r>
      <w:r>
        <w:rPr>
          <w:rFonts w:ascii="宋体" w:hAnsi="宋体" w:cs="Microsoft New Tai Lue"/>
          <w:bCs/>
          <w:color w:val="000000"/>
          <w:szCs w:val="21"/>
          <w:highlight w:val="none"/>
        </w:rPr>
        <w:t xml:space="preserve">对通过资格性检查的供应商的响应文件进行符合性审查，以确定其是否满足</w:t>
      </w:r>
      <w:r>
        <w:rPr>
          <w:rFonts w:hint="eastAsia" w:ascii="宋体" w:hAnsi="宋体" w:cs="Microsoft New Tai Lue"/>
          <w:bCs/>
          <w:color w:val="000000"/>
          <w:szCs w:val="21"/>
          <w:highlight w:val="none"/>
        </w:rPr>
        <w:t xml:space="preserve">谈判文件</w:t>
      </w:r>
      <w:r>
        <w:rPr>
          <w:rFonts w:ascii="宋体" w:hAnsi="宋体" w:cs="Microsoft New Tai Lue"/>
          <w:bCs/>
          <w:color w:val="000000"/>
          <w:szCs w:val="21"/>
          <w:highlight w:val="none"/>
        </w:rPr>
        <w:t xml:space="preserve">的实质性要求。实质性响应的</w:t>
      </w:r>
      <w:r>
        <w:rPr>
          <w:rFonts w:hint="eastAsia" w:ascii="宋体" w:hAnsi="宋体" w:cs="Microsoft New Tai Lue"/>
          <w:bCs/>
          <w:color w:val="000000"/>
          <w:szCs w:val="21"/>
          <w:highlight w:val="none"/>
        </w:rPr>
        <w:t xml:space="preserve">响应</w:t>
      </w:r>
      <w:r>
        <w:rPr>
          <w:rFonts w:ascii="宋体" w:hAnsi="宋体" w:cs="Microsoft New Tai Lue"/>
          <w:bCs/>
          <w:color w:val="000000"/>
          <w:szCs w:val="21"/>
          <w:highlight w:val="none"/>
        </w:rPr>
        <w:t xml:space="preserve">应该是与</w:t>
      </w:r>
      <w:r>
        <w:rPr>
          <w:rFonts w:hint="eastAsia" w:ascii="宋体" w:hAnsi="宋体" w:cs="Microsoft New Tai Lue"/>
          <w:bCs/>
          <w:color w:val="000000"/>
          <w:szCs w:val="21"/>
          <w:highlight w:val="none"/>
        </w:rPr>
        <w:t xml:space="preserve">谈判文件</w:t>
      </w:r>
      <w:r>
        <w:rPr>
          <w:rFonts w:ascii="宋体" w:hAnsi="宋体" w:cs="Microsoft New Tai Lue"/>
          <w:bCs/>
          <w:color w:val="000000"/>
          <w:szCs w:val="21"/>
          <w:highlight w:val="none"/>
        </w:rPr>
        <w:t xml:space="preserve">要求的全部实质性条款、条件和规格相符，没有重大偏离或保留的</w:t>
      </w:r>
      <w:r>
        <w:rPr>
          <w:rFonts w:hint="eastAsia" w:ascii="宋体" w:hAnsi="宋体" w:cs="Microsoft New Tai Lue"/>
          <w:bCs/>
          <w:color w:val="000000"/>
          <w:szCs w:val="21"/>
          <w:highlight w:val="none"/>
        </w:rPr>
        <w:t xml:space="preserve">响应</w:t>
      </w:r>
      <w:r>
        <w:rPr>
          <w:rFonts w:ascii="宋体" w:hAnsi="宋体" w:cs="Microsoft New Tai Lue"/>
          <w:bCs/>
          <w:color w:val="000000"/>
          <w:szCs w:val="21"/>
          <w:highlight w:val="none"/>
        </w:rPr>
        <w:t xml:space="preserve">。</w:t>
      </w:r>
      <w:r>
        <w:rPr>
          <w:rFonts w:ascii="宋体" w:hAnsi="宋体" w:cs="Microsoft New Tai Lue"/>
          <w:bCs/>
          <w:color w:val="000000"/>
          <w:szCs w:val="21"/>
          <w:highlight w:val="none"/>
        </w:rPr>
      </w:r>
      <w:r/>
    </w:p>
    <w:p>
      <w:pPr>
        <w:pStyle w:val="1015"/>
        <w:ind w:firstLine="422"/>
        <w:spacing w:before="143" w:line="360" w:lineRule="auto"/>
        <w:rPr>
          <w:rFonts w:ascii="宋体" w:hAnsi="宋体" w:cs="Microsoft New Tai Lue"/>
          <w:b/>
          <w:bCs/>
          <w:color w:val="000000"/>
          <w:szCs w:val="21"/>
          <w:highlight w:val="none"/>
        </w:rPr>
      </w:pPr>
      <w:r>
        <w:rPr>
          <w:rFonts w:ascii="宋体" w:hAnsi="宋体" w:cs="Segoe UI Symbol"/>
          <w:b/>
          <w:color w:val="000000"/>
          <w:szCs w:val="21"/>
          <w:highlight w:val="none"/>
        </w:rPr>
        <w:t xml:space="preserve">★</w:t>
      </w:r>
      <w:r>
        <w:rPr>
          <w:rFonts w:ascii="宋体" w:hAnsi="宋体" w:cs="Microsoft New Tai Lue"/>
          <w:b/>
          <w:bCs/>
          <w:color w:val="000000"/>
          <w:szCs w:val="21"/>
          <w:highlight w:val="none"/>
        </w:rPr>
        <w:t xml:space="preserve">31.2如果响应文件没有响应</w:t>
      </w:r>
      <w:r>
        <w:rPr>
          <w:rFonts w:hint="eastAsia" w:ascii="宋体" w:hAnsi="宋体" w:cs="Microsoft New Tai Lue"/>
          <w:b/>
          <w:bCs/>
          <w:color w:val="000000"/>
          <w:szCs w:val="21"/>
          <w:highlight w:val="none"/>
        </w:rPr>
        <w:t xml:space="preserve">谈判文件实质性</w:t>
      </w:r>
      <w:r>
        <w:rPr>
          <w:rFonts w:ascii="宋体" w:hAnsi="宋体" w:cs="Microsoft New Tai Lue"/>
          <w:b/>
          <w:bCs/>
          <w:color w:val="000000"/>
          <w:szCs w:val="21"/>
          <w:highlight w:val="none"/>
        </w:rPr>
        <w:t xml:space="preserve">要求，</w:t>
      </w:r>
      <w:r>
        <w:rPr>
          <w:rFonts w:hint="eastAsia" w:ascii="宋体" w:hAnsi="宋体" w:cs="Microsoft New Tai Lue"/>
          <w:b/>
          <w:bCs/>
          <w:color w:val="000000"/>
          <w:szCs w:val="21"/>
          <w:highlight w:val="none"/>
        </w:rPr>
        <w:t xml:space="preserve">谈判小组</w:t>
      </w:r>
      <w:r>
        <w:rPr>
          <w:rFonts w:ascii="宋体" w:hAnsi="宋体" w:cs="Microsoft New Tai Lue"/>
          <w:b/>
          <w:bCs/>
          <w:color w:val="000000"/>
          <w:szCs w:val="21"/>
          <w:highlight w:val="none"/>
        </w:rPr>
        <w:t xml:space="preserve">将予以拒绝，</w:t>
      </w:r>
      <w:r>
        <w:rPr>
          <w:rFonts w:hint="eastAsia" w:ascii="宋体" w:hAnsi="宋体" w:cs="Microsoft New Tai Lue"/>
          <w:b/>
          <w:bCs/>
          <w:color w:val="000000"/>
          <w:szCs w:val="21"/>
          <w:highlight w:val="none"/>
        </w:rPr>
        <w:t xml:space="preserve">供应商</w:t>
      </w:r>
      <w:r>
        <w:rPr>
          <w:rFonts w:ascii="宋体" w:hAnsi="宋体" w:cs="Microsoft New Tai Lue"/>
          <w:b/>
          <w:bCs/>
          <w:color w:val="000000"/>
          <w:szCs w:val="21"/>
          <w:highlight w:val="none"/>
        </w:rPr>
        <w:t xml:space="preserve">不得通过修改或撤销不合要求的偏离或保留而使其</w:t>
      </w:r>
      <w:r>
        <w:rPr>
          <w:rFonts w:hint="eastAsia" w:ascii="宋体" w:hAnsi="宋体" w:cs="Microsoft New Tai Lue"/>
          <w:b/>
          <w:bCs/>
          <w:color w:val="000000"/>
          <w:szCs w:val="21"/>
          <w:highlight w:val="none"/>
        </w:rPr>
        <w:t xml:space="preserve">响应文件</w:t>
      </w:r>
      <w:r>
        <w:rPr>
          <w:rFonts w:ascii="宋体" w:hAnsi="宋体" w:cs="Microsoft New Tai Lue"/>
          <w:b/>
          <w:bCs/>
          <w:color w:val="000000"/>
          <w:szCs w:val="21"/>
          <w:highlight w:val="none"/>
        </w:rPr>
        <w:t xml:space="preserve">成为实质性响应</w:t>
      </w:r>
      <w:r>
        <w:rPr>
          <w:rFonts w:hint="eastAsia" w:ascii="宋体" w:hAnsi="宋体" w:cs="Microsoft New Tai Lue"/>
          <w:b/>
          <w:bCs/>
          <w:color w:val="000000"/>
          <w:szCs w:val="21"/>
          <w:highlight w:val="none"/>
        </w:rPr>
        <w:t xml:space="preserve">的文件</w:t>
      </w:r>
      <w:r>
        <w:rPr>
          <w:rFonts w:ascii="宋体" w:hAnsi="宋体" w:cs="Microsoft New Tai Lue"/>
          <w:b/>
          <w:bCs/>
          <w:color w:val="000000"/>
          <w:szCs w:val="21"/>
          <w:highlight w:val="none"/>
        </w:rPr>
        <w:t xml:space="preserve">。</w:t>
      </w:r>
      <w:r>
        <w:rPr>
          <w:rFonts w:ascii="宋体" w:hAnsi="宋体" w:cs="Microsoft New Tai Lue"/>
          <w:b/>
          <w:bCs/>
          <w:color w:val="000000"/>
          <w:szCs w:val="21"/>
          <w:highlight w:val="none"/>
        </w:rPr>
      </w:r>
      <w:r/>
    </w:p>
    <w:p>
      <w:pPr>
        <w:pStyle w:val="1015"/>
        <w:ind w:firstLine="422"/>
        <w:spacing w:before="143" w:line="360" w:lineRule="auto"/>
        <w:rPr>
          <w:rFonts w:ascii="宋体" w:hAnsi="宋体" w:cs="Microsoft New Tai Lue"/>
          <w:b/>
          <w:bCs/>
          <w:color w:val="000000"/>
          <w:szCs w:val="21"/>
          <w:highlight w:val="none"/>
        </w:rPr>
      </w:pPr>
      <w:r>
        <w:rPr>
          <w:rFonts w:ascii="宋体" w:hAnsi="宋体" w:cs="Segoe UI Symbol"/>
          <w:b/>
          <w:color w:val="000000"/>
          <w:szCs w:val="21"/>
          <w:highlight w:val="none"/>
        </w:rPr>
        <w:t xml:space="preserve">★</w:t>
      </w:r>
      <w:r>
        <w:rPr>
          <w:rFonts w:ascii="宋体" w:hAnsi="宋体" w:cs="Microsoft New Tai Lue"/>
          <w:b/>
          <w:bCs/>
          <w:color w:val="000000"/>
          <w:szCs w:val="21"/>
          <w:highlight w:val="none"/>
        </w:rPr>
        <w:t xml:space="preserve">31.3响应文件有下列情况之一的，在符合性检查时按照无效响应处理：</w:t>
      </w:r>
      <w:r>
        <w:rPr>
          <w:rFonts w:ascii="宋体" w:hAnsi="宋体" w:cs="Microsoft New Tai Lue"/>
          <w:b/>
          <w:bCs/>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（1）未按照</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规定要求签署、盖章的；</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w:t>
      </w:r>
      <w:r>
        <w:rPr>
          <w:rFonts w:hint="eastAsia" w:ascii="宋体" w:hAnsi="宋体" w:cs="Microsoft New Tai Lue"/>
          <w:bCs/>
          <w:color w:val="000000"/>
          <w:szCs w:val="21"/>
          <w:highlight w:val="none"/>
        </w:rPr>
        <w:t xml:space="preserve">最后</w:t>
      </w:r>
      <w:r>
        <w:rPr>
          <w:rFonts w:ascii="宋体" w:hAnsi="宋体" w:cs="Microsoft New Tai Lue"/>
          <w:color w:val="000000"/>
          <w:szCs w:val="21"/>
          <w:highlight w:val="none"/>
        </w:rPr>
        <w:t xml:space="preserve">报价超过</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中规定的预算金额或者最高限价的；</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（3）响应文件中承诺的响应有效期不满足谈判文件中载明的响应有效期的；</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（4）</w:t>
      </w:r>
      <w:r>
        <w:rPr>
          <w:rFonts w:ascii="宋体" w:hAnsi="宋体" w:cs="Microsoft New Tai Lue"/>
          <w:color w:val="000000"/>
          <w:szCs w:val="21"/>
          <w:highlight w:val="none"/>
        </w:rPr>
        <w:t xml:space="preserve">未按照</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规定提交</w:t>
      </w:r>
      <w:r>
        <w:rPr>
          <w:rFonts w:hint="eastAsia" w:ascii="宋体" w:hAnsi="宋体" w:cs="Microsoft New Tai Lue"/>
          <w:color w:val="000000"/>
          <w:szCs w:val="21"/>
          <w:highlight w:val="none"/>
        </w:rPr>
        <w:t xml:space="preserve">谈判保证金</w:t>
      </w:r>
      <w:r>
        <w:rPr>
          <w:rFonts w:ascii="宋体" w:hAnsi="宋体" w:cs="Microsoft New Tai Lue"/>
          <w:color w:val="000000"/>
          <w:szCs w:val="21"/>
          <w:highlight w:val="none"/>
        </w:rPr>
        <w:t xml:space="preserve">的；</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（5）响应文件含有采购人不能接受的附加条件的；</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（6）响应文件不符合</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中规定的其它实质性要求的；</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（7）现行法律、法规、规章和</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规定的其他无效情形。</w:t>
      </w:r>
      <w:bookmarkEnd w:id="179"/>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183" w:name="_Toc107246251"/>
      <w:r/>
      <w:bookmarkStart w:id="184" w:name="_Toc104560872"/>
      <w:r/>
      <w:bookmarkStart w:id="185" w:name="_Toc103848557"/>
      <w:r>
        <w:rPr>
          <w:rFonts w:ascii="宋体" w:hAnsi="宋体" w:cs="Microsoft New Tai Lue"/>
          <w:b/>
          <w:bCs/>
          <w:color w:val="000000"/>
          <w:szCs w:val="44"/>
          <w:highlight w:val="none"/>
        </w:rPr>
        <w:t xml:space="preserve">32.响应文件澄清</w:t>
      </w:r>
      <w:bookmarkEnd w:id="183"/>
      <w:r/>
      <w:bookmarkEnd w:id="184"/>
      <w:r/>
      <w:bookmarkEnd w:id="185"/>
      <w:r>
        <w:rPr>
          <w:rFonts w:ascii="宋体" w:hAnsi="宋体" w:cs="Microsoft New Tai Lue"/>
          <w:b/>
          <w:bCs/>
          <w:color w:val="000000"/>
          <w:szCs w:val="44"/>
          <w:highlight w:val="none"/>
        </w:rPr>
      </w:r>
      <w:r/>
    </w:p>
    <w:p>
      <w:pPr>
        <w:pStyle w:val="1015"/>
        <w:ind w:firstLine="420"/>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3</w:t>
      </w:r>
      <w:r>
        <w:rPr>
          <w:rFonts w:ascii="宋体" w:hAnsi="宋体" w:cs="Microsoft New Tai Lue"/>
          <w:color w:val="000000"/>
          <w:szCs w:val="21"/>
          <w:highlight w:val="none"/>
        </w:rPr>
        <w:t xml:space="preserve">2.1</w:t>
      </w:r>
      <w:r>
        <w:rPr>
          <w:rFonts w:hint="eastAsia" w:ascii="宋体" w:hAnsi="宋体" w:cs="Microsoft New Tai Lue"/>
          <w:color w:val="000000"/>
          <w:szCs w:val="21"/>
          <w:highlight w:val="none"/>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Microsoft New Tai Lue"/>
          <w:color w:val="000000"/>
          <w:szCs w:val="21"/>
          <w:highlight w:val="none"/>
        </w:rPr>
      </w:r>
      <w:r/>
    </w:p>
    <w:p>
      <w:pPr>
        <w:pStyle w:val="1015"/>
        <w:ind w:firstLine="420"/>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3</w:t>
      </w:r>
      <w:r>
        <w:rPr>
          <w:rFonts w:ascii="宋体" w:hAnsi="宋体" w:cs="Microsoft New Tai Lue"/>
          <w:color w:val="000000"/>
          <w:szCs w:val="21"/>
          <w:highlight w:val="none"/>
        </w:rPr>
        <w:t xml:space="preserve">2.2</w:t>
      </w:r>
      <w:r>
        <w:rPr>
          <w:rFonts w:hint="eastAsia" w:ascii="宋体" w:hAnsi="宋体" w:cs="Microsoft New Tai Lue"/>
          <w:color w:val="000000"/>
          <w:szCs w:val="21"/>
          <w:highlight w:val="none"/>
        </w:rPr>
        <w:t xml:space="preserve">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rPr>
          <w:rFonts w:ascii="宋体" w:hAnsi="宋体" w:cs="Microsoft New Tai Lue"/>
          <w:b/>
          <w:bCs/>
          <w:color w:val="000000"/>
          <w:szCs w:val="44"/>
          <w:highlight w:val="none"/>
        </w:rPr>
        <w:t xml:space="preserve">33.</w:t>
      </w:r>
      <w:r>
        <w:rPr>
          <w:rFonts w:hint="eastAsia" w:ascii="宋体" w:hAnsi="宋体" w:cs="Microsoft New Tai Lue"/>
          <w:b/>
          <w:bCs/>
          <w:color w:val="000000"/>
          <w:szCs w:val="44"/>
          <w:highlight w:val="none"/>
        </w:rPr>
        <w:t xml:space="preserve">谈判</w:t>
      </w:r>
      <w:r>
        <w:rPr>
          <w:rFonts w:ascii="宋体" w:hAnsi="宋体" w:cs="Microsoft New Tai Lue"/>
          <w:b/>
          <w:bCs/>
          <w:color w:val="000000"/>
          <w:szCs w:val="44"/>
          <w:highlight w:val="none"/>
        </w:rPr>
      </w:r>
      <w:r/>
    </w:p>
    <w:p>
      <w:pPr>
        <w:pStyle w:val="1015"/>
        <w:ind w:firstLine="420"/>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3</w:t>
      </w:r>
      <w:r>
        <w:rPr>
          <w:rFonts w:ascii="宋体" w:hAnsi="宋体" w:cs="Microsoft New Tai Lue"/>
          <w:color w:val="000000"/>
          <w:szCs w:val="21"/>
          <w:highlight w:val="none"/>
        </w:rPr>
        <w:t xml:space="preserve">3.1</w:t>
      </w:r>
      <w:r>
        <w:rPr>
          <w:rFonts w:hint="eastAsia" w:ascii="宋体" w:hAnsi="宋体" w:cs="Microsoft New Tai Lue"/>
          <w:color w:val="000000"/>
          <w:szCs w:val="21"/>
          <w:highlight w:val="none"/>
        </w:rPr>
        <w:t xml:space="preserve">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33.2谈判小组所有成员应当集中与单一供应商分别进行谈判</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1015"/>
        <w:ind w:firstLine="420"/>
        <w:spacing w:before="143"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33.3</w:t>
      </w:r>
      <w:r>
        <w:rPr>
          <w:rFonts w:hint="eastAsia" w:ascii="宋体" w:hAnsi="宋体" w:cs="Microsoft New Tai Lue"/>
          <w:bCs/>
          <w:color w:val="000000"/>
          <w:szCs w:val="21"/>
          <w:highlight w:val="none"/>
        </w:rPr>
        <w:t xml:space="preserve">在谈判过程中，谈判小组可以根据谈判文件和谈判情况实质性变动采购需求中的技术、服务要求以及合同草案条款，但不得变动谈判文件中的其他内容。实质性变动的内容，须经采购人代表确认。</w:t>
      </w:r>
      <w:r>
        <w:rPr>
          <w:rFonts w:ascii="宋体" w:hAnsi="宋体" w:cs="Microsoft New Tai Lue"/>
          <w:bCs/>
          <w:color w:val="000000"/>
          <w:szCs w:val="21"/>
          <w:highlight w:val="none"/>
        </w:rPr>
      </w:r>
      <w:r/>
    </w:p>
    <w:p>
      <w:pPr>
        <w:pStyle w:val="1015"/>
        <w:ind w:firstLine="420"/>
        <w:spacing w:before="143"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33.4</w:t>
      </w:r>
      <w:r>
        <w:rPr>
          <w:rFonts w:hint="eastAsia" w:ascii="宋体" w:hAnsi="宋体" w:cs="Microsoft New Tai Lue"/>
          <w:bCs/>
          <w:color w:val="000000"/>
          <w:szCs w:val="21"/>
          <w:highlight w:val="none"/>
        </w:rPr>
        <w:t xml:space="preserve">对谈判文件作出的实质性变动是谈判文件的有效组成部分，谈判小组应当及时以书面形式同时通知所有参加谈判的供应商。</w:t>
      </w:r>
      <w:r>
        <w:rPr>
          <w:rFonts w:ascii="宋体" w:hAnsi="宋体" w:cs="Microsoft New Tai Lue"/>
          <w:bCs/>
          <w:color w:val="000000"/>
          <w:szCs w:val="21"/>
          <w:highlight w:val="none"/>
        </w:rPr>
      </w:r>
      <w:r/>
    </w:p>
    <w:p>
      <w:pPr>
        <w:pStyle w:val="1015"/>
        <w:ind w:firstLine="420"/>
        <w:spacing w:before="143" w:line="360" w:lineRule="auto"/>
        <w:rPr>
          <w:rFonts w:hint="eastAsia" w:ascii="宋体" w:hAnsi="宋体" w:cs="Microsoft New Tai Lue"/>
          <w:bCs/>
          <w:color w:val="000000"/>
          <w:szCs w:val="21"/>
          <w:highlight w:val="none"/>
        </w:rPr>
      </w:pPr>
      <w:r>
        <w:rPr>
          <w:rFonts w:ascii="宋体" w:hAnsi="宋体" w:cs="Microsoft New Tai Lue"/>
          <w:bCs/>
          <w:color w:val="000000"/>
          <w:szCs w:val="21"/>
          <w:highlight w:val="none"/>
        </w:rPr>
        <w:t xml:space="preserve">33.5</w:t>
      </w:r>
      <w:r>
        <w:rPr>
          <w:rFonts w:hint="eastAsia" w:ascii="宋体" w:hAnsi="宋体" w:cs="Microsoft New Tai Lue"/>
          <w:bCs/>
          <w:color w:val="000000"/>
          <w:szCs w:val="21"/>
          <w:highlight w:val="none"/>
        </w:rPr>
        <w:t xml:space="preserve">供应商应当按照谈判文件的变动情况和谈判小组的要求重新提交响应文件，并由其法定代表人或授权代表签字或者加盖公章。由授权代表签字的，应当附授权委托书。供应商为自然人的，应当由本人签字并附身份证明。</w:t>
      </w:r>
      <w:r>
        <w:rPr>
          <w:rFonts w:hint="eastAsia" w:ascii="宋体" w:hAnsi="宋体" w:cs="Microsoft New Tai Lue"/>
          <w:bCs/>
          <w:color w:val="000000"/>
          <w:szCs w:val="21"/>
          <w:highlight w:val="none"/>
        </w:rPr>
      </w:r>
      <w:r/>
    </w:p>
    <w:p>
      <w:pPr>
        <w:pStyle w:val="1015"/>
        <w:ind w:firstLine="420"/>
        <w:spacing w:before="143" w:line="360" w:lineRule="auto"/>
        <w:rPr>
          <w:rFonts w:hint="eastAsia" w:ascii="宋体" w:hAnsi="宋体" w:cs="Microsoft New Tai Lue"/>
          <w:b/>
          <w:bCs w:val="0"/>
          <w:color w:val="000000"/>
          <w:szCs w:val="21"/>
          <w:highlight w:val="none"/>
        </w:rPr>
      </w:pPr>
      <w:r>
        <w:rPr>
          <w:rFonts w:hint="eastAsia" w:ascii="宋体" w:hAnsi="宋体" w:cs="Microsoft New Tai Lue"/>
          <w:b/>
          <w:bCs w:val="0"/>
          <w:color w:val="000000"/>
          <w:szCs w:val="21"/>
          <w:highlight w:val="none"/>
        </w:rPr>
        <w:t xml:space="preserve">3</w:t>
      </w:r>
      <w:r>
        <w:rPr>
          <w:rFonts w:hint="eastAsia" w:ascii="宋体" w:hAnsi="宋体" w:cs="Microsoft New Tai Lue"/>
          <w:b/>
          <w:bCs w:val="0"/>
          <w:color w:val="000000"/>
          <w:szCs w:val="21"/>
          <w:highlight w:val="none"/>
          <w:lang w:val="en-US" w:eastAsia="zh-CN"/>
        </w:rPr>
        <w:t xml:space="preserve">3</w:t>
      </w:r>
      <w:r>
        <w:rPr>
          <w:rFonts w:hint="eastAsia" w:ascii="宋体" w:hAnsi="宋体" w:cs="Microsoft New Tai Lue"/>
          <w:b/>
          <w:bCs w:val="0"/>
          <w:color w:val="000000"/>
          <w:szCs w:val="21"/>
          <w:highlight w:val="none"/>
        </w:rPr>
        <w:t xml:space="preserve">.</w:t>
      </w:r>
      <w:r>
        <w:rPr>
          <w:rFonts w:hint="eastAsia" w:ascii="宋体" w:hAnsi="宋体" w:cs="Microsoft New Tai Lue"/>
          <w:b/>
          <w:bCs w:val="0"/>
          <w:color w:val="000000"/>
          <w:szCs w:val="21"/>
          <w:highlight w:val="none"/>
          <w:lang w:val="en-US" w:eastAsia="zh-CN"/>
        </w:rPr>
        <w:t xml:space="preserve">6</w:t>
      </w:r>
      <w:r>
        <w:rPr>
          <w:rFonts w:hint="eastAsia" w:ascii="宋体" w:hAnsi="宋体" w:cs="Microsoft New Tai Lue"/>
          <w:b/>
          <w:bCs w:val="0"/>
          <w:color w:val="000000"/>
          <w:szCs w:val="21"/>
          <w:highlight w:val="none"/>
        </w:rPr>
        <w:t xml:space="preserve">同品牌多家</w:t>
      </w:r>
      <w:r>
        <w:rPr>
          <w:rFonts w:hint="eastAsia" w:ascii="宋体" w:hAnsi="宋体" w:cs="Microsoft New Tai Lue"/>
          <w:b/>
          <w:bCs w:val="0"/>
          <w:color w:val="000000"/>
          <w:szCs w:val="21"/>
          <w:highlight w:val="none"/>
          <w:lang w:val="en-US" w:eastAsia="zh-CN"/>
        </w:rPr>
        <w:t xml:space="preserve">供应商</w:t>
      </w:r>
      <w:r>
        <w:rPr>
          <w:rFonts w:hint="eastAsia" w:ascii="宋体" w:hAnsi="宋体" w:cs="Microsoft New Tai Lue"/>
          <w:b/>
          <w:bCs w:val="0"/>
          <w:color w:val="000000"/>
          <w:szCs w:val="21"/>
          <w:highlight w:val="none"/>
        </w:rPr>
        <w:t xml:space="preserve">处理原则（适用于属于政府采购项目）</w:t>
      </w:r>
      <w:r>
        <w:rPr>
          <w:rFonts w:hint="eastAsia" w:ascii="宋体" w:hAnsi="宋体" w:cs="Microsoft New Tai Lue"/>
          <w:b/>
          <w:bCs w:val="0"/>
          <w:color w:val="000000"/>
          <w:szCs w:val="21"/>
          <w:highlight w:val="none"/>
        </w:rPr>
      </w:r>
      <w:r/>
    </w:p>
    <w:p>
      <w:pPr>
        <w:pStyle w:val="1015"/>
        <w:ind w:firstLine="420"/>
        <w:spacing w:before="143"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3</w:t>
      </w:r>
      <w:r>
        <w:rPr>
          <w:rFonts w:hint="eastAsia" w:ascii="宋体" w:hAnsi="宋体" w:cs="Microsoft New Tai Lue"/>
          <w:bCs/>
          <w:color w:val="000000"/>
          <w:szCs w:val="21"/>
          <w:highlight w:val="none"/>
          <w:lang w:val="en-US" w:eastAsia="zh-CN"/>
        </w:rPr>
        <w:t xml:space="preserve">3</w:t>
      </w:r>
      <w:r>
        <w:rPr>
          <w:rFonts w:hint="eastAsia" w:ascii="宋体" w:hAnsi="宋体" w:cs="Microsoft New Tai Lue"/>
          <w:bCs/>
          <w:color w:val="000000"/>
          <w:szCs w:val="21"/>
          <w:highlight w:val="none"/>
        </w:rPr>
        <w:t xml:space="preserve">.</w:t>
      </w:r>
      <w:r>
        <w:rPr>
          <w:rFonts w:hint="eastAsia" w:ascii="宋体" w:hAnsi="宋体" w:cs="Microsoft New Tai Lue"/>
          <w:bCs/>
          <w:color w:val="000000"/>
          <w:szCs w:val="21"/>
          <w:highlight w:val="none"/>
          <w:lang w:val="en-US" w:eastAsia="zh-CN"/>
        </w:rPr>
        <w:t xml:space="preserve">6</w:t>
      </w:r>
      <w:r>
        <w:rPr>
          <w:rFonts w:hint="eastAsia" w:ascii="宋体" w:hAnsi="宋体" w:cs="Microsoft New Tai Lue"/>
          <w:bCs/>
          <w:color w:val="000000"/>
          <w:szCs w:val="21"/>
          <w:highlight w:val="none"/>
        </w:rPr>
        <w:t xml:space="preserve">.1采用最低评标价法的采购项目，提供相同品牌产品的不同</w:t>
      </w:r>
      <w:r>
        <w:rPr>
          <w:rFonts w:hint="eastAsia" w:ascii="宋体" w:hAnsi="宋体" w:cs="Microsoft New Tai Lue"/>
          <w:bCs/>
          <w:color w:val="000000"/>
          <w:szCs w:val="21"/>
          <w:highlight w:val="none"/>
          <w:lang w:val="en-US" w:eastAsia="zh-CN"/>
        </w:rPr>
        <w:t xml:space="preserve">供应商</w:t>
      </w:r>
      <w:r>
        <w:rPr>
          <w:rFonts w:hint="eastAsia" w:ascii="宋体" w:hAnsi="宋体" w:cs="Microsoft New Tai Lue"/>
          <w:bCs/>
          <w:color w:val="000000"/>
          <w:szCs w:val="21"/>
          <w:highlight w:val="none"/>
        </w:rPr>
        <w:t xml:space="preserve">参加同一合同项下</w:t>
      </w:r>
      <w:r>
        <w:rPr>
          <w:rFonts w:hint="eastAsia" w:ascii="宋体" w:hAnsi="宋体" w:cs="Microsoft New Tai Lue"/>
          <w:bCs/>
          <w:color w:val="000000"/>
          <w:szCs w:val="21"/>
          <w:highlight w:val="none"/>
          <w:lang w:val="en-US" w:eastAsia="zh-CN"/>
        </w:rPr>
        <w:t xml:space="preserve">响应</w:t>
      </w:r>
      <w:r>
        <w:rPr>
          <w:rFonts w:hint="eastAsia" w:ascii="宋体" w:hAnsi="宋体" w:cs="Microsoft New Tai Lue"/>
          <w:bCs/>
          <w:color w:val="000000"/>
          <w:szCs w:val="21"/>
          <w:highlight w:val="none"/>
        </w:rPr>
        <w:t xml:space="preserve">的，以其中通过资格审查、符合性审查且报价最低的参加</w:t>
      </w:r>
      <w:r>
        <w:rPr>
          <w:rFonts w:hint="eastAsia" w:ascii="宋体" w:hAnsi="宋体" w:cs="Microsoft New Tai Lue"/>
          <w:bCs/>
          <w:color w:val="000000"/>
          <w:szCs w:val="21"/>
          <w:highlight w:val="none"/>
          <w:lang w:val="en-US" w:eastAsia="zh-CN"/>
        </w:rPr>
        <w:t xml:space="preserve">评审</w:t>
      </w:r>
      <w:r>
        <w:rPr>
          <w:rFonts w:hint="eastAsia" w:ascii="宋体" w:hAnsi="宋体" w:cs="Microsoft New Tai Lue"/>
          <w:bCs/>
          <w:color w:val="000000"/>
          <w:szCs w:val="21"/>
          <w:highlight w:val="none"/>
        </w:rPr>
        <w:t xml:space="preserve">；报价相同的，由采购人或者采购人委托评标委员会按照招标文件规定的方式确定一个参加</w:t>
      </w:r>
      <w:r>
        <w:rPr>
          <w:rFonts w:hint="eastAsia" w:ascii="宋体" w:hAnsi="宋体" w:cs="Microsoft New Tai Lue"/>
          <w:bCs/>
          <w:color w:val="000000"/>
          <w:szCs w:val="21"/>
          <w:highlight w:val="none"/>
          <w:lang w:val="en-US" w:eastAsia="zh-CN"/>
        </w:rPr>
        <w:t xml:space="preserve">评审</w:t>
      </w:r>
      <w:r>
        <w:rPr>
          <w:rFonts w:hint="eastAsia" w:ascii="宋体" w:hAnsi="宋体" w:cs="Microsoft New Tai Lue"/>
          <w:bCs/>
          <w:color w:val="000000"/>
          <w:szCs w:val="21"/>
          <w:highlight w:val="none"/>
        </w:rPr>
        <w:t xml:space="preserve">的</w:t>
      </w:r>
      <w:r>
        <w:rPr>
          <w:rFonts w:hint="eastAsia" w:ascii="宋体" w:hAnsi="宋体" w:cs="Microsoft New Tai Lue"/>
          <w:bCs/>
          <w:color w:val="000000"/>
          <w:szCs w:val="21"/>
          <w:highlight w:val="none"/>
          <w:lang w:val="en-US" w:eastAsia="zh-CN"/>
        </w:rPr>
        <w:t xml:space="preserve">供应商</w:t>
      </w:r>
      <w:r>
        <w:rPr>
          <w:rFonts w:hint="eastAsia" w:ascii="宋体" w:hAnsi="宋体" w:cs="Microsoft New Tai Lue"/>
          <w:bCs/>
          <w:color w:val="000000"/>
          <w:szCs w:val="21"/>
          <w:highlight w:val="none"/>
        </w:rPr>
        <w:t xml:space="preserve">，</w:t>
      </w:r>
      <w:r>
        <w:rPr>
          <w:rFonts w:hint="eastAsia" w:ascii="宋体" w:hAnsi="宋体" w:cs="Microsoft New Tai Lue"/>
          <w:bCs/>
          <w:color w:val="000000"/>
          <w:szCs w:val="21"/>
          <w:highlight w:val="none"/>
          <w:lang w:val="en-US" w:eastAsia="zh-CN"/>
        </w:rPr>
        <w:t xml:space="preserve">采购</w:t>
      </w:r>
      <w:r>
        <w:rPr>
          <w:rFonts w:hint="eastAsia" w:ascii="宋体" w:hAnsi="宋体" w:cs="Microsoft New Tai Lue"/>
          <w:bCs/>
          <w:color w:val="000000"/>
          <w:szCs w:val="21"/>
          <w:highlight w:val="none"/>
        </w:rPr>
        <w:t xml:space="preserve">文件未规定的采取随机抽取方式确定，其他</w:t>
      </w:r>
      <w:r>
        <w:rPr>
          <w:rFonts w:hint="eastAsia" w:ascii="宋体" w:hAnsi="宋体" w:cs="Microsoft New Tai Lue"/>
          <w:bCs/>
          <w:color w:val="000000"/>
          <w:szCs w:val="21"/>
          <w:highlight w:val="none"/>
          <w:lang w:val="en-US" w:eastAsia="zh-CN"/>
        </w:rPr>
        <w:t xml:space="preserve">响应</w:t>
      </w:r>
      <w:r>
        <w:rPr>
          <w:rFonts w:hint="eastAsia" w:ascii="宋体" w:hAnsi="宋体" w:cs="Microsoft New Tai Lue"/>
          <w:bCs/>
          <w:color w:val="000000"/>
          <w:szCs w:val="21"/>
          <w:highlight w:val="none"/>
        </w:rPr>
        <w:t xml:space="preserve">无效。</w:t>
      </w:r>
      <w:r>
        <w:rPr>
          <w:rFonts w:hint="eastAsia" w:ascii="宋体" w:hAnsi="宋体" w:cs="Microsoft New Tai Lue"/>
          <w:bCs/>
          <w:color w:val="000000"/>
          <w:szCs w:val="21"/>
          <w:highlight w:val="none"/>
        </w:rPr>
      </w:r>
      <w:r/>
    </w:p>
    <w:p>
      <w:pPr>
        <w:pStyle w:val="1015"/>
        <w:ind w:firstLine="420"/>
        <w:spacing w:before="143"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3</w:t>
      </w:r>
      <w:r>
        <w:rPr>
          <w:rFonts w:hint="eastAsia" w:ascii="宋体" w:hAnsi="宋体" w:cs="Microsoft New Tai Lue"/>
          <w:bCs/>
          <w:color w:val="000000"/>
          <w:szCs w:val="21"/>
          <w:highlight w:val="none"/>
          <w:lang w:val="en-US" w:eastAsia="zh-CN"/>
        </w:rPr>
        <w:t xml:space="preserve">3</w:t>
      </w:r>
      <w:r>
        <w:rPr>
          <w:rFonts w:hint="eastAsia" w:ascii="宋体" w:hAnsi="宋体" w:cs="Microsoft New Tai Lue"/>
          <w:bCs/>
          <w:color w:val="000000"/>
          <w:szCs w:val="21"/>
          <w:highlight w:val="none"/>
        </w:rPr>
        <w:t xml:space="preserve">.</w:t>
      </w:r>
      <w:r>
        <w:rPr>
          <w:rFonts w:hint="eastAsia" w:ascii="宋体" w:hAnsi="宋体" w:cs="Microsoft New Tai Lue"/>
          <w:bCs/>
          <w:color w:val="000000"/>
          <w:szCs w:val="21"/>
          <w:highlight w:val="none"/>
          <w:lang w:val="en-US" w:eastAsia="zh-CN"/>
        </w:rPr>
        <w:t xml:space="preserve">6</w:t>
      </w:r>
      <w:r>
        <w:rPr>
          <w:rFonts w:hint="eastAsia" w:ascii="宋体" w:hAnsi="宋体" w:cs="Microsoft New Tai Lue"/>
          <w:bCs/>
          <w:color w:val="000000"/>
          <w:szCs w:val="21"/>
          <w:highlight w:val="none"/>
        </w:rPr>
        <w:t xml:space="preserve">.2使用综合评分法的采购项目，提供相同品牌产品且通过资格审查、符合性审查的不同</w:t>
      </w:r>
      <w:r>
        <w:rPr>
          <w:rFonts w:hint="eastAsia" w:ascii="宋体" w:hAnsi="宋体" w:cs="Microsoft New Tai Lue"/>
          <w:bCs/>
          <w:color w:val="000000"/>
          <w:szCs w:val="21"/>
          <w:highlight w:val="none"/>
          <w:lang w:val="en-US" w:eastAsia="zh-CN"/>
        </w:rPr>
        <w:t xml:space="preserve">供应商</w:t>
      </w:r>
      <w:r>
        <w:rPr>
          <w:rFonts w:hint="eastAsia" w:ascii="宋体" w:hAnsi="宋体" w:cs="Microsoft New Tai Lue"/>
          <w:bCs/>
          <w:color w:val="000000"/>
          <w:szCs w:val="21"/>
          <w:highlight w:val="none"/>
        </w:rPr>
        <w:t xml:space="preserve">参加同一合同项下</w:t>
      </w:r>
      <w:r>
        <w:rPr>
          <w:rFonts w:hint="eastAsia" w:ascii="宋体" w:hAnsi="宋体" w:cs="Microsoft New Tai Lue"/>
          <w:bCs/>
          <w:color w:val="000000"/>
          <w:szCs w:val="21"/>
          <w:highlight w:val="none"/>
          <w:lang w:val="en-US" w:eastAsia="zh-CN"/>
        </w:rPr>
        <w:t xml:space="preserve">响应</w:t>
      </w:r>
      <w:r>
        <w:rPr>
          <w:rFonts w:hint="eastAsia" w:ascii="宋体" w:hAnsi="宋体" w:cs="Microsoft New Tai Lue"/>
          <w:bCs/>
          <w:color w:val="000000"/>
          <w:szCs w:val="21"/>
          <w:highlight w:val="none"/>
        </w:rPr>
        <w:t xml:space="preserve">的，按一家</w:t>
      </w:r>
      <w:r>
        <w:rPr>
          <w:rFonts w:hint="eastAsia" w:ascii="宋体" w:hAnsi="宋体" w:cs="Microsoft New Tai Lue"/>
          <w:bCs/>
          <w:color w:val="000000"/>
          <w:szCs w:val="21"/>
          <w:highlight w:val="none"/>
          <w:lang w:val="en-US" w:eastAsia="zh-CN"/>
        </w:rPr>
        <w:t xml:space="preserve">供应商</w:t>
      </w:r>
      <w:r>
        <w:rPr>
          <w:rFonts w:hint="eastAsia" w:ascii="宋体" w:hAnsi="宋体" w:cs="Microsoft New Tai Lue"/>
          <w:bCs/>
          <w:color w:val="000000"/>
          <w:szCs w:val="21"/>
          <w:highlight w:val="none"/>
        </w:rPr>
        <w:t xml:space="preserve">计算，评审后得分最高的同品牌</w:t>
      </w:r>
      <w:r>
        <w:rPr>
          <w:rFonts w:hint="eastAsia" w:ascii="宋体" w:hAnsi="宋体" w:cs="Microsoft New Tai Lue"/>
          <w:bCs/>
          <w:color w:val="000000"/>
          <w:szCs w:val="21"/>
          <w:highlight w:val="none"/>
          <w:lang w:val="en-US" w:eastAsia="zh-CN"/>
        </w:rPr>
        <w:t xml:space="preserve">供应商</w:t>
      </w:r>
      <w:r>
        <w:rPr>
          <w:rFonts w:hint="eastAsia" w:ascii="宋体" w:hAnsi="宋体" w:cs="Microsoft New Tai Lue"/>
          <w:bCs/>
          <w:color w:val="000000"/>
          <w:szCs w:val="21"/>
          <w:highlight w:val="none"/>
        </w:rPr>
        <w:t xml:space="preserve">获得</w:t>
      </w:r>
      <w:r>
        <w:rPr>
          <w:rFonts w:hint="eastAsia" w:ascii="宋体" w:hAnsi="宋体" w:cs="Microsoft New Tai Lue"/>
          <w:bCs/>
          <w:color w:val="000000"/>
          <w:szCs w:val="21"/>
          <w:highlight w:val="none"/>
          <w:lang w:val="en-US" w:eastAsia="zh-CN"/>
        </w:rPr>
        <w:t xml:space="preserve">成交供应商</w:t>
      </w:r>
      <w:r>
        <w:rPr>
          <w:rFonts w:hint="eastAsia" w:ascii="宋体" w:hAnsi="宋体" w:cs="Microsoft New Tai Lue"/>
          <w:bCs/>
          <w:color w:val="000000"/>
          <w:szCs w:val="21"/>
          <w:highlight w:val="none"/>
        </w:rPr>
        <w:t xml:space="preserve">推荐资格；评审得分相同的，由采购人或者采购人委托评标委员会按照</w:t>
      </w:r>
      <w:r>
        <w:rPr>
          <w:rFonts w:hint="eastAsia" w:ascii="宋体" w:hAnsi="宋体" w:cs="Microsoft New Tai Lue"/>
          <w:bCs/>
          <w:color w:val="000000"/>
          <w:szCs w:val="21"/>
          <w:highlight w:val="none"/>
          <w:lang w:val="en-US" w:eastAsia="zh-CN"/>
        </w:rPr>
        <w:t xml:space="preserve">采购</w:t>
      </w:r>
      <w:r>
        <w:rPr>
          <w:rFonts w:hint="eastAsia" w:ascii="宋体" w:hAnsi="宋体" w:cs="Microsoft New Tai Lue"/>
          <w:bCs/>
          <w:color w:val="000000"/>
          <w:szCs w:val="21"/>
          <w:highlight w:val="none"/>
        </w:rPr>
        <w:t xml:space="preserve">文件规定的方式确定一个</w:t>
      </w:r>
      <w:r>
        <w:rPr>
          <w:rFonts w:hint="eastAsia" w:ascii="宋体" w:hAnsi="宋体" w:cs="Microsoft New Tai Lue"/>
          <w:bCs/>
          <w:color w:val="000000"/>
          <w:szCs w:val="21"/>
          <w:highlight w:val="none"/>
          <w:lang w:val="en-US" w:eastAsia="zh-CN"/>
        </w:rPr>
        <w:t xml:space="preserve">供应商</w:t>
      </w:r>
      <w:r>
        <w:rPr>
          <w:rFonts w:hint="eastAsia" w:ascii="宋体" w:hAnsi="宋体" w:cs="Microsoft New Tai Lue"/>
          <w:bCs/>
          <w:color w:val="000000"/>
          <w:szCs w:val="21"/>
          <w:highlight w:val="none"/>
        </w:rPr>
        <w:t xml:space="preserve">获得</w:t>
      </w:r>
      <w:r>
        <w:rPr>
          <w:rFonts w:hint="eastAsia" w:ascii="宋体" w:hAnsi="宋体" w:cs="Microsoft New Tai Lue"/>
          <w:bCs/>
          <w:color w:val="000000"/>
          <w:szCs w:val="21"/>
          <w:highlight w:val="none"/>
          <w:lang w:val="en-US" w:eastAsia="zh-CN"/>
        </w:rPr>
        <w:t xml:space="preserve">成交供应商</w:t>
      </w:r>
      <w:r>
        <w:rPr>
          <w:rFonts w:hint="eastAsia" w:ascii="宋体" w:hAnsi="宋体" w:cs="Microsoft New Tai Lue"/>
          <w:bCs/>
          <w:color w:val="000000"/>
          <w:szCs w:val="21"/>
          <w:highlight w:val="none"/>
        </w:rPr>
        <w:t xml:space="preserve">推荐资格，</w:t>
      </w:r>
      <w:r>
        <w:rPr>
          <w:rFonts w:hint="eastAsia" w:ascii="宋体" w:hAnsi="宋体" w:cs="Microsoft New Tai Lue"/>
          <w:bCs/>
          <w:color w:val="000000"/>
          <w:szCs w:val="21"/>
          <w:highlight w:val="none"/>
          <w:lang w:val="en-US" w:eastAsia="zh-CN"/>
        </w:rPr>
        <w:t xml:space="preserve">采购</w:t>
      </w:r>
      <w:r>
        <w:rPr>
          <w:rFonts w:hint="eastAsia" w:ascii="宋体" w:hAnsi="宋体" w:cs="Microsoft New Tai Lue"/>
          <w:bCs/>
          <w:color w:val="000000"/>
          <w:szCs w:val="21"/>
          <w:highlight w:val="none"/>
        </w:rPr>
        <w:t xml:space="preserve">文件未规定的采取随机抽取方式确定，其他同品牌</w:t>
      </w:r>
      <w:r>
        <w:rPr>
          <w:rFonts w:hint="eastAsia" w:ascii="宋体" w:hAnsi="宋体" w:cs="Microsoft New Tai Lue"/>
          <w:bCs/>
          <w:color w:val="000000"/>
          <w:szCs w:val="21"/>
          <w:highlight w:val="none"/>
          <w:lang w:val="en-US" w:eastAsia="zh-CN"/>
        </w:rPr>
        <w:t xml:space="preserve">供应商</w:t>
      </w:r>
      <w:r>
        <w:rPr>
          <w:rFonts w:hint="eastAsia" w:ascii="宋体" w:hAnsi="宋体" w:cs="Microsoft New Tai Lue"/>
          <w:bCs/>
          <w:color w:val="000000"/>
          <w:szCs w:val="21"/>
          <w:highlight w:val="none"/>
        </w:rPr>
        <w:t xml:space="preserve">不作为</w:t>
      </w:r>
      <w:r>
        <w:rPr>
          <w:rFonts w:hint="eastAsia" w:ascii="宋体" w:hAnsi="宋体" w:cs="Microsoft New Tai Lue"/>
          <w:bCs/>
          <w:color w:val="000000"/>
          <w:szCs w:val="21"/>
          <w:highlight w:val="none"/>
          <w:lang w:val="en-US" w:eastAsia="zh-CN"/>
        </w:rPr>
        <w:t xml:space="preserve">成交供应商</w:t>
      </w:r>
      <w:r>
        <w:rPr>
          <w:rFonts w:hint="eastAsia" w:ascii="宋体" w:hAnsi="宋体" w:cs="Microsoft New Tai Lue"/>
          <w:bCs/>
          <w:color w:val="000000"/>
          <w:szCs w:val="21"/>
          <w:highlight w:val="none"/>
        </w:rPr>
        <w:t xml:space="preserve">。</w:t>
      </w:r>
      <w:r>
        <w:rPr>
          <w:rFonts w:hint="eastAsia" w:ascii="宋体" w:hAnsi="宋体" w:cs="Microsoft New Tai Lue"/>
          <w:bCs/>
          <w:color w:val="000000"/>
          <w:szCs w:val="21"/>
          <w:highlight w:val="none"/>
        </w:rPr>
      </w:r>
      <w:r/>
    </w:p>
    <w:p>
      <w:pPr>
        <w:pStyle w:val="1015"/>
        <w:ind w:firstLine="420"/>
        <w:spacing w:before="143" w:line="360" w:lineRule="auto"/>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3</w:t>
      </w:r>
      <w:r>
        <w:rPr>
          <w:rFonts w:hint="eastAsia" w:ascii="宋体" w:hAnsi="宋体" w:cs="Microsoft New Tai Lue"/>
          <w:bCs/>
          <w:color w:val="000000"/>
          <w:szCs w:val="21"/>
          <w:highlight w:val="none"/>
          <w:lang w:val="en-US" w:eastAsia="zh-CN"/>
        </w:rPr>
        <w:t xml:space="preserve">3</w:t>
      </w:r>
      <w:r>
        <w:rPr>
          <w:rFonts w:hint="eastAsia" w:ascii="宋体" w:hAnsi="宋体" w:cs="Microsoft New Tai Lue"/>
          <w:bCs/>
          <w:color w:val="000000"/>
          <w:szCs w:val="21"/>
          <w:highlight w:val="none"/>
        </w:rPr>
        <w:t xml:space="preserve">.</w:t>
      </w:r>
      <w:r>
        <w:rPr>
          <w:rFonts w:hint="eastAsia" w:ascii="宋体" w:hAnsi="宋体" w:cs="Microsoft New Tai Lue"/>
          <w:bCs/>
          <w:color w:val="000000"/>
          <w:szCs w:val="21"/>
          <w:highlight w:val="none"/>
          <w:lang w:val="en-US" w:eastAsia="zh-CN"/>
        </w:rPr>
        <w:t xml:space="preserve">6</w:t>
      </w:r>
      <w:r>
        <w:rPr>
          <w:rFonts w:hint="eastAsia" w:ascii="宋体" w:hAnsi="宋体" w:cs="Microsoft New Tai Lue"/>
          <w:bCs/>
          <w:color w:val="000000"/>
          <w:szCs w:val="21"/>
          <w:highlight w:val="none"/>
        </w:rPr>
        <w:t xml:space="preserve">.3非单一产品采购项目，根据采购项目技术构成、产品价格比重等合理确定核心产品，核心产品见投标人须知前附表。多家</w:t>
      </w:r>
      <w:r>
        <w:rPr>
          <w:rFonts w:hint="eastAsia" w:ascii="宋体" w:hAnsi="宋体" w:cs="Microsoft New Tai Lue"/>
          <w:bCs/>
          <w:color w:val="000000"/>
          <w:szCs w:val="21"/>
          <w:highlight w:val="none"/>
          <w:lang w:val="en-US" w:eastAsia="zh-CN"/>
        </w:rPr>
        <w:t xml:space="preserve">供应商</w:t>
      </w:r>
      <w:r>
        <w:rPr>
          <w:rFonts w:hint="eastAsia" w:ascii="宋体" w:hAnsi="宋体" w:cs="Microsoft New Tai Lue"/>
          <w:bCs/>
          <w:color w:val="000000"/>
          <w:szCs w:val="21"/>
          <w:highlight w:val="none"/>
        </w:rPr>
        <w:t xml:space="preserve">提供的核心产品品牌相同的，按前两款规定处理。</w:t>
      </w:r>
      <w:r>
        <w:rPr>
          <w:rFonts w:hint="eastAsia" w:ascii="宋体" w:hAnsi="宋体" w:cs="Microsoft New Tai Lue"/>
          <w:bCs/>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rPr>
          <w:rFonts w:hint="eastAsia" w:ascii="宋体" w:hAnsi="宋体" w:cs="Microsoft New Tai Lue"/>
          <w:b/>
          <w:bCs/>
          <w:color w:val="000000"/>
          <w:szCs w:val="44"/>
          <w:highlight w:val="none"/>
        </w:rPr>
        <w:t xml:space="preserve">3</w:t>
      </w:r>
      <w:r>
        <w:rPr>
          <w:rFonts w:ascii="宋体" w:hAnsi="宋体" w:cs="Microsoft New Tai Lue"/>
          <w:b/>
          <w:bCs/>
          <w:color w:val="000000"/>
          <w:szCs w:val="44"/>
          <w:highlight w:val="none"/>
        </w:rPr>
        <w:t xml:space="preserve">4.</w:t>
      </w:r>
      <w:r>
        <w:rPr>
          <w:rFonts w:hint="eastAsia" w:ascii="宋体" w:hAnsi="宋体" w:cs="Microsoft New Tai Lue"/>
          <w:b/>
          <w:bCs/>
          <w:color w:val="000000"/>
          <w:szCs w:val="44"/>
          <w:highlight w:val="none"/>
        </w:rPr>
        <w:t xml:space="preserve">最后报价</w:t>
      </w:r>
      <w:r>
        <w:rPr>
          <w:rFonts w:ascii="宋体" w:hAnsi="宋体" w:cs="Microsoft New Tai Lue"/>
          <w:b/>
          <w:bCs/>
          <w:color w:val="000000"/>
          <w:szCs w:val="44"/>
          <w:highlight w:val="none"/>
        </w:rPr>
      </w:r>
      <w:r/>
    </w:p>
    <w:p>
      <w:pPr>
        <w:pStyle w:val="1015"/>
        <w:ind w:firstLine="420"/>
        <w:spacing w:before="143" w:line="360" w:lineRule="auto"/>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3</w:t>
      </w:r>
      <w:r>
        <w:rPr>
          <w:rFonts w:ascii="宋体" w:hAnsi="宋体" w:cs="Microsoft New Tai Lue"/>
          <w:bCs/>
          <w:color w:val="000000"/>
          <w:szCs w:val="21"/>
          <w:highlight w:val="none"/>
        </w:rPr>
        <w:t xml:space="preserve">4.1</w:t>
      </w:r>
      <w:r>
        <w:rPr>
          <w:rFonts w:hint="eastAsia" w:ascii="宋体" w:hAnsi="宋体" w:cs="Microsoft New Tai Lue"/>
          <w:bCs/>
          <w:color w:val="000000"/>
          <w:szCs w:val="21"/>
          <w:highlight w:val="none"/>
        </w:rPr>
        <w:t xml:space="preserve">谈判文件能够详细列明采购标的的技术、服务要求的，谈判结束后，谈判小组将要求所有</w:t>
      </w:r>
      <w:r>
        <w:rPr>
          <w:rFonts w:hint="eastAsia" w:ascii="宋体" w:hAnsi="宋体" w:cs="宋体"/>
          <w:color w:val="000000"/>
          <w:szCs w:val="21"/>
          <w:highlight w:val="none"/>
        </w:rPr>
        <w:t xml:space="preserve">继续参加谈判的供应商在规定时间内提交最后报价，提交最后报价的供应商不得少于3家</w:t>
      </w:r>
      <w:r>
        <w:rPr>
          <w:rFonts w:hint="eastAsia" w:ascii="宋体" w:hAnsi="宋体" w:cs="Microsoft New Tai Lue"/>
          <w:bCs/>
          <w:color w:val="000000"/>
          <w:szCs w:val="21"/>
          <w:highlight w:val="none"/>
        </w:rPr>
        <w:t xml:space="preserve">。</w:t>
      </w:r>
      <w:r>
        <w:rPr>
          <w:rFonts w:ascii="宋体" w:hAnsi="宋体" w:cs="Microsoft New Tai Lue"/>
          <w:bCs/>
          <w:color w:val="000000"/>
          <w:szCs w:val="21"/>
          <w:highlight w:val="none"/>
        </w:rPr>
      </w:r>
      <w:r/>
    </w:p>
    <w:p>
      <w:pPr>
        <w:pStyle w:val="1015"/>
        <w:ind w:firstLine="420"/>
        <w:spacing w:before="143"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34.2</w:t>
      </w:r>
      <w:r>
        <w:rPr>
          <w:rFonts w:hint="eastAsia" w:ascii="宋体" w:hAnsi="宋体" w:cs="Microsoft New Tai Lue"/>
          <w:bCs/>
          <w:color w:val="000000"/>
          <w:szCs w:val="21"/>
          <w:highlight w:val="none"/>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rPr>
          <w:rFonts w:ascii="宋体" w:hAnsi="宋体" w:cs="Microsoft New Tai Lue"/>
          <w:bCs/>
          <w:color w:val="000000"/>
          <w:szCs w:val="21"/>
          <w:highlight w:val="none"/>
        </w:rPr>
      </w:r>
      <w:r/>
    </w:p>
    <w:p>
      <w:pPr>
        <w:pStyle w:val="1015"/>
        <w:ind w:firstLine="420"/>
        <w:spacing w:before="143" w:line="360" w:lineRule="auto"/>
        <w:rPr>
          <w:rFonts w:ascii="宋体" w:hAnsi="宋体" w:cs="Microsoft New Tai Lue"/>
          <w:bCs/>
          <w:color w:val="000000"/>
          <w:szCs w:val="21"/>
          <w:highlight w:val="none"/>
        </w:rPr>
      </w:pPr>
      <w:r>
        <w:rPr>
          <w:rFonts w:ascii="宋体" w:hAnsi="宋体" w:cs="Microsoft New Tai Lue"/>
          <w:bCs/>
          <w:color w:val="000000"/>
          <w:szCs w:val="21"/>
          <w:highlight w:val="none"/>
        </w:rPr>
        <w:t xml:space="preserve">34.3</w:t>
      </w:r>
      <w:r>
        <w:rPr>
          <w:rFonts w:hint="eastAsia" w:ascii="宋体" w:hAnsi="宋体" w:cs="Microsoft New Tai Lue"/>
          <w:bCs/>
          <w:color w:val="000000"/>
          <w:szCs w:val="21"/>
          <w:highlight w:val="none"/>
        </w:rPr>
        <w:t xml:space="preserve">最后报价是供应商响应文件的有效组成部分。</w:t>
      </w:r>
      <w:r>
        <w:rPr>
          <w:rFonts w:ascii="宋体" w:hAnsi="宋体" w:cs="Microsoft New Tai Lue"/>
          <w:bCs/>
          <w:color w:val="000000"/>
          <w:szCs w:val="21"/>
          <w:highlight w:val="none"/>
        </w:rPr>
      </w:r>
      <w:r/>
    </w:p>
    <w:p>
      <w:pPr>
        <w:pStyle w:val="1015"/>
        <w:ind w:firstLine="420"/>
        <w:spacing w:before="143" w:line="360" w:lineRule="auto"/>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3</w:t>
      </w:r>
      <w:r>
        <w:rPr>
          <w:rFonts w:ascii="宋体" w:hAnsi="宋体" w:cs="Microsoft New Tai Lue"/>
          <w:bCs/>
          <w:color w:val="000000"/>
          <w:szCs w:val="21"/>
          <w:highlight w:val="none"/>
        </w:rPr>
        <w:t xml:space="preserve">4.4</w:t>
      </w:r>
      <w:r>
        <w:rPr>
          <w:rFonts w:ascii="宋体" w:hAnsi="宋体" w:cs="Segoe UI Symbol"/>
          <w:b/>
          <w:color w:val="000000"/>
          <w:szCs w:val="21"/>
          <w:highlight w:val="none"/>
        </w:rPr>
        <w:t xml:space="preserve">★</w:t>
      </w:r>
      <w:r>
        <w:rPr>
          <w:rFonts w:hint="eastAsia" w:ascii="宋体" w:hAnsi="宋体" w:cs="Microsoft New Tai Lue"/>
          <w:b/>
          <w:bCs/>
          <w:color w:val="000000"/>
          <w:szCs w:val="21"/>
          <w:highlight w:val="none"/>
        </w:rPr>
        <w:t xml:space="preserve">供应商未在谈判小组规定的时间内完成最后报价的视为放弃</w:t>
      </w:r>
      <w:r>
        <w:rPr>
          <w:rFonts w:hint="eastAsia" w:ascii="宋体" w:hAnsi="宋体" w:cs="Microsoft New Tai Lue"/>
          <w:bCs/>
          <w:color w:val="000000"/>
          <w:szCs w:val="21"/>
          <w:highlight w:val="none"/>
        </w:rPr>
        <w:t xml:space="preserve">谈判</w:t>
      </w:r>
      <w:r>
        <w:rPr>
          <w:rFonts w:hint="eastAsia" w:ascii="宋体" w:hAnsi="宋体" w:cs="Microsoft New Tai Lue"/>
          <w:b/>
          <w:bCs/>
          <w:color w:val="000000"/>
          <w:szCs w:val="21"/>
          <w:highlight w:val="none"/>
        </w:rPr>
        <w:t xml:space="preserve">，其谈判响应应按无效响应处理。最后报价须由供应商法定代表人或授权代表签字或者加盖公章。</w:t>
      </w:r>
      <w:r>
        <w:rPr>
          <w:rFonts w:hint="eastAsia" w:ascii="宋体" w:hAnsi="宋体" w:cs="Microsoft New Tai Lue"/>
          <w:bCs/>
          <w:color w:val="000000"/>
          <w:szCs w:val="21"/>
          <w:highlight w:val="none"/>
        </w:rPr>
        <w:t xml:space="preserve">已提交响应文件的供应商，在提交最后报价之前，</w:t>
      </w:r>
      <w:bookmarkStart w:id="186" w:name="_Toc107246252"/>
      <w:r>
        <w:rPr>
          <w:rFonts w:hint="eastAsia" w:ascii="宋体" w:hAnsi="宋体" w:cs="Microsoft New Tai Lue"/>
          <w:bCs/>
          <w:color w:val="000000"/>
          <w:szCs w:val="21"/>
          <w:highlight w:val="none"/>
        </w:rPr>
        <w:t xml:space="preserve">可以根据谈判情况退出谈判。采购方应当退还退出谈判的供应商的保证金。</w:t>
      </w:r>
      <w:r>
        <w:rPr>
          <w:rFonts w:ascii="宋体" w:hAnsi="宋体" w:cs="Microsoft New Tai Lue"/>
          <w:bCs/>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rPr>
          <w:rFonts w:ascii="宋体" w:hAnsi="宋体" w:cs="Microsoft New Tai Lue"/>
          <w:b/>
          <w:bCs/>
          <w:color w:val="000000"/>
          <w:szCs w:val="44"/>
          <w:highlight w:val="none"/>
        </w:rPr>
        <w:t xml:space="preserve">35.</w:t>
      </w:r>
      <w:bookmarkEnd w:id="186"/>
      <w:r>
        <w:rPr>
          <w:rFonts w:hint="eastAsia" w:ascii="宋体" w:hAnsi="宋体" w:cs="Microsoft New Tai Lue"/>
          <w:b/>
          <w:bCs/>
          <w:color w:val="000000"/>
          <w:szCs w:val="44"/>
          <w:highlight w:val="none"/>
        </w:rPr>
        <w:t xml:space="preserve">最后报价修正</w:t>
      </w:r>
      <w:r>
        <w:rPr>
          <w:rFonts w:ascii="宋体" w:hAnsi="宋体" w:cs="Microsoft New Tai Lue"/>
          <w:b/>
          <w:bCs/>
          <w:color w:val="000000"/>
          <w:szCs w:val="44"/>
          <w:highlight w:val="none"/>
        </w:rPr>
      </w:r>
      <w:r/>
    </w:p>
    <w:p>
      <w:pPr>
        <w:pStyle w:val="1015"/>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35.1</w:t>
      </w:r>
      <w:r>
        <w:rPr>
          <w:rFonts w:hint="eastAsia" w:ascii="宋体" w:hAnsi="宋体" w:cs="Microsoft New Tai Lue"/>
          <w:color w:val="000000"/>
          <w:szCs w:val="21"/>
          <w:highlight w:val="none"/>
        </w:rPr>
        <w:t xml:space="preserve">最后</w:t>
      </w:r>
      <w:r>
        <w:rPr>
          <w:rFonts w:ascii="宋体" w:hAnsi="宋体" w:cs="Microsoft New Tai Lue"/>
          <w:color w:val="000000"/>
          <w:szCs w:val="21"/>
          <w:highlight w:val="none"/>
        </w:rPr>
        <w:t xml:space="preserve">报价出现前后不一致的，除</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另有规定外，按照下列规定修正：</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（1）大写金额和小写金额不一致的，以大写金额为准；</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（2）单价金额小数点或者百分比有明显错位的，以报价一览表的总价为准，并修改单价；</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（3）总价金额与按单价汇总金额不一致的，以单价金额计算结果为准。</w:t>
      </w:r>
      <w:r>
        <w:rPr>
          <w:rFonts w:ascii="宋体" w:hAnsi="宋体" w:cs="Microsoft New Tai Lue"/>
          <w:color w:val="000000"/>
          <w:szCs w:val="21"/>
          <w:highlight w:val="none"/>
        </w:rPr>
      </w:r>
      <w:r/>
    </w:p>
    <w:p>
      <w:pPr>
        <w:pStyle w:val="1015"/>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同时出现两种以上不一致的，按照前款规定的顺序修正。修正后的报价按照上述规定经供应商确认后产生约束力，供应商不确认的，其</w:t>
      </w:r>
      <w:r>
        <w:rPr>
          <w:rFonts w:hint="eastAsia" w:ascii="宋体" w:hAnsi="宋体" w:cs="Microsoft New Tai Lue"/>
          <w:color w:val="000000"/>
          <w:szCs w:val="21"/>
          <w:highlight w:val="none"/>
        </w:rPr>
        <w:t xml:space="preserve">响应</w:t>
      </w:r>
      <w:r>
        <w:rPr>
          <w:rFonts w:ascii="宋体" w:hAnsi="宋体" w:cs="Microsoft New Tai Lue"/>
          <w:color w:val="000000"/>
          <w:szCs w:val="21"/>
          <w:highlight w:val="none"/>
        </w:rPr>
        <w:t xml:space="preserve">无效。</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rPr>
          <w:rFonts w:hint="eastAsia" w:ascii="宋体" w:hAnsi="宋体" w:cs="Microsoft New Tai Lue"/>
          <w:b/>
          <w:bCs/>
          <w:color w:val="000000"/>
          <w:szCs w:val="44"/>
          <w:highlight w:val="none"/>
        </w:rPr>
        <w:t xml:space="preserve">3</w:t>
      </w:r>
      <w:r>
        <w:rPr>
          <w:rFonts w:ascii="宋体" w:hAnsi="宋体" w:cs="Microsoft New Tai Lue"/>
          <w:b/>
          <w:bCs/>
          <w:color w:val="000000"/>
          <w:szCs w:val="44"/>
          <w:highlight w:val="none"/>
        </w:rPr>
        <w:t xml:space="preserve">6.</w:t>
      </w:r>
      <w:r>
        <w:rPr>
          <w:rFonts w:hint="eastAsia" w:ascii="宋体" w:hAnsi="宋体" w:cs="Microsoft New Tai Lue"/>
          <w:b/>
          <w:bCs/>
          <w:color w:val="000000"/>
          <w:szCs w:val="44"/>
          <w:highlight w:val="none"/>
        </w:rPr>
        <w:t xml:space="preserve">评审报告</w:t>
      </w:r>
      <w:r>
        <w:rPr>
          <w:rFonts w:ascii="宋体" w:hAnsi="宋体" w:cs="Microsoft New Tai Lue"/>
          <w:b/>
          <w:bCs/>
          <w:color w:val="000000"/>
          <w:szCs w:val="44"/>
          <w:highlight w:val="none"/>
        </w:rPr>
      </w:r>
      <w:r/>
    </w:p>
    <w:p>
      <w:pPr>
        <w:pStyle w:val="1015"/>
        <w:ind w:firstLine="315"/>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3</w:t>
      </w:r>
      <w:r>
        <w:rPr>
          <w:rFonts w:ascii="宋体" w:hAnsi="宋体" w:cs="Microsoft New Tai Lue"/>
          <w:color w:val="000000"/>
          <w:szCs w:val="21"/>
          <w:highlight w:val="none"/>
        </w:rPr>
        <w:t xml:space="preserve">6.1</w:t>
      </w:r>
      <w:r>
        <w:rPr>
          <w:rFonts w:hint="eastAsia" w:ascii="宋体" w:hAnsi="宋体" w:cs="Microsoft New Tai Lue"/>
          <w:color w:val="000000"/>
          <w:szCs w:val="21"/>
          <w:highlight w:val="none"/>
        </w:rPr>
        <w:t xml:space="preserve">谈判小组应当根据评审记录和评审结果编写评审报告，其主要内容包括：</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（1）邀请供应商参加采购活动的具体方式和相关情况，以及参加采购活动的供应商名单；</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（2）评审日期和地点，谈判小组成员名单；</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（3）评审情况记录和说明，包括对供应商的资格审查情况、供应商响应文件评审情况、谈判情况、报价情况等；</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（4）提出的成交候选人的名单及理由。</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3</w:t>
      </w:r>
      <w:r>
        <w:rPr>
          <w:rFonts w:ascii="宋体" w:hAnsi="宋体" w:cs="Microsoft New Tai Lue"/>
          <w:color w:val="000000"/>
          <w:szCs w:val="21"/>
          <w:highlight w:val="none"/>
        </w:rPr>
        <w:t xml:space="preserve">6.2</w:t>
      </w:r>
      <w:r>
        <w:rPr>
          <w:rFonts w:hint="eastAsia" w:ascii="宋体" w:hAnsi="宋体" w:cs="Microsoft New Tai Lue"/>
          <w:color w:val="000000"/>
          <w:szCs w:val="21"/>
          <w:highlight w:val="none"/>
        </w:rPr>
        <w:t xml:space="preserve">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36.3</w:t>
      </w:r>
      <w:r>
        <w:rPr>
          <w:rFonts w:hint="eastAsia" w:ascii="宋体" w:hAnsi="宋体" w:cs="Microsoft New Tai Lue"/>
          <w:color w:val="000000"/>
          <w:szCs w:val="21"/>
          <w:highlight w:val="none"/>
        </w:rPr>
        <w:t xml:space="preserve">谈判小组成员拒绝在报告上签字又不书面说明其不同意见和理由的，视为同意评审报告。</w:t>
      </w:r>
      <w:r>
        <w:rPr>
          <w:rFonts w:ascii="宋体" w:hAnsi="宋体" w:cs="Microsoft New Tai Lue"/>
          <w:color w:val="000000"/>
          <w:szCs w:val="21"/>
          <w:highlight w:val="none"/>
        </w:rPr>
      </w:r>
      <w:r/>
    </w:p>
    <w:p>
      <w:pPr>
        <w:pStyle w:val="1015"/>
        <w:ind w:right="210"/>
        <w:keepLines/>
        <w:keepNext/>
        <w:spacing w:before="120" w:after="120" w:line="360" w:lineRule="auto"/>
        <w:tabs>
          <w:tab w:val="left" w:pos="5882" w:leader="none"/>
        </w:tabs>
        <w:rPr>
          <w:rFonts w:ascii="宋体" w:hAnsi="宋体" w:cs="Microsoft New Tai Lue"/>
          <w:b/>
          <w:bCs/>
          <w:color w:val="000000"/>
          <w:szCs w:val="44"/>
          <w:highlight w:val="none"/>
        </w:rPr>
        <w:outlineLvl w:val="0"/>
      </w:pPr>
      <w:r/>
      <w:bookmarkStart w:id="187" w:name="_Toc104560876"/>
      <w:r/>
      <w:bookmarkStart w:id="188" w:name="_Toc107246256"/>
      <w:r/>
      <w:bookmarkStart w:id="189" w:name="_Toc103848561"/>
      <w:r>
        <w:rPr>
          <w:rFonts w:ascii="宋体" w:hAnsi="宋体" w:cs="Microsoft New Tai Lue"/>
          <w:b/>
          <w:bCs/>
          <w:color w:val="000000"/>
          <w:szCs w:val="44"/>
          <w:highlight w:val="none"/>
        </w:rPr>
        <w:t xml:space="preserve">37.评审过程的保密</w:t>
      </w:r>
      <w:bookmarkEnd w:id="187"/>
      <w:r/>
      <w:bookmarkEnd w:id="188"/>
      <w:r/>
      <w:bookmarkEnd w:id="189"/>
      <w:r>
        <w:rPr>
          <w:rFonts w:ascii="宋体" w:hAnsi="宋体" w:cs="Microsoft New Tai Lue"/>
          <w:b/>
          <w:bCs/>
          <w:color w:val="000000"/>
          <w:szCs w:val="44"/>
          <w:highlight w:val="none"/>
        </w:rPr>
        <w:tab/>
      </w:r>
      <w:r>
        <w:rPr>
          <w:rFonts w:ascii="宋体" w:hAnsi="宋体" w:cs="Microsoft New Tai Lue"/>
          <w:b/>
          <w:bCs/>
          <w:color w:val="000000"/>
          <w:szCs w:val="44"/>
          <w:highlight w:val="none"/>
        </w:rPr>
      </w:r>
      <w:r/>
    </w:p>
    <w:p>
      <w:pPr>
        <w:pStyle w:val="1015"/>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37.1</w:t>
      </w:r>
      <w:r>
        <w:rPr>
          <w:rFonts w:hint="eastAsia" w:ascii="宋体" w:hAnsi="宋体" w:cs="Microsoft New Tai Lue"/>
          <w:color w:val="000000"/>
          <w:szCs w:val="21"/>
          <w:highlight w:val="none"/>
        </w:rPr>
        <w:t xml:space="preserve">谈判小组成员名单在评审结果公示前应当保密。</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3</w:t>
      </w:r>
      <w:r>
        <w:rPr>
          <w:rFonts w:ascii="宋体" w:hAnsi="宋体" w:cs="Microsoft New Tai Lue"/>
          <w:color w:val="000000"/>
          <w:szCs w:val="21"/>
          <w:highlight w:val="none"/>
        </w:rPr>
        <w:t xml:space="preserve">7.2</w:t>
      </w:r>
      <w:r>
        <w:rPr>
          <w:rFonts w:hint="eastAsia" w:ascii="宋体" w:hAnsi="宋体" w:cs="Microsoft New Tai Lue"/>
          <w:color w:val="000000"/>
          <w:szCs w:val="21"/>
          <w:highlight w:val="none"/>
        </w:rPr>
        <w:t xml:space="preserve">采购方应当</w:t>
      </w:r>
      <w:r>
        <w:rPr>
          <w:rFonts w:ascii="宋体" w:hAnsi="宋体" w:cs="Microsoft New Tai Lue"/>
          <w:color w:val="000000"/>
          <w:szCs w:val="21"/>
          <w:highlight w:val="none"/>
        </w:rPr>
        <w:t xml:space="preserve">采取必要</w:t>
      </w:r>
      <w:r>
        <w:rPr>
          <w:rFonts w:hint="eastAsia" w:ascii="宋体" w:hAnsi="宋体" w:cs="Microsoft New Tai Lue"/>
          <w:color w:val="000000"/>
          <w:szCs w:val="21"/>
          <w:highlight w:val="none"/>
        </w:rPr>
        <w:t xml:space="preserve">的</w:t>
      </w:r>
      <w:r>
        <w:rPr>
          <w:rFonts w:ascii="宋体" w:hAnsi="宋体" w:cs="Microsoft New Tai Lue"/>
          <w:color w:val="000000"/>
          <w:szCs w:val="21"/>
          <w:highlight w:val="none"/>
        </w:rPr>
        <w:t xml:space="preserve">措施，保证评审在严格保密的情况下进行。</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37.3</w:t>
      </w:r>
      <w:r>
        <w:rPr>
          <w:rFonts w:hint="eastAsia" w:ascii="宋体" w:hAnsi="宋体" w:cs="Microsoft New Tai Lue"/>
          <w:color w:val="000000"/>
          <w:szCs w:val="21"/>
          <w:highlight w:val="none"/>
        </w:rPr>
        <w:t xml:space="preserve">有关人员对评审情况以及在评审过程中获悉的国家秘密、商业秘密负有保密责任。</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190" w:name="_Toc107246257"/>
      <w:r>
        <w:rPr>
          <w:rFonts w:ascii="宋体" w:hAnsi="宋体" w:cs="Microsoft New Tai Lue"/>
          <w:b/>
          <w:bCs/>
          <w:color w:val="000000"/>
          <w:szCs w:val="44"/>
          <w:highlight w:val="none"/>
        </w:rPr>
        <w:t xml:space="preserve">六．</w:t>
      </w:r>
      <w:r>
        <w:rPr>
          <w:rFonts w:hint="eastAsia" w:ascii="宋体" w:hAnsi="宋体" w:cs="Microsoft New Tai Lue"/>
          <w:b/>
          <w:bCs/>
          <w:color w:val="000000"/>
          <w:szCs w:val="44"/>
          <w:highlight w:val="none"/>
        </w:rPr>
        <w:t xml:space="preserve">确定成交</w:t>
      </w:r>
      <w:bookmarkEnd w:id="190"/>
      <w:r>
        <w:rPr>
          <w:rFonts w:ascii="宋体" w:hAnsi="宋体" w:cs="Microsoft New Tai Lue"/>
          <w:b/>
          <w:bCs/>
          <w:color w:val="000000"/>
          <w:szCs w:val="44"/>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191" w:name="_Toc104560878"/>
      <w:r/>
      <w:bookmarkStart w:id="192" w:name="_Toc103848563"/>
      <w:r/>
      <w:bookmarkStart w:id="193" w:name="_Toc107246258"/>
      <w:r>
        <w:rPr>
          <w:rFonts w:ascii="宋体" w:hAnsi="宋体" w:cs="Microsoft New Tai Lue"/>
          <w:b/>
          <w:bCs/>
          <w:color w:val="000000"/>
          <w:szCs w:val="44"/>
          <w:highlight w:val="none"/>
        </w:rPr>
        <w:t xml:space="preserve">38.</w:t>
      </w:r>
      <w:bookmarkEnd w:id="191"/>
      <w:r/>
      <w:bookmarkEnd w:id="192"/>
      <w:r>
        <w:rPr>
          <w:rFonts w:hint="eastAsia" w:ascii="宋体" w:hAnsi="宋体" w:cs="Microsoft New Tai Lue"/>
          <w:b/>
          <w:bCs/>
          <w:color w:val="000000"/>
          <w:szCs w:val="44"/>
          <w:highlight w:val="none"/>
        </w:rPr>
        <w:t xml:space="preserve">推荐</w:t>
      </w:r>
      <w:r>
        <w:rPr>
          <w:rFonts w:ascii="宋体" w:hAnsi="宋体" w:cs="Microsoft New Tai Lue"/>
          <w:b/>
          <w:bCs/>
          <w:color w:val="000000"/>
          <w:szCs w:val="44"/>
          <w:highlight w:val="none"/>
        </w:rPr>
        <w:t xml:space="preserve">成交</w:t>
      </w:r>
      <w:bookmarkEnd w:id="193"/>
      <w:r>
        <w:rPr>
          <w:rFonts w:hint="eastAsia" w:ascii="宋体" w:hAnsi="宋体" w:cs="Microsoft New Tai Lue"/>
          <w:b/>
          <w:bCs/>
          <w:color w:val="000000"/>
          <w:szCs w:val="44"/>
          <w:highlight w:val="none"/>
        </w:rPr>
        <w:t xml:space="preserve">候选人</w:t>
      </w:r>
      <w:r>
        <w:rPr>
          <w:rFonts w:ascii="宋体" w:hAnsi="宋体" w:cs="Microsoft New Tai Lue"/>
          <w:b/>
          <w:bCs/>
          <w:color w:val="000000"/>
          <w:szCs w:val="44"/>
          <w:highlight w:val="none"/>
        </w:rPr>
      </w:r>
      <w:r/>
    </w:p>
    <w:p>
      <w:pPr>
        <w:pStyle w:val="1015"/>
        <w:ind w:firstLine="420"/>
        <w:jc w:val="left"/>
        <w:spacing w:line="360" w:lineRule="auto"/>
        <w:rPr>
          <w:rFonts w:ascii="宋体" w:hAnsi="宋体" w:cs="宋体"/>
          <w:color w:val="000000"/>
          <w:szCs w:val="21"/>
          <w:highlight w:val="none"/>
        </w:rPr>
      </w:pPr>
      <w:r>
        <w:rPr>
          <w:rFonts w:hint="eastAsia" w:ascii="宋体" w:hAnsi="宋体" w:cs="Microsoft New Tai Lue"/>
          <w:color w:val="000000"/>
          <w:szCs w:val="21"/>
          <w:highlight w:val="none"/>
        </w:rPr>
        <w:t xml:space="preserve">3</w:t>
      </w:r>
      <w:r>
        <w:rPr>
          <w:rFonts w:ascii="宋体" w:hAnsi="宋体" w:cs="Microsoft New Tai Lue"/>
          <w:color w:val="000000"/>
          <w:szCs w:val="21"/>
          <w:highlight w:val="none"/>
        </w:rPr>
        <w:t xml:space="preserve">8.1</w:t>
      </w:r>
      <w:r>
        <w:rPr>
          <w:rFonts w:hint="eastAsia" w:ascii="宋体" w:hAnsi="宋体" w:cs="宋体"/>
          <w:color w:val="000000"/>
          <w:szCs w:val="21"/>
          <w:highlight w:val="none"/>
        </w:rPr>
        <w:t xml:space="preserve">谈判小组应当从质量和服务均能满足采购文件实质性响应要求的供应商中，按照最后报价由低到高的顺序提出3名以上成交候选人。</w:t>
      </w:r>
      <w:r>
        <w:rPr>
          <w:rFonts w:ascii="宋体" w:hAnsi="宋体" w:cs="宋体"/>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194" w:name="_Toc103848564"/>
      <w:r/>
      <w:bookmarkStart w:id="195" w:name="_Toc104560879"/>
      <w:r/>
      <w:bookmarkStart w:id="196" w:name="_Toc107246259"/>
      <w:r>
        <w:rPr>
          <w:rFonts w:ascii="宋体" w:hAnsi="宋体" w:cs="Microsoft New Tai Lue"/>
          <w:b/>
          <w:bCs/>
          <w:color w:val="000000"/>
          <w:szCs w:val="44"/>
          <w:highlight w:val="none"/>
        </w:rPr>
        <w:t xml:space="preserve">39.</w:t>
      </w:r>
      <w:bookmarkEnd w:id="194"/>
      <w:r/>
      <w:bookmarkEnd w:id="195"/>
      <w:r/>
      <w:bookmarkEnd w:id="196"/>
      <w:r>
        <w:rPr>
          <w:rFonts w:hint="eastAsia" w:ascii="宋体" w:hAnsi="宋体" w:cs="Microsoft New Tai Lue"/>
          <w:b/>
          <w:bCs/>
          <w:color w:val="000000"/>
          <w:szCs w:val="44"/>
          <w:highlight w:val="none"/>
        </w:rPr>
        <w:t xml:space="preserve">确定成交供应商</w:t>
      </w:r>
      <w:r>
        <w:rPr>
          <w:rFonts w:ascii="宋体" w:hAnsi="宋体" w:cs="Microsoft New Tai Lue"/>
          <w:b/>
          <w:bCs/>
          <w:color w:val="000000"/>
          <w:szCs w:val="44"/>
          <w:highlight w:val="none"/>
        </w:rPr>
      </w:r>
      <w:r/>
    </w:p>
    <w:p>
      <w:pPr>
        <w:pStyle w:val="1015"/>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39.1</w:t>
      </w:r>
      <w:r>
        <w:rPr>
          <w:rFonts w:hint="eastAsia" w:ascii="宋体" w:hAnsi="宋体" w:cs="Microsoft New Tai Lue"/>
          <w:color w:val="000000"/>
          <w:szCs w:val="21"/>
          <w:highlight w:val="none"/>
        </w:rPr>
        <w:t xml:space="preserve">采购代理机构应当在评审结束后2个工作日内将评审报告送采购人确认。</w:t>
      </w:r>
      <w:r>
        <w:rPr>
          <w:rFonts w:ascii="宋体" w:hAnsi="宋体" w:cs="Microsoft New Tai Lue"/>
          <w:color w:val="000000"/>
          <w:szCs w:val="21"/>
          <w:highlight w:val="none"/>
        </w:rPr>
      </w:r>
      <w:r/>
    </w:p>
    <w:p>
      <w:pPr>
        <w:pStyle w:val="1015"/>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39.2</w:t>
      </w:r>
      <w:bookmarkStart w:id="197" w:name="_Toc103848560"/>
      <w:r/>
      <w:bookmarkStart w:id="198" w:name="_Toc107246260"/>
      <w:r/>
      <w:bookmarkStart w:id="199" w:name="_Toc104560875"/>
      <w:r>
        <w:rPr>
          <w:rFonts w:hint="eastAsia" w:ascii="宋体" w:hAnsi="宋体" w:cs="Microsoft New Tai Lue"/>
          <w:color w:val="000000"/>
          <w:szCs w:val="21"/>
          <w:highlight w:val="none"/>
        </w:rPr>
        <w:t xml:space="preserve">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rPr>
          <w:rFonts w:ascii="宋体" w:hAnsi="宋体" w:cs="Microsoft New Tai Lue"/>
          <w:color w:val="000000"/>
          <w:szCs w:val="21"/>
          <w:highlight w:val="none"/>
        </w:rPr>
      </w:r>
      <w:r/>
    </w:p>
    <w:p>
      <w:pPr>
        <w:pStyle w:val="1015"/>
        <w:ind w:firstLine="420"/>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3</w:t>
      </w:r>
      <w:r>
        <w:rPr>
          <w:rFonts w:ascii="宋体" w:hAnsi="宋体" w:cs="Microsoft New Tai Lue"/>
          <w:color w:val="000000"/>
          <w:szCs w:val="21"/>
          <w:highlight w:val="none"/>
        </w:rPr>
        <w:t xml:space="preserve">9.3采购人或者采购代理机构应当在成交供应商确定后2个工作日内，在省级以上财政部门指定的媒体上公告成交结果，</w:t>
      </w:r>
      <w:r>
        <w:rPr>
          <w:rFonts w:hint="eastAsia" w:ascii="宋体" w:hAnsi="宋体" w:cs="Microsoft New Tai Lue"/>
          <w:color w:val="000000"/>
          <w:szCs w:val="21"/>
          <w:highlight w:val="none"/>
        </w:rPr>
        <w:t xml:space="preserve">公告媒体见</w:t>
      </w:r>
      <w:r>
        <w:rPr>
          <w:rFonts w:ascii="宋体" w:hAnsi="宋体" w:cs="Microsoft New Tai Lue"/>
          <w:b/>
          <w:bCs/>
          <w:color w:val="000000"/>
          <w:szCs w:val="21"/>
          <w:highlight w:val="none"/>
        </w:rPr>
        <w:t xml:space="preserve">供应商须知前附表</w:t>
      </w:r>
      <w:r>
        <w:rPr>
          <w:rFonts w:hint="eastAsia" w:ascii="宋体" w:hAnsi="宋体" w:cs="Microsoft New Tai Lue"/>
          <w:b/>
          <w:bCs/>
          <w:color w:val="000000"/>
          <w:szCs w:val="21"/>
          <w:highlight w:val="none"/>
        </w:rPr>
        <w:t xml:space="preserve">，</w:t>
      </w:r>
      <w:r>
        <w:rPr>
          <w:rFonts w:ascii="宋体" w:hAnsi="宋体" w:cs="Microsoft New Tai Lue"/>
          <w:color w:val="000000"/>
          <w:szCs w:val="21"/>
          <w:highlight w:val="none"/>
        </w:rPr>
        <w:t xml:space="preserve">同时向成交供应商发出成交通知书，并将竞争性谈判文件随成交结果同时公告。采用书面推荐供应商参加采购活动的，还应当公告采购人和评审专家的推荐意见。</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rPr>
          <w:rFonts w:ascii="宋体" w:hAnsi="宋体" w:cs="Microsoft New Tai Lue"/>
          <w:b/>
          <w:bCs/>
          <w:color w:val="000000"/>
          <w:szCs w:val="44"/>
          <w:highlight w:val="none"/>
        </w:rPr>
        <w:t xml:space="preserve">40.</w:t>
      </w:r>
      <w:bookmarkEnd w:id="197"/>
      <w:r/>
      <w:bookmarkEnd w:id="198"/>
      <w:r/>
      <w:bookmarkEnd w:id="199"/>
      <w:r>
        <w:rPr>
          <w:rFonts w:hint="eastAsia" w:ascii="宋体" w:hAnsi="宋体" w:cs="Microsoft New Tai Lue"/>
          <w:b/>
          <w:bCs/>
          <w:color w:val="000000"/>
          <w:szCs w:val="44"/>
          <w:highlight w:val="none"/>
        </w:rPr>
        <w:t xml:space="preserve">终止竞争性谈判采购活动</w:t>
      </w:r>
      <w:r>
        <w:rPr>
          <w:rFonts w:ascii="宋体" w:hAnsi="宋体" w:cs="Microsoft New Tai Lue"/>
          <w:b/>
          <w:bCs/>
          <w:color w:val="000000"/>
          <w:szCs w:val="44"/>
          <w:highlight w:val="none"/>
        </w:rPr>
      </w:r>
      <w:r/>
    </w:p>
    <w:p>
      <w:pPr>
        <w:pStyle w:val="1015"/>
        <w:ind w:firstLine="315"/>
        <w:jc w:val="left"/>
        <w:spacing w:line="360" w:lineRule="auto"/>
        <w:rPr>
          <w:rFonts w:ascii="宋体" w:hAnsi="宋体" w:cs="Microsoft New Tai Lue"/>
          <w:color w:val="000000"/>
          <w:szCs w:val="21"/>
          <w:highlight w:val="none"/>
        </w:rPr>
      </w:pPr>
      <w:r>
        <w:rPr>
          <w:rFonts w:ascii="宋体" w:hAnsi="宋体" w:cs="Segoe UI Symbol"/>
          <w:color w:val="000000"/>
          <w:szCs w:val="21"/>
          <w:highlight w:val="none"/>
        </w:rPr>
        <w:t xml:space="preserve">40</w:t>
      </w:r>
      <w:r>
        <w:rPr>
          <w:rFonts w:hint="eastAsia" w:ascii="宋体" w:hAnsi="宋体" w:cs="Microsoft New Tai Lue"/>
          <w:color w:val="000000"/>
          <w:szCs w:val="21"/>
          <w:highlight w:val="none"/>
        </w:rPr>
        <w:t xml:space="preserve">.1出现下列情形之一的，采购人或者采购代理机构应当终止竞争性</w:t>
      </w:r>
      <w:r>
        <w:rPr>
          <w:rFonts w:hint="eastAsia" w:ascii="宋体" w:hAnsi="宋体" w:cs="Microsoft New Tai Lue"/>
          <w:color w:val="000000"/>
          <w:highlight w:val="none"/>
        </w:rPr>
        <w:t xml:space="preserve">谈判</w:t>
      </w:r>
      <w:r>
        <w:rPr>
          <w:rFonts w:hint="eastAsia" w:ascii="宋体" w:hAnsi="宋体" w:cs="Microsoft New Tai Lue"/>
          <w:color w:val="000000"/>
          <w:szCs w:val="21"/>
          <w:highlight w:val="none"/>
        </w:rPr>
        <w:t xml:space="preserve">活动，发布项目终止公告并说明原因，重新开展采购活动：</w:t>
      </w:r>
      <w:r>
        <w:rPr>
          <w:rFonts w:ascii="宋体" w:hAnsi="宋体" w:cs="Microsoft New Tai Lue"/>
          <w:color w:val="000000"/>
          <w:szCs w:val="21"/>
          <w:highlight w:val="none"/>
        </w:rPr>
      </w:r>
      <w:r/>
    </w:p>
    <w:p>
      <w:pPr>
        <w:pStyle w:val="1015"/>
        <w:ind w:firstLine="315"/>
        <w:jc w:val="left"/>
        <w:spacing w:line="360" w:lineRule="auto"/>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（1）因情况变化，不再符合规定的竞争性谈判采购方式适用情形的；</w:t>
      </w:r>
      <w:r>
        <w:rPr>
          <w:rFonts w:ascii="宋体" w:hAnsi="宋体" w:cs="Microsoft New Tai Lue"/>
          <w:bCs/>
          <w:color w:val="000000"/>
          <w:szCs w:val="21"/>
          <w:highlight w:val="none"/>
        </w:rPr>
      </w:r>
      <w:r/>
    </w:p>
    <w:p>
      <w:pPr>
        <w:pStyle w:val="1015"/>
        <w:ind w:firstLine="315"/>
        <w:jc w:val="left"/>
        <w:spacing w:line="360" w:lineRule="auto"/>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（2）出现影响采购公正的违法、违规行为的；</w:t>
      </w:r>
      <w:r>
        <w:rPr>
          <w:rFonts w:ascii="宋体" w:hAnsi="宋体" w:cs="Microsoft New Tai Lue"/>
          <w:bCs/>
          <w:color w:val="000000"/>
          <w:szCs w:val="21"/>
          <w:highlight w:val="none"/>
        </w:rPr>
      </w:r>
      <w:r/>
    </w:p>
    <w:p>
      <w:pPr>
        <w:pStyle w:val="1015"/>
        <w:ind w:firstLine="315"/>
        <w:jc w:val="left"/>
        <w:spacing w:line="360" w:lineRule="auto"/>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（3）在采购过程中符合竞争要求的供应商或者报价未超过采购预算的供应商不足3家的。</w:t>
      </w:r>
      <w:r>
        <w:rPr>
          <w:rFonts w:ascii="宋体" w:hAnsi="宋体" w:cs="Microsoft New Tai Lue"/>
          <w:bCs/>
          <w:color w:val="000000"/>
          <w:szCs w:val="21"/>
          <w:highlight w:val="none"/>
        </w:rPr>
      </w:r>
      <w:r/>
    </w:p>
    <w:p>
      <w:pPr>
        <w:pStyle w:val="1015"/>
        <w:ind w:firstLine="315"/>
        <w:jc w:val="left"/>
        <w:spacing w:line="360" w:lineRule="auto"/>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（4）因重大变故，采购任务取消的。</w:t>
      </w:r>
      <w:r>
        <w:rPr>
          <w:rFonts w:ascii="宋体" w:hAnsi="宋体" w:cs="Microsoft New Tai Lue"/>
          <w:bCs/>
          <w:color w:val="000000"/>
          <w:szCs w:val="21"/>
          <w:highlight w:val="none"/>
        </w:rPr>
      </w:r>
      <w:r/>
    </w:p>
    <w:p>
      <w:pPr>
        <w:pStyle w:val="1015"/>
        <w:ind w:firstLine="315"/>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40.2</w:t>
      </w:r>
      <w:r>
        <w:rPr>
          <w:rFonts w:hint="eastAsia" w:ascii="宋体" w:hAnsi="宋体" w:cs="Microsoft New Tai Lue"/>
          <w:color w:val="000000"/>
          <w:szCs w:val="21"/>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200" w:name="_Toc107246261"/>
      <w:r/>
      <w:bookmarkStart w:id="201" w:name="_Toc104560880"/>
      <w:r/>
      <w:bookmarkStart w:id="202" w:name="_Toc103848565"/>
      <w:r/>
      <w:bookmarkStart w:id="203" w:name="_Toc20823309"/>
      <w:r/>
      <w:bookmarkStart w:id="204" w:name="_Toc16938553"/>
      <w:r/>
      <w:bookmarkStart w:id="205" w:name="_Toc513029237"/>
      <w:r>
        <w:rPr>
          <w:rFonts w:ascii="宋体" w:hAnsi="宋体" w:cs="Microsoft New Tai Lue"/>
          <w:b/>
          <w:bCs/>
          <w:color w:val="000000"/>
          <w:szCs w:val="44"/>
          <w:highlight w:val="none"/>
        </w:rPr>
        <w:t xml:space="preserve">41.签订合同</w:t>
      </w:r>
      <w:bookmarkEnd w:id="200"/>
      <w:r/>
      <w:bookmarkEnd w:id="201"/>
      <w:r/>
      <w:bookmarkEnd w:id="202"/>
      <w:r>
        <w:rPr>
          <w:rFonts w:ascii="宋体" w:hAnsi="宋体" w:cs="Microsoft New Tai Lue"/>
          <w:b/>
          <w:bCs/>
          <w:color w:val="000000"/>
          <w:szCs w:val="44"/>
          <w:highlight w:val="none"/>
        </w:rPr>
      </w:r>
      <w:r/>
    </w:p>
    <w:p>
      <w:pPr>
        <w:pStyle w:val="1015"/>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41.1</w:t>
      </w:r>
      <w:r>
        <w:rPr>
          <w:rFonts w:hint="eastAsia" w:ascii="宋体" w:hAnsi="宋体" w:cs="Microsoft New Tai Lue"/>
          <w:color w:val="000000"/>
          <w:szCs w:val="21"/>
          <w:highlight w:val="none"/>
        </w:rPr>
        <w:t xml:space="preserve">采购人与成交供应商应当在成交通知书发出之日起30日内，按照采购文件确定的合同文本以及采购标的、规格型号、采购金额、采购数量、技术和服务要求等事项签订采购合同。</w:t>
      </w:r>
      <w:r>
        <w:rPr>
          <w:rFonts w:ascii="宋体" w:hAnsi="宋体" w:cs="Microsoft New Tai Lue"/>
          <w:color w:val="000000"/>
          <w:szCs w:val="21"/>
          <w:highlight w:val="none"/>
        </w:rPr>
      </w:r>
      <w:r/>
    </w:p>
    <w:p>
      <w:pPr>
        <w:pStyle w:val="1015"/>
        <w:ind w:firstLine="420"/>
        <w:jc w:val="left"/>
        <w:spacing w:line="360" w:lineRule="auto"/>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4</w:t>
      </w:r>
      <w:r>
        <w:rPr>
          <w:rFonts w:ascii="宋体" w:hAnsi="宋体" w:cs="Microsoft New Tai Lue"/>
          <w:color w:val="000000"/>
          <w:szCs w:val="21"/>
          <w:highlight w:val="none"/>
        </w:rPr>
        <w:t xml:space="preserve">1.2</w:t>
      </w:r>
      <w:r>
        <w:rPr>
          <w:rFonts w:hint="eastAsia" w:ascii="宋体" w:hAnsi="宋体" w:cs="Microsoft New Tai Lue"/>
          <w:color w:val="000000"/>
          <w:szCs w:val="21"/>
          <w:highlight w:val="none"/>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宋体" w:hAnsi="宋体" w:cs="Microsoft New Tai Lue"/>
          <w:color w:val="000000"/>
          <w:szCs w:val="21"/>
          <w:highlight w:val="none"/>
        </w:rPr>
      </w:r>
      <w:r/>
    </w:p>
    <w:p>
      <w:pPr>
        <w:pStyle w:val="1015"/>
        <w:ind w:firstLine="420"/>
        <w:jc w:val="left"/>
        <w:spacing w:line="360" w:lineRule="auto"/>
        <w:rPr>
          <w:rFonts w:ascii="宋体" w:hAnsi="宋体" w:cs="宋体"/>
          <w:color w:val="000000"/>
          <w:szCs w:val="21"/>
          <w:highlight w:val="none"/>
        </w:rPr>
      </w:pPr>
      <w:r>
        <w:rPr>
          <w:rFonts w:ascii="宋体" w:hAnsi="宋体" w:cs="Microsoft New Tai Lue"/>
          <w:color w:val="000000"/>
          <w:szCs w:val="21"/>
          <w:highlight w:val="none"/>
        </w:rPr>
        <w:t xml:space="preserve">41.3</w:t>
      </w:r>
      <w:r>
        <w:rPr>
          <w:rFonts w:hint="eastAsia" w:ascii="宋体" w:hAnsi="宋体" w:cs="宋体"/>
          <w:color w:val="000000"/>
          <w:szCs w:val="21"/>
          <w:highlight w:val="none"/>
        </w:rPr>
        <w:t xml:space="preserve">除不可抗力等因素外，成交通知书发出后，采购人改变成交结果，或者成交供应商拒绝签订采购合同的，应当承担相应的法律责任。</w:t>
      </w:r>
      <w:r>
        <w:rPr>
          <w:rFonts w:ascii="宋体" w:hAnsi="宋体" w:cs="宋体"/>
          <w:color w:val="000000"/>
          <w:szCs w:val="21"/>
          <w:highlight w:val="none"/>
        </w:rPr>
      </w:r>
      <w:r/>
    </w:p>
    <w:p>
      <w:pPr>
        <w:pStyle w:val="1015"/>
        <w:ind w:firstLine="420"/>
        <w:jc w:val="left"/>
        <w:spacing w:line="360" w:lineRule="auto"/>
        <w:rPr>
          <w:rFonts w:ascii="宋体" w:hAnsi="宋体" w:cs="宋体"/>
          <w:color w:val="000000"/>
          <w:szCs w:val="21"/>
          <w:highlight w:val="none"/>
        </w:rPr>
      </w:pPr>
      <w:r>
        <w:rPr>
          <w:rFonts w:hint="eastAsia" w:ascii="宋体" w:hAnsi="宋体" w:cs="Segoe UI Symbol"/>
          <w:color w:val="000000"/>
          <w:szCs w:val="21"/>
          <w:highlight w:val="none"/>
        </w:rPr>
        <w:t xml:space="preserve">4</w:t>
      </w:r>
      <w:r>
        <w:rPr>
          <w:rFonts w:ascii="宋体" w:hAnsi="宋体" w:cs="Segoe UI Symbol"/>
          <w:color w:val="000000"/>
          <w:szCs w:val="21"/>
          <w:highlight w:val="none"/>
        </w:rPr>
        <w:t xml:space="preserve">1.4</w:t>
      </w:r>
      <w:r>
        <w:rPr>
          <w:rFonts w:hint="eastAsia" w:ascii="宋体" w:hAnsi="宋体" w:cs="宋体"/>
          <w:color w:val="000000"/>
          <w:szCs w:val="21"/>
          <w:highlight w:val="none"/>
        </w:rPr>
        <w:t xml:space="preserve">成交供应商拒绝签订采购合同的，采购人可以确定其他供应商作为成交供应商并签订采购合同，也可以重新开展采购活动。拒绝签订采购合同的成交供应商不得参加对该项目重新开展的采购活动。</w:t>
      </w:r>
      <w:r>
        <w:rPr>
          <w:rFonts w:ascii="宋体" w:hAnsi="宋体" w:cs="宋体"/>
          <w:color w:val="000000"/>
          <w:szCs w:val="21"/>
          <w:highlight w:val="none"/>
        </w:rPr>
      </w:r>
      <w:r/>
    </w:p>
    <w:p>
      <w:pPr>
        <w:pStyle w:val="1015"/>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41.5联合体成交的，联合体各方应当共同与采购人签订合同，就成交项目向采购人承担连带责任。</w:t>
      </w:r>
      <w:r>
        <w:rPr>
          <w:rFonts w:ascii="宋体" w:hAnsi="宋体" w:cs="Microsoft New Tai Lue"/>
          <w:color w:val="000000"/>
          <w:szCs w:val="21"/>
          <w:highlight w:val="none"/>
        </w:rPr>
      </w:r>
      <w:r/>
    </w:p>
    <w:p>
      <w:pPr>
        <w:pStyle w:val="1015"/>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41.6</w:t>
      </w:r>
      <w:r>
        <w:rPr>
          <w:rFonts w:hint="eastAsia" w:ascii="宋体" w:hAnsi="宋体" w:cs="Microsoft New Tai Lue"/>
          <w:color w:val="000000"/>
          <w:szCs w:val="21"/>
          <w:highlight w:val="none"/>
        </w:rPr>
        <w:t xml:space="preserve">采购合同不能转包</w:t>
      </w:r>
      <w:r>
        <w:rPr>
          <w:rFonts w:ascii="宋体" w:hAnsi="宋体" w:cs="Microsoft New Tai Lue"/>
          <w:color w:val="000000"/>
          <w:szCs w:val="21"/>
          <w:highlight w:val="none"/>
        </w:rPr>
        <w:t xml:space="preserve">。未经采购人同意，成交供应商也不得采用分包的形式履行合同，否则采购人有权终止合同。转包或</w:t>
      </w:r>
      <w:r>
        <w:rPr>
          <w:rFonts w:hint="eastAsia" w:ascii="宋体" w:hAnsi="宋体" w:cs="Microsoft New Tai Lue"/>
          <w:color w:val="000000"/>
          <w:szCs w:val="21"/>
          <w:highlight w:val="none"/>
        </w:rPr>
        <w:t xml:space="preserve">擅自</w:t>
      </w:r>
      <w:r>
        <w:rPr>
          <w:rFonts w:ascii="宋体" w:hAnsi="宋体" w:cs="Microsoft New Tai Lue"/>
          <w:color w:val="000000"/>
          <w:szCs w:val="21"/>
          <w:highlight w:val="none"/>
        </w:rPr>
        <w:t xml:space="preserve">分包造成采购人损失的，成交供应商应承担相应赔偿责任。</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21"/>
          <w:highlight w:val="none"/>
        </w:rPr>
        <w:outlineLvl w:val="0"/>
      </w:pPr>
      <w:r/>
      <w:bookmarkStart w:id="206" w:name="_Toc104560881"/>
      <w:r/>
      <w:bookmarkStart w:id="207" w:name="_Toc107246262"/>
      <w:r/>
      <w:bookmarkStart w:id="208" w:name="_Toc103848567"/>
      <w:r>
        <w:rPr>
          <w:rFonts w:ascii="宋体" w:hAnsi="宋体" w:cs="Microsoft New Tai Lue"/>
          <w:b/>
          <w:bCs/>
          <w:color w:val="000000"/>
          <w:szCs w:val="21"/>
          <w:highlight w:val="none"/>
        </w:rPr>
        <w:t xml:space="preserve">42.履约保证金</w:t>
      </w:r>
      <w:bookmarkEnd w:id="206"/>
      <w:r/>
      <w:bookmarkEnd w:id="207"/>
      <w:r/>
      <w:bookmarkEnd w:id="208"/>
      <w:r>
        <w:rPr>
          <w:rFonts w:ascii="宋体" w:hAnsi="宋体" w:cs="Microsoft New Tai Lue"/>
          <w:b/>
          <w:bCs/>
          <w:color w:val="000000"/>
          <w:szCs w:val="21"/>
          <w:highlight w:val="none"/>
        </w:rPr>
      </w:r>
      <w:r/>
    </w:p>
    <w:p>
      <w:pPr>
        <w:pStyle w:val="1015"/>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42.1本项目是否缴纳履约保证金见</w:t>
      </w:r>
      <w:r>
        <w:rPr>
          <w:rFonts w:ascii="宋体" w:hAnsi="宋体" w:cs="Microsoft New Tai Lue"/>
          <w:b/>
          <w:color w:val="000000"/>
          <w:szCs w:val="21"/>
          <w:highlight w:val="none"/>
        </w:rPr>
        <w:t xml:space="preserve">供应商须知前附表</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1015"/>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42.2</w:t>
      </w:r>
      <w:r>
        <w:rPr>
          <w:rFonts w:ascii="宋体" w:hAnsi="宋体" w:cs="Microsoft New Tai Lue"/>
          <w:b/>
          <w:color w:val="000000"/>
          <w:szCs w:val="21"/>
          <w:highlight w:val="none"/>
        </w:rPr>
        <w:t xml:space="preserve">供应商须知前附表</w:t>
      </w:r>
      <w:r>
        <w:rPr>
          <w:rFonts w:ascii="宋体" w:hAnsi="宋体" w:cs="Microsoft New Tai Lue"/>
          <w:color w:val="000000"/>
          <w:szCs w:val="21"/>
          <w:highlight w:val="none"/>
        </w:rPr>
        <w:t xml:space="preserve">规定交纳履约保证金的，成交供应商在</w:t>
      </w:r>
      <w:r>
        <w:rPr>
          <w:rFonts w:hint="eastAsia"/>
          <w:color w:val="000000"/>
          <w:highlight w:val="none"/>
          <w:lang w:val="en-US" w:eastAsia="zh-CN"/>
        </w:rPr>
        <w:t xml:space="preserve">接到甲方通知后</w:t>
      </w:r>
      <w:r>
        <w:rPr>
          <w:rFonts w:ascii="宋体" w:hAnsi="宋体" w:cs="Microsoft New Tai Lue"/>
          <w:color w:val="000000"/>
          <w:szCs w:val="21"/>
          <w:highlight w:val="none"/>
        </w:rPr>
        <w:t xml:space="preserve">，向采购人提交履约保证金。联合体成交的，履约保证金以联合体各方或联合体中牵头人的名义提交。</w:t>
      </w:r>
      <w:r>
        <w:rPr>
          <w:rFonts w:ascii="宋体" w:hAnsi="宋体" w:cs="Microsoft New Tai Lue"/>
          <w:color w:val="000000"/>
          <w:szCs w:val="21"/>
          <w:highlight w:val="none"/>
        </w:rPr>
      </w:r>
      <w:r/>
    </w:p>
    <w:p>
      <w:pPr>
        <w:pStyle w:val="1015"/>
        <w:ind w:firstLine="422"/>
        <w:jc w:val="left"/>
        <w:spacing w:line="360" w:lineRule="auto"/>
        <w:rPr>
          <w:rFonts w:ascii="宋体" w:hAnsi="宋体" w:cs="Microsoft New Tai Lue"/>
          <w:color w:val="000000"/>
          <w:szCs w:val="21"/>
          <w:highlight w:val="none"/>
        </w:rPr>
      </w:pPr>
      <w:r>
        <w:rPr>
          <w:rFonts w:ascii="宋体" w:hAnsi="宋体" w:cs="Segoe UI Symbol"/>
          <w:b/>
          <w:color w:val="000000"/>
          <w:szCs w:val="21"/>
          <w:highlight w:val="none"/>
        </w:rPr>
        <w:t xml:space="preserve">★</w:t>
      </w:r>
      <w:r>
        <w:rPr>
          <w:rFonts w:ascii="宋体" w:hAnsi="宋体" w:cs="Microsoft New Tai Lue"/>
          <w:color w:val="000000"/>
          <w:szCs w:val="21"/>
          <w:highlight w:val="none"/>
        </w:rPr>
        <w:t xml:space="preserve">42.3成交供应商没有按照</w:t>
      </w:r>
      <w:r>
        <w:rPr>
          <w:rFonts w:ascii="宋体" w:hAnsi="宋体" w:cs="Microsoft New Tai Lue"/>
          <w:b/>
          <w:color w:val="000000"/>
          <w:szCs w:val="21"/>
          <w:highlight w:val="none"/>
        </w:rPr>
        <w:t xml:space="preserve">供应商须知前附表</w:t>
      </w:r>
      <w:r>
        <w:rPr>
          <w:rFonts w:ascii="宋体" w:hAnsi="宋体" w:cs="Microsoft New Tai Lue"/>
          <w:color w:val="000000"/>
          <w:szCs w:val="21"/>
          <w:highlight w:val="none"/>
        </w:rPr>
        <w:t xml:space="preserve">的规定提交履约保证金的，视为放弃成交，其</w:t>
      </w:r>
      <w:r>
        <w:rPr>
          <w:rFonts w:hint="eastAsia" w:ascii="宋体" w:hAnsi="宋体" w:cs="Microsoft New Tai Lue"/>
          <w:color w:val="000000"/>
          <w:szCs w:val="21"/>
          <w:highlight w:val="none"/>
        </w:rPr>
        <w:t xml:space="preserve">谈判保证金</w:t>
      </w:r>
      <w:r>
        <w:rPr>
          <w:rFonts w:ascii="宋体" w:hAnsi="宋体" w:cs="Microsoft New Tai Lue"/>
          <w:color w:val="000000"/>
          <w:szCs w:val="21"/>
          <w:highlight w:val="none"/>
        </w:rPr>
        <w:t xml:space="preserve">不予退还。</w:t>
      </w:r>
      <w:bookmarkEnd w:id="203"/>
      <w:r/>
      <w:bookmarkEnd w:id="204"/>
      <w:r/>
      <w:bookmarkEnd w:id="205"/>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209" w:name="_Toc107246263"/>
      <w:r>
        <w:rPr>
          <w:rFonts w:ascii="宋体" w:hAnsi="宋体" w:cs="Microsoft New Tai Lue"/>
          <w:b/>
          <w:bCs/>
          <w:color w:val="000000"/>
          <w:szCs w:val="44"/>
          <w:highlight w:val="none"/>
        </w:rPr>
        <w:t xml:space="preserve">七．</w:t>
      </w:r>
      <w:bookmarkStart w:id="210" w:name="_Toc103848569"/>
      <w:r>
        <w:rPr>
          <w:rFonts w:hint="eastAsia" w:ascii="宋体" w:hAnsi="宋体" w:cs="Microsoft New Tai Lue"/>
          <w:b/>
          <w:bCs/>
          <w:color w:val="000000"/>
          <w:szCs w:val="44"/>
          <w:highlight w:val="none"/>
        </w:rPr>
        <w:t xml:space="preserve">询问与质疑</w:t>
      </w:r>
      <w:bookmarkEnd w:id="209"/>
      <w:r/>
      <w:bookmarkEnd w:id="210"/>
      <w:r>
        <w:rPr>
          <w:rFonts w:ascii="宋体" w:hAnsi="宋体" w:cs="Microsoft New Tai Lue"/>
          <w:b/>
          <w:bCs/>
          <w:color w:val="000000"/>
          <w:szCs w:val="44"/>
          <w:highlight w:val="none"/>
        </w:rPr>
      </w:r>
      <w:r/>
    </w:p>
    <w:p>
      <w:pPr>
        <w:pStyle w:val="1015"/>
        <w:ind w:right="210"/>
        <w:keepLines/>
        <w:keepNext/>
        <w:spacing w:before="120" w:after="120" w:line="360" w:lineRule="auto"/>
        <w:rPr>
          <w:rFonts w:ascii="宋体" w:hAnsi="宋体" w:cs="Microsoft New Tai Lue"/>
          <w:b/>
          <w:bCs/>
          <w:color w:val="000000"/>
          <w:szCs w:val="21"/>
          <w:highlight w:val="none"/>
        </w:rPr>
        <w:outlineLvl w:val="0"/>
      </w:pPr>
      <w:r/>
      <w:bookmarkStart w:id="211" w:name="_Toc104560883"/>
      <w:r/>
      <w:bookmarkStart w:id="212" w:name="_Toc102117305"/>
      <w:r/>
      <w:bookmarkStart w:id="213" w:name="_Toc107246264"/>
      <w:r>
        <w:rPr>
          <w:rFonts w:ascii="宋体" w:hAnsi="宋体" w:cs="Microsoft New Tai Lue"/>
          <w:b/>
          <w:bCs/>
          <w:color w:val="000000"/>
          <w:szCs w:val="21"/>
          <w:highlight w:val="none"/>
        </w:rPr>
        <w:t xml:space="preserve">43.询问</w:t>
      </w:r>
      <w:bookmarkEnd w:id="211"/>
      <w:r/>
      <w:bookmarkEnd w:id="212"/>
      <w:r/>
      <w:bookmarkEnd w:id="213"/>
      <w:r>
        <w:rPr>
          <w:rFonts w:ascii="宋体" w:hAnsi="宋体" w:cs="Microsoft New Tai Lue"/>
          <w:b/>
          <w:bCs/>
          <w:color w:val="000000"/>
          <w:szCs w:val="21"/>
          <w:highlight w:val="none"/>
        </w:rPr>
      </w:r>
      <w:r/>
    </w:p>
    <w:p>
      <w:pPr>
        <w:pStyle w:val="1015"/>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43.1</w:t>
      </w:r>
      <w:r>
        <w:rPr>
          <w:rFonts w:hint="eastAsia" w:ascii="宋体" w:hAnsi="宋体" w:cs="Microsoft New Tai Lue"/>
          <w:color w:val="000000"/>
          <w:szCs w:val="21"/>
          <w:highlight w:val="none"/>
        </w:rPr>
        <w:t xml:space="preserve">供应商</w:t>
      </w:r>
      <w:r>
        <w:rPr>
          <w:rFonts w:ascii="宋体" w:hAnsi="宋体" w:cs="Microsoft New Tai Lue"/>
          <w:color w:val="000000"/>
          <w:szCs w:val="21"/>
          <w:highlight w:val="none"/>
        </w:rPr>
        <w:t xml:space="preserve">对采购活动事项有疑问的，可依法提出询问，并按</w:t>
      </w:r>
      <w:r>
        <w:rPr>
          <w:rFonts w:hint="eastAsia" w:ascii="宋体" w:hAnsi="宋体" w:cs="Microsoft New Tai Lue"/>
          <w:b/>
          <w:color w:val="000000"/>
          <w:szCs w:val="21"/>
          <w:highlight w:val="none"/>
        </w:rPr>
        <w:t xml:space="preserve">供应商</w:t>
      </w:r>
      <w:r>
        <w:rPr>
          <w:rFonts w:ascii="宋体" w:hAnsi="宋体" w:cs="Microsoft New Tai Lue"/>
          <w:b/>
          <w:color w:val="000000"/>
          <w:szCs w:val="21"/>
          <w:highlight w:val="none"/>
        </w:rPr>
        <w:t xml:space="preserve">须知前附表</w:t>
      </w:r>
      <w:r>
        <w:rPr>
          <w:rFonts w:ascii="宋体" w:hAnsi="宋体" w:cs="Microsoft New Tai Lue"/>
          <w:color w:val="000000"/>
          <w:szCs w:val="21"/>
          <w:highlight w:val="none"/>
        </w:rPr>
        <w:t xml:space="preserve">载明的形式通知采购方。</w:t>
      </w:r>
      <w:r>
        <w:rPr>
          <w:rFonts w:ascii="宋体" w:hAnsi="宋体" w:cs="Microsoft New Tai Lue"/>
          <w:color w:val="000000"/>
          <w:szCs w:val="21"/>
          <w:highlight w:val="none"/>
        </w:rPr>
      </w:r>
      <w:r/>
    </w:p>
    <w:p>
      <w:pPr>
        <w:pStyle w:val="1015"/>
        <w:ind w:firstLine="420"/>
        <w:jc w:val="left"/>
        <w:spacing w:line="360" w:lineRule="auto"/>
        <w:rPr>
          <w:rFonts w:ascii="宋体" w:hAnsi="宋体"/>
          <w:color w:val="000000"/>
          <w:szCs w:val="21"/>
          <w:highlight w:val="none"/>
        </w:rPr>
      </w:pPr>
      <w:r>
        <w:rPr>
          <w:rFonts w:ascii="宋体" w:hAnsi="宋体" w:cs="Microsoft New Tai Lue"/>
          <w:color w:val="000000"/>
          <w:szCs w:val="21"/>
          <w:highlight w:val="none"/>
        </w:rPr>
        <w:t xml:space="preserve">43.2采购方对</w:t>
      </w:r>
      <w:r>
        <w:rPr>
          <w:rFonts w:hint="eastAsia" w:ascii="宋体" w:hAnsi="宋体" w:cs="Microsoft New Tai Lue"/>
          <w:color w:val="000000"/>
          <w:szCs w:val="21"/>
          <w:highlight w:val="none"/>
        </w:rPr>
        <w:t xml:space="preserve">供应商</w:t>
      </w:r>
      <w:r>
        <w:rPr>
          <w:rFonts w:ascii="宋体" w:hAnsi="宋体" w:cs="Microsoft New Tai Lue"/>
          <w:color w:val="000000"/>
          <w:szCs w:val="21"/>
          <w:highlight w:val="none"/>
        </w:rPr>
        <w:t xml:space="preserve">依法提出的询问，在3个工作日内作出答复，但答复的内容不得涉及商</w:t>
      </w:r>
      <w:r>
        <w:rPr>
          <w:rFonts w:ascii="宋体" w:hAnsi="宋体"/>
          <w:color w:val="000000"/>
          <w:szCs w:val="21"/>
          <w:highlight w:val="none"/>
        </w:rPr>
        <w:t xml:space="preserve">业秘密。</w:t>
      </w:r>
      <w:r>
        <w:rPr>
          <w:rFonts w:ascii="宋体" w:hAnsi="宋体"/>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21"/>
          <w:highlight w:val="none"/>
        </w:rPr>
        <w:outlineLvl w:val="0"/>
      </w:pPr>
      <w:r/>
      <w:bookmarkStart w:id="214" w:name="_Toc102117306"/>
      <w:r/>
      <w:bookmarkStart w:id="215" w:name="_Toc104560884"/>
      <w:r/>
      <w:bookmarkStart w:id="216" w:name="_Toc107246265"/>
      <w:r>
        <w:rPr>
          <w:rFonts w:ascii="宋体" w:hAnsi="宋体" w:cs="Microsoft New Tai Lue"/>
          <w:b/>
          <w:bCs/>
          <w:color w:val="000000"/>
          <w:szCs w:val="21"/>
          <w:highlight w:val="none"/>
        </w:rPr>
        <w:t xml:space="preserve">44.质疑</w:t>
      </w:r>
      <w:bookmarkEnd w:id="214"/>
      <w:r/>
      <w:bookmarkEnd w:id="215"/>
      <w:r/>
      <w:bookmarkEnd w:id="216"/>
      <w:r>
        <w:rPr>
          <w:rFonts w:ascii="宋体" w:hAnsi="宋体" w:cs="Microsoft New Tai Lue"/>
          <w:b/>
          <w:bCs/>
          <w:color w:val="000000"/>
          <w:szCs w:val="21"/>
          <w:highlight w:val="none"/>
        </w:rPr>
      </w:r>
      <w:r/>
    </w:p>
    <w:p>
      <w:pPr>
        <w:pStyle w:val="1015"/>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44.1</w:t>
      </w:r>
      <w:r>
        <w:rPr>
          <w:rFonts w:hint="eastAsia" w:ascii="宋体" w:hAnsi="宋体" w:cs="Microsoft New Tai Lue"/>
          <w:color w:val="000000"/>
          <w:szCs w:val="21"/>
          <w:highlight w:val="none"/>
        </w:rPr>
        <w:t xml:space="preserve">供应商</w:t>
      </w:r>
      <w:r>
        <w:rPr>
          <w:rFonts w:ascii="宋体" w:hAnsi="宋体" w:cs="Microsoft New Tai Lue"/>
          <w:color w:val="000000"/>
          <w:szCs w:val="21"/>
          <w:highlight w:val="none"/>
        </w:rPr>
        <w:t xml:space="preserve">认为</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、采购过程和成交结果使自己的权益受到损害的，可以在知道或者应知其权益受到损害之日起7个工作日内，以</w:t>
      </w:r>
      <w:r>
        <w:rPr>
          <w:rFonts w:hint="eastAsia" w:ascii="宋体" w:hAnsi="宋体" w:cs="Microsoft New Tai Lue"/>
          <w:b/>
          <w:color w:val="000000"/>
          <w:szCs w:val="21"/>
          <w:highlight w:val="none"/>
        </w:rPr>
        <w:t xml:space="preserve">供应商</w:t>
      </w:r>
      <w:r>
        <w:rPr>
          <w:rFonts w:ascii="宋体" w:hAnsi="宋体" w:cs="Microsoft New Tai Lue"/>
          <w:b/>
          <w:color w:val="000000"/>
          <w:szCs w:val="21"/>
          <w:highlight w:val="none"/>
        </w:rPr>
        <w:t xml:space="preserve">须知前附表</w:t>
      </w:r>
      <w:r>
        <w:rPr>
          <w:rFonts w:ascii="宋体" w:hAnsi="宋体" w:cs="Microsoft New Tai Lue"/>
          <w:color w:val="000000"/>
          <w:szCs w:val="21"/>
          <w:highlight w:val="none"/>
        </w:rPr>
        <w:t xml:space="preserve">的要求向采购方提出质疑。采购方以书面形式答复质疑供应商，但答复的内容不涉及商业秘密。</w:t>
      </w:r>
      <w:r>
        <w:rPr>
          <w:rFonts w:hint="eastAsia" w:ascii="宋体" w:hAnsi="宋体" w:cs="Microsoft New Tai Lue"/>
          <w:color w:val="000000"/>
          <w:szCs w:val="21"/>
          <w:highlight w:val="none"/>
        </w:rPr>
        <w:t xml:space="preserve">供应商</w:t>
      </w:r>
      <w:r>
        <w:rPr>
          <w:rFonts w:ascii="宋体" w:hAnsi="宋体" w:cs="Microsoft New Tai Lue"/>
          <w:color w:val="000000"/>
          <w:szCs w:val="21"/>
          <w:highlight w:val="none"/>
        </w:rPr>
        <w:t xml:space="preserve">在法定质疑期内针对同一采购程序环节的质疑必须一次性提出。</w:t>
      </w:r>
      <w:r>
        <w:rPr>
          <w:rFonts w:ascii="宋体" w:hAnsi="宋体" w:cs="Microsoft New Tai Lue"/>
          <w:color w:val="000000"/>
          <w:szCs w:val="21"/>
          <w:highlight w:val="none"/>
        </w:rPr>
      </w:r>
      <w:r/>
    </w:p>
    <w:p>
      <w:pPr>
        <w:pStyle w:val="1015"/>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44</w:t>
      </w:r>
      <w:r>
        <w:rPr>
          <w:rFonts w:hint="eastAsia" w:ascii="宋体" w:hAnsi="宋体" w:cs="Microsoft New Tai Lue"/>
          <w:color w:val="000000"/>
          <w:szCs w:val="21"/>
          <w:highlight w:val="none"/>
        </w:rPr>
        <w:t xml:space="preserve">.2</w:t>
      </w:r>
      <w:r>
        <w:rPr>
          <w:rFonts w:ascii="宋体" w:hAnsi="宋体" w:cs="Microsoft New Tai Lue"/>
          <w:color w:val="000000"/>
          <w:szCs w:val="21"/>
          <w:highlight w:val="none"/>
        </w:rPr>
        <w:t xml:space="preserve">以联合体形式参加</w:t>
      </w:r>
      <w:r>
        <w:rPr>
          <w:rFonts w:hint="eastAsia" w:ascii="宋体" w:hAnsi="宋体" w:cs="Microsoft New Tai Lue"/>
          <w:color w:val="000000"/>
          <w:szCs w:val="21"/>
          <w:highlight w:val="none"/>
        </w:rPr>
        <w:t xml:space="preserve">响应</w:t>
      </w:r>
      <w:r>
        <w:rPr>
          <w:rFonts w:ascii="宋体" w:hAnsi="宋体" w:cs="Microsoft New Tai Lue"/>
          <w:color w:val="000000"/>
          <w:szCs w:val="21"/>
          <w:highlight w:val="none"/>
        </w:rPr>
        <w:t xml:space="preserve">的，应当由组成联合体的所有供应商共同提出</w:t>
      </w:r>
      <w:r>
        <w:rPr>
          <w:rFonts w:hint="eastAsia"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1015"/>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44.</w:t>
      </w:r>
      <w:r>
        <w:rPr>
          <w:rFonts w:hint="eastAsia" w:ascii="宋体" w:hAnsi="宋体" w:cs="Microsoft New Tai Lue"/>
          <w:color w:val="000000"/>
          <w:szCs w:val="21"/>
          <w:highlight w:val="none"/>
        </w:rPr>
        <w:t xml:space="preserve">3</w:t>
      </w:r>
      <w:r>
        <w:rPr>
          <w:rFonts w:ascii="宋体" w:hAnsi="宋体" w:cs="Microsoft New Tai Lue"/>
          <w:color w:val="000000"/>
          <w:szCs w:val="21"/>
          <w:highlight w:val="none"/>
        </w:rPr>
        <w:t xml:space="preserve">质疑函</w:t>
      </w:r>
      <w:r>
        <w:rPr>
          <w:rFonts w:hint="eastAsia" w:ascii="宋体" w:hAnsi="宋体" w:cs="Microsoft New Tai Lue"/>
          <w:color w:val="000000"/>
          <w:szCs w:val="21"/>
          <w:highlight w:val="none"/>
        </w:rPr>
        <w:t xml:space="preserve">应加盖供应商公章</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44"/>
          <w:highlight w:val="none"/>
        </w:rPr>
        <w:outlineLvl w:val="0"/>
      </w:pPr>
      <w:r/>
      <w:bookmarkStart w:id="217" w:name="_Toc107246266"/>
      <w:r>
        <w:rPr>
          <w:rFonts w:ascii="宋体" w:hAnsi="宋体" w:cs="Microsoft New Tai Lue"/>
          <w:b/>
          <w:bCs/>
          <w:color w:val="000000"/>
          <w:szCs w:val="44"/>
          <w:highlight w:val="none"/>
        </w:rPr>
        <w:t xml:space="preserve">八．其他</w:t>
      </w:r>
      <w:bookmarkEnd w:id="217"/>
      <w:r>
        <w:rPr>
          <w:rFonts w:ascii="宋体" w:hAnsi="宋体" w:cs="Microsoft New Tai Lue"/>
          <w:b/>
          <w:bCs/>
          <w:color w:val="000000"/>
          <w:szCs w:val="44"/>
          <w:highlight w:val="none"/>
        </w:rPr>
      </w:r>
      <w:r/>
    </w:p>
    <w:p>
      <w:pPr>
        <w:pStyle w:val="1015"/>
        <w:ind w:right="210"/>
        <w:keepLines/>
        <w:keepNext/>
        <w:spacing w:before="120" w:after="120" w:line="360" w:lineRule="auto"/>
        <w:rPr>
          <w:rFonts w:ascii="宋体" w:hAnsi="宋体" w:cs="Microsoft New Tai Lue"/>
          <w:b/>
          <w:bCs/>
          <w:color w:val="000000"/>
          <w:szCs w:val="21"/>
          <w:highlight w:val="none"/>
        </w:rPr>
        <w:outlineLvl w:val="0"/>
      </w:pPr>
      <w:r/>
      <w:bookmarkStart w:id="218" w:name="_Toc107246267"/>
      <w:r/>
      <w:bookmarkStart w:id="219" w:name="_Toc103848572"/>
      <w:r/>
      <w:bookmarkStart w:id="220" w:name="_Toc104560886"/>
      <w:r>
        <w:rPr>
          <w:rFonts w:ascii="宋体" w:hAnsi="宋体" w:cs="Microsoft New Tai Lue"/>
          <w:b/>
          <w:bCs/>
          <w:color w:val="000000"/>
          <w:szCs w:val="21"/>
          <w:highlight w:val="none"/>
        </w:rPr>
        <w:t xml:space="preserve">45.</w:t>
      </w:r>
      <w:r>
        <w:rPr>
          <w:rFonts w:hint="eastAsia" w:ascii="宋体" w:hAnsi="宋体" w:cs="Microsoft New Tai Lue"/>
          <w:b/>
          <w:bCs/>
          <w:color w:val="000000"/>
          <w:szCs w:val="21"/>
          <w:highlight w:val="none"/>
        </w:rPr>
        <w:t xml:space="preserve">采购</w:t>
      </w:r>
      <w:r>
        <w:rPr>
          <w:rFonts w:ascii="宋体" w:hAnsi="宋体" w:cs="Microsoft New Tai Lue"/>
          <w:b/>
          <w:bCs/>
          <w:color w:val="000000"/>
          <w:szCs w:val="21"/>
          <w:highlight w:val="none"/>
        </w:rPr>
        <w:t xml:space="preserve">代理服务费</w:t>
      </w:r>
      <w:bookmarkEnd w:id="218"/>
      <w:r/>
      <w:bookmarkEnd w:id="219"/>
      <w:r/>
      <w:bookmarkEnd w:id="220"/>
      <w:r>
        <w:rPr>
          <w:rFonts w:ascii="宋体" w:hAnsi="宋体" w:cs="Microsoft New Tai Lue"/>
          <w:b/>
          <w:bCs/>
          <w:color w:val="000000"/>
          <w:szCs w:val="21"/>
          <w:highlight w:val="none"/>
        </w:rPr>
      </w:r>
      <w:r/>
    </w:p>
    <w:p>
      <w:pPr>
        <w:pStyle w:val="1015"/>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45.1成交供应商是否交纳</w:t>
      </w:r>
      <w:r>
        <w:rPr>
          <w:rFonts w:hint="eastAsia" w:ascii="宋体" w:hAnsi="宋体" w:cs="Microsoft New Tai Lue"/>
          <w:color w:val="000000"/>
          <w:szCs w:val="21"/>
          <w:highlight w:val="none"/>
        </w:rPr>
        <w:t xml:space="preserve">采购</w:t>
      </w:r>
      <w:r>
        <w:rPr>
          <w:rFonts w:ascii="宋体" w:hAnsi="宋体" w:cs="Microsoft New Tai Lue"/>
          <w:color w:val="000000"/>
          <w:szCs w:val="21"/>
          <w:highlight w:val="none"/>
        </w:rPr>
        <w:t xml:space="preserve">代理服务费及相关要求见</w:t>
      </w:r>
      <w:r>
        <w:rPr>
          <w:rFonts w:ascii="宋体" w:hAnsi="宋体" w:cs="Microsoft New Tai Lue"/>
          <w:b/>
          <w:color w:val="000000"/>
          <w:szCs w:val="21"/>
          <w:highlight w:val="none"/>
        </w:rPr>
        <w:t xml:space="preserve">供应商须知前附表</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21"/>
          <w:highlight w:val="none"/>
        </w:rPr>
        <w:outlineLvl w:val="0"/>
      </w:pPr>
      <w:r/>
      <w:bookmarkStart w:id="221" w:name="_Toc104560887"/>
      <w:r/>
      <w:bookmarkStart w:id="222" w:name="_Toc103848573"/>
      <w:r/>
      <w:bookmarkStart w:id="223" w:name="_Toc107246268"/>
      <w:r>
        <w:rPr>
          <w:rFonts w:ascii="宋体" w:hAnsi="宋体" w:cs="Microsoft New Tai Lue"/>
          <w:b/>
          <w:bCs/>
          <w:color w:val="000000"/>
          <w:szCs w:val="21"/>
          <w:highlight w:val="none"/>
        </w:rPr>
        <w:t xml:space="preserve">46.其他规定</w:t>
      </w:r>
      <w:bookmarkEnd w:id="221"/>
      <w:r/>
      <w:bookmarkEnd w:id="222"/>
      <w:r/>
      <w:bookmarkEnd w:id="223"/>
      <w:r>
        <w:rPr>
          <w:rFonts w:ascii="宋体" w:hAnsi="宋体" w:cs="Microsoft New Tai Lue"/>
          <w:b/>
          <w:bCs/>
          <w:color w:val="000000"/>
          <w:szCs w:val="21"/>
          <w:highlight w:val="none"/>
        </w:rPr>
      </w:r>
      <w:r/>
    </w:p>
    <w:p>
      <w:pPr>
        <w:pStyle w:val="1015"/>
        <w:ind w:firstLine="420"/>
        <w:jc w:val="left"/>
        <w:spacing w:line="360" w:lineRule="auto"/>
        <w:rPr>
          <w:rFonts w:ascii="宋体" w:hAnsi="宋体" w:cs="Microsoft New Tai Lue"/>
          <w:color w:val="000000"/>
          <w:szCs w:val="21"/>
          <w:highlight w:val="none"/>
        </w:rPr>
      </w:pPr>
      <w:r>
        <w:rPr>
          <w:rFonts w:ascii="宋体" w:hAnsi="宋体" w:cs="Microsoft New Tai Lue"/>
          <w:color w:val="000000"/>
          <w:szCs w:val="21"/>
          <w:highlight w:val="none"/>
        </w:rPr>
        <w:t xml:space="preserve">46.1响应文件的其他规定见</w:t>
      </w:r>
      <w:r>
        <w:rPr>
          <w:rFonts w:ascii="宋体" w:hAnsi="宋体" w:cs="Microsoft New Tai Lue"/>
          <w:b/>
          <w:color w:val="000000"/>
          <w:szCs w:val="21"/>
          <w:highlight w:val="none"/>
        </w:rPr>
        <w:t xml:space="preserve">供应商须知前附</w:t>
      </w:r>
      <w:r>
        <w:rPr>
          <w:rFonts w:ascii="宋体" w:hAnsi="宋体" w:cs="Microsoft New Tai Lue"/>
          <w:color w:val="000000"/>
          <w:szCs w:val="21"/>
          <w:highlight w:val="none"/>
        </w:rPr>
        <w:t xml:space="preserve">表。</w:t>
      </w:r>
      <w:r>
        <w:rPr>
          <w:rFonts w:ascii="宋体" w:hAnsi="宋体" w:cs="Microsoft New Tai Lue"/>
          <w:color w:val="000000"/>
          <w:szCs w:val="21"/>
          <w:highlight w:val="none"/>
        </w:rPr>
      </w:r>
      <w:r/>
    </w:p>
    <w:p>
      <w:pPr>
        <w:pStyle w:val="1015"/>
        <w:ind w:right="210"/>
        <w:keepLines/>
        <w:keepNext/>
        <w:spacing w:before="120" w:after="120" w:line="360" w:lineRule="auto"/>
        <w:rPr>
          <w:rFonts w:ascii="宋体" w:hAnsi="宋体" w:cs="Microsoft New Tai Lue"/>
          <w:b/>
          <w:bCs/>
          <w:color w:val="000000"/>
          <w:szCs w:val="21"/>
          <w:highlight w:val="none"/>
        </w:rPr>
        <w:outlineLvl w:val="0"/>
      </w:pPr>
      <w:r/>
      <w:bookmarkStart w:id="224" w:name="_Toc107246269"/>
      <w:r/>
      <w:bookmarkStart w:id="225" w:name="_Toc104560888"/>
      <w:r/>
      <w:bookmarkStart w:id="226" w:name="_Toc103848574"/>
      <w:r>
        <w:rPr>
          <w:rFonts w:ascii="宋体" w:hAnsi="宋体" w:cs="Microsoft New Tai Lue"/>
          <w:b/>
          <w:bCs/>
          <w:color w:val="000000"/>
          <w:szCs w:val="21"/>
          <w:highlight w:val="none"/>
        </w:rPr>
        <w:t xml:space="preserve">47.文件解释权</w:t>
      </w:r>
      <w:bookmarkEnd w:id="224"/>
      <w:r/>
      <w:bookmarkEnd w:id="225"/>
      <w:r/>
      <w:bookmarkEnd w:id="226"/>
      <w:r>
        <w:rPr>
          <w:rFonts w:ascii="宋体" w:hAnsi="宋体" w:cs="Microsoft New Tai Lue"/>
          <w:b/>
          <w:bCs/>
          <w:color w:val="000000"/>
          <w:szCs w:val="21"/>
          <w:highlight w:val="none"/>
        </w:rPr>
      </w:r>
      <w:r/>
    </w:p>
    <w:p>
      <w:pPr>
        <w:pStyle w:val="1015"/>
        <w:ind w:firstLine="420"/>
        <w:spacing w:line="360" w:lineRule="auto"/>
        <w:rPr>
          <w:rFonts w:ascii="宋体" w:hAnsi="宋体" w:cs="宋体"/>
          <w:bCs/>
          <w:color w:val="000000"/>
          <w:sz w:val="24"/>
          <w:highlight w:val="none"/>
        </w:rPr>
      </w:pPr>
      <w:r>
        <w:rPr>
          <w:rFonts w:ascii="宋体" w:hAnsi="宋体" w:cs="Microsoft New Tai Lue"/>
          <w:color w:val="000000"/>
          <w:szCs w:val="21"/>
          <w:highlight w:val="none"/>
        </w:rPr>
        <w:t xml:space="preserve">47.1本</w:t>
      </w:r>
      <w:r>
        <w:rPr>
          <w:rFonts w:hint="eastAsia" w:ascii="宋体" w:hAnsi="宋体" w:cs="Microsoft New Tai Lue"/>
          <w:color w:val="000000"/>
          <w:szCs w:val="21"/>
          <w:highlight w:val="none"/>
        </w:rPr>
        <w:t xml:space="preserve">谈判文件</w:t>
      </w:r>
      <w:r>
        <w:rPr>
          <w:rFonts w:ascii="宋体" w:hAnsi="宋体" w:cs="Microsoft New Tai Lue"/>
          <w:color w:val="000000"/>
          <w:szCs w:val="21"/>
          <w:highlight w:val="none"/>
        </w:rPr>
        <w:t xml:space="preserve">的</w:t>
      </w:r>
      <w:r>
        <w:rPr>
          <w:rFonts w:hint="eastAsia" w:ascii="宋体" w:hAnsi="宋体" w:cs="Microsoft New Tai Lue"/>
          <w:color w:val="000000"/>
          <w:szCs w:val="21"/>
          <w:highlight w:val="none"/>
        </w:rPr>
        <w:t xml:space="preserve">由</w:t>
      </w:r>
      <w:r>
        <w:rPr>
          <w:rFonts w:ascii="宋体" w:hAnsi="宋体" w:cs="Microsoft New Tai Lue"/>
          <w:color w:val="000000"/>
          <w:szCs w:val="21"/>
          <w:highlight w:val="none"/>
        </w:rPr>
        <w:t xml:space="preserve">采购人（或采购代理机构）</w:t>
      </w:r>
      <w:r>
        <w:rPr>
          <w:rFonts w:hint="eastAsia" w:ascii="宋体" w:hAnsi="宋体" w:cs="Microsoft New Tai Lue"/>
          <w:color w:val="000000"/>
          <w:szCs w:val="21"/>
          <w:highlight w:val="none"/>
        </w:rPr>
        <w:t xml:space="preserve">负责解释</w:t>
      </w:r>
      <w:r>
        <w:rPr>
          <w:rFonts w:ascii="宋体" w:hAnsi="宋体" w:cs="Microsoft New Tai Lue"/>
          <w:color w:val="000000"/>
          <w:szCs w:val="21"/>
          <w:highlight w:val="none"/>
        </w:rPr>
        <w:t xml:space="preserve">。</w:t>
      </w:r>
      <w:r>
        <w:rPr>
          <w:rFonts w:ascii="宋体" w:hAnsi="宋体" w:cs="宋体"/>
          <w:bCs/>
          <w:color w:val="000000"/>
          <w:sz w:val="24"/>
          <w:highlight w:val="none"/>
        </w:rPr>
      </w:r>
      <w:r/>
    </w:p>
    <w:p>
      <w:pPr>
        <w:pStyle w:val="1047"/>
        <w:jc w:val="center"/>
        <w:rPr>
          <w:rFonts w:ascii="宋体" w:hAnsi="宋体" w:cs="Microsoft New Tai Lue"/>
          <w:color w:val="000000"/>
          <w:highlight w:val="none"/>
        </w:rPr>
      </w:pPr>
      <w:r>
        <w:rPr>
          <w:rFonts w:hint="eastAsia" w:ascii="宋体" w:hAnsi="宋体" w:cs="宋体"/>
          <w:color w:val="000000"/>
          <w:szCs w:val="24"/>
          <w:highlight w:val="none"/>
        </w:rPr>
        <w:br w:type="page" w:clear="all"/>
      </w:r>
      <w:bookmarkStart w:id="227" w:name="_Toc107246270"/>
      <w:r/>
      <w:bookmarkStart w:id="228" w:name="_Toc7386"/>
      <w:r>
        <w:rPr>
          <w:color w:val="000000"/>
          <w:highlight w:val="none"/>
        </w:rPr>
        <w:t xml:space="preserve">第三章</w:t>
      </w:r>
      <w:r>
        <w:rPr>
          <w:rFonts w:hint="eastAsia" w:eastAsia="宋体"/>
          <w:color w:val="000000"/>
          <w:highlight w:val="none"/>
          <w:lang w:val="en-US" w:eastAsia="zh-CN"/>
        </w:rPr>
        <w:t xml:space="preserve"> </w:t>
      </w:r>
      <w:r>
        <w:rPr>
          <w:color w:val="000000"/>
          <w:highlight w:val="none"/>
        </w:rPr>
        <w:t xml:space="preserve">采购合同条款及格式</w:t>
      </w:r>
      <w:bookmarkEnd w:id="227"/>
      <w:r>
        <w:rPr>
          <w:rFonts w:ascii="宋体" w:hAnsi="宋体" w:cs="Microsoft New Tai Lue"/>
          <w:color w:val="000000"/>
          <w:highlight w:val="none"/>
        </w:rPr>
      </w:r>
      <w:r/>
    </w:p>
    <w:p>
      <w:pPr>
        <w:pStyle w:val="1015"/>
        <w:spacing w:line="360" w:lineRule="auto"/>
        <w:rPr>
          <w:rFonts w:ascii="宋体" w:hAnsi="宋体" w:cs="宋体"/>
          <w:bCs/>
          <w:color w:val="000000"/>
          <w:sz w:val="22"/>
          <w:highlight w:val="none"/>
        </w:rPr>
      </w:pPr>
      <w:r>
        <w:rPr>
          <w:rFonts w:ascii="宋体" w:hAnsi="宋体" w:cs="Microsoft New Tai Lue"/>
          <w:color w:val="000000"/>
          <w:highlight w:val="none"/>
        </w:rPr>
        <w:tab/>
      </w:r>
      <w:bookmarkEnd w:id="228"/>
      <w:r>
        <w:rPr>
          <w:rFonts w:ascii="宋体" w:hAnsi="宋体" w:cs="宋体"/>
          <w:bCs/>
          <w:color w:val="000000"/>
          <w:sz w:val="22"/>
          <w:highlight w:val="none"/>
        </w:rPr>
      </w:r>
      <w:r/>
    </w:p>
    <w:p>
      <w:pPr>
        <w:pStyle w:val="1015"/>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color w:val="000000"/>
          <w:sz w:val="24"/>
          <w:szCs w:val="24"/>
          <w:highlight w:val="none"/>
          <w:lang w:val="zh-CN" w:eastAsia="zh-CN" w:bidi="ar"/>
        </w:rPr>
        <w:t xml:space="preserve">（模板仅供参考以最终签订的合同为准）</w:t>
      </w:r>
      <w:r>
        <w:rPr>
          <w:rFonts w:hint="eastAsia" w:ascii="宋体" w:hAnsi="宋体" w:eastAsia="宋体" w:cs="宋体"/>
          <w:color w:val="000000"/>
          <w:sz w:val="24"/>
          <w:szCs w:val="24"/>
          <w:highlight w:val="none"/>
          <w:lang w:val="zh-CN" w:eastAsia="zh-CN"/>
        </w:rPr>
      </w:r>
      <w:r/>
    </w:p>
    <w:p>
      <w:pPr>
        <w:pStyle w:val="1015"/>
        <w:ind w:left="0" w:right="0"/>
        <w:jc w:val="center"/>
        <w:keepLines w:val="0"/>
        <w:keepNext w:val="0"/>
        <w:spacing w:before="0" w:beforeAutospacing="0" w:after="0" w:afterAutospacing="0" w:line="360" w:lineRule="auto"/>
        <w:widowControl/>
        <w:rPr>
          <w:rFonts w:hint="eastAsia" w:ascii="宋体" w:hAnsi="宋体" w:eastAsia="宋体" w:cs="宋体"/>
          <w:color w:val="000000"/>
          <w:sz w:val="44"/>
          <w:szCs w:val="44"/>
          <w:highlight w:val="none"/>
          <w:shd w:val="clear" w:color="auto" w:fill="ffffff"/>
          <w:lang w:val="en-US"/>
        </w:rPr>
        <w:suppressLineNumbers w:val="0"/>
      </w:pPr>
      <w:r/>
      <w:bookmarkStart w:id="229" w:name="_Hlt16619369"/>
      <w:r/>
      <w:bookmarkEnd w:id="229"/>
      <w:r>
        <w:rPr>
          <w:rFonts w:hint="eastAsia" w:ascii="宋体" w:hAnsi="宋体" w:eastAsia="宋体" w:cs="宋体"/>
          <w:color w:val="000000"/>
          <w:sz w:val="44"/>
          <w:szCs w:val="44"/>
          <w:highlight w:val="none"/>
          <w:shd w:val="clear" w:color="auto" w:fill="ffffff"/>
          <w:lang w:val="en-US"/>
        </w:rPr>
      </w:r>
      <w:r/>
    </w:p>
    <w:p>
      <w:pPr>
        <w:pStyle w:val="1015"/>
        <w:ind w:left="0" w:right="0"/>
        <w:jc w:val="center"/>
        <w:keepLines w:val="0"/>
        <w:keepNext w:val="0"/>
        <w:spacing w:before="0" w:beforeAutospacing="0" w:after="0" w:afterAutospacing="0" w:line="360" w:lineRule="auto"/>
        <w:widowControl/>
        <w:rPr>
          <w:rFonts w:hint="eastAsia" w:ascii="宋体" w:hAnsi="宋体" w:eastAsia="宋体" w:cs="宋体"/>
          <w:color w:val="000000"/>
          <w:sz w:val="44"/>
          <w:szCs w:val="44"/>
          <w:highlight w:val="none"/>
          <w:shd w:val="clear" w:color="auto" w:fill="ffffff"/>
          <w:lang w:val="en-US"/>
        </w:rPr>
        <w:suppressLineNumbers w:val="0"/>
      </w:pPr>
      <w:r>
        <w:rPr>
          <w:rFonts w:hint="eastAsia" w:ascii="宋体" w:hAnsi="宋体" w:eastAsia="宋体" w:cs="宋体"/>
          <w:color w:val="000000"/>
          <w:sz w:val="44"/>
          <w:szCs w:val="24"/>
          <w:highlight w:val="none"/>
          <w:shd w:val="clear" w:color="auto" w:fill="ffffff"/>
          <w:lang w:val="en-US" w:eastAsia="zh-CN" w:bidi="ar"/>
        </w:rPr>
        <w:t xml:space="preserve">采购合同</w:t>
      </w:r>
      <w:bookmarkStart w:id="230" w:name="_Hlk45477324"/>
      <w:r>
        <w:rPr>
          <w:rFonts w:hint="eastAsia" w:ascii="宋体" w:hAnsi="宋体" w:eastAsia="宋体" w:cs="宋体"/>
          <w:color w:val="000000"/>
          <w:sz w:val="44"/>
          <w:szCs w:val="44"/>
          <w:highlight w:val="none"/>
          <w:shd w:val="clear" w:color="auto" w:fill="ffffff"/>
          <w:lang w:val="en-US"/>
        </w:rPr>
      </w:r>
      <w:r/>
    </w:p>
    <w:p>
      <w:pPr>
        <w:pStyle w:val="1015"/>
        <w:ind w:left="0" w:right="0"/>
        <w:jc w:val="both"/>
        <w:keepLines w:val="0"/>
        <w:keepNext w:val="0"/>
        <w:spacing w:before="0" w:beforeAutospacing="0" w:after="0" w:afterAutospacing="0" w:line="360" w:lineRule="auto"/>
        <w:widowControl/>
        <w:rPr>
          <w:rFonts w:hint="eastAsia" w:ascii="宋体" w:hAnsi="宋体" w:cs="宋体"/>
          <w:b/>
          <w:color w:val="000000"/>
          <w:sz w:val="32"/>
          <w:szCs w:val="32"/>
          <w:highlight w:val="none"/>
          <w:shd w:val="clear" w:color="auto" w:fill="ffffff"/>
          <w:lang w:val="en-US" w:eastAsia="zh-CN" w:bidi="ar"/>
        </w:rPr>
        <w:suppressLineNumbers w:val="0"/>
      </w:pPr>
      <w:r>
        <w:rPr>
          <w:rFonts w:hint="eastAsia" w:ascii="宋体" w:hAnsi="宋体" w:cs="宋体"/>
          <w:b/>
          <w:color w:val="000000"/>
          <w:sz w:val="32"/>
          <w:szCs w:val="32"/>
          <w:highlight w:val="none"/>
          <w:shd w:val="clear" w:color="auto" w:fill="ffffff"/>
          <w:lang w:val="en-US" w:eastAsia="zh-CN" w:bidi="ar"/>
        </w:rPr>
        <w:t xml:space="preserve"> </w:t>
      </w:r>
      <w:r>
        <w:rPr>
          <w:rFonts w:hint="eastAsia" w:ascii="宋体" w:hAnsi="宋体" w:cs="宋体"/>
          <w:b/>
          <w:color w:val="000000"/>
          <w:sz w:val="32"/>
          <w:szCs w:val="32"/>
          <w:highlight w:val="none"/>
          <w:shd w:val="clear" w:color="auto" w:fill="ffffff"/>
          <w:lang w:val="en-US" w:eastAsia="zh-CN" w:bidi="ar"/>
        </w:rPr>
      </w:r>
      <w:r/>
    </w:p>
    <w:p>
      <w:pPr>
        <w:pStyle w:val="1015"/>
        <w:ind w:left="0" w:right="0"/>
        <w:jc w:val="both"/>
        <w:keepLines w:val="0"/>
        <w:keepNext w:val="0"/>
        <w:spacing w:before="0" w:beforeAutospacing="0" w:after="0" w:afterAutospacing="0" w:line="360" w:lineRule="auto"/>
        <w:widowControl/>
        <w:rPr>
          <w:rFonts w:hint="eastAsia" w:ascii="宋体" w:hAnsi="宋体" w:cs="宋体"/>
          <w:b/>
          <w:color w:val="000000"/>
          <w:sz w:val="32"/>
          <w:szCs w:val="32"/>
          <w:highlight w:val="none"/>
          <w:shd w:val="clear" w:color="auto" w:fill="ffffff"/>
          <w:lang w:val="en-US" w:eastAsia="zh-CN" w:bidi="ar"/>
        </w:rPr>
        <w:suppressLineNumbers w:val="0"/>
      </w:pPr>
      <w:r>
        <w:rPr>
          <w:rFonts w:hint="eastAsia" w:ascii="宋体" w:hAnsi="宋体" w:cs="宋体"/>
          <w:b/>
          <w:color w:val="000000"/>
          <w:sz w:val="32"/>
          <w:szCs w:val="32"/>
          <w:highlight w:val="none"/>
          <w:shd w:val="clear" w:color="auto" w:fill="ffffff"/>
          <w:lang w:val="en-US" w:eastAsia="zh-CN" w:bidi="ar"/>
        </w:rPr>
      </w:r>
      <w:r/>
    </w:p>
    <w:p>
      <w:pPr>
        <w:pStyle w:val="1015"/>
        <w:ind w:left="0" w:right="0"/>
        <w:jc w:val="both"/>
        <w:keepLines w:val="0"/>
        <w:keepNext w:val="0"/>
        <w:spacing w:before="0" w:beforeAutospacing="0" w:after="0" w:afterAutospacing="0" w:line="360" w:lineRule="auto"/>
        <w:widowControl/>
        <w:rPr>
          <w:rFonts w:hint="eastAsia" w:ascii="宋体" w:hAnsi="宋体" w:cs="宋体"/>
          <w:b/>
          <w:color w:val="000000"/>
          <w:sz w:val="32"/>
          <w:szCs w:val="32"/>
          <w:highlight w:val="none"/>
          <w:shd w:val="clear" w:color="auto" w:fill="ffffff"/>
          <w:lang w:val="en-US" w:eastAsia="zh-CN" w:bidi="ar"/>
        </w:rPr>
        <w:suppressLineNumbers w:val="0"/>
      </w:pPr>
      <w:r>
        <w:rPr>
          <w:rFonts w:hint="eastAsia" w:ascii="宋体" w:hAnsi="宋体" w:cs="宋体"/>
          <w:b/>
          <w:color w:val="000000"/>
          <w:sz w:val="32"/>
          <w:szCs w:val="32"/>
          <w:highlight w:val="none"/>
          <w:shd w:val="clear" w:color="auto" w:fill="ffffff"/>
          <w:lang w:val="en-US" w:eastAsia="zh-CN" w:bidi="ar"/>
        </w:rPr>
      </w:r>
      <w:r/>
    </w:p>
    <w:p>
      <w:pPr>
        <w:pStyle w:val="1015"/>
        <w:ind w:left="0" w:right="0"/>
        <w:jc w:val="both"/>
        <w:keepLines w:val="0"/>
        <w:keepNext w:val="0"/>
        <w:spacing w:before="0" w:beforeAutospacing="0" w:after="0" w:afterAutospacing="0" w:line="360" w:lineRule="auto"/>
        <w:widowControl/>
        <w:rPr>
          <w:rFonts w:hint="eastAsia" w:ascii="宋体" w:hAnsi="宋体" w:cs="宋体"/>
          <w:b/>
          <w:color w:val="000000"/>
          <w:sz w:val="32"/>
          <w:szCs w:val="32"/>
          <w:highlight w:val="none"/>
          <w:shd w:val="clear" w:color="auto" w:fill="ffffff"/>
          <w:lang w:val="en-US" w:eastAsia="zh-CN" w:bidi="ar"/>
        </w:rPr>
        <w:suppressLineNumbers w:val="0"/>
      </w:pPr>
      <w:r>
        <w:rPr>
          <w:rFonts w:hint="eastAsia" w:ascii="宋体" w:hAnsi="宋体" w:cs="宋体"/>
          <w:b/>
          <w:color w:val="000000"/>
          <w:sz w:val="32"/>
          <w:szCs w:val="32"/>
          <w:highlight w:val="none"/>
          <w:shd w:val="clear" w:color="auto" w:fill="ffffff"/>
          <w:lang w:val="en-US" w:eastAsia="zh-CN" w:bidi="ar"/>
        </w:rPr>
      </w:r>
      <w:r/>
    </w:p>
    <w:p>
      <w:pPr>
        <w:pStyle w:val="1015"/>
        <w:ind w:left="0" w:right="0"/>
        <w:jc w:val="both"/>
        <w:keepLines w:val="0"/>
        <w:keepNext w:val="0"/>
        <w:spacing w:before="0" w:beforeAutospacing="0" w:after="0" w:afterAutospacing="0" w:line="360" w:lineRule="auto"/>
        <w:widowControl/>
        <w:rPr>
          <w:rFonts w:hint="eastAsia" w:ascii="宋体" w:hAnsi="宋体" w:cs="宋体"/>
          <w:b/>
          <w:color w:val="000000"/>
          <w:sz w:val="32"/>
          <w:szCs w:val="32"/>
          <w:highlight w:val="none"/>
          <w:shd w:val="clear" w:color="auto" w:fill="ffffff"/>
          <w:lang w:val="en-US" w:eastAsia="zh-CN" w:bidi="ar"/>
        </w:rPr>
        <w:suppressLineNumbers w:val="0"/>
      </w:pPr>
      <w:r>
        <w:rPr>
          <w:rFonts w:hint="eastAsia" w:ascii="宋体" w:hAnsi="宋体" w:cs="宋体"/>
          <w:b/>
          <w:color w:val="000000"/>
          <w:sz w:val="32"/>
          <w:szCs w:val="32"/>
          <w:highlight w:val="none"/>
          <w:shd w:val="clear" w:color="auto" w:fill="ffffff"/>
          <w:lang w:val="en-US" w:eastAsia="zh-CN" w:bidi="ar"/>
        </w:rPr>
      </w:r>
      <w:r/>
    </w:p>
    <w:p>
      <w:pPr>
        <w:pStyle w:val="1015"/>
        <w:ind w:left="0" w:right="0"/>
        <w:jc w:val="both"/>
        <w:keepLines w:val="0"/>
        <w:keepNext w:val="0"/>
        <w:spacing w:before="0" w:beforeAutospacing="0" w:after="0" w:afterAutospacing="0" w:line="360" w:lineRule="auto"/>
        <w:widowControl/>
        <w:rPr>
          <w:rFonts w:hint="eastAsia" w:ascii="宋体" w:hAnsi="宋体" w:cs="宋体"/>
          <w:b/>
          <w:color w:val="000000"/>
          <w:sz w:val="32"/>
          <w:szCs w:val="32"/>
          <w:highlight w:val="none"/>
          <w:shd w:val="clear" w:color="auto" w:fill="ffffff"/>
          <w:lang w:val="en-US" w:eastAsia="zh-CN" w:bidi="ar"/>
        </w:rPr>
        <w:suppressLineNumbers w:val="0"/>
      </w:pPr>
      <w:r>
        <w:rPr>
          <w:rFonts w:hint="eastAsia" w:ascii="宋体" w:hAnsi="宋体" w:cs="宋体"/>
          <w:b/>
          <w:color w:val="000000"/>
          <w:sz w:val="32"/>
          <w:szCs w:val="32"/>
          <w:highlight w:val="none"/>
          <w:shd w:val="clear" w:color="auto" w:fill="ffffff"/>
          <w:lang w:val="en-US" w:eastAsia="zh-CN" w:bidi="ar"/>
        </w:rPr>
      </w:r>
      <w:r/>
    </w:p>
    <w:p>
      <w:pPr>
        <w:pStyle w:val="1015"/>
        <w:ind w:left="0" w:right="0"/>
        <w:jc w:val="both"/>
        <w:keepLines w:val="0"/>
        <w:keepNext w:val="0"/>
        <w:spacing w:before="0" w:beforeAutospacing="0" w:after="0" w:afterAutospacing="0" w:line="360" w:lineRule="auto"/>
        <w:widowControl/>
        <w:rPr>
          <w:rFonts w:hint="eastAsia" w:ascii="宋体" w:hAnsi="宋体" w:cs="宋体"/>
          <w:b/>
          <w:color w:val="000000"/>
          <w:sz w:val="32"/>
          <w:szCs w:val="32"/>
          <w:highlight w:val="none"/>
          <w:shd w:val="clear" w:color="auto" w:fill="ffffff"/>
          <w:lang w:val="en-US" w:eastAsia="zh-CN" w:bidi="ar"/>
        </w:rPr>
        <w:suppressLineNumbers w:val="0"/>
      </w:pPr>
      <w:r>
        <w:rPr>
          <w:rFonts w:hint="eastAsia" w:ascii="宋体" w:hAnsi="宋体" w:cs="宋体"/>
          <w:b/>
          <w:color w:val="000000"/>
          <w:sz w:val="32"/>
          <w:szCs w:val="32"/>
          <w:highlight w:val="none"/>
          <w:shd w:val="clear" w:color="auto" w:fill="ffffff"/>
          <w:lang w:val="en-US" w:eastAsia="zh-CN" w:bidi="ar"/>
        </w:rPr>
      </w:r>
      <w:r/>
    </w:p>
    <w:p>
      <w:pPr>
        <w:pStyle w:val="1015"/>
        <w:ind w:left="0" w:right="0"/>
        <w:jc w:val="both"/>
        <w:keepLines w:val="0"/>
        <w:keepNext w:val="0"/>
        <w:spacing w:before="0" w:beforeAutospacing="0" w:after="0" w:afterAutospacing="0" w:line="360" w:lineRule="auto"/>
        <w:widowControl/>
        <w:rPr>
          <w:rFonts w:hint="eastAsia" w:ascii="宋体" w:hAnsi="宋体" w:cs="宋体"/>
          <w:b/>
          <w:color w:val="000000"/>
          <w:sz w:val="32"/>
          <w:szCs w:val="32"/>
          <w:highlight w:val="none"/>
          <w:shd w:val="clear" w:color="auto" w:fill="ffffff"/>
          <w:lang w:val="en-US" w:eastAsia="zh-CN" w:bidi="ar"/>
        </w:rPr>
        <w:suppressLineNumbers w:val="0"/>
      </w:pPr>
      <w:r>
        <w:rPr>
          <w:rFonts w:hint="eastAsia" w:ascii="宋体" w:hAnsi="宋体" w:cs="宋体"/>
          <w:b/>
          <w:color w:val="000000"/>
          <w:sz w:val="32"/>
          <w:szCs w:val="32"/>
          <w:highlight w:val="none"/>
          <w:shd w:val="clear" w:color="auto" w:fill="ffffff"/>
          <w:lang w:val="en-US" w:eastAsia="zh-CN" w:bidi="ar"/>
        </w:rPr>
      </w:r>
      <w:r/>
    </w:p>
    <w:p>
      <w:pPr>
        <w:pStyle w:val="1015"/>
        <w:ind w:left="0" w:right="0"/>
        <w:jc w:val="both"/>
        <w:keepLines w:val="0"/>
        <w:keepNext w:val="0"/>
        <w:spacing w:before="0" w:beforeAutospacing="0" w:after="0" w:afterAutospacing="0" w:line="360" w:lineRule="auto"/>
        <w:widowControl/>
        <w:rPr>
          <w:rFonts w:hint="eastAsia" w:ascii="宋体" w:hAnsi="宋体" w:cs="宋体"/>
          <w:b/>
          <w:color w:val="000000"/>
          <w:sz w:val="32"/>
          <w:szCs w:val="32"/>
          <w:highlight w:val="none"/>
          <w:shd w:val="clear" w:color="auto" w:fill="ffffff"/>
          <w:lang w:val="en-US" w:eastAsia="zh-CN" w:bidi="ar"/>
        </w:rPr>
        <w:suppressLineNumbers w:val="0"/>
      </w:pPr>
      <w:r>
        <w:rPr>
          <w:rFonts w:hint="eastAsia" w:ascii="宋体" w:hAnsi="宋体" w:cs="宋体"/>
          <w:b/>
          <w:color w:val="000000"/>
          <w:sz w:val="32"/>
          <w:szCs w:val="32"/>
          <w:highlight w:val="none"/>
          <w:shd w:val="clear" w:color="auto" w:fill="ffffff"/>
          <w:lang w:val="en-US" w:eastAsia="zh-CN" w:bidi="ar"/>
        </w:rPr>
      </w:r>
      <w:r/>
    </w:p>
    <w:p>
      <w:pPr>
        <w:pStyle w:val="1015"/>
        <w:ind w:left="0" w:right="0"/>
        <w:jc w:val="both"/>
        <w:keepLines w:val="0"/>
        <w:keepNext w:val="0"/>
        <w:spacing w:before="0" w:beforeAutospacing="0" w:after="0" w:afterAutospacing="0" w:line="360" w:lineRule="auto"/>
        <w:widowControl/>
        <w:rPr>
          <w:rFonts w:hint="eastAsia" w:ascii="宋体" w:hAnsi="宋体" w:cs="宋体"/>
          <w:b/>
          <w:color w:val="000000"/>
          <w:sz w:val="32"/>
          <w:szCs w:val="32"/>
          <w:highlight w:val="none"/>
          <w:shd w:val="clear" w:color="auto" w:fill="ffffff"/>
          <w:lang w:val="en-US" w:eastAsia="zh-CN" w:bidi="ar"/>
        </w:rPr>
        <w:suppressLineNumbers w:val="0"/>
      </w:pPr>
      <w:r>
        <w:rPr>
          <w:rFonts w:hint="eastAsia" w:ascii="宋体" w:hAnsi="宋体" w:cs="宋体"/>
          <w:b/>
          <w:color w:val="000000"/>
          <w:sz w:val="32"/>
          <w:szCs w:val="32"/>
          <w:highlight w:val="none"/>
          <w:shd w:val="clear" w:color="auto" w:fill="ffffff"/>
          <w:lang w:val="en-US" w:eastAsia="zh-CN" w:bidi="ar"/>
        </w:rPr>
      </w:r>
      <w:r/>
    </w:p>
    <w:p>
      <w:pPr>
        <w:pStyle w:val="1015"/>
        <w:ind w:left="0" w:right="0"/>
        <w:jc w:val="both"/>
        <w:keepLines w:val="0"/>
        <w:keepNext w:val="0"/>
        <w:spacing w:before="0" w:beforeAutospacing="0" w:after="0" w:afterAutospacing="0" w:line="360" w:lineRule="auto"/>
        <w:widowControl/>
        <w:rPr>
          <w:rFonts w:hint="eastAsia" w:ascii="宋体" w:hAnsi="宋体" w:cs="宋体"/>
          <w:b/>
          <w:color w:val="000000"/>
          <w:sz w:val="32"/>
          <w:szCs w:val="32"/>
          <w:highlight w:val="none"/>
          <w:shd w:val="clear" w:color="auto" w:fill="ffffff"/>
          <w:lang w:val="en-US" w:eastAsia="zh-CN" w:bidi="ar"/>
        </w:rPr>
        <w:suppressLineNumbers w:val="0"/>
      </w:pPr>
      <w:r>
        <w:rPr>
          <w:rFonts w:hint="eastAsia" w:ascii="宋体" w:hAnsi="宋体" w:cs="宋体"/>
          <w:b/>
          <w:color w:val="000000"/>
          <w:sz w:val="32"/>
          <w:szCs w:val="32"/>
          <w:highlight w:val="none"/>
          <w:shd w:val="clear" w:color="auto" w:fill="ffffff"/>
          <w:lang w:val="en-US" w:eastAsia="zh-CN" w:bidi="ar"/>
        </w:rPr>
      </w:r>
      <w:r/>
    </w:p>
    <w:p>
      <w:pPr>
        <w:pStyle w:val="1015"/>
        <w:ind w:left="0" w:right="0" w:firstLine="1918"/>
        <w:jc w:val="both"/>
        <w:keepLines w:val="0"/>
        <w:keepNext w:val="0"/>
        <w:spacing w:before="0" w:beforeAutospacing="0" w:after="0" w:afterAutospacing="0" w:line="360" w:lineRule="auto"/>
        <w:widowControl/>
        <w:rPr>
          <w:rFonts w:ascii="宋体" w:hAnsi="宋体" w:eastAsia="宋体" w:cs="宋体"/>
          <w:color w:val="000000"/>
          <w:sz w:val="32"/>
          <w:szCs w:val="24"/>
          <w:highlight w:val="none"/>
          <w:shd w:val="clear" w:color="auto" w:fill="ffffff"/>
          <w:lang w:val="en-US"/>
        </w:rPr>
        <w:suppressLineNumbers w:val="0"/>
      </w:pPr>
      <w:r>
        <w:rPr>
          <w:rFonts w:hint="eastAsia" w:ascii="宋体" w:hAnsi="宋体" w:eastAsia="宋体" w:cs="宋体"/>
          <w:b/>
          <w:bCs w:val="0"/>
          <w:color w:val="000000"/>
          <w:sz w:val="32"/>
          <w:szCs w:val="24"/>
          <w:highlight w:val="none"/>
          <w:shd w:val="clear" w:color="auto" w:fill="ffffff"/>
          <w:lang w:val="en-US" w:eastAsia="zh-CN" w:bidi="ar"/>
        </w:rPr>
        <w:t xml:space="preserve">合同编号</w:t>
      </w:r>
      <w:bookmarkEnd w:id="230"/>
      <w:r>
        <w:rPr>
          <w:rFonts w:hint="eastAsia" w:ascii="宋体" w:hAnsi="宋体" w:eastAsia="宋体" w:cs="宋体"/>
          <w:b/>
          <w:color w:val="000000"/>
          <w:sz w:val="32"/>
          <w:szCs w:val="32"/>
          <w:highlight w:val="none"/>
          <w:shd w:val="clear" w:color="auto" w:fill="ffffff"/>
          <w:lang w:val="en-US" w:eastAsia="zh-CN" w:bidi="ar"/>
        </w:rPr>
        <w:t xml:space="preserve"> ：</w:t>
      </w:r>
      <w:r>
        <w:rPr>
          <w:rFonts w:hint="eastAsia" w:ascii="宋体" w:hAnsi="宋体" w:cs="宋体"/>
          <w:b/>
          <w:color w:val="000000"/>
          <w:sz w:val="32"/>
          <w:szCs w:val="32"/>
          <w:highlight w:val="none"/>
          <w:u w:val="single"/>
          <w:shd w:val="clear" w:color="auto" w:fill="ffffff"/>
          <w:lang w:val="en-US" w:eastAsia="zh-CN" w:bidi="ar"/>
        </w:rPr>
        <w:t xml:space="preserve">                    </w:t>
      </w:r>
      <w:r>
        <w:rPr>
          <w:rFonts w:ascii="宋体" w:hAnsi="宋体" w:eastAsia="宋体" w:cs="宋体"/>
          <w:color w:val="000000"/>
          <w:sz w:val="32"/>
          <w:szCs w:val="24"/>
          <w:highlight w:val="none"/>
          <w:shd w:val="clear" w:color="auto" w:fill="ffffff"/>
          <w:lang w:val="en-US"/>
        </w:rPr>
      </w:r>
      <w:r/>
    </w:p>
    <w:p>
      <w:pPr>
        <w:pStyle w:val="1015"/>
        <w:ind w:left="0" w:right="0" w:firstLine="1918"/>
        <w:jc w:val="both"/>
        <w:keepLines w:val="0"/>
        <w:keepNext w:val="0"/>
        <w:spacing w:before="0" w:beforeAutospacing="0" w:after="0" w:afterAutospacing="0" w:line="360" w:lineRule="auto"/>
        <w:widowControl/>
        <w:rPr>
          <w:rFonts w:hint="eastAsia" w:ascii="宋体" w:hAnsi="宋体" w:eastAsia="宋体" w:cs="宋体"/>
          <w:color w:val="000000"/>
          <w:sz w:val="32"/>
          <w:szCs w:val="24"/>
          <w:highlight w:val="none"/>
          <w:shd w:val="clear" w:color="auto" w:fill="ffffff"/>
          <w:lang w:val="en-US"/>
        </w:rPr>
        <w:suppressLineNumbers w:val="0"/>
      </w:pPr>
      <w:r>
        <w:rPr>
          <w:rFonts w:hint="eastAsia" w:ascii="宋体" w:hAnsi="宋体" w:eastAsia="宋体" w:cs="宋体"/>
          <w:b/>
          <w:bCs w:val="0"/>
          <w:color w:val="000000"/>
          <w:sz w:val="32"/>
          <w:szCs w:val="24"/>
          <w:highlight w:val="none"/>
          <w:shd w:val="clear" w:color="auto" w:fill="ffffff"/>
          <w:lang w:val="en-US" w:eastAsia="zh-CN" w:bidi="ar"/>
        </w:rPr>
        <w:t xml:space="preserve">项目名称</w:t>
      </w:r>
      <w:r>
        <w:rPr>
          <w:rFonts w:hint="eastAsia" w:ascii="宋体" w:hAnsi="宋体" w:eastAsia="宋体" w:cs="宋体"/>
          <w:b/>
          <w:color w:val="000000"/>
          <w:sz w:val="32"/>
          <w:szCs w:val="32"/>
          <w:highlight w:val="none"/>
          <w:shd w:val="clear" w:color="auto" w:fill="ffffff"/>
          <w:lang w:val="en-US" w:eastAsia="zh-CN" w:bidi="ar"/>
        </w:rPr>
        <w:t xml:space="preserve"> ：</w:t>
      </w:r>
      <w:r>
        <w:rPr>
          <w:rFonts w:hint="eastAsia" w:ascii="宋体" w:hAnsi="宋体" w:cs="宋体"/>
          <w:b/>
          <w:color w:val="000000"/>
          <w:sz w:val="32"/>
          <w:szCs w:val="32"/>
          <w:highlight w:val="none"/>
          <w:u w:val="single"/>
          <w:shd w:val="clear" w:color="auto" w:fill="ffffff"/>
          <w:lang w:val="en-US" w:eastAsia="zh-CN" w:bidi="ar"/>
        </w:rPr>
        <w:t xml:space="preserve">                    </w:t>
      </w:r>
      <w:r>
        <w:rPr>
          <w:rFonts w:hint="eastAsia" w:ascii="宋体" w:hAnsi="宋体" w:eastAsia="宋体" w:cs="宋体"/>
          <w:color w:val="000000"/>
          <w:sz w:val="32"/>
          <w:szCs w:val="24"/>
          <w:highlight w:val="none"/>
          <w:shd w:val="clear" w:color="auto" w:fill="ffffff"/>
          <w:lang w:val="en-US"/>
        </w:rPr>
      </w:r>
      <w:r/>
    </w:p>
    <w:p>
      <w:pPr>
        <w:pStyle w:val="1015"/>
        <w:ind w:left="0" w:right="0" w:firstLine="1918"/>
        <w:jc w:val="both"/>
        <w:keepLines w:val="0"/>
        <w:keepNext w:val="0"/>
        <w:spacing w:before="0" w:beforeAutospacing="0" w:after="0" w:afterAutospacing="0" w:line="360" w:lineRule="auto"/>
        <w:widowControl/>
        <w:rPr>
          <w:rFonts w:hint="eastAsia" w:ascii="宋体" w:hAnsi="宋体" w:eastAsia="宋体" w:cs="宋体"/>
          <w:color w:val="000000"/>
          <w:sz w:val="32"/>
          <w:szCs w:val="32"/>
          <w:highlight w:val="none"/>
          <w:shd w:val="clear" w:color="auto" w:fill="ffffff"/>
          <w:lang w:val="en-US"/>
        </w:rPr>
        <w:suppressLineNumbers w:val="0"/>
      </w:pPr>
      <w:r>
        <w:rPr>
          <w:rFonts w:hint="eastAsia" w:ascii="宋体" w:hAnsi="宋体" w:eastAsia="宋体" w:cs="宋体"/>
          <w:b/>
          <w:color w:val="000000"/>
          <w:sz w:val="32"/>
          <w:szCs w:val="32"/>
          <w:highlight w:val="none"/>
          <w:shd w:val="clear" w:color="auto" w:fill="ffffff"/>
          <w:lang w:val="en-US" w:eastAsia="zh-CN" w:bidi="ar"/>
        </w:rPr>
        <w:t xml:space="preserve">使用单位 ：</w:t>
      </w:r>
      <w:r>
        <w:rPr>
          <w:rFonts w:hint="eastAsia" w:ascii="宋体" w:hAnsi="宋体" w:cs="宋体"/>
          <w:b/>
          <w:color w:val="000000"/>
          <w:sz w:val="32"/>
          <w:szCs w:val="32"/>
          <w:highlight w:val="none"/>
          <w:u w:val="single"/>
          <w:shd w:val="clear" w:color="auto" w:fill="ffffff"/>
          <w:lang w:val="en-US" w:eastAsia="zh-CN" w:bidi="ar"/>
        </w:rPr>
        <w:t xml:space="preserve">                    </w:t>
      </w:r>
      <w:r>
        <w:rPr>
          <w:rFonts w:hint="eastAsia" w:ascii="宋体" w:hAnsi="宋体" w:eastAsia="宋体" w:cs="宋体"/>
          <w:color w:val="000000"/>
          <w:sz w:val="32"/>
          <w:szCs w:val="32"/>
          <w:highlight w:val="none"/>
          <w:shd w:val="clear" w:color="auto" w:fill="ffffff"/>
          <w:lang w:val="en-US"/>
        </w:rPr>
      </w:r>
      <w:r/>
    </w:p>
    <w:p>
      <w:pPr>
        <w:pStyle w:val="1015"/>
        <w:ind w:left="0" w:right="0" w:firstLine="1916"/>
        <w:jc w:val="both"/>
        <w:keepLines w:val="0"/>
        <w:keepNext w:val="0"/>
        <w:spacing w:before="0" w:beforeAutospacing="0" w:after="0" w:afterAutospacing="0" w:line="360" w:lineRule="auto"/>
        <w:widowControl/>
        <w:rPr>
          <w:rFonts w:hint="eastAsia" w:ascii="宋体" w:hAnsi="宋体" w:eastAsia="宋体" w:cs="宋体"/>
          <w:color w:val="000000"/>
          <w:sz w:val="32"/>
          <w:szCs w:val="32"/>
          <w:highlight w:val="none"/>
          <w:shd w:val="clear" w:color="auto" w:fill="ffffff"/>
          <w:lang w:val="en-US"/>
        </w:rPr>
        <w:suppressLineNumbers w:val="0"/>
      </w:pPr>
      <w:r>
        <w:rPr>
          <w:rFonts w:hint="eastAsia" w:ascii="宋体" w:hAnsi="宋体" w:eastAsia="宋体" w:cs="宋体"/>
          <w:b/>
          <w:color w:val="000000"/>
          <w:sz w:val="32"/>
          <w:szCs w:val="32"/>
          <w:highlight w:val="none"/>
          <w:shd w:val="clear" w:color="auto" w:fill="ffffff"/>
          <w:lang w:val="en-US" w:eastAsia="zh-CN" w:bidi="ar"/>
        </w:rPr>
        <w:t xml:space="preserve">供货单位 ：</w:t>
      </w:r>
      <w:r>
        <w:rPr>
          <w:rFonts w:hint="eastAsia" w:ascii="宋体" w:hAnsi="宋体" w:cs="宋体"/>
          <w:b/>
          <w:color w:val="000000"/>
          <w:sz w:val="32"/>
          <w:szCs w:val="32"/>
          <w:highlight w:val="none"/>
          <w:u w:val="single"/>
          <w:shd w:val="clear" w:color="auto" w:fill="ffffff"/>
          <w:lang w:val="en-US" w:eastAsia="zh-CN" w:bidi="ar"/>
        </w:rPr>
        <w:t xml:space="preserve">                    </w:t>
      </w:r>
      <w:r>
        <w:rPr>
          <w:rFonts w:hint="eastAsia" w:ascii="宋体" w:hAnsi="宋体" w:eastAsia="宋体" w:cs="宋体"/>
          <w:color w:val="000000"/>
          <w:sz w:val="32"/>
          <w:szCs w:val="32"/>
          <w:highlight w:val="none"/>
          <w:shd w:val="clear" w:color="auto" w:fill="ffffff"/>
          <w:lang w:val="en-US"/>
        </w:rPr>
      </w:r>
      <w:r/>
    </w:p>
    <w:p>
      <w:pPr>
        <w:pStyle w:val="1015"/>
        <w:ind w:firstLine="1928"/>
        <w:jc w:val="left"/>
        <w:keepLines w:val="0"/>
        <w:keepNext w:val="0"/>
        <w:widowControl/>
        <w:rPr>
          <w:rFonts w:hint="eastAsia" w:ascii="宋体" w:hAnsi="宋体" w:eastAsia="宋体" w:cs="宋体"/>
          <w:color w:val="000000"/>
          <w:highlight w:val="none"/>
        </w:rPr>
        <w:suppressLineNumbers w:val="0"/>
      </w:pPr>
      <w:r>
        <w:rPr>
          <w:rFonts w:hint="eastAsia" w:ascii="宋体" w:hAnsi="宋体" w:eastAsia="宋体" w:cs="宋体"/>
          <w:b/>
          <w:color w:val="000000"/>
          <w:sz w:val="32"/>
          <w:szCs w:val="32"/>
          <w:highlight w:val="none"/>
          <w:lang w:val="en-US" w:eastAsia="zh-CN" w:bidi="ar"/>
        </w:rPr>
        <w:t xml:space="preserve">签订日期 ：</w:t>
      </w:r>
      <w:r>
        <w:rPr>
          <w:rFonts w:hint="eastAsia" w:ascii="宋体" w:hAnsi="宋体" w:cs="宋体"/>
          <w:b/>
          <w:color w:val="000000"/>
          <w:sz w:val="32"/>
          <w:szCs w:val="32"/>
          <w:highlight w:val="none"/>
          <w:u w:val="single"/>
          <w:lang w:val="en-US" w:eastAsia="zh-CN" w:bidi="ar"/>
        </w:rPr>
        <w:t xml:space="preserve">                    </w:t>
      </w:r>
      <w:r>
        <w:rPr>
          <w:rFonts w:hint="eastAsia" w:ascii="宋体" w:hAnsi="宋体" w:eastAsia="宋体" w:cs="宋体"/>
          <w:color w:val="000000"/>
          <w:highlight w:val="none"/>
        </w:rPr>
      </w:r>
      <w:r/>
    </w:p>
    <w:p>
      <w:pPr>
        <w:pStyle w:val="1015"/>
        <w:jc w:val="center"/>
        <w:spacing w:line="360" w:lineRule="auto"/>
        <w:shd w:val="clear" w:color="auto" w:fill="ffffff"/>
        <w:widowControl/>
        <w:rPr>
          <w:rFonts w:ascii="宋体" w:hAnsi="宋体" w:cs="宋体"/>
          <w:color w:val="000000"/>
          <w:sz w:val="44"/>
          <w:szCs w:val="44"/>
          <w:highlight w:val="none"/>
        </w:rPr>
      </w:pPr>
      <w:r>
        <w:rPr>
          <w:rFonts w:hint="eastAsia" w:ascii="宋体" w:hAnsi="宋体" w:eastAsia="宋体" w:cs="宋体"/>
          <w:color w:val="000000"/>
          <w:highlight w:val="none"/>
        </w:rPr>
        <w:br w:type="page" w:clear="all"/>
      </w:r>
      <w:r>
        <w:rPr>
          <w:rFonts w:ascii="宋体" w:hAnsi="宋体" w:cs="宋体"/>
          <w:color w:val="000000"/>
          <w:sz w:val="44"/>
          <w:szCs w:val="44"/>
          <w:highlight w:val="none"/>
        </w:rPr>
      </w:r>
      <w:r/>
    </w:p>
    <w:p>
      <w:pPr>
        <w:pStyle w:val="1015"/>
        <w:jc w:val="center"/>
        <w:rPr>
          <w:rFonts w:hint="eastAsia" w:ascii="宋体" w:hAnsi="宋体"/>
          <w:b/>
          <w:bCs/>
          <w:sz w:val="44"/>
          <w:szCs w:val="44"/>
          <w:lang w:val="zh-CN"/>
        </w:rPr>
      </w:pPr>
      <w:r>
        <w:rPr>
          <w:rFonts w:ascii="宋体" w:hAnsi="宋体"/>
          <w:b/>
          <w:bCs/>
          <w:sz w:val="44"/>
          <w:szCs w:val="44"/>
          <w:lang w:val="zh-CN"/>
        </w:rPr>
        <w:t xml:space="preserve">采购合同</w:t>
      </w:r>
      <w:r>
        <w:rPr>
          <w:rFonts w:hint="eastAsia" w:ascii="宋体" w:hAnsi="宋体"/>
          <w:b/>
          <w:bCs/>
          <w:sz w:val="44"/>
          <w:szCs w:val="44"/>
          <w:lang w:val="zh-CN"/>
        </w:rPr>
      </w:r>
      <w:r/>
    </w:p>
    <w:p>
      <w:pPr>
        <w:pStyle w:val="1015"/>
        <w:ind w:firstLine="480"/>
        <w:jc w:val="right"/>
        <w:spacing w:line="360" w:lineRule="auto"/>
        <w:rPr>
          <w:rFonts w:hint="eastAsia" w:ascii="宋体" w:hAnsi="宋体"/>
          <w:szCs w:val="21"/>
        </w:rPr>
      </w:pPr>
      <w:r>
        <w:rPr>
          <w:rFonts w:ascii="宋体" w:hAnsi="宋体"/>
          <w:b/>
          <w:szCs w:val="21"/>
          <w:lang w:val="zh-CN"/>
        </w:rPr>
        <w:t xml:space="preserve">编号</w:t>
      </w:r>
      <w:r>
        <w:rPr>
          <w:rFonts w:ascii="宋体" w:hAnsi="宋体"/>
          <w:b/>
          <w:szCs w:val="21"/>
          <w:highlight w:val="none"/>
          <w:lang w:val="zh-CN"/>
        </w:rPr>
        <w:t xml:space="preserve">：</w:t>
      </w:r>
      <w:r>
        <w:rPr>
          <w:rFonts w:hint="eastAsia" w:ascii="宋体" w:hAnsi="宋体"/>
          <w:b/>
          <w:szCs w:val="21"/>
          <w:highlight w:val="none"/>
          <w:lang w:val="zh-CN"/>
        </w:rPr>
        <w:t xml:space="preserve">JSZC-320509-JITC-T2026-0388</w:t>
      </w:r>
      <w:r>
        <w:rPr>
          <w:rFonts w:hint="eastAsia" w:ascii="宋体" w:hAnsi="宋体"/>
          <w:szCs w:val="21"/>
        </w:rPr>
      </w:r>
      <w:r/>
    </w:p>
    <w:p>
      <w:pPr>
        <w:pStyle w:val="1015"/>
        <w:ind w:firstLine="480"/>
        <w:spacing w:line="360" w:lineRule="auto"/>
        <w:rPr>
          <w:rFonts w:hint="eastAsia" w:ascii="宋体" w:hAnsi="宋体"/>
          <w:b/>
          <w:bCs/>
          <w:szCs w:val="21"/>
        </w:rPr>
      </w:pPr>
      <w:r>
        <w:rPr>
          <w:rFonts w:hint="eastAsia" w:ascii="宋体" w:hAnsi="宋体"/>
          <w:b/>
          <w:bCs/>
          <w:szCs w:val="21"/>
        </w:rPr>
        <w:t xml:space="preserve">甲方（采购单位）：</w:t>
      </w:r>
      <w:r>
        <w:rPr>
          <w:rFonts w:hint="eastAsia" w:ascii="宋体" w:hAnsi="宋体"/>
          <w:b/>
          <w:bCs/>
          <w:szCs w:val="21"/>
        </w:rPr>
      </w:r>
      <w:r/>
    </w:p>
    <w:p>
      <w:pPr>
        <w:pStyle w:val="1015"/>
        <w:ind w:firstLine="480"/>
        <w:spacing w:line="360" w:lineRule="auto"/>
        <w:rPr>
          <w:rFonts w:hint="eastAsia" w:ascii="宋体" w:hAnsi="宋体"/>
          <w:b/>
          <w:bCs/>
          <w:szCs w:val="21"/>
        </w:rPr>
      </w:pPr>
      <w:r>
        <w:rPr>
          <w:rFonts w:ascii="宋体" w:hAnsi="宋体"/>
          <w:b/>
          <w:bCs/>
          <w:szCs w:val="21"/>
        </w:rPr>
        <w:t xml:space="preserve">地址：</w:t>
      </w:r>
      <w:r>
        <w:rPr>
          <w:rFonts w:hint="eastAsia" w:ascii="宋体" w:hAnsi="宋体"/>
          <w:b/>
          <w:bCs/>
          <w:szCs w:val="21"/>
        </w:rPr>
      </w:r>
      <w:r/>
    </w:p>
    <w:p>
      <w:pPr>
        <w:pStyle w:val="1015"/>
        <w:ind w:firstLine="480"/>
        <w:spacing w:line="360" w:lineRule="auto"/>
        <w:rPr>
          <w:rFonts w:hint="eastAsia" w:ascii="宋体" w:hAnsi="宋体"/>
          <w:b/>
          <w:bCs/>
          <w:szCs w:val="21"/>
        </w:rPr>
      </w:pPr>
      <w:r>
        <w:rPr>
          <w:rFonts w:hint="eastAsia" w:ascii="宋体" w:hAnsi="宋体"/>
          <w:b/>
          <w:bCs/>
          <w:szCs w:val="21"/>
        </w:rPr>
        <w:t xml:space="preserve">联系人：</w:t>
      </w:r>
      <w:r>
        <w:rPr>
          <w:rFonts w:hint="eastAsia" w:ascii="宋体" w:hAnsi="宋体"/>
          <w:b/>
          <w:bCs/>
          <w:szCs w:val="21"/>
        </w:rPr>
      </w:r>
      <w:r/>
    </w:p>
    <w:p>
      <w:pPr>
        <w:pStyle w:val="1015"/>
        <w:ind w:firstLine="480"/>
        <w:spacing w:line="360" w:lineRule="auto"/>
        <w:rPr>
          <w:rFonts w:hint="eastAsia" w:ascii="宋体" w:hAnsi="宋体"/>
          <w:b/>
          <w:bCs/>
          <w:szCs w:val="21"/>
        </w:rPr>
      </w:pPr>
      <w:r>
        <w:rPr>
          <w:rFonts w:hint="eastAsia" w:ascii="宋体" w:hAnsi="宋体"/>
          <w:b/>
          <w:bCs/>
          <w:szCs w:val="21"/>
        </w:rPr>
        <w:t xml:space="preserve">联系电话：</w:t>
      </w:r>
      <w:r>
        <w:rPr>
          <w:rFonts w:hint="eastAsia" w:ascii="宋体" w:hAnsi="宋体"/>
          <w:b/>
          <w:bCs/>
          <w:szCs w:val="21"/>
        </w:rPr>
      </w:r>
      <w:r/>
    </w:p>
    <w:p>
      <w:pPr>
        <w:pStyle w:val="1015"/>
        <w:ind w:firstLine="480"/>
        <w:spacing w:line="360" w:lineRule="auto"/>
        <w:rPr>
          <w:rFonts w:hint="eastAsia" w:ascii="宋体" w:hAnsi="宋体"/>
          <w:b/>
          <w:bCs/>
          <w:szCs w:val="21"/>
        </w:rPr>
      </w:pPr>
      <w:r>
        <w:rPr>
          <w:rFonts w:hint="eastAsia" w:ascii="宋体" w:hAnsi="宋体"/>
          <w:b/>
          <w:bCs/>
          <w:szCs w:val="21"/>
        </w:rPr>
      </w:r>
      <w:r/>
    </w:p>
    <w:p>
      <w:pPr>
        <w:pStyle w:val="1015"/>
        <w:ind w:firstLine="480"/>
        <w:spacing w:line="360" w:lineRule="auto"/>
        <w:rPr>
          <w:rFonts w:hint="eastAsia" w:ascii="宋体" w:hAnsi="宋体"/>
          <w:b/>
          <w:bCs/>
          <w:szCs w:val="21"/>
        </w:rPr>
      </w:pPr>
      <w:r>
        <w:rPr>
          <w:rFonts w:hint="eastAsia" w:ascii="宋体" w:hAnsi="宋体"/>
          <w:b/>
          <w:bCs/>
          <w:szCs w:val="21"/>
        </w:rPr>
        <w:t xml:space="preserve">乙方（成交单位）：</w:t>
      </w:r>
      <w:r>
        <w:rPr>
          <w:rFonts w:hint="eastAsia" w:ascii="宋体" w:hAnsi="宋体"/>
          <w:b/>
          <w:bCs/>
          <w:szCs w:val="21"/>
        </w:rPr>
      </w:r>
      <w:r/>
    </w:p>
    <w:p>
      <w:pPr>
        <w:pStyle w:val="1015"/>
        <w:ind w:firstLine="480"/>
        <w:spacing w:line="360" w:lineRule="auto"/>
        <w:rPr>
          <w:rFonts w:hint="eastAsia" w:ascii="宋体" w:hAnsi="宋体"/>
          <w:b/>
          <w:bCs/>
          <w:szCs w:val="21"/>
        </w:rPr>
      </w:pPr>
      <w:r>
        <w:rPr>
          <w:rFonts w:ascii="宋体" w:hAnsi="宋体"/>
          <w:b/>
          <w:bCs/>
          <w:szCs w:val="21"/>
        </w:rPr>
        <w:t xml:space="preserve">地址：</w:t>
      </w:r>
      <w:r>
        <w:rPr>
          <w:rFonts w:hint="eastAsia" w:ascii="宋体" w:hAnsi="宋体"/>
          <w:b/>
          <w:bCs/>
          <w:szCs w:val="21"/>
        </w:rPr>
      </w:r>
      <w:r/>
    </w:p>
    <w:p>
      <w:pPr>
        <w:pStyle w:val="1015"/>
        <w:ind w:firstLine="480"/>
        <w:spacing w:line="360" w:lineRule="auto"/>
        <w:rPr>
          <w:rFonts w:hint="eastAsia" w:ascii="宋体" w:hAnsi="宋体"/>
          <w:b/>
          <w:bCs/>
          <w:szCs w:val="21"/>
        </w:rPr>
      </w:pPr>
      <w:r>
        <w:rPr>
          <w:rFonts w:hint="eastAsia" w:ascii="宋体" w:hAnsi="宋体"/>
          <w:b/>
          <w:bCs/>
          <w:szCs w:val="21"/>
        </w:rPr>
        <w:t xml:space="preserve">联系人：</w:t>
      </w:r>
      <w:r>
        <w:rPr>
          <w:rFonts w:hint="eastAsia" w:ascii="宋体" w:hAnsi="宋体"/>
          <w:b/>
          <w:bCs/>
          <w:szCs w:val="21"/>
        </w:rPr>
      </w:r>
      <w:r/>
    </w:p>
    <w:p>
      <w:pPr>
        <w:pStyle w:val="1015"/>
        <w:ind w:firstLine="480"/>
        <w:spacing w:line="360" w:lineRule="auto"/>
        <w:rPr>
          <w:rFonts w:hint="eastAsia" w:ascii="宋体" w:hAnsi="宋体"/>
          <w:b/>
          <w:bCs/>
          <w:szCs w:val="21"/>
        </w:rPr>
      </w:pPr>
      <w:r>
        <w:rPr>
          <w:rFonts w:hint="eastAsia" w:ascii="宋体" w:hAnsi="宋体"/>
          <w:b/>
          <w:bCs/>
          <w:szCs w:val="21"/>
        </w:rPr>
        <w:t xml:space="preserve">联系电话：</w:t>
      </w:r>
      <w:r>
        <w:rPr>
          <w:rFonts w:hint="eastAsia" w:ascii="宋体" w:hAnsi="宋体"/>
          <w:b/>
          <w:bCs/>
          <w:szCs w:val="21"/>
        </w:rPr>
      </w:r>
      <w:r/>
    </w:p>
    <w:p>
      <w:pPr>
        <w:pStyle w:val="1015"/>
        <w:ind w:firstLine="480"/>
        <w:spacing w:line="360" w:lineRule="auto"/>
        <w:rPr>
          <w:rFonts w:hint="eastAsia" w:ascii="宋体" w:hAnsi="宋体" w:cs="宋体"/>
          <w:szCs w:val="21"/>
        </w:rPr>
      </w:pPr>
      <w:r>
        <w:rPr>
          <w:rFonts w:hint="eastAsia" w:ascii="宋体" w:hAnsi="宋体" w:cs="宋体"/>
          <w:szCs w:val="21"/>
        </w:rPr>
      </w:r>
      <w:r/>
    </w:p>
    <w:p>
      <w:pPr>
        <w:pStyle w:val="1146"/>
        <w:ind w:left="0" w:firstLine="420"/>
        <w:spacing w:line="360" w:lineRule="auto"/>
        <w:rPr>
          <w:rFonts w:hint="eastAsia" w:ascii="宋体" w:hAnsi="宋体" w:cs="宋体"/>
          <w:szCs w:val="21"/>
        </w:rPr>
      </w:pPr>
      <w:r>
        <w:rPr>
          <w:rFonts w:hint="eastAsia" w:ascii="宋体" w:hAnsi="宋体" w:cs="宋体"/>
          <w:szCs w:val="21"/>
        </w:rPr>
        <w:t xml:space="preserve">根据甲方申请并经</w:t>
      </w:r>
      <w:r>
        <w:rPr>
          <w:rFonts w:hint="eastAsia" w:ascii="宋体" w:hAnsi="宋体" w:cs="宋体"/>
          <w:szCs w:val="21"/>
          <w:u w:val="single"/>
        </w:rPr>
        <w:t xml:space="preserve">苏州市吴江区财政局</w:t>
      </w:r>
      <w:r>
        <w:rPr>
          <w:rFonts w:hint="eastAsia" w:ascii="宋体" w:hAnsi="宋体" w:cs="宋体"/>
          <w:szCs w:val="21"/>
        </w:rPr>
        <w:t xml:space="preserve">核准</w:t>
      </w:r>
      <w:r>
        <w:rPr>
          <w:rFonts w:hint="eastAsia" w:ascii="宋体" w:hAnsi="宋体" w:cs="宋体"/>
          <w:szCs w:val="21"/>
          <w:u w:val="single"/>
        </w:rPr>
        <w:t xml:space="preserve"> 江苏盛泽医院激光与光子设备采购</w:t>
      </w:r>
      <w:r>
        <w:rPr>
          <w:rFonts w:hint="eastAsia" w:ascii="宋体" w:hAnsi="宋体" w:cs="宋体"/>
          <w:szCs w:val="21"/>
          <w:u w:val="single"/>
          <w:lang w:val="en-US" w:eastAsia="zh-CN"/>
        </w:rPr>
        <w:t xml:space="preserve"> </w:t>
      </w:r>
      <w:r>
        <w:rPr>
          <w:rFonts w:hint="eastAsia" w:ascii="宋体" w:hAnsi="宋体" w:cs="宋体"/>
          <w:szCs w:val="21"/>
        </w:rPr>
        <w:t xml:space="preserve">政府采购计划，依据甲方委托</w:t>
      </w:r>
      <w:r>
        <w:rPr>
          <w:rFonts w:hint="eastAsia" w:ascii="宋体" w:hAnsi="宋体" w:cs="宋体"/>
          <w:szCs w:val="21"/>
          <w:u w:val="single"/>
        </w:rPr>
        <w:t xml:space="preserve">江苏省招标中心有限公司</w:t>
      </w:r>
      <w:r>
        <w:rPr>
          <w:rFonts w:hint="eastAsia" w:ascii="宋体" w:hAnsi="宋体" w:cs="宋体"/>
          <w:szCs w:val="21"/>
        </w:rPr>
        <w:t xml:space="preserve">进行本项目政府采购</w:t>
      </w:r>
      <w:r>
        <w:rPr>
          <w:rFonts w:hint="eastAsia" w:ascii="宋体" w:hAnsi="宋体" w:cs="宋体"/>
          <w:szCs w:val="21"/>
          <w:u w:val="single"/>
          <w:lang w:eastAsia="zh-CN"/>
        </w:rPr>
        <w:t xml:space="preserve">JSZC-320509-JITC-T2026-0388</w:t>
      </w:r>
      <w:r>
        <w:rPr>
          <w:rFonts w:hint="eastAsia" w:ascii="宋体" w:hAnsi="宋体" w:cs="宋体"/>
          <w:szCs w:val="21"/>
          <w:u w:val="single"/>
        </w:rPr>
        <w:t xml:space="preserve">      </w:t>
      </w:r>
      <w:r>
        <w:rPr>
          <w:rFonts w:hint="eastAsia" w:ascii="宋体" w:hAnsi="宋体" w:cs="宋体"/>
          <w:szCs w:val="21"/>
        </w:rPr>
        <w:t xml:space="preserve">的采购结果，确定乙方为本次项目成交单位，现依照招标文件、乙方的</w:t>
      </w:r>
      <w:r>
        <w:rPr>
          <w:rFonts w:hint="eastAsia" w:ascii="宋体" w:hAnsi="宋体" w:cs="宋体"/>
          <w:szCs w:val="21"/>
          <w:lang w:eastAsia="zh-CN"/>
        </w:rPr>
        <w:t xml:space="preserve">响应文件</w:t>
      </w:r>
      <w:r>
        <w:rPr>
          <w:rFonts w:hint="eastAsia" w:ascii="宋体" w:hAnsi="宋体" w:cs="宋体"/>
          <w:szCs w:val="21"/>
        </w:rPr>
        <w:t xml:space="preserve">及相关文件的内容，签订本合同书。</w:t>
      </w:r>
      <w:r>
        <w:rPr>
          <w:rFonts w:hint="eastAsia" w:ascii="宋体" w:hAnsi="宋体" w:cs="宋体"/>
          <w:szCs w:val="21"/>
        </w:rPr>
      </w:r>
      <w:r/>
    </w:p>
    <w:p>
      <w:pPr>
        <w:pStyle w:val="1015"/>
        <w:spacing w:line="400" w:lineRule="exact"/>
        <w:rPr>
          <w:rFonts w:ascii="宋体" w:cs="宋体"/>
          <w:b/>
          <w:bCs/>
        </w:rPr>
        <w:outlineLvl w:val="0"/>
      </w:pPr>
      <w:r>
        <w:rPr>
          <w:rFonts w:hint="eastAsia" w:ascii="宋体" w:hAnsi="宋体" w:cs="宋体"/>
          <w:b/>
          <w:bCs/>
        </w:rPr>
        <w:t xml:space="preserve">（一）</w:t>
      </w:r>
      <w:r>
        <w:rPr>
          <w:rFonts w:hint="eastAsia" w:ascii="宋体" w:hAnsi="宋体" w:cs="宋体"/>
          <w:b/>
          <w:bCs/>
          <w:lang w:val="zh-CN"/>
        </w:rPr>
        <w:t xml:space="preserve">、合同文件</w:t>
      </w:r>
      <w:r>
        <w:rPr>
          <w:rFonts w:ascii="宋体" w:cs="宋体"/>
          <w:b/>
          <w:bCs/>
        </w:rPr>
      </w:r>
      <w:r/>
    </w:p>
    <w:p>
      <w:pPr>
        <w:pStyle w:val="1015"/>
        <w:ind w:right="-159" w:firstLine="420"/>
        <w:spacing w:line="400" w:lineRule="exact"/>
        <w:rPr>
          <w:rFonts w:ascii="宋体" w:cs="宋体"/>
        </w:rPr>
      </w:pPr>
      <w:r>
        <w:rPr>
          <w:rFonts w:ascii="宋体" w:hAnsi="宋体" w:cs="宋体"/>
        </w:rPr>
        <w:t xml:space="preserve">1</w:t>
      </w:r>
      <w:r>
        <w:rPr>
          <w:rFonts w:hint="eastAsia" w:ascii="宋体" w:hAnsi="宋体" w:cs="宋体"/>
        </w:rPr>
        <w:t xml:space="preserve">、合同文件适用法律</w:t>
      </w:r>
      <w:r>
        <w:rPr>
          <w:rFonts w:ascii="宋体" w:cs="宋体"/>
        </w:rPr>
      </w:r>
      <w:r/>
    </w:p>
    <w:p>
      <w:pPr>
        <w:pStyle w:val="1015"/>
        <w:ind w:right="-159" w:firstLine="420"/>
        <w:spacing w:line="400" w:lineRule="exact"/>
        <w:rPr>
          <w:rFonts w:ascii="宋体" w:cs="宋体"/>
        </w:rPr>
      </w:pPr>
      <w:r>
        <w:rPr>
          <w:rFonts w:hint="eastAsia" w:ascii="宋体" w:hAnsi="宋体" w:cs="宋体"/>
        </w:rPr>
        <w:t xml:space="preserve">适用于合同文件的法律是中华人民共和国现行法律、法规及甲方所在地的地方性法规。</w:t>
      </w:r>
      <w:r>
        <w:rPr>
          <w:rFonts w:ascii="宋体" w:cs="宋体"/>
        </w:rPr>
      </w:r>
      <w:r/>
    </w:p>
    <w:p>
      <w:pPr>
        <w:pStyle w:val="1015"/>
        <w:ind w:right="-159" w:firstLine="420"/>
        <w:spacing w:line="400" w:lineRule="exact"/>
        <w:rPr>
          <w:rFonts w:ascii="宋体" w:cs="宋体"/>
        </w:rPr>
      </w:pPr>
      <w:r>
        <w:rPr>
          <w:rFonts w:ascii="宋体" w:hAnsi="宋体" w:cs="宋体"/>
        </w:rPr>
        <w:t xml:space="preserve">2</w:t>
      </w:r>
      <w:r>
        <w:rPr>
          <w:rFonts w:hint="eastAsia" w:ascii="宋体" w:hAnsi="宋体" w:cs="宋体"/>
        </w:rPr>
        <w:t xml:space="preserve">、合同文件组成和解释顺序</w:t>
      </w:r>
      <w:r>
        <w:rPr>
          <w:rFonts w:ascii="宋体" w:cs="宋体"/>
        </w:rPr>
      </w:r>
      <w:r/>
    </w:p>
    <w:p>
      <w:pPr>
        <w:pStyle w:val="1015"/>
        <w:ind w:right="-159" w:firstLine="420"/>
        <w:spacing w:line="400" w:lineRule="exact"/>
        <w:rPr>
          <w:rFonts w:ascii="宋体" w:cs="宋体"/>
        </w:rPr>
      </w:pPr>
      <w:r>
        <w:rPr>
          <w:rFonts w:ascii="宋体" w:hAnsi="宋体" w:cs="宋体"/>
        </w:rPr>
        <w:t xml:space="preserve">2.1  </w:t>
      </w:r>
      <w:r>
        <w:rPr>
          <w:rFonts w:hint="eastAsia" w:ascii="宋体" w:hAnsi="宋体" w:cs="宋体"/>
        </w:rPr>
        <w:t xml:space="preserve">合同文件的组成和解释顺序如下：</w:t>
      </w:r>
      <w:r>
        <w:rPr>
          <w:rFonts w:ascii="宋体" w:cs="宋体"/>
        </w:rPr>
      </w:r>
      <w:r/>
    </w:p>
    <w:p>
      <w:pPr>
        <w:pStyle w:val="1015"/>
        <w:ind w:right="-159" w:firstLine="420"/>
        <w:spacing w:line="400" w:lineRule="exact"/>
        <w:rPr>
          <w:rFonts w:ascii="宋体" w:cs="宋体"/>
        </w:rPr>
      </w:pPr>
      <w:r>
        <w:rPr>
          <w:rFonts w:ascii="宋体" w:hAnsi="宋体" w:cs="宋体"/>
        </w:rPr>
        <w:t xml:space="preserve">2.1.1 </w:t>
      </w:r>
      <w:r>
        <w:rPr>
          <w:rFonts w:hint="eastAsia" w:ascii="宋体" w:hAnsi="宋体" w:cs="宋体"/>
        </w:rPr>
        <w:t xml:space="preserve">合同的特殊性条款</w:t>
      </w:r>
      <w:r>
        <w:rPr>
          <w:rFonts w:ascii="宋体" w:cs="宋体"/>
        </w:rPr>
      </w:r>
      <w:r/>
    </w:p>
    <w:p>
      <w:pPr>
        <w:pStyle w:val="1015"/>
        <w:ind w:right="-159" w:firstLine="420"/>
        <w:spacing w:line="400" w:lineRule="exact"/>
        <w:rPr>
          <w:rFonts w:ascii="宋体" w:cs="宋体"/>
        </w:rPr>
      </w:pPr>
      <w:r>
        <w:rPr>
          <w:rFonts w:ascii="宋体" w:hAnsi="宋体" w:cs="宋体"/>
        </w:rPr>
        <w:t xml:space="preserve">2.1.2 </w:t>
      </w:r>
      <w:r>
        <w:rPr>
          <w:rFonts w:hint="eastAsia" w:ascii="宋体" w:hAnsi="宋体" w:cs="宋体"/>
        </w:rPr>
        <w:t xml:space="preserve">合同的一般性条款</w:t>
      </w:r>
      <w:r>
        <w:rPr>
          <w:rFonts w:ascii="宋体" w:cs="宋体"/>
        </w:rPr>
      </w:r>
      <w:r/>
    </w:p>
    <w:p>
      <w:pPr>
        <w:pStyle w:val="1015"/>
        <w:ind w:right="-159" w:firstLine="420"/>
        <w:spacing w:line="400" w:lineRule="exact"/>
        <w:rPr>
          <w:rFonts w:ascii="宋体" w:cs="宋体"/>
        </w:rPr>
      </w:pPr>
      <w:r>
        <w:rPr>
          <w:rFonts w:ascii="宋体" w:hAnsi="宋体" w:cs="宋体"/>
        </w:rPr>
        <w:t xml:space="preserve">2.1.3 </w:t>
      </w:r>
      <w:r>
        <w:rPr>
          <w:rFonts w:hint="eastAsia" w:ascii="宋体" w:hAnsi="宋体" w:cs="宋体"/>
        </w:rPr>
        <w:t xml:space="preserve">洽商、变更等明确双方权利义务的纪要、协议</w:t>
      </w:r>
      <w:r>
        <w:rPr>
          <w:rFonts w:ascii="宋体" w:cs="宋体"/>
        </w:rPr>
      </w:r>
      <w:r/>
    </w:p>
    <w:p>
      <w:pPr>
        <w:pStyle w:val="1015"/>
        <w:ind w:right="-159" w:firstLine="420"/>
        <w:spacing w:line="400" w:lineRule="exact"/>
        <w:rPr>
          <w:rFonts w:ascii="宋体" w:cs="宋体"/>
        </w:rPr>
      </w:pPr>
      <w:r>
        <w:rPr>
          <w:rFonts w:ascii="宋体" w:hAnsi="宋体" w:cs="宋体"/>
        </w:rPr>
        <w:t xml:space="preserve">2.1.4 </w:t>
      </w:r>
      <w:r>
        <w:rPr>
          <w:rFonts w:hint="eastAsia" w:ascii="宋体" w:hAnsi="宋体" w:cs="宋体"/>
        </w:rPr>
        <w:t xml:space="preserve">成交通知书、</w:t>
      </w:r>
      <w:r>
        <w:rPr>
          <w:rFonts w:hint="eastAsia" w:ascii="宋体" w:hAnsi="宋体" w:cs="宋体"/>
          <w:lang w:eastAsia="zh-CN"/>
        </w:rPr>
        <w:t xml:space="preserve">响应文件</w:t>
      </w:r>
      <w:r>
        <w:rPr>
          <w:rFonts w:hint="eastAsia" w:ascii="宋体" w:hAnsi="宋体" w:cs="宋体"/>
        </w:rPr>
        <w:t xml:space="preserve">和采购文件</w:t>
      </w:r>
      <w:r>
        <w:rPr>
          <w:rFonts w:ascii="宋体" w:cs="宋体"/>
        </w:rPr>
      </w:r>
      <w:r/>
    </w:p>
    <w:p>
      <w:pPr>
        <w:pStyle w:val="1015"/>
        <w:ind w:right="-159" w:firstLine="420"/>
        <w:spacing w:line="400" w:lineRule="exact"/>
        <w:rPr>
          <w:rFonts w:ascii="宋体" w:cs="宋体"/>
        </w:rPr>
      </w:pPr>
      <w:r>
        <w:rPr>
          <w:rFonts w:ascii="宋体" w:hAnsi="宋体" w:cs="宋体"/>
        </w:rPr>
        <w:t xml:space="preserve">2.1.5 </w:t>
      </w:r>
      <w:r>
        <w:rPr>
          <w:rFonts w:hint="eastAsia" w:ascii="宋体" w:hAnsi="宋体" w:cs="宋体"/>
        </w:rPr>
        <w:t xml:space="preserve">有关图纸</w:t>
      </w:r>
      <w:r>
        <w:rPr>
          <w:rFonts w:ascii="宋体" w:cs="宋体"/>
        </w:rPr>
      </w:r>
      <w:r/>
    </w:p>
    <w:p>
      <w:pPr>
        <w:pStyle w:val="1015"/>
        <w:ind w:right="-159" w:firstLine="420"/>
        <w:spacing w:line="400" w:lineRule="exact"/>
        <w:rPr>
          <w:rFonts w:ascii="宋体" w:cs="宋体"/>
        </w:rPr>
      </w:pPr>
      <w:r>
        <w:rPr>
          <w:rFonts w:ascii="宋体" w:hAnsi="宋体" w:cs="宋体"/>
        </w:rPr>
        <w:t xml:space="preserve">2.1.6 </w:t>
      </w:r>
      <w:r>
        <w:rPr>
          <w:rFonts w:hint="eastAsia" w:ascii="宋体" w:hAnsi="宋体" w:cs="宋体"/>
        </w:rPr>
        <w:t xml:space="preserve">标准、规范和其它有关技术资料、技术要求</w:t>
      </w:r>
      <w:r>
        <w:rPr>
          <w:rFonts w:ascii="宋体" w:cs="宋体"/>
        </w:rPr>
      </w:r>
      <w:r/>
    </w:p>
    <w:p>
      <w:pPr>
        <w:pStyle w:val="1015"/>
        <w:ind w:right="-159" w:firstLine="420"/>
        <w:spacing w:line="400" w:lineRule="exact"/>
        <w:rPr>
          <w:rFonts w:ascii="宋体" w:cs="宋体"/>
        </w:rPr>
      </w:pPr>
      <w:r>
        <w:rPr>
          <w:rFonts w:ascii="宋体" w:hAnsi="宋体" w:cs="宋体"/>
        </w:rPr>
        <w:t xml:space="preserve">2.2 </w:t>
      </w:r>
      <w:r>
        <w:rPr>
          <w:rFonts w:hint="eastAsia" w:ascii="宋体" w:hAnsi="宋体" w:cs="宋体"/>
        </w:rPr>
        <w:t xml:space="preserve">合同的特殊性条款的效力优于合同的一般性条款的效力</w:t>
      </w:r>
      <w:r>
        <w:rPr>
          <w:rFonts w:ascii="宋体" w:cs="宋体"/>
        </w:rPr>
      </w:r>
      <w:r/>
    </w:p>
    <w:p>
      <w:pPr>
        <w:pStyle w:val="1015"/>
        <w:ind w:right="-159" w:firstLine="420"/>
        <w:spacing w:line="400" w:lineRule="exact"/>
        <w:rPr>
          <w:rFonts w:ascii="宋体" w:cs="宋体"/>
        </w:rPr>
      </w:pPr>
      <w:r>
        <w:rPr>
          <w:rFonts w:ascii="宋体" w:hAnsi="宋体" w:cs="宋体"/>
        </w:rPr>
        <w:t xml:space="preserve">3</w:t>
      </w:r>
      <w:r>
        <w:rPr>
          <w:rFonts w:hint="eastAsia" w:ascii="宋体" w:hAnsi="宋体" w:cs="宋体"/>
        </w:rPr>
        <w:t xml:space="preserve">、合同文件使用文字</w:t>
      </w:r>
      <w:r>
        <w:rPr>
          <w:rFonts w:ascii="宋体" w:cs="宋体"/>
        </w:rPr>
      </w:r>
      <w:r/>
    </w:p>
    <w:p>
      <w:pPr>
        <w:pStyle w:val="1015"/>
        <w:ind w:right="-159" w:firstLine="420"/>
        <w:spacing w:line="400" w:lineRule="exact"/>
        <w:rPr>
          <w:rFonts w:ascii="宋体" w:cs="宋体"/>
        </w:rPr>
      </w:pPr>
      <w:r>
        <w:rPr>
          <w:rFonts w:ascii="宋体" w:hAnsi="宋体" w:cs="宋体"/>
        </w:rPr>
        <w:t xml:space="preserve">3.1  </w:t>
      </w:r>
      <w:r>
        <w:rPr>
          <w:rFonts w:hint="eastAsia" w:ascii="宋体" w:hAnsi="宋体" w:cs="宋体"/>
        </w:rPr>
        <w:t xml:space="preserve">合同文件使用中文书写、解释和说明</w:t>
      </w:r>
      <w:r>
        <w:rPr>
          <w:rFonts w:ascii="宋体" w:cs="宋体"/>
        </w:rPr>
      </w:r>
      <w:r/>
    </w:p>
    <w:p>
      <w:pPr>
        <w:pStyle w:val="1015"/>
        <w:ind w:firstLine="420"/>
        <w:spacing w:line="400" w:lineRule="exact"/>
        <w:rPr>
          <w:rFonts w:ascii="宋体" w:cs="宋体"/>
        </w:rPr>
      </w:pPr>
      <w:r>
        <w:rPr>
          <w:rFonts w:ascii="宋体" w:hAnsi="宋体" w:cs="宋体"/>
        </w:rPr>
        <w:t xml:space="preserve">3.2  </w:t>
      </w:r>
      <w:r>
        <w:rPr>
          <w:rFonts w:hint="eastAsia" w:ascii="宋体" w:hAnsi="宋体" w:cs="宋体"/>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ascii="宋体" w:cs="宋体"/>
        </w:rPr>
      </w:r>
      <w:r/>
    </w:p>
    <w:p>
      <w:pPr>
        <w:pStyle w:val="1015"/>
        <w:spacing w:line="400" w:lineRule="exact"/>
        <w:rPr>
          <w:rFonts w:ascii="宋体" w:cs="宋体"/>
          <w:b/>
          <w:bCs/>
        </w:rPr>
        <w:outlineLvl w:val="0"/>
      </w:pPr>
      <w:r>
        <w:rPr>
          <w:rFonts w:hint="eastAsia" w:ascii="宋体" w:hAnsi="宋体" w:cs="宋体"/>
          <w:b/>
          <w:bCs/>
          <w:lang w:val="zh-CN"/>
        </w:rPr>
        <w:t xml:space="preserve">（</w:t>
      </w:r>
      <w:r>
        <w:rPr>
          <w:rFonts w:hint="eastAsia" w:ascii="宋体" w:hAnsi="宋体" w:cs="宋体"/>
          <w:b/>
          <w:bCs/>
        </w:rPr>
        <w:t xml:space="preserve">二</w:t>
      </w:r>
      <w:r>
        <w:rPr>
          <w:rFonts w:hint="eastAsia" w:ascii="宋体" w:hAnsi="宋体" w:cs="宋体"/>
          <w:b/>
          <w:bCs/>
          <w:lang w:val="zh-CN"/>
        </w:rPr>
        <w:t xml:space="preserve">）、标的物的一般条款</w:t>
      </w:r>
      <w:r>
        <w:rPr>
          <w:rFonts w:ascii="宋体" w:cs="宋体"/>
          <w:b/>
          <w:bCs/>
        </w:rPr>
      </w:r>
      <w:r/>
    </w:p>
    <w:p>
      <w:pPr>
        <w:pStyle w:val="1015"/>
        <w:ind w:right="-159" w:firstLine="420"/>
        <w:spacing w:line="400" w:lineRule="exact"/>
        <w:rPr>
          <w:rFonts w:hint="eastAsia" w:ascii="宋体" w:hAnsi="宋体" w:cs="宋体"/>
        </w:rPr>
      </w:pPr>
      <w:r>
        <w:rPr>
          <w:rFonts w:hint="eastAsia" w:ascii="宋体" w:hAnsi="宋体" w:cs="宋体"/>
        </w:rPr>
        <w:t xml:space="preserve">1、完整物权</w:t>
      </w:r>
      <w:r>
        <w:rPr>
          <w:rFonts w:hint="eastAsia" w:ascii="宋体" w:hAnsi="宋体" w:cs="宋体"/>
        </w:rPr>
      </w:r>
      <w:r/>
    </w:p>
    <w:p>
      <w:pPr>
        <w:pStyle w:val="1015"/>
        <w:spacing w:line="360" w:lineRule="auto"/>
        <w:widowControl/>
        <w:rPr>
          <w:rFonts w:hint="eastAsia" w:ascii="宋体" w:hAnsi="宋体" w:cs="宋体"/>
        </w:rPr>
      </w:pPr>
      <w:r>
        <w:rPr>
          <w:rFonts w:hint="eastAsia" w:ascii="宋体" w:hAnsi="宋体" w:cs="宋体"/>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注：本项目为交钥匙工程（设备如涉及与甲方端口或设备对接或改造现场设施等，费用均由乙方承担）。</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2、质量保证</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2.1 乙方应保证所供标的物是原厂全新的，未使用过的，并且是非长期积压的库存商品（距离生产日期应在1年内），完全</w:t>
      </w:r>
      <w:r>
        <w:rPr>
          <w:rFonts w:hint="eastAsia" w:ascii="宋体" w:hAnsi="宋体" w:cs="宋体"/>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2.3  除合同特殊条款规定外，合同条款中标的物的质保期均自标的物通过甲方最终验收之日起计算，如发生退回、维修或设备替换等情形，质保期予以相应延长。</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2.4 乙方再次承诺严格按照招标书及本合同等文件所记载内容提供服务内容，包括且不限于整体要求、各类功能要求等。</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2.5 乙方承诺本合同所涉设备均与甲方现状吻合，确保各类设备及设施均能正常运行，甲方无须另行添置任何设备或设施；如有，则由乙方承担全部费用，包括且不限于添置设备或设施费、改建费等。</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3、包装</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4、伴随服务（乙方对甲方待使用设施的周边配套实施等均已现场确认并认可，确保甲方无须另行添置设备或设施；且该部分费用已包括在合同总价内，甲方无须支付任何费用）</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4.1  乙方除应履行按期按量交付合格标的物的义务之外，还应提供下列服务。</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4.1.1  标的物的现场安装、启动、调试、培训、验收、维护、升级、监督、更换或设备替换等，以及招标书等文件所记录的服务项目；</w:t>
      </w:r>
      <w:r>
        <w:rPr>
          <w:rFonts w:hint="eastAsia" w:ascii="宋体" w:hAnsi="宋体" w:cs="宋体"/>
        </w:rPr>
      </w:r>
      <w:r/>
    </w:p>
    <w:p>
      <w:pPr>
        <w:pStyle w:val="1015"/>
        <w:ind w:right="-159" w:firstLine="420"/>
        <w:spacing w:line="400" w:lineRule="exact"/>
        <w:rPr>
          <w:rFonts w:ascii="宋体" w:cs="宋体"/>
        </w:rPr>
      </w:pPr>
      <w:r>
        <w:rPr>
          <w:rFonts w:ascii="宋体" w:hAnsi="宋体" w:cs="宋体"/>
        </w:rPr>
        <w:t xml:space="preserve">4.1.2  </w:t>
      </w:r>
      <w:r>
        <w:rPr>
          <w:rFonts w:hint="eastAsia" w:ascii="宋体" w:hAnsi="宋体" w:cs="宋体"/>
        </w:rPr>
        <w:t xml:space="preserve">提供标的物组装和一般维修所必须的工具；</w:t>
      </w:r>
      <w:r>
        <w:rPr>
          <w:rFonts w:ascii="宋体" w:cs="宋体"/>
        </w:rPr>
      </w:r>
      <w:r/>
    </w:p>
    <w:p>
      <w:pPr>
        <w:pStyle w:val="1015"/>
        <w:ind w:right="-159" w:firstLine="420"/>
        <w:spacing w:line="400" w:lineRule="exact"/>
        <w:rPr>
          <w:rFonts w:ascii="宋体" w:cs="宋体"/>
        </w:rPr>
      </w:pPr>
      <w:r>
        <w:rPr>
          <w:rFonts w:ascii="宋体" w:hAnsi="宋体" w:cs="宋体"/>
        </w:rPr>
        <w:t xml:space="preserve">4.1.3 </w:t>
      </w:r>
      <w:r>
        <w:rPr>
          <w:rFonts w:hint="eastAsia" w:ascii="宋体" w:hAnsi="宋体" w:cs="宋体"/>
        </w:rPr>
        <w:t xml:space="preserve">在合同规定的期限内对所提供标的物实行运行监督、维修服务的前提条件是该服务并不能免除乙方在质保期内所承担的义务；</w:t>
      </w:r>
      <w:r>
        <w:rPr>
          <w:rFonts w:ascii="宋体" w:cs="宋体"/>
        </w:rPr>
      </w:r>
      <w:r/>
    </w:p>
    <w:p>
      <w:pPr>
        <w:pStyle w:val="1015"/>
        <w:ind w:right="-159" w:firstLine="420"/>
        <w:spacing w:line="400" w:lineRule="exact"/>
        <w:rPr>
          <w:rFonts w:ascii="宋体" w:cs="宋体"/>
        </w:rPr>
      </w:pPr>
      <w:r>
        <w:rPr>
          <w:rFonts w:ascii="宋体" w:hAnsi="宋体" w:cs="宋体"/>
        </w:rPr>
        <w:t xml:space="preserve">4.1.4</w:t>
      </w:r>
      <w:r>
        <w:rPr>
          <w:rFonts w:hint="eastAsia" w:ascii="宋体" w:hAnsi="宋体" w:cs="宋体"/>
        </w:rPr>
        <w:t xml:space="preserve"> 按甲方要求，对甲方技术人员进行技术指导或培训；提供系统完整专业的培训计划；提供厂家免费培训、并提供维修资料及中文的用户操作手册。</w:t>
      </w:r>
      <w:r>
        <w:rPr>
          <w:rFonts w:ascii="宋体" w:cs="宋体"/>
        </w:rPr>
      </w:r>
      <w:r/>
    </w:p>
    <w:p>
      <w:pPr>
        <w:pStyle w:val="1015"/>
        <w:ind w:right="-159" w:firstLine="420"/>
        <w:spacing w:line="400" w:lineRule="exact"/>
        <w:rPr>
          <w:rFonts w:ascii="宋体" w:cs="宋体"/>
        </w:rPr>
      </w:pPr>
      <w:r>
        <w:rPr>
          <w:rFonts w:ascii="宋体" w:hAnsi="宋体" w:cs="宋体"/>
        </w:rPr>
        <w:t xml:space="preserve">4.2  </w:t>
      </w:r>
      <w:r>
        <w:rPr>
          <w:rFonts w:hint="eastAsia" w:ascii="宋体" w:hAnsi="宋体" w:cs="宋体"/>
        </w:rPr>
        <w:t xml:space="preserve">除合同另有规定之外，伴随服务的所有费用均已含在合同价款中，甲方不再另行进行支付。</w:t>
      </w:r>
      <w:r>
        <w:rPr>
          <w:rFonts w:ascii="宋体" w:cs="宋体"/>
        </w:rPr>
      </w:r>
      <w:r/>
    </w:p>
    <w:p>
      <w:pPr>
        <w:pStyle w:val="1015"/>
        <w:spacing w:line="400" w:lineRule="exact"/>
        <w:rPr>
          <w:rFonts w:ascii="宋体" w:cs="宋体"/>
          <w:b/>
          <w:bCs/>
        </w:rPr>
        <w:outlineLvl w:val="0"/>
      </w:pPr>
      <w:r>
        <w:rPr>
          <w:rFonts w:hint="eastAsia" w:ascii="宋体" w:hAnsi="宋体" w:cs="宋体"/>
          <w:b/>
          <w:bCs/>
          <w:lang w:val="zh-CN"/>
        </w:rPr>
        <w:t xml:space="preserve">（</w:t>
      </w:r>
      <w:r>
        <w:rPr>
          <w:rFonts w:hint="eastAsia" w:ascii="宋体" w:hAnsi="宋体" w:cs="宋体"/>
          <w:b/>
          <w:bCs/>
        </w:rPr>
        <w:t xml:space="preserve">三</w:t>
      </w:r>
      <w:r>
        <w:rPr>
          <w:rFonts w:hint="eastAsia" w:ascii="宋体" w:hAnsi="宋体" w:cs="宋体"/>
          <w:b/>
          <w:bCs/>
          <w:lang w:val="zh-CN"/>
        </w:rPr>
        <w:t xml:space="preserve">）、标的物的交付、检验和验收</w:t>
      </w:r>
      <w:r>
        <w:rPr>
          <w:rFonts w:ascii="宋体" w:cs="宋体"/>
          <w:b/>
          <w:bCs/>
        </w:rPr>
      </w:r>
      <w:r/>
    </w:p>
    <w:p>
      <w:pPr>
        <w:pStyle w:val="1015"/>
        <w:ind w:right="-159" w:firstLine="420"/>
        <w:spacing w:line="400" w:lineRule="exact"/>
        <w:rPr>
          <w:rFonts w:ascii="宋体" w:cs="宋体"/>
        </w:rPr>
      </w:pPr>
      <w:r>
        <w:rPr>
          <w:rFonts w:ascii="宋体" w:hAnsi="宋体" w:cs="宋体"/>
        </w:rPr>
        <w:t xml:space="preserve">1</w:t>
      </w:r>
      <w:r>
        <w:rPr>
          <w:rFonts w:hint="eastAsia" w:ascii="宋体" w:hAnsi="宋体" w:cs="宋体"/>
        </w:rPr>
        <w:t xml:space="preserve">、标的物的交付</w:t>
      </w:r>
      <w:r>
        <w:rPr>
          <w:rFonts w:ascii="宋体" w:cs="宋体"/>
        </w:rPr>
      </w:r>
      <w:r/>
    </w:p>
    <w:p>
      <w:pPr>
        <w:pStyle w:val="1015"/>
        <w:ind w:right="-159" w:firstLine="420"/>
        <w:spacing w:line="400" w:lineRule="exact"/>
        <w:rPr>
          <w:rFonts w:ascii="宋体" w:cs="宋体"/>
        </w:rPr>
      </w:pPr>
      <w:r>
        <w:rPr>
          <w:rFonts w:ascii="宋体" w:hAnsi="宋体" w:cs="宋体"/>
        </w:rPr>
        <w:t xml:space="preserve">1.1  </w:t>
      </w:r>
      <w:r>
        <w:rPr>
          <w:rFonts w:hint="eastAsia" w:ascii="宋体" w:hAnsi="宋体" w:cs="宋体"/>
        </w:rPr>
        <w:t xml:space="preserve">标的物的所有权自标的物交付时转移</w:t>
      </w:r>
      <w:r>
        <w:rPr>
          <w:rFonts w:ascii="宋体" w:hAnsi="宋体" w:cs="宋体"/>
        </w:rPr>
        <w:t xml:space="preserve">, </w:t>
      </w:r>
      <w:r>
        <w:rPr>
          <w:rFonts w:hint="eastAsia" w:ascii="宋体" w:hAnsi="宋体" w:cs="宋体"/>
        </w:rPr>
        <w:t xml:space="preserve">标的物交付行为不视为验收合格。</w:t>
      </w:r>
      <w:r>
        <w:rPr>
          <w:rFonts w:ascii="宋体" w:cs="宋体"/>
        </w:rPr>
      </w:r>
      <w:r/>
    </w:p>
    <w:p>
      <w:pPr>
        <w:pStyle w:val="1015"/>
        <w:ind w:right="-159" w:firstLine="420"/>
        <w:spacing w:line="400" w:lineRule="exact"/>
        <w:rPr>
          <w:rFonts w:ascii="宋体" w:cs="宋体"/>
        </w:rPr>
      </w:pPr>
      <w:r>
        <w:rPr>
          <w:rFonts w:ascii="宋体" w:hAnsi="宋体" w:cs="宋体"/>
        </w:rPr>
        <w:t xml:space="preserve">1.2  </w:t>
      </w:r>
      <w:r>
        <w:rPr>
          <w:rFonts w:hint="eastAsia" w:ascii="宋体" w:hAnsi="宋体" w:cs="宋体"/>
        </w:rPr>
        <w:t xml:space="preserve">乙方应当按照约定的期限和约定的地点交付标的物。</w:t>
      </w:r>
      <w:r>
        <w:rPr>
          <w:rFonts w:ascii="宋体" w:cs="宋体"/>
        </w:rPr>
      </w:r>
      <w:r/>
    </w:p>
    <w:p>
      <w:pPr>
        <w:pStyle w:val="1015"/>
        <w:ind w:right="-159" w:firstLine="420"/>
        <w:spacing w:line="400" w:lineRule="exact"/>
        <w:rPr>
          <w:rFonts w:ascii="宋体" w:cs="宋体"/>
        </w:rPr>
      </w:pPr>
      <w:r>
        <w:rPr>
          <w:rFonts w:ascii="宋体" w:hAnsi="宋体" w:cs="宋体"/>
        </w:rPr>
        <w:t xml:space="preserve">1.3  </w:t>
      </w:r>
      <w:r>
        <w:rPr>
          <w:rFonts w:hint="eastAsia" w:ascii="宋体" w:hAnsi="宋体" w:cs="宋体"/>
        </w:rPr>
        <w:t xml:space="preserve">乙方应当按照约定或者交易习惯向甲方</w:t>
      </w:r>
      <w:r>
        <w:rPr>
          <w:rFonts w:hint="eastAsia" w:ascii="宋体" w:hAnsi="宋体"/>
        </w:rPr>
        <w:t xml:space="preserve">交付提取标的物</w:t>
      </w:r>
      <w:r>
        <w:rPr>
          <w:rFonts w:hint="eastAsia" w:ascii="宋体" w:hAnsi="宋体" w:cs="宋体"/>
        </w:rPr>
        <w:t xml:space="preserve">的包括</w:t>
      </w:r>
      <w:r>
        <w:rPr>
          <w:rFonts w:hint="eastAsia" w:cs="宋体"/>
          <w:color w:val="000000"/>
        </w:rPr>
        <w:t xml:space="preserve">出厂证明、合格证、报关单及商检单</w:t>
      </w:r>
      <w:r>
        <w:rPr>
          <w:rFonts w:hint="eastAsia" w:cs="宋体"/>
        </w:rPr>
        <w:t xml:space="preserve">（如有）</w:t>
      </w:r>
      <w:r>
        <w:rPr>
          <w:rFonts w:hint="eastAsia" w:cs="宋体"/>
          <w:color w:val="000000"/>
        </w:rPr>
        <w:t xml:space="preserve">等全部材料</w:t>
      </w:r>
      <w:r>
        <w:rPr>
          <w:rFonts w:hint="eastAsia" w:ascii="宋体" w:hAnsi="宋体" w:cs="宋体"/>
        </w:rPr>
        <w:t xml:space="preserve">。</w:t>
      </w:r>
      <w:r>
        <w:rPr>
          <w:rFonts w:ascii="宋体" w:cs="宋体"/>
        </w:rPr>
      </w:r>
      <w:r/>
    </w:p>
    <w:p>
      <w:pPr>
        <w:pStyle w:val="1015"/>
        <w:ind w:right="-159" w:firstLine="420"/>
        <w:spacing w:line="400" w:lineRule="exact"/>
        <w:rPr>
          <w:rFonts w:ascii="宋体" w:cs="宋体"/>
        </w:rPr>
      </w:pPr>
      <w:r>
        <w:rPr>
          <w:rFonts w:ascii="宋体" w:hAnsi="宋体" w:cs="宋体"/>
        </w:rPr>
        <w:t xml:space="preserve">2</w:t>
      </w:r>
      <w:r>
        <w:rPr>
          <w:rFonts w:hint="eastAsia" w:ascii="宋体" w:hAnsi="宋体" w:cs="宋体"/>
        </w:rPr>
        <w:t xml:space="preserve">、检验和验收</w:t>
      </w:r>
      <w:r>
        <w:rPr>
          <w:rFonts w:ascii="宋体" w:cs="宋体"/>
        </w:rPr>
      </w:r>
      <w:r/>
    </w:p>
    <w:p>
      <w:pPr>
        <w:pStyle w:val="1015"/>
        <w:ind w:right="-159" w:firstLine="420"/>
        <w:spacing w:line="400" w:lineRule="exact"/>
        <w:rPr>
          <w:rFonts w:ascii="宋体" w:cs="宋体"/>
        </w:rPr>
      </w:pPr>
      <w:r>
        <w:rPr>
          <w:rFonts w:ascii="宋体" w:hAnsi="宋体" w:cs="宋体"/>
        </w:rPr>
        <w:t xml:space="preserve">2.1  </w:t>
      </w:r>
      <w:r>
        <w:rPr>
          <w:rFonts w:hint="eastAsia" w:ascii="宋体" w:hAnsi="宋体" w:cs="宋体"/>
        </w:rPr>
        <w:t xml:space="preserve">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rPr>
          <w:rFonts w:ascii="宋体" w:cs="宋体"/>
        </w:rPr>
      </w:r>
      <w:r/>
    </w:p>
    <w:p>
      <w:pPr>
        <w:pStyle w:val="1015"/>
        <w:ind w:right="-159" w:firstLine="420"/>
        <w:spacing w:line="400" w:lineRule="exact"/>
        <w:rPr>
          <w:rFonts w:ascii="宋体" w:cs="宋体"/>
        </w:rPr>
      </w:pPr>
      <w:r>
        <w:rPr>
          <w:rFonts w:ascii="宋体" w:hAnsi="宋体" w:cs="宋体"/>
        </w:rPr>
        <w:t xml:space="preserve">2.2  </w:t>
      </w:r>
      <w:r>
        <w:rPr>
          <w:rFonts w:hint="eastAsia" w:ascii="宋体" w:hAnsi="宋体" w:cs="宋体"/>
          <w:color w:val="000000"/>
        </w:rPr>
        <w:t xml:space="preserve">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rPr>
          <w:rFonts w:hint="eastAsia" w:ascii="宋体" w:hAnsi="宋体" w:cs="宋体"/>
        </w:rPr>
        <w:t xml:space="preserve">。</w:t>
      </w:r>
      <w:r>
        <w:rPr>
          <w:rFonts w:ascii="宋体" w:cs="宋体"/>
        </w:rPr>
      </w:r>
      <w:r/>
    </w:p>
    <w:p>
      <w:pPr>
        <w:pStyle w:val="1015"/>
        <w:ind w:right="-159" w:firstLine="420"/>
        <w:spacing w:line="400" w:lineRule="exact"/>
        <w:rPr>
          <w:rFonts w:ascii="宋体" w:cs="宋体"/>
        </w:rPr>
      </w:pPr>
      <w:r>
        <w:rPr>
          <w:rFonts w:ascii="宋体" w:hAnsi="宋体" w:cs="宋体"/>
        </w:rPr>
        <w:t xml:space="preserve">2.3  </w:t>
      </w:r>
      <w:r>
        <w:rPr>
          <w:rFonts w:hint="eastAsia" w:ascii="宋体" w:hAnsi="宋体" w:cs="宋体"/>
        </w:rPr>
        <w:t xml:space="preserve">根据标书要求及有关规定并按国家最新行业标准在6个月内完成验收通过。特殊情况需延长的，双方应特别约定，特殊情况需延长的，双方应特别约定。</w:t>
      </w:r>
      <w:r>
        <w:rPr>
          <w:rFonts w:ascii="宋体" w:cs="宋体"/>
        </w:rPr>
      </w:r>
      <w:r/>
    </w:p>
    <w:p>
      <w:pPr>
        <w:pStyle w:val="1015"/>
        <w:ind w:right="-159" w:firstLine="420"/>
        <w:spacing w:line="400" w:lineRule="exact"/>
        <w:rPr>
          <w:rFonts w:ascii="宋体" w:cs="宋体"/>
        </w:rPr>
      </w:pPr>
      <w:r>
        <w:rPr>
          <w:rFonts w:ascii="宋体" w:hAnsi="宋体" w:cs="宋体"/>
        </w:rPr>
        <w:t xml:space="preserve">2.4  </w:t>
      </w:r>
      <w:r>
        <w:rPr>
          <w:rFonts w:hint="eastAsia" w:ascii="宋体" w:hAnsi="宋体" w:cs="宋体"/>
        </w:rPr>
        <w:t xml:space="preserve">如双方对验收结果有分歧，则以国家权威部门的检验结果为准，检验费用先由乙方垫付、最终由有过失的一方支付。</w:t>
      </w:r>
      <w:r>
        <w:rPr>
          <w:rFonts w:ascii="宋体" w:cs="宋体"/>
        </w:rPr>
      </w:r>
      <w:r/>
    </w:p>
    <w:p>
      <w:pPr>
        <w:pStyle w:val="1015"/>
        <w:ind w:right="-159" w:firstLine="420"/>
        <w:spacing w:line="400" w:lineRule="exact"/>
        <w:rPr>
          <w:rFonts w:ascii="宋体" w:cs="宋体"/>
        </w:rPr>
      </w:pPr>
      <w:r>
        <w:rPr>
          <w:rFonts w:ascii="宋体" w:hAnsi="宋体" w:cs="宋体"/>
        </w:rPr>
        <w:t xml:space="preserve">3</w:t>
      </w:r>
      <w:r>
        <w:rPr>
          <w:rFonts w:hint="eastAsia" w:ascii="宋体" w:hAnsi="宋体" w:cs="宋体"/>
        </w:rPr>
        <w:t xml:space="preserve">、货物交货时，包装须完整无破损，乙方还必须提供以下材料：</w:t>
      </w:r>
      <w:r>
        <w:rPr>
          <w:rFonts w:ascii="宋体" w:cs="宋体"/>
        </w:rPr>
      </w:r>
      <w:r/>
    </w:p>
    <w:p>
      <w:pPr>
        <w:pStyle w:val="1015"/>
        <w:ind w:right="-159" w:firstLine="420"/>
        <w:spacing w:line="400" w:lineRule="exact"/>
        <w:rPr>
          <w:rFonts w:ascii="宋体" w:cs="宋体"/>
        </w:rPr>
      </w:pPr>
      <w:r>
        <w:rPr>
          <w:rFonts w:ascii="宋体" w:hAnsi="宋体" w:cs="宋体"/>
        </w:rPr>
        <w:t xml:space="preserve">3.1</w:t>
      </w:r>
      <w:r>
        <w:rPr>
          <w:rFonts w:hint="eastAsia" w:ascii="宋体" w:hAnsi="宋体" w:cs="宋体"/>
        </w:rPr>
        <w:t xml:space="preserve">货物装箱清单</w:t>
      </w:r>
      <w:r>
        <w:rPr>
          <w:rFonts w:ascii="宋体" w:hAnsi="宋体" w:cs="宋体"/>
        </w:rPr>
        <w:t xml:space="preserve"> </w:t>
      </w:r>
      <w:r>
        <w:rPr>
          <w:rFonts w:ascii="宋体" w:cs="宋体"/>
        </w:rPr>
      </w:r>
      <w:r/>
    </w:p>
    <w:p>
      <w:pPr>
        <w:pStyle w:val="1015"/>
        <w:ind w:right="-159" w:firstLine="420"/>
        <w:spacing w:line="400" w:lineRule="exact"/>
        <w:rPr>
          <w:rFonts w:ascii="宋体" w:cs="宋体"/>
        </w:rPr>
      </w:pPr>
      <w:r>
        <w:rPr>
          <w:rFonts w:ascii="宋体" w:hAnsi="宋体" w:cs="宋体"/>
        </w:rPr>
        <w:t xml:space="preserve">3.2</w:t>
      </w:r>
      <w:r>
        <w:rPr>
          <w:rFonts w:hint="eastAsia" w:ascii="宋体" w:hAnsi="宋体" w:cs="宋体"/>
        </w:rPr>
        <w:t xml:space="preserve">合格证或质量合格材料</w:t>
      </w:r>
      <w:r>
        <w:rPr>
          <w:rFonts w:ascii="宋体" w:hAnsi="宋体" w:cs="宋体"/>
        </w:rPr>
        <w:t xml:space="preserve">    </w:t>
      </w:r>
      <w:r>
        <w:rPr>
          <w:rFonts w:ascii="宋体" w:cs="宋体"/>
        </w:rPr>
      </w:r>
      <w:r/>
    </w:p>
    <w:p>
      <w:pPr>
        <w:pStyle w:val="1015"/>
        <w:ind w:right="-159" w:firstLine="420"/>
        <w:spacing w:line="400" w:lineRule="exact"/>
        <w:rPr>
          <w:rFonts w:ascii="宋体" w:cs="宋体"/>
        </w:rPr>
      </w:pPr>
      <w:r>
        <w:rPr>
          <w:rFonts w:ascii="宋体" w:hAnsi="宋体" w:cs="宋体"/>
        </w:rPr>
        <w:t xml:space="preserve">3.3</w:t>
      </w:r>
      <w:r>
        <w:rPr>
          <w:rFonts w:hint="eastAsia" w:ascii="宋体" w:hAnsi="宋体" w:cs="宋体"/>
        </w:rPr>
        <w:t xml:space="preserve">报关单</w:t>
      </w:r>
      <w:r>
        <w:rPr>
          <w:rFonts w:ascii="宋体" w:hAnsi="宋体" w:cs="宋体"/>
        </w:rPr>
        <w:t xml:space="preserve">&amp;</w:t>
      </w:r>
      <w:r>
        <w:rPr>
          <w:rFonts w:hint="eastAsia" w:ascii="宋体" w:hAnsi="宋体" w:cs="宋体"/>
        </w:rPr>
        <w:t xml:space="preserve">商检单（进口设备需提供）</w:t>
      </w:r>
      <w:r>
        <w:rPr>
          <w:rFonts w:ascii="宋体" w:cs="宋体"/>
        </w:rPr>
      </w:r>
      <w:r/>
    </w:p>
    <w:p>
      <w:pPr>
        <w:pStyle w:val="1015"/>
        <w:ind w:right="-159" w:firstLine="420"/>
        <w:spacing w:line="400" w:lineRule="exact"/>
        <w:rPr>
          <w:rFonts w:ascii="宋体" w:cs="宋体"/>
        </w:rPr>
      </w:pPr>
      <w:r>
        <w:rPr>
          <w:rFonts w:ascii="宋体" w:hAnsi="宋体" w:cs="宋体"/>
        </w:rPr>
        <w:t xml:space="preserve">3.4</w:t>
      </w:r>
      <w:r>
        <w:rPr>
          <w:rFonts w:hint="eastAsia" w:ascii="宋体" w:hAnsi="宋体" w:cs="宋体"/>
        </w:rPr>
        <w:t xml:space="preserve">医疗器械注册证（医疗设备需提供）</w:t>
      </w:r>
      <w:r>
        <w:rPr>
          <w:rFonts w:ascii="宋体" w:cs="宋体"/>
        </w:rPr>
      </w:r>
      <w:r/>
    </w:p>
    <w:p>
      <w:pPr>
        <w:pStyle w:val="1015"/>
        <w:ind w:right="-159" w:firstLine="420"/>
        <w:spacing w:line="400" w:lineRule="exact"/>
        <w:rPr>
          <w:rFonts w:ascii="宋体" w:cs="宋体"/>
        </w:rPr>
      </w:pPr>
      <w:r>
        <w:rPr>
          <w:rFonts w:ascii="宋体" w:hAnsi="宋体" w:cs="宋体"/>
        </w:rPr>
        <w:t xml:space="preserve">3.5</w:t>
      </w:r>
      <w:r>
        <w:rPr>
          <w:rFonts w:hint="eastAsia" w:ascii="宋体" w:hAnsi="宋体" w:cs="宋体"/>
        </w:rPr>
        <w:t xml:space="preserve">中英文技术资料</w:t>
      </w:r>
      <w:r>
        <w:rPr>
          <w:rFonts w:ascii="宋体" w:hAnsi="宋体" w:cs="宋体"/>
        </w:rPr>
        <w:t xml:space="preserve"> </w:t>
      </w:r>
      <w:r>
        <w:rPr>
          <w:rFonts w:hint="eastAsia" w:ascii="宋体" w:hAnsi="宋体" w:cs="宋体"/>
        </w:rPr>
        <w:t xml:space="preserve">（如有）</w:t>
      </w:r>
      <w:r>
        <w:rPr>
          <w:rFonts w:ascii="宋体" w:hAnsi="宋体" w:cs="宋体"/>
        </w:rPr>
        <w:t xml:space="preserve">                </w:t>
      </w:r>
      <w:r>
        <w:rPr>
          <w:rFonts w:ascii="宋体" w:cs="宋体"/>
        </w:rPr>
      </w:r>
      <w:r/>
    </w:p>
    <w:p>
      <w:pPr>
        <w:pStyle w:val="1015"/>
        <w:ind w:right="-159" w:firstLine="420"/>
        <w:spacing w:line="400" w:lineRule="exact"/>
        <w:rPr>
          <w:rFonts w:ascii="宋体" w:cs="宋体"/>
        </w:rPr>
      </w:pPr>
      <w:r>
        <w:rPr>
          <w:rFonts w:ascii="宋体" w:hAnsi="宋体" w:cs="宋体"/>
        </w:rPr>
        <w:t xml:space="preserve">3.6</w:t>
      </w:r>
      <w:r>
        <w:rPr>
          <w:rFonts w:hint="eastAsia" w:ascii="宋体" w:hAnsi="宋体" w:cs="宋体"/>
        </w:rPr>
        <w:t xml:space="preserve">使用维修保养中文说明书</w:t>
      </w:r>
      <w:r>
        <w:rPr>
          <w:rFonts w:ascii="宋体" w:cs="宋体"/>
        </w:rPr>
      </w:r>
      <w:r/>
    </w:p>
    <w:p>
      <w:pPr>
        <w:pStyle w:val="1015"/>
        <w:ind w:right="-159" w:firstLine="420"/>
        <w:spacing w:line="400" w:lineRule="exact"/>
        <w:rPr>
          <w:rFonts w:ascii="宋体" w:cs="宋体"/>
        </w:rPr>
      </w:pPr>
      <w:r>
        <w:rPr>
          <w:rFonts w:ascii="宋体" w:hAnsi="宋体" w:cs="宋体"/>
        </w:rPr>
        <w:t xml:space="preserve">3.7</w:t>
      </w:r>
      <w:r>
        <w:rPr>
          <w:rFonts w:hint="eastAsia" w:ascii="宋体" w:hAnsi="宋体" w:cs="宋体"/>
        </w:rPr>
        <w:t xml:space="preserve">其它必备材料和必备工具等</w:t>
      </w:r>
      <w:r>
        <w:rPr>
          <w:rFonts w:ascii="宋体" w:hAnsi="宋体" w:cs="宋体"/>
        </w:rPr>
        <w:t xml:space="preserve">       </w:t>
      </w:r>
      <w:r>
        <w:rPr>
          <w:rFonts w:ascii="宋体" w:cs="宋体"/>
        </w:rPr>
      </w:r>
      <w:r/>
    </w:p>
    <w:p>
      <w:pPr>
        <w:pStyle w:val="1015"/>
        <w:ind w:right="-159" w:firstLine="420"/>
        <w:spacing w:line="400" w:lineRule="exact"/>
        <w:rPr>
          <w:rFonts w:hint="eastAsia" w:ascii="宋体" w:hAnsi="宋体" w:cs="宋体"/>
        </w:rPr>
      </w:pPr>
      <w:r>
        <w:rPr>
          <w:rFonts w:ascii="宋体" w:hAnsi="宋体" w:cs="宋体"/>
        </w:rPr>
        <w:t xml:space="preserve">3.8</w:t>
      </w:r>
      <w:r>
        <w:rPr>
          <w:rFonts w:hint="eastAsia" w:ascii="宋体" w:hAnsi="宋体" w:cs="宋体"/>
        </w:rPr>
        <w:t xml:space="preserve">保修单等其它必须材料（如有）</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3.9计量检定/校准证书(如有)</w:t>
      </w:r>
      <w:r>
        <w:rPr>
          <w:rFonts w:hint="eastAsia" w:ascii="宋体" w:hAnsi="宋体" w:cs="宋体"/>
        </w:rPr>
      </w:r>
      <w:r/>
    </w:p>
    <w:p>
      <w:pPr>
        <w:pStyle w:val="1015"/>
        <w:spacing w:line="400" w:lineRule="exact"/>
        <w:rPr>
          <w:rFonts w:ascii="宋体" w:cs="宋体"/>
          <w:b/>
          <w:bCs/>
        </w:rPr>
        <w:outlineLvl w:val="0"/>
      </w:pPr>
      <w:r>
        <w:rPr>
          <w:rFonts w:hint="eastAsia" w:ascii="宋体" w:hAnsi="宋体" w:cs="宋体"/>
          <w:b/>
          <w:bCs/>
          <w:lang w:val="zh-CN"/>
        </w:rPr>
        <w:t xml:space="preserve">（</w:t>
      </w:r>
      <w:r>
        <w:rPr>
          <w:rFonts w:hint="eastAsia" w:ascii="宋体" w:hAnsi="宋体" w:cs="宋体"/>
          <w:b/>
          <w:bCs/>
        </w:rPr>
        <w:t xml:space="preserve">四</w:t>
      </w:r>
      <w:r>
        <w:rPr>
          <w:rFonts w:hint="eastAsia" w:ascii="宋体" w:hAnsi="宋体" w:cs="宋体"/>
          <w:b/>
          <w:bCs/>
          <w:lang w:val="zh-CN"/>
        </w:rPr>
        <w:t xml:space="preserve">）、对标的物提出异议的时间和办法</w:t>
      </w:r>
      <w:r>
        <w:rPr>
          <w:rFonts w:ascii="宋体" w:cs="宋体"/>
          <w:b/>
          <w:bCs/>
        </w:rPr>
      </w:r>
      <w:r/>
    </w:p>
    <w:p>
      <w:pPr>
        <w:pStyle w:val="1015"/>
        <w:ind w:right="-159" w:firstLine="420"/>
        <w:spacing w:line="400" w:lineRule="exact"/>
        <w:rPr>
          <w:rFonts w:ascii="宋体" w:cs="宋体"/>
        </w:rPr>
      </w:pPr>
      <w:r>
        <w:rPr>
          <w:rFonts w:ascii="宋体" w:hAnsi="宋体" w:cs="宋体"/>
        </w:rPr>
        <w:t xml:space="preserve">1</w:t>
      </w:r>
      <w:r>
        <w:rPr>
          <w:rFonts w:hint="eastAsia" w:ascii="宋体" w:hAnsi="宋体" w:cs="宋体"/>
        </w:rPr>
        <w:t xml:space="preserve">、对标的物提出异议的时间和办法</w:t>
      </w:r>
      <w:r>
        <w:rPr>
          <w:rFonts w:ascii="宋体" w:hAnsi="宋体" w:cs="宋体"/>
        </w:rPr>
        <w:t xml:space="preserve"> </w:t>
      </w:r>
      <w:r>
        <w:rPr>
          <w:rFonts w:ascii="宋体" w:cs="宋体"/>
        </w:rPr>
      </w:r>
      <w:r/>
    </w:p>
    <w:p>
      <w:pPr>
        <w:pStyle w:val="1015"/>
        <w:ind w:right="-159" w:firstLine="420"/>
        <w:spacing w:line="400" w:lineRule="exact"/>
        <w:rPr>
          <w:rFonts w:hint="eastAsia" w:ascii="宋体" w:hAnsi="宋体"/>
        </w:rPr>
      </w:pPr>
      <w:r>
        <w:rPr>
          <w:rFonts w:ascii="宋体" w:hAnsi="宋体" w:cs="宋体"/>
        </w:rPr>
        <w:t xml:space="preserve">1.1  </w:t>
      </w:r>
      <w:r>
        <w:rPr>
          <w:rFonts w:hint="eastAsia" w:ascii="宋体" w:hAnsi="宋体" w:cs="宋体"/>
        </w:rPr>
        <w:t xml:space="preserve">甲方在验收过程中，</w:t>
      </w:r>
      <w:r>
        <w:rPr>
          <w:rFonts w:hint="eastAsia" w:cs="宋体"/>
          <w:color w:val="000000"/>
        </w:rPr>
        <w:t xml:space="preserve">原则上于双方约定的验收期间内将标的物的数量或质量不符合约定的情形及处理方式以书面形式通知乙方；如有特殊情况，甲方有权延长异议期</w:t>
      </w:r>
      <w:r>
        <w:rPr>
          <w:rFonts w:hint="eastAsia" w:ascii="宋体" w:hAnsi="宋体"/>
        </w:rPr>
        <w:t xml:space="preserve">。</w:t>
      </w:r>
      <w:r>
        <w:rPr>
          <w:rFonts w:hint="eastAsia" w:ascii="宋体" w:hAnsi="宋体"/>
        </w:rPr>
      </w:r>
      <w:r/>
    </w:p>
    <w:p>
      <w:pPr>
        <w:pStyle w:val="1015"/>
        <w:ind w:right="-159" w:firstLine="420"/>
        <w:spacing w:line="400" w:lineRule="exact"/>
        <w:rPr>
          <w:rFonts w:ascii="宋体" w:cs="宋体"/>
        </w:rPr>
      </w:pPr>
      <w:r>
        <w:rPr>
          <w:rFonts w:hint="eastAsia"/>
        </w:rPr>
        <w:t xml:space="preserve">注：</w:t>
      </w:r>
      <w:r>
        <w:rPr>
          <w:rFonts w:hint="eastAsia" w:hAnsi="宋体" w:cs="宋体"/>
        </w:rPr>
        <w:t xml:space="preserve">甲方有权在中标后的项目实施过程中，对标的设备的参数和功能进行随机的检查和测试，若所供设备的参数和功能与招标等文件要求及</w:t>
      </w:r>
      <w:r>
        <w:rPr>
          <w:rFonts w:hint="eastAsia" w:hAnsi="宋体" w:cs="宋体"/>
          <w:lang w:eastAsia="zh-CN"/>
        </w:rPr>
        <w:t xml:space="preserve">响应文件</w:t>
      </w:r>
      <w:r>
        <w:rPr>
          <w:rFonts w:hint="eastAsia" w:hAnsi="宋体" w:cs="宋体"/>
        </w:rPr>
        <w:t xml:space="preserve">的承诺存在偏离，甲方仍有权退回设备，同时乙方须承担合同总金额2</w:t>
      </w:r>
      <w:r>
        <w:rPr>
          <w:rFonts w:hAnsi="宋体" w:cs="宋体"/>
        </w:rPr>
        <w:t xml:space="preserve">0%</w:t>
      </w:r>
      <w:r>
        <w:rPr>
          <w:rFonts w:hint="eastAsia" w:hAnsi="宋体" w:cs="宋体"/>
        </w:rPr>
        <w:t xml:space="preserve">的违约金，对此乙方予以认可</w:t>
      </w:r>
      <w:r>
        <w:rPr>
          <w:rFonts w:hint="eastAsia" w:ascii="宋体" w:hAnsi="宋体" w:cs="宋体"/>
        </w:rPr>
        <w:t xml:space="preserve">。</w:t>
      </w:r>
      <w:r>
        <w:rPr>
          <w:rFonts w:ascii="宋体" w:cs="宋体"/>
        </w:rPr>
      </w:r>
      <w:r/>
    </w:p>
    <w:p>
      <w:pPr>
        <w:pStyle w:val="1015"/>
        <w:ind w:right="-159" w:firstLine="420"/>
        <w:spacing w:line="400" w:lineRule="exact"/>
        <w:rPr>
          <w:rFonts w:ascii="宋体" w:cs="宋体"/>
        </w:rPr>
      </w:pPr>
      <w:r>
        <w:rPr>
          <w:rFonts w:ascii="宋体" w:hAnsi="宋体" w:cs="宋体"/>
        </w:rPr>
        <w:t xml:space="preserve">1.2  </w:t>
      </w:r>
      <w:r>
        <w:rPr>
          <w:rFonts w:hint="eastAsia" w:ascii="宋体" w:hAnsi="宋体" w:cs="宋体"/>
        </w:rPr>
        <w:t xml:space="preserve">如甲方在验收期满后既不出具验收合格证明又未提出书面异议的视为乙方所交标的物符合合同规定，但不免除本条款上述1.1约定的在项目实施过程中甲方的权利。</w:t>
      </w:r>
      <w:r>
        <w:rPr>
          <w:rFonts w:ascii="宋体" w:cs="宋体"/>
        </w:rPr>
      </w:r>
      <w:r/>
    </w:p>
    <w:p>
      <w:pPr>
        <w:pStyle w:val="1015"/>
        <w:ind w:right="-159" w:firstLine="420"/>
        <w:spacing w:line="400" w:lineRule="exact"/>
        <w:rPr>
          <w:rFonts w:ascii="宋体" w:cs="宋体"/>
        </w:rPr>
      </w:pPr>
      <w:r>
        <w:rPr>
          <w:rFonts w:ascii="宋体" w:hAnsi="宋体" w:cs="宋体"/>
        </w:rPr>
        <w:t xml:space="preserve">1.3  </w:t>
      </w:r>
      <w:r>
        <w:rPr>
          <w:rFonts w:hint="eastAsia" w:ascii="宋体" w:hAnsi="宋体" w:cs="宋体"/>
        </w:rPr>
        <w:t xml:space="preserve">乙方应在收到甲方书面异议后七天内负责处理问题，否则将视为默认甲方提出的异议和处理意见，</w:t>
      </w:r>
      <w:r>
        <w:rPr>
          <w:rFonts w:hint="eastAsia" w:cs="宋体"/>
          <w:color w:val="000000"/>
        </w:rPr>
        <w:t xml:space="preserve">同时异议期一并无限延长</w:t>
      </w:r>
      <w:r>
        <w:rPr>
          <w:rFonts w:hint="eastAsia" w:ascii="宋体" w:hAnsi="宋体" w:cs="宋体"/>
        </w:rPr>
        <w:t xml:space="preserve">。</w:t>
      </w:r>
      <w:r>
        <w:rPr>
          <w:rFonts w:ascii="宋体" w:cs="宋体"/>
        </w:rPr>
      </w:r>
      <w:r/>
    </w:p>
    <w:p>
      <w:pPr>
        <w:pStyle w:val="1015"/>
        <w:spacing w:line="400" w:lineRule="exact"/>
        <w:rPr>
          <w:rFonts w:ascii="宋体" w:cs="宋体"/>
          <w:b/>
          <w:bCs/>
        </w:rPr>
        <w:outlineLvl w:val="0"/>
      </w:pPr>
      <w:r>
        <w:rPr>
          <w:rFonts w:hint="eastAsia" w:ascii="宋体" w:hAnsi="宋体" w:cs="宋体"/>
          <w:b/>
          <w:bCs/>
        </w:rPr>
        <w:t xml:space="preserve">（五）</w:t>
      </w:r>
      <w:r>
        <w:rPr>
          <w:rFonts w:hint="eastAsia" w:ascii="宋体" w:hAnsi="宋体" w:cs="宋体"/>
          <w:b/>
          <w:bCs/>
          <w:lang w:val="zh-CN"/>
        </w:rPr>
        <w:t xml:space="preserve">、合同价款和支付</w:t>
      </w:r>
      <w:r>
        <w:rPr>
          <w:rFonts w:ascii="宋体" w:cs="宋体"/>
          <w:b/>
          <w:bCs/>
        </w:rPr>
      </w:r>
      <w:r/>
    </w:p>
    <w:p>
      <w:pPr>
        <w:pStyle w:val="1015"/>
        <w:ind w:right="-159" w:firstLine="420"/>
        <w:spacing w:line="400" w:lineRule="exact"/>
        <w:rPr>
          <w:rFonts w:ascii="宋体" w:cs="宋体"/>
        </w:rPr>
      </w:pPr>
      <w:r>
        <w:rPr>
          <w:rFonts w:ascii="宋体" w:hAnsi="宋体" w:cs="宋体"/>
        </w:rPr>
        <w:t xml:space="preserve">1</w:t>
      </w:r>
      <w:r>
        <w:rPr>
          <w:rFonts w:hint="eastAsia" w:ascii="宋体" w:hAnsi="宋体" w:cs="宋体"/>
        </w:rPr>
        <w:t xml:space="preserve">、合同价款和支付</w:t>
      </w:r>
      <w:r>
        <w:rPr>
          <w:rFonts w:ascii="宋体" w:cs="宋体"/>
        </w:rPr>
      </w:r>
      <w:r/>
    </w:p>
    <w:p>
      <w:pPr>
        <w:pStyle w:val="1015"/>
        <w:ind w:right="-159" w:firstLine="420"/>
        <w:spacing w:line="400" w:lineRule="exact"/>
        <w:rPr>
          <w:rFonts w:ascii="宋体" w:cs="宋体"/>
        </w:rPr>
      </w:pPr>
      <w:r>
        <w:rPr>
          <w:rFonts w:ascii="宋体" w:hAnsi="宋体" w:cs="宋体"/>
        </w:rPr>
        <w:t xml:space="preserve">1.1 </w:t>
      </w:r>
      <w:r>
        <w:rPr>
          <w:rFonts w:hint="eastAsia" w:ascii="宋体" w:hAnsi="宋体" w:cs="宋体"/>
        </w:rPr>
        <w:t xml:space="preserve">本合同的结算货币为人民币，单位元。</w:t>
      </w:r>
      <w:r>
        <w:rPr>
          <w:rFonts w:ascii="宋体" w:cs="宋体"/>
        </w:rPr>
      </w:r>
      <w:r/>
    </w:p>
    <w:p>
      <w:pPr>
        <w:pStyle w:val="1015"/>
        <w:ind w:right="-159" w:firstLine="420"/>
        <w:spacing w:line="400" w:lineRule="exact"/>
        <w:rPr>
          <w:rFonts w:ascii="宋体" w:cs="宋体"/>
        </w:rPr>
      </w:pPr>
      <w:r>
        <w:rPr>
          <w:rFonts w:ascii="宋体" w:hAnsi="宋体" w:cs="宋体"/>
        </w:rPr>
        <w:t xml:space="preserve">1.2</w:t>
      </w:r>
      <w:r>
        <w:rPr>
          <w:rFonts w:hint="eastAsia" w:ascii="宋体" w:hAnsi="宋体" w:cs="宋体"/>
        </w:rPr>
        <w:t xml:space="preserve">乙方应按照双方签订的合同规定完成交货、调试及经甲方验收合格后并在合同特殊条款规定的期限内持下列全部单据后方可结算货款：</w:t>
      </w:r>
      <w:r>
        <w:rPr>
          <w:rFonts w:ascii="宋体" w:cs="宋体"/>
        </w:rPr>
      </w:r>
      <w:r/>
    </w:p>
    <w:p>
      <w:pPr>
        <w:pStyle w:val="1015"/>
        <w:ind w:right="-159" w:firstLine="420"/>
        <w:spacing w:line="400" w:lineRule="exact"/>
        <w:rPr>
          <w:rFonts w:ascii="宋体" w:cs="宋体"/>
        </w:rPr>
      </w:pPr>
      <w:r>
        <w:rPr>
          <w:rFonts w:ascii="宋体" w:hAnsi="宋体" w:cs="宋体"/>
        </w:rPr>
        <w:t xml:space="preserve">1.2.1 </w:t>
      </w:r>
      <w:r>
        <w:rPr>
          <w:rFonts w:hint="eastAsia" w:ascii="宋体" w:hAnsi="宋体" w:cs="宋体"/>
        </w:rPr>
        <w:t xml:space="preserve">满足甲方要求的合格的销售发票；</w:t>
      </w:r>
      <w:r>
        <w:rPr>
          <w:rFonts w:ascii="宋体" w:cs="宋体"/>
        </w:rPr>
      </w:r>
      <w:r/>
    </w:p>
    <w:p>
      <w:pPr>
        <w:pStyle w:val="1015"/>
        <w:ind w:right="-159" w:firstLine="420"/>
        <w:spacing w:line="400" w:lineRule="exact"/>
        <w:rPr>
          <w:rFonts w:ascii="宋体" w:cs="宋体"/>
        </w:rPr>
      </w:pPr>
      <w:r>
        <w:rPr>
          <w:rFonts w:ascii="宋体" w:hAnsi="宋体" w:cs="宋体"/>
        </w:rPr>
        <w:t xml:space="preserve">1.2.2 </w:t>
      </w:r>
      <w:r>
        <w:rPr>
          <w:rFonts w:hint="eastAsia" w:ascii="宋体" w:hAnsi="宋体" w:cs="宋体"/>
        </w:rPr>
        <w:t xml:space="preserve">甲方出具的书面验收合格证明。</w:t>
      </w:r>
      <w:r>
        <w:rPr>
          <w:rFonts w:ascii="宋体" w:cs="宋体"/>
        </w:rPr>
      </w:r>
      <w:r/>
    </w:p>
    <w:p>
      <w:pPr>
        <w:pStyle w:val="1015"/>
        <w:ind w:right="-159" w:firstLine="420"/>
        <w:spacing w:line="400" w:lineRule="exact"/>
        <w:rPr>
          <w:rFonts w:ascii="宋体" w:cs="宋体"/>
        </w:rPr>
      </w:pPr>
      <w:r>
        <w:rPr>
          <w:rFonts w:ascii="宋体" w:hAnsi="宋体" w:cs="宋体"/>
        </w:rPr>
        <w:t xml:space="preserve">1.3</w:t>
      </w:r>
      <w:r>
        <w:rPr>
          <w:rFonts w:hint="eastAsia" w:ascii="宋体" w:hAnsi="宋体" w:cs="宋体"/>
        </w:rPr>
        <w:t xml:space="preserve">如无异议、甲方应按合同特殊条款规定的期限和方式付款。</w:t>
      </w:r>
      <w:r>
        <w:rPr>
          <w:rFonts w:ascii="宋体" w:cs="宋体"/>
        </w:rPr>
      </w:r>
      <w:r/>
    </w:p>
    <w:p>
      <w:pPr>
        <w:pStyle w:val="1015"/>
        <w:ind w:right="-159" w:firstLine="420"/>
        <w:spacing w:line="400" w:lineRule="exact"/>
        <w:rPr>
          <w:rFonts w:ascii="宋体" w:cs="宋体"/>
        </w:rPr>
      </w:pPr>
      <w:r>
        <w:rPr>
          <w:rFonts w:ascii="宋体" w:hAnsi="宋体" w:cs="宋体"/>
        </w:rPr>
        <w:t xml:space="preserve">1.4 </w:t>
      </w:r>
      <w:r>
        <w:rPr>
          <w:rFonts w:hint="eastAsia" w:ascii="宋体" w:hAnsi="宋体" w:cs="宋体"/>
        </w:rPr>
        <w:t xml:space="preserve">根据现行税法对本合同有关的一切税费均由乙方承担，且已计入费用。</w:t>
      </w:r>
      <w:r>
        <w:rPr>
          <w:rFonts w:ascii="宋体" w:cs="宋体"/>
        </w:rPr>
      </w:r>
      <w:r/>
    </w:p>
    <w:p>
      <w:pPr>
        <w:pStyle w:val="1015"/>
        <w:spacing w:line="400" w:lineRule="exact"/>
        <w:rPr>
          <w:rFonts w:ascii="宋体" w:cs="宋体"/>
          <w:b/>
          <w:bCs/>
        </w:rPr>
        <w:outlineLvl w:val="0"/>
      </w:pPr>
      <w:r>
        <w:rPr>
          <w:rFonts w:hint="eastAsia" w:ascii="宋体" w:hAnsi="宋体" w:cs="宋体"/>
          <w:b/>
          <w:bCs/>
          <w:lang w:val="zh-CN"/>
        </w:rPr>
        <w:t xml:space="preserve">（</w:t>
      </w:r>
      <w:r>
        <w:rPr>
          <w:rFonts w:hint="eastAsia" w:ascii="宋体" w:hAnsi="宋体" w:cs="宋体"/>
          <w:b/>
          <w:bCs/>
        </w:rPr>
        <w:t xml:space="preserve">六</w:t>
      </w:r>
      <w:r>
        <w:rPr>
          <w:rFonts w:hint="eastAsia" w:ascii="宋体" w:hAnsi="宋体" w:cs="宋体"/>
          <w:b/>
          <w:bCs/>
          <w:lang w:val="zh-CN"/>
        </w:rPr>
        <w:t xml:space="preserve">）、违约责任（除已有约定外）</w:t>
      </w:r>
      <w:r>
        <w:rPr>
          <w:rFonts w:ascii="宋体" w:cs="宋体"/>
          <w:b/>
          <w:bCs/>
        </w:rPr>
      </w:r>
      <w:r/>
    </w:p>
    <w:p>
      <w:pPr>
        <w:pStyle w:val="1015"/>
        <w:ind w:right="-159" w:firstLine="420"/>
        <w:spacing w:line="400" w:lineRule="exact"/>
        <w:rPr>
          <w:rFonts w:ascii="宋体" w:cs="宋体"/>
        </w:rPr>
      </w:pPr>
      <w:r>
        <w:rPr>
          <w:rFonts w:ascii="宋体" w:hAnsi="宋体" w:cs="宋体"/>
        </w:rPr>
        <w:t xml:space="preserve">1</w:t>
      </w:r>
      <w:r>
        <w:rPr>
          <w:rFonts w:hint="eastAsia" w:ascii="宋体" w:hAnsi="宋体" w:cs="宋体"/>
        </w:rPr>
        <w:t xml:space="preserve">、违约责任</w:t>
      </w:r>
      <w:r>
        <w:rPr>
          <w:rFonts w:ascii="宋体" w:cs="宋体"/>
        </w:rPr>
      </w:r>
      <w:r/>
    </w:p>
    <w:p>
      <w:pPr>
        <w:pStyle w:val="1015"/>
        <w:ind w:right="-159" w:firstLine="420"/>
        <w:spacing w:line="400" w:lineRule="exact"/>
        <w:rPr>
          <w:rFonts w:ascii="宋体" w:cs="宋体"/>
        </w:rPr>
      </w:pPr>
      <w:r>
        <w:rPr>
          <w:rFonts w:hint="eastAsia" w:ascii="宋体" w:hAnsi="宋体" w:cs="宋体"/>
        </w:rPr>
        <w:t xml:space="preserve">合同一方不履行合同任一义务或者履行合同义务不完全符合任一约定的，应当主动承担继续履行、采取补救措施及赔偿损失等违约责任，但</w:t>
      </w:r>
      <w:r>
        <w:rPr>
          <w:rFonts w:hint="eastAsia" w:cs="宋体"/>
        </w:rPr>
        <w:t xml:space="preserve">守约方保留直接解除合同、不予支付</w:t>
      </w:r>
      <w:r>
        <w:t xml:space="preserve">/</w:t>
      </w:r>
      <w:r>
        <w:rPr>
          <w:rFonts w:hint="eastAsia" w:cs="宋体"/>
        </w:rPr>
        <w:t xml:space="preserve">要求退回任何货款及追究本合同总价20%违约金的权利，同时，违约方还须承担向守约方支付因此而造成的全部项目，包括诉讼费、保全费、律师费等</w:t>
      </w:r>
      <w:r>
        <w:rPr>
          <w:rFonts w:hint="eastAsia" w:ascii="宋体" w:hAnsi="宋体" w:cs="宋体"/>
        </w:rPr>
        <w:t xml:space="preserve">。</w:t>
      </w:r>
      <w:r>
        <w:rPr>
          <w:rFonts w:ascii="宋体" w:cs="宋体"/>
        </w:rPr>
      </w:r>
      <w:r/>
    </w:p>
    <w:p>
      <w:pPr>
        <w:pStyle w:val="1015"/>
        <w:ind w:right="-159" w:firstLine="420"/>
        <w:spacing w:line="400" w:lineRule="exact"/>
        <w:rPr>
          <w:rFonts w:ascii="宋体" w:cs="宋体"/>
        </w:rPr>
      </w:pPr>
      <w:r>
        <w:rPr>
          <w:rFonts w:ascii="宋体" w:hAnsi="宋体" w:cs="宋体"/>
        </w:rPr>
        <w:t xml:space="preserve">2</w:t>
      </w:r>
      <w:r>
        <w:rPr>
          <w:rFonts w:hint="eastAsia" w:ascii="宋体" w:hAnsi="宋体" w:cs="宋体"/>
        </w:rPr>
        <w:t xml:space="preserve">、甲方违约责任</w:t>
      </w:r>
      <w:r>
        <w:rPr>
          <w:rFonts w:ascii="宋体" w:cs="宋体"/>
        </w:rPr>
      </w:r>
      <w:r/>
    </w:p>
    <w:p>
      <w:pPr>
        <w:pStyle w:val="1015"/>
        <w:ind w:right="-159" w:firstLine="420"/>
        <w:spacing w:line="400" w:lineRule="exact"/>
        <w:rPr>
          <w:rFonts w:ascii="宋体" w:cs="宋体"/>
        </w:rPr>
      </w:pPr>
      <w:r>
        <w:rPr>
          <w:rFonts w:ascii="宋体" w:hAnsi="宋体" w:cs="宋体"/>
        </w:rPr>
        <w:t xml:space="preserve">2.1  </w:t>
      </w:r>
      <w:r>
        <w:rPr>
          <w:rFonts w:hint="eastAsia" w:ascii="宋体" w:hAnsi="宋体" w:cs="宋体"/>
        </w:rPr>
        <w:t xml:space="preserve">在合同生效后，甲方无理由要求退货的，应向乙方偿付合同总价款</w:t>
      </w:r>
      <w:r>
        <w:rPr>
          <w:rFonts w:ascii="宋体" w:hAnsi="宋体" w:cs="宋体"/>
        </w:rPr>
        <w:t xml:space="preserve">5%</w:t>
      </w:r>
      <w:r>
        <w:rPr>
          <w:rFonts w:hint="eastAsia" w:ascii="宋体" w:hAnsi="宋体" w:cs="宋体"/>
        </w:rPr>
        <w:t xml:space="preserve">的违约金，违约金不足以补偿实际损失的，乙方有权要求甲方补足。</w:t>
      </w:r>
      <w:r>
        <w:rPr>
          <w:rFonts w:ascii="宋体" w:cs="宋体"/>
        </w:rPr>
      </w:r>
      <w:r/>
    </w:p>
    <w:p>
      <w:pPr>
        <w:pStyle w:val="1015"/>
        <w:ind w:right="-159" w:firstLine="420"/>
        <w:spacing w:line="400" w:lineRule="exact"/>
        <w:rPr>
          <w:rFonts w:ascii="宋体" w:cs="宋体"/>
        </w:rPr>
      </w:pPr>
      <w:r>
        <w:rPr>
          <w:rFonts w:ascii="宋体" w:hAnsi="宋体" w:cs="宋体"/>
        </w:rPr>
        <w:t xml:space="preserve">2.2  </w:t>
      </w:r>
      <w:r>
        <w:rPr>
          <w:rFonts w:hint="eastAsia" w:ascii="宋体" w:hAnsi="宋体" w:cs="宋体"/>
        </w:rPr>
        <w:t xml:space="preserve">甲方无故逾期付款的应按照逾期付款金额的每天万分之一支付逾期付款违约金。</w:t>
      </w:r>
      <w:r>
        <w:rPr>
          <w:rFonts w:ascii="宋体" w:cs="宋体"/>
        </w:rPr>
      </w:r>
      <w:r/>
    </w:p>
    <w:p>
      <w:pPr>
        <w:pStyle w:val="1015"/>
        <w:ind w:right="-159" w:firstLine="420"/>
        <w:spacing w:line="400" w:lineRule="exact"/>
        <w:rPr>
          <w:rFonts w:ascii="宋体" w:cs="宋体"/>
        </w:rPr>
      </w:pPr>
      <w:r>
        <w:rPr>
          <w:rFonts w:ascii="宋体" w:hAnsi="宋体" w:cs="宋体"/>
        </w:rPr>
        <w:t xml:space="preserve">2.3  </w:t>
      </w:r>
      <w:r>
        <w:rPr>
          <w:rFonts w:hint="eastAsia" w:ascii="宋体" w:hAnsi="宋体" w:cs="宋体"/>
        </w:rPr>
        <w:t xml:space="preserve">甲方无故违反合同规定，拒绝接收乙方交付的合格标的物，应当承担乙方由此造成的实际损失。</w:t>
      </w:r>
      <w:r>
        <w:rPr>
          <w:rFonts w:ascii="宋体" w:cs="宋体"/>
        </w:rPr>
      </w:r>
      <w:r/>
    </w:p>
    <w:p>
      <w:pPr>
        <w:pStyle w:val="1015"/>
        <w:ind w:right="-159" w:firstLine="420"/>
        <w:spacing w:line="400" w:lineRule="exact"/>
        <w:rPr>
          <w:rFonts w:ascii="宋体" w:cs="宋体"/>
        </w:rPr>
      </w:pPr>
      <w:r>
        <w:rPr>
          <w:rFonts w:ascii="宋体" w:hAnsi="宋体" w:cs="宋体"/>
        </w:rPr>
        <w:t xml:space="preserve">3</w:t>
      </w:r>
      <w:r>
        <w:rPr>
          <w:rFonts w:hint="eastAsia" w:ascii="宋体" w:hAnsi="宋体" w:cs="宋体"/>
        </w:rPr>
        <w:t xml:space="preserve">、乙方违约责任</w:t>
      </w:r>
      <w:r>
        <w:rPr>
          <w:rFonts w:ascii="宋体" w:cs="宋体"/>
        </w:rPr>
      </w:r>
      <w:r/>
    </w:p>
    <w:p>
      <w:pPr>
        <w:pStyle w:val="1015"/>
        <w:ind w:right="-159" w:firstLine="420"/>
        <w:spacing w:line="400" w:lineRule="exact"/>
        <w:rPr>
          <w:rFonts w:hint="eastAsia" w:ascii="宋体" w:hAnsi="宋体" w:cs="宋体"/>
        </w:rPr>
      </w:pPr>
      <w:r>
        <w:rPr>
          <w:rFonts w:ascii="宋体" w:hAnsi="宋体" w:cs="宋体"/>
        </w:rPr>
        <w:t xml:space="preserve">3.1  </w:t>
      </w:r>
      <w:r>
        <w:rPr>
          <w:rFonts w:hint="eastAsia" w:ascii="宋体" w:hAnsi="宋体" w:cs="宋体"/>
        </w:rPr>
        <w:t xml:space="preserve">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w:t>
      </w:r>
      <w:r>
        <w:rPr>
          <w:rFonts w:ascii="宋体" w:hAnsi="宋体" w:cs="宋体"/>
        </w:rPr>
        <w:t xml:space="preserve">20%</w:t>
      </w:r>
      <w:r>
        <w:rPr>
          <w:rFonts w:hint="eastAsia" w:ascii="宋体" w:hAnsi="宋体" w:cs="宋体"/>
        </w:rPr>
        <w:t xml:space="preserve">的违约金，违约金不足以补偿损失的甲方有权要求乙方补足，如发生诉讼，乙方须承担</w:t>
      </w:r>
      <w:r>
        <w:rPr>
          <w:rFonts w:hint="eastAsia" w:cs="宋体"/>
        </w:rPr>
        <w:t xml:space="preserve">诉讼费、保全费、律师费等</w:t>
      </w:r>
      <w:r>
        <w:rPr>
          <w:rFonts w:hint="eastAsia" w:ascii="宋体" w:hAnsi="宋体" w:cs="宋体"/>
        </w:rPr>
        <w:t xml:space="preserve">。</w:t>
      </w:r>
      <w:r>
        <w:rPr>
          <w:rFonts w:hint="eastAsia" w:ascii="宋体" w:hAnsi="宋体" w:cs="宋体"/>
        </w:rPr>
      </w:r>
      <w:r/>
    </w:p>
    <w:p>
      <w:pPr>
        <w:pStyle w:val="1015"/>
        <w:ind w:right="-159" w:firstLine="420"/>
        <w:spacing w:line="400" w:lineRule="exact"/>
        <w:rPr>
          <w:rFonts w:ascii="宋体" w:cs="宋体"/>
        </w:rPr>
      </w:pPr>
      <w:r>
        <w:rPr>
          <w:rFonts w:hint="eastAsia"/>
        </w:rPr>
        <w:t xml:space="preserve">注：乙方提供的货物中有不符合采购文件中的技术要求的，视为该种货物交付不合格。乙方提供的各种规格的货物中有任一种交付不合格的，视同为整个标的物的交付不合格</w:t>
      </w:r>
      <w:r>
        <w:rPr>
          <w:rFonts w:hint="eastAsia" w:ascii="宋体" w:hAnsi="宋体" w:cs="宋体"/>
        </w:rPr>
        <w:t xml:space="preserve">。</w:t>
      </w:r>
      <w:r>
        <w:rPr>
          <w:rFonts w:ascii="宋体" w:cs="宋体"/>
        </w:rPr>
      </w:r>
      <w:r/>
    </w:p>
    <w:p>
      <w:pPr>
        <w:pStyle w:val="1015"/>
        <w:ind w:right="-159" w:firstLine="420"/>
        <w:spacing w:line="400" w:lineRule="exact"/>
        <w:rPr>
          <w:rFonts w:ascii="宋体" w:cs="宋体"/>
        </w:rPr>
      </w:pPr>
      <w:r>
        <w:rPr>
          <w:rFonts w:ascii="宋体" w:hAnsi="宋体" w:cs="宋体"/>
        </w:rPr>
        <w:t xml:space="preserve">3.2  </w:t>
      </w:r>
      <w:r>
        <w:rPr>
          <w:rFonts w:hint="eastAsia" w:cs="宋体"/>
          <w:color w:val="000000"/>
        </w:rPr>
        <w:t xml:space="preserve">乙方逾期交货的，应在发货前与甲方协商，但如甲方仍需求的，乙方应立即发货并应按照逾期交货部分货款的每天万分之四支付逾期交货违约金，同时承担甲方因此遭致的损失费用；</w:t>
      </w:r>
      <w:r>
        <w:rPr>
          <w:rFonts w:hint="eastAsia" w:ascii="宋体" w:hAnsi="宋体" w:cs="宋体"/>
          <w:color w:val="000000"/>
        </w:rPr>
        <w:t xml:space="preserve">如甲方不再需求，则甲方有权解除合同，乙方向甲方支付合同总价款</w:t>
      </w:r>
      <w:r>
        <w:rPr>
          <w:rFonts w:ascii="宋体" w:hAnsi="宋体" w:cs="宋体"/>
          <w:color w:val="000000"/>
        </w:rPr>
        <w:t xml:space="preserve">20%</w:t>
      </w:r>
      <w:r>
        <w:rPr>
          <w:rFonts w:hint="eastAsia" w:ascii="宋体" w:hAnsi="宋体" w:cs="宋体"/>
          <w:color w:val="000000"/>
        </w:rPr>
        <w:t xml:space="preserve">的违约金，违约金不足以补偿损失的甲方仍有权要求乙方补足，</w:t>
      </w:r>
      <w:r>
        <w:rPr>
          <w:rFonts w:hint="eastAsia" w:ascii="宋体" w:hAnsi="宋体" w:cs="宋体"/>
        </w:rPr>
        <w:t xml:space="preserve">如发生诉讼，乙方须承担</w:t>
      </w:r>
      <w:r>
        <w:rPr>
          <w:rFonts w:hint="eastAsia" w:cs="宋体"/>
        </w:rPr>
        <w:t xml:space="preserve">诉讼费、保全费、律师费等</w:t>
      </w:r>
      <w:r>
        <w:rPr>
          <w:rFonts w:hint="eastAsia" w:ascii="宋体" w:hAnsi="宋体" w:cs="宋体"/>
        </w:rPr>
        <w:t xml:space="preserve">。</w:t>
      </w:r>
      <w:r>
        <w:rPr>
          <w:rFonts w:asci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4、乙方承诺严格管理本单位所有工作人员、现场派驻人员及合作方，严禁无授权人员捏造事实、虚假举证、恶意上访投诉、诬告甲方及甲方工作人员。凡出现无授权人员恶意投诉、经主管部门认定为不实举报的，均视为乙方重大违约：乙方须支付合同总金额 10% 违约金，甲方可暂扣货款、没收履约保证金，同时乙方承担甲方维权产生的诉讼费、律师费、商誉损失等一切开支；造成项目停滞或严重负面影响的，甲方有权单方面终止合同，并将乙方失信行为报送相关管理部门。</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5、乙方保证所有维权、投诉行为均履行正规授权手续、基于客观真实事实，绝不授意、纵容、放任本单位员工、项目人员在无单位盖章、无法定代表人授权情况下，以捏造线索、歪曲事实、反复缠访、网络抹黑等方式恶意投诉甲方。一旦发生无授权人员恶意诬告投诉情形，自愿接受如下处置：</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5.1 全额承担甲方处理投诉产生的所有费用；</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5.2 自愿支付合同总价 10% 作为诚信违约金；</w:t>
      </w:r>
      <w:r>
        <w:rPr>
          <w:rFonts w:hint="eastAsia" w:ascii="宋体" w:hAnsi="宋体" w:cs="宋体"/>
        </w:rPr>
      </w:r>
      <w:r/>
    </w:p>
    <w:p>
      <w:pPr>
        <w:pStyle w:val="1015"/>
        <w:ind w:right="-159" w:firstLine="420"/>
        <w:spacing w:line="400" w:lineRule="exact"/>
        <w:rPr>
          <w:rFonts w:hint="eastAsia" w:ascii="宋体" w:hAnsi="宋体" w:cs="宋体"/>
          <w:lang w:eastAsia="zh-CN"/>
        </w:rPr>
      </w:pPr>
      <w:r>
        <w:rPr>
          <w:rFonts w:hint="eastAsia" w:ascii="宋体" w:hAnsi="宋体" w:cs="宋体"/>
        </w:rPr>
        <w:t xml:space="preserve">5.3 甲方有权暂停付款、没收履约保证金，情节严重直接取消中标资格、解除全部合作关系，并将乙方失信行为报送相关管理部门，纳入招投标失信名单。</w:t>
      </w:r>
      <w:r>
        <w:rPr>
          <w:rFonts w:hint="eastAsia" w:ascii="宋体" w:hAnsi="宋体" w:cs="宋体"/>
          <w:lang w:eastAsia="zh-CN"/>
        </w:rPr>
      </w:r>
      <w:r/>
    </w:p>
    <w:p>
      <w:pPr>
        <w:pStyle w:val="1015"/>
        <w:ind w:right="-159" w:firstLine="420"/>
        <w:spacing w:line="400" w:lineRule="exact"/>
        <w:rPr>
          <w:rFonts w:ascii="宋体" w:cs="宋体"/>
        </w:rPr>
      </w:pPr>
      <w:r>
        <w:rPr>
          <w:rFonts w:hint="eastAsia" w:ascii="宋体" w:hAnsi="宋体" w:cs="宋体"/>
          <w:lang w:val="en-US" w:eastAsia="zh-CN"/>
        </w:rPr>
        <w:t xml:space="preserve">6</w:t>
      </w:r>
      <w:r>
        <w:rPr>
          <w:rFonts w:hint="eastAsia" w:ascii="宋体" w:hAnsi="宋体" w:cs="宋体"/>
        </w:rPr>
        <w:t xml:space="preserve">、不可抗力</w:t>
      </w:r>
      <w:r>
        <w:rPr>
          <w:rFonts w:ascii="宋体" w:cs="宋体"/>
        </w:rPr>
      </w:r>
      <w:r/>
    </w:p>
    <w:p>
      <w:pPr>
        <w:pStyle w:val="1015"/>
        <w:ind w:right="-159" w:firstLine="420"/>
        <w:spacing w:line="400" w:lineRule="exact"/>
        <w:rPr>
          <w:rFonts w:ascii="宋体" w:cs="宋体"/>
        </w:rPr>
      </w:pPr>
      <w:r>
        <w:rPr>
          <w:rFonts w:hint="eastAsia" w:ascii="宋体" w:hAnsi="宋体" w:cs="宋体"/>
          <w:lang w:val="en-US" w:eastAsia="zh-CN"/>
        </w:rPr>
        <w:t xml:space="preserve">6</w:t>
      </w:r>
      <w:r>
        <w:rPr>
          <w:rFonts w:ascii="宋体" w:hAnsi="宋体" w:cs="宋体"/>
        </w:rPr>
        <w:t xml:space="preserve">.1  </w:t>
      </w:r>
      <w:r>
        <w:rPr>
          <w:rFonts w:hint="eastAsia" w:ascii="宋体" w:hAnsi="宋体" w:cs="宋体"/>
        </w:rPr>
        <w:t xml:space="preserve">因不可抗力不能履行合同的，根据不可抗力的影响，部分或者全部免除责任。但合同一方迟延履行后发生不可抗力的，不能免除责任。</w:t>
      </w:r>
      <w:r>
        <w:rPr>
          <w:rFonts w:ascii="宋体" w:cs="宋体"/>
        </w:rPr>
      </w:r>
      <w:r/>
    </w:p>
    <w:p>
      <w:pPr>
        <w:pStyle w:val="1015"/>
        <w:ind w:right="-159" w:firstLine="420"/>
        <w:spacing w:line="400" w:lineRule="exact"/>
        <w:rPr>
          <w:rFonts w:ascii="宋体" w:cs="宋体"/>
        </w:rPr>
      </w:pPr>
      <w:r>
        <w:rPr>
          <w:rFonts w:hint="eastAsia" w:ascii="宋体" w:hAnsi="宋体" w:cs="宋体"/>
          <w:lang w:val="en-US" w:eastAsia="zh-CN"/>
        </w:rPr>
        <w:t xml:space="preserve">6</w:t>
      </w:r>
      <w:r>
        <w:rPr>
          <w:rFonts w:ascii="宋体" w:hAnsi="宋体" w:cs="宋体"/>
        </w:rPr>
        <w:t xml:space="preserve">.2  </w:t>
      </w:r>
      <w:r>
        <w:rPr>
          <w:rFonts w:hint="eastAsia" w:ascii="宋体" w:hAnsi="宋体" w:cs="宋体"/>
        </w:rPr>
        <w:t xml:space="preserve">合同一方因不可抗力不能履行合同的，应当及时通知对方，以减轻可能给对方造成的损失，并应当在合理期限内提供证明。</w:t>
      </w:r>
      <w:r>
        <w:rPr>
          <w:rFonts w:ascii="宋体" w:cs="宋体"/>
        </w:rPr>
      </w:r>
      <w:r/>
    </w:p>
    <w:p>
      <w:pPr>
        <w:pStyle w:val="1015"/>
        <w:spacing w:line="400" w:lineRule="exact"/>
        <w:rPr>
          <w:rFonts w:ascii="宋体" w:cs="宋体"/>
          <w:b/>
          <w:bCs/>
        </w:rPr>
        <w:outlineLvl w:val="0"/>
      </w:pPr>
      <w:r>
        <w:rPr>
          <w:rFonts w:hint="eastAsia" w:ascii="宋体" w:hAnsi="宋体" w:cs="宋体"/>
          <w:b/>
          <w:bCs/>
          <w:lang w:val="zh-CN"/>
        </w:rPr>
        <w:t xml:space="preserve">（</w:t>
      </w:r>
      <w:r>
        <w:rPr>
          <w:rFonts w:hint="eastAsia" w:ascii="宋体" w:hAnsi="宋体" w:cs="宋体"/>
          <w:b/>
          <w:bCs/>
        </w:rPr>
        <w:t xml:space="preserve">七</w:t>
      </w:r>
      <w:r>
        <w:rPr>
          <w:rFonts w:hint="eastAsia" w:ascii="宋体" w:hAnsi="宋体" w:cs="宋体"/>
          <w:b/>
          <w:bCs/>
          <w:lang w:val="zh-CN"/>
        </w:rPr>
        <w:t xml:space="preserve">）、索赔</w:t>
      </w:r>
      <w:r>
        <w:rPr>
          <w:rFonts w:ascii="宋体" w:cs="宋体"/>
          <w:b/>
          <w:bCs/>
        </w:rPr>
      </w:r>
      <w:r/>
    </w:p>
    <w:p>
      <w:pPr>
        <w:pStyle w:val="1015"/>
        <w:ind w:right="-159" w:firstLine="420"/>
        <w:spacing w:line="400" w:lineRule="exact"/>
        <w:rPr>
          <w:rFonts w:ascii="宋体" w:cs="宋体"/>
        </w:rPr>
      </w:pPr>
      <w:r>
        <w:rPr>
          <w:rFonts w:ascii="宋体" w:hAnsi="宋体" w:cs="宋体"/>
        </w:rPr>
        <w:t xml:space="preserve">1</w:t>
      </w:r>
      <w:r>
        <w:rPr>
          <w:rFonts w:hint="eastAsia" w:ascii="宋体" w:hAnsi="宋体" w:cs="宋体"/>
        </w:rPr>
        <w:t xml:space="preserve">、索赔</w:t>
      </w:r>
      <w:r>
        <w:rPr>
          <w:rFonts w:ascii="宋体" w:cs="宋体"/>
        </w:rPr>
      </w:r>
      <w:r/>
    </w:p>
    <w:p>
      <w:pPr>
        <w:pStyle w:val="1015"/>
        <w:ind w:right="-159" w:firstLine="420"/>
        <w:spacing w:line="400" w:lineRule="exact"/>
        <w:rPr>
          <w:rFonts w:ascii="宋体" w:cs="宋体"/>
        </w:rPr>
      </w:pPr>
      <w:r>
        <w:rPr>
          <w:rFonts w:ascii="宋体" w:hAnsi="宋体" w:cs="宋体"/>
        </w:rPr>
        <w:t xml:space="preserve">1.1  </w:t>
      </w:r>
      <w:r>
        <w:rPr>
          <w:rFonts w:hint="eastAsia" w:ascii="宋体" w:hAnsi="宋体" w:cs="宋体"/>
        </w:rPr>
        <w:t xml:space="preserve">甲方有权</w:t>
      </w:r>
      <w:r>
        <w:rPr>
          <w:rFonts w:hint="eastAsia" w:cs="宋体"/>
          <w:color w:val="000000"/>
        </w:rPr>
        <w:t xml:space="preserve">根据</w:t>
      </w:r>
      <w:r>
        <w:rPr>
          <w:rFonts w:hint="eastAsia" w:ascii="宋体" w:hAnsi="宋体" w:cs="宋体"/>
          <w:color w:val="000000"/>
        </w:rPr>
        <w:t xml:space="preserve">自行检验标准检验或</w:t>
      </w:r>
      <w:r>
        <w:rPr>
          <w:rFonts w:hint="eastAsia" w:cs="宋体"/>
          <w:color w:val="000000"/>
        </w:rPr>
        <w:t xml:space="preserve">当地产品质量检验机构或其它有权部门出具的检验证书</w:t>
      </w:r>
      <w:r>
        <w:rPr>
          <w:rFonts w:hint="eastAsia" w:ascii="宋体" w:hAnsi="宋体" w:cs="宋体"/>
        </w:rPr>
        <w:t xml:space="preserve">向乙方提出索赔。</w:t>
      </w:r>
      <w:r>
        <w:rPr>
          <w:rFonts w:ascii="宋体" w:cs="宋体"/>
        </w:rPr>
      </w:r>
      <w:r/>
    </w:p>
    <w:p>
      <w:pPr>
        <w:pStyle w:val="1015"/>
        <w:ind w:right="-159" w:firstLine="420"/>
        <w:spacing w:line="400" w:lineRule="exact"/>
        <w:rPr>
          <w:rFonts w:ascii="宋体" w:cs="宋体"/>
        </w:rPr>
      </w:pPr>
      <w:r>
        <w:rPr>
          <w:rFonts w:ascii="宋体" w:hAnsi="宋体" w:cs="宋体"/>
        </w:rPr>
        <w:t xml:space="preserve">1.2  </w:t>
      </w:r>
      <w:r>
        <w:rPr>
          <w:rFonts w:hint="eastAsia" w:ascii="宋体" w:hAnsi="宋体" w:cs="宋体"/>
        </w:rPr>
        <w:t xml:space="preserve">在本合同规定的检验期和质保期内，乙方同意甲方有权按下列多种方式合并解决索赔事宜：</w:t>
      </w:r>
      <w:r>
        <w:rPr>
          <w:rFonts w:ascii="宋体" w:cs="宋体"/>
        </w:rPr>
      </w:r>
      <w:r/>
    </w:p>
    <w:p>
      <w:pPr>
        <w:pStyle w:val="1015"/>
        <w:ind w:right="-159" w:firstLine="420"/>
        <w:spacing w:line="400" w:lineRule="exact"/>
        <w:rPr>
          <w:rFonts w:ascii="宋体" w:cs="宋体"/>
        </w:rPr>
      </w:pPr>
      <w:r>
        <w:rPr>
          <w:rFonts w:ascii="宋体" w:hAnsi="宋体" w:cs="宋体"/>
        </w:rPr>
        <w:t xml:space="preserve">1.2.1  </w:t>
      </w:r>
      <w:r>
        <w:rPr>
          <w:rFonts w:hint="eastAsia" w:ascii="宋体" w:hAnsi="宋体" w:cs="宋体"/>
        </w:rPr>
        <w:t xml:space="preserve">乙方负责及时退货，并按合同规定的货币将货款退还给甲方，并承担由此发生的一切损失和费用，包括但不限于20%违约金、利息、银行手续费、运费、保险费、检验费、仓储费、装卸费以及为保护退回标的物所需的其它必要费用。</w:t>
      </w:r>
      <w:r>
        <w:rPr>
          <w:rFonts w:ascii="宋体" w:cs="宋体"/>
        </w:rPr>
      </w:r>
      <w:r/>
    </w:p>
    <w:p>
      <w:pPr>
        <w:pStyle w:val="1015"/>
        <w:ind w:right="-159" w:firstLine="420"/>
        <w:spacing w:line="400" w:lineRule="exact"/>
        <w:rPr>
          <w:rFonts w:ascii="宋体" w:cs="宋体"/>
        </w:rPr>
      </w:pPr>
      <w:r>
        <w:rPr>
          <w:rFonts w:ascii="宋体" w:hAnsi="宋体" w:cs="宋体"/>
        </w:rPr>
        <w:t xml:space="preserve">1.2.2  </w:t>
      </w:r>
      <w:r>
        <w:rPr>
          <w:rFonts w:hint="eastAsia" w:ascii="宋体" w:hAnsi="宋体" w:cs="宋体"/>
        </w:rPr>
        <w:t xml:space="preserve">根据标的物的低劣程度、损坏程度以及甲方遭受损失的数额，</w:t>
      </w:r>
      <w:r>
        <w:rPr>
          <w:rFonts w:hint="eastAsia" w:ascii="宋体" w:hAnsi="宋体" w:cs="宋体"/>
          <w:color w:val="000000"/>
        </w:rPr>
        <w:t xml:space="preserve">合并为甲方</w:t>
      </w:r>
      <w:r>
        <w:rPr>
          <w:rFonts w:hint="eastAsia" w:ascii="宋体" w:hAnsi="宋体" w:cs="宋体"/>
        </w:rPr>
        <w:t xml:space="preserve">确定降低标的物的价格</w:t>
      </w:r>
      <w:r>
        <w:rPr>
          <w:rFonts w:hint="eastAsia" w:ascii="宋体" w:hAnsi="宋体" w:cs="宋体"/>
          <w:lang w:eastAsia="zh-CN"/>
        </w:rPr>
        <w:t xml:space="preserve">，</w:t>
      </w:r>
      <w:r>
        <w:rPr>
          <w:rFonts w:hint="eastAsia" w:ascii="宋体" w:hAnsi="宋体" w:cs="宋体"/>
          <w:color w:val="000000"/>
          <w:szCs w:val="24"/>
          <w:highlight w:val="none"/>
          <w:lang w:eastAsia="zh-CN"/>
        </w:rPr>
        <w:t xml:space="preserve">同时甲方有权选择退货</w:t>
      </w:r>
      <w:r>
        <w:rPr>
          <w:rFonts w:hint="eastAsia" w:ascii="宋体" w:hAnsi="宋体" w:cs="宋体"/>
        </w:rPr>
        <w:t xml:space="preserve">。</w:t>
      </w:r>
      <w:r>
        <w:rPr>
          <w:rFonts w:ascii="宋体" w:cs="宋体"/>
        </w:rPr>
      </w:r>
      <w:r/>
    </w:p>
    <w:p>
      <w:pPr>
        <w:pStyle w:val="1015"/>
        <w:ind w:right="-159" w:firstLine="420"/>
        <w:spacing w:line="400" w:lineRule="exact"/>
        <w:rPr>
          <w:rFonts w:ascii="宋体" w:cs="宋体"/>
        </w:rPr>
      </w:pPr>
      <w:r>
        <w:rPr>
          <w:rFonts w:ascii="宋体" w:hAnsi="宋体" w:cs="宋体"/>
        </w:rPr>
        <w:t xml:space="preserve">1.2.3  </w:t>
      </w:r>
      <w:r>
        <w:rPr>
          <w:rFonts w:hint="eastAsia" w:ascii="宋体" w:hAnsi="宋体" w:cs="宋体"/>
        </w:rPr>
        <w:t xml:space="preserve">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rPr>
          <w:rFonts w:ascii="宋体" w:cs="宋体"/>
        </w:rPr>
      </w:r>
      <w:r/>
    </w:p>
    <w:p>
      <w:pPr>
        <w:pStyle w:val="1015"/>
        <w:ind w:right="-159" w:firstLine="420"/>
        <w:spacing w:line="400" w:lineRule="exact"/>
        <w:rPr>
          <w:rFonts w:ascii="宋体" w:cs="宋体"/>
        </w:rPr>
      </w:pPr>
      <w:r>
        <w:rPr>
          <w:rFonts w:ascii="宋体" w:hAnsi="宋体" w:cs="宋体"/>
        </w:rPr>
        <w:t xml:space="preserve">1.3  </w:t>
      </w:r>
      <w:r>
        <w:rPr>
          <w:rFonts w:hint="eastAsia" w:ascii="宋体" w:hAnsi="宋体" w:cs="宋体"/>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rPr>
          <w:rFonts w:ascii="宋体" w:cs="宋体"/>
        </w:rPr>
      </w:r>
      <w:r/>
    </w:p>
    <w:p>
      <w:pPr>
        <w:pStyle w:val="1015"/>
        <w:spacing w:line="400" w:lineRule="exact"/>
        <w:rPr>
          <w:rFonts w:ascii="宋体" w:cs="宋体"/>
          <w:b/>
          <w:bCs/>
        </w:rPr>
        <w:outlineLvl w:val="0"/>
      </w:pPr>
      <w:r>
        <w:rPr>
          <w:rFonts w:hint="eastAsia" w:ascii="宋体" w:hAnsi="宋体" w:cs="宋体"/>
          <w:b/>
          <w:bCs/>
        </w:rPr>
        <w:t xml:space="preserve">（八）</w:t>
      </w:r>
      <w:r>
        <w:rPr>
          <w:rFonts w:hint="eastAsia" w:ascii="宋体" w:hAnsi="宋体" w:cs="宋体"/>
          <w:b/>
          <w:bCs/>
          <w:lang w:val="zh-CN"/>
        </w:rPr>
        <w:t xml:space="preserve">、合同的解除和转让</w:t>
      </w:r>
      <w:r>
        <w:rPr>
          <w:rFonts w:hint="eastAsia" w:ascii="宋体" w:hAnsi="宋体" w:cs="宋体"/>
          <w:b/>
          <w:lang w:val="zh-CN"/>
        </w:rPr>
        <w:t xml:space="preserve">（除已有约定外）</w:t>
      </w:r>
      <w:r>
        <w:rPr>
          <w:rFonts w:ascii="宋体" w:cs="宋体"/>
          <w:b/>
          <w:bCs/>
        </w:rPr>
      </w:r>
      <w:r/>
    </w:p>
    <w:p>
      <w:pPr>
        <w:pStyle w:val="1015"/>
        <w:ind w:right="-159" w:firstLine="420"/>
        <w:spacing w:line="400" w:lineRule="exact"/>
        <w:rPr>
          <w:rFonts w:ascii="宋体" w:cs="宋体"/>
        </w:rPr>
      </w:pPr>
      <w:r>
        <w:rPr>
          <w:rFonts w:ascii="宋体" w:hAnsi="宋体" w:cs="宋体"/>
        </w:rPr>
        <w:t xml:space="preserve">1</w:t>
      </w:r>
      <w:r>
        <w:rPr>
          <w:rFonts w:hint="eastAsia" w:ascii="宋体" w:hAnsi="宋体" w:cs="宋体"/>
        </w:rPr>
        <w:t xml:space="preserve">、合同的解除</w:t>
      </w:r>
      <w:r>
        <w:rPr>
          <w:rFonts w:ascii="宋体" w:cs="宋体"/>
        </w:rPr>
      </w:r>
      <w:r/>
    </w:p>
    <w:p>
      <w:pPr>
        <w:pStyle w:val="1015"/>
        <w:ind w:right="-159" w:firstLine="420"/>
        <w:spacing w:line="400" w:lineRule="exact"/>
        <w:rPr>
          <w:rFonts w:ascii="宋体" w:cs="宋体"/>
        </w:rPr>
      </w:pPr>
      <w:r>
        <w:rPr>
          <w:rFonts w:ascii="宋体" w:hAnsi="宋体" w:cs="宋体"/>
        </w:rPr>
        <w:t xml:space="preserve">1.1 </w:t>
      </w:r>
      <w:r>
        <w:rPr>
          <w:rFonts w:hint="eastAsia" w:ascii="宋体" w:hAnsi="宋体" w:cs="宋体"/>
        </w:rPr>
        <w:t xml:space="preserve">有下列情形之一，合同一方可以解除合同：</w:t>
      </w:r>
      <w:r>
        <w:rPr>
          <w:rFonts w:ascii="宋体" w:cs="宋体"/>
        </w:rPr>
      </w:r>
      <w:r/>
    </w:p>
    <w:p>
      <w:pPr>
        <w:pStyle w:val="1015"/>
        <w:ind w:right="-159" w:firstLine="420"/>
        <w:spacing w:line="400" w:lineRule="exact"/>
        <w:rPr>
          <w:rFonts w:ascii="宋体" w:cs="宋体"/>
        </w:rPr>
      </w:pPr>
      <w:r>
        <w:rPr>
          <w:rFonts w:ascii="宋体" w:hAnsi="宋体" w:cs="宋体"/>
        </w:rPr>
        <w:t xml:space="preserve">1.1.1 </w:t>
      </w:r>
      <w:r>
        <w:rPr>
          <w:rFonts w:hint="eastAsia" w:ascii="宋体" w:hAnsi="宋体" w:cs="宋体"/>
        </w:rPr>
        <w:t xml:space="preserve">因不可抗力致使不能实现合同目的，未受不可抗力影响的一方有权解除合同；</w:t>
      </w:r>
      <w:r>
        <w:rPr>
          <w:rFonts w:ascii="宋体" w:cs="宋体"/>
        </w:rPr>
      </w:r>
      <w:r/>
    </w:p>
    <w:p>
      <w:pPr>
        <w:pStyle w:val="1015"/>
        <w:ind w:right="-159" w:firstLine="420"/>
        <w:spacing w:line="400" w:lineRule="exact"/>
        <w:rPr>
          <w:rFonts w:ascii="宋体" w:cs="宋体"/>
        </w:rPr>
      </w:pPr>
      <w:r>
        <w:rPr>
          <w:rFonts w:ascii="宋体" w:hAnsi="宋体" w:cs="宋体"/>
        </w:rPr>
        <w:t xml:space="preserve">1.1.2</w:t>
      </w:r>
      <w:r>
        <w:rPr>
          <w:rFonts w:hint="eastAsia" w:cs="宋体"/>
          <w:color w:val="000000"/>
        </w:rPr>
        <w:t xml:space="preserve">合同期间，因合同一方违约并无法获得守约方认可，守约方有权解除合同、违约方则退回已收款项并需承担本合同总价款</w:t>
      </w:r>
      <w:r>
        <w:rPr>
          <w:rFonts w:hint="eastAsia"/>
          <w:color w:val="000000"/>
        </w:rPr>
        <w:t xml:space="preserve">2</w:t>
      </w:r>
      <w:r>
        <w:rPr>
          <w:color w:val="000000"/>
        </w:rPr>
        <w:t xml:space="preserve">0%</w:t>
      </w:r>
      <w:r>
        <w:rPr>
          <w:rFonts w:hint="eastAsia" w:cs="宋体"/>
          <w:color w:val="000000"/>
        </w:rPr>
        <w:t xml:space="preserve">作为违约金，并按本合同第六条承担各项违约责任</w:t>
      </w:r>
      <w:r>
        <w:rPr>
          <w:rFonts w:hint="eastAsia" w:ascii="宋体" w:hAnsi="宋体" w:cs="宋体"/>
        </w:rPr>
        <w:t xml:space="preserve">；；</w:t>
      </w:r>
      <w:r>
        <w:rPr>
          <w:rFonts w:ascii="宋体" w:cs="宋体"/>
        </w:rPr>
      </w:r>
      <w:r/>
    </w:p>
    <w:p>
      <w:pPr>
        <w:pStyle w:val="1015"/>
        <w:ind w:right="-159" w:firstLine="420"/>
        <w:spacing w:line="400" w:lineRule="exact"/>
        <w:rPr>
          <w:rFonts w:hint="eastAsia" w:ascii="宋体" w:hAnsi="宋体"/>
        </w:rPr>
      </w:pPr>
      <w:r>
        <w:rPr>
          <w:rFonts w:ascii="宋体" w:hAnsi="宋体" w:cs="宋体"/>
        </w:rPr>
        <w:t xml:space="preserve">1.2 </w:t>
      </w:r>
      <w:r>
        <w:rPr>
          <w:rFonts w:hint="eastAsia" w:ascii="宋体" w:hAnsi="宋体" w:cs="宋体"/>
        </w:rPr>
        <w:t xml:space="preserve">有权解除合同的一方，可在违约事实或不可抗力发生之后三天内书面通知对方以主张解除合同，合同在书面通知寄往对方时即告解除</w:t>
      </w:r>
      <w:r>
        <w:rPr>
          <w:rFonts w:hint="eastAsia" w:ascii="宋体" w:hAnsi="宋体"/>
        </w:rPr>
        <w:t xml:space="preserve">。</w:t>
      </w:r>
      <w:r>
        <w:rPr>
          <w:rFonts w:hint="eastAsia" w:ascii="宋体" w:hAnsi="宋体"/>
        </w:rPr>
      </w:r>
      <w:r/>
    </w:p>
    <w:p>
      <w:pPr>
        <w:pStyle w:val="1015"/>
        <w:ind w:right="-159" w:firstLine="420"/>
        <w:spacing w:line="400" w:lineRule="exact"/>
        <w:rPr>
          <w:rFonts w:ascii="宋体" w:cs="宋体"/>
        </w:rPr>
      </w:pPr>
      <w:r>
        <w:rPr>
          <w:rFonts w:hint="eastAsia"/>
        </w:rPr>
        <w:t xml:space="preserve">1.3 </w:t>
      </w:r>
      <w:r>
        <w:rPr>
          <w:rFonts w:hint="eastAsia" w:cs="宋体"/>
        </w:rPr>
        <w:t xml:space="preserve">本合同当事人联系信息以企查查等查询备注地址为准，适用于双方往来联系、书面文件送达及争议解决时法律文书（含裁判文书）送达</w:t>
      </w:r>
      <w:r>
        <w:rPr>
          <w:rFonts w:hint="eastAsia" w:ascii="宋体" w:hAnsi="宋体" w:cs="宋体"/>
        </w:rPr>
        <w:t xml:space="preserve">。</w:t>
      </w:r>
      <w:r>
        <w:rPr>
          <w:rFonts w:ascii="宋体" w:cs="宋体"/>
        </w:rPr>
      </w:r>
      <w:r/>
    </w:p>
    <w:p>
      <w:pPr>
        <w:pStyle w:val="1015"/>
        <w:ind w:right="-159" w:firstLine="420"/>
        <w:spacing w:line="400" w:lineRule="exact"/>
        <w:rPr>
          <w:rFonts w:ascii="宋体" w:cs="宋体"/>
        </w:rPr>
      </w:pPr>
      <w:r>
        <w:rPr>
          <w:rFonts w:ascii="宋体" w:hAnsi="宋体" w:cs="宋体"/>
        </w:rPr>
        <w:t xml:space="preserve">2</w:t>
      </w:r>
      <w:r>
        <w:rPr>
          <w:rFonts w:hint="eastAsia" w:ascii="宋体" w:hAnsi="宋体" w:cs="宋体"/>
        </w:rPr>
        <w:t xml:space="preserve">、合同的转让等</w:t>
      </w:r>
      <w:r>
        <w:rPr>
          <w:rFonts w:asci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合同任何部分均不得转让</w:t>
      </w:r>
      <w:r>
        <w:rPr>
          <w:rFonts w:hint="eastAsia" w:cs="宋体"/>
        </w:rPr>
        <w:t xml:space="preserve">、分包、委托或授意给第三方，否则视为违约，</w:t>
      </w:r>
      <w:r>
        <w:rPr>
          <w:rFonts w:hint="eastAsia" w:ascii="宋体" w:hAnsi="宋体" w:cs="宋体"/>
        </w:rPr>
        <w:t xml:space="preserve">甲方有权根据</w:t>
      </w:r>
      <w:r>
        <w:rPr>
          <w:rFonts w:hint="eastAsia" w:ascii="宋体" w:hAnsi="宋体" w:cs="宋体"/>
          <w:color w:val="000000"/>
        </w:rPr>
        <w:t xml:space="preserve">本合同第六条等全部条款的约定主张全部权利</w:t>
      </w:r>
      <w:r>
        <w:rPr>
          <w:rFonts w:hint="eastAsia" w:ascii="宋体" w:hAnsi="宋体" w:cs="宋体"/>
        </w:rPr>
        <w:t xml:space="preserve">。</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（九）信息安全条款</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甲、乙双方应遵守《中华人民共和国网络安全法》、《中华人民共和国计算机信息系统安全保护条例》等相关法律法规规定。</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（一）信息安全保密内容和范围 </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双方的技术情报、资料数据、商业秘密及所能接触到的任何信息。</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（二）双方权利和义务</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1.双方在未征得对方同意的情况下,不得向第三方泄露在项目中接触到的需要保密的文件及相关资料（包括附件）；</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2.任何一方未征得对方同意,不得为任何其它目的而自行使用或允许他人使用从对方获得的任何信息；</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3.双方在一致认同的情况下，对于本协议签订及履行过程中、项目的商谈及合作过程中所接触到的保密信息，履行信息安全义务、承担责任；</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4.双方单位应对涉密人员（涉密人员包括双方参与及知悉项目的所有人员）加以保密教育,并对本方人员泄密行为负责；</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6.获取对方数据需在征得对方同意的情况下才可实施。</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（三）信息安全保密期限</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1.自双方签署之日起至保密信息成为公开信息之日止。</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2.合作终止后，保密义务持续有效，直至保密信息公开；</w:t>
      </w:r>
      <w:r>
        <w:rPr>
          <w:rFonts w:hint="eastAsia" w:ascii="宋体" w:hAnsi="宋体" w:cs="宋体"/>
        </w:rPr>
      </w:r>
      <w:r/>
    </w:p>
    <w:p>
      <w:pPr>
        <w:pStyle w:val="1015"/>
        <w:ind w:right="-159" w:firstLine="420"/>
        <w:spacing w:line="400" w:lineRule="exact"/>
        <w:rPr>
          <w:rFonts w:hint="eastAsia" w:ascii="宋体" w:hAnsi="宋体" w:cs="宋体"/>
        </w:rPr>
      </w:pPr>
      <w:r>
        <w:rPr>
          <w:rFonts w:hint="eastAsia" w:ascii="宋体" w:hAnsi="宋体" w:cs="宋体"/>
        </w:rPr>
        <w:t xml:space="preserve">3.协议解除或终止的，不影响保密条款的独立性和继续履行。</w:t>
      </w:r>
      <w:r>
        <w:rPr>
          <w:rFonts w:hint="eastAsia" w:ascii="宋体" w:hAnsi="宋体" w:cs="宋体"/>
        </w:rPr>
      </w:r>
      <w:r/>
    </w:p>
    <w:p>
      <w:pPr>
        <w:pStyle w:val="1015"/>
        <w:ind w:right="-159"/>
        <w:spacing w:line="400" w:lineRule="exact"/>
        <w:rPr>
          <w:rFonts w:ascii="宋体" w:cs="宋体"/>
        </w:rPr>
      </w:pPr>
      <w:r>
        <w:rPr>
          <w:rFonts w:hint="eastAsia" w:ascii="宋体" w:hAnsi="宋体" w:cs="宋体"/>
        </w:rPr>
        <w:t xml:space="preserve">（十）</w:t>
      </w:r>
      <w:r>
        <w:rPr>
          <w:rFonts w:hint="eastAsia" w:ascii="宋体" w:hAnsi="宋体" w:cs="宋体"/>
          <w:lang w:val="zh-CN"/>
        </w:rPr>
        <w:t xml:space="preserve">、争议解决</w:t>
      </w:r>
      <w:r>
        <w:rPr>
          <w:rFonts w:hint="eastAsia" w:ascii="宋体" w:hAnsi="宋体" w:cs="宋体"/>
        </w:rPr>
        <w:t xml:space="preserve">及未尽事宜</w:t>
      </w:r>
      <w:r>
        <w:rPr>
          <w:rFonts w:ascii="宋体" w:cs="宋体"/>
        </w:rPr>
      </w:r>
      <w:r/>
    </w:p>
    <w:p>
      <w:pPr>
        <w:pStyle w:val="1015"/>
        <w:ind w:right="-159" w:firstLine="420"/>
        <w:spacing w:line="400" w:lineRule="exact"/>
        <w:rPr>
          <w:rFonts w:ascii="宋体" w:cs="宋体"/>
        </w:rPr>
      </w:pPr>
      <w:r>
        <w:rPr>
          <w:rFonts w:ascii="宋体" w:hAnsi="宋体" w:cs="宋体"/>
        </w:rPr>
        <w:t xml:space="preserve">1</w:t>
      </w:r>
      <w:r>
        <w:rPr>
          <w:rFonts w:hint="eastAsia" w:ascii="宋体" w:hAnsi="宋体" w:cs="宋体"/>
        </w:rPr>
        <w:t xml:space="preserve">、争议解决</w:t>
      </w:r>
      <w:r>
        <w:rPr>
          <w:rFonts w:ascii="宋体" w:cs="宋体"/>
        </w:rPr>
      </w:r>
      <w:r/>
    </w:p>
    <w:p>
      <w:pPr>
        <w:pStyle w:val="1015"/>
        <w:ind w:right="-159" w:firstLine="420"/>
        <w:spacing w:line="400" w:lineRule="exact"/>
        <w:rPr>
          <w:rFonts w:ascii="宋体" w:cs="宋体"/>
        </w:rPr>
      </w:pPr>
      <w:r>
        <w:rPr>
          <w:rFonts w:hint="eastAsia" w:ascii="宋体" w:hAnsi="宋体" w:cs="宋体"/>
        </w:rPr>
        <w:t xml:space="preserve">甲乙双方因合同发生争议，应在代理机构的主持下进行调解，协商不成，任何一方可以向甲方所在地人民法院起诉。</w:t>
      </w:r>
      <w:r>
        <w:rPr>
          <w:rFonts w:ascii="宋体" w:cs="宋体"/>
        </w:rPr>
      </w:r>
      <w:r/>
    </w:p>
    <w:p>
      <w:pPr>
        <w:pStyle w:val="1015"/>
        <w:ind w:right="-159" w:firstLine="420"/>
        <w:spacing w:line="400" w:lineRule="exact"/>
        <w:rPr>
          <w:rFonts w:ascii="宋体" w:cs="宋体"/>
        </w:rPr>
      </w:pPr>
      <w:r>
        <w:rPr>
          <w:rFonts w:ascii="宋体" w:hAnsi="宋体" w:cs="宋体"/>
        </w:rPr>
        <w:t xml:space="preserve">2</w:t>
      </w:r>
      <w:r>
        <w:rPr>
          <w:rFonts w:hint="eastAsia" w:ascii="宋体" w:hAnsi="宋体" w:cs="宋体"/>
        </w:rPr>
        <w:t xml:space="preserve">、未尽事宜</w:t>
      </w:r>
      <w:r>
        <w:rPr>
          <w:rFonts w:ascii="宋体" w:cs="宋体"/>
        </w:rPr>
      </w:r>
      <w:r/>
    </w:p>
    <w:p>
      <w:pPr>
        <w:pStyle w:val="1015"/>
        <w:ind w:firstLine="420"/>
        <w:spacing w:line="400" w:lineRule="exact"/>
        <w:rPr>
          <w:rFonts w:ascii="宋体" w:cs="宋体"/>
        </w:rPr>
      </w:pPr>
      <w:r>
        <w:rPr>
          <w:rFonts w:hint="eastAsia" w:ascii="宋体" w:hAnsi="宋体" w:cs="宋体"/>
        </w:rPr>
        <w:t xml:space="preserve">本合同未尽事宜应按《中华人民共和国民法典》、《中华人民共和国政府采购法》及其它有关的法律法规的规定执行。</w:t>
      </w:r>
      <w:r>
        <w:rPr>
          <w:rFonts w:ascii="宋体" w:cs="宋体"/>
        </w:rPr>
      </w:r>
      <w:r/>
    </w:p>
    <w:p>
      <w:pPr>
        <w:pStyle w:val="1015"/>
        <w:rPr>
          <w:rFonts w:hint="eastAsia" w:ascii="宋体" w:hAnsi="宋体"/>
          <w:szCs w:val="21"/>
        </w:rPr>
      </w:pPr>
      <w:r>
        <w:rPr>
          <w:rFonts w:hint="eastAsia" w:ascii="宋体" w:hAnsi="宋体"/>
          <w:szCs w:val="21"/>
        </w:rPr>
        <w:br w:type="page" w:clear="all"/>
      </w:r>
      <w:r>
        <w:rPr>
          <w:rFonts w:hint="eastAsia" w:ascii="宋体" w:hAnsi="宋体"/>
          <w:szCs w:val="21"/>
        </w:rPr>
      </w:r>
      <w:r/>
    </w:p>
    <w:p>
      <w:pPr>
        <w:pStyle w:val="1015"/>
        <w:ind w:firstLine="422"/>
        <w:jc w:val="center"/>
        <w:spacing w:line="380" w:lineRule="exact"/>
        <w:rPr>
          <w:rFonts w:ascii="宋体" w:cs="宋体"/>
          <w:b/>
          <w:bCs/>
          <w:lang w:val="zh-CN"/>
        </w:rPr>
      </w:pPr>
      <w:r>
        <w:rPr>
          <w:rFonts w:hint="eastAsia" w:ascii="宋体" w:hAnsi="宋体" w:cs="宋体"/>
          <w:b/>
          <w:bCs/>
          <w:lang w:val="zh-CN"/>
        </w:rPr>
        <w:t xml:space="preserve">合同特殊条款</w:t>
      </w:r>
      <w:r>
        <w:rPr>
          <w:rFonts w:ascii="宋体" w:cs="宋体"/>
          <w:b/>
          <w:bCs/>
          <w:lang w:val="zh-CN"/>
        </w:rPr>
      </w:r>
      <w:r/>
    </w:p>
    <w:p>
      <w:pPr>
        <w:pStyle w:val="1015"/>
        <w:ind w:firstLine="425"/>
        <w:spacing w:line="380" w:lineRule="exact"/>
        <w:rPr>
          <w:rFonts w:hint="eastAsia" w:ascii="宋体" w:hAnsi="宋体" w:cs="宋体"/>
          <w:szCs w:val="21"/>
        </w:rPr>
        <w:outlineLvl w:val="0"/>
      </w:pPr>
      <w:r>
        <w:rPr>
          <w:rFonts w:hint="eastAsia" w:ascii="宋体" w:hAnsi="宋体" w:cs="宋体"/>
          <w:szCs w:val="21"/>
          <w:lang w:bidi="ar"/>
        </w:rPr>
        <w:t xml:space="preserve">（一）、合同内容：</w:t>
      </w:r>
      <w:r>
        <w:rPr>
          <w:rFonts w:hint="eastAsia" w:ascii="宋体" w:hAnsi="宋体" w:cs="宋体"/>
          <w:szCs w:val="21"/>
        </w:rPr>
      </w:r>
      <w:r/>
    </w:p>
    <w:p>
      <w:pPr>
        <w:pStyle w:val="1039"/>
        <w:ind w:firstLine="420"/>
        <w:spacing w:line="380" w:lineRule="exact"/>
      </w:pPr>
      <w:r>
        <w:rPr>
          <w:rFonts w:hint="eastAsia" w:ascii="宋体" w:hAnsi="宋体" w:cs="宋体"/>
          <w:sz w:val="21"/>
          <w:szCs w:val="21"/>
          <w:lang w:bidi="ar"/>
        </w:rPr>
        <w:t xml:space="preserve">1、</w:t>
      </w:r>
      <w:r/>
    </w:p>
    <w:tbl>
      <w:tblPr>
        <w:tblW w:w="9033"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450"/>
        <w:gridCol w:w="1450"/>
        <w:gridCol w:w="1234"/>
        <w:gridCol w:w="1050"/>
        <w:gridCol w:w="1575"/>
        <w:gridCol w:w="1408"/>
      </w:tblGrid>
      <w:tr>
        <w:trPr>
          <w:trHeight w:val="570"/>
        </w:trPr>
        <w:tc>
          <w:tcPr>
            <w:tcW w:w="866" w:type="dxa"/>
            <w:vAlign w:val="center"/>
            <w:textDirection w:val="lrTb"/>
            <w:noWrap w:val="false"/>
          </w:tcPr>
          <w:p>
            <w:pPr>
              <w:pStyle w:val="1015"/>
              <w:jc w:val="center"/>
              <w:spacing w:line="380" w:lineRule="exact"/>
              <w:widowControl w:val="off"/>
              <w:rPr>
                <w:rFonts w:hint="eastAsia" w:ascii="宋体" w:hAnsi="宋体" w:eastAsia="宋体" w:cs="宋体"/>
                <w:sz w:val="18"/>
                <w:szCs w:val="18"/>
                <w:lang w:val="en-US" w:eastAsia="zh-CN" w:bidi="ar-SA"/>
              </w:rPr>
              <w:outlineLvl w:val="0"/>
            </w:pPr>
            <w:r>
              <w:rPr>
                <w:rFonts w:hint="eastAsia" w:ascii="宋体" w:hAnsi="宋体" w:eastAsia="宋体" w:cs="宋体"/>
                <w:sz w:val="18"/>
                <w:szCs w:val="18"/>
                <w:lang w:val="en-US" w:eastAsia="zh-CN" w:bidi="ar"/>
              </w:rPr>
              <w:t xml:space="preserve">序号</w:t>
            </w:r>
            <w:r>
              <w:rPr>
                <w:rFonts w:hint="eastAsia" w:ascii="宋体" w:hAnsi="宋体" w:eastAsia="宋体" w:cs="宋体"/>
                <w:sz w:val="18"/>
                <w:szCs w:val="18"/>
                <w:lang w:val="en-US" w:eastAsia="zh-CN" w:bidi="ar-SA"/>
              </w:rPr>
            </w:r>
            <w:r/>
          </w:p>
        </w:tc>
        <w:tc>
          <w:tcPr>
            <w:tcW w:w="1450" w:type="dxa"/>
            <w:vAlign w:val="center"/>
            <w:textDirection w:val="lrTb"/>
            <w:noWrap w:val="false"/>
          </w:tcPr>
          <w:p>
            <w:pPr>
              <w:pStyle w:val="1015"/>
              <w:jc w:val="center"/>
              <w:spacing w:line="380" w:lineRule="exact"/>
              <w:widowControl w:val="off"/>
              <w:rPr>
                <w:rFonts w:hint="eastAsia" w:ascii="宋体" w:hAnsi="宋体" w:eastAsia="宋体" w:cs="宋体"/>
                <w:sz w:val="18"/>
                <w:szCs w:val="18"/>
                <w:lang w:val="en-US" w:eastAsia="zh-CN" w:bidi="ar-SA"/>
              </w:rPr>
              <w:outlineLvl w:val="0"/>
            </w:pPr>
            <w:r>
              <w:rPr>
                <w:rFonts w:hint="eastAsia" w:ascii="宋体" w:hAnsi="宋体" w:eastAsia="宋体" w:cs="宋体"/>
                <w:sz w:val="18"/>
                <w:szCs w:val="18"/>
                <w:lang w:val="en-US" w:eastAsia="zh-CN" w:bidi="ar"/>
              </w:rPr>
              <w:t xml:space="preserve">名称</w:t>
            </w:r>
            <w:r>
              <w:rPr>
                <w:rFonts w:hint="eastAsia" w:ascii="宋体" w:hAnsi="宋体" w:eastAsia="宋体" w:cs="宋体"/>
                <w:sz w:val="18"/>
                <w:szCs w:val="18"/>
                <w:lang w:val="en-US" w:eastAsia="zh-CN" w:bidi="ar-SA"/>
              </w:rPr>
            </w:r>
            <w:r/>
          </w:p>
        </w:tc>
        <w:tc>
          <w:tcPr>
            <w:tcW w:w="1450" w:type="dxa"/>
            <w:vAlign w:val="center"/>
            <w:textDirection w:val="lrTb"/>
            <w:noWrap w:val="false"/>
          </w:tcPr>
          <w:p>
            <w:pPr>
              <w:pStyle w:val="1015"/>
              <w:jc w:val="center"/>
              <w:spacing w:line="380" w:lineRule="exact"/>
              <w:widowControl w:val="off"/>
              <w:rPr>
                <w:rFonts w:hint="eastAsia" w:ascii="宋体" w:hAnsi="宋体" w:eastAsia="宋体" w:cs="宋体"/>
                <w:sz w:val="18"/>
                <w:szCs w:val="18"/>
                <w:lang w:val="en-US" w:eastAsia="zh-CN" w:bidi="ar-SA"/>
              </w:rPr>
              <w:outlineLvl w:val="0"/>
            </w:pPr>
            <w:r>
              <w:rPr>
                <w:rFonts w:hint="eastAsia" w:ascii="宋体" w:hAnsi="宋体" w:eastAsia="宋体" w:cs="宋体"/>
                <w:sz w:val="18"/>
                <w:szCs w:val="18"/>
                <w:lang w:val="en-US" w:eastAsia="zh-CN" w:bidi="ar"/>
              </w:rPr>
              <w:t xml:space="preserve">品牌（原厂全新）</w:t>
            </w:r>
            <w:r>
              <w:rPr>
                <w:rFonts w:hint="eastAsia" w:ascii="宋体" w:hAnsi="宋体" w:eastAsia="宋体" w:cs="宋体"/>
                <w:sz w:val="18"/>
                <w:szCs w:val="18"/>
                <w:lang w:val="en-US" w:eastAsia="zh-CN" w:bidi="ar-SA"/>
              </w:rPr>
            </w:r>
            <w:r/>
          </w:p>
        </w:tc>
        <w:tc>
          <w:tcPr>
            <w:tcW w:w="1234" w:type="dxa"/>
            <w:vAlign w:val="center"/>
            <w:textDirection w:val="lrTb"/>
            <w:noWrap w:val="false"/>
          </w:tcPr>
          <w:p>
            <w:pPr>
              <w:pStyle w:val="1015"/>
              <w:jc w:val="center"/>
              <w:spacing w:line="380" w:lineRule="exact"/>
              <w:widowControl w:val="off"/>
              <w:rPr>
                <w:rFonts w:hint="eastAsia" w:ascii="宋体" w:hAnsi="宋体" w:eastAsia="宋体" w:cs="宋体"/>
                <w:sz w:val="18"/>
                <w:szCs w:val="18"/>
                <w:lang w:val="en-US" w:eastAsia="zh-CN" w:bidi="ar-SA"/>
              </w:rPr>
              <w:outlineLvl w:val="0"/>
            </w:pPr>
            <w:r>
              <w:rPr>
                <w:rFonts w:hint="eastAsia" w:ascii="宋体" w:hAnsi="宋体" w:eastAsia="宋体" w:cs="宋体"/>
                <w:sz w:val="18"/>
                <w:szCs w:val="18"/>
                <w:lang w:val="en-US" w:eastAsia="zh-CN" w:bidi="ar"/>
              </w:rPr>
              <w:t xml:space="preserve">型号</w:t>
            </w:r>
            <w:r>
              <w:rPr>
                <w:rFonts w:hint="eastAsia" w:ascii="宋体" w:hAnsi="宋体" w:eastAsia="宋体" w:cs="宋体"/>
                <w:sz w:val="18"/>
                <w:szCs w:val="18"/>
                <w:lang w:val="en-US" w:eastAsia="zh-CN" w:bidi="ar-SA"/>
              </w:rPr>
            </w:r>
            <w:r/>
          </w:p>
        </w:tc>
        <w:tc>
          <w:tcPr>
            <w:tcW w:w="1050" w:type="dxa"/>
            <w:vAlign w:val="center"/>
            <w:textDirection w:val="lrTb"/>
            <w:noWrap w:val="false"/>
          </w:tcPr>
          <w:p>
            <w:pPr>
              <w:pStyle w:val="1015"/>
              <w:jc w:val="center"/>
              <w:spacing w:line="380" w:lineRule="exact"/>
              <w:widowControl w:val="off"/>
              <w:rPr>
                <w:rFonts w:hint="eastAsia" w:ascii="宋体" w:hAnsi="宋体" w:eastAsia="宋体" w:cs="宋体"/>
                <w:sz w:val="18"/>
                <w:szCs w:val="18"/>
                <w:lang w:val="en-US" w:eastAsia="zh-CN" w:bidi="ar-SA"/>
              </w:rPr>
              <w:outlineLvl w:val="0"/>
            </w:pPr>
            <w:r>
              <w:rPr>
                <w:rFonts w:hint="eastAsia" w:ascii="宋体" w:hAnsi="宋体" w:eastAsia="宋体" w:cs="宋体"/>
                <w:sz w:val="18"/>
                <w:szCs w:val="18"/>
                <w:lang w:val="en-US" w:eastAsia="zh-CN" w:bidi="ar"/>
              </w:rPr>
              <w:t xml:space="preserve">数量</w:t>
            </w:r>
            <w:r>
              <w:rPr>
                <w:rFonts w:hint="eastAsia" w:ascii="宋体" w:hAnsi="宋体" w:eastAsia="宋体" w:cs="宋体"/>
                <w:sz w:val="18"/>
                <w:szCs w:val="18"/>
                <w:lang w:val="en-US" w:eastAsia="zh-CN" w:bidi="ar-SA"/>
              </w:rPr>
            </w:r>
            <w:r/>
          </w:p>
        </w:tc>
        <w:tc>
          <w:tcPr>
            <w:tcW w:w="1575" w:type="dxa"/>
            <w:vAlign w:val="center"/>
            <w:textDirection w:val="lrTb"/>
            <w:noWrap w:val="false"/>
          </w:tcPr>
          <w:p>
            <w:pPr>
              <w:pStyle w:val="1015"/>
              <w:jc w:val="center"/>
              <w:spacing w:line="380" w:lineRule="exact"/>
              <w:widowControl w:val="off"/>
              <w:rPr>
                <w:rFonts w:hint="eastAsia" w:ascii="宋体" w:hAnsi="宋体" w:eastAsia="宋体" w:cs="宋体"/>
                <w:sz w:val="18"/>
                <w:szCs w:val="18"/>
                <w:lang w:val="en-US" w:eastAsia="zh-CN" w:bidi="ar-SA"/>
              </w:rPr>
              <w:outlineLvl w:val="0"/>
            </w:pPr>
            <w:r>
              <w:rPr>
                <w:rFonts w:hint="eastAsia" w:ascii="宋体" w:hAnsi="宋体" w:eastAsia="宋体" w:cs="宋体"/>
                <w:sz w:val="18"/>
                <w:szCs w:val="18"/>
                <w:lang w:val="en-US" w:eastAsia="zh-CN" w:bidi="ar"/>
              </w:rPr>
              <w:t xml:space="preserve">单价（元）</w:t>
            </w:r>
            <w:r>
              <w:rPr>
                <w:rFonts w:hint="eastAsia" w:ascii="宋体" w:hAnsi="宋体" w:eastAsia="宋体" w:cs="宋体"/>
                <w:sz w:val="18"/>
                <w:szCs w:val="18"/>
                <w:lang w:val="en-US" w:eastAsia="zh-CN" w:bidi="ar-SA"/>
              </w:rPr>
            </w:r>
            <w:r/>
          </w:p>
        </w:tc>
        <w:tc>
          <w:tcPr>
            <w:tcW w:w="1408" w:type="dxa"/>
            <w:vAlign w:val="center"/>
            <w:textDirection w:val="lrTb"/>
            <w:noWrap w:val="false"/>
          </w:tcPr>
          <w:p>
            <w:pPr>
              <w:pStyle w:val="1015"/>
              <w:jc w:val="center"/>
              <w:spacing w:line="380" w:lineRule="exact"/>
              <w:widowControl w:val="off"/>
              <w:rPr>
                <w:rFonts w:hint="eastAsia" w:ascii="宋体" w:hAnsi="宋体" w:eastAsia="宋体" w:cs="宋体"/>
                <w:sz w:val="18"/>
                <w:szCs w:val="18"/>
                <w:lang w:val="en-US" w:eastAsia="zh-CN" w:bidi="ar-SA"/>
              </w:rPr>
              <w:outlineLvl w:val="0"/>
            </w:pPr>
            <w:r>
              <w:rPr>
                <w:rFonts w:hint="eastAsia" w:ascii="宋体" w:hAnsi="宋体" w:eastAsia="宋体" w:cs="宋体"/>
                <w:sz w:val="18"/>
                <w:szCs w:val="18"/>
                <w:lang w:val="en-US" w:eastAsia="zh-CN" w:bidi="ar"/>
              </w:rPr>
              <w:t xml:space="preserve">总价（元）</w:t>
            </w:r>
            <w:r>
              <w:rPr>
                <w:rFonts w:hint="eastAsia" w:ascii="宋体" w:hAnsi="宋体" w:eastAsia="宋体" w:cs="宋体"/>
                <w:sz w:val="18"/>
                <w:szCs w:val="18"/>
                <w:lang w:val="en-US" w:eastAsia="zh-CN" w:bidi="ar-SA"/>
              </w:rPr>
            </w:r>
            <w:r/>
          </w:p>
        </w:tc>
      </w:tr>
      <w:tr>
        <w:trPr>
          <w:trHeight w:val="454"/>
        </w:trPr>
        <w:tc>
          <w:tcPr>
            <w:tcW w:w="866" w:type="dxa"/>
            <w:vAlign w:val="center"/>
            <w:textDirection w:val="lrTb"/>
            <w:noWrap w:val="false"/>
          </w:tcPr>
          <w:p>
            <w:pPr>
              <w:pStyle w:val="1015"/>
              <w:jc w:val="center"/>
              <w:spacing w:line="380" w:lineRule="exact"/>
              <w:widowControl w:val="off"/>
              <w:rPr>
                <w:rFonts w:hint="eastAsia" w:ascii="宋体" w:hAnsi="宋体" w:eastAsia="宋体" w:cs="宋体"/>
                <w:sz w:val="21"/>
                <w:szCs w:val="21"/>
                <w:lang w:val="en-US" w:eastAsia="zh-CN" w:bidi="ar"/>
              </w:rPr>
              <w:outlineLvl w:val="0"/>
            </w:pPr>
            <w:r>
              <w:rPr>
                <w:rFonts w:hint="eastAsia" w:ascii="宋体" w:hAnsi="宋体" w:eastAsia="宋体" w:cs="宋体"/>
                <w:sz w:val="21"/>
                <w:szCs w:val="21"/>
                <w:lang w:val="en-US" w:eastAsia="zh-CN" w:bidi="ar"/>
              </w:rPr>
            </w:r>
            <w:r/>
          </w:p>
        </w:tc>
        <w:tc>
          <w:tcPr>
            <w:tcW w:w="1450" w:type="dxa"/>
            <w:vAlign w:val="center"/>
            <w:textDirection w:val="lrTb"/>
            <w:noWrap w:val="false"/>
          </w:tcPr>
          <w:p>
            <w:pPr>
              <w:pStyle w:val="1015"/>
              <w:jc w:val="center"/>
              <w:spacing w:line="380" w:lineRule="exact"/>
              <w:widowControl w:val="off"/>
              <w:rPr>
                <w:rFonts w:hint="eastAsia" w:ascii="宋体" w:hAnsi="宋体" w:eastAsia="宋体" w:cs="宋体"/>
                <w:sz w:val="21"/>
                <w:szCs w:val="21"/>
                <w:lang w:val="en-US" w:eastAsia="zh-CN" w:bidi="ar"/>
              </w:rPr>
              <w:outlineLvl w:val="0"/>
            </w:pPr>
            <w:r>
              <w:rPr>
                <w:rFonts w:hint="eastAsia" w:ascii="宋体" w:hAnsi="宋体" w:eastAsia="宋体" w:cs="宋体"/>
                <w:sz w:val="21"/>
                <w:szCs w:val="21"/>
                <w:lang w:val="en-US" w:eastAsia="zh-CN" w:bidi="ar"/>
              </w:rPr>
            </w:r>
            <w:r/>
          </w:p>
        </w:tc>
        <w:tc>
          <w:tcPr>
            <w:tcW w:w="1450" w:type="dxa"/>
            <w:vAlign w:val="center"/>
            <w:textDirection w:val="lrTb"/>
            <w:noWrap w:val="false"/>
          </w:tcPr>
          <w:p>
            <w:pPr>
              <w:pStyle w:val="1015"/>
              <w:jc w:val="center"/>
              <w:spacing w:line="380" w:lineRule="exact"/>
              <w:widowControl w:val="off"/>
              <w:rPr>
                <w:rFonts w:hint="eastAsia" w:ascii="宋体" w:hAnsi="宋体" w:eastAsia="宋体" w:cs="宋体"/>
                <w:sz w:val="21"/>
                <w:szCs w:val="21"/>
                <w:lang w:val="en-US" w:eastAsia="zh-CN" w:bidi="ar"/>
              </w:rPr>
              <w:outlineLvl w:val="0"/>
            </w:pPr>
            <w:r>
              <w:rPr>
                <w:rFonts w:hint="eastAsia" w:ascii="宋体" w:hAnsi="宋体" w:eastAsia="宋体" w:cs="宋体"/>
                <w:sz w:val="21"/>
                <w:szCs w:val="21"/>
                <w:lang w:val="en-US" w:eastAsia="zh-CN" w:bidi="ar"/>
              </w:rPr>
            </w:r>
            <w:r/>
          </w:p>
        </w:tc>
        <w:tc>
          <w:tcPr>
            <w:tcW w:w="1234" w:type="dxa"/>
            <w:vAlign w:val="center"/>
            <w:textDirection w:val="lrTb"/>
            <w:noWrap w:val="false"/>
          </w:tcPr>
          <w:p>
            <w:pPr>
              <w:pStyle w:val="1015"/>
              <w:jc w:val="center"/>
              <w:spacing w:line="380" w:lineRule="exact"/>
              <w:widowControl w:val="off"/>
              <w:rPr>
                <w:rFonts w:hint="eastAsia" w:ascii="宋体" w:hAnsi="宋体" w:eastAsia="宋体" w:cs="宋体"/>
                <w:sz w:val="21"/>
                <w:szCs w:val="21"/>
                <w:lang w:val="en-US" w:eastAsia="zh-CN" w:bidi="ar"/>
              </w:rPr>
              <w:outlineLvl w:val="0"/>
            </w:pPr>
            <w:r>
              <w:rPr>
                <w:rFonts w:hint="eastAsia" w:ascii="宋体" w:hAnsi="宋体" w:eastAsia="宋体" w:cs="宋体"/>
                <w:sz w:val="21"/>
                <w:szCs w:val="21"/>
                <w:lang w:val="en-US" w:eastAsia="zh-CN" w:bidi="ar"/>
              </w:rPr>
            </w:r>
            <w:r/>
          </w:p>
        </w:tc>
        <w:tc>
          <w:tcPr>
            <w:tcW w:w="1050" w:type="dxa"/>
            <w:vAlign w:val="center"/>
            <w:textDirection w:val="lrTb"/>
            <w:noWrap w:val="false"/>
          </w:tcPr>
          <w:p>
            <w:pPr>
              <w:pStyle w:val="1015"/>
              <w:jc w:val="center"/>
              <w:spacing w:line="380" w:lineRule="exact"/>
              <w:widowControl w:val="off"/>
              <w:rPr>
                <w:rFonts w:hint="eastAsia" w:ascii="宋体" w:hAnsi="宋体" w:eastAsia="宋体" w:cs="宋体"/>
                <w:sz w:val="21"/>
                <w:szCs w:val="21"/>
                <w:lang w:val="en-US" w:eastAsia="zh-CN" w:bidi="ar"/>
              </w:rPr>
              <w:outlineLvl w:val="0"/>
            </w:pPr>
            <w:r>
              <w:rPr>
                <w:rFonts w:hint="eastAsia" w:ascii="宋体" w:hAnsi="宋体" w:eastAsia="宋体" w:cs="宋体"/>
                <w:sz w:val="21"/>
                <w:szCs w:val="21"/>
                <w:lang w:val="en-US" w:eastAsia="zh-CN" w:bidi="ar"/>
              </w:rPr>
            </w:r>
            <w:r/>
          </w:p>
        </w:tc>
        <w:tc>
          <w:tcPr>
            <w:tcW w:w="1575" w:type="dxa"/>
            <w:vAlign w:val="center"/>
            <w:textDirection w:val="lrTb"/>
            <w:noWrap w:val="false"/>
          </w:tcPr>
          <w:p>
            <w:pPr>
              <w:pStyle w:val="1015"/>
              <w:jc w:val="center"/>
              <w:spacing w:line="380" w:lineRule="exact"/>
              <w:widowControl w:val="off"/>
              <w:rPr>
                <w:rFonts w:hint="eastAsia" w:ascii="宋体" w:hAnsi="宋体" w:eastAsia="宋体" w:cs="宋体"/>
                <w:sz w:val="21"/>
                <w:szCs w:val="21"/>
                <w:lang w:val="en-US" w:eastAsia="zh-CN" w:bidi="ar"/>
              </w:rPr>
              <w:outlineLvl w:val="0"/>
            </w:pPr>
            <w:r>
              <w:rPr>
                <w:rFonts w:hint="eastAsia" w:ascii="宋体" w:hAnsi="宋体" w:eastAsia="宋体" w:cs="宋体"/>
                <w:sz w:val="21"/>
                <w:szCs w:val="21"/>
                <w:lang w:val="en-US" w:eastAsia="zh-CN" w:bidi="ar"/>
              </w:rPr>
            </w:r>
            <w:r/>
          </w:p>
        </w:tc>
        <w:tc>
          <w:tcPr>
            <w:tcW w:w="1408" w:type="dxa"/>
            <w:vAlign w:val="center"/>
            <w:textDirection w:val="lrTb"/>
            <w:noWrap w:val="false"/>
          </w:tcPr>
          <w:p>
            <w:pPr>
              <w:pStyle w:val="1015"/>
              <w:jc w:val="center"/>
              <w:spacing w:line="380" w:lineRule="exact"/>
              <w:widowControl w:val="off"/>
              <w:rPr>
                <w:rFonts w:hint="eastAsia" w:ascii="宋体" w:hAnsi="宋体" w:eastAsia="宋体" w:cs="宋体"/>
                <w:sz w:val="21"/>
                <w:szCs w:val="21"/>
                <w:lang w:val="en-US" w:eastAsia="zh-CN" w:bidi="ar"/>
              </w:rPr>
              <w:outlineLvl w:val="0"/>
            </w:pPr>
            <w:r>
              <w:rPr>
                <w:rFonts w:hint="eastAsia" w:ascii="宋体" w:hAnsi="宋体" w:eastAsia="宋体" w:cs="宋体"/>
                <w:sz w:val="21"/>
                <w:szCs w:val="21"/>
                <w:lang w:val="en-US" w:eastAsia="zh-CN" w:bidi="ar"/>
              </w:rPr>
            </w:r>
            <w:r/>
          </w:p>
        </w:tc>
      </w:tr>
    </w:tbl>
    <w:p>
      <w:pPr>
        <w:pStyle w:val="1015"/>
        <w:numPr>
          <w:ilvl w:val="0"/>
          <w:numId w:val="7"/>
        </w:numPr>
        <w:ind w:firstLine="420"/>
        <w:spacing w:line="380" w:lineRule="exact"/>
        <w:rPr>
          <w:rFonts w:hint="eastAsia" w:ascii="宋体" w:hAnsi="宋体" w:cs="宋体"/>
        </w:rPr>
        <w:outlineLvl w:val="0"/>
      </w:pPr>
      <w:r>
        <w:rPr>
          <w:rFonts w:hint="eastAsia" w:ascii="宋体" w:hAnsi="宋体" w:cs="宋体"/>
          <w:lang w:bidi="ar"/>
        </w:rPr>
        <w:t xml:space="preserve">配置清单：</w:t>
      </w:r>
      <w:r>
        <w:rPr>
          <w:rFonts w:hint="eastAsia" w:ascii="宋体" w:hAnsi="宋体" w:cs="宋体"/>
        </w:rPr>
      </w:r>
      <w:r/>
    </w:p>
    <w:tbl>
      <w:tblPr>
        <w:tblW w:w="9000"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6"/>
        <w:gridCol w:w="3759"/>
        <w:gridCol w:w="1966"/>
        <w:gridCol w:w="2009"/>
      </w:tblGrid>
      <w:tr>
        <w:trPr>
          <w:trHeight w:val="494"/>
        </w:trPr>
        <w:tc>
          <w:tcPr>
            <w:tcW w:w="1266" w:type="dxa"/>
            <w:vAlign w:val="center"/>
            <w:textDirection w:val="lrTb"/>
            <w:noWrap w:val="false"/>
          </w:tcPr>
          <w:p>
            <w:pPr>
              <w:pStyle w:val="1039"/>
              <w:jc w:val="center"/>
              <w:spacing w:before="100" w:beforeAutospacing="1" w:after="100" w:afterAutospacing="1"/>
              <w:widowControl/>
              <w:rPr>
                <w:rFonts w:ascii="Times New Roman" w:hAnsi="Times New Roman" w:eastAsia="宋体" w:cs="Times New Roman"/>
                <w:sz w:val="24"/>
                <w:szCs w:val="24"/>
                <w:lang w:val="en-US" w:eastAsia="zh-CN" w:bidi="ar-SA"/>
              </w:rPr>
            </w:pPr>
            <w:r>
              <w:rPr>
                <w:rFonts w:hint="eastAsia" w:ascii="宋体" w:hAnsi="Times New Roman" w:eastAsia="宋体" w:cs="Times New Roman"/>
                <w:sz w:val="21"/>
                <w:szCs w:val="22"/>
                <w:lang w:val="en-US" w:eastAsia="zh-CN" w:bidi="ar"/>
              </w:rPr>
              <w:t xml:space="preserve">序号</w:t>
            </w:r>
            <w:r>
              <w:rPr>
                <w:rFonts w:ascii="Times New Roman" w:hAnsi="Times New Roman" w:eastAsia="宋体" w:cs="Times New Roman"/>
                <w:sz w:val="24"/>
                <w:szCs w:val="24"/>
                <w:lang w:val="en-US" w:eastAsia="zh-CN" w:bidi="ar-SA"/>
              </w:rPr>
            </w:r>
            <w:r/>
          </w:p>
        </w:tc>
        <w:tc>
          <w:tcPr>
            <w:tcW w:w="3759" w:type="dxa"/>
            <w:vAlign w:val="center"/>
            <w:textDirection w:val="lrTb"/>
            <w:noWrap w:val="false"/>
          </w:tcPr>
          <w:p>
            <w:pPr>
              <w:pStyle w:val="1015"/>
              <w:jc w:val="center"/>
              <w:widowControl/>
              <w:rPr>
                <w:rFonts w:ascii="Times New Roman" w:hAnsi="Times New Roman" w:eastAsia="宋体" w:cs="Times New Roman"/>
                <w:sz w:val="21"/>
                <w:szCs w:val="24"/>
                <w:lang w:val="en-US" w:eastAsia="zh-CN" w:bidi="ar-SA"/>
              </w:rPr>
            </w:pPr>
            <w:r>
              <w:rPr>
                <w:rFonts w:hint="eastAsia" w:ascii="Times New Roman" w:hAnsi="Times New Roman" w:eastAsia="宋体" w:cs="宋体"/>
                <w:sz w:val="21"/>
                <w:szCs w:val="24"/>
                <w:lang w:val="en-US" w:eastAsia="zh-CN" w:bidi="ar"/>
              </w:rPr>
              <w:t xml:space="preserve">货物名称</w:t>
            </w:r>
            <w:r>
              <w:rPr>
                <w:rFonts w:hint="eastAsia" w:ascii="宋体" w:hAnsi="宋体" w:eastAsia="宋体" w:cs="宋体"/>
                <w:sz w:val="21"/>
                <w:szCs w:val="21"/>
                <w:lang w:val="en-US" w:eastAsia="zh-CN" w:bidi="ar"/>
              </w:rPr>
              <w:t xml:space="preserve">（原厂全新）</w:t>
            </w:r>
            <w:r>
              <w:rPr>
                <w:rFonts w:ascii="Times New Roman" w:hAnsi="Times New Roman" w:eastAsia="宋体" w:cs="Times New Roman"/>
                <w:sz w:val="21"/>
                <w:szCs w:val="24"/>
                <w:lang w:val="en-US" w:eastAsia="zh-CN" w:bidi="ar-SA"/>
              </w:rPr>
            </w:r>
            <w:r/>
          </w:p>
        </w:tc>
        <w:tc>
          <w:tcPr>
            <w:tcW w:w="1966" w:type="dxa"/>
            <w:vAlign w:val="center"/>
            <w:textDirection w:val="lrTb"/>
            <w:noWrap w:val="false"/>
          </w:tcPr>
          <w:p>
            <w:pPr>
              <w:pStyle w:val="1039"/>
              <w:jc w:val="center"/>
              <w:spacing w:before="100" w:beforeAutospacing="1" w:after="100" w:afterAutospacing="1"/>
              <w:widowControl/>
              <w:rPr>
                <w:rFonts w:ascii="Times New Roman" w:hAnsi="Times New Roman" w:eastAsia="宋体" w:cs="Times New Roman"/>
                <w:sz w:val="24"/>
                <w:szCs w:val="24"/>
                <w:lang w:val="en-US" w:eastAsia="zh-CN" w:bidi="ar-SA"/>
              </w:rPr>
            </w:pPr>
            <w:r>
              <w:rPr>
                <w:rFonts w:hint="eastAsia" w:ascii="宋体" w:hAnsi="Times New Roman" w:eastAsia="宋体" w:cs="Times New Roman"/>
                <w:sz w:val="21"/>
                <w:szCs w:val="22"/>
                <w:lang w:val="en-US" w:eastAsia="zh-CN" w:bidi="ar"/>
              </w:rPr>
              <w:t xml:space="preserve">单位</w:t>
            </w:r>
            <w:r>
              <w:rPr>
                <w:rFonts w:ascii="Times New Roman" w:hAnsi="Times New Roman" w:eastAsia="宋体" w:cs="Times New Roman"/>
                <w:sz w:val="24"/>
                <w:szCs w:val="24"/>
                <w:lang w:val="en-US" w:eastAsia="zh-CN" w:bidi="ar-SA"/>
              </w:rPr>
            </w:r>
            <w:r/>
          </w:p>
        </w:tc>
        <w:tc>
          <w:tcPr>
            <w:tcW w:w="2009" w:type="dxa"/>
            <w:vAlign w:val="center"/>
            <w:textDirection w:val="lrTb"/>
            <w:noWrap w:val="false"/>
          </w:tcPr>
          <w:p>
            <w:pPr>
              <w:pStyle w:val="1039"/>
              <w:jc w:val="center"/>
              <w:spacing w:before="100" w:beforeAutospacing="1" w:after="100" w:afterAutospacing="1"/>
              <w:widowControl/>
              <w:rPr>
                <w:rFonts w:ascii="Times New Roman" w:hAnsi="Times New Roman" w:eastAsia="宋体" w:cs="Times New Roman"/>
                <w:sz w:val="24"/>
                <w:szCs w:val="24"/>
                <w:lang w:val="en-US" w:eastAsia="zh-CN" w:bidi="ar-SA"/>
              </w:rPr>
            </w:pPr>
            <w:r>
              <w:rPr>
                <w:rFonts w:hint="eastAsia" w:ascii="宋体" w:hAnsi="Times New Roman" w:eastAsia="宋体" w:cs="Times New Roman"/>
                <w:sz w:val="21"/>
                <w:szCs w:val="22"/>
                <w:lang w:val="en-US" w:eastAsia="zh-CN" w:bidi="ar"/>
              </w:rPr>
              <w:t xml:space="preserve">数量（每套）</w:t>
            </w:r>
            <w:r>
              <w:rPr>
                <w:rFonts w:ascii="Times New Roman" w:hAnsi="Times New Roman" w:eastAsia="宋体" w:cs="Times New Roman"/>
                <w:sz w:val="24"/>
                <w:szCs w:val="24"/>
                <w:lang w:val="en-US" w:eastAsia="zh-CN" w:bidi="ar-SA"/>
              </w:rPr>
            </w:r>
            <w:r/>
          </w:p>
        </w:tc>
      </w:tr>
      <w:tr>
        <w:trPr>
          <w:trHeight w:val="421"/>
        </w:trPr>
        <w:tc>
          <w:tcPr>
            <w:tcW w:w="1266" w:type="dxa"/>
            <w:vAlign w:val="center"/>
            <w:textDirection w:val="lrTb"/>
            <w:noWrap w:val="false"/>
          </w:tcPr>
          <w:p>
            <w:pPr>
              <w:pStyle w:val="1039"/>
              <w:jc w:val="center"/>
              <w:spacing w:before="100" w:beforeAutospacing="1" w:after="100" w:afterAutospacing="1"/>
              <w:widowControl/>
              <w:rPr>
                <w:rFonts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1</w:t>
            </w:r>
            <w:r>
              <w:rPr>
                <w:rFonts w:ascii="Times New Roman" w:hAnsi="Times New Roman" w:eastAsia="宋体" w:cs="Times New Roman"/>
                <w:sz w:val="21"/>
                <w:szCs w:val="24"/>
                <w:lang w:val="en-US" w:eastAsia="zh-CN" w:bidi="ar-SA"/>
              </w:rPr>
            </w:r>
            <w:r/>
          </w:p>
        </w:tc>
        <w:tc>
          <w:tcPr>
            <w:tcW w:w="3759" w:type="dxa"/>
            <w:vAlign w:val="top"/>
            <w:textDirection w:val="lrTb"/>
            <w:noWrap w:val="false"/>
          </w:tcPr>
          <w:p>
            <w:pPr>
              <w:pStyle w:val="1015"/>
              <w:jc w:val="center"/>
              <w:widowControl/>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c>
          <w:tcPr>
            <w:tcW w:w="1966" w:type="dxa"/>
            <w:vAlign w:val="top"/>
            <w:textDirection w:val="lrTb"/>
            <w:noWrap w:val="false"/>
          </w:tcPr>
          <w:p>
            <w:pPr>
              <w:pStyle w:val="1039"/>
              <w:jc w:val="center"/>
              <w:spacing w:before="100" w:beforeAutospacing="1" w:after="100" w:afterAutospacing="1"/>
              <w:widowControl/>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c>
          <w:tcPr>
            <w:tcW w:w="2009" w:type="dxa"/>
            <w:vAlign w:val="top"/>
            <w:textDirection w:val="lrTb"/>
            <w:noWrap w:val="false"/>
          </w:tcPr>
          <w:p>
            <w:pPr>
              <w:pStyle w:val="1039"/>
              <w:jc w:val="center"/>
              <w:spacing w:before="100" w:beforeAutospacing="1" w:after="100" w:afterAutospacing="1"/>
              <w:widowControl/>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454"/>
        </w:trPr>
        <w:tc>
          <w:tcPr>
            <w:tcW w:w="1266" w:type="dxa"/>
            <w:vAlign w:val="center"/>
            <w:textDirection w:val="lrTb"/>
            <w:noWrap w:val="false"/>
          </w:tcPr>
          <w:p>
            <w:pPr>
              <w:pStyle w:val="1039"/>
              <w:jc w:val="center"/>
              <w:spacing w:before="100" w:beforeAutospacing="1" w:after="100" w:afterAutospacing="1"/>
              <w:widowControl/>
              <w:rPr>
                <w:rFonts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2</w:t>
            </w:r>
            <w:r>
              <w:rPr>
                <w:rFonts w:ascii="Times New Roman" w:hAnsi="Times New Roman" w:eastAsia="宋体" w:cs="Times New Roman"/>
                <w:sz w:val="21"/>
                <w:szCs w:val="24"/>
                <w:lang w:val="en-US" w:eastAsia="zh-CN" w:bidi="ar-SA"/>
              </w:rPr>
            </w:r>
            <w:r/>
          </w:p>
        </w:tc>
        <w:tc>
          <w:tcPr>
            <w:tcW w:w="3759" w:type="dxa"/>
            <w:vAlign w:val="top"/>
            <w:textDirection w:val="lrTb"/>
            <w:noWrap w:val="false"/>
          </w:tcPr>
          <w:p>
            <w:pPr>
              <w:pStyle w:val="1015"/>
              <w:jc w:val="center"/>
              <w:widowControl/>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c>
          <w:tcPr>
            <w:tcW w:w="1966" w:type="dxa"/>
            <w:vAlign w:val="top"/>
            <w:textDirection w:val="lrTb"/>
            <w:noWrap w:val="false"/>
          </w:tcPr>
          <w:p>
            <w:pPr>
              <w:pStyle w:val="1039"/>
              <w:jc w:val="center"/>
              <w:spacing w:before="100" w:beforeAutospacing="1" w:after="100" w:afterAutospacing="1"/>
              <w:widowControl/>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c>
          <w:tcPr>
            <w:tcW w:w="2009" w:type="dxa"/>
            <w:vAlign w:val="top"/>
            <w:textDirection w:val="lrTb"/>
            <w:noWrap w:val="false"/>
          </w:tcPr>
          <w:p>
            <w:pPr>
              <w:pStyle w:val="1039"/>
              <w:jc w:val="center"/>
              <w:spacing w:before="100" w:beforeAutospacing="1" w:after="100" w:afterAutospacing="1"/>
              <w:widowControl/>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454"/>
        </w:trPr>
        <w:tc>
          <w:tcPr>
            <w:tcW w:w="1266" w:type="dxa"/>
            <w:vAlign w:val="center"/>
            <w:textDirection w:val="lrTb"/>
            <w:noWrap w:val="false"/>
          </w:tcPr>
          <w:p>
            <w:pPr>
              <w:pStyle w:val="1039"/>
              <w:jc w:val="center"/>
              <w:spacing w:before="100" w:beforeAutospacing="1" w:after="100" w:afterAutospacing="1"/>
              <w:widowControl/>
              <w:rPr>
                <w:rFonts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3</w:t>
            </w:r>
            <w:r>
              <w:rPr>
                <w:rFonts w:ascii="Times New Roman" w:hAnsi="Times New Roman" w:eastAsia="宋体" w:cs="Times New Roman"/>
                <w:sz w:val="21"/>
                <w:szCs w:val="24"/>
                <w:lang w:val="en-US" w:eastAsia="zh-CN" w:bidi="ar-SA"/>
              </w:rPr>
            </w:r>
            <w:r/>
          </w:p>
        </w:tc>
        <w:tc>
          <w:tcPr>
            <w:tcW w:w="3759" w:type="dxa"/>
            <w:vAlign w:val="top"/>
            <w:textDirection w:val="lrTb"/>
            <w:noWrap w:val="false"/>
          </w:tcPr>
          <w:p>
            <w:pPr>
              <w:pStyle w:val="1015"/>
              <w:jc w:val="center"/>
              <w:widowControl/>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c>
          <w:tcPr>
            <w:tcW w:w="1966" w:type="dxa"/>
            <w:vAlign w:val="top"/>
            <w:textDirection w:val="lrTb"/>
            <w:noWrap w:val="false"/>
          </w:tcPr>
          <w:p>
            <w:pPr>
              <w:pStyle w:val="1039"/>
              <w:jc w:val="center"/>
              <w:spacing w:before="100" w:beforeAutospacing="1" w:after="100" w:afterAutospacing="1"/>
              <w:widowControl/>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c>
          <w:tcPr>
            <w:tcW w:w="2009" w:type="dxa"/>
            <w:vAlign w:val="top"/>
            <w:textDirection w:val="lrTb"/>
            <w:noWrap w:val="false"/>
          </w:tcPr>
          <w:p>
            <w:pPr>
              <w:pStyle w:val="1039"/>
              <w:jc w:val="center"/>
              <w:spacing w:before="100" w:beforeAutospacing="1" w:after="100" w:afterAutospacing="1"/>
              <w:widowControl/>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454"/>
        </w:trPr>
        <w:tc>
          <w:tcPr>
            <w:tcW w:w="1266" w:type="dxa"/>
            <w:vAlign w:val="center"/>
            <w:textDirection w:val="lrTb"/>
            <w:noWrap w:val="false"/>
          </w:tcPr>
          <w:p>
            <w:pPr>
              <w:pStyle w:val="1039"/>
              <w:jc w:val="center"/>
              <w:spacing w:before="100" w:beforeAutospacing="1" w:after="100" w:afterAutospacing="1"/>
              <w:widowControl/>
              <w:rPr>
                <w:rFonts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4</w:t>
            </w:r>
            <w:r>
              <w:rPr>
                <w:rFonts w:ascii="Times New Roman" w:hAnsi="Times New Roman" w:eastAsia="宋体" w:cs="Times New Roman"/>
                <w:sz w:val="21"/>
                <w:szCs w:val="24"/>
                <w:lang w:val="en-US" w:eastAsia="zh-CN" w:bidi="ar-SA"/>
              </w:rPr>
            </w:r>
            <w:r/>
          </w:p>
        </w:tc>
        <w:tc>
          <w:tcPr>
            <w:tcW w:w="3759" w:type="dxa"/>
            <w:vAlign w:val="top"/>
            <w:textDirection w:val="lrTb"/>
            <w:noWrap w:val="false"/>
          </w:tcPr>
          <w:p>
            <w:pPr>
              <w:pStyle w:val="1015"/>
              <w:jc w:val="center"/>
              <w:widowControl/>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c>
          <w:tcPr>
            <w:tcW w:w="1966" w:type="dxa"/>
            <w:vAlign w:val="top"/>
            <w:textDirection w:val="lrTb"/>
            <w:noWrap w:val="false"/>
          </w:tcPr>
          <w:p>
            <w:pPr>
              <w:pStyle w:val="1039"/>
              <w:jc w:val="center"/>
              <w:spacing w:before="100" w:beforeAutospacing="1" w:after="100" w:afterAutospacing="1"/>
              <w:widowControl/>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c>
          <w:tcPr>
            <w:tcW w:w="2009" w:type="dxa"/>
            <w:vAlign w:val="top"/>
            <w:textDirection w:val="lrTb"/>
            <w:noWrap w:val="false"/>
          </w:tcPr>
          <w:p>
            <w:pPr>
              <w:pStyle w:val="1039"/>
              <w:jc w:val="center"/>
              <w:spacing w:before="100" w:beforeAutospacing="1" w:after="100" w:afterAutospacing="1"/>
              <w:widowControl/>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454"/>
        </w:trPr>
        <w:tc>
          <w:tcPr>
            <w:tcW w:w="1266" w:type="dxa"/>
            <w:vAlign w:val="center"/>
            <w:textDirection w:val="lrTb"/>
            <w:noWrap w:val="false"/>
          </w:tcPr>
          <w:p>
            <w:pPr>
              <w:pStyle w:val="1039"/>
              <w:jc w:val="center"/>
              <w:spacing w:before="100" w:beforeAutospacing="1" w:after="100" w:afterAutospacing="1"/>
              <w:widowControl/>
              <w:rPr>
                <w:rFonts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5</w:t>
            </w:r>
            <w:r>
              <w:rPr>
                <w:rFonts w:ascii="Times New Roman" w:hAnsi="Times New Roman" w:eastAsia="宋体" w:cs="Times New Roman"/>
                <w:sz w:val="21"/>
                <w:szCs w:val="24"/>
                <w:lang w:val="en-US" w:eastAsia="zh-CN" w:bidi="ar-SA"/>
              </w:rPr>
            </w:r>
            <w:r/>
          </w:p>
        </w:tc>
        <w:tc>
          <w:tcPr>
            <w:tcW w:w="3759" w:type="dxa"/>
            <w:vAlign w:val="top"/>
            <w:textDirection w:val="lrTb"/>
            <w:noWrap w:val="false"/>
          </w:tcPr>
          <w:p>
            <w:pPr>
              <w:pStyle w:val="1015"/>
              <w:jc w:val="center"/>
              <w:widowControl/>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c>
          <w:tcPr>
            <w:tcW w:w="1966" w:type="dxa"/>
            <w:vAlign w:val="top"/>
            <w:textDirection w:val="lrTb"/>
            <w:noWrap w:val="false"/>
          </w:tcPr>
          <w:p>
            <w:pPr>
              <w:pStyle w:val="1039"/>
              <w:jc w:val="center"/>
              <w:spacing w:before="100" w:beforeAutospacing="1" w:after="100" w:afterAutospacing="1"/>
              <w:widowControl/>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c>
          <w:tcPr>
            <w:tcW w:w="2009" w:type="dxa"/>
            <w:vAlign w:val="top"/>
            <w:textDirection w:val="lrTb"/>
            <w:noWrap w:val="false"/>
          </w:tcPr>
          <w:p>
            <w:pPr>
              <w:pStyle w:val="1039"/>
              <w:jc w:val="center"/>
              <w:spacing w:before="100" w:beforeAutospacing="1" w:after="100" w:afterAutospacing="1"/>
              <w:widowControl/>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bl>
    <w:p>
      <w:pPr>
        <w:pStyle w:val="1015"/>
        <w:ind w:firstLine="420"/>
        <w:spacing w:line="380" w:lineRule="exact"/>
        <w:rPr>
          <w:rFonts w:hint="eastAsia" w:ascii="宋体" w:hAnsi="宋体" w:cs="宋体"/>
          <w:szCs w:val="21"/>
        </w:rPr>
        <w:outlineLvl w:val="0"/>
      </w:pPr>
      <w:r>
        <w:rPr>
          <w:rFonts w:hint="eastAsia" w:ascii="宋体" w:hAnsi="宋体" w:cs="宋体"/>
          <w:szCs w:val="21"/>
          <w:lang w:bidi="ar"/>
        </w:rPr>
        <w:t xml:space="preserve">3、下列文件为本合同不可分割部分：</w:t>
      </w:r>
      <w:r>
        <w:rPr>
          <w:rFonts w:hint="eastAsia" w:ascii="宋体" w:hAnsi="宋体" w:cs="宋体"/>
          <w:szCs w:val="21"/>
        </w:rPr>
      </w:r>
      <w:r/>
    </w:p>
    <w:p>
      <w:pPr>
        <w:pStyle w:val="1015"/>
        <w:ind w:firstLine="420"/>
        <w:spacing w:line="380" w:lineRule="exact"/>
        <w:rPr>
          <w:rFonts w:hint="eastAsia" w:ascii="宋体" w:hAnsi="宋体" w:cs="宋体"/>
          <w:szCs w:val="21"/>
          <w:lang w:bidi="ar"/>
        </w:rPr>
      </w:pPr>
      <w:r>
        <w:rPr>
          <w:rFonts w:hint="eastAsia" w:ascii="宋体" w:hAnsi="宋体" w:cs="宋体"/>
          <w:szCs w:val="21"/>
          <w:lang w:bidi="ar"/>
        </w:rPr>
        <w:t xml:space="preserve">①采购文件；②乙方成交的</w:t>
      </w:r>
      <w:r>
        <w:rPr>
          <w:rFonts w:hint="eastAsia" w:ascii="宋体" w:hAnsi="宋体" w:cs="宋体"/>
          <w:szCs w:val="21"/>
          <w:lang w:eastAsia="zh-CN" w:bidi="ar"/>
        </w:rPr>
        <w:t xml:space="preserve">响应文件</w:t>
      </w:r>
      <w:r>
        <w:rPr>
          <w:rFonts w:hint="eastAsia" w:ascii="宋体" w:hAnsi="宋体" w:cs="宋体"/>
          <w:szCs w:val="21"/>
          <w:lang w:bidi="ar"/>
        </w:rPr>
        <w:t xml:space="preserve">；</w:t>
      </w:r>
      <w:r>
        <w:rPr>
          <w:rFonts w:hint="eastAsia" w:ascii="宋体" w:hAnsi="宋体" w:cs="宋体"/>
          <w:szCs w:val="21"/>
          <w:lang w:bidi="ar"/>
        </w:rPr>
      </w:r>
      <w:r/>
    </w:p>
    <w:p>
      <w:pPr>
        <w:pStyle w:val="1015"/>
        <w:ind w:firstLine="420"/>
        <w:spacing w:line="380" w:lineRule="exact"/>
        <w:rPr>
          <w:rFonts w:hint="eastAsia" w:ascii="宋体" w:hAnsi="宋体" w:cs="宋体"/>
          <w:szCs w:val="21"/>
        </w:rPr>
      </w:pPr>
      <w:r>
        <w:rPr>
          <w:rFonts w:hint="eastAsia" w:ascii="宋体" w:hAnsi="宋体" w:cs="宋体"/>
          <w:szCs w:val="21"/>
          <w:lang w:bidi="ar"/>
        </w:rPr>
        <w:t xml:space="preserve">③乙方在招投标过程中所作的其它承诺、声明、书面澄清等；④成交通知书。</w:t>
      </w:r>
      <w:r>
        <w:rPr>
          <w:rFonts w:hint="eastAsia" w:ascii="宋体" w:hAnsi="宋体" w:cs="宋体"/>
          <w:szCs w:val="21"/>
        </w:rPr>
      </w:r>
      <w:r/>
    </w:p>
    <w:p>
      <w:pPr>
        <w:pStyle w:val="1015"/>
        <w:ind w:firstLine="420"/>
        <w:spacing w:line="380" w:lineRule="exact"/>
        <w:rPr>
          <w:rFonts w:hint="eastAsia" w:ascii="宋体" w:hAnsi="宋体" w:cs="宋体"/>
          <w:szCs w:val="21"/>
        </w:rPr>
      </w:pPr>
      <w:r>
        <w:rPr>
          <w:rFonts w:hint="eastAsia" w:ascii="宋体" w:hAnsi="宋体" w:cs="宋体"/>
          <w:szCs w:val="21"/>
          <w:lang w:bidi="ar"/>
        </w:rPr>
        <w:t xml:space="preserve">注：甲方有权选择对己优势条款合并主张全部权利，对此乙方无异议。</w:t>
      </w:r>
      <w:r>
        <w:rPr>
          <w:rFonts w:hint="eastAsia" w:ascii="宋体" w:hAnsi="宋体" w:cs="宋体"/>
          <w:szCs w:val="21"/>
        </w:rPr>
      </w:r>
      <w:r/>
    </w:p>
    <w:p>
      <w:pPr>
        <w:pStyle w:val="1015"/>
        <w:ind w:firstLine="420"/>
        <w:spacing w:line="400" w:lineRule="exact"/>
        <w:rPr>
          <w:rFonts w:hint="eastAsia" w:ascii="宋体" w:hAnsi="宋体" w:cs="宋体"/>
          <w:szCs w:val="21"/>
        </w:rPr>
      </w:pPr>
      <w:r>
        <w:rPr>
          <w:rFonts w:hint="eastAsia" w:ascii="宋体" w:hAnsi="宋体" w:cs="宋体"/>
          <w:szCs w:val="21"/>
          <w:lang w:bidi="ar"/>
        </w:rPr>
        <w:t xml:space="preserve">（二）、价格与支付：</w:t>
      </w:r>
      <w:r>
        <w:rPr>
          <w:rFonts w:hint="eastAsia" w:ascii="宋体" w:hAnsi="宋体" w:cs="宋体"/>
          <w:szCs w:val="21"/>
        </w:rPr>
      </w:r>
      <w:r/>
    </w:p>
    <w:p>
      <w:pPr>
        <w:pStyle w:val="1015"/>
        <w:ind w:firstLine="420"/>
        <w:spacing w:line="400" w:lineRule="exact"/>
        <w:rPr>
          <w:rFonts w:hint="eastAsia" w:ascii="宋体" w:hAnsi="宋体" w:cs="宋体"/>
          <w:szCs w:val="21"/>
        </w:rPr>
      </w:pPr>
      <w:r>
        <w:rPr>
          <w:rFonts w:hint="eastAsia" w:ascii="宋体" w:hAnsi="宋体" w:cs="宋体"/>
          <w:szCs w:val="21"/>
          <w:lang w:bidi="ar"/>
        </w:rPr>
        <w:t xml:space="preserve">1、合同总金额固定为人民币</w:t>
      </w:r>
      <w:r>
        <w:rPr>
          <w:rFonts w:hint="eastAsia" w:ascii="宋体" w:hAnsi="宋体" w:cs="宋体"/>
          <w:szCs w:val="21"/>
          <w:u w:val="single"/>
          <w:lang w:bidi="ar"/>
        </w:rPr>
        <w:t xml:space="preserve">          </w:t>
      </w:r>
      <w:r>
        <w:rPr>
          <w:rFonts w:hint="eastAsia" w:ascii="宋体" w:hAnsi="宋体" w:cs="宋体"/>
          <w:szCs w:val="21"/>
          <w:lang w:bidi="ar"/>
        </w:rPr>
        <w:t xml:space="preserve">元整（￥</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t xml:space="preserve">包括但不限于本合同所涉全部设备、辅助材料、安装、调试、培训、验收、人工、机械、运输、仓储、保险、运费、各种税费、劳保、专利技术及质保期间等一切费用；医院平台各系统（如HIS系统、LIS系统、PACS系统等）的接口费用（如有）；与现有/后期设备对接等（如有）；甲方无须支付其他任何费用。</w:t>
      </w:r>
      <w:r>
        <w:rPr>
          <w:rFonts w:hint="eastAsia" w:ascii="宋体" w:hAnsi="宋体" w:cs="宋体"/>
          <w:szCs w:val="21"/>
        </w:rPr>
      </w:r>
      <w:r/>
    </w:p>
    <w:p>
      <w:pPr>
        <w:pStyle w:val="1015"/>
        <w:ind w:firstLine="420"/>
        <w:spacing w:line="400" w:lineRule="exact"/>
        <w:rPr>
          <w:rFonts w:hint="eastAsia" w:ascii="宋体" w:hAnsi="宋体" w:cs="宋体"/>
          <w:szCs w:val="21"/>
        </w:rPr>
      </w:pPr>
      <w:r>
        <w:rPr>
          <w:rFonts w:hint="eastAsia" w:ascii="宋体" w:hAnsi="宋体" w:cs="宋体"/>
          <w:szCs w:val="21"/>
        </w:rPr>
        <w:t xml:space="preserve">2、付款方式：（由乙方进行勾选）</w:t>
      </w:r>
      <w:r>
        <w:rPr>
          <w:rFonts w:hint="eastAsia" w:ascii="宋体" w:hAnsi="宋体" w:cs="宋体"/>
          <w:szCs w:val="21"/>
        </w:rPr>
      </w:r>
      <w:r/>
    </w:p>
    <w:p>
      <w:pPr>
        <w:pStyle w:val="101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2.1、□在签订合同时，乙方明确表示需要甲方支付预付款的</w:t>
      </w:r>
      <w:r>
        <w:rPr>
          <w:rFonts w:hint="eastAsia" w:ascii="宋体" w:hAnsi="宋体" w:cs="宋体"/>
          <w:szCs w:val="21"/>
          <w:highlight w:val="none"/>
        </w:rPr>
      </w:r>
      <w:r/>
    </w:p>
    <w:p>
      <w:pPr>
        <w:pStyle w:val="101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采购合同签订生效后，甲方在15个工作日内向乙方支付合同金额30%的预付款。待安装调试结束后向甲方提供下列单据（A、B）后，由甲方向乙方一次性付合同总价70%。</w:t>
      </w:r>
      <w:r>
        <w:rPr>
          <w:rFonts w:hint="eastAsia" w:ascii="宋体" w:hAnsi="宋体" w:cs="宋体"/>
          <w:szCs w:val="21"/>
          <w:highlight w:val="none"/>
        </w:rPr>
      </w:r>
      <w:r/>
    </w:p>
    <w:p>
      <w:pPr>
        <w:pStyle w:val="101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2.2、□在签订合同时，乙方明确表示无需甲方支付预付款的</w:t>
      </w:r>
      <w:r>
        <w:rPr>
          <w:rFonts w:hint="eastAsia" w:ascii="宋体" w:hAnsi="宋体" w:cs="宋体"/>
          <w:szCs w:val="21"/>
          <w:highlight w:val="none"/>
        </w:rPr>
      </w:r>
      <w:r/>
    </w:p>
    <w:p>
      <w:pPr>
        <w:pStyle w:val="101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采购合同签订生效后，安装调试结束后向甲方提供下列单据（A、B）后，由甲方向乙方一次性付合同总价</w:t>
      </w:r>
      <w:r>
        <w:rPr>
          <w:rFonts w:hint="eastAsia" w:ascii="宋体" w:hAnsi="宋体" w:cs="宋体"/>
          <w:szCs w:val="21"/>
          <w:highlight w:val="none"/>
          <w:lang w:val="en-US" w:eastAsia="zh-CN"/>
        </w:rPr>
        <w:t xml:space="preserve">100</w:t>
      </w:r>
      <w:r>
        <w:rPr>
          <w:rFonts w:hint="eastAsia" w:ascii="宋体" w:hAnsi="宋体" w:cs="宋体"/>
          <w:szCs w:val="21"/>
          <w:highlight w:val="none"/>
        </w:rPr>
        <w:t xml:space="preserve">%。</w:t>
      </w:r>
      <w:r>
        <w:rPr>
          <w:rFonts w:hint="eastAsia" w:ascii="宋体" w:hAnsi="宋体" w:cs="宋体"/>
          <w:szCs w:val="21"/>
          <w:highlight w:val="none"/>
        </w:rPr>
      </w:r>
      <w:r/>
    </w:p>
    <w:p>
      <w:pPr>
        <w:pStyle w:val="101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（A）采购人、中标供应商签字确认的《</w:t>
      </w:r>
      <w:r>
        <w:rPr>
          <w:rFonts w:hint="eastAsia" w:ascii="宋体" w:hAnsi="宋体" w:cs="宋体"/>
          <w:szCs w:val="21"/>
          <w:highlight w:val="none"/>
          <w:lang w:val="en-US" w:eastAsia="zh-CN"/>
        </w:rPr>
        <w:t xml:space="preserve">验收</w:t>
      </w:r>
      <w:r>
        <w:rPr>
          <w:rFonts w:hint="eastAsia" w:ascii="宋体" w:hAnsi="宋体" w:cs="宋体"/>
          <w:szCs w:val="21"/>
          <w:highlight w:val="none"/>
        </w:rPr>
        <w:t xml:space="preserve">报告》。</w:t>
      </w:r>
      <w:r>
        <w:rPr>
          <w:rFonts w:hint="eastAsia" w:ascii="宋体" w:hAnsi="宋体" w:cs="宋体"/>
          <w:szCs w:val="21"/>
          <w:highlight w:val="none"/>
        </w:rPr>
      </w:r>
      <w:r/>
    </w:p>
    <w:p>
      <w:pPr>
        <w:pStyle w:val="1015"/>
        <w:ind w:firstLine="420"/>
        <w:spacing w:line="400" w:lineRule="exact"/>
        <w:rPr>
          <w:rFonts w:hint="eastAsia" w:ascii="宋体" w:hAnsi="宋体" w:cs="宋体"/>
          <w:szCs w:val="21"/>
        </w:rPr>
      </w:pPr>
      <w:r>
        <w:rPr>
          <w:rFonts w:hint="eastAsia" w:ascii="宋体" w:hAnsi="宋体" w:cs="宋体"/>
          <w:szCs w:val="21"/>
        </w:rPr>
        <w:t xml:space="preserve">（B）中标供应商出具的满足甲方要求的合格销售发票。</w:t>
      </w:r>
      <w:r>
        <w:rPr>
          <w:rFonts w:hint="eastAsia" w:ascii="宋体" w:hAnsi="宋体" w:cs="宋体"/>
          <w:szCs w:val="21"/>
        </w:rPr>
      </w:r>
      <w:r/>
    </w:p>
    <w:p>
      <w:pPr>
        <w:pStyle w:val="1015"/>
        <w:ind w:firstLine="420"/>
        <w:spacing w:line="380" w:lineRule="exact"/>
        <w:rPr>
          <w:rFonts w:hint="eastAsia"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val="en-US" w:eastAsia="zh-CN" w:bidi="ar"/>
        </w:rPr>
        <w:t xml:space="preserve">支付</w:t>
      </w:r>
      <w:r>
        <w:rPr>
          <w:rFonts w:hint="eastAsia" w:ascii="宋体" w:hAnsi="宋体" w:cs="宋体"/>
          <w:szCs w:val="21"/>
          <w:lang w:bidi="ar"/>
        </w:rPr>
        <w:t xml:space="preserve">方式：银行汇票或转账支票。</w:t>
      </w:r>
      <w:r>
        <w:rPr>
          <w:rFonts w:hint="eastAsia" w:ascii="宋体" w:hAnsi="宋体" w:cs="宋体"/>
          <w:szCs w:val="21"/>
          <w:lang w:bidi="ar"/>
        </w:rPr>
      </w:r>
      <w:r/>
    </w:p>
    <w:p>
      <w:pPr>
        <w:pStyle w:val="1015"/>
        <w:ind w:firstLine="420"/>
        <w:spacing w:line="380" w:lineRule="exact"/>
        <w:rPr>
          <w:rFonts w:hint="eastAsia" w:ascii="宋体" w:hAnsi="宋体" w:cs="宋体"/>
          <w:szCs w:val="21"/>
          <w:lang w:bidi="ar"/>
        </w:rPr>
      </w:pPr>
      <w:r>
        <w:rPr>
          <w:rFonts w:hint="eastAsia" w:ascii="宋体" w:hAnsi="宋体" w:cs="宋体"/>
          <w:szCs w:val="21"/>
          <w:lang w:bidi="ar"/>
        </w:rPr>
        <w:t xml:space="preserve">4、履约保证金：</w:t>
      </w:r>
      <w:r>
        <w:rPr>
          <w:rFonts w:hint="eastAsia" w:ascii="宋体" w:hAnsi="宋体" w:cs="宋体"/>
          <w:szCs w:val="21"/>
          <w:lang w:bidi="ar"/>
        </w:rPr>
      </w:r>
      <w:r/>
    </w:p>
    <w:p>
      <w:pPr>
        <w:pStyle w:val="1015"/>
        <w:ind w:firstLine="420"/>
        <w:spacing w:line="380" w:lineRule="exact"/>
        <w:rPr>
          <w:rFonts w:hint="eastAsia" w:ascii="宋体" w:hAnsi="宋体" w:cs="宋体"/>
          <w:szCs w:val="21"/>
          <w:lang w:bidi="ar"/>
        </w:rPr>
      </w:pPr>
      <w:r>
        <w:rPr>
          <w:rFonts w:hint="eastAsia" w:ascii="宋体" w:hAnsi="宋体" w:cs="宋体"/>
          <w:szCs w:val="21"/>
          <w:lang w:bidi="ar"/>
        </w:rPr>
        <w:t xml:space="preserve">（1）乙方接到甲方通知后，向甲方缴纳合同金额</w:t>
      </w:r>
      <w:r>
        <w:rPr>
          <w:rFonts w:hint="eastAsia" w:ascii="宋体" w:hAnsi="宋体" w:cs="宋体"/>
          <w:szCs w:val="21"/>
          <w:highlight w:val="none"/>
          <w:lang w:bidi="ar"/>
        </w:rPr>
        <w:t xml:space="preserve">的10</w:t>
      </w:r>
      <w:r>
        <w:rPr>
          <w:rFonts w:hint="eastAsia" w:ascii="宋体" w:hAnsi="宋体" w:cs="宋体"/>
          <w:szCs w:val="21"/>
          <w:lang w:bidi="ar"/>
        </w:rPr>
        <w:t xml:space="preserve">%作为履约保证金。</w:t>
      </w:r>
      <w:r>
        <w:rPr>
          <w:rFonts w:hint="eastAsia" w:ascii="宋体" w:hAnsi="宋体" w:cs="宋体"/>
          <w:szCs w:val="21"/>
          <w:lang w:bidi="ar"/>
        </w:rPr>
      </w:r>
      <w:r/>
    </w:p>
    <w:p>
      <w:pPr>
        <w:pStyle w:val="1015"/>
        <w:ind w:firstLine="420"/>
        <w:spacing w:line="380" w:lineRule="exact"/>
        <w:rPr>
          <w:rFonts w:hint="eastAsia" w:ascii="宋体" w:hAnsi="宋体" w:cs="宋体"/>
          <w:szCs w:val="21"/>
          <w:lang w:bidi="ar"/>
        </w:rPr>
      </w:pPr>
      <w:r>
        <w:rPr>
          <w:rFonts w:hint="eastAsia" w:ascii="宋体" w:hAnsi="宋体" w:cs="宋体"/>
          <w:szCs w:val="21"/>
          <w:lang w:bidi="ar"/>
        </w:rPr>
        <w:t xml:space="preserve">（2）如果乙方未能履行合同规定的任何义务，甲方有权从履约保证金中取得补偿，履约保证金不足的，乙方需补足。</w:t>
      </w:r>
      <w:r>
        <w:rPr>
          <w:rFonts w:hint="eastAsia" w:ascii="宋体" w:hAnsi="宋体" w:cs="宋体"/>
          <w:szCs w:val="21"/>
          <w:lang w:bidi="ar"/>
        </w:rPr>
      </w:r>
      <w:r/>
    </w:p>
    <w:p>
      <w:pPr>
        <w:pStyle w:val="1015"/>
        <w:ind w:firstLine="420"/>
        <w:spacing w:line="380" w:lineRule="exact"/>
        <w:rPr>
          <w:rFonts w:hint="eastAsia" w:ascii="宋体" w:hAnsi="宋体" w:cs="宋体"/>
        </w:rPr>
      </w:pPr>
      <w:r>
        <w:rPr>
          <w:rFonts w:hint="eastAsia" w:ascii="宋体" w:hAnsi="宋体" w:cs="宋体"/>
          <w:szCs w:val="21"/>
          <w:lang w:bidi="ar"/>
        </w:rPr>
        <w:t xml:space="preserve">（3）履约保证金（无息）将在验收合格满一年</w:t>
      </w:r>
      <w:r>
        <w:rPr>
          <w:rFonts w:hint="eastAsia" w:ascii="宋体" w:hAnsi="宋体" w:cs="宋体"/>
        </w:rPr>
        <w:t xml:space="preserve">且乙方至甲方办理履约保证金退回手续后由甲方全额退回。</w:t>
      </w:r>
      <w:r>
        <w:rPr>
          <w:rFonts w:hint="eastAsia" w:ascii="宋体" w:hAnsi="宋体" w:cs="宋体"/>
        </w:rPr>
      </w:r>
      <w:r/>
    </w:p>
    <w:p>
      <w:pPr>
        <w:pStyle w:val="1015"/>
        <w:ind w:firstLine="420"/>
        <w:spacing w:line="380" w:lineRule="exact"/>
        <w:rPr>
          <w:rFonts w:hint="eastAsia" w:ascii="宋体" w:hAnsi="宋体" w:cs="宋体"/>
        </w:rPr>
      </w:pPr>
      <w:r>
        <w:rPr>
          <w:rFonts w:hint="eastAsia" w:ascii="宋体" w:hAnsi="宋体" w:cs="宋体"/>
        </w:rPr>
        <w:t xml:space="preserve">注：按照《江苏省财政厅国家金融监管总局江苏监管局江苏省地方金融监督管理局关于在全省政府采购领域推行电子履约保函(保险)的通知》和相关法律法规规定，甲方如向乙方收取履约保证金的，乙方可以以履约保函(保险)的形式代替提供履约保证金。</w:t>
      </w:r>
      <w:r>
        <w:rPr>
          <w:rFonts w:hint="eastAsia" w:ascii="宋体" w:hAnsi="宋体" w:cs="宋体"/>
        </w:rPr>
      </w:r>
      <w:r/>
    </w:p>
    <w:p>
      <w:pPr>
        <w:pStyle w:val="1015"/>
        <w:ind w:firstLine="420"/>
        <w:spacing w:line="380" w:lineRule="exact"/>
        <w:rPr>
          <w:rFonts w:hint="eastAsia" w:ascii="宋体" w:hAnsi="宋体" w:cs="宋体"/>
          <w:szCs w:val="21"/>
          <w:lang w:bidi="ar"/>
        </w:rPr>
      </w:pPr>
      <w:r>
        <w:rPr>
          <w:rFonts w:hint="eastAsia" w:ascii="宋体" w:hAnsi="宋体" w:cs="宋体"/>
          <w:szCs w:val="21"/>
          <w:lang w:bidi="ar"/>
        </w:rPr>
        <w:t xml:space="preserve">（三）质量与验收：</w:t>
      </w:r>
      <w:r>
        <w:rPr>
          <w:rFonts w:hint="eastAsia" w:ascii="宋体" w:hAnsi="宋体" w:cs="宋体"/>
          <w:szCs w:val="21"/>
          <w:lang w:bidi="ar"/>
        </w:rPr>
      </w:r>
      <w:r/>
    </w:p>
    <w:p>
      <w:pPr>
        <w:pStyle w:val="1015"/>
        <w:ind w:firstLine="420"/>
        <w:spacing w:line="380" w:lineRule="exact"/>
        <w:rPr>
          <w:rFonts w:hint="eastAsia" w:ascii="宋体" w:hAnsi="宋体" w:cs="宋体"/>
          <w:szCs w:val="21"/>
          <w:lang w:bidi="ar"/>
        </w:rPr>
      </w:pPr>
      <w:r>
        <w:rPr>
          <w:rFonts w:hint="eastAsia" w:ascii="宋体" w:hAnsi="宋体" w:cs="宋体"/>
          <w:szCs w:val="21"/>
          <w:lang w:bidi="ar"/>
        </w:rPr>
        <w:t xml:space="preserve">1、乙方应按照标书等全部文件的有关规定提供合格产品；</w:t>
      </w:r>
      <w:r>
        <w:rPr>
          <w:rFonts w:hint="eastAsia" w:ascii="宋体" w:hAnsi="宋体" w:cs="宋体"/>
          <w:szCs w:val="21"/>
          <w:lang w:bidi="ar"/>
        </w:rPr>
      </w:r>
      <w:r/>
    </w:p>
    <w:p>
      <w:pPr>
        <w:pStyle w:val="1015"/>
        <w:ind w:firstLine="420"/>
        <w:spacing w:line="380" w:lineRule="exact"/>
        <w:rPr>
          <w:rFonts w:hint="eastAsia" w:ascii="宋体" w:hAnsi="宋体" w:cs="宋体"/>
          <w:szCs w:val="21"/>
          <w:lang w:bidi="ar"/>
        </w:rPr>
      </w:pPr>
      <w:r>
        <w:rPr>
          <w:rFonts w:hint="eastAsia" w:ascii="宋体" w:hAnsi="宋体" w:cs="宋体"/>
          <w:szCs w:val="21"/>
          <w:lang w:bidi="ar"/>
        </w:rPr>
        <w:t xml:space="preserve">2、产品质量出现问题或使用过程中出现故障等，乙方负责及时包修、包退、包换或全新替代设备、确保甲方正常运营，费用均由乙方承担；</w:t>
      </w:r>
      <w:r>
        <w:rPr>
          <w:rFonts w:hint="eastAsia" w:ascii="宋体" w:hAnsi="宋体" w:cs="宋体"/>
          <w:szCs w:val="21"/>
          <w:lang w:bidi="ar"/>
        </w:rPr>
      </w:r>
      <w:r/>
    </w:p>
    <w:p>
      <w:pPr>
        <w:pStyle w:val="1015"/>
        <w:ind w:firstLine="420"/>
        <w:spacing w:line="380" w:lineRule="exact"/>
        <w:rPr>
          <w:rFonts w:hint="eastAsia" w:ascii="宋体" w:hAnsi="宋体" w:cs="宋体"/>
          <w:szCs w:val="21"/>
          <w:lang w:bidi="ar"/>
        </w:rPr>
      </w:pPr>
      <w:r>
        <w:rPr>
          <w:rFonts w:hint="eastAsia" w:ascii="宋体" w:hAnsi="宋体" w:cs="宋体"/>
          <w:szCs w:val="21"/>
          <w:lang w:bidi="ar"/>
        </w:rPr>
        <w:t xml:space="preserve">3、产品的验收包括：数量、外观、质量、性能、质保单、品牌标志、包装和乙方承诺的其它指标；验收后使用阶段，甲方仍有权按本合同一般条款中第二条及第四条等约定主张各项权利。</w:t>
      </w:r>
      <w:r>
        <w:rPr>
          <w:rFonts w:hint="eastAsia" w:ascii="宋体" w:hAnsi="宋体" w:cs="宋体"/>
          <w:szCs w:val="21"/>
          <w:lang w:bidi="ar"/>
        </w:rPr>
      </w:r>
      <w:r/>
    </w:p>
    <w:p>
      <w:pPr>
        <w:pStyle w:val="1015"/>
        <w:ind w:firstLine="420"/>
        <w:spacing w:line="380" w:lineRule="exact"/>
        <w:rPr>
          <w:rFonts w:hint="eastAsia" w:ascii="宋体" w:hAnsi="宋体" w:cs="宋体"/>
          <w:szCs w:val="21"/>
          <w:lang w:bidi="ar"/>
        </w:rPr>
      </w:pPr>
      <w:r>
        <w:rPr>
          <w:rFonts w:hint="eastAsia" w:ascii="宋体" w:hAnsi="宋体" w:cs="宋体"/>
          <w:szCs w:val="21"/>
          <w:lang w:bidi="ar"/>
        </w:rPr>
        <w:t xml:space="preserve">4、验收标准：根据标书要求及有关规定并按国家最新行业标准，确保甲方验收通过。</w:t>
      </w:r>
      <w:r>
        <w:rPr>
          <w:rFonts w:hint="eastAsia" w:ascii="宋体" w:hAnsi="宋体" w:cs="宋体"/>
          <w:szCs w:val="21"/>
          <w:lang w:bidi="ar"/>
        </w:rPr>
      </w:r>
      <w:r/>
    </w:p>
    <w:p>
      <w:pPr>
        <w:pStyle w:val="1015"/>
        <w:ind w:firstLine="420"/>
        <w:spacing w:line="380" w:lineRule="exact"/>
        <w:rPr>
          <w:rFonts w:hint="eastAsia" w:ascii="宋体" w:hAnsi="宋体" w:cs="宋体"/>
          <w:szCs w:val="21"/>
          <w:lang w:bidi="ar"/>
        </w:rPr>
      </w:pPr>
      <w:r>
        <w:rPr>
          <w:rFonts w:hint="eastAsia" w:ascii="宋体" w:hAnsi="宋体" w:cs="宋体"/>
          <w:szCs w:val="21"/>
          <w:lang w:bidi="ar"/>
        </w:rPr>
        <w:t xml:space="preserve">5、乙方交付及验收前均应先通知甲方。</w:t>
      </w:r>
      <w:r>
        <w:rPr>
          <w:rFonts w:hint="eastAsia" w:ascii="宋体" w:hAnsi="宋体" w:cs="宋体"/>
          <w:szCs w:val="21"/>
          <w:lang w:bidi="ar"/>
        </w:rPr>
      </w:r>
      <w:r/>
    </w:p>
    <w:p>
      <w:pPr>
        <w:pStyle w:val="1015"/>
        <w:ind w:firstLine="420"/>
        <w:spacing w:line="380" w:lineRule="exact"/>
        <w:rPr>
          <w:rFonts w:hint="eastAsia" w:ascii="宋体" w:hAnsi="宋体" w:cs="宋体"/>
          <w:szCs w:val="21"/>
          <w:lang w:bidi="ar"/>
        </w:rPr>
      </w:pPr>
      <w:r>
        <w:rPr>
          <w:rFonts w:hint="eastAsia" w:ascii="宋体" w:hAnsi="宋体" w:cs="宋体"/>
          <w:szCs w:val="21"/>
          <w:lang w:bidi="ar"/>
        </w:rPr>
        <w:t xml:space="preserve">（四）售后服务（乙方承诺严格按标书等“售后服务要求”提供全部服务；售后服务费用已包括在总费用内，甲方无须另行支付其他任何费用）：</w:t>
      </w:r>
      <w:r>
        <w:rPr>
          <w:rFonts w:hint="eastAsia" w:ascii="宋体" w:hAnsi="宋体" w:cs="宋体"/>
          <w:szCs w:val="21"/>
          <w:lang w:bidi="ar"/>
        </w:rPr>
      </w:r>
      <w:r/>
    </w:p>
    <w:p>
      <w:pPr>
        <w:pStyle w:val="1015"/>
        <w:ind w:firstLine="420"/>
        <w:spacing w:line="380" w:lineRule="exact"/>
        <w:rPr>
          <w:rFonts w:hint="eastAsia" w:ascii="宋体" w:hAnsi="宋体" w:cs="宋体"/>
          <w:szCs w:val="21"/>
          <w:lang w:bidi="ar"/>
        </w:rPr>
      </w:pPr>
      <w:r>
        <w:rPr>
          <w:rFonts w:hint="eastAsia" w:ascii="宋体" w:hAnsi="宋体" w:cs="宋体"/>
          <w:szCs w:val="21"/>
          <w:lang w:bidi="ar"/>
        </w:rPr>
        <w:t xml:space="preserve">1、质保期：乙方提供原厂质保</w:t>
      </w:r>
      <w:r>
        <w:rPr>
          <w:rFonts w:hint="eastAsia" w:ascii="宋体" w:hAnsi="宋体" w:cs="宋体"/>
          <w:szCs w:val="21"/>
          <w:u w:val="single"/>
          <w:lang w:bidi="ar"/>
        </w:rPr>
        <w:t xml:space="preserve">    </w:t>
      </w:r>
      <w:r>
        <w:rPr>
          <w:rFonts w:hint="eastAsia" w:ascii="宋体" w:hAnsi="宋体" w:cs="宋体"/>
          <w:szCs w:val="21"/>
          <w:lang w:bidi="ar"/>
        </w:rPr>
        <w:t xml:space="preserve">年（</w:t>
      </w:r>
      <w:r>
        <w:rPr>
          <w:rFonts w:hint="eastAsia" w:ascii="宋体" w:hAnsi="宋体" w:cs="宋体"/>
          <w:szCs w:val="21"/>
        </w:rPr>
        <w:t xml:space="preserve">软件终身免费升级</w:t>
      </w:r>
      <w:r>
        <w:rPr>
          <w:rFonts w:hint="eastAsia" w:ascii="宋体" w:hAnsi="宋体" w:cs="宋体"/>
          <w:lang w:bidi="ar"/>
        </w:rPr>
        <w:t xml:space="preserve">，质保期自甲方验收合格日起计算；合同期间如发生退回、维修或设备替换等情形，质保期予以相应延长</w:t>
      </w:r>
      <w:r>
        <w:rPr>
          <w:rFonts w:hint="eastAsia" w:ascii="宋体" w:hAnsi="宋体" w:cs="宋体"/>
          <w:szCs w:val="21"/>
          <w:lang w:bidi="ar"/>
        </w:rPr>
        <w:t xml:space="preserve">）；合同期</w:t>
      </w:r>
      <w:r>
        <w:rPr>
          <w:rFonts w:hint="eastAsia" w:ascii="宋体" w:hAnsi="宋体" w:cs="宋体"/>
          <w:szCs w:val="21"/>
          <w:lang w:bidi="ar"/>
        </w:rPr>
        <w:t xml:space="preserve">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未作答复处理或未提供备用机等视为乙方违约，甲方有权自行选择第三方提供服务、相关的费用均由乙方承担，并有权根据本合同第（六）条“违约责任”等主张全部权利。</w:t>
      </w:r>
      <w:r>
        <w:rPr>
          <w:rFonts w:hint="eastAsia" w:ascii="宋体" w:hAnsi="宋体" w:cs="宋体"/>
          <w:szCs w:val="21"/>
          <w:lang w:bidi="ar"/>
        </w:rPr>
      </w:r>
      <w:r/>
    </w:p>
    <w:p>
      <w:pPr>
        <w:pStyle w:val="1015"/>
        <w:ind w:firstLine="420"/>
        <w:spacing w:line="380" w:lineRule="exact"/>
        <w:rPr>
          <w:rFonts w:hint="eastAsia" w:ascii="宋体" w:hAnsi="宋体" w:cs="宋体"/>
          <w:szCs w:val="21"/>
          <w:lang w:bidi="ar"/>
        </w:rPr>
      </w:pPr>
      <w:r>
        <w:rPr>
          <w:rFonts w:hint="eastAsia" w:ascii="宋体" w:hAnsi="宋体" w:cs="宋体"/>
          <w:szCs w:val="21"/>
          <w:lang w:bidi="ar"/>
        </w:rPr>
        <w:t xml:space="preserve">2、提供专业的技术培训（操作、维修），保证需方操作人员正常使用设备的各项功能。 </w:t>
      </w:r>
      <w:r>
        <w:rPr>
          <w:rFonts w:hint="eastAsia" w:ascii="宋体" w:hAnsi="宋体" w:cs="宋体"/>
          <w:szCs w:val="21"/>
          <w:lang w:bidi="ar"/>
        </w:rPr>
      </w:r>
      <w:r/>
    </w:p>
    <w:p>
      <w:pPr>
        <w:pStyle w:val="1015"/>
        <w:ind w:firstLine="420"/>
        <w:spacing w:line="380" w:lineRule="exact"/>
        <w:rPr>
          <w:rFonts w:hint="eastAsia" w:ascii="宋体" w:hAnsi="宋体" w:cs="宋体"/>
          <w:szCs w:val="21"/>
          <w:lang w:bidi="ar"/>
        </w:rPr>
      </w:pPr>
      <w:r>
        <w:rPr>
          <w:rFonts w:hint="eastAsia" w:ascii="宋体" w:hAnsi="宋体" w:cs="宋体"/>
          <w:szCs w:val="21"/>
          <w:lang w:bidi="ar"/>
        </w:rPr>
        <w:t xml:space="preserve">3、在质保期内，乙方承诺无偿并迅速更换由于元器件缺陷及工艺等问题而发生故障的产品，并对因维修、保养，更换零部件等所发生的一切费用，均由乙方承担。</w:t>
      </w:r>
      <w:r>
        <w:rPr>
          <w:rFonts w:hint="eastAsia" w:ascii="宋体" w:hAnsi="宋体" w:cs="宋体"/>
          <w:szCs w:val="21"/>
          <w:lang w:bidi="ar"/>
        </w:rPr>
      </w:r>
      <w:r/>
    </w:p>
    <w:p>
      <w:pPr>
        <w:pStyle w:val="1015"/>
        <w:ind w:firstLine="420"/>
        <w:spacing w:line="380" w:lineRule="exact"/>
        <w:rPr>
          <w:rFonts w:hint="eastAsia" w:ascii="宋体" w:hAnsi="宋体" w:cs="宋体"/>
          <w:szCs w:val="21"/>
          <w:lang w:bidi="ar"/>
        </w:rPr>
      </w:pPr>
      <w:r>
        <w:rPr>
          <w:rFonts w:hint="eastAsia" w:ascii="宋体" w:hAnsi="宋体" w:cs="宋体"/>
          <w:szCs w:val="21"/>
          <w:lang w:bidi="ar"/>
        </w:rPr>
        <w:t xml:space="preserve">4、如有其他项目需乙方配合完成，乙方须无条件派相关工程师现场配合，直至该项目完成，对此甲方无须承担任何费用。</w:t>
      </w:r>
      <w:r>
        <w:rPr>
          <w:rFonts w:hint="eastAsia" w:ascii="宋体" w:hAnsi="宋体" w:cs="宋体"/>
          <w:szCs w:val="21"/>
          <w:lang w:bidi="ar"/>
        </w:rPr>
      </w:r>
      <w:r/>
    </w:p>
    <w:p>
      <w:pPr>
        <w:pStyle w:val="1015"/>
        <w:ind w:firstLine="420"/>
        <w:spacing w:line="380" w:lineRule="exact"/>
        <w:rPr>
          <w:rFonts w:hint="eastAsia" w:ascii="宋体" w:hAnsi="宋体" w:cs="宋体"/>
          <w:szCs w:val="21"/>
          <w:lang w:bidi="ar"/>
        </w:rPr>
      </w:pPr>
      <w:r>
        <w:rPr>
          <w:rFonts w:hint="eastAsia" w:ascii="宋体" w:hAnsi="宋体" w:cs="宋体"/>
          <w:szCs w:val="21"/>
          <w:lang w:bidi="ar"/>
        </w:rPr>
        <w:t xml:space="preserve">5、设备如涉及配件、易损件等，乙方须在投标时详细提供设备涉及的所有配件、易损件名称、价格。中标后如出现未在列的配件、易损件等，均视为免费使用或更换等，此报价5年内不得提高；配件的供给，乙方承诺给予保障8年以上。</w:t>
      </w:r>
      <w:r>
        <w:rPr>
          <w:rFonts w:hint="eastAsia" w:ascii="宋体" w:hAnsi="宋体" w:cs="宋体"/>
          <w:szCs w:val="21"/>
          <w:lang w:bidi="ar"/>
        </w:rPr>
      </w:r>
      <w:r/>
    </w:p>
    <w:p>
      <w:pPr>
        <w:pStyle w:val="1015"/>
        <w:ind w:firstLine="420"/>
        <w:spacing w:line="380" w:lineRule="exact"/>
        <w:rPr>
          <w:rFonts w:hint="eastAsia" w:ascii="宋体" w:hAnsi="宋体" w:cs="宋体"/>
          <w:szCs w:val="21"/>
          <w:lang w:bidi="ar"/>
        </w:rPr>
      </w:pPr>
      <w:r>
        <w:rPr>
          <w:rFonts w:hint="eastAsia" w:ascii="宋体" w:hAnsi="宋体" w:cs="宋体"/>
          <w:szCs w:val="21"/>
          <w:lang w:bidi="ar"/>
        </w:rPr>
        <w:t xml:space="preserve">设备涉及所有耗材、试剂等必须在江苏省招采平台上挂网中标，且有国家医保耗材代码、国家产品流水号，合同签订前须向甲方提供苏州医保收费目录库收费编码，否则甲方有权拒绝签订合同并由供应商承担因此造成的一切损失。</w:t>
      </w:r>
      <w:r>
        <w:rPr>
          <w:rFonts w:hint="eastAsia" w:ascii="宋体" w:hAnsi="宋体" w:cs="宋体"/>
          <w:szCs w:val="21"/>
          <w:lang w:bidi="ar"/>
        </w:rPr>
      </w:r>
      <w:r/>
    </w:p>
    <w:p>
      <w:pPr>
        <w:pStyle w:val="1015"/>
        <w:ind w:firstLine="420"/>
        <w:spacing w:line="380" w:lineRule="exact"/>
        <w:rPr>
          <w:rFonts w:hint="eastAsia" w:ascii="宋体" w:hAnsi="宋体" w:cs="宋体"/>
          <w:szCs w:val="21"/>
          <w:lang w:bidi="ar"/>
        </w:rPr>
      </w:pPr>
      <w:r>
        <w:rPr>
          <w:rFonts w:hint="eastAsia" w:ascii="宋体" w:hAnsi="宋体" w:cs="宋体"/>
          <w:szCs w:val="21"/>
          <w:lang w:bidi="ar"/>
        </w:rPr>
        <w:t xml:space="preserve">6、质保期后维保价格不超过合同金额的6%；免费质保期后，甲方可以在任意年度或时间段购买、投保，没有连续续签的要求，乙方对此予以认可及接受、并承担设备更新迭代的相关费用。</w:t>
      </w:r>
      <w:r>
        <w:rPr>
          <w:rFonts w:hint="eastAsia" w:ascii="宋体" w:hAnsi="宋体" w:cs="宋体"/>
          <w:szCs w:val="21"/>
          <w:lang w:bidi="ar"/>
        </w:rPr>
      </w:r>
      <w:r/>
    </w:p>
    <w:p>
      <w:pPr>
        <w:pStyle w:val="1015"/>
        <w:ind w:firstLine="420"/>
        <w:spacing w:line="400" w:lineRule="exact"/>
        <w:rPr>
          <w:rFonts w:hint="eastAsia" w:ascii="宋体" w:hAnsi="宋体" w:cs="宋体"/>
        </w:rPr>
      </w:pPr>
      <w:r>
        <w:rPr>
          <w:rFonts w:hint="eastAsia" w:ascii="宋体" w:hAnsi="宋体" w:cs="宋体"/>
          <w:lang w:bidi="ar"/>
        </w:rPr>
        <w:t xml:space="preserve">7、乙方应提供软件版本免费升级服务（在不涉及硬件情况下）。</w:t>
      </w:r>
      <w:r>
        <w:rPr>
          <w:rFonts w:hint="eastAsia" w:ascii="宋体" w:hAnsi="宋体" w:cs="宋体"/>
        </w:rPr>
      </w:r>
      <w:r/>
    </w:p>
    <w:p>
      <w:pPr>
        <w:pStyle w:val="1015"/>
        <w:ind w:firstLine="420"/>
        <w:spacing w:line="400" w:lineRule="exact"/>
        <w:rPr>
          <w:rFonts w:hint="eastAsia" w:ascii="宋体" w:hAnsi="宋体" w:cs="宋体"/>
        </w:rPr>
      </w:pPr>
      <w:r>
        <w:rPr>
          <w:rFonts w:hint="eastAsia" w:ascii="宋体" w:hAnsi="宋体" w:cs="宋体"/>
          <w:lang w:bidi="ar"/>
        </w:rPr>
        <w:t xml:space="preserve">乙方不得以“密码”制约用户。如用户工作和维修需要，应无条件免费开放密码。</w:t>
      </w:r>
      <w:r>
        <w:rPr>
          <w:rFonts w:hint="eastAsia" w:ascii="宋体" w:hAnsi="宋体" w:cs="宋体"/>
        </w:rPr>
      </w:r>
      <w:r/>
    </w:p>
    <w:p>
      <w:pPr>
        <w:pStyle w:val="1015"/>
        <w:ind w:firstLine="420"/>
        <w:spacing w:line="400" w:lineRule="exact"/>
        <w:rPr>
          <w:rFonts w:hint="eastAsia" w:ascii="宋体" w:hAnsi="宋体" w:cs="宋体"/>
        </w:rPr>
      </w:pPr>
      <w:r>
        <w:rPr>
          <w:rFonts w:hint="eastAsia" w:ascii="宋体" w:hAnsi="宋体" w:cs="宋体"/>
          <w:lang w:bidi="ar"/>
        </w:rPr>
        <w:t xml:space="preserve">乙方产品对甲方以后设备、系统永久无偿开放。</w:t>
      </w:r>
      <w:r>
        <w:rPr>
          <w:rFonts w:hint="eastAsia" w:ascii="宋体" w:hAnsi="宋体" w:cs="宋体"/>
        </w:rPr>
      </w:r>
      <w:r/>
    </w:p>
    <w:p>
      <w:pPr>
        <w:pStyle w:val="1015"/>
        <w:ind w:firstLine="420"/>
        <w:spacing w:line="400" w:lineRule="exact"/>
        <w:rPr>
          <w:rFonts w:hint="eastAsia" w:ascii="宋体" w:hAnsi="宋体" w:cs="宋体"/>
        </w:rPr>
      </w:pPr>
      <w:r>
        <w:rPr>
          <w:rFonts w:hint="eastAsia" w:ascii="宋体" w:hAnsi="宋体" w:cs="宋体"/>
          <w:lang w:bidi="ar"/>
        </w:rPr>
        <w:t xml:space="preserve">如发生乙方怠于提供上述义务而导致甲方损失等,甲方有权要求乙方予以赔偿。</w:t>
      </w:r>
      <w:r>
        <w:rPr>
          <w:rFonts w:hint="eastAsia" w:ascii="宋体" w:hAnsi="宋体" w:cs="宋体"/>
        </w:rPr>
      </w:r>
      <w:r/>
    </w:p>
    <w:p>
      <w:pPr>
        <w:pStyle w:val="1015"/>
        <w:ind w:firstLine="420"/>
        <w:spacing w:line="400" w:lineRule="exact"/>
        <w:rPr>
          <w:rFonts w:hint="eastAsia" w:ascii="宋体" w:hAnsi="宋体" w:cs="宋体"/>
        </w:rPr>
      </w:pPr>
      <w:r>
        <w:rPr>
          <w:rFonts w:hint="eastAsia" w:ascii="宋体" w:hAnsi="宋体" w:cs="宋体"/>
          <w:lang w:bidi="ar"/>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rPr>
          <w:rFonts w:hint="eastAsia" w:ascii="宋体" w:hAnsi="宋体" w:cs="宋体"/>
        </w:rPr>
      </w:r>
      <w:r/>
    </w:p>
    <w:p>
      <w:pPr>
        <w:pStyle w:val="1015"/>
        <w:ind w:firstLine="420"/>
        <w:spacing w:line="400" w:lineRule="exact"/>
        <w:rPr>
          <w:rFonts w:hint="eastAsia" w:ascii="宋体" w:hAnsi="宋体" w:cs="宋体"/>
        </w:rPr>
      </w:pPr>
      <w:r>
        <w:rPr>
          <w:rFonts w:hint="eastAsia" w:ascii="宋体" w:hAnsi="宋体" w:cs="宋体"/>
          <w:lang w:bidi="ar"/>
        </w:rPr>
        <w:t xml:space="preserve">8、甲方如有其他项目需乙方配合完成，乙方须无条件免费派相关工程师现场配合，直至该项目完成。</w:t>
      </w:r>
      <w:r>
        <w:rPr>
          <w:rFonts w:hint="eastAsia" w:ascii="宋体" w:hAnsi="宋体" w:cs="宋体"/>
        </w:rPr>
      </w:r>
      <w:r/>
    </w:p>
    <w:p>
      <w:pPr>
        <w:pStyle w:val="1015"/>
        <w:ind w:firstLine="420"/>
        <w:spacing w:line="400" w:lineRule="exact"/>
        <w:rPr>
          <w:rFonts w:hint="eastAsia" w:ascii="宋体" w:hAnsi="宋体" w:cs="宋体"/>
        </w:rPr>
      </w:pPr>
      <w:r>
        <w:rPr>
          <w:rFonts w:hint="eastAsia" w:ascii="宋体" w:hAnsi="宋体" w:cs="宋体"/>
          <w:lang w:bidi="ar"/>
        </w:rPr>
        <w:t xml:space="preserve">9、保修期内乙方提供至少每年1次的上门维护保养服务，并提供维护保养报告。</w:t>
      </w:r>
      <w:r>
        <w:rPr>
          <w:rFonts w:hint="eastAsia" w:ascii="宋体" w:hAnsi="宋体" w:cs="宋体"/>
        </w:rPr>
      </w:r>
      <w:r/>
    </w:p>
    <w:p>
      <w:pPr>
        <w:pStyle w:val="1015"/>
        <w:ind w:firstLine="420"/>
        <w:spacing w:line="400" w:lineRule="exact"/>
        <w:rPr>
          <w:rFonts w:hint="eastAsia" w:ascii="宋体" w:hAnsi="宋体" w:cs="宋体"/>
        </w:rPr>
      </w:pPr>
      <w:r>
        <w:rPr>
          <w:rFonts w:hint="eastAsia" w:ascii="宋体" w:hAnsi="宋体" w:cs="宋体"/>
          <w:lang w:bidi="ar"/>
        </w:rPr>
        <w:t xml:space="preserve">10、甲方在院内设备维护、信息系统升级、他方软件接入等情况时，投标方无条件免费开放接口，并配合甲方工作。</w:t>
      </w:r>
      <w:r>
        <w:rPr>
          <w:rFonts w:hint="eastAsia" w:ascii="宋体" w:hAnsi="宋体" w:cs="宋体"/>
        </w:rPr>
      </w:r>
      <w:r/>
    </w:p>
    <w:p>
      <w:pPr>
        <w:pStyle w:val="1015"/>
        <w:ind w:firstLine="420"/>
        <w:spacing w:line="400" w:lineRule="exact"/>
        <w:rPr>
          <w:rFonts w:hint="eastAsia" w:ascii="宋体" w:hAnsi="宋体" w:cs="宋体"/>
          <w:szCs w:val="21"/>
        </w:rPr>
      </w:pPr>
      <w:r>
        <w:rPr>
          <w:rFonts w:hint="eastAsia" w:ascii="宋体" w:hAnsi="宋体" w:cs="宋体"/>
          <w:szCs w:val="21"/>
          <w:lang w:bidi="ar"/>
        </w:rPr>
        <w:t xml:space="preserve">（五）交货和安装</w:t>
      </w:r>
      <w:r>
        <w:rPr>
          <w:rFonts w:hint="eastAsia" w:ascii="宋体" w:hAnsi="宋体" w:cs="宋体"/>
          <w:szCs w:val="21"/>
        </w:rPr>
      </w:r>
      <w:r/>
    </w:p>
    <w:p>
      <w:pPr>
        <w:pStyle w:val="1015"/>
        <w:ind w:firstLine="420"/>
        <w:spacing w:line="400" w:lineRule="exact"/>
        <w:rPr>
          <w:rFonts w:hint="eastAsia" w:ascii="宋体" w:hAnsi="宋体" w:cs="宋体"/>
          <w:szCs w:val="21"/>
        </w:rPr>
      </w:pPr>
      <w:r>
        <w:rPr>
          <w:rFonts w:hint="eastAsia" w:ascii="宋体" w:hAnsi="宋体" w:cs="宋体"/>
          <w:szCs w:val="21"/>
          <w:lang w:bidi="ar"/>
        </w:rPr>
        <w:t xml:space="preserve">1、交货时间：</w:t>
      </w:r>
      <w:r>
        <w:rPr>
          <w:rFonts w:hint="eastAsia" w:ascii="宋体" w:hAnsi="宋体" w:cs="宋体"/>
          <w:szCs w:val="21"/>
          <w:highlight w:val="none"/>
          <w:lang w:bidi="ar"/>
        </w:rPr>
        <w:t xml:space="preserve">乙方收到甲方通知</w:t>
      </w:r>
      <w:r>
        <w:rPr>
          <w:rFonts w:hint="eastAsia" w:ascii="宋体" w:hAnsi="宋体" w:cs="宋体"/>
          <w:szCs w:val="21"/>
          <w:highlight w:val="none"/>
        </w:rPr>
        <w:t xml:space="preserve">后30天内交货并安装调试结束，如无特殊原因必须在安装调试结束后3个月内完成验收，具体根据采购单位要求。</w:t>
      </w:r>
      <w:r>
        <w:rPr>
          <w:rFonts w:hint="eastAsia" w:ascii="宋体" w:hAnsi="宋体" w:cs="宋体"/>
          <w:szCs w:val="21"/>
        </w:rPr>
        <w:t xml:space="preserve">交货地点：江苏盛泽医院。</w:t>
      </w:r>
      <w:r>
        <w:rPr>
          <w:rFonts w:hint="eastAsia" w:ascii="宋体" w:hAnsi="宋体" w:cs="宋体"/>
          <w:szCs w:val="21"/>
        </w:rPr>
      </w:r>
      <w:r/>
    </w:p>
    <w:p>
      <w:pPr>
        <w:pStyle w:val="1015"/>
        <w:ind w:firstLine="420"/>
        <w:spacing w:line="400" w:lineRule="exact"/>
        <w:rPr>
          <w:rFonts w:hint="eastAsia" w:ascii="宋体" w:hAnsi="宋体" w:cs="宋体"/>
          <w:szCs w:val="21"/>
        </w:rPr>
      </w:pPr>
      <w:r>
        <w:rPr>
          <w:rFonts w:hint="eastAsia" w:ascii="宋体" w:hAnsi="宋体" w:cs="宋体"/>
          <w:szCs w:val="21"/>
          <w:lang w:bidi="ar"/>
        </w:rPr>
        <w:t xml:space="preserve">2、交货地点：由乙方负责办理运输将标的物送到甲方所在地甲方指定地点  。</w:t>
      </w:r>
      <w:r>
        <w:rPr>
          <w:rFonts w:hint="eastAsia" w:ascii="宋体" w:hAnsi="宋体" w:cs="宋体"/>
          <w:szCs w:val="21"/>
        </w:rPr>
      </w:r>
      <w:r/>
    </w:p>
    <w:p>
      <w:pPr>
        <w:pStyle w:val="1015"/>
        <w:ind w:firstLine="420"/>
        <w:spacing w:line="400" w:lineRule="exact"/>
        <w:rPr>
          <w:rFonts w:hint="eastAsia" w:ascii="宋体" w:hAnsi="宋体" w:cs="宋体"/>
          <w:szCs w:val="21"/>
        </w:rPr>
      </w:pPr>
      <w:r>
        <w:rPr>
          <w:rFonts w:hint="eastAsia" w:ascii="宋体" w:hAnsi="宋体" w:cs="宋体"/>
          <w:szCs w:val="21"/>
          <w:lang w:bidi="ar"/>
        </w:rPr>
        <w:t xml:space="preserve">（六）违约责任（除已有约定外）：</w:t>
      </w:r>
      <w:r>
        <w:rPr>
          <w:rFonts w:hint="eastAsia" w:ascii="宋体" w:hAnsi="宋体" w:cs="宋体"/>
          <w:szCs w:val="21"/>
        </w:rPr>
      </w:r>
      <w:r/>
    </w:p>
    <w:p>
      <w:pPr>
        <w:pStyle w:val="1015"/>
        <w:ind w:firstLine="420"/>
        <w:spacing w:line="400" w:lineRule="exact"/>
        <w:rPr>
          <w:rFonts w:hint="eastAsia" w:ascii="宋体" w:hAnsi="宋体" w:cs="宋体"/>
          <w:szCs w:val="21"/>
        </w:rPr>
      </w:pPr>
      <w:r>
        <w:rPr>
          <w:rFonts w:hint="eastAsia" w:ascii="宋体" w:hAnsi="宋体" w:cs="宋体"/>
          <w:szCs w:val="21"/>
          <w:lang w:bidi="ar"/>
        </w:rPr>
        <w:t xml:space="preserve">严格按本合同及其他采购文件的规定执行（含本合同全部条款等）。</w:t>
      </w:r>
      <w:r>
        <w:rPr>
          <w:rFonts w:hint="eastAsia" w:ascii="宋体" w:hAnsi="宋体" w:cs="宋体"/>
          <w:szCs w:val="21"/>
        </w:rPr>
      </w:r>
      <w:r/>
    </w:p>
    <w:p>
      <w:pPr>
        <w:pStyle w:val="1015"/>
        <w:ind w:firstLine="420"/>
        <w:spacing w:line="400" w:lineRule="exact"/>
        <w:rPr>
          <w:rFonts w:hint="eastAsia" w:ascii="宋体" w:hAnsi="宋体" w:cs="宋体"/>
          <w:szCs w:val="21"/>
        </w:rPr>
      </w:pPr>
      <w:r>
        <w:rPr>
          <w:rFonts w:hint="eastAsia" w:ascii="宋体" w:hAnsi="宋体" w:cs="宋体"/>
          <w:szCs w:val="21"/>
          <w:lang w:bidi="ar"/>
        </w:rPr>
        <w:t xml:space="preserve">（七）合同生效及其它：</w:t>
      </w:r>
      <w:r>
        <w:rPr>
          <w:rFonts w:hint="eastAsia" w:ascii="宋体" w:hAnsi="宋体" w:cs="宋体"/>
          <w:szCs w:val="21"/>
        </w:rPr>
      </w:r>
      <w:r/>
    </w:p>
    <w:p>
      <w:pPr>
        <w:pStyle w:val="1015"/>
        <w:ind w:firstLine="420"/>
        <w:spacing w:line="400" w:lineRule="exact"/>
        <w:rPr>
          <w:rFonts w:hint="eastAsia" w:ascii="宋体" w:hAnsi="宋体" w:cs="宋体"/>
          <w:szCs w:val="21"/>
        </w:rPr>
      </w:pPr>
      <w:r>
        <w:rPr>
          <w:rFonts w:hint="eastAsia" w:ascii="宋体" w:hAnsi="宋体" w:cs="宋体"/>
          <w:szCs w:val="21"/>
          <w:lang w:bidi="ar"/>
        </w:rPr>
        <w:t xml:space="preserve">1、本合同在双方签字盖章后生效。</w:t>
      </w:r>
      <w:r>
        <w:rPr>
          <w:rFonts w:hint="eastAsia" w:ascii="宋体" w:hAnsi="宋体" w:cs="宋体"/>
          <w:szCs w:val="21"/>
        </w:rPr>
      </w:r>
      <w:r/>
    </w:p>
    <w:p>
      <w:pPr>
        <w:pStyle w:val="1015"/>
        <w:ind w:firstLine="420"/>
        <w:spacing w:line="400" w:lineRule="exact"/>
        <w:rPr>
          <w:rFonts w:hint="eastAsia" w:ascii="宋体" w:hAnsi="宋体" w:cs="宋体"/>
          <w:szCs w:val="21"/>
        </w:rPr>
      </w:pPr>
      <w:r>
        <w:rPr>
          <w:rFonts w:hint="eastAsia" w:ascii="宋体" w:hAnsi="宋体" w:cs="宋体"/>
          <w:szCs w:val="21"/>
          <w:lang w:bidi="ar"/>
        </w:rPr>
        <w:t xml:space="preserve">2、合同在执行过程中出现的未尽事宜，双方在不违背本合同和采购文件的原则下协商解决，协商结果以书面形式盖章记录在案，作为本合同的附件，与本合同具有同等效力。</w:t>
      </w:r>
      <w:r>
        <w:rPr>
          <w:rFonts w:hint="eastAsia" w:ascii="宋体" w:hAnsi="宋体" w:cs="宋体"/>
          <w:szCs w:val="21"/>
        </w:rPr>
      </w:r>
      <w:r/>
    </w:p>
    <w:p>
      <w:pPr>
        <w:pStyle w:val="1015"/>
        <w:ind w:firstLine="420"/>
        <w:spacing w:line="400" w:lineRule="exact"/>
        <w:rPr>
          <w:rFonts w:hint="eastAsia" w:ascii="宋体" w:hAnsi="宋体" w:cs="宋体"/>
          <w:szCs w:val="21"/>
        </w:rPr>
      </w:pPr>
      <w:r>
        <w:rPr>
          <w:rFonts w:hint="eastAsia" w:ascii="宋体" w:hAnsi="宋体" w:cs="宋体"/>
          <w:szCs w:val="21"/>
          <w:lang w:bidi="ar"/>
        </w:rPr>
        <w:t xml:space="preserve">（八）合同争议</w:t>
      </w:r>
      <w:r>
        <w:rPr>
          <w:rFonts w:hint="eastAsia" w:ascii="宋体" w:hAnsi="宋体" w:cs="宋体"/>
          <w:szCs w:val="21"/>
        </w:rPr>
      </w:r>
      <w:r/>
    </w:p>
    <w:p>
      <w:pPr>
        <w:pStyle w:val="1015"/>
        <w:ind w:firstLine="420"/>
        <w:spacing w:line="400" w:lineRule="exact"/>
        <w:rPr>
          <w:rFonts w:hint="eastAsia" w:ascii="宋体" w:hAnsi="宋体" w:cs="宋体"/>
          <w:szCs w:val="21"/>
        </w:rPr>
      </w:pPr>
      <w:r>
        <w:rPr>
          <w:rFonts w:hint="eastAsia" w:ascii="宋体" w:hAnsi="宋体" w:cs="宋体"/>
          <w:szCs w:val="21"/>
          <w:lang w:bidi="ar"/>
        </w:rPr>
        <w:t xml:space="preserve">1、争议解决</w:t>
      </w:r>
      <w:r>
        <w:rPr>
          <w:rFonts w:hint="eastAsia" w:ascii="宋体" w:hAnsi="宋体" w:cs="宋体"/>
          <w:szCs w:val="21"/>
        </w:rPr>
      </w:r>
      <w:r/>
    </w:p>
    <w:p>
      <w:pPr>
        <w:pStyle w:val="1015"/>
        <w:ind w:firstLine="420"/>
        <w:spacing w:line="400" w:lineRule="exact"/>
        <w:rPr>
          <w:rFonts w:hint="eastAsia" w:ascii="宋体" w:hAnsi="宋体" w:cs="宋体"/>
          <w:szCs w:val="21"/>
          <w:lang w:bidi="ar"/>
        </w:rPr>
      </w:pPr>
      <w:r>
        <w:rPr>
          <w:rFonts w:hint="eastAsia" w:ascii="宋体" w:hAnsi="宋体" w:cs="宋体"/>
          <w:szCs w:val="21"/>
          <w:lang w:bidi="ar"/>
        </w:rPr>
        <w:t xml:space="preserve">甲乙双方因合同发生争议，应在招标代理机构的主持下进行调解，协商不成，任何一方可以向甲方所在地人民法院起诉。</w:t>
      </w:r>
      <w:r>
        <w:rPr>
          <w:rFonts w:hint="eastAsia" w:ascii="宋体" w:hAnsi="宋体" w:cs="宋体"/>
          <w:szCs w:val="21"/>
          <w:lang w:bidi="ar"/>
        </w:rPr>
      </w:r>
      <w:r/>
    </w:p>
    <w:p>
      <w:pPr>
        <w:pStyle w:val="1015"/>
        <w:ind w:firstLine="420"/>
        <w:spacing w:line="400" w:lineRule="exact"/>
        <w:rPr>
          <w:rFonts w:hint="eastAsia" w:ascii="宋体" w:hAnsi="宋体" w:cs="宋体"/>
          <w:szCs w:val="21"/>
          <w:lang w:bidi="ar"/>
        </w:rPr>
      </w:pPr>
      <w:r>
        <w:rPr>
          <w:rFonts w:hint="eastAsia" w:ascii="宋体" w:hAnsi="宋体" w:cs="宋体"/>
          <w:szCs w:val="21"/>
          <w:lang w:bidi="ar"/>
        </w:rPr>
      </w:r>
      <w:r/>
    </w:p>
    <w:p>
      <w:pPr>
        <w:pStyle w:val="1015"/>
        <w:ind w:firstLine="420"/>
        <w:spacing w:line="400" w:lineRule="exact"/>
        <w:rPr>
          <w:rFonts w:hint="eastAsia" w:ascii="宋体" w:hAnsi="宋体" w:cs="宋体"/>
          <w:szCs w:val="21"/>
          <w:lang w:bidi="ar"/>
        </w:rPr>
      </w:pPr>
      <w:r>
        <w:rPr>
          <w:rFonts w:hint="eastAsia" w:ascii="宋体" w:hAnsi="宋体" w:cs="宋体"/>
          <w:szCs w:val="21"/>
          <w:lang w:bidi="ar"/>
        </w:rPr>
      </w:r>
      <w:r/>
    </w:p>
    <w:p>
      <w:pPr>
        <w:pStyle w:val="1015"/>
        <w:ind w:firstLine="420"/>
        <w:spacing w:line="400" w:lineRule="exact"/>
        <w:rPr>
          <w:rFonts w:hint="eastAsia" w:ascii="宋体" w:hAnsi="宋体" w:cs="宋体"/>
          <w:szCs w:val="21"/>
          <w:lang w:bidi="ar"/>
        </w:rPr>
      </w:pPr>
      <w:r>
        <w:rPr>
          <w:rFonts w:hint="eastAsia" w:ascii="宋体" w:hAnsi="宋体" w:cs="宋体"/>
          <w:szCs w:val="21"/>
          <w:lang w:bidi="ar"/>
        </w:rPr>
      </w:r>
      <w:r/>
    </w:p>
    <w:p>
      <w:pPr>
        <w:pStyle w:val="1015"/>
        <w:ind w:firstLine="420"/>
        <w:spacing w:line="400" w:lineRule="exact"/>
        <w:rPr>
          <w:rFonts w:hint="eastAsia" w:ascii="宋体" w:hAnsi="宋体" w:cs="宋体"/>
          <w:szCs w:val="21"/>
          <w:lang w:bidi="ar"/>
        </w:rPr>
      </w:pPr>
      <w:r>
        <w:rPr>
          <w:rFonts w:hint="eastAsia" w:ascii="宋体" w:hAnsi="宋体" w:cs="宋体"/>
          <w:szCs w:val="21"/>
          <w:lang w:bidi="ar"/>
        </w:rPr>
      </w:r>
      <w:r/>
    </w:p>
    <w:p>
      <w:pPr>
        <w:pStyle w:val="1015"/>
        <w:ind w:firstLine="420"/>
        <w:spacing w:line="400" w:lineRule="exact"/>
        <w:rPr>
          <w:rFonts w:hint="eastAsia" w:ascii="宋体" w:hAnsi="宋体" w:cs="宋体"/>
          <w:szCs w:val="21"/>
          <w:lang w:bidi="ar"/>
        </w:rPr>
      </w:pPr>
      <w:r>
        <w:rPr>
          <w:rFonts w:hint="eastAsia" w:ascii="宋体" w:hAnsi="宋体" w:cs="宋体"/>
          <w:szCs w:val="21"/>
          <w:lang w:bidi="ar"/>
        </w:rPr>
      </w:r>
      <w:r/>
    </w:p>
    <w:p>
      <w:pPr>
        <w:pStyle w:val="1015"/>
        <w:ind w:firstLine="420"/>
        <w:spacing w:line="400" w:lineRule="exact"/>
        <w:rPr>
          <w:rFonts w:hint="eastAsia" w:ascii="宋体" w:hAnsi="宋体" w:cs="宋体"/>
          <w:szCs w:val="21"/>
          <w:lang w:bidi="ar"/>
        </w:rPr>
      </w:pPr>
      <w:r>
        <w:rPr>
          <w:rFonts w:hint="eastAsia" w:ascii="宋体" w:hAnsi="宋体" w:cs="宋体"/>
          <w:szCs w:val="21"/>
          <w:lang w:bidi="ar"/>
        </w:rPr>
      </w:r>
      <w:r/>
    </w:p>
    <w:p>
      <w:pPr>
        <w:pStyle w:val="1015"/>
        <w:ind w:firstLine="420"/>
        <w:spacing w:line="400" w:lineRule="exact"/>
        <w:rPr>
          <w:rFonts w:hint="eastAsia" w:ascii="宋体" w:hAnsi="宋体" w:cs="宋体"/>
          <w:szCs w:val="21"/>
          <w:lang w:bidi="ar"/>
        </w:rPr>
      </w:pPr>
      <w:r>
        <w:rPr>
          <w:rFonts w:hint="eastAsia" w:ascii="宋体" w:hAnsi="宋体" w:cs="宋体"/>
          <w:szCs w:val="21"/>
          <w:lang w:bidi="ar"/>
        </w:rPr>
      </w:r>
      <w:r/>
    </w:p>
    <w:p>
      <w:pPr>
        <w:pStyle w:val="1015"/>
        <w:ind w:firstLine="420"/>
        <w:spacing w:line="400" w:lineRule="exact"/>
        <w:rPr>
          <w:rFonts w:hint="eastAsia" w:ascii="宋体" w:hAnsi="宋体" w:cs="宋体"/>
          <w:szCs w:val="21"/>
          <w:lang w:bidi="ar"/>
        </w:rPr>
      </w:pPr>
      <w:r>
        <w:rPr>
          <w:rFonts w:hint="eastAsia" w:ascii="宋体" w:hAnsi="宋体" w:cs="宋体"/>
          <w:szCs w:val="21"/>
          <w:lang w:bidi="ar"/>
        </w:rPr>
      </w:r>
      <w:r/>
    </w:p>
    <w:p>
      <w:pPr>
        <w:pStyle w:val="1015"/>
        <w:ind w:firstLine="420"/>
        <w:spacing w:line="400" w:lineRule="exact"/>
        <w:rPr>
          <w:rFonts w:hint="eastAsia" w:ascii="宋体" w:hAnsi="宋体" w:cs="宋体"/>
          <w:szCs w:val="21"/>
          <w:lang w:bidi="ar"/>
        </w:rPr>
      </w:pPr>
      <w:r>
        <w:rPr>
          <w:rFonts w:hint="eastAsia" w:ascii="宋体" w:hAnsi="宋体" w:cs="宋体"/>
          <w:szCs w:val="21"/>
          <w:lang w:bidi="ar"/>
        </w:rPr>
      </w:r>
      <w:r/>
    </w:p>
    <w:p>
      <w:pPr>
        <w:pStyle w:val="1015"/>
        <w:ind w:firstLine="420"/>
        <w:spacing w:line="400" w:lineRule="exact"/>
        <w:rPr>
          <w:rFonts w:hint="eastAsia" w:ascii="宋体" w:hAnsi="宋体" w:cs="宋体"/>
          <w:szCs w:val="21"/>
          <w:lang w:bidi="ar"/>
        </w:rPr>
      </w:pPr>
      <w:r>
        <w:rPr>
          <w:rFonts w:hint="eastAsia" w:ascii="宋体" w:hAnsi="宋体" w:cs="宋体"/>
          <w:szCs w:val="21"/>
          <w:lang w:bidi="ar"/>
        </w:rPr>
      </w:r>
      <w:r/>
    </w:p>
    <w:p>
      <w:pPr>
        <w:pStyle w:val="1015"/>
        <w:ind w:firstLine="420"/>
        <w:spacing w:line="400" w:lineRule="exact"/>
        <w:rPr>
          <w:rFonts w:hint="eastAsia" w:ascii="宋体" w:hAnsi="宋体" w:cs="宋体"/>
          <w:szCs w:val="21"/>
        </w:rPr>
      </w:pPr>
      <w:r>
        <w:rPr>
          <w:rFonts w:hint="eastAsia" w:ascii="宋体" w:hAnsi="宋体" w:cs="宋体"/>
          <w:szCs w:val="21"/>
          <w:lang w:bidi="ar"/>
        </w:rPr>
        <w:t xml:space="preserve">（九）附则</w:t>
      </w:r>
      <w:r>
        <w:rPr>
          <w:rFonts w:hint="eastAsia" w:ascii="宋体" w:hAnsi="宋体" w:cs="宋体"/>
          <w:szCs w:val="21"/>
        </w:rPr>
      </w:r>
      <w:r/>
    </w:p>
    <w:p>
      <w:pPr>
        <w:pStyle w:val="1015"/>
        <w:ind w:firstLine="420"/>
        <w:spacing w:line="400" w:lineRule="exact"/>
        <w:rPr>
          <w:rFonts w:hint="eastAsia" w:ascii="宋体" w:hAnsi="宋体" w:cs="宋体"/>
          <w:szCs w:val="21"/>
        </w:rPr>
      </w:pPr>
      <w:r>
        <w:rPr>
          <w:rFonts w:hint="eastAsia" w:ascii="宋体" w:hAnsi="宋体" w:cs="宋体"/>
          <w:szCs w:val="21"/>
          <w:lang w:bidi="ar"/>
        </w:rPr>
        <w:t xml:space="preserve">1、合同份数。</w:t>
      </w:r>
      <w:r>
        <w:rPr>
          <w:rFonts w:hint="eastAsia" w:ascii="宋体" w:hAnsi="宋体" w:cs="宋体"/>
          <w:szCs w:val="21"/>
        </w:rPr>
      </w:r>
      <w:r/>
    </w:p>
    <w:p>
      <w:pPr>
        <w:pStyle w:val="1015"/>
        <w:ind w:firstLine="420"/>
        <w:spacing w:line="400" w:lineRule="exact"/>
        <w:rPr>
          <w:rFonts w:hint="eastAsia" w:ascii="宋体" w:hAnsi="宋体"/>
          <w:szCs w:val="21"/>
          <w:lang w:val="zh-CN"/>
        </w:rPr>
      </w:pPr>
      <w:r>
        <w:rPr>
          <w:rFonts w:hint="eastAsia" w:ascii="宋体" w:hAnsi="宋体" w:cs="宋体"/>
          <w:szCs w:val="21"/>
          <w:lang w:bidi="ar"/>
        </w:rPr>
        <w:t xml:space="preserve">本合同一式六份，甲方四份，乙方一份，招标代理机构一份。</w:t>
      </w:r>
      <w:r>
        <w:rPr>
          <w:rFonts w:hint="eastAsia" w:ascii="宋体" w:hAnsi="宋体"/>
          <w:szCs w:val="21"/>
          <w:lang w:val="zh-CN"/>
        </w:rPr>
      </w:r>
      <w:r/>
    </w:p>
    <w:p>
      <w:pPr>
        <w:pStyle w:val="1015"/>
        <w:spacing w:line="440" w:lineRule="exact"/>
        <w:tabs>
          <w:tab w:val="left" w:pos="0" w:leader="none"/>
        </w:tabs>
        <w:rPr>
          <w:rFonts w:hint="eastAsia" w:ascii="宋体" w:hAnsi="宋体"/>
          <w:szCs w:val="21"/>
        </w:rPr>
      </w:pPr>
      <w:r>
        <w:rPr>
          <w:rFonts w:ascii="宋体" w:hAnsi="宋体"/>
          <w:szCs w:val="21"/>
          <w:lang w:val="zh-CN"/>
        </w:rPr>
        <w:t xml:space="preserve">甲方</w:t>
      </w:r>
      <w:r>
        <w:rPr>
          <w:rFonts w:ascii="宋体" w:hAnsi="宋体"/>
          <w:szCs w:val="21"/>
        </w:rPr>
        <w:t xml:space="preserve">（</w:t>
      </w:r>
      <w:r>
        <w:rPr>
          <w:rFonts w:ascii="宋体" w:hAnsi="宋体"/>
          <w:szCs w:val="21"/>
          <w:lang w:val="zh-CN"/>
        </w:rPr>
        <w:t xml:space="preserve">签章</w:t>
      </w:r>
      <w:r>
        <w:rPr>
          <w:rFonts w:ascii="宋体" w:hAnsi="宋体"/>
          <w:szCs w:val="21"/>
        </w:rPr>
        <w:t xml:space="preserve">）</w:t>
      </w:r>
      <w:r>
        <w:rPr>
          <w:rFonts w:ascii="宋体" w:hAnsi="宋体"/>
          <w:szCs w:val="21"/>
          <w:lang w:val="zh-CN"/>
        </w:rPr>
        <w:t xml:space="preserve">：             </w:t>
      </w:r>
      <w:r>
        <w:rPr>
          <w:rFonts w:ascii="宋体" w:hAnsi="宋体"/>
          <w:szCs w:val="21"/>
        </w:rPr>
        <w:t xml:space="preserve">              </w:t>
      </w:r>
      <w:r>
        <w:rPr>
          <w:rFonts w:hint="eastAsia" w:ascii="宋体" w:hAnsi="宋体"/>
          <w:szCs w:val="21"/>
        </w:rPr>
      </w:r>
      <w:r/>
    </w:p>
    <w:p>
      <w:pPr>
        <w:pStyle w:val="1015"/>
        <w:spacing w:line="440" w:lineRule="exact"/>
        <w:tabs>
          <w:tab w:val="left" w:pos="0" w:leader="none"/>
        </w:tabs>
        <w:rPr>
          <w:rFonts w:hint="eastAsia" w:ascii="宋体" w:hAnsi="宋体"/>
          <w:szCs w:val="21"/>
          <w:lang w:val="zh-CN"/>
        </w:rPr>
      </w:pPr>
      <w:r>
        <w:rPr>
          <w:rFonts w:hint="eastAsia" w:ascii="宋体" w:hAnsi="宋体"/>
          <w:szCs w:val="21"/>
          <w:lang w:val="zh-CN"/>
        </w:rPr>
      </w:r>
      <w:r/>
    </w:p>
    <w:p>
      <w:pPr>
        <w:pStyle w:val="1015"/>
        <w:spacing w:line="440" w:lineRule="exact"/>
        <w:tabs>
          <w:tab w:val="left" w:pos="0" w:leader="none"/>
        </w:tabs>
        <w:rPr>
          <w:rFonts w:hint="eastAsia" w:ascii="宋体" w:hAnsi="宋体"/>
          <w:szCs w:val="21"/>
        </w:rPr>
      </w:pPr>
      <w:r>
        <w:rPr>
          <w:rFonts w:ascii="宋体" w:hAnsi="宋体"/>
          <w:szCs w:val="21"/>
          <w:lang w:val="zh-CN"/>
        </w:rPr>
        <w:t xml:space="preserve">法定代表人或其</w:t>
      </w:r>
      <w:r>
        <w:rPr>
          <w:rFonts w:ascii="宋体" w:hAnsi="宋体"/>
          <w:szCs w:val="21"/>
        </w:rPr>
        <w:t xml:space="preserve">授权委托人：</w:t>
      </w:r>
      <w:r>
        <w:rPr>
          <w:rFonts w:ascii="宋体" w:hAnsi="宋体"/>
          <w:szCs w:val="21"/>
        </w:rPr>
        <w:tab/>
      </w:r>
      <w:r>
        <w:rPr>
          <w:rFonts w:ascii="宋体" w:hAnsi="宋体"/>
          <w:szCs w:val="21"/>
        </w:rPr>
        <w:t xml:space="preserve">                                </w:t>
      </w:r>
      <w:r>
        <w:rPr>
          <w:rFonts w:hint="eastAsia" w:ascii="宋体" w:hAnsi="宋体"/>
          <w:szCs w:val="21"/>
        </w:rPr>
      </w:r>
      <w:r/>
    </w:p>
    <w:p>
      <w:pPr>
        <w:pStyle w:val="1015"/>
        <w:jc w:val="right"/>
        <w:spacing w:line="440" w:lineRule="exact"/>
        <w:tabs>
          <w:tab w:val="left" w:pos="0" w:leader="none"/>
        </w:tabs>
        <w:rPr>
          <w:rFonts w:hint="eastAsia" w:ascii="宋体" w:hAnsi="宋体"/>
          <w:szCs w:val="21"/>
          <w:lang w:val="zh-CN"/>
        </w:rPr>
      </w:pPr>
      <w:r>
        <w:rPr>
          <w:rFonts w:ascii="宋体" w:hAnsi="宋体"/>
          <w:szCs w:val="21"/>
          <w:lang w:val="zh-CN"/>
        </w:rPr>
        <w:t xml:space="preserve">年</w:t>
      </w:r>
      <w:r>
        <w:rPr>
          <w:rFonts w:ascii="宋体" w:hAnsi="宋体"/>
          <w:szCs w:val="21"/>
        </w:rPr>
        <w:t xml:space="preserve">     </w:t>
      </w:r>
      <w:r>
        <w:rPr>
          <w:rFonts w:ascii="宋体" w:hAnsi="宋体"/>
          <w:szCs w:val="21"/>
          <w:lang w:val="zh-CN"/>
        </w:rPr>
        <w:t xml:space="preserve">月</w:t>
      </w:r>
      <w:r>
        <w:rPr>
          <w:rFonts w:ascii="宋体" w:hAnsi="宋体"/>
          <w:szCs w:val="21"/>
        </w:rPr>
        <w:t xml:space="preserve">     </w:t>
      </w:r>
      <w:r>
        <w:rPr>
          <w:rFonts w:ascii="宋体" w:hAnsi="宋体"/>
          <w:szCs w:val="21"/>
          <w:lang w:val="zh-CN"/>
        </w:rPr>
        <w:t xml:space="preserve">日</w:t>
      </w:r>
      <w:r>
        <w:rPr>
          <w:rFonts w:ascii="宋体" w:hAnsi="宋体"/>
          <w:szCs w:val="21"/>
        </w:rPr>
        <w:t xml:space="preserve"> </w:t>
      </w:r>
      <w:r>
        <w:rPr>
          <w:rFonts w:hint="eastAsia" w:ascii="宋体" w:hAnsi="宋体"/>
          <w:szCs w:val="21"/>
          <w:lang w:val="zh-CN"/>
        </w:rPr>
      </w:r>
      <w:r/>
    </w:p>
    <w:p>
      <w:pPr>
        <w:pStyle w:val="1015"/>
        <w:spacing w:line="440" w:lineRule="exact"/>
        <w:tabs>
          <w:tab w:val="left" w:pos="0" w:leader="none"/>
        </w:tabs>
        <w:rPr>
          <w:rFonts w:hint="eastAsia" w:ascii="宋体" w:hAnsi="宋体"/>
          <w:szCs w:val="21"/>
        </w:rPr>
      </w:pPr>
      <w:r>
        <w:rPr>
          <w:rFonts w:ascii="宋体" w:hAnsi="宋体"/>
          <w:szCs w:val="21"/>
          <w:lang w:val="zh-CN"/>
        </w:rPr>
        <w:t xml:space="preserve">乙方（签章）：</w:t>
      </w:r>
      <w:r>
        <w:rPr>
          <w:rFonts w:hint="eastAsia" w:ascii="宋体" w:hAnsi="宋体"/>
          <w:szCs w:val="21"/>
        </w:rPr>
      </w:r>
      <w:r/>
    </w:p>
    <w:p>
      <w:pPr>
        <w:pStyle w:val="1015"/>
        <w:spacing w:line="440" w:lineRule="exact"/>
        <w:tabs>
          <w:tab w:val="left" w:pos="0" w:leader="none"/>
        </w:tabs>
        <w:rPr>
          <w:rFonts w:hint="eastAsia" w:ascii="宋体" w:hAnsi="宋体"/>
          <w:szCs w:val="21"/>
          <w:lang w:val="zh-CN"/>
        </w:rPr>
      </w:pPr>
      <w:r>
        <w:rPr>
          <w:rFonts w:hint="eastAsia" w:ascii="宋体" w:hAnsi="宋体"/>
          <w:szCs w:val="21"/>
          <w:lang w:val="zh-CN"/>
        </w:rPr>
      </w:r>
      <w:r/>
    </w:p>
    <w:p>
      <w:pPr>
        <w:pStyle w:val="1015"/>
        <w:spacing w:line="440" w:lineRule="exact"/>
        <w:tabs>
          <w:tab w:val="left" w:pos="0" w:leader="none"/>
        </w:tabs>
        <w:rPr>
          <w:rFonts w:hint="eastAsia" w:ascii="宋体" w:hAnsi="宋体"/>
          <w:szCs w:val="21"/>
        </w:rPr>
      </w:pPr>
      <w:r>
        <w:rPr>
          <w:rFonts w:ascii="宋体" w:hAnsi="宋体"/>
          <w:szCs w:val="21"/>
          <w:lang w:val="zh-CN"/>
        </w:rPr>
        <w:t xml:space="preserve">法定代表人或其</w:t>
      </w:r>
      <w:r>
        <w:rPr>
          <w:rFonts w:ascii="宋体" w:hAnsi="宋体"/>
          <w:szCs w:val="21"/>
        </w:rPr>
        <w:t xml:space="preserve">授权委托人：</w:t>
      </w:r>
      <w:r>
        <w:rPr>
          <w:rFonts w:hint="eastAsia" w:ascii="宋体" w:hAnsi="宋体"/>
          <w:szCs w:val="21"/>
        </w:rPr>
      </w:r>
      <w:r/>
    </w:p>
    <w:p>
      <w:pPr>
        <w:pStyle w:val="1015"/>
        <w:jc w:val="right"/>
        <w:spacing w:line="360" w:lineRule="auto"/>
        <w:shd w:val="clear" w:color="auto" w:fill="ffffff"/>
        <w:widowControl/>
        <w:rPr>
          <w:rFonts w:ascii="宋体" w:hAnsi="宋体" w:cs="宋体"/>
          <w:color w:val="000000"/>
          <w:sz w:val="44"/>
          <w:szCs w:val="44"/>
          <w:highlight w:val="none"/>
        </w:rPr>
      </w:pPr>
      <w:r>
        <w:rPr>
          <w:rFonts w:ascii="宋体" w:hAnsi="宋体"/>
          <w:szCs w:val="21"/>
          <w:lang w:val="zh-CN"/>
        </w:rPr>
        <w:t xml:space="preserve">年</w:t>
      </w:r>
      <w:r>
        <w:rPr>
          <w:rFonts w:ascii="宋体" w:hAnsi="宋体"/>
          <w:szCs w:val="21"/>
        </w:rPr>
        <w:t xml:space="preserve">     </w:t>
      </w:r>
      <w:r>
        <w:rPr>
          <w:rFonts w:ascii="宋体" w:hAnsi="宋体"/>
          <w:szCs w:val="21"/>
          <w:lang w:val="zh-CN"/>
        </w:rPr>
        <w:t xml:space="preserve">月</w:t>
      </w:r>
      <w:r>
        <w:rPr>
          <w:rFonts w:ascii="宋体" w:hAnsi="宋体"/>
          <w:szCs w:val="21"/>
        </w:rPr>
        <w:t xml:space="preserve">     </w:t>
      </w:r>
      <w:r>
        <w:rPr>
          <w:rFonts w:ascii="宋体" w:hAnsi="宋体"/>
          <w:szCs w:val="21"/>
          <w:lang w:val="zh-CN"/>
        </w:rPr>
        <w:t xml:space="preserve">日</w:t>
      </w:r>
      <w:r>
        <w:rPr>
          <w:rFonts w:ascii="宋体" w:hAnsi="宋体"/>
          <w:szCs w:val="21"/>
        </w:rPr>
        <w:t xml:space="preserve"> </w:t>
      </w:r>
      <w:r>
        <w:rPr>
          <w:rFonts w:ascii="宋体" w:hAnsi="宋体" w:cs="宋体"/>
          <w:color w:val="000000"/>
          <w:sz w:val="44"/>
          <w:szCs w:val="44"/>
          <w:highlight w:val="none"/>
        </w:rPr>
      </w:r>
      <w:r/>
    </w:p>
    <w:p>
      <w:pPr>
        <w:pStyle w:val="1015"/>
        <w:spacing w:line="440" w:lineRule="exact"/>
        <w:rPr>
          <w:rFonts w:ascii="宋体" w:hAnsi="宋体" w:cs="宋体"/>
          <w:bCs/>
          <w:color w:val="000000"/>
          <w:sz w:val="24"/>
          <w:highlight w:val="none"/>
        </w:rPr>
      </w:pPr>
      <w:r>
        <w:rPr>
          <w:rFonts w:ascii="宋体" w:hAnsi="宋体" w:cs="宋体"/>
          <w:bCs/>
          <w:color w:val="000000"/>
          <w:sz w:val="24"/>
          <w:highlight w:val="none"/>
        </w:rPr>
      </w:r>
      <w:r/>
    </w:p>
    <w:p>
      <w:pPr>
        <w:pStyle w:val="1047"/>
        <w:jc w:val="center"/>
        <w:rPr>
          <w:rFonts w:ascii="宋体" w:hAnsi="宋体" w:cs="Microsoft New Tai Lue"/>
          <w:color w:val="000000"/>
          <w:sz w:val="24"/>
          <w:highlight w:val="none"/>
          <w:lang w:val="zh-CN"/>
        </w:rPr>
      </w:pPr>
      <w:r>
        <w:rPr>
          <w:rFonts w:hint="eastAsia" w:ascii="宋体" w:hAnsi="宋体" w:cs="宋体"/>
          <w:color w:val="000000"/>
          <w:sz w:val="24"/>
          <w:szCs w:val="24"/>
          <w:highlight w:val="none"/>
        </w:rPr>
        <w:br w:type="page" w:clear="all"/>
      </w:r>
      <w:bookmarkStart w:id="231" w:name="_Toc14312"/>
      <w:r/>
      <w:bookmarkStart w:id="232" w:name="_Toc107246271"/>
      <w:r/>
      <w:bookmarkStart w:id="233" w:name="_Toc91836564"/>
      <w:r/>
      <w:bookmarkStart w:id="234" w:name="_Toc26554097"/>
      <w:r/>
      <w:bookmarkStart w:id="235" w:name="_Toc61149622"/>
      <w:r/>
      <w:bookmarkStart w:id="236" w:name="_Toc23828480"/>
      <w:r>
        <w:rPr>
          <w:rFonts w:ascii="宋体" w:hAnsi="宋体" w:cs="Microsoft New Tai Lue"/>
          <w:color w:val="000000"/>
          <w:highlight w:val="none"/>
        </w:rPr>
        <w:t xml:space="preserve">第四章 采购需求</w:t>
      </w:r>
      <w:bookmarkEnd w:id="231"/>
      <w:r/>
      <w:bookmarkEnd w:id="232"/>
      <w:r/>
      <w:bookmarkEnd w:id="233"/>
      <w:r>
        <w:rPr>
          <w:rFonts w:ascii="宋体" w:hAnsi="宋体" w:cs="Microsoft New Tai Lue"/>
          <w:color w:val="000000"/>
          <w:sz w:val="24"/>
          <w:highlight w:val="none"/>
          <w:lang w:val="zh-CN"/>
        </w:rPr>
      </w:r>
      <w:r/>
    </w:p>
    <w:p>
      <w:pPr>
        <w:pStyle w:val="1015"/>
        <w:ind w:firstLine="422"/>
        <w:spacing w:line="400" w:lineRule="atLeast"/>
        <w:widowControl/>
        <w:rPr>
          <w:rFonts w:hint="eastAsia" w:ascii="宋体" w:hAnsi="宋体" w:eastAsia="宋体" w:cs="Times New Roman"/>
          <w:b/>
          <w:bCs/>
          <w:color w:val="000000"/>
          <w:szCs w:val="21"/>
          <w:lang w:val="en-US" w:eastAsia="zh-CN"/>
        </w:rPr>
      </w:pPr>
      <w:r>
        <w:rPr>
          <w:rFonts w:hint="eastAsia" w:ascii="宋体" w:hAnsi="宋体" w:eastAsia="宋体" w:cs="Times New Roman"/>
          <w:b/>
          <w:bCs/>
          <w:color w:val="000000"/>
          <w:szCs w:val="21"/>
          <w:lang w:val="en-US" w:eastAsia="zh-CN"/>
        </w:rPr>
        <w:t xml:space="preserve">一、项目名称：</w:t>
      </w:r>
      <w:r>
        <w:rPr>
          <w:rFonts w:hint="eastAsia" w:ascii="宋体" w:hAnsi="宋体" w:eastAsia="宋体" w:cs="Times New Roman"/>
          <w:b w:val="0"/>
          <w:bCs w:val="0"/>
          <w:color w:val="000000"/>
          <w:szCs w:val="21"/>
          <w:lang w:val="en-US" w:eastAsia="zh-CN"/>
        </w:rPr>
        <w:t xml:space="preserve">江苏盛泽医院激光与光子设备采购</w:t>
      </w:r>
      <w:r>
        <w:rPr>
          <w:rFonts w:hint="eastAsia" w:ascii="宋体" w:hAnsi="宋体" w:eastAsia="宋体" w:cs="Times New Roman"/>
          <w:b/>
          <w:bCs/>
          <w:color w:val="000000"/>
          <w:szCs w:val="21"/>
          <w:lang w:val="en-US" w:eastAsia="zh-CN"/>
        </w:rPr>
      </w:r>
      <w:r/>
    </w:p>
    <w:p>
      <w:pPr>
        <w:pStyle w:val="1015"/>
        <w:ind w:firstLine="422"/>
        <w:spacing w:line="400" w:lineRule="atLeast"/>
        <w:widowControl/>
        <w:rPr>
          <w:color w:val="000000"/>
          <w:szCs w:val="21"/>
        </w:rPr>
      </w:pPr>
      <w:r>
        <w:rPr>
          <w:rFonts w:hint="eastAsia" w:ascii="宋体" w:hAnsi="宋体"/>
          <w:b/>
          <w:bCs/>
          <w:color w:val="000000"/>
          <w:szCs w:val="21"/>
          <w:lang w:val="en-US" w:eastAsia="zh-CN"/>
        </w:rPr>
        <w:t xml:space="preserve">★二</w:t>
      </w:r>
      <w:r>
        <w:rPr>
          <w:rFonts w:hint="eastAsia" w:ascii="宋体" w:hAnsi="宋体"/>
          <w:b/>
          <w:bCs/>
          <w:color w:val="000000"/>
          <w:szCs w:val="21"/>
        </w:rPr>
        <w:t xml:space="preserve">、采购设备数量</w:t>
      </w:r>
      <w:r>
        <w:rPr>
          <w:color w:val="000000"/>
          <w:szCs w:val="21"/>
        </w:rPr>
      </w:r>
      <w:r/>
    </w:p>
    <w:tbl>
      <w:tblPr>
        <w:tblW w:w="883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1"/>
        <w:gridCol w:w="2910"/>
        <w:gridCol w:w="1155"/>
        <w:gridCol w:w="1470"/>
        <w:gridCol w:w="1470"/>
        <w:gridCol w:w="1080"/>
      </w:tblGrid>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1015"/>
              <w:ind w:left="0" w:right="0"/>
              <w:jc w:val="center"/>
              <w:keepLines w:val="0"/>
              <w:keepNext w:val="0"/>
              <w:spacing w:before="0" w:beforeAutospacing="0" w:after="0" w:afterAutospacing="0" w:line="400" w:lineRule="atLeast"/>
              <w:widowControl/>
              <w:rPr>
                <w:color w:val="000000"/>
                <w:szCs w:val="21"/>
              </w:rPr>
              <w:suppressLineNumbers w:val="0"/>
            </w:pPr>
            <w:r>
              <w:rPr>
                <w:rFonts w:hint="eastAsia" w:ascii="宋体" w:hAnsi="宋体"/>
                <w:color w:val="000000"/>
                <w:szCs w:val="21"/>
              </w:rPr>
              <w:t xml:space="preserve">序号</w:t>
            </w:r>
            <w:r>
              <w:rPr>
                <w:color w:val="000000"/>
                <w:szCs w:val="21"/>
              </w:rPr>
            </w:r>
            <w:r/>
          </w:p>
        </w:tc>
        <w:tc>
          <w:tcPr>
            <w:tcBorders>
              <w:top w:val="single" w:color="000000" w:sz="4" w:space="0"/>
              <w:left w:val="none" w:color="000000" w:sz="4" w:space="0"/>
              <w:bottom w:val="single" w:color="000000" w:sz="4" w:space="0"/>
              <w:right w:val="single" w:color="000000" w:sz="4" w:space="0"/>
            </w:tcBorders>
            <w:tcW w:w="2910" w:type="dxa"/>
            <w:vAlign w:val="center"/>
            <w:textDirection w:val="lrTb"/>
            <w:noWrap w:val="false"/>
          </w:tcPr>
          <w:p>
            <w:pPr>
              <w:pStyle w:val="1015"/>
              <w:ind w:left="0" w:right="0"/>
              <w:jc w:val="center"/>
              <w:keepLines w:val="0"/>
              <w:keepNext w:val="0"/>
              <w:spacing w:before="0" w:beforeAutospacing="0" w:after="0" w:afterAutospacing="0" w:line="400" w:lineRule="atLeast"/>
              <w:widowControl/>
              <w:rPr>
                <w:color w:val="000000"/>
                <w:szCs w:val="21"/>
              </w:rPr>
              <w:suppressLineNumbers w:val="0"/>
            </w:pPr>
            <w:r>
              <w:rPr>
                <w:rFonts w:hint="eastAsia" w:ascii="宋体" w:hAnsi="宋体"/>
                <w:color w:val="000000"/>
                <w:szCs w:val="21"/>
              </w:rPr>
              <w:t xml:space="preserve">采购物品名称</w:t>
            </w:r>
            <w:r>
              <w:rPr>
                <w:color w:val="000000"/>
                <w:szCs w:val="21"/>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1015"/>
              <w:ind w:left="0" w:right="0"/>
              <w:jc w:val="center"/>
              <w:keepLines w:val="0"/>
              <w:keepNext w:val="0"/>
              <w:spacing w:before="0" w:beforeAutospacing="0" w:after="0" w:afterAutospacing="0" w:line="400" w:lineRule="atLeast"/>
              <w:widowControl/>
              <w:rPr>
                <w:rFonts w:hint="eastAsia" w:eastAsia="宋体"/>
                <w:color w:val="000000"/>
                <w:szCs w:val="21"/>
              </w:rPr>
              <w:suppressLineNumbers w:val="0"/>
            </w:pPr>
            <w:r>
              <w:rPr>
                <w:rFonts w:hint="eastAsia" w:ascii="宋体" w:hAnsi="宋体"/>
                <w:color w:val="000000"/>
                <w:szCs w:val="21"/>
              </w:rPr>
              <w:t xml:space="preserve">数量</w:t>
            </w:r>
            <w:r>
              <w:rPr>
                <w:rFonts w:hint="eastAsia" w:eastAsia="宋体"/>
                <w:color w:val="000000"/>
                <w:szCs w:val="21"/>
              </w:rPr>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015"/>
              <w:ind w:left="0" w:right="0"/>
              <w:jc w:val="center"/>
              <w:keepLines w:val="0"/>
              <w:keepNext w:val="0"/>
              <w:spacing w:before="0" w:beforeAutospacing="0" w:after="0" w:afterAutospacing="0" w:line="400" w:lineRule="atLeast"/>
              <w:widowControl/>
              <w:rPr>
                <w:rFonts w:hint="eastAsia" w:eastAsia="宋体"/>
                <w:color w:val="000000"/>
                <w:szCs w:val="21"/>
              </w:rPr>
              <w:suppressLineNumbers w:val="0"/>
            </w:pPr>
            <w:r>
              <w:rPr>
                <w:rFonts w:hint="eastAsia"/>
                <w:color w:val="000000"/>
                <w:szCs w:val="21"/>
              </w:rPr>
              <w:t xml:space="preserve">预算</w:t>
            </w:r>
            <w:r>
              <w:rPr>
                <w:rFonts w:hint="eastAsia" w:eastAsia="宋体"/>
                <w:color w:val="000000"/>
                <w:szCs w:val="21"/>
              </w:rPr>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015"/>
              <w:ind w:left="0" w:right="0"/>
              <w:jc w:val="center"/>
              <w:keepLines w:val="0"/>
              <w:keepNext w:val="0"/>
              <w:spacing w:before="0" w:beforeAutospacing="0" w:after="0" w:afterAutospacing="0" w:line="400" w:lineRule="atLeast"/>
              <w:widowControl/>
              <w:rPr>
                <w:rFonts w:ascii="宋体" w:hAnsi="宋体" w:eastAsia="宋体"/>
                <w:color w:val="000000"/>
                <w:szCs w:val="21"/>
                <w:lang w:val="en-US" w:eastAsia="zh-CN"/>
              </w:rPr>
              <w:suppressLineNumbers w:val="0"/>
            </w:pPr>
            <w:r>
              <w:rPr>
                <w:rFonts w:hint="eastAsia" w:ascii="宋体" w:hAnsi="宋体"/>
                <w:color w:val="000000"/>
                <w:szCs w:val="21"/>
                <w:lang w:val="en-US" w:eastAsia="zh-CN"/>
              </w:rPr>
              <w:t xml:space="preserve">最高限价</w:t>
            </w:r>
            <w:r>
              <w:rPr>
                <w:rFonts w:ascii="宋体" w:hAnsi="宋体" w:eastAsia="宋体"/>
                <w:color w:val="000000"/>
                <w:szCs w:val="21"/>
                <w:lang w:val="en-US" w:eastAsia="zh-CN"/>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1015"/>
              <w:ind w:left="0" w:right="0"/>
              <w:jc w:val="center"/>
              <w:keepLines w:val="0"/>
              <w:keepNext w:val="0"/>
              <w:spacing w:before="0" w:beforeAutospacing="0" w:after="0" w:afterAutospacing="0" w:line="400" w:lineRule="atLeast"/>
              <w:widowControl/>
              <w:rPr>
                <w:rFonts w:hint="eastAsia" w:ascii="宋体" w:hAnsi="宋体"/>
                <w:color w:val="000000"/>
                <w:szCs w:val="21"/>
              </w:rPr>
              <w:suppressLineNumbers w:val="0"/>
            </w:pPr>
            <w:r>
              <w:rPr>
                <w:rFonts w:hint="eastAsia" w:ascii="宋体" w:hAnsi="宋体"/>
                <w:color w:val="000000"/>
                <w:szCs w:val="21"/>
              </w:rPr>
              <w:t xml:space="preserve">备注</w:t>
            </w:r>
            <w:r>
              <w:rPr>
                <w:rFonts w:hint="eastAsia" w:ascii="宋体"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1015"/>
              <w:ind w:left="0" w:right="0"/>
              <w:jc w:val="center"/>
              <w:keepLines w:val="0"/>
              <w:keepNext w:val="0"/>
              <w:spacing w:before="0" w:beforeAutospacing="0" w:after="0" w:afterAutospacing="0" w:line="400" w:lineRule="atLeast"/>
              <w:widowControl/>
              <w:rPr>
                <w:rFonts w:ascii="宋体" w:hAnsi="宋体" w:eastAsia="宋体"/>
                <w:color w:val="000000"/>
                <w:szCs w:val="21"/>
                <w:lang w:val="en-US" w:eastAsia="zh-CN"/>
              </w:rPr>
              <w:suppressLineNumbers w:val="0"/>
            </w:pPr>
            <w:r>
              <w:rPr>
                <w:rFonts w:hint="eastAsia" w:ascii="宋体" w:hAnsi="宋体" w:eastAsia="宋体"/>
                <w:color w:val="000000"/>
                <w:szCs w:val="21"/>
                <w:lang w:val="en-US" w:eastAsia="zh-CN"/>
              </w:rPr>
              <w:t xml:space="preserve">1</w:t>
            </w:r>
            <w:r>
              <w:rPr>
                <w:rFonts w:ascii="宋体" w:hAnsi="宋体" w:eastAsia="宋体"/>
                <w:color w:val="000000"/>
                <w:szCs w:val="21"/>
                <w:lang w:val="en-US" w:eastAsia="zh-CN"/>
              </w:rPr>
            </w:r>
            <w:r/>
          </w:p>
        </w:tc>
        <w:tc>
          <w:tcPr>
            <w:tcBorders>
              <w:top w:val="single" w:color="000000" w:sz="4" w:space="0"/>
              <w:left w:val="none" w:color="000000" w:sz="4" w:space="0"/>
              <w:bottom w:val="single" w:color="000000" w:sz="4" w:space="0"/>
              <w:right w:val="single" w:color="000000" w:sz="4" w:space="0"/>
            </w:tcBorders>
            <w:tcW w:w="2910" w:type="dxa"/>
            <w:vAlign w:val="center"/>
            <w:textDirection w:val="lrTb"/>
            <w:noWrap w:val="false"/>
          </w:tcPr>
          <w:p>
            <w:pPr>
              <w:pStyle w:val="1015"/>
              <w:ind w:left="0" w:right="0"/>
              <w:jc w:val="center"/>
              <w:keepLines w:val="0"/>
              <w:keepNext w:val="0"/>
              <w:spacing w:before="0" w:beforeAutospacing="0" w:after="0" w:afterAutospacing="0" w:line="400" w:lineRule="atLeast"/>
              <w:widowControl/>
              <w:rPr>
                <w:rFonts w:ascii="宋体" w:hAnsi="宋体" w:eastAsia="宋体"/>
                <w:color w:val="000000"/>
                <w:szCs w:val="21"/>
                <w:lang w:val="en-US" w:eastAsia="zh-CN"/>
              </w:rPr>
              <w:suppressLineNumbers w:val="0"/>
            </w:pPr>
            <w:r>
              <w:rPr>
                <w:rFonts w:hint="eastAsia" w:ascii="宋体" w:hAnsi="宋体"/>
                <w:color w:val="000000"/>
                <w:szCs w:val="21"/>
                <w:lang w:val="en-US" w:eastAsia="zh-CN"/>
              </w:rPr>
              <w:t xml:space="preserve">激光与光子设备</w:t>
            </w:r>
            <w:r>
              <w:rPr>
                <w:rFonts w:ascii="宋体" w:hAnsi="宋体" w:eastAsia="宋体"/>
                <w:color w:val="000000"/>
                <w:szCs w:val="21"/>
                <w:lang w:val="en-US" w:eastAsia="zh-CN"/>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1015"/>
              <w:ind w:left="0" w:right="0"/>
              <w:jc w:val="center"/>
              <w:keepLines w:val="0"/>
              <w:keepNext w:val="0"/>
              <w:spacing w:before="0" w:beforeAutospacing="0" w:after="0" w:afterAutospacing="0" w:line="400" w:lineRule="atLeast"/>
              <w:widowControl/>
              <w:rPr>
                <w:rFonts w:ascii="宋体" w:hAnsi="宋体" w:eastAsia="宋体"/>
                <w:color w:val="000000"/>
                <w:szCs w:val="21"/>
                <w:lang w:val="en-US" w:eastAsia="zh-CN"/>
              </w:rPr>
              <w:suppressLineNumbers w:val="0"/>
            </w:pPr>
            <w:r>
              <w:rPr>
                <w:rFonts w:hint="eastAsia" w:ascii="宋体" w:hAnsi="宋体"/>
                <w:color w:val="000000"/>
                <w:szCs w:val="21"/>
                <w:lang w:val="en-US" w:eastAsia="zh-CN"/>
              </w:rPr>
              <w:t xml:space="preserve">1台</w:t>
            </w:r>
            <w:r>
              <w:rPr>
                <w:rFonts w:ascii="宋体" w:hAnsi="宋体" w:eastAsia="宋体"/>
                <w:color w:val="000000"/>
                <w:szCs w:val="21"/>
                <w:lang w:val="en-US" w:eastAsia="zh-CN"/>
              </w:rPr>
            </w:r>
            <w:r/>
          </w:p>
        </w:tc>
        <w:tc>
          <w:tcPr>
            <w:tcBorders>
              <w:top w:val="none" w:color="000000" w:sz="0" w:space="0"/>
              <w:left w:val="none" w:color="000000" w:sz="4" w:space="0"/>
              <w:bottom w:val="single" w:color="000000" w:sz="4" w:space="0"/>
              <w:right w:val="single" w:color="000000" w:sz="4" w:space="0"/>
            </w:tcBorders>
            <w:tcW w:w="1470" w:type="dxa"/>
            <w:vAlign w:val="center"/>
            <w:textDirection w:val="lrTb"/>
            <w:noWrap w:val="false"/>
          </w:tcPr>
          <w:p>
            <w:pPr>
              <w:pStyle w:val="1015"/>
              <w:ind w:left="0" w:right="0"/>
              <w:jc w:val="center"/>
              <w:keepLines w:val="0"/>
              <w:keepNext w:val="0"/>
              <w:spacing w:before="0" w:beforeAutospacing="0" w:after="0" w:afterAutospacing="0" w:line="400" w:lineRule="atLeast"/>
              <w:widowControl/>
              <w:rPr>
                <w:rFonts w:ascii="宋体" w:hAnsi="宋体" w:eastAsia="宋体"/>
                <w:color w:val="000000"/>
                <w:szCs w:val="21"/>
                <w:lang w:val="en-US" w:eastAsia="zh-CN"/>
              </w:rPr>
              <w:suppressLineNumbers w:val="0"/>
            </w:pPr>
            <w:r>
              <w:rPr>
                <w:rFonts w:hint="eastAsia" w:ascii="宋体" w:hAnsi="宋体"/>
                <w:color w:val="000000"/>
                <w:szCs w:val="21"/>
                <w:lang w:val="en-US" w:eastAsia="zh-CN"/>
              </w:rPr>
              <w:t xml:space="preserve">123.4万元</w:t>
            </w:r>
            <w:r>
              <w:rPr>
                <w:rFonts w:ascii="宋体" w:hAnsi="宋体" w:eastAsia="宋体"/>
                <w:color w:val="000000"/>
                <w:szCs w:val="21"/>
                <w:lang w:val="en-US" w:eastAsia="zh-CN"/>
              </w:rPr>
            </w:r>
            <w:r/>
          </w:p>
        </w:tc>
        <w:tc>
          <w:tcPr>
            <w:tcBorders>
              <w:top w:val="none" w:color="000000" w:sz="0" w:space="0"/>
              <w:left w:val="none" w:color="000000" w:sz="4" w:space="0"/>
              <w:bottom w:val="single" w:color="000000" w:sz="4" w:space="0"/>
              <w:right w:val="single" w:color="000000" w:sz="4" w:space="0"/>
            </w:tcBorders>
            <w:tcW w:w="1470" w:type="dxa"/>
            <w:vAlign w:val="center"/>
            <w:textDirection w:val="lrTb"/>
            <w:noWrap w:val="false"/>
          </w:tcPr>
          <w:p>
            <w:pPr>
              <w:pStyle w:val="1015"/>
              <w:ind w:left="0" w:right="0"/>
              <w:jc w:val="center"/>
              <w:keepLines w:val="0"/>
              <w:keepNext w:val="0"/>
              <w:spacing w:before="0" w:beforeAutospacing="0" w:after="0" w:afterAutospacing="0" w:line="400" w:lineRule="atLeast"/>
              <w:widowControl/>
              <w:rPr>
                <w:rFonts w:ascii="宋体" w:hAnsi="宋体" w:eastAsia="宋体"/>
                <w:color w:val="000000"/>
                <w:szCs w:val="21"/>
                <w:lang w:val="en-US" w:eastAsia="zh-CN"/>
              </w:rPr>
              <w:suppressLineNumbers w:val="0"/>
            </w:pPr>
            <w:r>
              <w:rPr>
                <w:rFonts w:hint="eastAsia" w:ascii="宋体" w:hAnsi="宋体"/>
                <w:color w:val="000000"/>
                <w:szCs w:val="21"/>
                <w:lang w:val="en-US" w:eastAsia="zh-CN"/>
              </w:rPr>
              <w:t xml:space="preserve">123.4万元</w:t>
            </w:r>
            <w:r>
              <w:rPr>
                <w:rFonts w:ascii="宋体" w:hAnsi="宋体" w:eastAsia="宋体"/>
                <w:color w:val="000000"/>
                <w:szCs w:val="21"/>
                <w:lang w:val="en-US" w:eastAsia="zh-CN"/>
              </w:rPr>
            </w:r>
            <w:r/>
          </w:p>
        </w:tc>
        <w:tc>
          <w:tcPr>
            <w:tcBorders>
              <w:top w:val="none" w:color="000000" w:sz="0" w:space="0"/>
              <w:left w:val="none" w:color="000000" w:sz="4" w:space="0"/>
              <w:bottom w:val="single" w:color="000000" w:sz="4" w:space="0"/>
              <w:right w:val="single" w:color="000000" w:sz="4" w:space="0"/>
            </w:tcBorders>
            <w:tcW w:w="1080" w:type="dxa"/>
            <w:vAlign w:val="center"/>
            <w:textDirection w:val="lrTb"/>
            <w:noWrap w:val="false"/>
          </w:tcPr>
          <w:p>
            <w:pPr>
              <w:pStyle w:val="1015"/>
              <w:ind w:left="0" w:right="0"/>
              <w:jc w:val="center"/>
              <w:keepLines w:val="0"/>
              <w:keepNext w:val="0"/>
              <w:spacing w:before="0" w:beforeAutospacing="0" w:after="0" w:afterAutospacing="0" w:line="400" w:lineRule="atLeast"/>
              <w:widowControl/>
              <w:rPr>
                <w:rFonts w:ascii="宋体" w:hAnsi="宋体" w:eastAsia="宋体"/>
                <w:color w:val="000000"/>
                <w:szCs w:val="21"/>
                <w:lang w:val="en-US" w:eastAsia="zh-CN"/>
              </w:rPr>
              <w:suppressLineNumbers w:val="0"/>
            </w:pPr>
            <w:r>
              <w:rPr>
                <w:rFonts w:ascii="宋体" w:hAnsi="宋体" w:eastAsia="宋体"/>
                <w:color w:val="000000"/>
                <w:szCs w:val="21"/>
                <w:lang w:val="en-US" w:eastAsia="zh-CN"/>
              </w:rPr>
            </w:r>
            <w:r/>
          </w:p>
        </w:tc>
      </w:tr>
    </w:tbl>
    <w:p>
      <w:pPr>
        <w:pStyle w:val="1015"/>
        <w:ind w:left="0" w:right="0" w:firstLine="422"/>
        <w:jc w:val="left"/>
        <w:keepLines w:val="0"/>
        <w:keepNext w:val="0"/>
        <w:spacing w:before="0" w:beforeAutospacing="0" w:after="0" w:afterAutospacing="0" w:line="400" w:lineRule="atLeast"/>
        <w:widowControl/>
        <w:rPr>
          <w:rFonts w:hint="eastAsia" w:ascii="宋体" w:hAnsi="宋体" w:eastAsia="宋体" w:cs="Times New Roman"/>
          <w:b/>
          <w:bCs/>
          <w:color w:val="000000"/>
          <w:szCs w:val="21"/>
          <w:lang w:val="en-US" w:eastAsia="zh-CN"/>
        </w:rPr>
        <w:suppressLineNumbers w:val="0"/>
      </w:pPr>
      <w:r>
        <w:rPr>
          <w:rFonts w:hint="eastAsia" w:ascii="宋体" w:hAnsi="宋体" w:eastAsia="宋体" w:cs="Times New Roman"/>
          <w:b/>
          <w:bCs/>
          <w:color w:val="000000"/>
          <w:szCs w:val="21"/>
          <w:lang w:val="en-US" w:eastAsia="zh-CN"/>
        </w:rPr>
        <w:t xml:space="preserve">★三、采购项目参数及配置要求  </w:t>
      </w:r>
      <w:r>
        <w:rPr>
          <w:rFonts w:hint="eastAsia" w:ascii="宋体" w:hAnsi="宋体" w:eastAsia="宋体" w:cs="Times New Roman"/>
          <w:b/>
          <w:bCs/>
          <w:color w:val="000000"/>
          <w:szCs w:val="21"/>
          <w:lang w:val="en-US" w:eastAsia="zh-CN"/>
        </w:rPr>
      </w:r>
      <w:r/>
    </w:p>
    <w:p>
      <w:pPr>
        <w:pStyle w:val="1015"/>
        <w:ind w:left="0" w:right="0" w:firstLine="420"/>
        <w:jc w:val="left"/>
        <w:keepLines w:val="0"/>
        <w:keepNext w:val="0"/>
        <w:spacing w:before="0" w:beforeAutospacing="0" w:after="0" w:afterAutospacing="0" w:line="400" w:lineRule="atLeast"/>
        <w:widowControl/>
        <w:rPr>
          <w:rFonts w:hint="eastAsia" w:ascii="宋体" w:hAnsi="宋体" w:eastAsia="宋体" w:cs="Times New Roman"/>
          <w:color w:val="000000"/>
          <w:szCs w:val="21"/>
          <w:lang w:val="en-US" w:eastAsia="zh-CN"/>
        </w:rPr>
        <w:suppressLineNumbers w:val="0"/>
      </w:pPr>
      <w:r>
        <w:rPr>
          <w:rFonts w:hint="eastAsia" w:ascii="宋体" w:hAnsi="宋体" w:eastAsia="宋体" w:cs="Times New Roman"/>
          <w:color w:val="000000"/>
          <w:szCs w:val="21"/>
          <w:lang w:val="en-US" w:eastAsia="zh-CN"/>
        </w:rPr>
        <w:t xml:space="preserve">1.设备用途说明：用于减轻皮肤细纹、眼周皱纹和治疗各种表浅血管病变、色素性病变等疾病；</w:t>
      </w:r>
      <w:r>
        <w:rPr>
          <w:rFonts w:hint="eastAsia" w:ascii="宋体" w:hAnsi="宋体" w:eastAsia="宋体" w:cs="Times New Roman"/>
          <w:color w:val="000000"/>
          <w:szCs w:val="21"/>
          <w:lang w:val="en-US" w:eastAsia="zh-CN"/>
        </w:rPr>
      </w:r>
      <w:r/>
    </w:p>
    <w:p>
      <w:pPr>
        <w:pStyle w:val="1015"/>
        <w:ind w:left="0"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2.具备强脉冲光技术或激光功能； </w:t>
      </w:r>
      <w:r>
        <w:rPr>
          <w:rFonts w:hint="eastAsia" w:ascii="宋体" w:hAnsi="宋体"/>
          <w:color w:val="000000"/>
          <w:szCs w:val="21"/>
          <w:lang w:val="en-US" w:eastAsia="zh-CN"/>
        </w:rPr>
      </w:r>
      <w:r/>
    </w:p>
    <w:p>
      <w:pPr>
        <w:pStyle w:val="1015"/>
        <w:ind w:left="0"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3.强脉冲光手具波长：400-1200nm，具备900nm-1200nm嫩肤波段；</w:t>
      </w:r>
      <w:r>
        <w:rPr>
          <w:rFonts w:hint="eastAsia" w:ascii="宋体" w:hAnsi="宋体"/>
          <w:color w:val="000000"/>
          <w:szCs w:val="21"/>
          <w:lang w:val="en-US" w:eastAsia="zh-CN"/>
        </w:rPr>
      </w:r>
      <w:r/>
    </w:p>
    <w:p>
      <w:pPr>
        <w:pStyle w:val="1015"/>
        <w:ind w:left="0" w:right="0" w:firstLine="420"/>
        <w:jc w:val="left"/>
        <w:keepLines w:val="0"/>
        <w:keepNext w:val="0"/>
        <w:spacing w:before="0" w:beforeAutospacing="0" w:after="0" w:afterAutospacing="0" w:line="400" w:lineRule="atLeast"/>
        <w:widowControl/>
        <w:rPr>
          <w:rFonts w:ascii="宋体" w:hAnsi="宋体"/>
          <w:color w:val="000000"/>
          <w:szCs w:val="21"/>
          <w:lang w:val="en-US" w:eastAsia="zh-CN"/>
        </w:rPr>
        <w:suppressLineNumbers w:val="0"/>
      </w:pPr>
      <w:r>
        <w:rPr>
          <w:rFonts w:hint="eastAsia" w:ascii="宋体" w:hAnsi="宋体"/>
          <w:color w:val="000000"/>
          <w:szCs w:val="21"/>
          <w:lang w:val="en-US" w:eastAsia="zh-CN"/>
        </w:rPr>
        <w:t xml:space="preserve">4.具备≥6个不同波段滤波片或≥6个不同波段强脉冲光手具；如有激光功能，具备≥1个激光手具，如无激光功能，则无需提供；</w:t>
      </w:r>
      <w:r>
        <w:rPr>
          <w:rFonts w:ascii="宋体" w:hAnsi="宋体"/>
          <w:color w:val="000000"/>
          <w:szCs w:val="21"/>
          <w:lang w:val="en-US" w:eastAsia="zh-CN"/>
        </w:rPr>
      </w:r>
      <w:r/>
    </w:p>
    <w:p>
      <w:pPr>
        <w:pStyle w:val="1015"/>
        <w:ind w:firstLine="420"/>
        <w:jc w:val="left"/>
        <w:keepLines w:val="0"/>
        <w:keepNext w:val="0"/>
        <w:pageBreakBefore w:val="0"/>
        <w:spacing w:line="400" w:lineRule="atLeast"/>
        <w:widowControl/>
        <w:rPr>
          <w:rFonts w:hint="eastAsia" w:ascii="宋体" w:hAnsi="宋体" w:cs="Times New Roman"/>
          <w:b w:val="0"/>
          <w:bCs w:val="0"/>
          <w:color w:val="000000"/>
          <w:szCs w:val="21"/>
          <w:highlight w:val="none"/>
          <w:lang w:val="en-US" w:eastAsia="zh-CN"/>
        </w:rPr>
      </w:pPr>
      <w:r>
        <w:rPr>
          <w:rFonts w:hint="eastAsia" w:ascii="宋体" w:hAnsi="宋体" w:cs="Times New Roman"/>
          <w:b w:val="0"/>
          <w:bCs w:val="0"/>
          <w:color w:val="000000"/>
          <w:szCs w:val="21"/>
          <w:highlight w:val="none"/>
          <w:lang w:val="en-US" w:eastAsia="zh-CN"/>
        </w:rPr>
        <w:t xml:space="preserve">5.具备血管治疗波段；</w:t>
      </w:r>
      <w:r>
        <w:rPr>
          <w:rFonts w:hint="eastAsia" w:ascii="宋体" w:hAnsi="宋体" w:cs="Times New Roman"/>
          <w:b w:val="0"/>
          <w:bCs w:val="0"/>
          <w:color w:val="000000"/>
          <w:szCs w:val="21"/>
          <w:highlight w:val="none"/>
          <w:lang w:val="en-US" w:eastAsia="zh-CN"/>
        </w:rPr>
      </w:r>
      <w:r/>
    </w:p>
    <w:p>
      <w:pPr>
        <w:pStyle w:val="1015"/>
        <w:ind w:left="0" w:right="0" w:firstLine="420"/>
        <w:jc w:val="left"/>
        <w:keepLines w:val="0"/>
        <w:keepNext w:val="0"/>
        <w:spacing w:before="0" w:beforeAutospacing="0" w:after="0" w:afterAutospacing="0" w:line="400" w:lineRule="atLeast"/>
        <w:widowControl/>
        <w:rPr>
          <w:rFonts w:ascii="宋体" w:hAnsi="宋体"/>
          <w:color w:val="000000"/>
          <w:szCs w:val="21"/>
          <w:lang w:val="en-US" w:eastAsia="zh-CN"/>
        </w:rPr>
        <w:suppressLineNumbers w:val="0"/>
      </w:pPr>
      <w:r>
        <w:rPr>
          <w:rFonts w:hint="eastAsia" w:ascii="宋体" w:hAnsi="宋体" w:cs="Times New Roman"/>
          <w:b w:val="0"/>
          <w:bCs w:val="0"/>
          <w:color w:val="000000"/>
          <w:szCs w:val="21"/>
          <w:highlight w:val="none"/>
          <w:lang w:val="en-US" w:eastAsia="zh-CN"/>
        </w:rPr>
        <w:t xml:space="preserve">6.具备痤疮治疗波段；</w:t>
      </w:r>
      <w:r>
        <w:rPr>
          <w:rFonts w:ascii="宋体" w:hAnsi="宋体"/>
          <w:color w:val="000000"/>
          <w:szCs w:val="21"/>
          <w:lang w:val="en-US" w:eastAsia="zh-CN"/>
        </w:rPr>
      </w:r>
      <w:r/>
    </w:p>
    <w:p>
      <w:pPr>
        <w:pStyle w:val="1015"/>
        <w:ind w:left="0"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7.脉冲均匀稳定；</w:t>
      </w:r>
      <w:r>
        <w:rPr>
          <w:rFonts w:hint="eastAsia" w:ascii="宋体" w:hAnsi="宋体"/>
          <w:color w:val="000000"/>
          <w:szCs w:val="21"/>
          <w:lang w:val="en-US" w:eastAsia="zh-CN"/>
        </w:rPr>
      </w:r>
      <w:r/>
    </w:p>
    <w:p>
      <w:pPr>
        <w:pStyle w:val="1015"/>
        <w:ind w:left="0"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8.能量密度：≥ 30J/cm</w:t>
      </w:r>
      <w:r>
        <w:rPr>
          <w:rFonts w:hint="eastAsia" w:ascii="宋体" w:hAnsi="宋体"/>
          <w:color w:val="000000"/>
          <w:szCs w:val="21"/>
          <w:vertAlign w:val="superscript"/>
          <w:lang w:val="en-US" w:eastAsia="zh-CN"/>
        </w:rPr>
        <w:t xml:space="preserve">2</w:t>
      </w:r>
      <w:r>
        <w:rPr>
          <w:rFonts w:hint="eastAsia" w:ascii="宋体" w:hAnsi="宋体"/>
          <w:color w:val="000000"/>
          <w:szCs w:val="21"/>
          <w:lang w:val="en-US" w:eastAsia="zh-CN"/>
        </w:rPr>
        <w:t xml:space="preserve">；</w:t>
      </w:r>
      <w:r>
        <w:rPr>
          <w:rFonts w:hint="eastAsia" w:ascii="宋体" w:hAnsi="宋体"/>
          <w:color w:val="000000"/>
          <w:szCs w:val="21"/>
          <w:lang w:val="en-US" w:eastAsia="zh-CN"/>
        </w:rPr>
      </w:r>
      <w:r/>
    </w:p>
    <w:p>
      <w:pPr>
        <w:pStyle w:val="1015"/>
        <w:ind w:left="0"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9.脉宽：4-20ms 脉宽连续可调； </w:t>
      </w:r>
      <w:r>
        <w:rPr>
          <w:rFonts w:hint="eastAsia" w:ascii="宋体" w:hAnsi="宋体"/>
          <w:color w:val="000000"/>
          <w:szCs w:val="21"/>
          <w:lang w:val="en-US" w:eastAsia="zh-CN"/>
        </w:rPr>
      </w:r>
      <w:r/>
    </w:p>
    <w:p>
      <w:pPr>
        <w:pStyle w:val="1015"/>
        <w:ind w:left="0"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10.脉冲方式：多个同步脉冲，脉冲延迟可视可调；</w:t>
      </w:r>
      <w:r>
        <w:rPr>
          <w:rFonts w:hint="eastAsia" w:ascii="宋体" w:hAnsi="宋体"/>
          <w:color w:val="000000"/>
          <w:szCs w:val="21"/>
          <w:lang w:val="en-US" w:eastAsia="zh-CN"/>
        </w:rPr>
      </w:r>
      <w:r/>
    </w:p>
    <w:p>
      <w:pPr>
        <w:pStyle w:val="1015"/>
        <w:ind w:left="0"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11.脉冲延迟：5-150ms，连续可视可调；</w:t>
      </w:r>
      <w:r>
        <w:rPr>
          <w:rFonts w:hint="eastAsia" w:ascii="宋体" w:hAnsi="宋体"/>
          <w:color w:val="000000"/>
          <w:szCs w:val="21"/>
          <w:lang w:val="en-US" w:eastAsia="zh-CN"/>
        </w:rPr>
      </w:r>
      <w:r/>
    </w:p>
    <w:p>
      <w:pPr>
        <w:pStyle w:val="1015"/>
        <w:ind w:left="0"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12.治疗光斑具备大小：光斑具备大面积和精细部位两种光斑；</w:t>
      </w:r>
      <w:r>
        <w:rPr>
          <w:rFonts w:hint="eastAsia" w:ascii="宋体" w:hAnsi="宋体"/>
          <w:color w:val="000000"/>
          <w:szCs w:val="21"/>
          <w:lang w:val="en-US" w:eastAsia="zh-CN"/>
        </w:rPr>
      </w:r>
      <w:r/>
    </w:p>
    <w:p>
      <w:pPr>
        <w:pStyle w:val="1015"/>
        <w:ind w:left="0"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13.配置推车1辆。</w:t>
      </w:r>
      <w:r>
        <w:rPr>
          <w:rFonts w:hint="eastAsia" w:ascii="宋体" w:hAnsi="宋体"/>
          <w:color w:val="000000"/>
          <w:szCs w:val="21"/>
          <w:lang w:val="en-US" w:eastAsia="zh-CN"/>
        </w:rPr>
      </w:r>
      <w:r/>
    </w:p>
    <w:p>
      <w:pPr>
        <w:pStyle w:val="1015"/>
        <w:ind w:left="0" w:right="0" w:firstLine="422"/>
        <w:jc w:val="left"/>
        <w:keepLines w:val="0"/>
        <w:keepNext w:val="0"/>
        <w:spacing w:before="0" w:beforeAutospacing="0" w:after="0" w:afterAutospacing="0" w:line="400" w:lineRule="atLeast"/>
        <w:widowControl/>
        <w:rPr>
          <w:rFonts w:hint="eastAsia" w:ascii="宋体" w:hAnsi="宋体"/>
          <w:b/>
          <w:bCs/>
          <w:color w:val="000000"/>
          <w:szCs w:val="21"/>
          <w:lang w:val="en-US" w:eastAsia="zh-CN"/>
        </w:rPr>
        <w:suppressLineNumbers w:val="0"/>
      </w:pPr>
      <w:r>
        <w:rPr>
          <w:rFonts w:hint="eastAsia" w:ascii="宋体" w:hAnsi="宋体"/>
          <w:b/>
          <w:bCs/>
          <w:color w:val="000000"/>
          <w:szCs w:val="21"/>
          <w:lang w:val="en-US" w:eastAsia="zh-CN"/>
        </w:rPr>
        <w:t xml:space="preserve">★四、售后服务等其它要求</w:t>
      </w:r>
      <w:r>
        <w:rPr>
          <w:rFonts w:hint="eastAsia" w:ascii="宋体" w:hAnsi="宋体"/>
          <w:b/>
          <w:bCs/>
          <w:color w:val="000000"/>
          <w:szCs w:val="21"/>
          <w:lang w:val="en-US" w:eastAsia="zh-CN"/>
        </w:rPr>
      </w:r>
      <w:r/>
    </w:p>
    <w:p>
      <w:pPr>
        <w:pStyle w:val="1015"/>
        <w:ind w:left="0"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1.供应商须向需方提供中文操作手册和维修手册。</w:t>
      </w:r>
      <w:r>
        <w:rPr>
          <w:rFonts w:hint="eastAsia" w:ascii="宋体" w:hAnsi="宋体"/>
          <w:color w:val="000000"/>
          <w:szCs w:val="21"/>
          <w:lang w:val="en-US" w:eastAsia="zh-CN"/>
        </w:rPr>
      </w:r>
      <w:r/>
    </w:p>
    <w:p>
      <w:pPr>
        <w:pStyle w:val="1015"/>
        <w:ind w:left="0"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2.供应商负责安装、调试、并承担因此发生的一切费用。</w:t>
      </w:r>
      <w:r>
        <w:rPr>
          <w:rFonts w:hint="eastAsia" w:ascii="宋体" w:hAnsi="宋体"/>
          <w:color w:val="000000"/>
          <w:szCs w:val="21"/>
          <w:lang w:val="en-US" w:eastAsia="zh-CN"/>
        </w:rPr>
      </w:r>
      <w:r/>
    </w:p>
    <w:p>
      <w:pPr>
        <w:pStyle w:val="1015"/>
        <w:ind w:left="0"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3.设备安装后，医院按国家标准进行质量验收。供应商应向需方提供详细的验收标准、验收手册。当双方对验收标准有争议时，可委托双方一致认可的国家相关权威检测中心进行检测，费用由责任方承担。</w:t>
      </w:r>
      <w:r>
        <w:rPr>
          <w:rFonts w:hint="eastAsia" w:ascii="宋体" w:hAnsi="宋体"/>
          <w:color w:val="000000"/>
          <w:szCs w:val="21"/>
          <w:lang w:val="en-US" w:eastAsia="zh-CN"/>
        </w:rPr>
      </w:r>
      <w:r/>
    </w:p>
    <w:p>
      <w:pPr>
        <w:pStyle w:val="1015"/>
        <w:ind w:left="0"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4.供应商应提供现场技术培训；保证使用人员正常操作设备的各种功能。</w:t>
      </w:r>
      <w:r>
        <w:rPr>
          <w:rFonts w:hint="eastAsia" w:ascii="宋体" w:hAnsi="宋体"/>
          <w:color w:val="000000"/>
          <w:szCs w:val="21"/>
          <w:lang w:val="en-US" w:eastAsia="zh-CN"/>
        </w:rPr>
      </w:r>
      <w:r/>
    </w:p>
    <w:p>
      <w:pPr>
        <w:pStyle w:val="1015"/>
        <w:ind w:left="0"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5.设备期限≥7年（提供设备铭牌图片证明材料）。</w:t>
      </w:r>
      <w:r>
        <w:rPr>
          <w:rFonts w:hint="eastAsia" w:ascii="宋体" w:hAnsi="宋体"/>
          <w:color w:val="000000"/>
          <w:szCs w:val="21"/>
          <w:lang w:val="en-US" w:eastAsia="zh-CN"/>
        </w:rPr>
      </w:r>
      <w:r/>
    </w:p>
    <w:p>
      <w:pPr>
        <w:pStyle w:val="1015"/>
        <w:ind w:left="0"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6.免费保修≥3年。</w:t>
      </w:r>
      <w:r>
        <w:rPr>
          <w:rFonts w:hint="eastAsia" w:ascii="宋体" w:hAnsi="宋体"/>
          <w:color w:val="000000"/>
          <w:szCs w:val="21"/>
          <w:lang w:val="en-US" w:eastAsia="zh-CN"/>
        </w:rPr>
      </w:r>
      <w:r/>
    </w:p>
    <w:p>
      <w:pPr>
        <w:pStyle w:val="1015"/>
        <w:ind w:right="0" w:firstLine="422"/>
        <w:jc w:val="left"/>
        <w:keepLines w:val="0"/>
        <w:keepNext w:val="0"/>
        <w:spacing w:before="0" w:beforeAutospacing="0" w:after="0" w:afterAutospacing="0" w:line="400" w:lineRule="atLeast"/>
        <w:widowControl/>
        <w:rPr>
          <w:rFonts w:ascii="宋体" w:hAnsi="宋体"/>
          <w:b/>
          <w:bCs/>
          <w:color w:val="000000"/>
          <w:szCs w:val="21"/>
          <w:lang w:val="en-US" w:eastAsia="zh-CN"/>
        </w:rPr>
        <w:suppressLineNumbers w:val="0"/>
      </w:pPr>
      <w:r>
        <w:rPr>
          <w:rFonts w:hint="eastAsia" w:ascii="宋体" w:hAnsi="宋体"/>
          <w:b/>
          <w:bCs/>
          <w:color w:val="000000"/>
          <w:szCs w:val="21"/>
          <w:lang w:val="en-US" w:eastAsia="zh-CN"/>
        </w:rPr>
        <w:t xml:space="preserve">五</w:t>
      </w:r>
      <w:r>
        <w:rPr>
          <w:rFonts w:ascii="宋体" w:hAnsi="宋体"/>
          <w:b/>
          <w:bCs/>
          <w:color w:val="000000"/>
          <w:szCs w:val="21"/>
          <w:lang w:val="en-US" w:eastAsia="zh-CN"/>
        </w:rPr>
        <w:t xml:space="preserve">、付款方式</w:t>
      </w:r>
      <w:r>
        <w:rPr>
          <w:rFonts w:ascii="宋体" w:hAnsi="宋体"/>
          <w:b/>
          <w:bCs/>
          <w:color w:val="000000"/>
          <w:szCs w:val="21"/>
          <w:lang w:val="en-US" w:eastAsia="zh-CN"/>
        </w:rPr>
      </w:r>
      <w:r/>
    </w:p>
    <w:p>
      <w:pPr>
        <w:pStyle w:val="1015"/>
        <w:ind w:left="0"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验收合格</w:t>
      </w:r>
      <w:r>
        <w:rPr>
          <w:rFonts w:ascii="宋体" w:hAnsi="宋体"/>
          <w:color w:val="000000"/>
          <w:szCs w:val="21"/>
          <w:lang w:val="en-US" w:eastAsia="zh-CN"/>
        </w:rPr>
        <w:t xml:space="preserve">后</w:t>
      </w:r>
      <w:r>
        <w:rPr>
          <w:rFonts w:hint="eastAsia" w:ascii="宋体" w:hAnsi="宋体"/>
          <w:color w:val="000000"/>
          <w:szCs w:val="21"/>
          <w:lang w:val="en-US" w:eastAsia="zh-CN"/>
        </w:rPr>
        <w:t xml:space="preserve">，支付全款。</w:t>
      </w:r>
      <w:r>
        <w:rPr>
          <w:rFonts w:hint="eastAsia" w:ascii="宋体" w:hAnsi="宋体"/>
          <w:color w:val="000000"/>
          <w:szCs w:val="21"/>
          <w:lang w:val="en-US" w:eastAsia="zh-CN"/>
        </w:rPr>
      </w:r>
      <w:r/>
    </w:p>
    <w:p>
      <w:pPr>
        <w:pStyle w:val="1015"/>
        <w:ind w:right="-161" w:firstLine="413"/>
        <w:spacing w:line="400" w:lineRule="exact"/>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注：1.响应单位需配合医院完成本项目的首次计量检定或校准工作，时间根据计量检测机构安排，费用由包含进报价内。</w:t>
      </w:r>
      <w:r>
        <w:rPr>
          <w:rFonts w:hint="eastAsia" w:ascii="宋体" w:hAnsi="宋体" w:cs="宋体"/>
          <w:b/>
          <w:bCs/>
          <w:color w:val="000000"/>
          <w:highlight w:val="none"/>
          <w:lang w:val="en-US" w:eastAsia="zh-CN"/>
        </w:rPr>
      </w:r>
      <w:r/>
    </w:p>
    <w:p>
      <w:pPr>
        <w:pStyle w:val="1015"/>
        <w:ind w:right="-161" w:firstLine="835"/>
        <w:spacing w:line="400" w:lineRule="exact"/>
        <w:rPr>
          <w:rFonts w:ascii="宋体" w:hAnsi="宋体" w:eastAsia="宋体" w:cs="宋体"/>
          <w:b/>
          <w:bCs/>
          <w:color w:val="000000"/>
          <w:highlight w:val="none"/>
          <w:lang w:val="en-US" w:eastAsia="zh-CN"/>
        </w:rPr>
      </w:pPr>
      <w:r>
        <w:rPr>
          <w:rFonts w:hint="eastAsia" w:ascii="宋体" w:hAnsi="宋体" w:cs="宋体"/>
          <w:b/>
          <w:bCs/>
          <w:color w:val="000000"/>
          <w:highlight w:val="none"/>
          <w:lang w:val="en-US" w:eastAsia="zh-CN"/>
        </w:rPr>
        <w:t xml:space="preserve">2.</w:t>
      </w:r>
      <w:r>
        <w:rPr>
          <w:rFonts w:ascii="宋体" w:hAnsi="宋体" w:cs="宋体"/>
          <w:b/>
          <w:bCs/>
          <w:color w:val="000000"/>
          <w:highlight w:val="none"/>
        </w:rPr>
        <w:t xml:space="preserve">以</w:t>
      </w:r>
      <w:r>
        <w:rPr>
          <w:rFonts w:ascii="宋体" w:hAnsi="宋体" w:cs="宋体"/>
          <w:b/>
          <w:bCs/>
          <w:color w:val="000000"/>
          <w:highlight w:val="none"/>
        </w:rPr>
        <w:t xml:space="preserve">上需求</w:t>
      </w:r>
      <w:r>
        <w:rPr>
          <w:rFonts w:ascii="宋体" w:hAnsi="宋体" w:cs="宋体"/>
          <w:b/>
          <w:bCs/>
          <w:color w:val="000000"/>
          <w:highlight w:val="none"/>
        </w:rPr>
        <w:t xml:space="preserve">参数</w:t>
      </w:r>
      <w:r>
        <w:rPr>
          <w:rFonts w:hint="eastAsia" w:ascii="宋体" w:hAnsi="宋体" w:cs="宋体"/>
          <w:b/>
          <w:bCs/>
          <w:color w:val="000000"/>
          <w:highlight w:val="none"/>
          <w:lang w:val="en-US" w:eastAsia="zh-CN"/>
        </w:rPr>
        <w:t xml:space="preserve">均为实质性需求，</w:t>
      </w:r>
      <w:r>
        <w:rPr>
          <w:rFonts w:hint="eastAsia" w:ascii="宋体" w:hAnsi="宋体"/>
          <w:b/>
          <w:bCs/>
          <w:color w:val="000000"/>
          <w:szCs w:val="21"/>
          <w:lang w:val="en-US" w:eastAsia="zh-CN"/>
        </w:rPr>
        <w:t xml:space="preserve">供应商须逐条响应，</w:t>
      </w:r>
      <w:r>
        <w:rPr>
          <w:rFonts w:hint="eastAsia" w:ascii="宋体" w:hAnsi="宋体" w:cs="宋体"/>
          <w:b/>
          <w:bCs/>
          <w:color w:val="000000"/>
          <w:highlight w:val="none"/>
          <w:lang w:val="en-US" w:eastAsia="zh-CN"/>
        </w:rPr>
        <w:t xml:space="preserve">不得存在负偏离，否则按照无效响应处理。供应商需</w:t>
      </w:r>
      <w:r>
        <w:rPr>
          <w:rFonts w:ascii="宋体" w:hAnsi="宋体" w:cs="宋体"/>
          <w:b/>
          <w:bCs/>
          <w:color w:val="000000"/>
          <w:highlight w:val="none"/>
        </w:rPr>
        <w:t xml:space="preserve">根据对应要求提供佐证资料，未作说明的参数，</w:t>
      </w:r>
      <w:r>
        <w:rPr>
          <w:rFonts w:hint="eastAsia" w:ascii="宋体" w:hAnsi="宋体" w:cs="宋体"/>
          <w:b/>
          <w:bCs/>
          <w:color w:val="000000"/>
          <w:highlight w:val="none"/>
          <w:lang w:val="en-US" w:eastAsia="zh-CN"/>
        </w:rPr>
        <w:t xml:space="preserve">供应商</w:t>
      </w:r>
      <w:r>
        <w:rPr>
          <w:rFonts w:ascii="宋体" w:hAnsi="宋体" w:cs="宋体"/>
          <w:b/>
          <w:bCs/>
          <w:color w:val="000000"/>
          <w:highlight w:val="none"/>
        </w:rPr>
        <w:t xml:space="preserve">可提供包括但不限于公开发行的产品彩页、产品说明书、厂家盖章的技术参数或第三方检测机构出具的检测报告等作为佐证资料</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val="en-US" w:eastAsia="zh-CN"/>
        </w:rPr>
        <w:t xml:space="preserve">并标注佐证材料所在</w:t>
      </w:r>
      <w:r>
        <w:rPr>
          <w:rFonts w:hint="eastAsia" w:ascii="宋体" w:hAnsi="宋体" w:cs="宋体"/>
          <w:b/>
          <w:bCs/>
          <w:color w:val="000000"/>
          <w:highlight w:val="none"/>
          <w:lang w:val="en-US" w:eastAsia="zh-CN"/>
        </w:rPr>
        <w:t xml:space="preserve">标书</w:t>
      </w:r>
      <w:r>
        <w:rPr>
          <w:rFonts w:hint="eastAsia" w:ascii="宋体" w:hAnsi="宋体" w:cs="宋体"/>
          <w:b/>
          <w:bCs/>
          <w:color w:val="000000"/>
          <w:highlight w:val="none"/>
          <w:lang w:val="en-US" w:eastAsia="zh-CN"/>
        </w:rPr>
        <w:t xml:space="preserve">页码。未提供证明材料或未按要求提供证明材料的视为负偏离。</w:t>
      </w:r>
      <w:r>
        <w:rPr>
          <w:rFonts w:ascii="宋体" w:hAnsi="宋体" w:eastAsia="宋体" w:cs="宋体"/>
          <w:b/>
          <w:bCs/>
          <w:color w:val="000000"/>
          <w:highlight w:val="none"/>
          <w:lang w:val="en-US" w:eastAsia="zh-CN"/>
        </w:rPr>
      </w:r>
      <w:r/>
    </w:p>
    <w:p>
      <w:pPr>
        <w:pStyle w:val="1015"/>
        <w:ind w:firstLine="419"/>
        <w:keepLines w:val="0"/>
        <w:keepNext w:val="0"/>
        <w:pageBreakBefore w:val="0"/>
        <w:spacing w:line="360" w:lineRule="auto"/>
        <w:widowControl w:val="off"/>
        <w:rPr>
          <w:rFonts w:ascii="Times New Roman" w:hAnsi="Times New Roman" w:cs="Times New Roman"/>
          <w:color w:val="000000"/>
          <w:highlight w:val="none"/>
          <w:lang w:val="en-US" w:bidi="ar"/>
        </w:rPr>
      </w:pPr>
      <w:r>
        <w:rPr>
          <w:rFonts w:ascii="宋体" w:hAnsi="宋体" w:eastAsia="宋体" w:cs="宋体"/>
          <w:b/>
          <w:bCs/>
          <w:color w:val="000000"/>
          <w:spacing w:val="-3"/>
          <w:highlight w:val="none"/>
          <w:lang w:val="en-US" w:eastAsia="zh-CN"/>
        </w:rPr>
        <w:br w:type="page" w:clear="all"/>
      </w:r>
      <w:r>
        <w:rPr>
          <w:rFonts w:ascii="Times New Roman" w:hAnsi="Times New Roman" w:cs="Times New Roman"/>
          <w:color w:val="000000"/>
          <w:highlight w:val="none"/>
          <w:lang w:val="en-US" w:bidi="ar"/>
        </w:rPr>
      </w:r>
      <w:r/>
    </w:p>
    <w:p>
      <w:pPr>
        <w:pStyle w:val="1047"/>
        <w:jc w:val="center"/>
        <w:rPr>
          <w:color w:val="000000"/>
          <w:highlight w:val="none"/>
        </w:rPr>
      </w:pPr>
      <w:r/>
      <w:bookmarkStart w:id="237" w:name="_Toc9785"/>
      <w:r>
        <w:rPr>
          <w:color w:val="000000"/>
          <w:highlight w:val="none"/>
        </w:rPr>
        <w:t xml:space="preserve">第</w:t>
      </w:r>
      <w:r>
        <w:rPr>
          <w:rFonts w:hint="eastAsia"/>
          <w:color w:val="000000"/>
          <w:highlight w:val="none"/>
        </w:rPr>
        <w:t xml:space="preserve">五</w:t>
      </w:r>
      <w:r>
        <w:rPr>
          <w:color w:val="000000"/>
          <w:highlight w:val="none"/>
        </w:rPr>
        <w:t xml:space="preserve">章 </w:t>
      </w:r>
      <w:r>
        <w:rPr>
          <w:rFonts w:hint="eastAsia"/>
          <w:color w:val="000000"/>
          <w:highlight w:val="none"/>
        </w:rPr>
        <w:t xml:space="preserve">评审方法和评审标准</w:t>
      </w:r>
      <w:bookmarkEnd w:id="237"/>
      <w:r>
        <w:rPr>
          <w:color w:val="000000"/>
          <w:highlight w:val="none"/>
        </w:rPr>
      </w:r>
      <w:r/>
    </w:p>
    <w:p>
      <w:pPr>
        <w:pStyle w:val="1015"/>
        <w:jc w:val="left"/>
        <w:spacing w:line="360" w:lineRule="auto"/>
        <w:rPr>
          <w:rFonts w:ascii="宋体" w:hAnsi="宋体" w:cs="宋体"/>
          <w:bCs/>
          <w:color w:val="000000"/>
          <w:position w:val="-10"/>
          <w:sz w:val="24"/>
          <w:szCs w:val="28"/>
          <w:highlight w:val="none"/>
        </w:rPr>
      </w:pPr>
      <w:r>
        <w:rPr>
          <w:rFonts w:hint="eastAsia" w:ascii="宋体" w:hAnsi="宋体" w:cs="宋体"/>
          <w:bCs/>
          <w:color w:val="000000"/>
          <w:position w:val="-10"/>
          <w:sz w:val="24"/>
          <w:szCs w:val="28"/>
          <w:highlight w:val="none"/>
        </w:rPr>
        <w:t xml:space="preserve">一、评审方法</w:t>
      </w:r>
      <w:r>
        <w:rPr>
          <w:rFonts w:ascii="宋体" w:hAnsi="宋体" w:cs="宋体"/>
          <w:bCs/>
          <w:color w:val="000000"/>
          <w:position w:val="-10"/>
          <w:sz w:val="24"/>
          <w:szCs w:val="28"/>
          <w:highlight w:val="none"/>
        </w:rPr>
      </w:r>
      <w:r/>
    </w:p>
    <w:p>
      <w:pPr>
        <w:pStyle w:val="1015"/>
        <w:ind w:firstLine="480"/>
        <w:spacing w:line="360" w:lineRule="auto"/>
        <w:rPr>
          <w:rFonts w:ascii="宋体" w:hAnsi="宋体" w:cs="宋体"/>
          <w:bCs/>
          <w:color w:val="000000"/>
          <w:position w:val="-10"/>
          <w:sz w:val="22"/>
          <w:highlight w:val="none"/>
        </w:rPr>
      </w:pPr>
      <w:r>
        <w:rPr>
          <w:rFonts w:hint="eastAsia" w:ascii="宋体" w:hAnsi="宋体" w:cs="宋体"/>
          <w:bCs/>
          <w:color w:val="000000"/>
          <w:position w:val="-10"/>
          <w:sz w:val="22"/>
          <w:highlight w:val="none"/>
        </w:rPr>
        <w:t xml:space="preserve">本项目将进行两轮竞价。供应商的</w:t>
      </w:r>
      <w:r>
        <w:rPr>
          <w:rFonts w:hint="eastAsia" w:ascii="宋体" w:hAnsi="宋体" w:cs="宋体"/>
          <w:color w:val="000000"/>
          <w:position w:val="-10"/>
          <w:sz w:val="22"/>
          <w:highlight w:val="none"/>
        </w:rPr>
        <w:t xml:space="preserve">第一轮</w:t>
      </w:r>
      <w:r>
        <w:rPr>
          <w:rFonts w:hint="eastAsia" w:ascii="宋体" w:hAnsi="宋体" w:cs="宋体"/>
          <w:bCs/>
          <w:color w:val="000000"/>
          <w:position w:val="-10"/>
          <w:sz w:val="22"/>
          <w:highlight w:val="none"/>
        </w:rPr>
        <w:t xml:space="preserve">报价表应随响应文件递交。</w:t>
      </w:r>
      <w:r>
        <w:rPr>
          <w:rFonts w:hint="eastAsia" w:ascii="宋体" w:hAnsi="宋体" w:cs="宋体"/>
          <w:bCs/>
          <w:color w:val="000000"/>
          <w:position w:val="-10"/>
          <w:sz w:val="22"/>
          <w:highlight w:val="none"/>
          <w:lang w:eastAsia="zh-CN"/>
        </w:rPr>
        <w:t xml:space="preserve">谈判小组</w:t>
      </w:r>
      <w:r>
        <w:rPr>
          <w:rFonts w:hint="eastAsia" w:ascii="宋体" w:hAnsi="宋体" w:cs="宋体"/>
          <w:bCs/>
          <w:color w:val="000000"/>
          <w:position w:val="-10"/>
          <w:sz w:val="22"/>
          <w:highlight w:val="none"/>
        </w:rPr>
        <w:t xml:space="preserve">将按采购文件要求对响应文件和报价表进行评审，并组织供应商进行第二轮报价（第一轮、第二轮报价的报价表均将由</w:t>
      </w:r>
      <w:r>
        <w:rPr>
          <w:rFonts w:hint="eastAsia" w:ascii="宋体" w:hAnsi="宋体" w:cs="宋体"/>
          <w:bCs/>
          <w:color w:val="000000"/>
          <w:position w:val="-10"/>
          <w:sz w:val="22"/>
          <w:highlight w:val="none"/>
          <w:lang w:eastAsia="zh-CN"/>
        </w:rPr>
        <w:t xml:space="preserve">谈判小组</w:t>
      </w:r>
      <w:r>
        <w:rPr>
          <w:rFonts w:hint="eastAsia" w:ascii="宋体" w:hAnsi="宋体" w:cs="宋体"/>
          <w:bCs/>
          <w:color w:val="000000"/>
          <w:position w:val="-10"/>
          <w:sz w:val="22"/>
          <w:highlight w:val="none"/>
        </w:rPr>
        <w:t xml:space="preserve">封闭评审，不进行公开唱标）。</w:t>
      </w:r>
      <w:r>
        <w:rPr>
          <w:rFonts w:ascii="宋体" w:hAnsi="宋体" w:cs="宋体"/>
          <w:bCs/>
          <w:color w:val="000000"/>
          <w:position w:val="-10"/>
          <w:sz w:val="22"/>
          <w:highlight w:val="none"/>
        </w:rPr>
      </w:r>
      <w:r/>
    </w:p>
    <w:p>
      <w:pPr>
        <w:pStyle w:val="1015"/>
        <w:ind w:firstLine="480"/>
        <w:spacing w:line="360" w:lineRule="auto"/>
        <w:rPr>
          <w:rFonts w:ascii="宋体" w:hAnsi="宋体" w:cs="宋体"/>
          <w:bCs/>
          <w:color w:val="000000"/>
          <w:position w:val="-10"/>
          <w:sz w:val="22"/>
          <w:highlight w:val="none"/>
        </w:rPr>
      </w:pPr>
      <w:r>
        <w:rPr>
          <w:rFonts w:hint="eastAsia" w:ascii="宋体" w:hAnsi="宋体" w:cs="宋体"/>
          <w:color w:val="000000"/>
          <w:position w:val="-10"/>
          <w:sz w:val="22"/>
          <w:szCs w:val="20"/>
          <w:highlight w:val="none"/>
        </w:rPr>
        <w:t xml:space="preserve">供应商第二轮报价不得高于第一轮，否则视为无效报价。</w:t>
      </w:r>
      <w:r>
        <w:rPr>
          <w:rFonts w:ascii="宋体" w:hAnsi="宋体" w:cs="宋体"/>
          <w:bCs/>
          <w:color w:val="000000"/>
          <w:position w:val="-10"/>
          <w:sz w:val="22"/>
          <w:highlight w:val="none"/>
        </w:rPr>
      </w:r>
      <w:r/>
    </w:p>
    <w:p>
      <w:pPr>
        <w:pStyle w:val="1015"/>
        <w:ind w:firstLine="480"/>
        <w:spacing w:line="360" w:lineRule="auto"/>
        <w:rPr>
          <w:rFonts w:ascii="宋体" w:hAnsi="宋体" w:cs="宋体"/>
          <w:bCs/>
          <w:color w:val="000000"/>
          <w:position w:val="-10"/>
          <w:sz w:val="22"/>
          <w:highlight w:val="none"/>
        </w:rPr>
      </w:pPr>
      <w:r>
        <w:rPr>
          <w:rFonts w:hint="eastAsia" w:ascii="宋体" w:hAnsi="宋体" w:cs="宋体"/>
          <w:bCs/>
          <w:color w:val="000000"/>
          <w:position w:val="-10"/>
          <w:sz w:val="22"/>
          <w:highlight w:val="none"/>
          <w:lang w:eastAsia="zh-CN"/>
        </w:rPr>
        <w:t xml:space="preserve">谈判小组</w:t>
      </w:r>
      <w:r>
        <w:rPr>
          <w:rFonts w:hint="eastAsia" w:ascii="宋体" w:hAnsi="宋体" w:cs="宋体"/>
          <w:color w:val="000000"/>
          <w:position w:val="-10"/>
          <w:sz w:val="22"/>
          <w:highlight w:val="none"/>
        </w:rPr>
        <w:t xml:space="preserve">将根据第二轮有效报价由低到高的顺序推荐成交候选人（即确定第二轮报价最低的有效报价单位为第一成交候选人），如此时排名并列第一的单位不止一家，则由代理机构组织所有竞价单位随机抽签确定排序，以上述并列第一单位中抽</w:t>
      </w:r>
      <w:r>
        <w:rPr>
          <w:rFonts w:hint="eastAsia" w:ascii="宋体" w:hAnsi="宋体" w:cs="宋体"/>
          <w:color w:val="000000"/>
          <w:position w:val="-10"/>
          <w:sz w:val="22"/>
          <w:szCs w:val="20"/>
          <w:highlight w:val="none"/>
        </w:rPr>
        <w:t xml:space="preserve">签排序第一的竞价单位为第一成交候选人。</w:t>
      </w:r>
      <w:r>
        <w:rPr>
          <w:rFonts w:ascii="宋体" w:hAnsi="宋体" w:cs="宋体"/>
          <w:bCs/>
          <w:color w:val="000000"/>
          <w:position w:val="-10"/>
          <w:sz w:val="22"/>
          <w:highlight w:val="none"/>
        </w:rPr>
      </w:r>
      <w:r/>
    </w:p>
    <w:p>
      <w:pPr>
        <w:pStyle w:val="1015"/>
        <w:ind w:firstLine="419"/>
        <w:rPr>
          <w:rFonts w:ascii="宋体" w:hAnsi="宋体"/>
          <w:color w:val="000000"/>
          <w:highlight w:val="none"/>
        </w:rPr>
      </w:pPr>
      <w:r>
        <w:rPr>
          <w:rFonts w:ascii="宋体" w:hAnsi="宋体"/>
          <w:color w:val="000000"/>
          <w:highlight w:val="none"/>
        </w:rPr>
      </w:r>
      <w:r/>
    </w:p>
    <w:p>
      <w:pPr>
        <w:pStyle w:val="1047"/>
        <w:jc w:val="center"/>
        <w:rPr>
          <w:rFonts w:ascii="宋体" w:hAnsi="宋体" w:cs="Microsoft New Tai Lue"/>
          <w:color w:val="000000"/>
          <w:highlight w:val="none"/>
        </w:rPr>
      </w:pPr>
      <w:r/>
      <w:bookmarkStart w:id="238" w:name="_Toc24005"/>
      <w:r>
        <w:rPr>
          <w:rStyle w:val="1280"/>
          <w:rFonts w:hint="eastAsia" w:ascii="宋体" w:hAnsi="宋体" w:eastAsia="宋体" w:cs="宋体"/>
          <w:color w:val="000000"/>
          <w:szCs w:val="44"/>
          <w:highlight w:val="none"/>
        </w:rPr>
        <w:br w:type="page" w:clear="all"/>
      </w:r>
      <w:r>
        <w:rPr>
          <w:color w:val="000000"/>
          <w:highlight w:val="none"/>
        </w:rPr>
        <w:t xml:space="preserve">第</w:t>
      </w:r>
      <w:r>
        <w:rPr>
          <w:rFonts w:hint="eastAsia"/>
          <w:color w:val="000000"/>
          <w:highlight w:val="none"/>
        </w:rPr>
        <w:t xml:space="preserve">六</w:t>
      </w:r>
      <w:r>
        <w:rPr>
          <w:color w:val="000000"/>
          <w:highlight w:val="none"/>
        </w:rPr>
        <w:t xml:space="preserve">章 </w:t>
      </w:r>
      <w:r>
        <w:rPr>
          <w:rFonts w:hint="eastAsia"/>
          <w:color w:val="000000"/>
          <w:highlight w:val="none"/>
        </w:rPr>
        <w:t xml:space="preserve">响应文件的组成和格式</w:t>
      </w:r>
      <w:bookmarkEnd w:id="238"/>
      <w:r>
        <w:rPr>
          <w:rFonts w:ascii="宋体" w:hAnsi="宋体" w:cs="Microsoft New Tai Lue"/>
          <w:color w:val="000000"/>
          <w:highlight w:val="none"/>
        </w:rPr>
      </w:r>
      <w:r/>
    </w:p>
    <w:p>
      <w:pPr>
        <w:pStyle w:val="1015"/>
        <w:jc w:val="center"/>
        <w:rPr>
          <w:rFonts w:ascii="宋体" w:hAnsi="宋体" w:cs="宋体"/>
          <w:b/>
          <w:color w:val="000000"/>
          <w:sz w:val="72"/>
          <w:szCs w:val="21"/>
          <w:highlight w:val="none"/>
        </w:rPr>
      </w:pPr>
      <w:r>
        <w:rPr>
          <w:rFonts w:ascii="宋体" w:hAnsi="宋体" w:cs="宋体"/>
          <w:b/>
          <w:color w:val="000000"/>
          <w:sz w:val="72"/>
          <w:szCs w:val="21"/>
          <w:highlight w:val="none"/>
        </w:rPr>
      </w:r>
      <w:r/>
    </w:p>
    <w:p>
      <w:pPr>
        <w:pStyle w:val="1339"/>
        <w:rPr>
          <w:color w:val="000000"/>
          <w:highlight w:val="none"/>
        </w:rPr>
      </w:pPr>
      <w:r/>
      <w:bookmarkEnd w:id="234"/>
      <w:r/>
      <w:bookmarkEnd w:id="235"/>
      <w:r/>
      <w:bookmarkEnd w:id="236"/>
      <w:r>
        <w:rPr>
          <w:color w:val="000000"/>
          <w:highlight w:val="none"/>
        </w:rPr>
      </w:r>
      <w:r/>
    </w:p>
    <w:p>
      <w:pPr>
        <w:pStyle w:val="1015"/>
        <w:jc w:val="center"/>
        <w:spacing w:line="400" w:lineRule="atLeast"/>
        <w:rPr>
          <w:rFonts w:hint="eastAsia" w:ascii="宋体" w:hAnsi="宋体" w:eastAsia="宋体" w:cs="宋体"/>
          <w:b/>
          <w:color w:val="000000"/>
          <w:sz w:val="60"/>
          <w:szCs w:val="60"/>
          <w:highlight w:val="none"/>
          <w:lang w:val="en-US" w:eastAsia="zh-CN"/>
        </w:rPr>
      </w:pPr>
      <w:r>
        <w:rPr>
          <w:rFonts w:hint="eastAsia" w:ascii="宋体" w:hAnsi="宋体" w:eastAsia="宋体" w:cs="宋体"/>
          <w:b/>
          <w:color w:val="000000"/>
          <w:sz w:val="60"/>
          <w:szCs w:val="60"/>
          <w:highlight w:val="none"/>
          <w:lang w:val="en-US" w:eastAsia="zh-CN"/>
        </w:rPr>
        <w:t xml:space="preserve">江苏盛泽医院</w:t>
      </w:r>
      <w:r>
        <w:rPr>
          <w:rFonts w:hint="eastAsia" w:ascii="宋体" w:hAnsi="宋体" w:eastAsia="宋体" w:cs="宋体"/>
          <w:b/>
          <w:color w:val="000000"/>
          <w:sz w:val="60"/>
          <w:szCs w:val="60"/>
          <w:highlight w:val="none"/>
          <w:lang w:val="en-US" w:eastAsia="zh-CN"/>
        </w:rPr>
      </w:r>
      <w:r/>
    </w:p>
    <w:p>
      <w:pPr>
        <w:pStyle w:val="1015"/>
        <w:jc w:val="center"/>
        <w:spacing w:line="400" w:lineRule="atLeast"/>
        <w:rPr>
          <w:rFonts w:hint="eastAsia" w:ascii="宋体" w:hAnsi="宋体" w:eastAsia="宋体" w:cs="宋体"/>
          <w:b/>
          <w:color w:val="000000"/>
          <w:sz w:val="72"/>
          <w:szCs w:val="84"/>
          <w:highlight w:val="none"/>
        </w:rPr>
      </w:pPr>
      <w:r>
        <w:rPr>
          <w:rFonts w:hint="eastAsia" w:ascii="宋体" w:hAnsi="宋体" w:cs="宋体"/>
          <w:b/>
          <w:color w:val="000000"/>
          <w:sz w:val="72"/>
          <w:szCs w:val="84"/>
          <w:highlight w:val="none"/>
          <w:lang w:eastAsia="zh-CN"/>
        </w:rPr>
        <w:t xml:space="preserve">激光与光子设备采购</w:t>
      </w:r>
      <w:r>
        <w:rPr>
          <w:rFonts w:hint="eastAsia" w:ascii="宋体" w:hAnsi="宋体" w:eastAsia="宋体" w:cs="宋体"/>
          <w:b/>
          <w:color w:val="000000"/>
          <w:sz w:val="72"/>
          <w:szCs w:val="84"/>
          <w:highlight w:val="none"/>
        </w:rPr>
        <w:t xml:space="preserve">项目</w:t>
      </w:r>
      <w:r>
        <w:rPr>
          <w:rFonts w:hint="eastAsia" w:ascii="宋体" w:hAnsi="宋体" w:eastAsia="宋体" w:cs="宋体"/>
          <w:b/>
          <w:color w:val="000000"/>
          <w:sz w:val="72"/>
          <w:szCs w:val="84"/>
          <w:highlight w:val="none"/>
        </w:rPr>
      </w:r>
      <w:r/>
    </w:p>
    <w:p>
      <w:pPr>
        <w:pStyle w:val="1015"/>
        <w:jc w:val="center"/>
        <w:spacing w:line="400" w:lineRule="atLeast"/>
        <w:rPr>
          <w:rFonts w:hint="eastAsia" w:ascii="宋体" w:hAnsi="宋体" w:eastAsia="宋体" w:cs="宋体"/>
          <w:b/>
          <w:color w:val="000000"/>
          <w:sz w:val="72"/>
          <w:szCs w:val="84"/>
          <w:highlight w:val="none"/>
        </w:rPr>
      </w:pPr>
      <w:r>
        <w:rPr>
          <w:rFonts w:hint="eastAsia" w:ascii="宋体" w:hAnsi="宋体" w:eastAsia="宋体" w:cs="宋体"/>
          <w:b/>
          <w:color w:val="000000"/>
          <w:sz w:val="72"/>
          <w:szCs w:val="84"/>
          <w:highlight w:val="none"/>
        </w:rPr>
      </w:r>
      <w:r/>
    </w:p>
    <w:p>
      <w:pPr>
        <w:pStyle w:val="1026"/>
        <w:jc w:val="center"/>
        <w:rPr>
          <w:rFonts w:hint="eastAsia" w:ascii="宋体" w:hAnsi="宋体" w:eastAsia="宋体" w:cs="宋体"/>
          <w:b/>
          <w:color w:val="000000"/>
          <w:sz w:val="84"/>
          <w:szCs w:val="84"/>
          <w:highlight w:val="none"/>
        </w:rPr>
      </w:pPr>
      <w:r/>
      <w:bookmarkStart w:id="239" w:name="_Toc100905255"/>
      <w:r>
        <w:rPr>
          <w:rFonts w:hint="eastAsia" w:ascii="宋体" w:hAnsi="宋体" w:eastAsia="宋体" w:cs="宋体"/>
          <w:b/>
          <w:color w:val="000000"/>
          <w:sz w:val="84"/>
          <w:szCs w:val="84"/>
          <w:highlight w:val="none"/>
        </w:rPr>
        <w:t xml:space="preserve">响 应 文 件</w:t>
      </w:r>
      <w:bookmarkEnd w:id="239"/>
      <w:r>
        <w:rPr>
          <w:rFonts w:hint="eastAsia" w:ascii="宋体" w:hAnsi="宋体" w:eastAsia="宋体" w:cs="宋体"/>
          <w:b/>
          <w:color w:val="000000"/>
          <w:sz w:val="84"/>
          <w:szCs w:val="84"/>
          <w:highlight w:val="none"/>
        </w:rPr>
      </w:r>
      <w:r/>
    </w:p>
    <w:p>
      <w:pPr>
        <w:pStyle w:val="1015"/>
        <w:ind w:right="64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15"/>
        <w:ind w:right="640"/>
        <w:jc w:val="center"/>
        <w:spacing w:line="360" w:lineRule="auto"/>
        <w:rPr>
          <w:rFonts w:ascii="宋体" w:hAnsi="宋体" w:eastAsia="宋体" w:cs="宋体"/>
          <w:b/>
          <w:color w:val="000000"/>
          <w:sz w:val="44"/>
          <w:szCs w:val="44"/>
          <w:highlight w:val="none"/>
          <w:lang w:val="en-US"/>
        </w:rPr>
      </w:pPr>
      <w:r>
        <w:rPr>
          <w:rFonts w:hint="eastAsia" w:ascii="宋体" w:hAnsi="宋体" w:eastAsia="宋体" w:cs="宋体"/>
          <w:b/>
          <w:color w:val="000000"/>
          <w:sz w:val="44"/>
          <w:szCs w:val="44"/>
          <w:highlight w:val="none"/>
        </w:rPr>
        <w:t xml:space="preserve">项目编号：</w:t>
      </w:r>
      <w:r>
        <w:rPr>
          <w:rFonts w:ascii="宋体" w:hAnsi="宋体" w:eastAsia="宋体" w:cs="宋体"/>
          <w:b/>
          <w:color w:val="000000"/>
          <w:sz w:val="44"/>
          <w:szCs w:val="44"/>
          <w:highlight w:val="none"/>
          <w:lang w:val="en-US"/>
        </w:rPr>
      </w:r>
      <w:r/>
    </w:p>
    <w:p>
      <w:pPr>
        <w:pStyle w:val="102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2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2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2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2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24"/>
          <w:highlight w:val="none"/>
        </w:rPr>
        <w:t xml:space="preserve">供应商名称：</w:t>
      </w:r>
      <w:r>
        <w:rPr>
          <w:rFonts w:hint="eastAsia" w:ascii="宋体" w:hAnsi="宋体" w:eastAsia="宋体" w:cs="宋体"/>
          <w:b/>
          <w:color w:val="000000"/>
          <w:sz w:val="32"/>
          <w:szCs w:val="32"/>
          <w:highlight w:val="none"/>
        </w:rPr>
        <w:t xml:space="preserve">_____________________</w:t>
      </w:r>
      <w:r>
        <w:rPr>
          <w:rFonts w:hint="eastAsia" w:ascii="宋体" w:hAnsi="宋体" w:eastAsia="宋体" w:cs="宋体"/>
          <w:b/>
          <w:color w:val="000000"/>
          <w:sz w:val="32"/>
          <w:szCs w:val="32"/>
          <w:highlight w:val="none"/>
        </w:rPr>
      </w:r>
      <w:r/>
    </w:p>
    <w:p>
      <w:pPr>
        <w:pStyle w:val="102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地址：_____________________</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rPr>
      </w:r>
      <w:r/>
    </w:p>
    <w:p>
      <w:pPr>
        <w:pStyle w:val="1015"/>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二O   年  月  日</w:t>
      </w:r>
      <w:r>
        <w:rPr>
          <w:rFonts w:hint="eastAsia" w:ascii="宋体" w:hAnsi="宋体" w:eastAsia="宋体" w:cs="宋体"/>
          <w:b/>
          <w:color w:val="000000"/>
          <w:sz w:val="32"/>
          <w:highlight w:val="none"/>
        </w:rPr>
      </w:r>
      <w:r/>
    </w:p>
    <w:p>
      <w:pPr>
        <w:pStyle w:val="1026"/>
        <w:jc w:val="center"/>
        <w:spacing w:before="156" w:line="360" w:lineRule="exact"/>
        <w:rPr>
          <w:rFonts w:hint="eastAsia" w:ascii="宋体" w:hAnsi="宋体" w:eastAsia="宋体" w:cs="宋体"/>
          <w:b/>
          <w:color w:val="000000"/>
          <w:sz w:val="28"/>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sz w:val="32"/>
          <w:highlight w:val="none"/>
        </w:rPr>
        <w:t xml:space="preserve">目录</w:t>
      </w:r>
      <w:r>
        <w:rPr>
          <w:rFonts w:hint="eastAsia" w:ascii="宋体" w:hAnsi="宋体" w:eastAsia="宋体" w:cs="宋体"/>
          <w:b/>
          <w:color w:val="000000"/>
          <w:sz w:val="28"/>
          <w:highlight w:val="none"/>
        </w:rPr>
      </w:r>
      <w:r/>
    </w:p>
    <w:p>
      <w:pPr>
        <w:pStyle w:val="1015"/>
        <w:jc w:val="center"/>
        <w:spacing w:line="440" w:lineRule="exact"/>
        <w:rPr>
          <w:rFonts w:hint="eastAsia" w:ascii="宋体" w:hAnsi="宋体" w:eastAsia="宋体" w:cs="宋体"/>
          <w:color w:val="000000"/>
          <w:sz w:val="20"/>
          <w:szCs w:val="20"/>
          <w:highlight w:val="none"/>
        </w:rPr>
      </w:pPr>
      <w:r>
        <w:rPr>
          <w:rFonts w:hint="eastAsia" w:ascii="宋体" w:hAnsi="宋体" w:eastAsia="宋体" w:cs="宋体"/>
          <w:color w:val="000000"/>
          <w:sz w:val="28"/>
          <w:szCs w:val="28"/>
          <w:highlight w:val="none"/>
        </w:rPr>
        <w:t xml:space="preserve">（注：供应商根据附件顺序编制响应文件并制作目录（须生成页码））</w:t>
      </w:r>
      <w:r>
        <w:rPr>
          <w:rFonts w:hint="eastAsia" w:ascii="宋体" w:hAnsi="宋体" w:eastAsia="宋体" w:cs="宋体"/>
          <w:color w:val="000000"/>
          <w:sz w:val="20"/>
          <w:szCs w:val="20"/>
          <w:highlight w:val="none"/>
        </w:rPr>
      </w:r>
      <w:r/>
    </w:p>
    <w:p>
      <w:pPr>
        <w:pStyle w:val="1015"/>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rPr>
          <w:rFonts w:hint="eastAsia" w:ascii="宋体" w:hAnsi="宋体" w:eastAsia="宋体" w:cs="宋体"/>
          <w:b/>
          <w:bCs/>
          <w:color w:val="000000"/>
          <w:sz w:val="28"/>
          <w:szCs w:val="28"/>
          <w:highlight w:val="none"/>
        </w:rPr>
      </w:r>
      <w:r/>
    </w:p>
    <w:p>
      <w:pPr>
        <w:pStyle w:val="1026"/>
        <w:jc w:val="center"/>
        <w:spacing w:before="156" w:line="300" w:lineRule="exact"/>
        <w:rPr>
          <w:rFonts w:ascii="Microsoft New Tai Lue" w:hAnsi="Microsoft New Tai Lue" w:cs="Microsoft New Tai Lue"/>
          <w:sz w:val="28"/>
          <w:szCs w:val="28"/>
        </w:rPr>
      </w:pPr>
      <w:r>
        <w:rPr>
          <w:rFonts w:ascii="Microsoft New Tai Lue" w:hAnsi="Microsoft New Tai Lue" w:cs="Microsoft New Tai Lue"/>
          <w:b/>
          <w:bCs/>
          <w:sz w:val="28"/>
          <w:szCs w:val="28"/>
        </w:rPr>
        <w:t xml:space="preserve">评标索引</w:t>
      </w:r>
      <w:r>
        <w:rPr>
          <w:rFonts w:ascii="Microsoft New Tai Lue" w:hAnsi="Microsoft New Tai Lue" w:cs="Microsoft New Tai Lue"/>
          <w:sz w:val="28"/>
          <w:szCs w:val="28"/>
        </w:rPr>
      </w:r>
      <w:r/>
    </w:p>
    <w:p>
      <w:pPr>
        <w:pStyle w:val="1015"/>
        <w:jc w:val="center"/>
        <w:rPr>
          <w:rFonts w:ascii="Microsoft New Tai Lue" w:hAnsi="Microsoft New Tai Lue" w:cs="Microsoft New Tai Lue"/>
          <w:b/>
          <w:sz w:val="24"/>
        </w:rPr>
      </w:pPr>
      <w:r>
        <w:rPr>
          <w:rFonts w:ascii="Microsoft New Tai Lue" w:hAnsi="Microsoft New Tai Lue" w:cs="Microsoft New Tai Lue"/>
          <w:b/>
          <w:sz w:val="24"/>
        </w:rPr>
        <w:t xml:space="preserve">（</w:t>
      </w:r>
      <w:r>
        <w:rPr>
          <w:rFonts w:hint="eastAsia" w:ascii="Microsoft New Tai Lue" w:hAnsi="Microsoft New Tai Lue" w:cs="Microsoft New Tai Lue"/>
          <w:b/>
          <w:sz w:val="24"/>
        </w:rPr>
        <w:t xml:space="preserve">注</w:t>
      </w:r>
      <w:r>
        <w:rPr>
          <w:rFonts w:ascii="Microsoft New Tai Lue" w:hAnsi="Microsoft New Tai Lue" w:cs="Microsoft New Tai Lue"/>
          <w:b/>
          <w:sz w:val="24"/>
        </w:rPr>
        <w:t xml:space="preserve">：此表按照</w:t>
      </w:r>
      <w:r>
        <w:rPr>
          <w:rFonts w:hint="eastAsia" w:ascii="Microsoft New Tai Lue" w:hAnsi="Microsoft New Tai Lue" w:cs="Microsoft New Tai Lue"/>
          <w:b/>
          <w:sz w:val="24"/>
        </w:rPr>
        <w:t xml:space="preserve">采购文件</w:t>
      </w:r>
      <w:r>
        <w:rPr>
          <w:rFonts w:ascii="Microsoft New Tai Lue" w:hAnsi="Microsoft New Tai Lue" w:cs="Microsoft New Tai Lue"/>
          <w:b/>
          <w:sz w:val="24"/>
        </w:rPr>
        <w:t xml:space="preserve">中评分办法逐项填写）</w:t>
      </w:r>
      <w:r>
        <w:rPr>
          <w:rFonts w:ascii="Microsoft New Tai Lue" w:hAnsi="Microsoft New Tai Lue" w:cs="Microsoft New Tai Lue"/>
          <w:b/>
          <w:sz w:val="24"/>
        </w:rPr>
      </w:r>
      <w:r/>
    </w:p>
    <w:p>
      <w:pPr>
        <w:pStyle w:val="1023"/>
        <w:ind w:left="1260"/>
      </w:pPr>
      <w:r/>
      <w:r/>
    </w:p>
    <w:tbl>
      <w:tblPr>
        <w:tblW w:w="87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trHeight w:val="460"/>
        </w:trPr>
        <w:tc>
          <w:tcPr>
            <w:tcW w:w="2068" w:type="dxa"/>
            <w:vAlign w:val="center"/>
            <w:textDirection w:val="lrTb"/>
            <w:noWrap w:val="false"/>
          </w:tcPr>
          <w:p>
            <w:pPr>
              <w:pStyle w:val="1389"/>
              <w:ind w:left="420" w:firstLine="0"/>
              <w:jc w:val="both"/>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t xml:space="preserve">评审项目</w:t>
            </w:r>
            <w:r>
              <w:rPr>
                <w:rFonts w:ascii="Microsoft New Tai Lue" w:hAnsi="Microsoft New Tai Lue" w:eastAsia="宋体" w:cs="Microsoft New Tai Lue"/>
                <w:b/>
                <w:sz w:val="24"/>
                <w:szCs w:val="20"/>
                <w:lang w:val="en-US" w:eastAsia="zh-CN" w:bidi="ar-SA"/>
              </w:rPr>
            </w:r>
            <w:r/>
          </w:p>
        </w:tc>
        <w:tc>
          <w:tcPr>
            <w:tcW w:w="3177" w:type="dxa"/>
            <w:vAlign w:val="center"/>
            <w:textDirection w:val="lrTb"/>
            <w:noWrap w:val="false"/>
          </w:tcPr>
          <w:p>
            <w:pPr>
              <w:pStyle w:val="1389"/>
              <w:ind w:firstLine="0"/>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t xml:space="preserve">评</w:t>
            </w:r>
            <w:r>
              <w:rPr>
                <w:rFonts w:hint="eastAsia" w:ascii="Microsoft New Tai Lue" w:hAnsi="Microsoft New Tai Lue" w:eastAsia="宋体" w:cs="Microsoft New Tai Lue"/>
                <w:b/>
                <w:sz w:val="24"/>
                <w:szCs w:val="20"/>
                <w:lang w:val="en-US" w:eastAsia="zh-CN" w:bidi="ar-SA"/>
              </w:rPr>
              <w:t xml:space="preserve">审</w:t>
            </w:r>
            <w:r>
              <w:rPr>
                <w:rFonts w:ascii="Microsoft New Tai Lue" w:hAnsi="Microsoft New Tai Lue" w:eastAsia="宋体" w:cs="Microsoft New Tai Lue"/>
                <w:b/>
                <w:sz w:val="24"/>
                <w:szCs w:val="20"/>
                <w:lang w:val="en-US" w:eastAsia="zh-CN" w:bidi="ar-SA"/>
              </w:rPr>
              <w:t xml:space="preserve">要求</w:t>
            </w:r>
            <w:r>
              <w:rPr>
                <w:rFonts w:ascii="Microsoft New Tai Lue" w:hAnsi="Microsoft New Tai Lue" w:eastAsia="宋体" w:cs="Microsoft New Tai Lue"/>
                <w:b/>
                <w:sz w:val="24"/>
                <w:szCs w:val="20"/>
                <w:lang w:val="en-US" w:eastAsia="zh-CN" w:bidi="ar-SA"/>
              </w:rPr>
            </w:r>
            <w:r/>
          </w:p>
        </w:tc>
        <w:tc>
          <w:tcPr>
            <w:tcW w:w="3513" w:type="dxa"/>
            <w:vAlign w:val="center"/>
            <w:textDirection w:val="lrTb"/>
            <w:noWrap w:val="false"/>
          </w:tcPr>
          <w:p>
            <w:pPr>
              <w:pStyle w:val="1389"/>
              <w:ind w:firstLine="0"/>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t xml:space="preserve">在</w:t>
            </w:r>
            <w:r>
              <w:rPr>
                <w:rFonts w:hint="eastAsia" w:ascii="Microsoft New Tai Lue" w:hAnsi="Microsoft New Tai Lue" w:eastAsia="宋体" w:cs="Microsoft New Tai Lue"/>
                <w:b/>
                <w:sz w:val="24"/>
                <w:szCs w:val="20"/>
                <w:lang w:val="en-US" w:eastAsia="zh-CN" w:bidi="ar-SA"/>
              </w:rPr>
              <w:t xml:space="preserve">响应文件</w:t>
            </w:r>
            <w:r>
              <w:rPr>
                <w:rFonts w:ascii="Microsoft New Tai Lue" w:hAnsi="Microsoft New Tai Lue" w:eastAsia="宋体" w:cs="Microsoft New Tai Lue"/>
                <w:b/>
                <w:sz w:val="24"/>
                <w:szCs w:val="20"/>
                <w:lang w:val="en-US" w:eastAsia="zh-CN" w:bidi="ar-SA"/>
              </w:rPr>
              <w:t xml:space="preserve">中的页码位置</w:t>
            </w:r>
            <w:r>
              <w:rPr>
                <w:rFonts w:ascii="Microsoft New Tai Lue" w:hAnsi="Microsoft New Tai Lue" w:eastAsia="宋体" w:cs="Microsoft New Tai Lue"/>
                <w:b/>
                <w:sz w:val="24"/>
                <w:szCs w:val="20"/>
                <w:lang w:val="en-US" w:eastAsia="zh-CN" w:bidi="ar-SA"/>
              </w:rPr>
            </w:r>
            <w:r/>
          </w:p>
        </w:tc>
      </w:tr>
      <w:tr>
        <w:trPr>
          <w:trHeight w:val="387"/>
        </w:trPr>
        <w:tc>
          <w:tcPr>
            <w:tcW w:w="2068"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177"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513"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r>
      <w:tr>
        <w:trPr>
          <w:trHeight w:val="387"/>
        </w:trPr>
        <w:tc>
          <w:tcPr>
            <w:tcW w:w="2068"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177"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513"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r>
      <w:tr>
        <w:trPr>
          <w:trHeight w:val="387"/>
        </w:trPr>
        <w:tc>
          <w:tcPr>
            <w:tcW w:w="2068"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177"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513"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r>
      <w:tr>
        <w:trPr>
          <w:trHeight w:val="387"/>
        </w:trPr>
        <w:tc>
          <w:tcPr>
            <w:tcW w:w="2068"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177"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513"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r>
      <w:tr>
        <w:trPr>
          <w:trHeight w:val="387"/>
        </w:trPr>
        <w:tc>
          <w:tcPr>
            <w:tcW w:w="2068"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177"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513"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r>
      <w:tr>
        <w:trPr>
          <w:trHeight w:val="387"/>
        </w:trPr>
        <w:tc>
          <w:tcPr>
            <w:tcW w:w="2068"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177"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513"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r>
      <w:tr>
        <w:trPr>
          <w:trHeight w:val="387"/>
        </w:trPr>
        <w:tc>
          <w:tcPr>
            <w:tcW w:w="2068"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177"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513"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r>
      <w:tr>
        <w:trPr>
          <w:trHeight w:val="387"/>
        </w:trPr>
        <w:tc>
          <w:tcPr>
            <w:tcW w:w="2068"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177"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513"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r>
      <w:tr>
        <w:trPr>
          <w:trHeight w:val="387"/>
        </w:trPr>
        <w:tc>
          <w:tcPr>
            <w:tcW w:w="2068"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177"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513"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r>
      <w:tr>
        <w:trPr>
          <w:trHeight w:val="387"/>
        </w:trPr>
        <w:tc>
          <w:tcPr>
            <w:tcW w:w="2068"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177"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513"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r>
      <w:tr>
        <w:trPr>
          <w:trHeight w:val="387"/>
        </w:trPr>
        <w:tc>
          <w:tcPr>
            <w:tcW w:w="2068"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177"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513"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r>
      <w:tr>
        <w:trPr>
          <w:trHeight w:val="387"/>
        </w:trPr>
        <w:tc>
          <w:tcPr>
            <w:tcW w:w="2068"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177"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513"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r>
      <w:tr>
        <w:trPr>
          <w:trHeight w:val="387"/>
        </w:trPr>
        <w:tc>
          <w:tcPr>
            <w:tcW w:w="2068"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177"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513"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r>
      <w:tr>
        <w:trPr>
          <w:trHeight w:val="387"/>
        </w:trPr>
        <w:tc>
          <w:tcPr>
            <w:tcW w:w="2068"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177"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513"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r>
      <w:tr>
        <w:trPr>
          <w:trHeight w:val="387"/>
        </w:trPr>
        <w:tc>
          <w:tcPr>
            <w:tcW w:w="2068"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177"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c>
          <w:tcPr>
            <w:tcW w:w="3513" w:type="dxa"/>
            <w:vAlign w:val="center"/>
            <w:textDirection w:val="lrTb"/>
            <w:noWrap w:val="false"/>
          </w:tcPr>
          <w:p>
            <w:pPr>
              <w:pStyle w:val="1389"/>
              <w:ind w:left="420" w:firstLine="482"/>
              <w:jc w:val="center"/>
              <w:spacing w:line="265" w:lineRule="atLeast"/>
              <w:shd w:val="clear" w:color="auto" w:fill="ffffff"/>
              <w:widowControl w:val="off"/>
              <w:rPr>
                <w:rFonts w:ascii="Microsoft New Tai Lue" w:hAnsi="Microsoft New Tai Lue" w:eastAsia="宋体" w:cs="Microsoft New Tai Lue"/>
                <w:b/>
                <w:sz w:val="24"/>
                <w:szCs w:val="20"/>
                <w:lang w:val="en-US" w:eastAsia="zh-CN" w:bidi="ar-SA"/>
              </w:rPr>
            </w:pPr>
            <w:r>
              <w:rPr>
                <w:rFonts w:ascii="Microsoft New Tai Lue" w:hAnsi="Microsoft New Tai Lue" w:eastAsia="宋体" w:cs="Microsoft New Tai Lue"/>
                <w:b/>
                <w:sz w:val="24"/>
                <w:szCs w:val="20"/>
                <w:lang w:val="en-US" w:eastAsia="zh-CN" w:bidi="ar-SA"/>
              </w:rPr>
            </w:r>
            <w:r/>
          </w:p>
        </w:tc>
      </w:tr>
    </w:tbl>
    <w:p>
      <w:pPr>
        <w:pStyle w:val="1015"/>
        <w:rPr>
          <w:rFonts w:ascii="Microsoft New Tai Lue" w:hAnsi="Microsoft New Tai Lue" w:cs="Microsoft New Tai Lue"/>
        </w:rPr>
      </w:pPr>
      <w:r>
        <w:rPr>
          <w:rFonts w:ascii="Microsoft New Tai Lue" w:hAnsi="Microsoft New Tai Lue" w:cs="Microsoft New Tai Lue"/>
        </w:rPr>
      </w:r>
      <w:r/>
    </w:p>
    <w:p>
      <w:pPr>
        <w:pStyle w:val="1040"/>
        <w:numPr>
          <w:ilvl w:val="0"/>
          <w:numId w:val="8"/>
        </w:numPr>
        <w:ind w:left="601" w:hanging="601"/>
        <w:spacing w:before="0" w:line="360" w:lineRule="auto"/>
        <w:rPr>
          <w:rFonts w:ascii="Microsoft New Tai Lue" w:hAnsi="Microsoft New Tai Lue" w:cs="Microsoft New Tai Lue"/>
          <w:sz w:val="28"/>
          <w:szCs w:val="24"/>
        </w:rPr>
      </w:pPr>
      <w:r>
        <w:rPr>
          <w:rFonts w:ascii="Microsoft New Tai Lue" w:hAnsi="Microsoft New Tai Lue" w:cs="Microsoft New Tai Lue"/>
          <w:b w:val="0"/>
          <w:sz w:val="24"/>
        </w:rPr>
        <w:br w:type="page" w:clear="all"/>
      </w:r>
      <w:bookmarkStart w:id="240" w:name="_Toc103848582"/>
      <w:r/>
      <w:bookmarkStart w:id="241" w:name="_Toc104560897"/>
      <w:r/>
      <w:bookmarkStart w:id="242" w:name="_Toc4161"/>
      <w:r/>
      <w:bookmarkStart w:id="243" w:name="_Toc107246274"/>
      <w:r/>
      <w:bookmarkStart w:id="244" w:name="_Toc104560893"/>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240"/>
      <w:r/>
      <w:bookmarkEnd w:id="241"/>
      <w:r/>
      <w:bookmarkEnd w:id="242"/>
      <w:r/>
      <w:bookmarkEnd w:id="243"/>
      <w:r>
        <w:rPr>
          <w:rFonts w:ascii="Microsoft New Tai Lue" w:hAnsi="Microsoft New Tai Lue" w:cs="Microsoft New Tai Lue"/>
          <w:sz w:val="28"/>
          <w:szCs w:val="24"/>
        </w:rPr>
      </w:r>
      <w:r/>
    </w:p>
    <w:p>
      <w:pPr>
        <w:pStyle w:val="1015"/>
      </w:pPr>
      <w:r/>
      <w:bookmarkEnd w:id="244"/>
      <w:r/>
      <w:r/>
    </w:p>
    <w:p>
      <w:pPr>
        <w:pStyle w:val="1015"/>
        <w:jc w:val="center"/>
        <w:spacing w:before="143" w:line="440" w:lineRule="exact"/>
        <w:shd w:val="clear" w:color="auto" w:fill="ffffff"/>
        <w:widowControl/>
        <w:rPr>
          <w:rFonts w:ascii="宋体" w:hAnsi="宋体" w:cs="宋体"/>
          <w:color w:val="000000"/>
          <w:szCs w:val="21"/>
          <w:highlight w:val="white"/>
        </w:rPr>
      </w:pPr>
      <w:r/>
      <w:bookmarkStart w:id="245" w:name="_Toc103848580"/>
      <w:r/>
      <w:bookmarkStart w:id="246" w:name="_Toc96347902"/>
      <w:r>
        <w:rPr>
          <w:rFonts w:hint="eastAsia" w:ascii="宋体" w:hAnsi="宋体" w:cs="宋体"/>
          <w:color w:val="000000"/>
          <w:sz w:val="36"/>
          <w:szCs w:val="36"/>
          <w:highlight w:val="white"/>
        </w:rPr>
        <w:t xml:space="preserve">谈判申请及声明</w:t>
      </w:r>
      <w:r>
        <w:rPr>
          <w:rFonts w:ascii="宋体" w:hAnsi="宋体" w:cs="宋体"/>
          <w:color w:val="000000"/>
          <w:szCs w:val="21"/>
          <w:highlight w:val="white"/>
        </w:rPr>
      </w:r>
      <w:r/>
    </w:p>
    <w:p>
      <w:pPr>
        <w:pStyle w:val="1015"/>
        <w:spacing w:line="440" w:lineRule="exact"/>
        <w:shd w:val="clear" w:color="auto" w:fill="ffffff"/>
        <w:widowControl/>
        <w:rPr>
          <w:rFonts w:ascii="宋体" w:hAnsi="宋体" w:cs="宋体"/>
          <w:color w:val="000000"/>
          <w:szCs w:val="21"/>
          <w:highlight w:val="white"/>
          <w:u w:val="single"/>
        </w:rPr>
      </w:pPr>
      <w:r>
        <w:rPr>
          <w:rFonts w:hint="eastAsia" w:ascii="宋体" w:hAnsi="宋体" w:cs="宋体"/>
          <w:color w:val="000000"/>
          <w:szCs w:val="21"/>
          <w:highlight w:val="white"/>
        </w:rPr>
        <w:t xml:space="preserve">致：</w:t>
      </w:r>
      <w:r>
        <w:rPr>
          <w:rFonts w:ascii="宋体" w:hAnsi="宋体" w:cs="宋体"/>
          <w:color w:val="000000"/>
          <w:szCs w:val="21"/>
          <w:highlight w:val="white"/>
          <w:u w:val="single"/>
        </w:rPr>
      </w:r>
      <w:r/>
    </w:p>
    <w:p>
      <w:pPr>
        <w:pStyle w:val="1015"/>
        <w:ind w:firstLine="420"/>
        <w:spacing w:line="440" w:lineRule="exact"/>
        <w:shd w:val="clear" w:color="auto" w:fill="ffffff"/>
        <w:widowControl/>
        <w:rPr>
          <w:rFonts w:ascii="宋体" w:hAnsi="宋体" w:cs="宋体"/>
          <w:color w:val="000000"/>
          <w:szCs w:val="21"/>
          <w:highlight w:val="white"/>
        </w:rPr>
      </w:pPr>
      <w:r>
        <w:rPr>
          <w:rFonts w:hint="eastAsia" w:ascii="宋体" w:hAnsi="宋体" w:cs="宋体"/>
          <w:color w:val="000000"/>
          <w:szCs w:val="21"/>
          <w:highlight w:val="white"/>
        </w:rPr>
        <w:t xml:space="preserve">根据贵方</w:t>
      </w:r>
      <w:r>
        <w:rPr>
          <w:rFonts w:hint="eastAsia" w:ascii="宋体" w:hAnsi="宋体" w:cs="宋体"/>
          <w:color w:val="000000"/>
          <w:szCs w:val="21"/>
          <w:highlight w:val="white"/>
          <w:u w:val="single"/>
        </w:rPr>
        <w:t xml:space="preserve">            </w:t>
      </w:r>
      <w:r>
        <w:rPr>
          <w:rFonts w:hint="eastAsia" w:ascii="宋体" w:hAnsi="宋体" w:cs="宋体"/>
          <w:color w:val="000000"/>
          <w:szCs w:val="21"/>
          <w:highlight w:val="white"/>
        </w:rPr>
        <w:t xml:space="preserve">（项目名称）</w:t>
      </w:r>
      <w:r>
        <w:rPr>
          <w:rFonts w:hint="eastAsia" w:ascii="宋体" w:hAnsi="宋体" w:cs="宋体"/>
          <w:color w:val="000000"/>
          <w:highlight w:val="white"/>
          <w:u w:val="single"/>
        </w:rPr>
        <w:t xml:space="preserve">         </w:t>
      </w:r>
      <w:r>
        <w:rPr>
          <w:rFonts w:hint="eastAsia" w:ascii="宋体" w:hAnsi="宋体" w:cs="宋体"/>
          <w:color w:val="000000"/>
          <w:szCs w:val="21"/>
          <w:highlight w:val="white"/>
        </w:rPr>
        <w:t xml:space="preserve">（项目编号）投标邀请，正式授权下述签字人</w:t>
      </w:r>
      <w:r>
        <w:rPr>
          <w:rFonts w:hint="eastAsia" w:ascii="宋体" w:hAnsi="宋体" w:cs="宋体"/>
          <w:color w:val="000000"/>
          <w:szCs w:val="21"/>
          <w:highlight w:val="white"/>
          <w:u w:val="single"/>
        </w:rPr>
        <w:t xml:space="preserve">              </w:t>
      </w:r>
      <w:r>
        <w:rPr>
          <w:rFonts w:hint="eastAsia" w:ascii="宋体" w:hAnsi="宋体" w:cs="宋体"/>
          <w:color w:val="000000"/>
          <w:szCs w:val="21"/>
          <w:highlight w:val="white"/>
        </w:rPr>
        <w:t xml:space="preserve">(姓名和职务)代表供应商</w:t>
      </w:r>
      <w:r>
        <w:rPr>
          <w:rFonts w:hint="eastAsia" w:ascii="宋体" w:hAnsi="宋体" w:cs="宋体"/>
          <w:color w:val="000000"/>
          <w:szCs w:val="21"/>
          <w:highlight w:val="white"/>
          <w:u w:val="single"/>
        </w:rPr>
        <w:t xml:space="preserve">           </w:t>
      </w:r>
      <w:r>
        <w:rPr>
          <w:rFonts w:hint="eastAsia" w:ascii="宋体" w:hAnsi="宋体" w:cs="宋体"/>
          <w:color w:val="000000"/>
          <w:szCs w:val="21"/>
          <w:highlight w:val="white"/>
        </w:rPr>
        <w:t xml:space="preserve">（供应商名称），提交响应文件。</w:t>
      </w:r>
      <w:r>
        <w:rPr>
          <w:rFonts w:ascii="宋体" w:hAnsi="宋体" w:cs="宋体"/>
          <w:color w:val="000000"/>
          <w:szCs w:val="21"/>
          <w:highlight w:val="white"/>
        </w:rPr>
      </w:r>
      <w:r/>
    </w:p>
    <w:p>
      <w:pPr>
        <w:pStyle w:val="1015"/>
        <w:ind w:firstLine="420"/>
        <w:spacing w:line="440" w:lineRule="exact"/>
        <w:shd w:val="clear" w:color="auto" w:fill="ffffff"/>
        <w:widowControl/>
        <w:rPr>
          <w:rFonts w:ascii="宋体" w:hAnsi="宋体" w:cs="宋体"/>
          <w:color w:val="000000"/>
          <w:szCs w:val="21"/>
          <w:highlight w:val="white"/>
        </w:rPr>
      </w:pPr>
      <w:r>
        <w:rPr>
          <w:rFonts w:hint="eastAsia" w:ascii="宋体" w:hAnsi="宋体" w:cs="宋体"/>
          <w:color w:val="000000"/>
          <w:szCs w:val="21"/>
          <w:highlight w:val="white"/>
        </w:rPr>
        <w:t xml:space="preserve">据此函，签字人兹宣布声明和承诺如下：</w:t>
      </w:r>
      <w:r>
        <w:rPr>
          <w:rFonts w:ascii="宋体" w:hAnsi="宋体" w:cs="宋体"/>
          <w:color w:val="000000"/>
          <w:szCs w:val="21"/>
          <w:highlight w:val="white"/>
        </w:rPr>
      </w:r>
      <w:r/>
    </w:p>
    <w:p>
      <w:pPr>
        <w:pStyle w:val="1015"/>
        <w:ind w:firstLine="420"/>
        <w:spacing w:line="440" w:lineRule="exact"/>
        <w:shd w:val="clear" w:color="auto" w:fill="ffffff"/>
        <w:widowControl/>
        <w:rPr>
          <w:rFonts w:ascii="宋体" w:hAnsi="宋体" w:cs="宋体"/>
          <w:color w:val="000000"/>
          <w:szCs w:val="21"/>
          <w:highlight w:val="white"/>
        </w:rPr>
      </w:pPr>
      <w:r>
        <w:rPr>
          <w:rFonts w:hint="eastAsia" w:ascii="宋体" w:hAnsi="宋体" w:cs="宋体"/>
          <w:color w:val="000000"/>
          <w:szCs w:val="21"/>
          <w:highlight w:val="white"/>
        </w:rPr>
        <w:t xml:space="preserve">1、</w:t>
      </w:r>
      <w:r>
        <w:rPr>
          <w:rFonts w:hint="eastAsia" w:ascii="宋体" w:hAnsi="宋体" w:cs="宋体"/>
          <w:b/>
          <w:bCs/>
          <w:color w:val="000000"/>
          <w:szCs w:val="21"/>
          <w:highlight w:val="white"/>
        </w:rPr>
        <w:t xml:space="preserve">我们的资格条件完全符合本次谈判要求</w:t>
      </w:r>
      <w:r>
        <w:rPr>
          <w:rFonts w:hint="eastAsia" w:ascii="宋体" w:hAnsi="宋体" w:cs="宋体"/>
          <w:color w:val="000000"/>
          <w:szCs w:val="21"/>
          <w:highlight w:val="white"/>
        </w:rPr>
        <w:t xml:space="preserve">，我们同意并向贵方提供了与投标有关的所有证据和资料。</w:t>
      </w:r>
      <w:r>
        <w:rPr>
          <w:rFonts w:ascii="宋体" w:hAnsi="宋体" w:cs="宋体"/>
          <w:color w:val="000000"/>
          <w:szCs w:val="21"/>
          <w:highlight w:val="white"/>
        </w:rPr>
      </w:r>
      <w:r/>
    </w:p>
    <w:p>
      <w:pPr>
        <w:pStyle w:val="1015"/>
        <w:ind w:firstLine="420"/>
        <w:spacing w:line="440" w:lineRule="exact"/>
        <w:shd w:val="clear" w:color="auto" w:fill="ffffff"/>
        <w:widowControl/>
        <w:rPr>
          <w:rFonts w:ascii="宋体" w:hAnsi="宋体" w:cs="宋体"/>
          <w:color w:val="000000"/>
          <w:szCs w:val="21"/>
          <w:highlight w:val="white"/>
        </w:rPr>
      </w:pPr>
      <w:r>
        <w:rPr>
          <w:rFonts w:hint="eastAsia" w:ascii="宋体" w:hAnsi="宋体" w:cs="宋体"/>
          <w:color w:val="000000"/>
          <w:szCs w:val="21"/>
          <w:highlight w:val="white"/>
        </w:rPr>
        <w:t xml:space="preserve">2、本项目服务期限为：</w:t>
      </w:r>
      <w:r>
        <w:rPr>
          <w:rFonts w:hint="eastAsia" w:ascii="宋体" w:hAnsi="宋体" w:cs="宋体"/>
          <w:color w:val="000000"/>
          <w:szCs w:val="21"/>
          <w:highlight w:val="white"/>
          <w:u w:val="single"/>
        </w:rPr>
        <w:t xml:space="preserve">  满足谈判文件要求  </w:t>
      </w:r>
      <w:r>
        <w:rPr>
          <w:rFonts w:hint="eastAsia" w:ascii="宋体" w:hAnsi="宋体" w:cs="宋体"/>
          <w:color w:val="000000"/>
          <w:szCs w:val="21"/>
          <w:highlight w:val="white"/>
        </w:rPr>
        <w:t xml:space="preserve">。</w:t>
      </w:r>
      <w:r>
        <w:rPr>
          <w:rFonts w:ascii="宋体" w:hAnsi="宋体" w:cs="宋体"/>
          <w:color w:val="000000"/>
          <w:szCs w:val="21"/>
          <w:highlight w:val="white"/>
        </w:rPr>
      </w:r>
      <w:r/>
    </w:p>
    <w:p>
      <w:pPr>
        <w:pStyle w:val="1015"/>
        <w:ind w:firstLine="420"/>
        <w:spacing w:line="440" w:lineRule="exact"/>
        <w:shd w:val="clear" w:color="auto" w:fill="ffffff"/>
        <w:widowControl/>
        <w:rPr>
          <w:rFonts w:ascii="宋体" w:hAnsi="宋体" w:cs="宋体"/>
          <w:color w:val="000000"/>
          <w:szCs w:val="21"/>
          <w:highlight w:val="white"/>
        </w:rPr>
      </w:pPr>
      <w:r>
        <w:rPr>
          <w:rFonts w:hint="eastAsia" w:ascii="宋体" w:hAnsi="宋体" w:cs="宋体"/>
          <w:color w:val="000000"/>
          <w:szCs w:val="21"/>
          <w:highlight w:val="white"/>
        </w:rPr>
        <w:t xml:space="preserve">3、我们已详细审核全部谈判文件及其有效补充文件，我们放弃对谈判文件任何误解的权利，提交响应文件后，</w:t>
      </w:r>
      <w:r>
        <w:rPr>
          <w:rFonts w:hint="eastAsia" w:ascii="宋体" w:hAnsi="宋体" w:cs="宋体"/>
          <w:b/>
          <w:bCs/>
          <w:color w:val="000000"/>
          <w:szCs w:val="21"/>
          <w:highlight w:val="white"/>
        </w:rPr>
        <w:t xml:space="preserve">不对谈判文件本身提出质疑</w:t>
      </w:r>
      <w:r>
        <w:rPr>
          <w:rFonts w:hint="eastAsia" w:ascii="宋体" w:hAnsi="宋体" w:cs="宋体"/>
          <w:color w:val="000000"/>
          <w:szCs w:val="21"/>
          <w:highlight w:val="white"/>
        </w:rPr>
        <w:t xml:space="preserve">。</w:t>
      </w:r>
      <w:r>
        <w:rPr>
          <w:rFonts w:ascii="宋体" w:hAnsi="宋体" w:cs="宋体"/>
          <w:color w:val="000000"/>
          <w:szCs w:val="21"/>
          <w:highlight w:val="white"/>
        </w:rPr>
      </w:r>
      <w:r/>
    </w:p>
    <w:p>
      <w:pPr>
        <w:pStyle w:val="1015"/>
        <w:ind w:firstLine="420"/>
        <w:spacing w:line="440" w:lineRule="exact"/>
        <w:shd w:val="clear" w:color="auto" w:fill="ffffff"/>
        <w:widowControl/>
        <w:rPr>
          <w:rFonts w:ascii="宋体" w:hAnsi="宋体" w:cs="宋体"/>
          <w:color w:val="000000"/>
          <w:szCs w:val="21"/>
          <w:highlight w:val="white"/>
        </w:rPr>
      </w:pPr>
      <w:r>
        <w:rPr>
          <w:rFonts w:hint="eastAsia" w:ascii="宋体" w:hAnsi="宋体" w:cs="宋体"/>
          <w:color w:val="000000"/>
          <w:szCs w:val="21"/>
          <w:highlight w:val="white"/>
        </w:rPr>
        <w:t xml:space="preserve">4、我们同意从规定的开标日期起遵循本响应文件，并在规定的投标有效期期满之前均具有约束力。</w:t>
      </w:r>
      <w:r>
        <w:rPr>
          <w:rFonts w:ascii="宋体" w:hAnsi="宋体" w:cs="宋体"/>
          <w:color w:val="000000"/>
          <w:szCs w:val="21"/>
          <w:highlight w:val="white"/>
        </w:rPr>
      </w:r>
      <w:r/>
    </w:p>
    <w:p>
      <w:pPr>
        <w:pStyle w:val="1015"/>
        <w:ind w:firstLine="420"/>
        <w:spacing w:line="440" w:lineRule="exact"/>
        <w:shd w:val="clear" w:color="auto" w:fill="ffffff"/>
        <w:widowControl/>
        <w:rPr>
          <w:rFonts w:ascii="宋体" w:hAnsi="宋体" w:cs="宋体"/>
          <w:color w:val="000000"/>
          <w:szCs w:val="21"/>
          <w:highlight w:val="white"/>
        </w:rPr>
      </w:pPr>
      <w:r>
        <w:rPr>
          <w:rFonts w:hint="eastAsia" w:ascii="宋体" w:hAnsi="宋体" w:cs="宋体"/>
          <w:color w:val="000000"/>
          <w:szCs w:val="21"/>
          <w:highlight w:val="white"/>
        </w:rPr>
        <w:t xml:space="preserve">5、一旦我方中标，我方将根据谈判文件的规定严格履行合同，并保证于承诺的时间完成项目的启动/集成、调试等服务，交付采购人验收、使用。</w:t>
      </w:r>
      <w:r>
        <w:rPr>
          <w:rFonts w:ascii="宋体" w:hAnsi="宋体" w:cs="宋体"/>
          <w:color w:val="000000"/>
          <w:szCs w:val="21"/>
          <w:highlight w:val="white"/>
        </w:rPr>
      </w:r>
      <w:r/>
    </w:p>
    <w:p>
      <w:pPr>
        <w:pStyle w:val="1015"/>
        <w:ind w:firstLine="420"/>
        <w:spacing w:line="440" w:lineRule="exact"/>
        <w:shd w:val="clear" w:color="auto" w:fill="ffffff"/>
        <w:widowControl/>
        <w:rPr>
          <w:rFonts w:ascii="宋体" w:hAnsi="宋体" w:cs="宋体"/>
          <w:color w:val="000000"/>
          <w:szCs w:val="21"/>
          <w:highlight w:val="white"/>
        </w:rPr>
      </w:pPr>
      <w:r>
        <w:rPr>
          <w:rFonts w:hint="eastAsia" w:ascii="宋体" w:hAnsi="宋体" w:cs="宋体"/>
          <w:color w:val="000000"/>
          <w:szCs w:val="21"/>
          <w:highlight w:val="white"/>
        </w:rPr>
        <w:t xml:space="preserve">6、我方决不提供虚假材料谋取中标、决不采取不正当手段诋毁、排挤其他供应商、决不与采购人、其它供应商或者采购人恶意串通、决不向采购人、采购人工作人员和评委进行商业贿赂、决不在采购过程中与采购人进行协商谈判、决不拒绝有关部门监督检查或提供虚假情况，如有违反，无条件接受贵方及相关管理部门的处罚。</w:t>
      </w:r>
      <w:r>
        <w:rPr>
          <w:rFonts w:ascii="宋体" w:hAnsi="宋体" w:cs="宋体"/>
          <w:color w:val="000000"/>
          <w:szCs w:val="21"/>
          <w:highlight w:val="white"/>
        </w:rPr>
      </w:r>
      <w:r/>
    </w:p>
    <w:p>
      <w:pPr>
        <w:pStyle w:val="1015"/>
        <w:ind w:firstLine="420"/>
        <w:spacing w:line="440" w:lineRule="exact"/>
        <w:shd w:val="clear" w:color="auto" w:fill="ffffff"/>
        <w:widowControl/>
        <w:rPr>
          <w:rFonts w:ascii="宋体" w:hAnsi="宋体" w:cs="宋体"/>
          <w:color w:val="000000"/>
          <w:szCs w:val="21"/>
          <w:highlight w:val="white"/>
        </w:rPr>
      </w:pPr>
      <w:r>
        <w:rPr>
          <w:rFonts w:hint="eastAsia" w:ascii="宋体" w:hAnsi="宋体" w:cs="宋体"/>
          <w:color w:val="000000"/>
          <w:szCs w:val="21"/>
          <w:highlight w:val="white"/>
        </w:rPr>
        <w:t xml:space="preserve">8、与本次谈判有关的正式联系方式为：</w:t>
      </w:r>
      <w:r>
        <w:rPr>
          <w:rFonts w:ascii="宋体" w:hAnsi="宋体" w:cs="宋体"/>
          <w:color w:val="000000"/>
          <w:szCs w:val="21"/>
          <w:highlight w:val="white"/>
        </w:rPr>
      </w:r>
      <w:r/>
    </w:p>
    <w:p>
      <w:pPr>
        <w:pStyle w:val="1015"/>
        <w:ind w:firstLine="420"/>
        <w:spacing w:line="440" w:lineRule="exact"/>
        <w:shd w:val="clear" w:color="auto" w:fill="ffffff"/>
        <w:widowControl/>
        <w:rPr>
          <w:rFonts w:ascii="宋体" w:hAnsi="宋体" w:cs="宋体"/>
          <w:color w:val="000000"/>
          <w:szCs w:val="21"/>
          <w:highlight w:val="white"/>
        </w:rPr>
      </w:pPr>
      <w:r>
        <w:rPr>
          <w:rFonts w:hint="eastAsia" w:ascii="宋体" w:hAnsi="宋体" w:cs="宋体"/>
          <w:color w:val="000000"/>
          <w:szCs w:val="21"/>
          <w:highlight w:val="white"/>
        </w:rPr>
        <w:t xml:space="preserve">地   址：</w:t>
      </w:r>
      <w:r>
        <w:rPr>
          <w:rFonts w:hint="eastAsia" w:ascii="宋体" w:hAnsi="宋体" w:cs="宋体"/>
          <w:color w:val="000000"/>
          <w:szCs w:val="21"/>
          <w:highlight w:val="white"/>
          <w:u w:val="single"/>
        </w:rPr>
        <w:t xml:space="preserve">            </w:t>
      </w:r>
      <w:r>
        <w:rPr>
          <w:rFonts w:ascii="宋体" w:hAnsi="宋体" w:cs="宋体"/>
          <w:color w:val="000000"/>
          <w:szCs w:val="21"/>
          <w:highlight w:val="white"/>
        </w:rPr>
      </w:r>
      <w:r/>
    </w:p>
    <w:p>
      <w:pPr>
        <w:pStyle w:val="1015"/>
        <w:ind w:firstLine="420"/>
        <w:spacing w:line="440" w:lineRule="exact"/>
        <w:shd w:val="clear" w:color="auto" w:fill="ffffff"/>
        <w:widowControl/>
        <w:rPr>
          <w:rFonts w:ascii="宋体" w:hAnsi="宋体" w:cs="宋体"/>
          <w:color w:val="000000"/>
          <w:szCs w:val="21"/>
          <w:highlight w:val="white"/>
        </w:rPr>
      </w:pPr>
      <w:r>
        <w:rPr>
          <w:rFonts w:hint="eastAsia" w:ascii="宋体" w:hAnsi="宋体" w:cs="宋体"/>
          <w:color w:val="000000"/>
          <w:szCs w:val="21"/>
          <w:highlight w:val="white"/>
        </w:rPr>
        <w:t xml:space="preserve">电   话：</w:t>
      </w:r>
      <w:r>
        <w:rPr>
          <w:rFonts w:hint="eastAsia" w:ascii="宋体" w:hAnsi="宋体" w:cs="宋体"/>
          <w:color w:val="000000"/>
          <w:szCs w:val="21"/>
          <w:highlight w:val="white"/>
          <w:u w:val="single"/>
        </w:rPr>
        <w:t xml:space="preserve">            </w:t>
      </w:r>
      <w:r>
        <w:rPr>
          <w:rFonts w:ascii="宋体" w:hAnsi="宋体" w:cs="宋体"/>
          <w:color w:val="000000"/>
          <w:szCs w:val="21"/>
          <w:highlight w:val="white"/>
        </w:rPr>
      </w:r>
      <w:r/>
    </w:p>
    <w:p>
      <w:pPr>
        <w:pStyle w:val="1015"/>
        <w:ind w:firstLine="420"/>
        <w:spacing w:line="440" w:lineRule="exact"/>
        <w:shd w:val="clear" w:color="auto" w:fill="ffffff"/>
        <w:widowControl/>
        <w:rPr>
          <w:rFonts w:ascii="宋体" w:hAnsi="宋体" w:cs="宋体"/>
          <w:color w:val="000000"/>
          <w:szCs w:val="21"/>
          <w:highlight w:val="white"/>
        </w:rPr>
      </w:pPr>
      <w:r>
        <w:rPr>
          <w:rFonts w:hint="eastAsia" w:ascii="宋体" w:hAnsi="宋体" w:cs="宋体"/>
          <w:color w:val="000000"/>
          <w:szCs w:val="21"/>
          <w:highlight w:val="white"/>
        </w:rPr>
        <w:t xml:space="preserve">传   真：</w:t>
      </w:r>
      <w:r>
        <w:rPr>
          <w:rFonts w:hint="eastAsia" w:ascii="宋体" w:hAnsi="宋体" w:cs="宋体"/>
          <w:color w:val="000000"/>
          <w:szCs w:val="21"/>
          <w:highlight w:val="white"/>
          <w:u w:val="single"/>
        </w:rPr>
        <w:t xml:space="preserve">            </w:t>
      </w:r>
      <w:r>
        <w:rPr>
          <w:rFonts w:ascii="宋体" w:hAnsi="宋体" w:cs="宋体"/>
          <w:color w:val="000000"/>
          <w:szCs w:val="21"/>
          <w:highlight w:val="white"/>
        </w:rPr>
      </w:r>
      <w:r/>
    </w:p>
    <w:p>
      <w:pPr>
        <w:pStyle w:val="1015"/>
        <w:ind w:firstLine="420"/>
        <w:spacing w:line="440" w:lineRule="exact"/>
        <w:shd w:val="clear" w:color="auto" w:fill="ffffff"/>
        <w:widowControl/>
        <w:rPr>
          <w:rFonts w:ascii="宋体" w:hAnsi="宋体" w:cs="宋体"/>
          <w:color w:val="000000"/>
          <w:szCs w:val="21"/>
          <w:highlight w:val="white"/>
        </w:rPr>
      </w:pPr>
      <w:r>
        <w:rPr>
          <w:rFonts w:hint="eastAsia" w:ascii="宋体" w:hAnsi="宋体" w:cs="宋体"/>
          <w:color w:val="000000"/>
          <w:szCs w:val="21"/>
          <w:highlight w:val="white"/>
        </w:rPr>
        <w:t xml:space="preserve">开户银行：</w:t>
      </w:r>
      <w:r>
        <w:rPr>
          <w:rFonts w:hint="eastAsia" w:ascii="宋体" w:hAnsi="宋体" w:cs="宋体"/>
          <w:color w:val="000000"/>
          <w:szCs w:val="21"/>
          <w:highlight w:val="white"/>
          <w:u w:val="single"/>
        </w:rPr>
        <w:t xml:space="preserve">            </w:t>
      </w:r>
      <w:r>
        <w:rPr>
          <w:rFonts w:ascii="宋体" w:hAnsi="宋体" w:cs="宋体"/>
          <w:color w:val="000000"/>
          <w:szCs w:val="21"/>
          <w:highlight w:val="white"/>
        </w:rPr>
      </w:r>
      <w:r/>
    </w:p>
    <w:p>
      <w:pPr>
        <w:pStyle w:val="1015"/>
        <w:ind w:firstLine="420"/>
        <w:spacing w:line="440" w:lineRule="exact"/>
        <w:shd w:val="clear" w:color="auto" w:fill="ffffff"/>
        <w:widowControl/>
        <w:rPr>
          <w:rFonts w:ascii="宋体" w:hAnsi="宋体" w:cs="宋体"/>
          <w:color w:val="000000"/>
          <w:szCs w:val="21"/>
          <w:highlight w:val="white"/>
          <w:u w:val="single"/>
        </w:rPr>
      </w:pPr>
      <w:r>
        <w:rPr>
          <w:rFonts w:hint="eastAsia" w:ascii="宋体" w:hAnsi="宋体" w:cs="宋体"/>
          <w:color w:val="000000"/>
          <w:szCs w:val="21"/>
          <w:highlight w:val="white"/>
        </w:rPr>
        <w:t xml:space="preserve">银行账号：</w:t>
      </w:r>
      <w:r>
        <w:rPr>
          <w:rFonts w:hint="eastAsia" w:ascii="宋体" w:hAnsi="宋体" w:cs="宋体"/>
          <w:color w:val="000000"/>
          <w:szCs w:val="21"/>
          <w:highlight w:val="white"/>
          <w:u w:val="single"/>
        </w:rPr>
        <w:t xml:space="preserve">            </w:t>
      </w:r>
      <w:r>
        <w:rPr>
          <w:rFonts w:ascii="宋体" w:hAnsi="宋体" w:cs="宋体"/>
          <w:color w:val="000000"/>
          <w:szCs w:val="21"/>
          <w:highlight w:val="white"/>
          <w:u w:val="single"/>
        </w:rPr>
      </w:r>
      <w:r/>
    </w:p>
    <w:p>
      <w:pPr>
        <w:pStyle w:val="1015"/>
        <w:ind w:firstLine="420"/>
        <w:spacing w:line="440" w:lineRule="exact"/>
        <w:shd w:val="clear" w:color="auto" w:fill="ffffff"/>
        <w:widowControl/>
        <w:rPr>
          <w:rFonts w:ascii="宋体" w:hAnsi="宋体" w:cs="宋体"/>
          <w:color w:val="000000"/>
          <w:szCs w:val="21"/>
          <w:highlight w:val="white"/>
        </w:rPr>
      </w:pPr>
      <w:r>
        <w:rPr>
          <w:rFonts w:hint="eastAsia" w:ascii="宋体" w:hAnsi="宋体" w:cs="宋体"/>
          <w:color w:val="000000"/>
          <w:szCs w:val="21"/>
          <w:highlight w:val="white"/>
        </w:rPr>
        <w:t xml:space="preserve">供应商授权代表姓名（签字）：</w:t>
      </w:r>
      <w:r>
        <w:rPr>
          <w:rFonts w:hint="eastAsia" w:ascii="宋体" w:hAnsi="宋体" w:cs="宋体"/>
          <w:color w:val="000000"/>
          <w:szCs w:val="21"/>
          <w:highlight w:val="white"/>
          <w:u w:val="single"/>
        </w:rPr>
        <w:t xml:space="preserve">            </w:t>
      </w:r>
      <w:r>
        <w:rPr>
          <w:rFonts w:ascii="宋体" w:hAnsi="宋体" w:cs="宋体"/>
          <w:color w:val="000000"/>
          <w:szCs w:val="21"/>
          <w:highlight w:val="white"/>
        </w:rPr>
      </w:r>
      <w:r/>
    </w:p>
    <w:p>
      <w:pPr>
        <w:pStyle w:val="1015"/>
        <w:ind w:firstLine="420"/>
        <w:spacing w:line="440" w:lineRule="exact"/>
        <w:shd w:val="clear" w:color="auto" w:fill="ffffff"/>
        <w:widowControl/>
        <w:rPr>
          <w:rFonts w:ascii="宋体" w:hAnsi="宋体" w:cs="宋体"/>
          <w:color w:val="000000"/>
          <w:szCs w:val="21"/>
          <w:highlight w:val="white"/>
        </w:rPr>
      </w:pPr>
      <w:r>
        <w:rPr>
          <w:rFonts w:hint="eastAsia" w:ascii="宋体" w:hAnsi="宋体" w:cs="宋体"/>
          <w:color w:val="000000"/>
          <w:szCs w:val="21"/>
          <w:highlight w:val="white"/>
        </w:rPr>
        <w:t xml:space="preserve">供应商名称：</w:t>
      </w:r>
      <w:r>
        <w:rPr>
          <w:rFonts w:hint="eastAsia" w:ascii="宋体" w:hAnsi="宋体" w:cs="宋体"/>
          <w:color w:val="000000"/>
          <w:szCs w:val="21"/>
          <w:highlight w:val="white"/>
          <w:u w:val="single"/>
        </w:rPr>
        <w:t xml:space="preserve">            </w:t>
      </w:r>
      <w:r>
        <w:rPr>
          <w:rFonts w:hint="eastAsia" w:ascii="宋体" w:hAnsi="宋体" w:cs="宋体"/>
          <w:color w:val="000000"/>
          <w:szCs w:val="21"/>
          <w:highlight w:val="white"/>
        </w:rPr>
        <w:t xml:space="preserve">（盖章）</w:t>
      </w:r>
      <w:r>
        <w:rPr>
          <w:rFonts w:ascii="宋体" w:hAnsi="宋体" w:cs="宋体"/>
          <w:color w:val="000000"/>
          <w:szCs w:val="21"/>
          <w:highlight w:val="white"/>
        </w:rPr>
      </w:r>
      <w:r/>
    </w:p>
    <w:p>
      <w:pPr>
        <w:pStyle w:val="1015"/>
        <w:ind w:firstLine="420"/>
        <w:spacing w:line="440" w:lineRule="exact"/>
        <w:shd w:val="clear" w:color="auto" w:fill="ffffff"/>
        <w:widowControl/>
        <w:rPr>
          <w:rFonts w:ascii="宋体" w:hAnsi="宋体" w:cs="宋体"/>
          <w:color w:val="000000"/>
          <w:szCs w:val="21"/>
          <w:highlight w:val="white"/>
        </w:rPr>
      </w:pPr>
      <w:r>
        <w:rPr>
          <w:rFonts w:hint="eastAsia" w:ascii="宋体" w:hAnsi="宋体" w:cs="宋体"/>
          <w:color w:val="000000"/>
          <w:szCs w:val="21"/>
          <w:highlight w:val="white"/>
        </w:rPr>
        <w:t xml:space="preserve">日  期：</w:t>
      </w:r>
      <w:r>
        <w:rPr>
          <w:rFonts w:hint="eastAsia" w:ascii="宋体" w:hAnsi="宋体" w:cs="宋体"/>
          <w:color w:val="000000"/>
          <w:szCs w:val="21"/>
          <w:highlight w:val="white"/>
          <w:u w:val="single"/>
        </w:rPr>
        <w:t xml:space="preserve">     </w:t>
      </w:r>
      <w:r>
        <w:rPr>
          <w:rFonts w:hint="eastAsia" w:ascii="宋体" w:hAnsi="宋体" w:cs="宋体"/>
          <w:color w:val="000000"/>
          <w:szCs w:val="21"/>
          <w:highlight w:val="white"/>
        </w:rPr>
        <w:t xml:space="preserve">年</w:t>
      </w:r>
      <w:r>
        <w:rPr>
          <w:rFonts w:hint="eastAsia" w:ascii="宋体" w:hAnsi="宋体" w:cs="宋体"/>
          <w:color w:val="000000"/>
          <w:szCs w:val="21"/>
          <w:highlight w:val="white"/>
          <w:u w:val="single"/>
        </w:rPr>
        <w:t xml:space="preserve">    </w:t>
      </w:r>
      <w:r>
        <w:rPr>
          <w:rFonts w:hint="eastAsia" w:ascii="宋体" w:hAnsi="宋体" w:cs="宋体"/>
          <w:color w:val="000000"/>
          <w:szCs w:val="21"/>
          <w:highlight w:val="white"/>
        </w:rPr>
        <w:t xml:space="preserve">月</w:t>
      </w:r>
      <w:r>
        <w:rPr>
          <w:rFonts w:hint="eastAsia" w:ascii="宋体" w:hAnsi="宋体" w:cs="宋体"/>
          <w:color w:val="000000"/>
          <w:szCs w:val="21"/>
          <w:highlight w:val="white"/>
          <w:u w:val="single"/>
        </w:rPr>
        <w:t xml:space="preserve">    </w:t>
      </w:r>
      <w:r>
        <w:rPr>
          <w:rFonts w:hint="eastAsia" w:ascii="宋体" w:hAnsi="宋体" w:cs="宋体"/>
          <w:color w:val="000000"/>
          <w:szCs w:val="21"/>
          <w:highlight w:val="white"/>
        </w:rPr>
        <w:t xml:space="preserve">日</w:t>
      </w:r>
      <w:r>
        <w:rPr>
          <w:rFonts w:ascii="宋体" w:hAnsi="宋体" w:cs="宋体"/>
          <w:color w:val="000000"/>
          <w:szCs w:val="21"/>
          <w:highlight w:val="white"/>
        </w:rPr>
      </w:r>
      <w:r/>
    </w:p>
    <w:p>
      <w:pPr>
        <w:pStyle w:val="1040"/>
        <w:spacing w:before="0"/>
        <w:rPr>
          <w:rFonts w:ascii="Microsoft New Tai Lue" w:hAnsi="Microsoft New Tai Lue" w:cs="Microsoft New Tai Lue"/>
          <w:bCs w:val="0"/>
          <w:sz w:val="24"/>
          <w:szCs w:val="24"/>
        </w:rPr>
      </w:pPr>
      <w:r>
        <w:rPr>
          <w:bCs w:val="0"/>
        </w:rPr>
        <w:br w:type="page" w:clear="all"/>
      </w:r>
      <w:bookmarkStart w:id="247" w:name="_Toc104560898"/>
      <w:r/>
      <w:bookmarkStart w:id="248" w:name="_Toc103848583"/>
      <w:r/>
      <w:bookmarkStart w:id="249" w:name="_Toc107246276"/>
      <w:r/>
      <w:bookmarkStart w:id="250" w:name="_Toc6696"/>
      <w:r>
        <w:rPr>
          <w:rFonts w:ascii="Microsoft New Tai Lue" w:hAnsi="Microsoft New Tai Lue" w:cs="Microsoft New Tai Lue"/>
          <w:bCs w:val="0"/>
          <w:sz w:val="24"/>
          <w:szCs w:val="24"/>
        </w:rPr>
        <w:t xml:space="preserve">（2）</w:t>
      </w:r>
      <w:bookmarkEnd w:id="247"/>
      <w:r/>
      <w:bookmarkEnd w:id="248"/>
      <w:r>
        <w:rPr>
          <w:rFonts w:hint="eastAsia" w:ascii="Microsoft New Tai Lue" w:hAnsi="Microsoft New Tai Lue" w:cs="Microsoft New Tai Lue"/>
          <w:bCs w:val="0"/>
          <w:sz w:val="24"/>
          <w:szCs w:val="24"/>
        </w:rPr>
        <w:t xml:space="preserve">法定代表人（非法人单位负责人）身份证明</w:t>
      </w:r>
      <w:bookmarkEnd w:id="249"/>
      <w:r/>
      <w:bookmarkEnd w:id="250"/>
      <w:r>
        <w:rPr>
          <w:rFonts w:ascii="Microsoft New Tai Lue" w:hAnsi="Microsoft New Tai Lue" w:cs="Microsoft New Tai Lue"/>
          <w:bCs w:val="0"/>
          <w:sz w:val="24"/>
          <w:szCs w:val="24"/>
        </w:rPr>
      </w:r>
      <w:r/>
    </w:p>
    <w:p>
      <w:pPr>
        <w:pStyle w:val="1020"/>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1020"/>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1020"/>
        <w:ind w:firstLine="420"/>
        <w:tabs>
          <w:tab w:val="left" w:pos="4228" w:leader="none"/>
        </w:tabs>
        <w:rPr>
          <w:rFonts w:eastAsia="Times New Roman"/>
        </w:rPr>
      </w:pPr>
      <w:r>
        <w:rPr>
          <w:rFonts w:hint="eastAsia"/>
          <w:lang w:eastAsia="zh-CN"/>
        </w:rPr>
        <w:t xml:space="preserve">供应商</w:t>
      </w:r>
      <w:r>
        <w:t xml:space="preserve">名</w:t>
      </w:r>
      <w:r>
        <w:rPr>
          <w:spacing w:val="-3"/>
        </w:rPr>
        <w:t xml:space="preserve">称</w:t>
      </w:r>
      <w:r>
        <w:t xml:space="preserve">：</w:t>
      </w:r>
      <w:r>
        <w:rPr>
          <w:rFonts w:eastAsia="Times New Roman"/>
          <w:u w:val="single"/>
        </w:rPr>
        <w:t xml:space="preserve"> </w:t>
      </w:r>
      <w:r>
        <w:rPr>
          <w:rFonts w:eastAsia="Times New Roman"/>
          <w:u w:val="single"/>
        </w:rPr>
        <w:tab/>
      </w:r>
      <w:r>
        <w:rPr>
          <w:rFonts w:eastAsia="Times New Roman"/>
        </w:rPr>
      </w:r>
      <w:r/>
    </w:p>
    <w:p>
      <w:pPr>
        <w:pStyle w:val="1020"/>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rPr>
          <w:rFonts w:eastAsia="Times New Roman"/>
        </w:rPr>
      </w:r>
      <w:r/>
    </w:p>
    <w:p>
      <w:pPr>
        <w:pStyle w:val="1020"/>
        <w:ind w:firstLine="420"/>
        <w:spacing w:before="173"/>
        <w:tabs>
          <w:tab w:val="left" w:pos="3132" w:leader="none"/>
        </w:tabs>
      </w:pPr>
      <w:r>
        <w:t xml:space="preserve">系</w:t>
      </w:r>
      <w:r>
        <w:rPr>
          <w:u w:val="single"/>
        </w:rPr>
        <w:t xml:space="preserve"> </w:t>
      </w:r>
      <w:r>
        <w:rPr>
          <w:u w:val="single"/>
        </w:rPr>
        <w:tab/>
      </w:r>
      <w:r>
        <w:rPr>
          <w:spacing w:val="-3"/>
        </w:rPr>
        <w:t xml:space="preserve">（</w:t>
      </w:r>
      <w:r>
        <w:rPr>
          <w:rFonts w:hint="eastAsia"/>
          <w:lang w:eastAsia="zh-CN"/>
        </w:rPr>
        <w:t xml:space="preserve">供应商</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rPr>
          <w:rFonts w:hint="eastAsia"/>
          <w:spacing w:val="-3"/>
        </w:rPr>
        <w:t xml:space="preserve">/非法人单位负责人</w:t>
      </w:r>
      <w:r>
        <w:rPr>
          <w:spacing w:val="-3"/>
        </w:rPr>
        <w:t xml:space="preserve">。</w:t>
      </w:r>
      <w:r/>
    </w:p>
    <w:p>
      <w:pPr>
        <w:pStyle w:val="1020"/>
        <w:ind w:firstLine="420"/>
        <w:spacing w:before="170"/>
      </w:pPr>
      <w:r>
        <w:t xml:space="preserve">特此证明。</w:t>
      </w:r>
      <w:r/>
    </w:p>
    <w:p>
      <w:pPr>
        <w:pStyle w:val="1020"/>
        <w:ind w:left="1260"/>
        <w:rPr>
          <w:sz w:val="20"/>
        </w:rPr>
      </w:pPr>
      <w:r>
        <w:rPr>
          <w:sz w:val="20"/>
        </w:rPr>
      </w:r>
      <w:r/>
    </w:p>
    <w:p>
      <w:pPr>
        <w:pStyle w:val="1020"/>
        <w:ind w:left="1260"/>
        <w:spacing w:before="10"/>
        <w:rPr>
          <w:sz w:val="27"/>
        </w:rPr>
      </w:pPr>
      <w:r>
        <w:rPr>
          <w:sz w:val="27"/>
        </w:rPr>
      </w:r>
      <w:r/>
    </w:p>
    <w:p>
      <w:pPr>
        <w:pStyle w:val="1015"/>
        <w:spacing w:line="480" w:lineRule="auto"/>
        <w:rPr>
          <w:rFonts w:ascii="Microsoft New Tai Lue" w:hAnsi="Microsoft New Tai Lue" w:cs="Microsoft New Tai Lue"/>
        </w:rPr>
      </w:pPr>
      <w:r>
        <w:t xml:space="preserve">附：法定代表人</w:t>
      </w:r>
      <w:r>
        <w:rPr>
          <w:rFonts w:hint="eastAsia"/>
        </w:rPr>
        <w:t xml:space="preserve">（非法人单位负责人）有效期内的身份证复印件</w:t>
      </w:r>
      <w:r>
        <w:rPr>
          <w:rFonts w:ascii="Microsoft New Tai Lue" w:hAnsi="Microsoft New Tai Lue" w:cs="Microsoft New Tai Lue"/>
        </w:rPr>
        <w:t xml:space="preserve">（正反面）</w:t>
      </w:r>
      <w:r>
        <w:rPr>
          <w:rFonts w:ascii="Microsoft New Tai Lue" w:hAnsi="Microsoft New Tai Lue" w:cs="Microsoft New Tai Lue"/>
        </w:rPr>
      </w:r>
      <w:r/>
    </w:p>
    <w:p>
      <w:pPr>
        <w:pStyle w:val="1068"/>
      </w:pPr>
      <w:r/>
      <w:r/>
    </w:p>
    <w:tbl>
      <w:tblPr>
        <w:tblW w:w="4364"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4"/>
      </w:tblGrid>
      <w:tr>
        <w:trPr>
          <w:trHeight w:val="2968"/>
        </w:trPr>
        <w:tc>
          <w:tcPr>
            <w:tcW w:w="4364" w:type="dxa"/>
            <w:vAlign w:val="center"/>
            <w:textDirection w:val="lrTb"/>
            <w:noWrap w:val="false"/>
          </w:tcPr>
          <w:p>
            <w:pPr>
              <w:pStyle w:val="1020"/>
              <w:jc w:val="center"/>
              <w:spacing w:after="120"/>
              <w:widowControl w:val="off"/>
              <w:rPr>
                <w:rFonts w:ascii="Times New Roman" w:hAnsi="Times New Roman" w:eastAsia="宋体" w:cs="Times New Roman"/>
                <w:i/>
                <w:sz w:val="20"/>
                <w:szCs w:val="24"/>
                <w:lang w:val="en-US" w:eastAsia="zh-CN" w:bidi="ar-SA"/>
              </w:rPr>
            </w:pPr>
            <w:r>
              <w:rPr>
                <w:rFonts w:ascii="Times New Roman" w:hAnsi="Times New Roman" w:eastAsia="宋体" w:cs="Times New Roman"/>
                <w:i/>
                <w:sz w:val="24"/>
                <w:szCs w:val="24"/>
                <w:lang w:val="en-US" w:eastAsia="zh-CN" w:bidi="ar-SA"/>
              </w:rPr>
              <w:t xml:space="preserve">身份证正面</w:t>
            </w:r>
            <w:r>
              <w:rPr>
                <w:rFonts w:ascii="Times New Roman" w:hAnsi="Times New Roman" w:eastAsia="宋体" w:cs="Times New Roman"/>
                <w:i/>
                <w:sz w:val="20"/>
                <w:szCs w:val="24"/>
                <w:lang w:val="en-US" w:eastAsia="zh-CN" w:bidi="ar-SA"/>
              </w:rPr>
            </w:r>
            <w:r/>
          </w:p>
        </w:tc>
      </w:tr>
    </w:tbl>
    <w:p>
      <w:pPr>
        <w:pStyle w:val="1020"/>
        <w:ind w:left="1260"/>
        <w:rPr>
          <w:sz w:val="20"/>
        </w:rPr>
      </w:pPr>
      <w:r>
        <w:rPr>
          <w:sz w:val="20"/>
        </w:rPr>
      </w:r>
      <w:r/>
    </w:p>
    <w:tbl>
      <w:tblPr>
        <w:tblpPr w:horzAnchor="text" w:tblpX="4782"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92"/>
      </w:tblGrid>
      <w:tr>
        <w:trPr>
          <w:trHeight w:val="3041"/>
        </w:trPr>
        <w:tc>
          <w:tcPr>
            <w:tcW w:w="4492" w:type="dxa"/>
            <w:vAlign w:val="center"/>
            <w:textDirection w:val="lrTb"/>
            <w:noWrap w:val="false"/>
          </w:tcPr>
          <w:p>
            <w:pPr>
              <w:pStyle w:val="1020"/>
              <w:jc w:val="center"/>
              <w:spacing w:after="120"/>
              <w:widowControl w:val="off"/>
              <w:rPr>
                <w:rFonts w:ascii="Times New Roman" w:hAnsi="Times New Roman" w:eastAsia="宋体" w:cs="Times New Roman"/>
                <w:sz w:val="20"/>
                <w:szCs w:val="24"/>
                <w:lang w:val="en-US" w:eastAsia="zh-CN" w:bidi="ar-SA"/>
              </w:rPr>
              <w:framePr w:vAnchor="margin" w:hAnchor="page" w:x="4782" w:y="-3404"/>
            </w:pPr>
            <w:r>
              <w:rPr>
                <w:rFonts w:ascii="Times New Roman" w:hAnsi="Times New Roman" w:eastAsia="宋体" w:cs="Times New Roman"/>
                <w:i/>
                <w:sz w:val="24"/>
                <w:szCs w:val="24"/>
                <w:lang w:val="en-US" w:eastAsia="zh-CN" w:bidi="ar-SA"/>
              </w:rPr>
              <w:t xml:space="preserve">身份证反面</w:t>
            </w:r>
            <w:r>
              <w:rPr>
                <w:rFonts w:ascii="Times New Roman" w:hAnsi="Times New Roman" w:eastAsia="宋体" w:cs="Times New Roman"/>
                <w:sz w:val="20"/>
                <w:szCs w:val="24"/>
                <w:lang w:val="en-US" w:eastAsia="zh-CN" w:bidi="ar-SA"/>
              </w:rPr>
            </w:r>
            <w:r/>
          </w:p>
        </w:tc>
      </w:tr>
    </w:tbl>
    <w:p>
      <w:pPr>
        <w:pStyle w:val="1020"/>
        <w:rPr>
          <w:sz w:val="20"/>
        </w:rPr>
      </w:pPr>
      <w:r>
        <w:rPr>
          <w:sz w:val="20"/>
        </w:rPr>
      </w:r>
      <w:r/>
    </w:p>
    <w:p>
      <w:pPr>
        <w:pStyle w:val="1020"/>
        <w:rPr>
          <w:sz w:val="20"/>
        </w:rPr>
      </w:pPr>
      <w:r>
        <w:rPr>
          <w:sz w:val="20"/>
        </w:rPr>
      </w:r>
      <w:r/>
    </w:p>
    <w:p>
      <w:pPr>
        <w:pStyle w:val="1020"/>
        <w:ind w:left="1260"/>
        <w:rPr>
          <w:sz w:val="20"/>
        </w:rPr>
      </w:pPr>
      <w:r>
        <w:rPr>
          <w:sz w:val="20"/>
        </w:rPr>
      </w:r>
      <w:r/>
    </w:p>
    <w:p>
      <w:pPr>
        <w:pStyle w:val="1020"/>
        <w:ind w:left="1260"/>
        <w:spacing w:before="1"/>
        <w:rPr>
          <w:sz w:val="22"/>
        </w:rPr>
      </w:pPr>
      <w:r>
        <w:rPr>
          <w:sz w:val="22"/>
        </w:rPr>
      </w:r>
      <w:r/>
    </w:p>
    <w:p>
      <w:pPr>
        <w:pStyle w:val="1020"/>
        <w:ind w:left="1260" w:firstLine="3060"/>
        <w:tabs>
          <w:tab w:val="left" w:pos="7977" w:leader="none"/>
        </w:tabs>
      </w:pPr>
      <w:r>
        <w:rPr>
          <w:rFonts w:hint="eastAsia"/>
          <w:spacing w:val="-3"/>
          <w:lang w:eastAsia="zh-CN"/>
        </w:rPr>
        <w:t xml:space="preserve">供应商</w:t>
      </w:r>
      <w:r>
        <w:rPr>
          <w:spacing w:val="-3"/>
        </w:rPr>
        <w:t xml:space="preserve">名称（公章）</w:t>
      </w:r>
      <w:r>
        <w:t xml:space="preserve">：</w:t>
      </w:r>
      <w:r>
        <w:rPr>
          <w:u w:val="single"/>
        </w:rPr>
        <w:t xml:space="preserve"> </w:t>
      </w:r>
      <w:r>
        <w:rPr>
          <w:u w:val="single"/>
        </w:rPr>
        <w:tab/>
      </w:r>
      <w:r/>
    </w:p>
    <w:p>
      <w:pPr>
        <w:pStyle w:val="1015"/>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1040"/>
        <w:spacing w:before="0"/>
        <w:rPr>
          <w:rFonts w:hint="eastAsia"/>
          <w:sz w:val="24"/>
        </w:rPr>
      </w:pPr>
      <w:r>
        <w:rPr>
          <w:rFonts w:ascii="Times New Roman" w:hAnsi="Times New Roman"/>
          <w:sz w:val="24"/>
          <w:szCs w:val="24"/>
        </w:rPr>
        <w:br w:type="page" w:clear="all"/>
      </w:r>
      <w:bookmarkStart w:id="251" w:name="_Toc107246277"/>
      <w:r/>
      <w:bookmarkStart w:id="252" w:name="_Toc103848584"/>
      <w:r/>
      <w:bookmarkStart w:id="253" w:name="_Toc104560899"/>
      <w:r/>
      <w:bookmarkStart w:id="254" w:name="_Toc24967"/>
      <w:r>
        <w:rPr>
          <w:rFonts w:ascii="Microsoft New Tai Lue" w:hAnsi="Microsoft New Tai Lue" w:cs="Microsoft New Tai Lue"/>
          <w:bCs w:val="0"/>
          <w:sz w:val="24"/>
          <w:szCs w:val="24"/>
        </w:rPr>
        <w:t xml:space="preserve">（3）法定代表人授权委托书</w:t>
      </w:r>
      <w:bookmarkEnd w:id="251"/>
      <w:r/>
      <w:bookmarkEnd w:id="252"/>
      <w:r/>
      <w:bookmarkEnd w:id="253"/>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bookmarkEnd w:id="254"/>
      <w:r>
        <w:rPr>
          <w:rFonts w:hint="eastAsia"/>
          <w:sz w:val="24"/>
        </w:rPr>
      </w:r>
      <w:r/>
    </w:p>
    <w:p>
      <w:pPr>
        <w:pStyle w:val="1015"/>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rFonts w:hint="eastAsia"/>
          <w:szCs w:val="21"/>
          <w:u w:val="single"/>
          <w:lang w:eastAsia="zh-CN"/>
        </w:rPr>
        <w:t xml:space="preserve">江苏盛泽医院激光与光子设备采购</w:t>
      </w:r>
      <w:r>
        <w:rPr>
          <w:szCs w:val="21"/>
          <w:u w:val="single"/>
        </w:rPr>
        <w:t xml:space="preserve">（项目名称</w:t>
      </w:r>
      <w:r>
        <w:rPr>
          <w:rFonts w:hint="eastAsia"/>
          <w:szCs w:val="21"/>
          <w:u w:val="single"/>
        </w:rPr>
        <w:t xml:space="preserve">）（</w:t>
      </w:r>
      <w:r>
        <w:rPr>
          <w:szCs w:val="21"/>
          <w:u w:val="single"/>
        </w:rPr>
        <w:t xml:space="preserve">项目编号</w:t>
      </w:r>
      <w:r>
        <w:rPr>
          <w:rFonts w:hint="eastAsia"/>
          <w:szCs w:val="21"/>
          <w:u w:val="single"/>
        </w:rPr>
        <w:t xml:space="preserve">：</w:t>
      </w:r>
      <w:r>
        <w:rPr>
          <w:rFonts w:hint="eastAsia"/>
          <w:szCs w:val="21"/>
          <w:u w:val="single"/>
          <w:lang w:eastAsia="zh-CN"/>
        </w:rPr>
        <w:t xml:space="preserve">JSZC-320509-JITC-T2026-0388</w:t>
      </w:r>
      <w:r>
        <w:rPr>
          <w:rFonts w:hint="eastAsia"/>
          <w:szCs w:val="21"/>
          <w:u w:val="single"/>
        </w:rPr>
        <w:t xml:space="preserve">）</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rPr>
          <w:szCs w:val="21"/>
        </w:rPr>
      </w:r>
      <w:r/>
    </w:p>
    <w:p>
      <w:pPr>
        <w:pStyle w:val="1015"/>
        <w:ind w:firstLine="420"/>
        <w:spacing w:line="30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rPr>
          <w:rFonts w:ascii="Microsoft New Tai Lue" w:hAnsi="Microsoft New Tai Lue" w:cs="Microsoft New Tai Lue"/>
        </w:rPr>
      </w:r>
      <w:r/>
    </w:p>
    <w:p>
      <w:pPr>
        <w:pStyle w:val="1015"/>
        <w:ind w:firstLine="420"/>
        <w:spacing w:line="300" w:lineRule="exact"/>
        <w:rPr>
          <w:szCs w:val="21"/>
        </w:rPr>
      </w:pPr>
      <w:r>
        <w:rPr>
          <w:rFonts w:hint="eastAsia"/>
          <w:szCs w:val="21"/>
        </w:rPr>
        <w:t xml:space="preserve">委托期限：自本授权委托书签署之日起至投标有效期届满之日止。</w:t>
      </w:r>
      <w:r>
        <w:rPr>
          <w:szCs w:val="21"/>
        </w:rPr>
      </w:r>
      <w:r/>
    </w:p>
    <w:p>
      <w:pPr>
        <w:pStyle w:val="1015"/>
        <w:ind w:firstLine="420"/>
        <w:spacing w:line="300" w:lineRule="exact"/>
        <w:rPr>
          <w:szCs w:val="21"/>
        </w:rPr>
      </w:pPr>
      <w:r>
        <w:rPr>
          <w:rFonts w:hint="eastAsia"/>
          <w:szCs w:val="21"/>
          <w:lang w:eastAsia="zh-CN"/>
        </w:rPr>
        <w:t xml:space="preserve">供应商</w:t>
      </w:r>
      <w:r>
        <w:rPr>
          <w:szCs w:val="21"/>
        </w:rPr>
        <w:t xml:space="preserve">名称（公章）：  </w:t>
      </w:r>
      <w:r>
        <w:rPr>
          <w:szCs w:val="21"/>
          <w:u w:val="single"/>
        </w:rPr>
        <w:t xml:space="preserve">                          </w:t>
      </w:r>
      <w:r>
        <w:rPr>
          <w:szCs w:val="21"/>
        </w:rPr>
      </w:r>
      <w:r/>
    </w:p>
    <w:p>
      <w:pPr>
        <w:pStyle w:val="1015"/>
        <w:ind w:firstLine="420"/>
        <w:spacing w:line="300" w:lineRule="exact"/>
        <w:rPr>
          <w:szCs w:val="21"/>
          <w:u w:val="single"/>
        </w:rPr>
      </w:pPr>
      <w:r>
        <w:rPr>
          <w:szCs w:val="21"/>
        </w:rPr>
        <w:t xml:space="preserve">法定代表人（签字或盖章）： </w:t>
      </w:r>
      <w:r>
        <w:rPr>
          <w:szCs w:val="21"/>
          <w:u w:val="single"/>
        </w:rPr>
        <w:t xml:space="preserve">                     </w:t>
      </w:r>
      <w:r>
        <w:rPr>
          <w:szCs w:val="21"/>
          <w:u w:val="single"/>
        </w:rPr>
      </w:r>
      <w:r/>
    </w:p>
    <w:p>
      <w:pPr>
        <w:pStyle w:val="1038"/>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rPr>
          <w:rFonts w:ascii="Times New Roman" w:hAnsi="Times New Roman"/>
        </w:rPr>
      </w:r>
      <w:r/>
    </w:p>
    <w:p>
      <w:pPr>
        <w:pStyle w:val="1015"/>
        <w:ind w:firstLine="420"/>
        <w:spacing w:line="300" w:lineRule="exact"/>
        <w:rPr>
          <w:szCs w:val="21"/>
          <w:u w:val="single"/>
        </w:rPr>
      </w:pPr>
      <w:r>
        <w:rPr>
          <w:szCs w:val="21"/>
        </w:rPr>
        <w:t xml:space="preserve">授权代表（签字）：</w:t>
      </w:r>
      <w:r>
        <w:rPr>
          <w:szCs w:val="21"/>
          <w:u w:val="single"/>
        </w:rPr>
        <w:t xml:space="preserve">                            </w:t>
      </w:r>
      <w:r>
        <w:rPr>
          <w:szCs w:val="21"/>
          <w:u w:val="single"/>
        </w:rPr>
      </w:r>
      <w:r/>
    </w:p>
    <w:p>
      <w:pPr>
        <w:pStyle w:val="1038"/>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rPr>
          <w:rFonts w:ascii="Times New Roman" w:hAnsi="Times New Roman"/>
        </w:rPr>
      </w:r>
      <w:r/>
    </w:p>
    <w:p>
      <w:pPr>
        <w:pStyle w:val="1015"/>
        <w:spacing w:line="480" w:lineRule="auto"/>
        <w:rPr>
          <w:rFonts w:ascii="Microsoft New Tai Lue" w:hAnsi="Microsoft New Tai Lue" w:cs="Microsoft New Tai Lue"/>
        </w:rPr>
      </w:pPr>
      <w:r>
        <w:rPr>
          <w:rFonts w:hint="eastAsia"/>
          <w:szCs w:val="21"/>
        </w:rPr>
        <w:t xml:space="preserve">附：法定代表人有效期内的</w:t>
      </w:r>
      <w:r>
        <w:rPr>
          <w:rFonts w:ascii="Microsoft New Tai Lue" w:hAnsi="Microsoft New Tai Lue" w:cs="Microsoft New Tai Lue"/>
        </w:rPr>
        <w:t xml:space="preserve">身份证复印件（正反面）</w:t>
      </w:r>
      <w:r>
        <w:rPr>
          <w:rFonts w:ascii="Microsoft New Tai Lue" w:hAnsi="Microsoft New Tai Lue" w:cs="Microsoft New Tai Lu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20"/>
              <w:jc w:val="center"/>
              <w:spacing w:after="120" w:line="300" w:lineRule="exact"/>
              <w:widowControl w:val="off"/>
              <w:rPr>
                <w:rFonts w:ascii="Times New Roman" w:hAnsi="Times New Roman" w:eastAsia="宋体" w:cs="Times New Roman"/>
                <w:i/>
                <w:sz w:val="20"/>
                <w:szCs w:val="24"/>
                <w:lang w:val="en-US" w:eastAsia="zh-CN" w:bidi="ar-SA"/>
              </w:rPr>
            </w:pPr>
            <w:r>
              <w:rPr>
                <w:rFonts w:ascii="Times New Roman" w:hAnsi="Times New Roman" w:eastAsia="宋体" w:cs="Times New Roman"/>
                <w:i/>
                <w:sz w:val="24"/>
                <w:szCs w:val="24"/>
                <w:lang w:val="en-US" w:eastAsia="zh-CN" w:bidi="ar-SA"/>
              </w:rPr>
              <w:t xml:space="preserve">身份证正面</w:t>
            </w:r>
            <w:r>
              <w:rPr>
                <w:rFonts w:ascii="Times New Roman" w:hAnsi="Times New Roman" w:eastAsia="宋体" w:cs="Times New Roman"/>
                <w:i/>
                <w:sz w:val="20"/>
                <w:szCs w:val="24"/>
                <w:lang w:val="en-US" w:eastAsia="zh-CN" w:bidi="ar-SA"/>
              </w:rPr>
            </w:r>
            <w:r/>
          </w:p>
        </w:tc>
        <w:tc>
          <w:tcPr>
            <w:tcW w:w="284" w:type="dxa"/>
            <w:vAlign w:val="top"/>
            <w:textDirection w:val="lrTb"/>
            <w:noWrap w:val="false"/>
          </w:tcPr>
          <w:p>
            <w:pPr>
              <w:pStyle w:val="1015"/>
              <w:jc w:val="left"/>
              <w:spacing w:line="300" w:lineRule="exact"/>
              <w:widowControl/>
              <w:rPr>
                <w:rFonts w:ascii="Times New Roman" w:hAnsi="Times New Roman" w:eastAsia="宋体" w:cs="Times New Roman"/>
                <w:sz w:val="20"/>
                <w:szCs w:val="24"/>
                <w:lang w:val="en-US" w:eastAsia="zh-CN" w:bidi="ar-SA"/>
              </w:rPr>
            </w:pPr>
            <w:r>
              <w:rPr>
                <w:rFonts w:ascii="Times New Roman" w:hAnsi="Times New Roman" w:eastAsia="宋体" w:cs="Times New Roman"/>
                <w:sz w:val="20"/>
                <w:szCs w:val="24"/>
                <w:lang w:val="en-US" w:eastAsia="zh-CN" w:bidi="ar-SA"/>
              </w:rPr>
            </w:r>
            <w:r/>
          </w:p>
        </w:tc>
        <w:tc>
          <w:tcPr>
            <w:tcW w:w="4677" w:type="dxa"/>
            <w:vAlign w:val="center"/>
            <w:textDirection w:val="lrTb"/>
            <w:noWrap w:val="false"/>
          </w:tcPr>
          <w:p>
            <w:pPr>
              <w:pStyle w:val="1015"/>
              <w:jc w:val="center"/>
              <w:spacing w:line="300" w:lineRule="exact"/>
              <w:widowControl/>
              <w:rPr>
                <w:rFonts w:ascii="Times New Roman" w:hAnsi="Times New Roman" w:eastAsia="宋体" w:cs="Times New Roman"/>
                <w:sz w:val="20"/>
                <w:szCs w:val="24"/>
                <w:lang w:val="en-US" w:eastAsia="zh-CN" w:bidi="ar-SA"/>
              </w:rPr>
            </w:pPr>
            <w:r>
              <w:rPr>
                <w:rFonts w:ascii="Times New Roman" w:hAnsi="Times New Roman" w:eastAsia="宋体" w:cs="Times New Roman"/>
                <w:i/>
                <w:sz w:val="24"/>
                <w:szCs w:val="24"/>
                <w:lang w:val="en-US" w:eastAsia="zh-CN" w:bidi="ar-SA"/>
              </w:rPr>
              <w:t xml:space="preserve">身份证反面</w:t>
            </w:r>
            <w:r>
              <w:rPr>
                <w:rFonts w:ascii="Times New Roman" w:hAnsi="Times New Roman" w:eastAsia="宋体" w:cs="Times New Roman"/>
                <w:sz w:val="20"/>
                <w:szCs w:val="24"/>
                <w:lang w:val="en-US" w:eastAsia="zh-CN" w:bidi="ar-SA"/>
              </w:rPr>
            </w:r>
            <w:r/>
          </w:p>
        </w:tc>
      </w:tr>
    </w:tbl>
    <w:p>
      <w:pPr>
        <w:pStyle w:val="1015"/>
        <w:spacing w:line="480" w:lineRule="auto"/>
        <w:rPr>
          <w:rFonts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rPr>
          <w:rFonts w:ascii="Microsoft New Tai Lue" w:hAnsi="Microsoft New Tai Lue" w:cs="Microsoft New Tai Lu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20"/>
              <w:jc w:val="center"/>
              <w:spacing w:after="120" w:line="300" w:lineRule="exact"/>
              <w:widowControl w:val="off"/>
              <w:rPr>
                <w:rFonts w:ascii="Times New Roman" w:hAnsi="Times New Roman" w:eastAsia="宋体" w:cs="Times New Roman"/>
                <w:i/>
                <w:sz w:val="20"/>
                <w:szCs w:val="24"/>
                <w:lang w:val="en-US" w:eastAsia="zh-CN" w:bidi="ar-SA"/>
              </w:rPr>
            </w:pPr>
            <w:r>
              <w:rPr>
                <w:rFonts w:ascii="Times New Roman" w:hAnsi="Times New Roman" w:eastAsia="宋体" w:cs="Times New Roman"/>
                <w:i/>
                <w:sz w:val="24"/>
                <w:szCs w:val="24"/>
                <w:lang w:val="en-US" w:eastAsia="zh-CN" w:bidi="ar-SA"/>
              </w:rPr>
              <w:t xml:space="preserve">身份证正面</w:t>
            </w:r>
            <w:r>
              <w:rPr>
                <w:rFonts w:ascii="Times New Roman" w:hAnsi="Times New Roman" w:eastAsia="宋体" w:cs="Times New Roman"/>
                <w:i/>
                <w:sz w:val="20"/>
                <w:szCs w:val="24"/>
                <w:lang w:val="en-US" w:eastAsia="zh-CN" w:bidi="ar-SA"/>
              </w:rPr>
            </w:r>
            <w:r/>
          </w:p>
        </w:tc>
        <w:tc>
          <w:tcPr>
            <w:tcW w:w="278" w:type="dxa"/>
            <w:vAlign w:val="top"/>
            <w:textDirection w:val="lrTb"/>
            <w:noWrap w:val="false"/>
          </w:tcPr>
          <w:p>
            <w:pPr>
              <w:pStyle w:val="1015"/>
              <w:jc w:val="left"/>
              <w:spacing w:line="300" w:lineRule="exact"/>
              <w:widowControl/>
              <w:rPr>
                <w:rFonts w:ascii="Times New Roman" w:hAnsi="Times New Roman" w:eastAsia="宋体" w:cs="Times New Roman"/>
                <w:sz w:val="20"/>
                <w:szCs w:val="24"/>
                <w:lang w:val="en-US" w:eastAsia="zh-CN" w:bidi="ar-SA"/>
              </w:rPr>
            </w:pPr>
            <w:r>
              <w:rPr>
                <w:rFonts w:ascii="Times New Roman" w:hAnsi="Times New Roman" w:eastAsia="宋体" w:cs="Times New Roman"/>
                <w:sz w:val="20"/>
                <w:szCs w:val="24"/>
                <w:lang w:val="en-US" w:eastAsia="zh-CN" w:bidi="ar-SA"/>
              </w:rPr>
            </w:r>
            <w:r/>
          </w:p>
        </w:tc>
        <w:tc>
          <w:tcPr>
            <w:tcW w:w="4695" w:type="dxa"/>
            <w:vAlign w:val="center"/>
            <w:textDirection w:val="lrTb"/>
            <w:noWrap w:val="false"/>
          </w:tcPr>
          <w:p>
            <w:pPr>
              <w:pStyle w:val="1015"/>
              <w:jc w:val="center"/>
              <w:spacing w:line="300" w:lineRule="exact"/>
              <w:widowControl/>
              <w:rPr>
                <w:rFonts w:ascii="Times New Roman" w:hAnsi="Times New Roman" w:eastAsia="宋体" w:cs="Times New Roman"/>
                <w:sz w:val="20"/>
                <w:szCs w:val="24"/>
                <w:lang w:val="en-US" w:eastAsia="zh-CN" w:bidi="ar-SA"/>
              </w:rPr>
            </w:pPr>
            <w:r>
              <w:rPr>
                <w:rFonts w:ascii="Times New Roman" w:hAnsi="Times New Roman" w:eastAsia="宋体" w:cs="Times New Roman"/>
                <w:i/>
                <w:sz w:val="24"/>
                <w:szCs w:val="24"/>
                <w:lang w:val="en-US" w:eastAsia="zh-CN" w:bidi="ar-SA"/>
              </w:rPr>
              <w:t xml:space="preserve">身份证反面</w:t>
            </w:r>
            <w:r>
              <w:rPr>
                <w:rFonts w:ascii="Times New Roman" w:hAnsi="Times New Roman" w:eastAsia="宋体" w:cs="Times New Roman"/>
                <w:sz w:val="20"/>
                <w:szCs w:val="24"/>
                <w:lang w:val="en-US" w:eastAsia="zh-CN" w:bidi="ar-SA"/>
              </w:rPr>
            </w:r>
            <w:r/>
          </w:p>
        </w:tc>
      </w:tr>
    </w:tbl>
    <w:p>
      <w:pPr>
        <w:pStyle w:val="1038"/>
        <w:spacing w:after="0" w:line="240" w:lineRule="auto"/>
        <w:rPr>
          <w:rFonts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rPr>
          <w:rFonts w:ascii="Times New Roman" w:hAnsi="Times New Roman"/>
          <w:b/>
          <w:bCs/>
          <w:szCs w:val="21"/>
        </w:rPr>
      </w:r>
      <w:r/>
    </w:p>
    <w:p>
      <w:pPr>
        <w:pStyle w:val="1038"/>
        <w:spacing w:after="0" w:line="240" w:lineRule="auto"/>
        <w:rPr>
          <w:rFonts w:ascii="Times New Roman" w:hAnsi="Times New Roman"/>
          <w:b/>
          <w:bCs/>
          <w:szCs w:val="21"/>
        </w:rPr>
      </w:pPr>
      <w:r>
        <w:rPr>
          <w:rFonts w:hint="eastAsia" w:ascii="Times New Roman" w:hAnsi="Times New Roman"/>
          <w:b/>
          <w:bCs/>
          <w:szCs w:val="21"/>
        </w:rPr>
        <w:t xml:space="preserve">1.若供应商为分公司或分支机构等无法定代表人的机构（仅当采购文件注明允许分公司或分支机构等投标时），则本</w:t>
      </w:r>
      <w:r>
        <w:rPr>
          <w:rFonts w:hint="eastAsia" w:ascii="Times New Roman" w:hAnsi="Times New Roman"/>
          <w:b/>
          <w:bCs/>
          <w:szCs w:val="21"/>
          <w:lang w:eastAsia="zh-CN"/>
        </w:rPr>
        <w:t xml:space="preserve">响应文件</w:t>
      </w:r>
      <w:r>
        <w:rPr>
          <w:rFonts w:hint="eastAsia" w:ascii="Times New Roman" w:hAnsi="Times New Roman"/>
          <w:b/>
          <w:bCs/>
          <w:szCs w:val="21"/>
        </w:rPr>
        <w:t xml:space="preserve">各法定代表人签字处的签署人可为单位负责人。</w:t>
      </w:r>
      <w:r>
        <w:rPr>
          <w:rFonts w:ascii="Times New Roman" w:hAnsi="Times New Roman"/>
          <w:b/>
          <w:bCs/>
          <w:szCs w:val="21"/>
        </w:rPr>
      </w:r>
      <w:r/>
    </w:p>
    <w:p>
      <w:pPr>
        <w:pStyle w:val="1038"/>
        <w:spacing w:after="0" w:line="240" w:lineRule="auto"/>
        <w:rPr>
          <w:rFonts w:ascii="Times New Roman" w:hAnsi="Times New Roman"/>
          <w:b/>
          <w:bCs/>
          <w:szCs w:val="21"/>
        </w:rPr>
      </w:pPr>
      <w:r>
        <w:rPr>
          <w:rFonts w:hint="eastAsia" w:ascii="Times New Roman" w:hAnsi="Times New Roman"/>
          <w:b/>
          <w:bCs/>
          <w:szCs w:val="21"/>
        </w:rPr>
        <w:t xml:space="preserve">2.若</w:t>
      </w:r>
      <w:r>
        <w:rPr>
          <w:rFonts w:hint="eastAsia" w:ascii="Times New Roman" w:hAnsi="Times New Roman"/>
          <w:b/>
          <w:bCs/>
          <w:szCs w:val="21"/>
          <w:lang w:eastAsia="zh-CN"/>
        </w:rPr>
        <w:t xml:space="preserve">响应文件</w:t>
      </w:r>
      <w:r>
        <w:rPr>
          <w:rFonts w:hint="eastAsia" w:ascii="Times New Roman" w:hAnsi="Times New Roman"/>
          <w:b/>
          <w:bCs/>
          <w:szCs w:val="21"/>
        </w:rPr>
        <w:t xml:space="preserve">中签字之处均为法定代表人本人签署，则可不提供本《授权委托书》，但须提供《法定代表人（非法人单位负责人）身份证明》。</w:t>
      </w:r>
      <w:bookmarkStart w:id="255" w:name="_Toc107246279"/>
      <w:r/>
      <w:bookmarkStart w:id="256" w:name="_Toc104560895"/>
      <w:r>
        <w:rPr>
          <w:rFonts w:ascii="Times New Roman" w:hAnsi="Times New Roman"/>
          <w:b/>
          <w:bCs/>
          <w:szCs w:val="21"/>
        </w:rPr>
      </w:r>
      <w:r/>
    </w:p>
    <w:p>
      <w:pPr>
        <w:pStyle w:val="1038"/>
        <w:spacing w:after="0" w:line="240" w:lineRule="auto"/>
        <w:rPr>
          <w:rFonts w:ascii="Times New Roman" w:hAnsi="Times New Roman"/>
          <w:b/>
          <w:bCs/>
          <w:szCs w:val="21"/>
        </w:rPr>
      </w:pPr>
      <w:r>
        <w:rPr>
          <w:rFonts w:hint="eastAsia" w:ascii="Times New Roman" w:hAnsi="Times New Roman"/>
          <w:b/>
          <w:bCs/>
          <w:szCs w:val="21"/>
        </w:rPr>
        <w:t xml:space="preserve">3、需提供被授权人近6个月内（截止到开标时间）至少1个月的</w:t>
      </w:r>
      <w:r>
        <w:rPr>
          <w:rFonts w:hint="eastAsia" w:ascii="Times New Roman" w:hAnsi="Times New Roman"/>
          <w:b/>
          <w:bCs/>
          <w:szCs w:val="21"/>
          <w:lang w:eastAsia="zh-CN"/>
        </w:rPr>
        <w:t xml:space="preserve">供应商</w:t>
      </w:r>
      <w:r>
        <w:rPr>
          <w:rFonts w:hint="eastAsia" w:ascii="Times New Roman" w:hAnsi="Times New Roman"/>
          <w:b/>
          <w:bCs/>
          <w:szCs w:val="21"/>
        </w:rPr>
        <w:t xml:space="preserve">为其缴纳社会保障资金记录，如法定代表人签署文件则无需出具。</w:t>
      </w:r>
      <w:r>
        <w:rPr>
          <w:rFonts w:hint="eastAsia" w:ascii="Times New Roman" w:hAnsi="Times New Roman"/>
          <w:b/>
          <w:bCs/>
          <w:szCs w:val="21"/>
          <w:lang w:eastAsia="zh-CN"/>
        </w:rPr>
        <w:t xml:space="preserve">供应商</w:t>
      </w:r>
      <w:r>
        <w:rPr>
          <w:rFonts w:hint="eastAsia" w:ascii="Times New Roman" w:hAnsi="Times New Roman"/>
          <w:b/>
          <w:bCs/>
          <w:szCs w:val="21"/>
        </w:rPr>
        <w:t xml:space="preserve">依法享受缓缴、免缴社会保障资金的提供证明材料，如若因成立时间未进行缴纳社会保障资金的，需提供说明（如被授权人为退休人员，需提供与</w:t>
      </w:r>
      <w:r>
        <w:rPr>
          <w:rFonts w:hint="eastAsia" w:ascii="Times New Roman" w:hAnsi="Times New Roman"/>
          <w:b/>
          <w:bCs/>
          <w:szCs w:val="21"/>
          <w:lang w:eastAsia="zh-CN"/>
        </w:rPr>
        <w:t xml:space="preserve">供应商</w:t>
      </w:r>
      <w:r>
        <w:rPr>
          <w:rFonts w:hint="eastAsia" w:ascii="Times New Roman" w:hAnsi="Times New Roman"/>
          <w:b/>
          <w:bCs/>
          <w:szCs w:val="21"/>
        </w:rPr>
        <w:t xml:space="preserve">的劳动关系证明，包括但不限于返聘合同、待遇发放证明等）。</w:t>
      </w:r>
      <w:r>
        <w:rPr>
          <w:rFonts w:ascii="Times New Roman" w:hAnsi="Times New Roman"/>
          <w:b/>
          <w:bCs/>
          <w:szCs w:val="21"/>
        </w:rPr>
      </w:r>
      <w:r/>
    </w:p>
    <w:p>
      <w:pPr>
        <w:pStyle w:val="1015"/>
        <w:rPr>
          <w:b/>
          <w:bCs/>
          <w:szCs w:val="21"/>
        </w:rPr>
      </w:pPr>
      <w:r>
        <w:rPr>
          <w:rFonts w:hint="eastAsia"/>
          <w:b/>
          <w:bCs/>
          <w:szCs w:val="21"/>
        </w:rPr>
        <w:br w:type="page" w:clear="all"/>
      </w:r>
      <w:r>
        <w:rPr>
          <w:b/>
          <w:bCs/>
          <w:szCs w:val="21"/>
        </w:rPr>
      </w:r>
      <w:r/>
    </w:p>
    <w:p>
      <w:pPr>
        <w:pStyle w:val="1040"/>
        <w:spacing w:before="0"/>
        <w:rPr>
          <w:rFonts w:ascii="Times New Roman" w:hAnsi="Times New Roman"/>
          <w:bCs w:val="0"/>
          <w:sz w:val="21"/>
          <w:szCs w:val="24"/>
        </w:rPr>
      </w:pPr>
      <w:r/>
      <w:bookmarkStart w:id="257" w:name="_Toc103848585"/>
      <w:r/>
      <w:bookmarkStart w:id="258" w:name="_Toc5077"/>
      <w:r/>
      <w:bookmarkStart w:id="259" w:name="_Toc107246278"/>
      <w:r/>
      <w:bookmarkStart w:id="260" w:name="_Toc104560900"/>
      <w:r>
        <w:rPr>
          <w:rFonts w:ascii="Microsoft New Tai Lue" w:hAnsi="Microsoft New Tai Lue" w:cs="Microsoft New Tai Lue"/>
          <w:bCs w:val="0"/>
          <w:sz w:val="24"/>
          <w:szCs w:val="24"/>
        </w:rPr>
        <w:t xml:space="preserve">（3</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2）授权委托书</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适用于自然人</w:t>
      </w:r>
      <w:r>
        <w:rPr>
          <w:rFonts w:hint="eastAsia" w:ascii="Microsoft New Tai Lue" w:hAnsi="Microsoft New Tai Lue" w:cs="Microsoft New Tai Lue"/>
          <w:bCs w:val="0"/>
          <w:sz w:val="24"/>
          <w:szCs w:val="24"/>
        </w:rPr>
        <w:t xml:space="preserve">投标）</w:t>
      </w:r>
      <w:bookmarkEnd w:id="257"/>
      <w:r/>
      <w:bookmarkEnd w:id="258"/>
      <w:r/>
      <w:bookmarkEnd w:id="259"/>
      <w:r/>
      <w:bookmarkEnd w:id="260"/>
      <w:r>
        <w:rPr>
          <w:rFonts w:ascii="Times New Roman" w:hAnsi="Times New Roman"/>
          <w:bCs w:val="0"/>
          <w:sz w:val="21"/>
          <w:szCs w:val="24"/>
        </w:rPr>
      </w:r>
      <w:r/>
    </w:p>
    <w:p>
      <w:pPr>
        <w:pStyle w:val="1015"/>
        <w:rPr>
          <w:rFonts w:ascii="Microsoft New Tai Lue" w:hAnsi="Microsoft New Tai Lue" w:cs="Microsoft New Tai Lue"/>
        </w:rPr>
      </w:pPr>
      <w:r>
        <w:rPr>
          <w:rFonts w:ascii="Microsoft New Tai Lue" w:hAnsi="Microsoft New Tai Lue" w:cs="Microsoft New Tai Lue"/>
        </w:rPr>
      </w:r>
      <w:r/>
    </w:p>
    <w:p>
      <w:pPr>
        <w:pStyle w:val="1015"/>
        <w:ind w:firstLine="420"/>
        <w:spacing w:line="460" w:lineRule="exact"/>
        <w:rPr>
          <w:szCs w:val="21"/>
        </w:rPr>
      </w:pPr>
      <w:r>
        <w:rPr>
          <w:szCs w:val="21"/>
        </w:rPr>
        <w:t xml:space="preserve">本授权书声明：</w:t>
      </w:r>
      <w:r>
        <w:rPr>
          <w:rFonts w:hint="eastAsia"/>
          <w:szCs w:val="21"/>
        </w:rPr>
        <w:t xml:space="preserve">我</w:t>
      </w:r>
      <w:r>
        <w:rPr>
          <w:rFonts w:hint="eastAsia"/>
          <w:szCs w:val="21"/>
          <w:u w:val="single"/>
        </w:rPr>
        <w:t xml:space="preserve"> </w:t>
      </w:r>
      <w:r>
        <w:rPr>
          <w:szCs w:val="21"/>
          <w:u w:val="single"/>
        </w:rPr>
        <w:t xml:space="preserve">   （</w:t>
      </w:r>
      <w:r>
        <w:rPr>
          <w:rFonts w:hint="eastAsia"/>
          <w:szCs w:val="21"/>
          <w:u w:val="single"/>
        </w:rPr>
        <w:t xml:space="preserve">姓名</w:t>
      </w:r>
      <w:r>
        <w:rPr>
          <w:szCs w:val="21"/>
          <w:u w:val="single"/>
        </w:rPr>
        <w:t xml:space="preserve">）</w:t>
      </w:r>
      <w:r>
        <w:rPr>
          <w:rFonts w:hint="eastAsia"/>
          <w:szCs w:val="21"/>
          <w:u w:val="single"/>
        </w:rPr>
        <w:t xml:space="preserve"> </w:t>
      </w:r>
      <w:r>
        <w:rPr>
          <w:szCs w:val="21"/>
          <w:u w:val="single"/>
        </w:rPr>
        <w:t xml:space="preserve">   </w:t>
      </w:r>
      <w:r>
        <w:rPr>
          <w:rFonts w:hint="eastAsia"/>
          <w:szCs w:val="21"/>
        </w:rPr>
        <w:t xml:space="preserve">系自然人，现授权在</w:t>
      </w:r>
      <w:r>
        <w:rPr>
          <w:szCs w:val="21"/>
        </w:rPr>
        <w:t xml:space="preserve">授权代表（签字）处签字的</w:t>
      </w:r>
      <w:r>
        <w:rPr>
          <w:szCs w:val="21"/>
          <w:u w:val="single"/>
        </w:rPr>
        <w:t xml:space="preserve">（授权代表的姓名）（身份证号码：             ）</w:t>
      </w:r>
      <w:r>
        <w:rPr>
          <w:szCs w:val="21"/>
        </w:rPr>
        <w:t xml:space="preserve">为本</w:t>
      </w:r>
      <w:r>
        <w:rPr>
          <w:rFonts w:hint="eastAsia"/>
          <w:szCs w:val="21"/>
        </w:rPr>
        <w:t xml:space="preserve">人</w:t>
      </w:r>
      <w:r>
        <w:rPr>
          <w:szCs w:val="21"/>
        </w:rPr>
        <w:t xml:space="preserve">的合法代理人，就</w:t>
      </w:r>
      <w:r>
        <w:rPr>
          <w:rFonts w:hint="eastAsia"/>
          <w:szCs w:val="21"/>
          <w:u w:val="single"/>
          <w:lang w:eastAsia="zh-CN"/>
        </w:rPr>
        <w:t xml:space="preserve">江苏盛泽医院激光与光子设备采购</w:t>
      </w:r>
      <w:r>
        <w:rPr>
          <w:rFonts w:hint="eastAsia"/>
          <w:szCs w:val="21"/>
          <w:u w:val="single"/>
        </w:rPr>
        <w:t xml:space="preserve">（项目名称）（项目编号：</w:t>
      </w:r>
      <w:r>
        <w:rPr>
          <w:rFonts w:hint="eastAsia"/>
          <w:szCs w:val="21"/>
          <w:u w:val="single"/>
          <w:lang w:eastAsia="zh-CN"/>
        </w:rPr>
        <w:t xml:space="preserve">JSZC-320509-JITC-T2026-0388</w:t>
      </w:r>
      <w:r>
        <w:rPr>
          <w:rFonts w:hint="eastAsia"/>
          <w:szCs w:val="21"/>
          <w:u w:val="single"/>
        </w:rPr>
        <w:t xml:space="preserve">）</w:t>
      </w:r>
      <w:r>
        <w:rPr>
          <w:szCs w:val="21"/>
        </w:rPr>
        <w:t xml:space="preserve">，以本</w:t>
      </w:r>
      <w:r>
        <w:rPr>
          <w:rFonts w:hint="eastAsia"/>
          <w:szCs w:val="21"/>
        </w:rPr>
        <w:t xml:space="preserve">人</w:t>
      </w:r>
      <w:r>
        <w:rPr>
          <w:szCs w:val="21"/>
        </w:rPr>
        <w:t xml:space="preserve">名义处理一切与之相关的事务，其后果由我</w:t>
      </w:r>
      <w:r>
        <w:rPr>
          <w:rFonts w:hint="eastAsia"/>
          <w:szCs w:val="21"/>
        </w:rPr>
        <w:t xml:space="preserve">本人</w:t>
      </w:r>
      <w:r>
        <w:rPr>
          <w:szCs w:val="21"/>
        </w:rPr>
        <w:t xml:space="preserve">承担。</w:t>
      </w:r>
      <w:r>
        <w:rPr>
          <w:szCs w:val="21"/>
        </w:rPr>
      </w:r>
      <w:r/>
    </w:p>
    <w:p>
      <w:pPr>
        <w:pStyle w:val="1015"/>
        <w:ind w:firstLine="420"/>
        <w:spacing w:line="46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rPr>
          <w:rFonts w:ascii="Microsoft New Tai Lue" w:hAnsi="Microsoft New Tai Lue" w:cs="Microsoft New Tai Lue"/>
        </w:rPr>
      </w:r>
      <w:r/>
    </w:p>
    <w:p>
      <w:pPr>
        <w:pStyle w:val="1015"/>
        <w:ind w:firstLine="420"/>
        <w:spacing w:line="460" w:lineRule="exact"/>
        <w:rPr>
          <w:szCs w:val="21"/>
        </w:rPr>
      </w:pPr>
      <w:r>
        <w:rPr>
          <w:rFonts w:hint="eastAsia"/>
          <w:szCs w:val="21"/>
        </w:rPr>
        <w:t xml:space="preserve">委托期限：自本授权委托书签署之日起至投标有效期届满之日止。</w:t>
      </w:r>
      <w:r>
        <w:rPr>
          <w:szCs w:val="21"/>
        </w:rPr>
      </w:r>
      <w:r/>
    </w:p>
    <w:p>
      <w:pPr>
        <w:pStyle w:val="1015"/>
        <w:ind w:firstLine="420"/>
        <w:spacing w:line="460" w:lineRule="exact"/>
        <w:rPr>
          <w:szCs w:val="21"/>
        </w:rPr>
      </w:pPr>
      <w:r>
        <w:rPr>
          <w:rFonts w:hint="eastAsia"/>
          <w:szCs w:val="21"/>
        </w:rPr>
        <w:t xml:space="preserve">自然人姓名</w:t>
      </w:r>
      <w:r>
        <w:rPr>
          <w:szCs w:val="21"/>
        </w:rPr>
        <w:t xml:space="preserve">（</w:t>
      </w:r>
      <w:r>
        <w:rPr>
          <w:rFonts w:hint="eastAsia"/>
          <w:szCs w:val="21"/>
        </w:rPr>
        <w:t xml:space="preserve">签字</w:t>
      </w:r>
      <w:r>
        <w:rPr>
          <w:szCs w:val="21"/>
        </w:rPr>
        <w:t xml:space="preserve">）：  </w:t>
      </w:r>
      <w:r>
        <w:rPr>
          <w:szCs w:val="21"/>
          <w:u w:val="single"/>
        </w:rPr>
        <w:t xml:space="preserve">                          </w:t>
      </w:r>
      <w:r>
        <w:rPr>
          <w:szCs w:val="21"/>
        </w:rPr>
      </w:r>
      <w:r/>
    </w:p>
    <w:p>
      <w:pPr>
        <w:pStyle w:val="1038"/>
        <w:ind w:firstLine="420"/>
        <w:spacing w:after="0" w:line="46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rPr>
          <w:rFonts w:ascii="Times New Roman" w:hAnsi="Times New Roman"/>
        </w:rPr>
      </w:r>
      <w:r/>
    </w:p>
    <w:p>
      <w:pPr>
        <w:pStyle w:val="1015"/>
        <w:ind w:firstLine="420"/>
        <w:spacing w:line="460" w:lineRule="exact"/>
        <w:rPr>
          <w:szCs w:val="21"/>
          <w:u w:val="single"/>
        </w:rPr>
      </w:pPr>
      <w:r>
        <w:rPr>
          <w:szCs w:val="21"/>
        </w:rPr>
        <w:t xml:space="preserve">授权代表（签字）：</w:t>
      </w:r>
      <w:r>
        <w:rPr>
          <w:szCs w:val="21"/>
          <w:u w:val="single"/>
        </w:rPr>
        <w:t xml:space="preserve">                            </w:t>
      </w:r>
      <w:r>
        <w:rPr>
          <w:szCs w:val="21"/>
          <w:u w:val="single"/>
        </w:rPr>
      </w:r>
      <w:r/>
    </w:p>
    <w:p>
      <w:pPr>
        <w:pStyle w:val="1038"/>
        <w:ind w:firstLine="420"/>
        <w:spacing w:after="0" w:line="46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rPr>
          <w:rFonts w:ascii="Times New Roman" w:hAnsi="Times New Roman"/>
        </w:rPr>
      </w:r>
      <w:r/>
    </w:p>
    <w:p>
      <w:pPr>
        <w:pStyle w:val="1015"/>
        <w:spacing w:line="480" w:lineRule="auto"/>
        <w:rPr>
          <w:rFonts w:ascii="Microsoft New Tai Lue" w:hAnsi="Microsoft New Tai Lue" w:cs="Microsoft New Tai Lue"/>
        </w:rPr>
      </w:pPr>
      <w:r>
        <w:rPr>
          <w:rFonts w:hint="eastAsia"/>
          <w:szCs w:val="21"/>
        </w:rPr>
        <w:t xml:space="preserve">附：</w:t>
      </w:r>
      <w:r>
        <w:rPr>
          <w:rFonts w:ascii="Microsoft New Tai Lue" w:hAnsi="Microsoft New Tai Lue" w:cs="Microsoft New Tai Lue"/>
        </w:rPr>
        <w:t xml:space="preserve">自然人</w:t>
      </w:r>
      <w:r>
        <w:rPr>
          <w:rFonts w:hint="eastAsia"/>
          <w:szCs w:val="21"/>
        </w:rPr>
        <w:t xml:space="preserve">有效期内的</w:t>
      </w:r>
      <w:r>
        <w:rPr>
          <w:rFonts w:ascii="Microsoft New Tai Lue" w:hAnsi="Microsoft New Tai Lue" w:cs="Microsoft New Tai Lue"/>
        </w:rPr>
        <w:t xml:space="preserve">身份证复印件（正反面）</w:t>
      </w:r>
      <w:r>
        <w:rPr>
          <w:rFonts w:ascii="Microsoft New Tai Lue" w:hAnsi="Microsoft New Tai Lue" w:cs="Microsoft New Tai Lu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20"/>
              <w:jc w:val="center"/>
              <w:spacing w:after="120"/>
              <w:widowControl w:val="off"/>
              <w:rPr>
                <w:rFonts w:ascii="Times New Roman" w:hAnsi="Times New Roman" w:eastAsia="宋体" w:cs="Times New Roman"/>
                <w:i/>
                <w:sz w:val="20"/>
                <w:szCs w:val="24"/>
                <w:lang w:val="en-US" w:eastAsia="zh-CN" w:bidi="ar-SA"/>
              </w:rPr>
            </w:pPr>
            <w:r>
              <w:rPr>
                <w:rFonts w:ascii="Times New Roman" w:hAnsi="Times New Roman" w:eastAsia="宋体" w:cs="Times New Roman"/>
                <w:i/>
                <w:sz w:val="24"/>
                <w:szCs w:val="24"/>
                <w:lang w:val="en-US" w:eastAsia="zh-CN" w:bidi="ar-SA"/>
              </w:rPr>
              <w:t xml:space="preserve">身份证正面</w:t>
            </w:r>
            <w:r>
              <w:rPr>
                <w:rFonts w:ascii="Times New Roman" w:hAnsi="Times New Roman" w:eastAsia="宋体" w:cs="Times New Roman"/>
                <w:i/>
                <w:sz w:val="20"/>
                <w:szCs w:val="24"/>
                <w:lang w:val="en-US" w:eastAsia="zh-CN" w:bidi="ar-SA"/>
              </w:rPr>
            </w:r>
            <w:r/>
          </w:p>
        </w:tc>
        <w:tc>
          <w:tcPr>
            <w:tcW w:w="284" w:type="dxa"/>
            <w:vAlign w:val="top"/>
            <w:textDirection w:val="lrTb"/>
            <w:noWrap w:val="false"/>
          </w:tcPr>
          <w:p>
            <w:pPr>
              <w:pStyle w:val="1015"/>
              <w:jc w:val="left"/>
              <w:widowControl/>
              <w:rPr>
                <w:rFonts w:ascii="Times New Roman" w:hAnsi="Times New Roman" w:eastAsia="宋体" w:cs="Times New Roman"/>
                <w:sz w:val="20"/>
                <w:szCs w:val="24"/>
                <w:lang w:val="en-US" w:eastAsia="zh-CN" w:bidi="ar-SA"/>
              </w:rPr>
            </w:pPr>
            <w:r>
              <w:rPr>
                <w:rFonts w:ascii="Times New Roman" w:hAnsi="Times New Roman" w:eastAsia="宋体" w:cs="Times New Roman"/>
                <w:sz w:val="20"/>
                <w:szCs w:val="24"/>
                <w:lang w:val="en-US" w:eastAsia="zh-CN" w:bidi="ar-SA"/>
              </w:rPr>
            </w:r>
            <w:r/>
          </w:p>
        </w:tc>
        <w:tc>
          <w:tcPr>
            <w:tcW w:w="4677" w:type="dxa"/>
            <w:vAlign w:val="center"/>
            <w:textDirection w:val="lrTb"/>
            <w:noWrap w:val="false"/>
          </w:tcPr>
          <w:p>
            <w:pPr>
              <w:pStyle w:val="1015"/>
              <w:jc w:val="center"/>
              <w:widowControl/>
              <w:rPr>
                <w:rFonts w:ascii="Times New Roman" w:hAnsi="Times New Roman" w:eastAsia="宋体" w:cs="Times New Roman"/>
                <w:sz w:val="20"/>
                <w:szCs w:val="24"/>
                <w:lang w:val="en-US" w:eastAsia="zh-CN" w:bidi="ar-SA"/>
              </w:rPr>
            </w:pPr>
            <w:r>
              <w:rPr>
                <w:rFonts w:ascii="Times New Roman" w:hAnsi="Times New Roman" w:eastAsia="宋体" w:cs="Times New Roman"/>
                <w:i/>
                <w:sz w:val="24"/>
                <w:szCs w:val="24"/>
                <w:lang w:val="en-US" w:eastAsia="zh-CN" w:bidi="ar-SA"/>
              </w:rPr>
              <w:t xml:space="preserve">身份证反面</w:t>
            </w:r>
            <w:r>
              <w:rPr>
                <w:rFonts w:ascii="Times New Roman" w:hAnsi="Times New Roman" w:eastAsia="宋体" w:cs="Times New Roman"/>
                <w:sz w:val="20"/>
                <w:szCs w:val="24"/>
                <w:lang w:val="en-US" w:eastAsia="zh-CN" w:bidi="ar-SA"/>
              </w:rPr>
            </w:r>
            <w:r/>
          </w:p>
        </w:tc>
      </w:tr>
    </w:tbl>
    <w:p>
      <w:pPr>
        <w:pStyle w:val="1038"/>
        <w:spacing w:line="360" w:lineRule="auto"/>
        <w:rPr>
          <w:rFonts w:ascii="Times New Roman" w:hAnsi="Times New Roman"/>
          <w:szCs w:val="21"/>
        </w:rPr>
      </w:pPr>
      <w:r>
        <w:rPr>
          <w:rFonts w:ascii="Times New Roman" w:hAnsi="Times New Roman"/>
          <w:szCs w:val="21"/>
        </w:rPr>
        <w:t xml:space="preserve">授权代表</w:t>
      </w:r>
      <w:r>
        <w:rPr>
          <w:rFonts w:hint="eastAsia" w:ascii="Times New Roman" w:hAnsi="Times New Roman"/>
          <w:szCs w:val="21"/>
        </w:rPr>
        <w:t xml:space="preserve">有效期内的</w:t>
      </w:r>
      <w:r>
        <w:rPr>
          <w:rFonts w:ascii="Times New Roman" w:hAnsi="Times New Roman"/>
          <w:szCs w:val="21"/>
        </w:rPr>
        <w:t xml:space="preserve">身份证复印件（正反面）</w:t>
      </w:r>
      <w:r>
        <w:rPr>
          <w:rFonts w:ascii="Times New Roman" w:hAnsi="Times New Roman"/>
          <w:szCs w:val="21"/>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20"/>
              <w:jc w:val="center"/>
              <w:spacing w:after="120"/>
              <w:widowControl w:val="off"/>
              <w:rPr>
                <w:rFonts w:ascii="Times New Roman" w:hAnsi="Times New Roman" w:eastAsia="宋体" w:cs="Times New Roman"/>
                <w:i/>
                <w:sz w:val="20"/>
                <w:szCs w:val="24"/>
                <w:lang w:val="en-US" w:eastAsia="zh-CN" w:bidi="ar-SA"/>
              </w:rPr>
            </w:pPr>
            <w:r>
              <w:rPr>
                <w:rFonts w:ascii="Times New Roman" w:hAnsi="Times New Roman" w:eastAsia="宋体" w:cs="Times New Roman"/>
                <w:i/>
                <w:sz w:val="24"/>
                <w:szCs w:val="24"/>
                <w:lang w:val="en-US" w:eastAsia="zh-CN" w:bidi="ar-SA"/>
              </w:rPr>
              <w:t xml:space="preserve">身份证正面</w:t>
            </w:r>
            <w:r>
              <w:rPr>
                <w:rFonts w:ascii="Times New Roman" w:hAnsi="Times New Roman" w:eastAsia="宋体" w:cs="Times New Roman"/>
                <w:i/>
                <w:sz w:val="20"/>
                <w:szCs w:val="24"/>
                <w:lang w:val="en-US" w:eastAsia="zh-CN" w:bidi="ar-SA"/>
              </w:rPr>
            </w:r>
            <w:r/>
          </w:p>
        </w:tc>
        <w:tc>
          <w:tcPr>
            <w:tcW w:w="278" w:type="dxa"/>
            <w:vAlign w:val="top"/>
            <w:textDirection w:val="lrTb"/>
            <w:noWrap w:val="false"/>
          </w:tcPr>
          <w:p>
            <w:pPr>
              <w:pStyle w:val="1015"/>
              <w:jc w:val="left"/>
              <w:widowControl/>
              <w:rPr>
                <w:rFonts w:ascii="Times New Roman" w:hAnsi="Times New Roman" w:eastAsia="宋体" w:cs="Times New Roman"/>
                <w:sz w:val="20"/>
                <w:szCs w:val="24"/>
                <w:lang w:val="en-US" w:eastAsia="zh-CN" w:bidi="ar-SA"/>
              </w:rPr>
            </w:pPr>
            <w:r>
              <w:rPr>
                <w:rFonts w:ascii="Times New Roman" w:hAnsi="Times New Roman" w:eastAsia="宋体" w:cs="Times New Roman"/>
                <w:sz w:val="20"/>
                <w:szCs w:val="24"/>
                <w:lang w:val="en-US" w:eastAsia="zh-CN" w:bidi="ar-SA"/>
              </w:rPr>
            </w:r>
            <w:r/>
          </w:p>
        </w:tc>
        <w:tc>
          <w:tcPr>
            <w:tcW w:w="4695" w:type="dxa"/>
            <w:vAlign w:val="center"/>
            <w:textDirection w:val="lrTb"/>
            <w:noWrap w:val="false"/>
          </w:tcPr>
          <w:p>
            <w:pPr>
              <w:pStyle w:val="1015"/>
              <w:jc w:val="center"/>
              <w:widowControl/>
              <w:rPr>
                <w:rFonts w:ascii="Times New Roman" w:hAnsi="Times New Roman" w:eastAsia="宋体" w:cs="Times New Roman"/>
                <w:sz w:val="20"/>
                <w:szCs w:val="24"/>
                <w:lang w:val="en-US" w:eastAsia="zh-CN" w:bidi="ar-SA"/>
              </w:rPr>
            </w:pPr>
            <w:r>
              <w:rPr>
                <w:rFonts w:ascii="Times New Roman" w:hAnsi="Times New Roman" w:eastAsia="宋体" w:cs="Times New Roman"/>
                <w:i/>
                <w:sz w:val="24"/>
                <w:szCs w:val="24"/>
                <w:lang w:val="en-US" w:eastAsia="zh-CN" w:bidi="ar-SA"/>
              </w:rPr>
              <w:t xml:space="preserve">身份证反面</w:t>
            </w:r>
            <w:r>
              <w:rPr>
                <w:rFonts w:ascii="Times New Roman" w:hAnsi="Times New Roman" w:eastAsia="宋体" w:cs="Times New Roman"/>
                <w:sz w:val="20"/>
                <w:szCs w:val="24"/>
                <w:lang w:val="en-US" w:eastAsia="zh-CN" w:bidi="ar-SA"/>
              </w:rPr>
            </w:r>
            <w:r/>
          </w:p>
        </w:tc>
      </w:tr>
    </w:tbl>
    <w:p>
      <w:pPr>
        <w:pStyle w:val="1038"/>
        <w:spacing w:line="240" w:lineRule="atLeast"/>
        <w:rPr>
          <w:rFonts w:ascii="Times New Roman" w:hAnsi="Times New Roman"/>
          <w:b/>
          <w:bCs/>
          <w:szCs w:val="21"/>
        </w:rPr>
      </w:pPr>
      <w:r>
        <w:rPr>
          <w:rFonts w:ascii="Times New Roman" w:hAnsi="Times New Roman"/>
          <w:b/>
          <w:bCs/>
          <w:szCs w:val="21"/>
        </w:rPr>
      </w:r>
      <w:r/>
    </w:p>
    <w:p>
      <w:pPr>
        <w:pStyle w:val="1038"/>
        <w:spacing w:line="240" w:lineRule="atLeast"/>
        <w:rPr>
          <w:rFonts w:ascii="Times New Roman" w:hAnsi="Times New Roman"/>
          <w:b/>
          <w:bCs/>
          <w:szCs w:val="21"/>
        </w:rPr>
      </w:pPr>
      <w:r>
        <w:rPr>
          <w:rFonts w:ascii="Times New Roman" w:hAnsi="Times New Roman"/>
          <w:b/>
          <w:bCs/>
          <w:szCs w:val="21"/>
        </w:rPr>
        <w:t xml:space="preserve">注：若</w:t>
      </w:r>
      <w:r>
        <w:rPr>
          <w:rFonts w:hint="eastAsia" w:ascii="Times New Roman" w:hAnsi="Times New Roman"/>
          <w:b/>
          <w:bCs/>
          <w:szCs w:val="21"/>
          <w:lang w:eastAsia="zh-CN"/>
        </w:rPr>
        <w:t xml:space="preserve">响应文件</w:t>
      </w:r>
      <w:r>
        <w:rPr>
          <w:rFonts w:ascii="Times New Roman" w:hAnsi="Times New Roman"/>
          <w:b/>
          <w:bCs/>
          <w:szCs w:val="21"/>
        </w:rPr>
        <w:t xml:space="preserve">中签字之处均为</w:t>
      </w:r>
      <w:r>
        <w:rPr>
          <w:rFonts w:hint="eastAsia" w:ascii="Times New Roman" w:hAnsi="Times New Roman"/>
          <w:b/>
          <w:bCs/>
          <w:szCs w:val="21"/>
        </w:rPr>
        <w:t xml:space="preserve">投标自然人</w:t>
      </w:r>
      <w:r>
        <w:rPr>
          <w:rFonts w:ascii="Times New Roman" w:hAnsi="Times New Roman"/>
          <w:b/>
          <w:bCs/>
          <w:szCs w:val="21"/>
        </w:rPr>
        <w:t xml:space="preserve">本人签署，则可不提供本《授权</w:t>
      </w:r>
      <w:r>
        <w:rPr>
          <w:rFonts w:hint="eastAsia" w:ascii="Times New Roman" w:hAnsi="Times New Roman"/>
          <w:b/>
          <w:bCs/>
          <w:szCs w:val="21"/>
        </w:rPr>
        <w:t xml:space="preserve">委托</w:t>
      </w:r>
      <w:r>
        <w:rPr>
          <w:rFonts w:ascii="Times New Roman" w:hAnsi="Times New Roman"/>
          <w:b/>
          <w:bCs/>
          <w:szCs w:val="21"/>
        </w:rPr>
        <w:t xml:space="preserve">书》，但须提供</w:t>
      </w:r>
      <w:r>
        <w:rPr>
          <w:rFonts w:hint="eastAsia" w:ascii="Times New Roman" w:hAnsi="Times New Roman"/>
          <w:b/>
          <w:bCs/>
          <w:szCs w:val="21"/>
        </w:rPr>
        <w:t xml:space="preserve">自然人身份证复印件。</w:t>
      </w:r>
      <w:r>
        <w:rPr>
          <w:rFonts w:ascii="Times New Roman" w:hAnsi="Times New Roman"/>
          <w:b/>
          <w:bCs/>
          <w:szCs w:val="21"/>
        </w:rPr>
      </w:r>
      <w:r/>
    </w:p>
    <w:p>
      <w:pPr>
        <w:pStyle w:val="1038"/>
        <w:spacing w:line="240" w:lineRule="atLeast"/>
        <w:rPr>
          <w:rFonts w:ascii="Times New Roman" w:hAnsi="Times New Roman"/>
          <w:b/>
          <w:bCs/>
          <w:szCs w:val="21"/>
        </w:rPr>
      </w:pPr>
      <w:r>
        <w:rPr>
          <w:rFonts w:hint="eastAsia" w:ascii="Times New Roman" w:hAnsi="Times New Roman"/>
          <w:b/>
          <w:bCs/>
          <w:szCs w:val="21"/>
        </w:rPr>
        <w:t xml:space="preserve">2、需提供被授权人近6个月内（截止到开标时间）至少1个月的</w:t>
      </w:r>
      <w:r>
        <w:rPr>
          <w:rFonts w:hint="eastAsia" w:ascii="Times New Roman" w:hAnsi="Times New Roman"/>
          <w:b/>
          <w:bCs/>
          <w:szCs w:val="21"/>
          <w:lang w:eastAsia="zh-CN"/>
        </w:rPr>
        <w:t xml:space="preserve">供应商</w:t>
      </w:r>
      <w:r>
        <w:rPr>
          <w:rFonts w:hint="eastAsia" w:ascii="Times New Roman" w:hAnsi="Times New Roman"/>
          <w:b/>
          <w:bCs/>
          <w:szCs w:val="21"/>
        </w:rPr>
        <w:t xml:space="preserve">为其缴纳社会保障资金记录，如法定代表人签署文件则无需出具。</w:t>
      </w:r>
      <w:r>
        <w:rPr>
          <w:rFonts w:hint="eastAsia" w:ascii="Times New Roman" w:hAnsi="Times New Roman"/>
          <w:b/>
          <w:bCs/>
          <w:szCs w:val="21"/>
          <w:lang w:eastAsia="zh-CN"/>
        </w:rPr>
        <w:t xml:space="preserve">供应商</w:t>
      </w:r>
      <w:r>
        <w:rPr>
          <w:rFonts w:hint="eastAsia" w:ascii="Times New Roman" w:hAnsi="Times New Roman"/>
          <w:b/>
          <w:bCs/>
          <w:szCs w:val="21"/>
        </w:rPr>
        <w:t xml:space="preserve">依法享受缓缴、免缴社会保障资金的提供证明材料，如若因成立时间未进行缴纳社会保障资金的，需提供说明（如被授权人为退休人员，需提供与</w:t>
      </w:r>
      <w:r>
        <w:rPr>
          <w:rFonts w:hint="eastAsia" w:ascii="Times New Roman" w:hAnsi="Times New Roman"/>
          <w:b/>
          <w:bCs/>
          <w:szCs w:val="21"/>
          <w:lang w:eastAsia="zh-CN"/>
        </w:rPr>
        <w:t xml:space="preserve">供应商</w:t>
      </w:r>
      <w:r>
        <w:rPr>
          <w:rFonts w:hint="eastAsia" w:ascii="Times New Roman" w:hAnsi="Times New Roman"/>
          <w:b/>
          <w:bCs/>
          <w:szCs w:val="21"/>
        </w:rPr>
        <w:t xml:space="preserve">的劳动关系证明，包括但不限于返聘合同、待遇发放证明等）。</w:t>
      </w:r>
      <w:r>
        <w:rPr>
          <w:rFonts w:ascii="Times New Roman" w:hAnsi="Times New Roman"/>
          <w:b/>
          <w:bCs/>
          <w:szCs w:val="21"/>
        </w:rPr>
      </w:r>
      <w:r/>
    </w:p>
    <w:p>
      <w:pPr>
        <w:pStyle w:val="1015"/>
        <w:rPr>
          <w:b/>
          <w:bCs/>
          <w:szCs w:val="21"/>
        </w:rPr>
      </w:pPr>
      <w:r>
        <w:rPr>
          <w:rFonts w:hint="eastAsia"/>
          <w:b/>
          <w:bCs/>
          <w:szCs w:val="21"/>
        </w:rPr>
        <w:br w:type="page" w:clear="all"/>
      </w:r>
      <w:r>
        <w:rPr>
          <w:b/>
          <w:bCs/>
          <w:szCs w:val="21"/>
        </w:rPr>
      </w:r>
      <w:r/>
    </w:p>
    <w:p>
      <w:pPr>
        <w:pStyle w:val="1040"/>
        <w:rPr>
          <w:rFonts w:ascii="Microsoft New Tai Lue" w:hAnsi="Microsoft New Tai Lue" w:eastAsia="宋体" w:cs="Microsoft New Tai Lue"/>
          <w:sz w:val="28"/>
          <w:szCs w:val="24"/>
          <w:lang w:val="en-US" w:eastAsia="zh-CN"/>
        </w:rPr>
      </w:pPr>
      <w:r/>
      <w:bookmarkStart w:id="261" w:name="_Toc10333"/>
      <w:r>
        <w:rPr>
          <w:rFonts w:ascii="Microsoft New Tai Lue" w:hAnsi="Microsoft New Tai Lue" w:cs="Microsoft New Tai Lue"/>
          <w:bCs w:val="0"/>
          <w:sz w:val="24"/>
          <w:szCs w:val="24"/>
        </w:rPr>
        <w:t xml:space="preserve">（4）</w:t>
      </w:r>
      <w:bookmarkEnd w:id="245"/>
      <w:r/>
      <w:bookmarkEnd w:id="255"/>
      <w:r/>
      <w:bookmarkEnd w:id="256"/>
      <w:r/>
      <w:bookmarkEnd w:id="261"/>
      <w:r>
        <w:rPr>
          <w:rFonts w:hint="eastAsia" w:ascii="Microsoft New Tai Lue" w:hAnsi="Microsoft New Tai Lue" w:cs="Microsoft New Tai Lue"/>
          <w:bCs w:val="0"/>
          <w:sz w:val="24"/>
          <w:szCs w:val="24"/>
          <w:lang w:val="en-US" w:eastAsia="zh-CN"/>
        </w:rPr>
        <w:t xml:space="preserve">初始报价表</w:t>
      </w:r>
      <w:r>
        <w:rPr>
          <w:rFonts w:ascii="Microsoft New Tai Lue" w:hAnsi="Microsoft New Tai Lue" w:eastAsia="宋体" w:cs="Microsoft New Tai Lue"/>
          <w:sz w:val="28"/>
          <w:szCs w:val="24"/>
          <w:lang w:val="en-US" w:eastAsia="zh-CN"/>
        </w:rPr>
      </w:r>
      <w:r/>
    </w:p>
    <w:p>
      <w:pPr>
        <w:pStyle w:val="1015"/>
        <w:ind w:left="-120" w:firstLine="21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项目名称：</w:t>
      </w:r>
      <w:r>
        <w:rPr>
          <w:rFonts w:hint="eastAsia" w:ascii="Microsoft New Tai Lue" w:hAnsi="Microsoft New Tai Lue" w:cs="Microsoft New Tai Lue"/>
          <w:szCs w:val="21"/>
          <w:u w:val="single"/>
          <w:lang w:eastAsia="zh-CN"/>
        </w:rPr>
        <w:t xml:space="preserve">江苏盛泽医院激光与光子设备采购</w:t>
      </w:r>
      <w:r>
        <w:rPr>
          <w:rFonts w:ascii="Microsoft New Tai Lue" w:hAnsi="Microsoft New Tai Lue" w:cs="Microsoft New Tai Lue"/>
          <w:szCs w:val="21"/>
        </w:rPr>
      </w:r>
      <w:r/>
    </w:p>
    <w:p>
      <w:pPr>
        <w:pStyle w:val="1015"/>
        <w:ind w:left="-120" w:firstLine="21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项目编号：</w:t>
      </w:r>
      <w:bookmarkStart w:id="262" w:name="_Toc103848581"/>
      <w:r>
        <w:rPr>
          <w:rFonts w:hint="eastAsia" w:ascii="Microsoft New Tai Lue" w:hAnsi="Microsoft New Tai Lue" w:cs="Microsoft New Tai Lue"/>
          <w:szCs w:val="21"/>
          <w:u w:val="single"/>
          <w:lang w:eastAsia="zh-CN"/>
        </w:rPr>
        <w:t xml:space="preserve">JSZC-320509-JITC-T2026-0388</w:t>
      </w:r>
      <w:r>
        <w:rPr>
          <w:rFonts w:ascii="Microsoft New Tai Lue" w:hAnsi="Microsoft New Tai Lue" w:cs="Microsoft New Tai Lue"/>
          <w:szCs w:val="21"/>
          <w:u w:val="single"/>
        </w:rPr>
      </w:r>
      <w:r/>
    </w:p>
    <w:tbl>
      <w:tblPr>
        <w:tblW w:w="8868"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pStyle w:val="1015"/>
              <w:jc w:val="center"/>
              <w:spacing w:line="42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投标总价</w:t>
            </w:r>
            <w:r>
              <w:rPr>
                <w:rFonts w:hint="eastAsia" w:ascii="宋体" w:hAnsi="宋体" w:eastAsia="宋体" w:cs="宋体"/>
                <w:bCs/>
                <w:sz w:val="24"/>
                <w:szCs w:val="24"/>
                <w:lang w:val="en-US" w:eastAsia="zh-CN" w:bidi="ar-SA"/>
              </w:rPr>
            </w:r>
            <w:r/>
          </w:p>
        </w:tc>
        <w:tc>
          <w:tcPr>
            <w:tcW w:w="5636" w:type="dxa"/>
            <w:vAlign w:val="center"/>
            <w:textDirection w:val="lrTb"/>
            <w:noWrap w:val="false"/>
          </w:tcPr>
          <w:p>
            <w:pPr>
              <w:pStyle w:val="1015"/>
              <w:jc w:val="center"/>
              <w:spacing w:line="42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（人民币，小写）元</w:t>
            </w:r>
            <w:r>
              <w:rPr>
                <w:rFonts w:hint="eastAsia" w:ascii="宋体" w:hAnsi="宋体" w:eastAsia="宋体" w:cs="宋体"/>
                <w:bCs/>
                <w:sz w:val="24"/>
                <w:szCs w:val="24"/>
                <w:lang w:val="en-US" w:eastAsia="zh-CN" w:bidi="ar-SA"/>
              </w:rPr>
            </w:r>
            <w:r/>
          </w:p>
          <w:p>
            <w:pPr>
              <w:pStyle w:val="1015"/>
              <w:jc w:val="center"/>
              <w:spacing w:line="42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（人民币，大写）元</w:t>
            </w:r>
            <w:r>
              <w:rPr>
                <w:rFonts w:hint="eastAsia" w:ascii="宋体" w:hAnsi="宋体" w:eastAsia="宋体" w:cs="宋体"/>
                <w:bCs/>
                <w:sz w:val="24"/>
                <w:szCs w:val="24"/>
                <w:lang w:val="en-US" w:eastAsia="zh-CN" w:bidi="ar-SA"/>
              </w:rPr>
            </w:r>
            <w:r/>
          </w:p>
        </w:tc>
      </w:tr>
      <w:tr>
        <w:trPr>
          <w:trHeight w:val="1058"/>
        </w:trPr>
        <w:tc>
          <w:tcPr>
            <w:tcW w:w="3232" w:type="dxa"/>
            <w:vAlign w:val="center"/>
            <w:textDirection w:val="lrTb"/>
            <w:noWrap w:val="false"/>
          </w:tcPr>
          <w:p>
            <w:pPr>
              <w:pStyle w:val="1015"/>
              <w:jc w:val="center"/>
              <w:spacing w:line="420" w:lineRule="auto"/>
              <w:widowControl/>
              <w:rPr>
                <w:rFonts w:hint="eastAsia" w:ascii="宋体" w:hAnsi="宋体" w:eastAsia="宋体" w:cs="宋体"/>
                <w:b/>
                <w:bCs/>
                <w:sz w:val="24"/>
                <w:szCs w:val="24"/>
                <w:lang w:val="en-US" w:eastAsia="zh-CN" w:bidi="ar-SA"/>
              </w:rPr>
            </w:pPr>
            <w:r>
              <w:rPr>
                <w:rFonts w:hint="eastAsia" w:ascii="宋体" w:hAnsi="宋体" w:eastAsia="宋体" w:cs="宋体"/>
                <w:bCs/>
                <w:sz w:val="24"/>
                <w:szCs w:val="24"/>
                <w:lang w:val="en-US" w:eastAsia="zh-CN" w:bidi="ar-SA"/>
              </w:rPr>
              <w:t xml:space="preserve">交货时间</w:t>
            </w:r>
            <w:r>
              <w:rPr>
                <w:rFonts w:hint="eastAsia" w:ascii="宋体" w:hAnsi="宋体" w:eastAsia="宋体" w:cs="宋体"/>
                <w:b/>
                <w:bCs/>
                <w:sz w:val="24"/>
                <w:szCs w:val="24"/>
                <w:lang w:val="en-US" w:eastAsia="zh-CN" w:bidi="ar-SA"/>
              </w:rPr>
            </w:r>
            <w:r/>
          </w:p>
        </w:tc>
        <w:tc>
          <w:tcPr>
            <w:tcW w:w="5636" w:type="dxa"/>
            <w:vAlign w:val="center"/>
            <w:textDirection w:val="lrTb"/>
            <w:noWrap w:val="false"/>
          </w:tcPr>
          <w:p>
            <w:pPr>
              <w:pStyle w:val="1015"/>
              <w:jc w:val="center"/>
              <w:spacing w:line="42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响应采购文件要求（如有提前请在此说明）</w:t>
            </w:r>
            <w:r>
              <w:rPr>
                <w:rFonts w:hint="eastAsia" w:ascii="宋体" w:hAnsi="宋体" w:eastAsia="宋体" w:cs="宋体"/>
                <w:sz w:val="24"/>
                <w:szCs w:val="24"/>
                <w:lang w:val="en-US" w:eastAsia="zh-CN" w:bidi="ar-SA"/>
              </w:rPr>
            </w:r>
            <w:r/>
          </w:p>
        </w:tc>
      </w:tr>
      <w:tr>
        <w:trPr>
          <w:trHeight w:val="1058"/>
        </w:trPr>
        <w:tc>
          <w:tcPr>
            <w:tcW w:w="3232" w:type="dxa"/>
            <w:vAlign w:val="center"/>
            <w:textDirection w:val="lrTb"/>
            <w:noWrap w:val="false"/>
          </w:tcPr>
          <w:p>
            <w:pPr>
              <w:pStyle w:val="1015"/>
              <w:jc w:val="center"/>
              <w:spacing w:line="42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交货地点</w:t>
            </w:r>
            <w:r>
              <w:rPr>
                <w:rFonts w:hint="eastAsia" w:ascii="宋体" w:hAnsi="宋体" w:eastAsia="宋体" w:cs="宋体"/>
                <w:bCs/>
                <w:sz w:val="24"/>
                <w:szCs w:val="24"/>
                <w:lang w:val="en-US" w:eastAsia="zh-CN" w:bidi="ar-SA"/>
              </w:rPr>
            </w:r>
            <w:r/>
          </w:p>
        </w:tc>
        <w:tc>
          <w:tcPr>
            <w:tcW w:w="5636" w:type="dxa"/>
            <w:vAlign w:val="center"/>
            <w:textDirection w:val="lrTb"/>
            <w:noWrap w:val="false"/>
          </w:tcPr>
          <w:p>
            <w:pPr>
              <w:pStyle w:val="1015"/>
              <w:jc w:val="center"/>
              <w:spacing w:line="42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响应采购文件要求</w:t>
            </w:r>
            <w:r>
              <w:rPr>
                <w:rFonts w:hint="eastAsia" w:ascii="宋体" w:hAnsi="宋体" w:eastAsia="宋体" w:cs="宋体"/>
                <w:sz w:val="24"/>
                <w:szCs w:val="24"/>
                <w:lang w:val="en-US" w:eastAsia="zh-CN" w:bidi="ar-SA"/>
              </w:rPr>
            </w:r>
            <w:r/>
          </w:p>
        </w:tc>
      </w:tr>
      <w:tr>
        <w:trPr>
          <w:trHeight w:val="992"/>
        </w:trPr>
        <w:tc>
          <w:tcPr>
            <w:tcW w:w="3232" w:type="dxa"/>
            <w:vAlign w:val="center"/>
            <w:textDirection w:val="lrTb"/>
            <w:noWrap w:val="false"/>
          </w:tcPr>
          <w:p>
            <w:pPr>
              <w:pStyle w:val="1015"/>
              <w:jc w:val="center"/>
              <w:spacing w:line="420" w:lineRule="auto"/>
              <w:widowControl/>
              <w:rPr>
                <w:rFonts w:hint="eastAsia" w:ascii="宋体" w:hAnsi="宋体" w:eastAsia="宋体" w:cs="宋体"/>
                <w:b/>
                <w:bCs/>
                <w:sz w:val="24"/>
                <w:szCs w:val="24"/>
                <w:lang w:val="en-US" w:eastAsia="zh-CN" w:bidi="ar-SA"/>
              </w:rPr>
            </w:pPr>
            <w:r>
              <w:rPr>
                <w:rFonts w:hint="eastAsia" w:ascii="宋体" w:hAnsi="宋体" w:eastAsia="宋体" w:cs="宋体"/>
                <w:bCs/>
                <w:sz w:val="24"/>
                <w:szCs w:val="24"/>
                <w:lang w:val="en-US" w:eastAsia="zh-CN" w:bidi="ar-SA"/>
              </w:rPr>
              <w:t xml:space="preserve">付款方式</w:t>
            </w:r>
            <w:r>
              <w:rPr>
                <w:rFonts w:hint="eastAsia" w:ascii="宋体" w:hAnsi="宋体" w:eastAsia="宋体" w:cs="宋体"/>
                <w:b/>
                <w:bCs/>
                <w:sz w:val="24"/>
                <w:szCs w:val="24"/>
                <w:lang w:val="en-US" w:eastAsia="zh-CN" w:bidi="ar-SA"/>
              </w:rPr>
            </w:r>
            <w:r/>
          </w:p>
        </w:tc>
        <w:tc>
          <w:tcPr>
            <w:tcW w:w="5636" w:type="dxa"/>
            <w:vAlign w:val="center"/>
            <w:textDirection w:val="lrTb"/>
            <w:noWrap w:val="false"/>
          </w:tcPr>
          <w:p>
            <w:pPr>
              <w:pStyle w:val="1015"/>
              <w:jc w:val="center"/>
              <w:spacing w:line="42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响应采购文件要求</w:t>
            </w:r>
            <w:r>
              <w:rPr>
                <w:rFonts w:hint="eastAsia" w:ascii="宋体" w:hAnsi="宋体" w:eastAsia="宋体" w:cs="宋体"/>
                <w:sz w:val="24"/>
                <w:szCs w:val="24"/>
                <w:lang w:val="en-US" w:eastAsia="zh-CN" w:bidi="ar-SA"/>
              </w:rPr>
            </w:r>
            <w:r/>
          </w:p>
        </w:tc>
      </w:tr>
      <w:tr>
        <w:trPr>
          <w:trHeight w:val="992"/>
        </w:trPr>
        <w:tc>
          <w:tcPr>
            <w:tcW w:w="3232" w:type="dxa"/>
            <w:vAlign w:val="center"/>
            <w:textDirection w:val="lrTb"/>
            <w:noWrap w:val="false"/>
          </w:tcPr>
          <w:p>
            <w:pPr>
              <w:pStyle w:val="1015"/>
              <w:jc w:val="center"/>
              <w:spacing w:line="42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免费质保期</w:t>
            </w:r>
            <w:r>
              <w:rPr>
                <w:rFonts w:hint="eastAsia" w:ascii="宋体" w:hAnsi="宋体" w:eastAsia="宋体" w:cs="宋体"/>
                <w:bCs/>
                <w:sz w:val="24"/>
                <w:szCs w:val="24"/>
                <w:lang w:val="en-US" w:eastAsia="zh-CN" w:bidi="ar-SA"/>
              </w:rPr>
            </w:r>
            <w:r/>
          </w:p>
        </w:tc>
        <w:tc>
          <w:tcPr>
            <w:tcW w:w="5636" w:type="dxa"/>
            <w:vAlign w:val="center"/>
            <w:textDirection w:val="lrTb"/>
            <w:noWrap w:val="false"/>
          </w:tcPr>
          <w:p>
            <w:pPr>
              <w:pStyle w:val="1015"/>
              <w:jc w:val="center"/>
              <w:spacing w:line="42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年</w:t>
            </w:r>
            <w:r>
              <w:rPr>
                <w:rFonts w:hint="eastAsia" w:ascii="宋体" w:hAnsi="宋体" w:eastAsia="宋体" w:cs="宋体"/>
                <w:sz w:val="24"/>
                <w:szCs w:val="24"/>
                <w:lang w:val="en-US" w:eastAsia="zh-CN" w:bidi="ar-SA"/>
              </w:rPr>
            </w:r>
            <w:r/>
          </w:p>
        </w:tc>
      </w:tr>
      <w:tr>
        <w:trPr>
          <w:trHeight w:val="922"/>
        </w:trPr>
        <w:tc>
          <w:tcPr>
            <w:tcW w:w="3232" w:type="dxa"/>
            <w:vAlign w:val="center"/>
            <w:textDirection w:val="lrTb"/>
            <w:noWrap w:val="false"/>
          </w:tcPr>
          <w:p>
            <w:pPr>
              <w:pStyle w:val="1015"/>
              <w:jc w:val="center"/>
              <w:spacing w:line="420" w:lineRule="auto"/>
              <w:widowControl/>
              <w:rPr>
                <w:rFonts w:hint="eastAsia" w:ascii="宋体" w:hAnsi="宋体" w:eastAsia="宋体" w:cs="宋体"/>
                <w:b/>
                <w:bCs/>
                <w:sz w:val="24"/>
                <w:szCs w:val="24"/>
                <w:lang w:val="en-US" w:eastAsia="zh-CN" w:bidi="ar-SA"/>
              </w:rPr>
            </w:pPr>
            <w:r>
              <w:rPr>
                <w:rFonts w:hint="eastAsia" w:ascii="宋体" w:hAnsi="宋体" w:eastAsia="宋体" w:cs="宋体"/>
                <w:bCs/>
                <w:sz w:val="24"/>
                <w:szCs w:val="24"/>
                <w:lang w:val="en-US" w:eastAsia="zh-CN" w:bidi="ar-SA"/>
              </w:rPr>
              <w:t xml:space="preserve">所投产品制造商是否全部属于小微企业</w:t>
            </w:r>
            <w:r>
              <w:rPr>
                <w:rFonts w:hint="eastAsia" w:ascii="宋体" w:hAnsi="宋体" w:eastAsia="宋体" w:cs="宋体"/>
                <w:b/>
                <w:bCs/>
                <w:sz w:val="24"/>
                <w:szCs w:val="24"/>
                <w:lang w:val="en-US" w:eastAsia="zh-CN" w:bidi="ar-SA"/>
              </w:rPr>
            </w:r>
            <w:r/>
          </w:p>
        </w:tc>
        <w:tc>
          <w:tcPr>
            <w:tcW w:w="5636" w:type="dxa"/>
            <w:vAlign w:val="center"/>
            <w:textDirection w:val="lrTb"/>
            <w:noWrap w:val="false"/>
          </w:tcPr>
          <w:p>
            <w:pPr>
              <w:pStyle w:val="1015"/>
              <w:jc w:val="center"/>
              <w:spacing w:line="42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□是       □否</w:t>
            </w:r>
            <w:r>
              <w:rPr>
                <w:rFonts w:hint="eastAsia" w:ascii="宋体" w:hAnsi="宋体" w:eastAsia="宋体" w:cs="宋体"/>
                <w:sz w:val="24"/>
                <w:szCs w:val="24"/>
                <w:lang w:val="en-US" w:eastAsia="zh-CN" w:bidi="ar-SA"/>
              </w:rPr>
            </w:r>
            <w:r/>
          </w:p>
        </w:tc>
      </w:tr>
    </w:tbl>
    <w:p>
      <w:pPr>
        <w:pStyle w:val="1015"/>
        <w:ind w:firstLine="420"/>
        <w:tabs>
          <w:tab w:val="left" w:pos="6045" w:leader="none"/>
        </w:tabs>
        <w:rPr>
          <w:rFonts w:hint="eastAsia" w:hAnsi="宋体" w:cs="宋体"/>
          <w:b/>
          <w:bCs/>
        </w:rPr>
      </w:pPr>
      <w:r>
        <w:rPr>
          <w:rFonts w:hint="eastAsia" w:hAnsi="宋体" w:cs="宋体"/>
          <w:bCs/>
        </w:rPr>
        <w:t xml:space="preserve">注：采购内容详见采购文件第四章“项目需求”。</w:t>
      </w:r>
      <w:r>
        <w:rPr>
          <w:rFonts w:hint="eastAsia" w:hAnsi="宋体" w:cs="宋体"/>
          <w:bCs/>
        </w:rPr>
        <w:tab/>
      </w:r>
      <w:r>
        <w:rPr>
          <w:rFonts w:hint="eastAsia" w:hAnsi="宋体" w:cs="宋体"/>
          <w:b/>
          <w:bCs/>
        </w:rPr>
      </w:r>
      <w:r/>
    </w:p>
    <w:p>
      <w:pPr>
        <w:pStyle w:val="1015"/>
        <w:rPr>
          <w:rFonts w:hint="eastAsia" w:hAnsi="宋体" w:cs="宋体"/>
          <w:b/>
          <w:bCs/>
        </w:rPr>
      </w:pPr>
      <w:r>
        <w:rPr>
          <w:rFonts w:hint="eastAsia" w:hAnsi="宋体" w:cs="宋体"/>
          <w:b/>
          <w:bCs/>
        </w:rPr>
      </w:r>
      <w:r/>
    </w:p>
    <w:p>
      <w:pPr>
        <w:pStyle w:val="1015"/>
        <w:ind w:right="420" w:firstLine="4533"/>
        <w:spacing w:line="360" w:lineRule="auto"/>
        <w:rPr>
          <w:b/>
        </w:rPr>
      </w:pPr>
      <w:r>
        <w:rPr>
          <w:b/>
        </w:rPr>
      </w:r>
      <w:r/>
    </w:p>
    <w:p>
      <w:pPr>
        <w:pStyle w:val="1015"/>
        <w:ind w:right="420" w:firstLine="4533"/>
        <w:spacing w:line="360" w:lineRule="auto"/>
        <w:rPr>
          <w:b/>
        </w:rPr>
      </w:pPr>
      <w:r>
        <w:rPr>
          <w:b/>
        </w:rPr>
      </w:r>
      <w:r/>
    </w:p>
    <w:p>
      <w:pPr>
        <w:pStyle w:val="1015"/>
        <w:ind w:right="420" w:firstLine="4515"/>
        <w:spacing w:line="360" w:lineRule="auto"/>
        <w:rPr>
          <w:u w:val="single"/>
        </w:rPr>
      </w:pPr>
      <w:r>
        <w:rPr>
          <w:rFonts w:hint="eastAsia"/>
          <w:lang w:eastAsia="zh-CN"/>
        </w:rPr>
        <w:t xml:space="preserve">供应商</w:t>
      </w:r>
      <w:r>
        <w:t xml:space="preserve">名称（公章）：</w:t>
      </w:r>
      <w:r>
        <w:rPr>
          <w:u w:val="single"/>
        </w:rPr>
        <w:t xml:space="preserve">                 </w:t>
      </w:r>
      <w:r>
        <w:rPr>
          <w:u w:val="single"/>
        </w:rPr>
      </w:r>
      <w:r/>
    </w:p>
    <w:p>
      <w:pPr>
        <w:pStyle w:val="1015"/>
        <w:ind w:right="420" w:firstLine="4515"/>
        <w:spacing w:line="360" w:lineRule="auto"/>
        <w:rPr>
          <w:szCs w:val="21"/>
        </w:rPr>
      </w:pPr>
      <w:r>
        <w:rPr>
          <w:szCs w:val="21"/>
        </w:rPr>
        <w:t xml:space="preserve">法定代表人</w:t>
      </w:r>
      <w:r>
        <w:rPr>
          <w:szCs w:val="21"/>
        </w:rPr>
      </w:r>
      <w:r/>
    </w:p>
    <w:p>
      <w:pPr>
        <w:pStyle w:val="1015"/>
        <w:jc w:val="right"/>
        <w:spacing w:line="360" w:lineRule="auto"/>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rPr>
          <w:szCs w:val="21"/>
          <w:u w:val="single"/>
        </w:rPr>
      </w:r>
      <w:r/>
    </w:p>
    <w:p>
      <w:pPr>
        <w:pStyle w:val="1015"/>
        <w:ind w:right="420"/>
        <w:jc w:val="center"/>
        <w:spacing w:line="360" w:lineRule="auto"/>
        <w:rPr>
          <w:rFonts w:eastAsia="黑体"/>
          <w:b/>
          <w:sz w:val="32"/>
          <w:szCs w:val="32"/>
        </w:rPr>
      </w:pPr>
      <w:r>
        <w:rPr>
          <w:rFonts w:hint="eastAsia"/>
          <w:bCs/>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1026"/>
        <w:rPr>
          <w:rStyle w:val="1390"/>
        </w:rPr>
      </w:pPr>
      <w:r/>
      <w:bookmarkStart w:id="263" w:name="_Toc104560896"/>
      <w:r>
        <w:rPr>
          <w:rStyle w:val="1390"/>
        </w:rPr>
      </w:r>
      <w:r/>
    </w:p>
    <w:p>
      <w:pPr>
        <w:pStyle w:val="1015"/>
      </w:pPr>
      <w:r/>
      <w:r/>
    </w:p>
    <w:p>
      <w:pPr>
        <w:pStyle w:val="1023"/>
        <w:ind w:left="1260"/>
      </w:pPr>
      <w:r/>
      <w:r/>
    </w:p>
    <w:p>
      <w:pPr>
        <w:pStyle w:val="1023"/>
        <w:ind w:left="1260"/>
      </w:pPr>
      <w:r/>
      <w:r/>
    </w:p>
    <w:p>
      <w:pPr>
        <w:pStyle w:val="1015"/>
      </w:pPr>
      <w:r/>
      <w:r/>
    </w:p>
    <w:p>
      <w:pPr>
        <w:pStyle w:val="1023"/>
        <w:ind w:left="1260"/>
      </w:pPr>
      <w:r/>
      <w:r/>
    </w:p>
    <w:p>
      <w:pPr>
        <w:pStyle w:val="1040"/>
        <w:rPr>
          <w:rFonts w:ascii="Microsoft New Tai Lue" w:hAnsi="Microsoft New Tai Lue" w:cs="Microsoft New Tai Lue"/>
          <w:sz w:val="24"/>
        </w:rPr>
      </w:pPr>
      <w:r>
        <w:rPr>
          <w:rFonts w:ascii="Microsoft New Tai Lue" w:hAnsi="Microsoft New Tai Lue" w:cs="Microsoft New Tai Lue"/>
          <w:sz w:val="24"/>
        </w:rPr>
        <w:br w:type="page" w:clear="all"/>
      </w:r>
      <w:bookmarkStart w:id="264" w:name="_Toc107246280"/>
      <w:r/>
      <w:bookmarkStart w:id="265" w:name="_Toc23129"/>
      <w:r>
        <w:rPr>
          <w:rFonts w:ascii="Microsoft New Tai Lue" w:hAnsi="Microsoft New Tai Lue" w:cs="Microsoft New Tai Lue"/>
          <w:sz w:val="24"/>
        </w:rPr>
        <w:t xml:space="preserve">（5）</w:t>
      </w:r>
      <w:r>
        <w:rPr>
          <w:rFonts w:hint="eastAsia" w:ascii="Microsoft New Tai Lue" w:hAnsi="Microsoft New Tai Lue" w:cs="Microsoft New Tai Lue"/>
          <w:sz w:val="24"/>
        </w:rPr>
        <w:t xml:space="preserve">产品信息表</w:t>
      </w:r>
      <w:bookmarkEnd w:id="265"/>
      <w:r>
        <w:rPr>
          <w:rFonts w:ascii="Microsoft New Tai Lue" w:hAnsi="Microsoft New Tai Lue" w:cs="Microsoft New Tai Lue"/>
          <w:sz w:val="24"/>
        </w:rPr>
      </w:r>
      <w:r/>
    </w:p>
    <w:p>
      <w:pPr>
        <w:pStyle w:val="1015"/>
        <w:ind w:left="-120" w:firstLine="210"/>
        <w:spacing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项目名称：</w:t>
      </w:r>
      <w:r>
        <w:rPr>
          <w:rFonts w:hint="eastAsia" w:ascii="Microsoft New Tai Lue" w:hAnsi="Microsoft New Tai Lue" w:cs="Microsoft New Tai Lue"/>
          <w:szCs w:val="21"/>
          <w:lang w:eastAsia="zh-CN"/>
        </w:rPr>
        <w:t xml:space="preserve">江苏盛泽医院激光与光子设备采购</w:t>
      </w:r>
      <w:r>
        <w:rPr>
          <w:rFonts w:hint="eastAsia" w:ascii="Microsoft New Tai Lue" w:hAnsi="Microsoft New Tai Lue" w:eastAsia="宋体" w:cs="Microsoft New Tai Lue"/>
          <w:szCs w:val="21"/>
          <w:lang w:eastAsia="zh-CN"/>
        </w:rPr>
      </w:r>
      <w:r/>
    </w:p>
    <w:p>
      <w:pPr>
        <w:pStyle w:val="1015"/>
        <w:ind w:left="-120" w:firstLine="210"/>
        <w:spacing w:line="360" w:lineRule="auto"/>
        <w:rPr>
          <w:rFonts w:hint="eastAsia" w:eastAsia="宋体"/>
          <w:lang w:eastAsia="zh-CN"/>
        </w:rPr>
      </w:pPr>
      <w:r>
        <w:rPr>
          <w:rFonts w:hint="eastAsia" w:ascii="Microsoft New Tai Lue" w:hAnsi="Microsoft New Tai Lue" w:cs="Microsoft New Tai Lue"/>
          <w:szCs w:val="21"/>
        </w:rPr>
        <w:t xml:space="preserve">项目编号：</w:t>
      </w:r>
      <w:r>
        <w:rPr>
          <w:rFonts w:hint="eastAsia" w:ascii="Microsoft New Tai Lue" w:hAnsi="Microsoft New Tai Lue" w:cs="Microsoft New Tai Lue"/>
          <w:szCs w:val="21"/>
          <w:lang w:eastAsia="zh-CN"/>
        </w:rPr>
        <w:t xml:space="preserve">JSZC-320509-JITC-T2026-0388</w:t>
      </w:r>
      <w:r>
        <w:rPr>
          <w:rFonts w:hint="eastAsia" w:eastAsia="宋体"/>
          <w:lang w:eastAsia="zh-CN"/>
        </w:rPr>
      </w:r>
      <w:r/>
    </w:p>
    <w:tbl>
      <w:tblPr>
        <w:tblW w:w="91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1720"/>
        <w:gridCol w:w="1100"/>
        <w:gridCol w:w="926"/>
        <w:gridCol w:w="766"/>
        <w:gridCol w:w="726"/>
        <w:gridCol w:w="706"/>
        <w:gridCol w:w="1403"/>
        <w:gridCol w:w="1120"/>
      </w:tblGrid>
      <w:tr>
        <w:trPr>
          <w:trHeight w:val="640"/>
        </w:trPr>
        <w:tc>
          <w:tcPr>
            <w:tcW w:w="666" w:type="dxa"/>
            <w:vAlign w:val="center"/>
            <w:textDirection w:val="lrTb"/>
            <w:noWrap w:val="false"/>
          </w:tcPr>
          <w:p>
            <w:pPr>
              <w:pStyle w:val="1015"/>
              <w:jc w:val="center"/>
              <w:widowControl/>
              <w:rPr>
                <w:rFonts w:ascii="Microsoft New Tai Lue" w:hAnsi="Microsoft New Tai Lue" w:eastAsia="宋体" w:cs="Microsoft New Tai Lue"/>
                <w:b/>
                <w:sz w:val="21"/>
                <w:szCs w:val="21"/>
                <w:lang w:val="en-US" w:eastAsia="zh-CN" w:bidi="ar-SA"/>
              </w:rPr>
            </w:pPr>
            <w:r>
              <w:rPr>
                <w:rFonts w:ascii="Microsoft New Tai Lue" w:hAnsi="Microsoft New Tai Lue" w:eastAsia="宋体" w:cs="Microsoft New Tai Lue"/>
                <w:b/>
                <w:sz w:val="21"/>
                <w:szCs w:val="21"/>
                <w:lang w:val="en-US" w:eastAsia="zh-CN" w:bidi="ar-SA"/>
              </w:rPr>
              <w:t xml:space="preserve">序号</w:t>
            </w:r>
            <w:r>
              <w:rPr>
                <w:rFonts w:ascii="Microsoft New Tai Lue" w:hAnsi="Microsoft New Tai Lue" w:eastAsia="宋体" w:cs="Microsoft New Tai Lue"/>
                <w:b/>
                <w:sz w:val="21"/>
                <w:szCs w:val="21"/>
                <w:lang w:val="en-US" w:eastAsia="zh-CN" w:bidi="ar-SA"/>
              </w:rPr>
            </w:r>
            <w:r/>
          </w:p>
        </w:tc>
        <w:tc>
          <w:tcPr>
            <w:tcW w:w="1720" w:type="dxa"/>
            <w:vAlign w:val="center"/>
            <w:textDirection w:val="lrTb"/>
            <w:noWrap w:val="false"/>
          </w:tcPr>
          <w:p>
            <w:pPr>
              <w:pStyle w:val="1015"/>
              <w:jc w:val="center"/>
              <w:widowControl/>
              <w:rPr>
                <w:rFonts w:ascii="Microsoft New Tai Lue" w:hAnsi="Microsoft New Tai Lue" w:eastAsia="宋体" w:cs="Microsoft New Tai Lue"/>
                <w:b/>
                <w:sz w:val="21"/>
                <w:szCs w:val="21"/>
                <w:lang w:val="en-US" w:eastAsia="zh-CN" w:bidi="ar-SA"/>
              </w:rPr>
            </w:pPr>
            <w:r>
              <w:rPr>
                <w:rFonts w:hint="eastAsia" w:ascii="Microsoft New Tai Lue" w:hAnsi="Microsoft New Tai Lue" w:eastAsia="宋体" w:cs="Microsoft New Tai Lue"/>
                <w:b/>
                <w:sz w:val="21"/>
                <w:szCs w:val="21"/>
                <w:lang w:val="en-US" w:eastAsia="zh-CN" w:bidi="ar-SA"/>
              </w:rPr>
              <w:t xml:space="preserve">产品名称</w:t>
            </w:r>
            <w:r>
              <w:rPr>
                <w:rFonts w:ascii="Microsoft New Tai Lue" w:hAnsi="Microsoft New Tai Lue" w:eastAsia="宋体" w:cs="Microsoft New Tai Lue"/>
                <w:b/>
                <w:sz w:val="21"/>
                <w:szCs w:val="21"/>
                <w:lang w:val="en-US" w:eastAsia="zh-CN" w:bidi="ar-SA"/>
              </w:rPr>
            </w:r>
            <w:r/>
          </w:p>
        </w:tc>
        <w:tc>
          <w:tcPr>
            <w:tcW w:w="1100" w:type="dxa"/>
            <w:vAlign w:val="center"/>
            <w:textDirection w:val="lrTb"/>
            <w:noWrap w:val="false"/>
          </w:tcPr>
          <w:p>
            <w:pPr>
              <w:pStyle w:val="1015"/>
              <w:jc w:val="center"/>
              <w:widowControl/>
              <w:rPr>
                <w:rFonts w:ascii="Microsoft New Tai Lue" w:hAnsi="Microsoft New Tai Lue" w:eastAsia="宋体" w:cs="Microsoft New Tai Lue"/>
                <w:b/>
                <w:sz w:val="21"/>
                <w:szCs w:val="21"/>
                <w:lang w:val="en-US" w:eastAsia="zh-CN" w:bidi="ar-SA"/>
              </w:rPr>
            </w:pPr>
            <w:r>
              <w:rPr>
                <w:rFonts w:hint="eastAsia" w:ascii="Microsoft New Tai Lue" w:hAnsi="Microsoft New Tai Lue" w:eastAsia="宋体" w:cs="Microsoft New Tai Lue"/>
                <w:b/>
                <w:sz w:val="21"/>
                <w:szCs w:val="21"/>
                <w:lang w:val="en-US" w:eastAsia="zh-CN" w:bidi="ar-SA"/>
              </w:rPr>
              <w:t xml:space="preserve">品牌</w:t>
            </w:r>
            <w:r>
              <w:rPr>
                <w:rFonts w:ascii="Microsoft New Tai Lue" w:hAnsi="Microsoft New Tai Lue" w:eastAsia="宋体" w:cs="Microsoft New Tai Lue"/>
                <w:b/>
                <w:sz w:val="21"/>
                <w:szCs w:val="21"/>
                <w:lang w:val="en-US" w:eastAsia="zh-CN" w:bidi="ar-SA"/>
              </w:rPr>
            </w:r>
            <w:r/>
          </w:p>
        </w:tc>
        <w:tc>
          <w:tcPr>
            <w:tcW w:w="926" w:type="dxa"/>
            <w:vAlign w:val="center"/>
            <w:textDirection w:val="lrTb"/>
            <w:noWrap w:val="false"/>
          </w:tcPr>
          <w:p>
            <w:pPr>
              <w:pStyle w:val="1015"/>
              <w:jc w:val="center"/>
              <w:widowControl/>
              <w:rPr>
                <w:rFonts w:ascii="Microsoft New Tai Lue" w:hAnsi="Microsoft New Tai Lue" w:eastAsia="宋体" w:cs="Microsoft New Tai Lue"/>
                <w:b/>
                <w:sz w:val="21"/>
                <w:szCs w:val="21"/>
                <w:lang w:val="en-US" w:eastAsia="zh-CN" w:bidi="ar-SA"/>
              </w:rPr>
            </w:pPr>
            <w:r>
              <w:rPr>
                <w:rFonts w:hint="eastAsia" w:ascii="Microsoft New Tai Lue" w:hAnsi="Microsoft New Tai Lue" w:eastAsia="宋体" w:cs="Microsoft New Tai Lue"/>
                <w:b/>
                <w:sz w:val="21"/>
                <w:szCs w:val="21"/>
                <w:lang w:val="en-US" w:eastAsia="zh-CN" w:bidi="ar-SA"/>
              </w:rPr>
              <w:t xml:space="preserve">规格型号</w:t>
            </w:r>
            <w:r>
              <w:rPr>
                <w:rFonts w:ascii="Microsoft New Tai Lue" w:hAnsi="Microsoft New Tai Lue" w:eastAsia="宋体" w:cs="Microsoft New Tai Lue"/>
                <w:b/>
                <w:sz w:val="21"/>
                <w:szCs w:val="21"/>
                <w:lang w:val="en-US" w:eastAsia="zh-CN" w:bidi="ar-SA"/>
              </w:rPr>
            </w:r>
            <w:r/>
          </w:p>
        </w:tc>
        <w:tc>
          <w:tcPr>
            <w:tcW w:w="766" w:type="dxa"/>
            <w:vAlign w:val="center"/>
            <w:textDirection w:val="lrTb"/>
            <w:noWrap w:val="false"/>
          </w:tcPr>
          <w:p>
            <w:pPr>
              <w:pStyle w:val="1015"/>
              <w:jc w:val="center"/>
              <w:widowControl/>
              <w:rPr>
                <w:rFonts w:ascii="Microsoft New Tai Lue" w:hAnsi="Microsoft New Tai Lue" w:eastAsia="宋体" w:cs="Microsoft New Tai Lue"/>
                <w:b/>
                <w:sz w:val="21"/>
                <w:szCs w:val="21"/>
                <w:lang w:val="en-US" w:eastAsia="zh-CN" w:bidi="ar-SA"/>
              </w:rPr>
            </w:pPr>
            <w:r>
              <w:rPr>
                <w:rFonts w:ascii="Microsoft New Tai Lue" w:hAnsi="Microsoft New Tai Lue" w:eastAsia="宋体" w:cs="Microsoft New Tai Lue"/>
                <w:b/>
                <w:sz w:val="21"/>
                <w:szCs w:val="21"/>
                <w:lang w:val="en-US" w:eastAsia="zh-CN" w:bidi="ar-SA"/>
              </w:rPr>
              <w:t xml:space="preserve">数量</w:t>
            </w:r>
            <w:r>
              <w:rPr>
                <w:rFonts w:ascii="Microsoft New Tai Lue" w:hAnsi="Microsoft New Tai Lue" w:eastAsia="宋体" w:cs="Microsoft New Tai Lue"/>
                <w:b/>
                <w:sz w:val="21"/>
                <w:szCs w:val="21"/>
                <w:lang w:val="en-US" w:eastAsia="zh-CN" w:bidi="ar-SA"/>
              </w:rPr>
            </w:r>
            <w:r/>
          </w:p>
        </w:tc>
        <w:tc>
          <w:tcPr>
            <w:tcW w:w="726" w:type="dxa"/>
            <w:vAlign w:val="center"/>
            <w:textDirection w:val="lrTb"/>
            <w:noWrap w:val="false"/>
          </w:tcPr>
          <w:p>
            <w:pPr>
              <w:pStyle w:val="1015"/>
              <w:jc w:val="center"/>
              <w:widowControl/>
              <w:rPr>
                <w:rFonts w:ascii="Microsoft New Tai Lue" w:hAnsi="Microsoft New Tai Lue" w:eastAsia="宋体" w:cs="Microsoft New Tai Lue"/>
                <w:b/>
                <w:sz w:val="21"/>
                <w:szCs w:val="21"/>
                <w:lang w:val="en-US" w:eastAsia="zh-CN" w:bidi="ar-SA"/>
              </w:rPr>
            </w:pPr>
            <w:r>
              <w:rPr>
                <w:rFonts w:ascii="Microsoft New Tai Lue" w:hAnsi="Microsoft New Tai Lue" w:eastAsia="宋体" w:cs="Microsoft New Tai Lue"/>
                <w:b/>
                <w:sz w:val="21"/>
                <w:szCs w:val="21"/>
                <w:lang w:val="en-US" w:eastAsia="zh-CN" w:bidi="ar-SA"/>
              </w:rPr>
              <w:t xml:space="preserve">单价</w:t>
            </w:r>
            <w:r>
              <w:rPr>
                <w:rFonts w:ascii="Microsoft New Tai Lue" w:hAnsi="Microsoft New Tai Lue" w:eastAsia="宋体" w:cs="Microsoft New Tai Lue"/>
                <w:b/>
                <w:sz w:val="21"/>
                <w:szCs w:val="21"/>
                <w:lang w:val="en-US" w:eastAsia="zh-CN" w:bidi="ar-SA"/>
              </w:rPr>
            </w:r>
            <w:r/>
          </w:p>
        </w:tc>
        <w:tc>
          <w:tcPr>
            <w:tcW w:w="706" w:type="dxa"/>
            <w:vAlign w:val="center"/>
            <w:textDirection w:val="lrTb"/>
            <w:noWrap w:val="false"/>
          </w:tcPr>
          <w:p>
            <w:pPr>
              <w:pStyle w:val="1015"/>
              <w:jc w:val="center"/>
              <w:widowControl w:val="off"/>
              <w:rPr>
                <w:rFonts w:ascii="Microsoft New Tai Lue" w:hAnsi="Microsoft New Tai Lue" w:eastAsia="宋体" w:cs="Microsoft New Tai Lue"/>
                <w:b/>
                <w:sz w:val="21"/>
                <w:szCs w:val="21"/>
                <w:lang w:val="en-US" w:eastAsia="zh-CN" w:bidi="ar-SA"/>
              </w:rPr>
            </w:pPr>
            <w:r>
              <w:rPr>
                <w:rFonts w:hint="eastAsia" w:ascii="Microsoft New Tai Lue" w:hAnsi="Microsoft New Tai Lue" w:eastAsia="宋体" w:cs="Microsoft New Tai Lue"/>
                <w:b/>
                <w:sz w:val="21"/>
                <w:szCs w:val="21"/>
                <w:lang w:val="en-US" w:eastAsia="zh-CN" w:bidi="ar-SA"/>
              </w:rPr>
              <w:t xml:space="preserve">总价</w:t>
            </w:r>
            <w:r>
              <w:rPr>
                <w:rFonts w:ascii="Microsoft New Tai Lue" w:hAnsi="Microsoft New Tai Lue" w:eastAsia="宋体" w:cs="Microsoft New Tai Lue"/>
                <w:b/>
                <w:sz w:val="21"/>
                <w:szCs w:val="21"/>
                <w:lang w:val="en-US" w:eastAsia="zh-CN" w:bidi="ar-SA"/>
              </w:rPr>
            </w:r>
            <w:r/>
          </w:p>
        </w:tc>
        <w:tc>
          <w:tcPr>
            <w:tcW w:w="1403" w:type="dxa"/>
            <w:vAlign w:val="center"/>
            <w:textDirection w:val="lrTb"/>
            <w:noWrap w:val="false"/>
          </w:tcPr>
          <w:p>
            <w:pPr>
              <w:pStyle w:val="1015"/>
              <w:jc w:val="center"/>
              <w:widowControl w:val="off"/>
              <w:rPr>
                <w:rFonts w:ascii="Microsoft New Tai Lue" w:hAnsi="Microsoft New Tai Lue" w:eastAsia="宋体" w:cs="Microsoft New Tai Lue"/>
                <w:b/>
                <w:sz w:val="21"/>
                <w:szCs w:val="21"/>
                <w:lang w:val="en-US" w:eastAsia="zh-CN" w:bidi="ar-SA"/>
              </w:rPr>
            </w:pPr>
            <w:r>
              <w:rPr>
                <w:rFonts w:hint="eastAsia" w:ascii="Microsoft New Tai Lue" w:hAnsi="Microsoft New Tai Lue" w:eastAsia="宋体" w:cs="Microsoft New Tai Lue"/>
                <w:b/>
                <w:sz w:val="21"/>
                <w:szCs w:val="21"/>
                <w:lang w:val="en-US" w:eastAsia="zh-CN" w:bidi="ar-SA"/>
              </w:rPr>
              <w:t xml:space="preserve">制造商/产地</w:t>
            </w:r>
            <w:r>
              <w:rPr>
                <w:rFonts w:ascii="Microsoft New Tai Lue" w:hAnsi="Microsoft New Tai Lue" w:eastAsia="宋体" w:cs="Microsoft New Tai Lue"/>
                <w:b/>
                <w:sz w:val="21"/>
                <w:szCs w:val="21"/>
                <w:lang w:val="en-US" w:eastAsia="zh-CN" w:bidi="ar-SA"/>
              </w:rPr>
            </w:r>
            <w:r/>
          </w:p>
        </w:tc>
        <w:tc>
          <w:tcPr>
            <w:tcW w:w="1120" w:type="dxa"/>
            <w:vAlign w:val="center"/>
            <w:textDirection w:val="lrTb"/>
            <w:noWrap w:val="false"/>
          </w:tcPr>
          <w:p>
            <w:pPr>
              <w:pStyle w:val="1015"/>
              <w:jc w:val="center"/>
              <w:widowControl w:val="off"/>
              <w:rPr>
                <w:rFonts w:ascii="Microsoft New Tai Lue" w:hAnsi="Microsoft New Tai Lue" w:eastAsia="宋体" w:cs="Microsoft New Tai Lue"/>
                <w:b/>
                <w:sz w:val="21"/>
                <w:szCs w:val="21"/>
                <w:lang w:val="en-US" w:eastAsia="zh-CN" w:bidi="ar-SA"/>
              </w:rPr>
            </w:pPr>
            <w:r>
              <w:rPr>
                <w:rFonts w:hint="eastAsia" w:ascii="Microsoft New Tai Lue" w:hAnsi="Microsoft New Tai Lue" w:eastAsia="宋体" w:cs="Microsoft New Tai Lue"/>
                <w:b/>
                <w:sz w:val="21"/>
                <w:szCs w:val="21"/>
                <w:lang w:val="en-US" w:eastAsia="zh-CN" w:bidi="ar-SA"/>
              </w:rPr>
              <w:t xml:space="preserve">备注</w:t>
            </w:r>
            <w:r>
              <w:rPr>
                <w:rFonts w:ascii="Microsoft New Tai Lue" w:hAnsi="Microsoft New Tai Lue" w:eastAsia="宋体" w:cs="Microsoft New Tai Lue"/>
                <w:b/>
                <w:sz w:val="21"/>
                <w:szCs w:val="21"/>
                <w:lang w:val="en-US" w:eastAsia="zh-CN" w:bidi="ar-SA"/>
              </w:rPr>
            </w:r>
            <w:r/>
          </w:p>
        </w:tc>
      </w:tr>
      <w:tr>
        <w:trPr>
          <w:trHeight w:val="554"/>
        </w:trPr>
        <w:tc>
          <w:tcPr>
            <w:tcW w:w="666" w:type="dxa"/>
            <w:vAlign w:val="center"/>
            <w:textDirection w:val="lrTb"/>
            <w:noWrap w:val="false"/>
          </w:tcPr>
          <w:p>
            <w:pPr>
              <w:pStyle w:val="1015"/>
              <w:numPr>
                <w:ilvl w:val="0"/>
                <w:numId w:val="9"/>
              </w:numPr>
              <w:ind w:left="425" w:hanging="42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720"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hint="eastAsia" w:ascii="Microsoft New Tai Lue" w:hAnsi="Microsoft New Tai Lue" w:eastAsia="宋体" w:cs="Microsoft New Tai Lue"/>
                <w:sz w:val="21"/>
                <w:szCs w:val="21"/>
                <w:lang w:val="en-US" w:eastAsia="zh-CN" w:bidi="ar-SA"/>
              </w:rPr>
              <w:t xml:space="preserve">激光与光子设备</w:t>
            </w:r>
            <w:r>
              <w:rPr>
                <w:rFonts w:ascii="Microsoft New Tai Lue" w:hAnsi="Microsoft New Tai Lue" w:eastAsia="宋体" w:cs="Microsoft New Tai Lue"/>
                <w:sz w:val="21"/>
                <w:szCs w:val="21"/>
                <w:lang w:val="en-US" w:eastAsia="zh-CN" w:bidi="ar-SA"/>
              </w:rPr>
            </w:r>
            <w:r/>
          </w:p>
        </w:tc>
        <w:tc>
          <w:tcPr>
            <w:tcW w:w="1100"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926"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766" w:type="dxa"/>
            <w:vAlign w:val="center"/>
            <w:textDirection w:val="lrTb"/>
            <w:noWrap w:val="false"/>
          </w:tcPr>
          <w:p>
            <w:pPr>
              <w:pStyle w:val="1015"/>
              <w:jc w:val="center"/>
              <w:widowControl/>
              <w:rPr>
                <w:rFonts w:hint="eastAsia" w:ascii="Microsoft New Tai Lue" w:hAnsi="Microsoft New Tai Lue" w:eastAsia="宋体" w:cs="Microsoft New Tai Lue"/>
                <w:sz w:val="21"/>
                <w:szCs w:val="21"/>
                <w:lang w:val="en-US" w:eastAsia="zh-CN" w:bidi="ar-SA"/>
              </w:rPr>
            </w:pPr>
            <w:r>
              <w:rPr>
                <w:rFonts w:hint="eastAsia" w:ascii="Microsoft New Tai Lue" w:hAnsi="Microsoft New Tai Lue" w:eastAsia="宋体" w:cs="Microsoft New Tai Lue"/>
                <w:sz w:val="21"/>
                <w:szCs w:val="21"/>
                <w:lang w:val="en-US" w:eastAsia="zh-CN" w:bidi="ar-SA"/>
              </w:rPr>
              <w:t xml:space="preserve">1</w:t>
            </w:r>
            <w:r>
              <w:rPr>
                <w:rFonts w:hint="eastAsia" w:ascii="Microsoft New Tai Lue" w:hAnsi="Microsoft New Tai Lue" w:eastAsia="宋体" w:cs="Microsoft New Tai Lue"/>
                <w:sz w:val="21"/>
                <w:szCs w:val="21"/>
                <w:lang w:val="en-US" w:eastAsia="zh-CN" w:bidi="ar-SA"/>
              </w:rPr>
            </w:r>
            <w:r/>
          </w:p>
        </w:tc>
        <w:tc>
          <w:tcPr>
            <w:tcW w:w="726"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706" w:type="dxa"/>
            <w:vAlign w:val="center"/>
            <w:textDirection w:val="lrTb"/>
            <w:noWrap w:val="false"/>
          </w:tcPr>
          <w:p>
            <w:pPr>
              <w:pStyle w:val="1015"/>
              <w:jc w:val="center"/>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403" w:type="dxa"/>
            <w:vAlign w:val="center"/>
            <w:textDirection w:val="lrTb"/>
            <w:noWrap w:val="false"/>
          </w:tcPr>
          <w:p>
            <w:pPr>
              <w:pStyle w:val="1015"/>
              <w:jc w:val="center"/>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120" w:type="dxa"/>
            <w:vAlign w:val="center"/>
            <w:textDirection w:val="lrTb"/>
            <w:noWrap w:val="false"/>
          </w:tcPr>
          <w:p>
            <w:pPr>
              <w:pStyle w:val="1015"/>
              <w:jc w:val="center"/>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rHeight w:val="554"/>
        </w:trPr>
        <w:tc>
          <w:tcPr>
            <w:tcW w:w="666" w:type="dxa"/>
            <w:vAlign w:val="center"/>
            <w:textDirection w:val="lrTb"/>
            <w:noWrap w:val="false"/>
          </w:tcPr>
          <w:p>
            <w:pPr>
              <w:pStyle w:val="1015"/>
              <w:numPr>
                <w:ilvl w:val="0"/>
                <w:numId w:val="9"/>
              </w:numPr>
              <w:ind w:left="425" w:hanging="42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720" w:type="dxa"/>
            <w:vAlign w:val="center"/>
            <w:textDirection w:val="lrTb"/>
            <w:noWrap w:val="false"/>
          </w:tcPr>
          <w:p>
            <w:pPr>
              <w:pStyle w:val="1015"/>
              <w:jc w:val="center"/>
              <w:widowControl/>
              <w:rPr>
                <w:rFonts w:hint="eastAsia" w:ascii="Microsoft New Tai Lue" w:hAnsi="Microsoft New Tai Lue" w:eastAsia="宋体" w:cs="Microsoft New Tai Lue"/>
                <w:sz w:val="21"/>
                <w:szCs w:val="21"/>
                <w:lang w:val="en-US" w:eastAsia="zh-CN" w:bidi="ar-SA"/>
              </w:rPr>
            </w:pPr>
            <w:r>
              <w:rPr>
                <w:rFonts w:hint="eastAsia" w:ascii="Microsoft New Tai Lue" w:hAnsi="Microsoft New Tai Lue" w:eastAsia="宋体" w:cs="Microsoft New Tai Lue"/>
                <w:sz w:val="21"/>
                <w:szCs w:val="21"/>
                <w:lang w:val="en-US" w:eastAsia="zh-CN" w:bidi="ar-SA"/>
              </w:rPr>
            </w:r>
            <w:r/>
          </w:p>
        </w:tc>
        <w:tc>
          <w:tcPr>
            <w:tcW w:w="1100"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926" w:type="dxa"/>
            <w:vAlign w:val="center"/>
            <w:textDirection w:val="lrTb"/>
            <w:noWrap w:val="false"/>
          </w:tcPr>
          <w:p>
            <w:pPr>
              <w:pStyle w:val="1015"/>
              <w:jc w:val="center"/>
              <w:widowControl/>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c>
          <w:tcPr>
            <w:tcW w:w="766" w:type="dxa"/>
            <w:vAlign w:val="center"/>
            <w:textDirection w:val="lrTb"/>
            <w:noWrap w:val="false"/>
          </w:tcPr>
          <w:p>
            <w:pPr>
              <w:pStyle w:val="1015"/>
              <w:jc w:val="center"/>
              <w:widowControl/>
              <w:rPr>
                <w:rFonts w:hint="eastAsia" w:ascii="Microsoft New Tai Lue" w:hAnsi="Microsoft New Tai Lue" w:eastAsia="宋体" w:cs="Microsoft New Tai Lue"/>
                <w:sz w:val="21"/>
                <w:szCs w:val="21"/>
                <w:lang w:val="en-US" w:eastAsia="zh-CN" w:bidi="ar-SA"/>
              </w:rPr>
            </w:pPr>
            <w:r>
              <w:rPr>
                <w:rFonts w:hint="eastAsia" w:ascii="Microsoft New Tai Lue" w:hAnsi="Microsoft New Tai Lue" w:eastAsia="宋体" w:cs="Microsoft New Tai Lue"/>
                <w:sz w:val="21"/>
                <w:szCs w:val="21"/>
                <w:lang w:val="en-US" w:eastAsia="zh-CN" w:bidi="ar-SA"/>
              </w:rPr>
            </w:r>
            <w:r/>
          </w:p>
        </w:tc>
        <w:tc>
          <w:tcPr>
            <w:tcW w:w="726"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706" w:type="dxa"/>
            <w:vAlign w:val="center"/>
            <w:textDirection w:val="lrTb"/>
            <w:noWrap w:val="false"/>
          </w:tcPr>
          <w:p>
            <w:pPr>
              <w:pStyle w:val="1015"/>
              <w:jc w:val="center"/>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403" w:type="dxa"/>
            <w:vAlign w:val="center"/>
            <w:textDirection w:val="lrTb"/>
            <w:noWrap w:val="false"/>
          </w:tcPr>
          <w:p>
            <w:pPr>
              <w:pStyle w:val="1015"/>
              <w:jc w:val="center"/>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120" w:type="dxa"/>
            <w:vAlign w:val="center"/>
            <w:textDirection w:val="lrTb"/>
            <w:noWrap w:val="false"/>
          </w:tcPr>
          <w:p>
            <w:pPr>
              <w:pStyle w:val="1015"/>
              <w:jc w:val="center"/>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bl>
    <w:p>
      <w:pPr>
        <w:pStyle w:val="1015"/>
        <w:rPr>
          <w:rFonts w:hint="eastAsia" w:ascii="Microsoft New Tai Lue" w:hAnsi="Microsoft New Tai Lue" w:cs="Microsoft New Tai Lue"/>
          <w:bCs/>
          <w:sz w:val="24"/>
          <w:lang w:val="en-US" w:eastAsia="zh-CN"/>
        </w:rPr>
      </w:pPr>
      <w:r>
        <w:rPr>
          <w:rFonts w:hint="eastAsia" w:ascii="Microsoft New Tai Lue" w:hAnsi="Microsoft New Tai Lue" w:cs="Microsoft New Tai Lue"/>
          <w:bCs/>
          <w:sz w:val="24"/>
          <w:lang w:val="en-US" w:eastAsia="zh-CN"/>
        </w:rPr>
      </w:r>
      <w:r/>
    </w:p>
    <w:p>
      <w:pPr>
        <w:pStyle w:val="1015"/>
        <w:rPr>
          <w:rFonts w:ascii="Microsoft New Tai Lue" w:hAnsi="Microsoft New Tai Lue" w:cs="Microsoft New Tai Lue"/>
          <w:bCs/>
          <w:sz w:val="21"/>
          <w:szCs w:val="21"/>
          <w:lang w:val="en-US" w:eastAsia="zh-CN"/>
        </w:rPr>
      </w:pPr>
      <w:r>
        <w:rPr>
          <w:rFonts w:hint="eastAsia" w:ascii="Microsoft New Tai Lue" w:hAnsi="Microsoft New Tai Lue" w:cs="Microsoft New Tai Lue"/>
          <w:bCs/>
          <w:sz w:val="21"/>
          <w:szCs w:val="21"/>
          <w:lang w:val="en-US" w:eastAsia="zh-CN"/>
        </w:rPr>
        <w:t xml:space="preserve">注：上表中品牌及规格型号为必填项，请供应商如实填写</w:t>
      </w:r>
      <w:r>
        <w:rPr>
          <w:rFonts w:ascii="Microsoft New Tai Lue" w:hAnsi="Microsoft New Tai Lue" w:cs="Microsoft New Tai Lue"/>
          <w:bCs/>
          <w:sz w:val="21"/>
          <w:szCs w:val="21"/>
          <w:lang w:val="en-US" w:eastAsia="zh-CN"/>
        </w:rPr>
      </w:r>
      <w:r/>
    </w:p>
    <w:p>
      <w:pPr>
        <w:pStyle w:val="1015"/>
        <w:rPr>
          <w:rFonts w:ascii="Microsoft New Tai Lue" w:hAnsi="Microsoft New Tai Lue" w:cs="Microsoft New Tai Lue"/>
          <w:bCs/>
          <w:sz w:val="24"/>
        </w:rPr>
      </w:pPr>
      <w:r>
        <w:rPr>
          <w:rFonts w:ascii="Microsoft New Tai Lue" w:hAnsi="Microsoft New Tai Lue" w:cs="Microsoft New Tai Lue"/>
          <w:bCs/>
          <w:sz w:val="24"/>
        </w:rPr>
        <w:br w:type="page" w:clear="all"/>
      </w:r>
      <w:r>
        <w:rPr>
          <w:rFonts w:ascii="Microsoft New Tai Lue" w:hAnsi="Microsoft New Tai Lue" w:cs="Microsoft New Tai Lue"/>
          <w:bCs/>
          <w:sz w:val="24"/>
        </w:rPr>
      </w:r>
      <w:r/>
    </w:p>
    <w:p>
      <w:pPr>
        <w:pStyle w:val="1015"/>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1040"/>
        <w:rPr>
          <w:rFonts w:ascii="Microsoft New Tai Lue" w:hAnsi="Microsoft New Tai Lue" w:cs="Microsoft New Tai Lue"/>
          <w:sz w:val="24"/>
        </w:rPr>
      </w:pPr>
      <w:r/>
      <w:bookmarkStart w:id="266" w:name="_Toc24536"/>
      <w:r>
        <w:rPr>
          <w:rFonts w:ascii="Microsoft New Tai Lue" w:hAnsi="Microsoft New Tai Lue" w:cs="Microsoft New Tai Lue"/>
          <w:sz w:val="24"/>
        </w:rPr>
        <w:t xml:space="preserve">（</w:t>
      </w:r>
      <w:r>
        <w:rPr>
          <w:rFonts w:hint="eastAsia" w:ascii="Microsoft New Tai Lue" w:hAnsi="Microsoft New Tai Lue" w:cs="Microsoft New Tai Lue"/>
          <w:sz w:val="24"/>
        </w:rPr>
        <w:t xml:space="preserve">6</w:t>
      </w:r>
      <w:r>
        <w:rPr>
          <w:rFonts w:ascii="Microsoft New Tai Lue" w:hAnsi="Microsoft New Tai Lue" w:cs="Microsoft New Tai Lue"/>
          <w:sz w:val="24"/>
        </w:rPr>
        <w:t xml:space="preserve">）</w:t>
      </w:r>
      <w:bookmarkEnd w:id="262"/>
      <w:r/>
      <w:bookmarkEnd w:id="263"/>
      <w:r/>
      <w:bookmarkEnd w:id="264"/>
      <w:r>
        <w:rPr>
          <w:rFonts w:ascii="Microsoft New Tai Lue" w:hAnsi="Microsoft New Tai Lue" w:cs="Microsoft New Tai Lue"/>
          <w:sz w:val="24"/>
        </w:rPr>
        <w:t xml:space="preserve">分项报价表</w:t>
      </w:r>
      <w:bookmarkEnd w:id="266"/>
      <w:r>
        <w:rPr>
          <w:rFonts w:ascii="Microsoft New Tai Lue" w:hAnsi="Microsoft New Tai Lue" w:cs="Microsoft New Tai Lue"/>
          <w:sz w:val="24"/>
        </w:rPr>
      </w:r>
      <w:r/>
    </w:p>
    <w:p>
      <w:pPr>
        <w:pStyle w:val="1015"/>
        <w:ind w:left="-120" w:firstLine="210"/>
        <w:spacing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项目名称：</w:t>
      </w:r>
      <w:r>
        <w:rPr>
          <w:rFonts w:hint="eastAsia" w:ascii="Microsoft New Tai Lue" w:hAnsi="Microsoft New Tai Lue" w:cs="Microsoft New Tai Lue"/>
          <w:szCs w:val="21"/>
          <w:lang w:eastAsia="zh-CN"/>
        </w:rPr>
        <w:t xml:space="preserve">江苏盛泽医院激光与光子设备采购</w:t>
      </w:r>
      <w:r>
        <w:rPr>
          <w:rFonts w:hint="eastAsia" w:ascii="Microsoft New Tai Lue" w:hAnsi="Microsoft New Tai Lue" w:eastAsia="宋体" w:cs="Microsoft New Tai Lue"/>
          <w:szCs w:val="21"/>
          <w:lang w:eastAsia="zh-CN"/>
        </w:rPr>
      </w:r>
      <w:r/>
    </w:p>
    <w:p>
      <w:pPr>
        <w:pStyle w:val="1015"/>
        <w:ind w:left="-120" w:firstLine="210"/>
        <w:spacing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项目编号：</w:t>
      </w:r>
      <w:r>
        <w:rPr>
          <w:rFonts w:hint="eastAsia" w:ascii="Microsoft New Tai Lue" w:hAnsi="Microsoft New Tai Lue" w:cs="Microsoft New Tai Lue"/>
          <w:szCs w:val="21"/>
          <w:lang w:eastAsia="zh-CN"/>
        </w:rPr>
        <w:t xml:space="preserve">JSZC-320509-JITC-T2026-0388</w:t>
      </w:r>
      <w:r>
        <w:rPr>
          <w:rFonts w:hint="eastAsia" w:ascii="Microsoft New Tai Lue" w:hAnsi="Microsoft New Tai Lue" w:eastAsia="宋体" w:cs="Microsoft New Tai Lue"/>
          <w:szCs w:val="21"/>
          <w:lang w:eastAsia="zh-CN"/>
        </w:rPr>
      </w:r>
      <w:r/>
    </w:p>
    <w:tbl>
      <w:tblPr>
        <w:tblW w:w="83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962"/>
        <w:gridCol w:w="829"/>
        <w:gridCol w:w="985"/>
        <w:gridCol w:w="1052"/>
        <w:gridCol w:w="1552"/>
      </w:tblGrid>
      <w:tr>
        <w:trPr>
          <w:trHeight w:val="640"/>
        </w:trPr>
        <w:tc>
          <w:tcPr>
            <w:tcW w:w="697" w:type="dxa"/>
            <w:vAlign w:val="center"/>
            <w:textDirection w:val="lrTb"/>
            <w:noWrap w:val="false"/>
          </w:tcPr>
          <w:p>
            <w:pPr>
              <w:pStyle w:val="1015"/>
              <w:jc w:val="center"/>
              <w:widowControl/>
              <w:rPr>
                <w:rFonts w:ascii="Microsoft New Tai Lue" w:hAnsi="Microsoft New Tai Lue" w:eastAsia="宋体" w:cs="Microsoft New Tai Lue"/>
                <w:b/>
                <w:sz w:val="21"/>
                <w:szCs w:val="21"/>
                <w:lang w:val="en-US" w:eastAsia="zh-CN" w:bidi="ar-SA"/>
              </w:rPr>
            </w:pPr>
            <w:r>
              <w:rPr>
                <w:rFonts w:ascii="Microsoft New Tai Lue" w:hAnsi="Microsoft New Tai Lue" w:eastAsia="宋体" w:cs="Microsoft New Tai Lue"/>
                <w:b/>
                <w:sz w:val="21"/>
                <w:szCs w:val="21"/>
                <w:lang w:val="en-US" w:eastAsia="zh-CN" w:bidi="ar-SA"/>
              </w:rPr>
              <w:t xml:space="preserve">序号</w:t>
            </w:r>
            <w:r>
              <w:rPr>
                <w:rFonts w:ascii="Microsoft New Tai Lue" w:hAnsi="Microsoft New Tai Lue" w:eastAsia="宋体" w:cs="Microsoft New Tai Lue"/>
                <w:b/>
                <w:sz w:val="21"/>
                <w:szCs w:val="21"/>
                <w:lang w:val="en-US" w:eastAsia="zh-CN" w:bidi="ar-SA"/>
              </w:rPr>
            </w:r>
            <w:r/>
          </w:p>
        </w:tc>
        <w:tc>
          <w:tcPr>
            <w:tcW w:w="1200" w:type="dxa"/>
            <w:vAlign w:val="center"/>
            <w:textDirection w:val="lrTb"/>
            <w:noWrap w:val="false"/>
          </w:tcPr>
          <w:p>
            <w:pPr>
              <w:pStyle w:val="1015"/>
              <w:jc w:val="center"/>
              <w:widowControl/>
              <w:rPr>
                <w:rFonts w:ascii="Microsoft New Tai Lue" w:hAnsi="Microsoft New Tai Lue" w:eastAsia="宋体" w:cs="Microsoft New Tai Lue"/>
                <w:b/>
                <w:sz w:val="21"/>
                <w:szCs w:val="21"/>
                <w:lang w:val="en-US" w:eastAsia="zh-CN" w:bidi="ar-SA"/>
              </w:rPr>
            </w:pPr>
            <w:r>
              <w:rPr>
                <w:rFonts w:ascii="Microsoft New Tai Lue" w:hAnsi="Microsoft New Tai Lue" w:eastAsia="宋体" w:cs="Microsoft New Tai Lue"/>
                <w:b/>
                <w:sz w:val="21"/>
                <w:szCs w:val="21"/>
                <w:lang w:val="en-US" w:eastAsia="zh-CN" w:bidi="ar-SA"/>
              </w:rPr>
              <w:t xml:space="preserve">分项内容</w:t>
            </w:r>
            <w:r>
              <w:rPr>
                <w:rFonts w:ascii="Microsoft New Tai Lue" w:hAnsi="Microsoft New Tai Lue" w:eastAsia="宋体" w:cs="Microsoft New Tai Lue"/>
                <w:b/>
                <w:sz w:val="21"/>
                <w:szCs w:val="21"/>
                <w:lang w:val="en-US" w:eastAsia="zh-CN" w:bidi="ar-SA"/>
              </w:rPr>
            </w:r>
            <w:r/>
          </w:p>
        </w:tc>
        <w:tc>
          <w:tcPr>
            <w:tcW w:w="1075" w:type="dxa"/>
            <w:vAlign w:val="center"/>
            <w:textDirection w:val="lrTb"/>
            <w:noWrap w:val="false"/>
          </w:tcPr>
          <w:p>
            <w:pPr>
              <w:pStyle w:val="1015"/>
              <w:jc w:val="center"/>
              <w:widowControl/>
              <w:rPr>
                <w:rFonts w:ascii="Microsoft New Tai Lue" w:hAnsi="Microsoft New Tai Lue" w:eastAsia="宋体" w:cs="Microsoft New Tai Lue"/>
                <w:b/>
                <w:sz w:val="21"/>
                <w:szCs w:val="21"/>
                <w:lang w:val="en-US" w:eastAsia="zh-CN" w:bidi="ar-SA"/>
              </w:rPr>
            </w:pPr>
            <w:r>
              <w:rPr>
                <w:rFonts w:hint="eastAsia" w:ascii="Microsoft New Tai Lue" w:hAnsi="Microsoft New Tai Lue" w:eastAsia="宋体" w:cs="Microsoft New Tai Lue"/>
                <w:b/>
                <w:sz w:val="21"/>
                <w:szCs w:val="21"/>
                <w:lang w:val="en-US" w:eastAsia="zh-CN" w:bidi="ar-SA"/>
              </w:rPr>
              <w:t xml:space="preserve">品牌</w:t>
            </w:r>
            <w:r>
              <w:rPr>
                <w:rFonts w:ascii="Microsoft New Tai Lue" w:hAnsi="Microsoft New Tai Lue" w:eastAsia="宋体" w:cs="Microsoft New Tai Lue"/>
                <w:b/>
                <w:sz w:val="21"/>
                <w:szCs w:val="21"/>
                <w:lang w:val="en-US" w:eastAsia="zh-CN" w:bidi="ar-SA"/>
              </w:rPr>
            </w:r>
            <w:r/>
          </w:p>
        </w:tc>
        <w:tc>
          <w:tcPr>
            <w:tcW w:w="962" w:type="dxa"/>
            <w:vAlign w:val="center"/>
            <w:textDirection w:val="lrTb"/>
            <w:noWrap w:val="false"/>
          </w:tcPr>
          <w:p>
            <w:pPr>
              <w:pStyle w:val="1015"/>
              <w:jc w:val="center"/>
              <w:widowControl/>
              <w:rPr>
                <w:rFonts w:ascii="Microsoft New Tai Lue" w:hAnsi="Microsoft New Tai Lue" w:eastAsia="宋体" w:cs="Microsoft New Tai Lue"/>
                <w:b/>
                <w:sz w:val="21"/>
                <w:szCs w:val="21"/>
                <w:lang w:val="en-US" w:eastAsia="zh-CN" w:bidi="ar-SA"/>
              </w:rPr>
            </w:pPr>
            <w:r>
              <w:rPr>
                <w:rFonts w:hint="eastAsia" w:ascii="Microsoft New Tai Lue" w:hAnsi="Microsoft New Tai Lue" w:eastAsia="宋体" w:cs="Microsoft New Tai Lue"/>
                <w:b/>
                <w:sz w:val="21"/>
                <w:szCs w:val="21"/>
                <w:lang w:val="en-US" w:eastAsia="zh-CN" w:bidi="ar-SA"/>
              </w:rPr>
              <w:t xml:space="preserve">型号</w:t>
            </w:r>
            <w:r>
              <w:rPr>
                <w:rFonts w:ascii="Microsoft New Tai Lue" w:hAnsi="Microsoft New Tai Lue" w:eastAsia="宋体" w:cs="Microsoft New Tai Lue"/>
                <w:b/>
                <w:sz w:val="21"/>
                <w:szCs w:val="21"/>
                <w:lang w:val="en-US" w:eastAsia="zh-CN" w:bidi="ar-SA"/>
              </w:rPr>
            </w:r>
            <w:r/>
          </w:p>
        </w:tc>
        <w:tc>
          <w:tcPr>
            <w:tcW w:w="829" w:type="dxa"/>
            <w:vAlign w:val="center"/>
            <w:textDirection w:val="lrTb"/>
            <w:noWrap w:val="false"/>
          </w:tcPr>
          <w:p>
            <w:pPr>
              <w:pStyle w:val="1015"/>
              <w:jc w:val="center"/>
              <w:widowControl/>
              <w:rPr>
                <w:rFonts w:ascii="Microsoft New Tai Lue" w:hAnsi="Microsoft New Tai Lue" w:eastAsia="宋体" w:cs="Microsoft New Tai Lue"/>
                <w:b/>
                <w:sz w:val="21"/>
                <w:szCs w:val="21"/>
                <w:lang w:val="en-US" w:eastAsia="zh-CN" w:bidi="ar-SA"/>
              </w:rPr>
            </w:pPr>
            <w:r>
              <w:rPr>
                <w:rFonts w:ascii="Microsoft New Tai Lue" w:hAnsi="Microsoft New Tai Lue" w:eastAsia="宋体" w:cs="Microsoft New Tai Lue"/>
                <w:b/>
                <w:sz w:val="21"/>
                <w:szCs w:val="21"/>
                <w:lang w:val="en-US" w:eastAsia="zh-CN" w:bidi="ar-SA"/>
              </w:rPr>
              <w:t xml:space="preserve">数量</w:t>
            </w:r>
            <w:r>
              <w:rPr>
                <w:rFonts w:ascii="Microsoft New Tai Lue" w:hAnsi="Microsoft New Tai Lue" w:eastAsia="宋体" w:cs="Microsoft New Tai Lue"/>
                <w:b/>
                <w:sz w:val="21"/>
                <w:szCs w:val="21"/>
                <w:lang w:val="en-US" w:eastAsia="zh-CN" w:bidi="ar-SA"/>
              </w:rPr>
            </w:r>
            <w:r/>
          </w:p>
        </w:tc>
        <w:tc>
          <w:tcPr>
            <w:tcW w:w="985" w:type="dxa"/>
            <w:vAlign w:val="center"/>
            <w:textDirection w:val="lrTb"/>
            <w:noWrap w:val="false"/>
          </w:tcPr>
          <w:p>
            <w:pPr>
              <w:pStyle w:val="1015"/>
              <w:jc w:val="center"/>
              <w:widowControl/>
              <w:rPr>
                <w:rFonts w:ascii="Microsoft New Tai Lue" w:hAnsi="Microsoft New Tai Lue" w:eastAsia="宋体" w:cs="Microsoft New Tai Lue"/>
                <w:b/>
                <w:sz w:val="21"/>
                <w:szCs w:val="21"/>
                <w:lang w:val="en-US" w:eastAsia="zh-CN" w:bidi="ar-SA"/>
              </w:rPr>
            </w:pPr>
            <w:r>
              <w:rPr>
                <w:rFonts w:ascii="Microsoft New Tai Lue" w:hAnsi="Microsoft New Tai Lue" w:eastAsia="宋体" w:cs="Microsoft New Tai Lue"/>
                <w:b/>
                <w:sz w:val="21"/>
                <w:szCs w:val="21"/>
                <w:lang w:val="en-US" w:eastAsia="zh-CN" w:bidi="ar-SA"/>
              </w:rPr>
              <w:t xml:space="preserve">单价</w:t>
            </w:r>
            <w:r>
              <w:rPr>
                <w:rFonts w:ascii="Microsoft New Tai Lue" w:hAnsi="Microsoft New Tai Lue" w:eastAsia="宋体" w:cs="Microsoft New Tai Lue"/>
                <w:b/>
                <w:sz w:val="21"/>
                <w:szCs w:val="21"/>
                <w:lang w:val="en-US" w:eastAsia="zh-CN" w:bidi="ar-SA"/>
              </w:rPr>
            </w:r>
            <w:r/>
          </w:p>
        </w:tc>
        <w:tc>
          <w:tcPr>
            <w:tcW w:w="1052" w:type="dxa"/>
            <w:vAlign w:val="center"/>
            <w:textDirection w:val="lrTb"/>
            <w:noWrap w:val="false"/>
          </w:tcPr>
          <w:p>
            <w:pPr>
              <w:pStyle w:val="1015"/>
              <w:jc w:val="center"/>
              <w:widowControl w:val="off"/>
              <w:rPr>
                <w:rFonts w:ascii="Microsoft New Tai Lue" w:hAnsi="Microsoft New Tai Lue" w:eastAsia="宋体" w:cs="Microsoft New Tai Lue"/>
                <w:b/>
                <w:sz w:val="21"/>
                <w:szCs w:val="21"/>
                <w:lang w:val="en-US" w:eastAsia="zh-CN" w:bidi="ar-SA"/>
              </w:rPr>
            </w:pPr>
            <w:r>
              <w:rPr>
                <w:rFonts w:hint="eastAsia" w:ascii="Microsoft New Tai Lue" w:hAnsi="Microsoft New Tai Lue" w:eastAsia="宋体" w:cs="Microsoft New Tai Lue"/>
                <w:b/>
                <w:sz w:val="21"/>
                <w:szCs w:val="21"/>
                <w:lang w:val="en-US" w:eastAsia="zh-CN" w:bidi="ar-SA"/>
              </w:rPr>
              <w:t xml:space="preserve">总价</w:t>
            </w:r>
            <w:r>
              <w:rPr>
                <w:rFonts w:ascii="Microsoft New Tai Lue" w:hAnsi="Microsoft New Tai Lue" w:eastAsia="宋体" w:cs="Microsoft New Tai Lue"/>
                <w:b/>
                <w:sz w:val="21"/>
                <w:szCs w:val="21"/>
                <w:lang w:val="en-US" w:eastAsia="zh-CN" w:bidi="ar-SA"/>
              </w:rPr>
            </w:r>
            <w:r/>
          </w:p>
        </w:tc>
        <w:tc>
          <w:tcPr>
            <w:tcW w:w="1552" w:type="dxa"/>
            <w:vAlign w:val="center"/>
            <w:textDirection w:val="lrTb"/>
            <w:noWrap w:val="false"/>
          </w:tcPr>
          <w:p>
            <w:pPr>
              <w:pStyle w:val="1015"/>
              <w:jc w:val="both"/>
              <w:widowControl/>
              <w:rPr>
                <w:rFonts w:ascii="Microsoft New Tai Lue" w:hAnsi="Microsoft New Tai Lue" w:eastAsia="宋体" w:cs="Microsoft New Tai Lue"/>
                <w:b/>
                <w:sz w:val="21"/>
                <w:szCs w:val="21"/>
                <w:lang w:val="en-US" w:eastAsia="zh-CN" w:bidi="ar-SA"/>
              </w:rPr>
            </w:pPr>
            <w:r>
              <w:rPr>
                <w:rFonts w:hint="eastAsia" w:ascii="Microsoft New Tai Lue" w:hAnsi="Microsoft New Tai Lue" w:eastAsia="宋体" w:cs="Microsoft New Tai Lue"/>
                <w:b/>
                <w:sz w:val="21"/>
                <w:szCs w:val="21"/>
                <w:lang w:val="en-US" w:eastAsia="zh-CN" w:bidi="ar-SA"/>
              </w:rPr>
              <w:t xml:space="preserve">制造商/产地</w:t>
            </w:r>
            <w:r>
              <w:rPr>
                <w:rFonts w:ascii="Microsoft New Tai Lue" w:hAnsi="Microsoft New Tai Lue" w:eastAsia="宋体" w:cs="Microsoft New Tai Lue"/>
                <w:b/>
                <w:sz w:val="21"/>
                <w:szCs w:val="21"/>
                <w:lang w:val="en-US" w:eastAsia="zh-CN" w:bidi="ar-SA"/>
              </w:rPr>
            </w:r>
            <w:r/>
          </w:p>
        </w:tc>
      </w:tr>
      <w:tr>
        <w:trPr>
          <w:trHeight w:val="554"/>
        </w:trPr>
        <w:tc>
          <w:tcPr>
            <w:tcW w:w="697" w:type="dxa"/>
            <w:vAlign w:val="center"/>
            <w:textDirection w:val="lrTb"/>
            <w:noWrap w:val="false"/>
          </w:tcPr>
          <w:p>
            <w:pPr>
              <w:pStyle w:val="1015"/>
              <w:numPr>
                <w:ilvl w:val="0"/>
                <w:numId w:val="10"/>
              </w:numPr>
              <w:ind w:left="425" w:hanging="42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200"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075"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962"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829"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985"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052" w:type="dxa"/>
            <w:vAlign w:val="center"/>
            <w:textDirection w:val="lrTb"/>
            <w:noWrap w:val="false"/>
          </w:tcPr>
          <w:p>
            <w:pPr>
              <w:pStyle w:val="1015"/>
              <w:jc w:val="center"/>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552"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rHeight w:val="548"/>
        </w:trPr>
        <w:tc>
          <w:tcPr>
            <w:tcW w:w="697" w:type="dxa"/>
            <w:vAlign w:val="center"/>
            <w:textDirection w:val="lrTb"/>
            <w:noWrap w:val="false"/>
          </w:tcPr>
          <w:p>
            <w:pPr>
              <w:pStyle w:val="1015"/>
              <w:numPr>
                <w:ilvl w:val="0"/>
                <w:numId w:val="10"/>
              </w:numPr>
              <w:ind w:left="425" w:hanging="42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200"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075"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962"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829"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985"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052" w:type="dxa"/>
            <w:vAlign w:val="center"/>
            <w:textDirection w:val="lrTb"/>
            <w:noWrap w:val="false"/>
          </w:tcPr>
          <w:p>
            <w:pPr>
              <w:pStyle w:val="1015"/>
              <w:jc w:val="center"/>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552"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rHeight w:val="570"/>
        </w:trPr>
        <w:tc>
          <w:tcPr>
            <w:tcW w:w="697" w:type="dxa"/>
            <w:vAlign w:val="center"/>
            <w:textDirection w:val="lrTb"/>
            <w:noWrap w:val="false"/>
          </w:tcPr>
          <w:p>
            <w:pPr>
              <w:pStyle w:val="1015"/>
              <w:numPr>
                <w:ilvl w:val="0"/>
                <w:numId w:val="10"/>
              </w:numPr>
              <w:ind w:left="425" w:hanging="42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200"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075"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962"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829"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985"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052" w:type="dxa"/>
            <w:vAlign w:val="center"/>
            <w:textDirection w:val="lrTb"/>
            <w:noWrap w:val="false"/>
          </w:tcPr>
          <w:p>
            <w:pPr>
              <w:pStyle w:val="1015"/>
              <w:jc w:val="center"/>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552"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rHeight w:val="550"/>
        </w:trPr>
        <w:tc>
          <w:tcPr>
            <w:tcW w:w="697" w:type="dxa"/>
            <w:vAlign w:val="center"/>
            <w:textDirection w:val="lrTb"/>
            <w:noWrap w:val="false"/>
          </w:tcPr>
          <w:p>
            <w:pPr>
              <w:pStyle w:val="1015"/>
              <w:numPr>
                <w:ilvl w:val="0"/>
                <w:numId w:val="10"/>
              </w:numPr>
              <w:ind w:left="425" w:hanging="42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200"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075"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962"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829"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985"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052" w:type="dxa"/>
            <w:vAlign w:val="center"/>
            <w:textDirection w:val="lrTb"/>
            <w:noWrap w:val="false"/>
          </w:tcPr>
          <w:p>
            <w:pPr>
              <w:pStyle w:val="1015"/>
              <w:jc w:val="center"/>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552"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rHeight w:val="558"/>
        </w:trPr>
        <w:tc>
          <w:tcPr>
            <w:tcW w:w="697" w:type="dxa"/>
            <w:vAlign w:val="center"/>
            <w:textDirection w:val="lrTb"/>
            <w:noWrap w:val="false"/>
          </w:tcPr>
          <w:p>
            <w:pPr>
              <w:pStyle w:val="1015"/>
              <w:numPr>
                <w:ilvl w:val="0"/>
                <w:numId w:val="10"/>
              </w:numPr>
              <w:ind w:left="425" w:hanging="42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200"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t xml:space="preserve">……</w:t>
            </w:r>
            <w:r>
              <w:rPr>
                <w:rFonts w:ascii="Microsoft New Tai Lue" w:hAnsi="Microsoft New Tai Lue" w:eastAsia="宋体" w:cs="Microsoft New Tai Lue"/>
                <w:sz w:val="21"/>
                <w:szCs w:val="21"/>
                <w:lang w:val="en-US" w:eastAsia="zh-CN" w:bidi="ar-SA"/>
              </w:rPr>
            </w:r>
            <w:r/>
          </w:p>
        </w:tc>
        <w:tc>
          <w:tcPr>
            <w:tcW w:w="1075"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962"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829"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985"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052" w:type="dxa"/>
            <w:vAlign w:val="center"/>
            <w:textDirection w:val="lrTb"/>
            <w:noWrap w:val="false"/>
          </w:tcPr>
          <w:p>
            <w:pPr>
              <w:pStyle w:val="1015"/>
              <w:jc w:val="center"/>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552"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rHeight w:val="1119"/>
        </w:trPr>
        <w:tc>
          <w:tcPr>
            <w:tcW w:w="697" w:type="dxa"/>
            <w:vAlign w:val="center"/>
            <w:textDirection w:val="lrTb"/>
            <w:noWrap w:val="false"/>
          </w:tcPr>
          <w:p>
            <w:pPr>
              <w:pStyle w:val="1015"/>
              <w:jc w:val="both"/>
              <w:widowControl/>
              <w:rPr>
                <w:rFonts w:ascii="Microsoft New Tai Lue" w:hAnsi="Microsoft New Tai Lue" w:eastAsia="宋体" w:cs="Microsoft New Tai Lue"/>
                <w:sz w:val="21"/>
                <w:szCs w:val="21"/>
                <w:lang w:val="en-US" w:eastAsia="zh-CN" w:bidi="ar-SA"/>
              </w:rPr>
            </w:pPr>
            <w:r>
              <w:rPr>
                <w:rFonts w:hint="eastAsia" w:ascii="Microsoft New Tai Lue" w:hAnsi="Microsoft New Tai Lue" w:eastAsia="宋体" w:cs="Microsoft New Tai Lue"/>
                <w:sz w:val="21"/>
                <w:szCs w:val="21"/>
                <w:lang w:val="en-US" w:eastAsia="zh-CN" w:bidi="ar-SA"/>
              </w:rPr>
              <w:t xml:space="preserve">合计</w:t>
            </w:r>
            <w:r>
              <w:rPr>
                <w:rFonts w:ascii="Microsoft New Tai Lue" w:hAnsi="Microsoft New Tai Lue" w:eastAsia="宋体" w:cs="Microsoft New Tai Lue"/>
                <w:sz w:val="21"/>
                <w:szCs w:val="21"/>
                <w:lang w:val="en-US" w:eastAsia="zh-CN" w:bidi="ar-SA"/>
              </w:rPr>
            </w:r>
            <w:r/>
          </w:p>
        </w:tc>
        <w:tc>
          <w:tcPr>
            <w:gridSpan w:val="7"/>
            <w:tcW w:w="7655" w:type="dxa"/>
            <w:vAlign w:val="center"/>
            <w:textDirection w:val="lrTb"/>
            <w:noWrap w:val="false"/>
          </w:tcPr>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t xml:space="preserve">大写：人民币</w:t>
            </w:r>
            <w:r>
              <w:rPr>
                <w:rFonts w:ascii="Microsoft New Tai Lue" w:hAnsi="Microsoft New Tai Lue" w:eastAsia="宋体" w:cs="Microsoft New Tai Lue"/>
                <w:sz w:val="21"/>
                <w:szCs w:val="21"/>
                <w:u w:val="single"/>
                <w:lang w:val="en-US" w:eastAsia="zh-CN" w:bidi="ar-SA"/>
              </w:rPr>
              <w:t xml:space="preserve">        </w:t>
            </w:r>
            <w:r>
              <w:rPr>
                <w:rFonts w:hint="eastAsia" w:ascii="Microsoft New Tai Lue" w:hAnsi="Microsoft New Tai Lue" w:eastAsia="宋体" w:cs="Microsoft New Tai Lue"/>
                <w:sz w:val="21"/>
                <w:szCs w:val="21"/>
                <w:lang w:val="en-US" w:eastAsia="zh-CN" w:bidi="ar-SA"/>
              </w:rPr>
              <w:t xml:space="preserve">元</w:t>
            </w:r>
            <w:r>
              <w:rPr>
                <w:rFonts w:ascii="Microsoft New Tai Lue" w:hAnsi="Microsoft New Tai Lue" w:eastAsia="宋体" w:cs="Microsoft New Tai Lue"/>
                <w:sz w:val="21"/>
                <w:szCs w:val="21"/>
                <w:lang w:val="en-US" w:eastAsia="zh-CN" w:bidi="ar-SA"/>
              </w:rPr>
            </w:r>
            <w:r/>
          </w:p>
          <w:p>
            <w:pPr>
              <w:pStyle w:val="1015"/>
              <w:jc w:val="center"/>
              <w:widowControl/>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t xml:space="preserve">小写：人民币</w:t>
            </w:r>
            <w:r>
              <w:rPr>
                <w:rFonts w:ascii="Microsoft New Tai Lue" w:hAnsi="Microsoft New Tai Lue" w:eastAsia="宋体" w:cs="Microsoft New Tai Lue"/>
                <w:sz w:val="21"/>
                <w:szCs w:val="21"/>
                <w:u w:val="single"/>
                <w:lang w:val="en-US" w:eastAsia="zh-CN" w:bidi="ar-SA"/>
              </w:rPr>
              <w:t xml:space="preserve">         </w:t>
            </w:r>
            <w:r>
              <w:rPr>
                <w:rFonts w:ascii="Microsoft New Tai Lue" w:hAnsi="Microsoft New Tai Lue" w:eastAsia="宋体" w:cs="Microsoft New Tai Lue"/>
                <w:sz w:val="21"/>
                <w:szCs w:val="21"/>
                <w:lang w:val="en-US" w:eastAsia="zh-CN" w:bidi="ar-SA"/>
              </w:rPr>
              <w:t xml:space="preserve">元</w:t>
            </w:r>
            <w:r>
              <w:rPr>
                <w:rFonts w:ascii="Microsoft New Tai Lue" w:hAnsi="Microsoft New Tai Lue" w:eastAsia="宋体" w:cs="Microsoft New Tai Lue"/>
                <w:sz w:val="21"/>
                <w:szCs w:val="21"/>
                <w:lang w:val="en-US" w:eastAsia="zh-CN" w:bidi="ar-SA"/>
              </w:rPr>
            </w:r>
            <w:r/>
          </w:p>
        </w:tc>
      </w:tr>
    </w:tbl>
    <w:p>
      <w:pPr>
        <w:pStyle w:val="1015"/>
        <w:ind w:left="-120" w:firstLine="210"/>
        <w:spacing w:line="360" w:lineRule="auto"/>
        <w:rPr>
          <w:rFonts w:ascii="Microsoft New Tai Lue" w:hAnsi="Microsoft New Tai Lue" w:cs="Microsoft New Tai Lue"/>
          <w:szCs w:val="21"/>
        </w:rPr>
      </w:pPr>
      <w:r>
        <w:rPr>
          <w:rFonts w:ascii="Microsoft New Tai Lue" w:hAnsi="Microsoft New Tai Lue" w:cs="Microsoft New Tai Lue"/>
          <w:szCs w:val="21"/>
        </w:rPr>
      </w:r>
      <w:r/>
    </w:p>
    <w:p>
      <w:pPr>
        <w:pStyle w:val="1015"/>
        <w:tabs>
          <w:tab w:val="left" w:pos="6045" w:leader="none"/>
        </w:tabs>
        <w:rPr>
          <w:rFonts w:ascii="Microsoft New Tai Lue" w:hAnsi="Microsoft New Tai Lue" w:cs="Microsoft New Tai Lue"/>
          <w:b/>
          <w:bCs/>
          <w:sz w:val="22"/>
          <w:szCs w:val="22"/>
        </w:rPr>
      </w:pPr>
      <w:r>
        <w:rPr>
          <w:rFonts w:ascii="Microsoft New Tai Lue" w:hAnsi="Microsoft New Tai Lue" w:cs="Microsoft New Tai Lue"/>
          <w:b/>
          <w:bCs/>
          <w:sz w:val="22"/>
          <w:szCs w:val="22"/>
        </w:rPr>
        <w:t xml:space="preserve">注：</w:t>
      </w:r>
      <w:r>
        <w:rPr>
          <w:rFonts w:hint="eastAsia" w:ascii="Microsoft New Tai Lue" w:hAnsi="Microsoft New Tai Lue" w:cs="Microsoft New Tai Lue"/>
          <w:b/>
          <w:bCs/>
          <w:sz w:val="22"/>
          <w:szCs w:val="22"/>
        </w:rPr>
        <w:t xml:space="preserve">1.</w:t>
      </w:r>
      <w:r>
        <w:rPr>
          <w:rFonts w:ascii="Microsoft New Tai Lue" w:hAnsi="Microsoft New Tai Lue" w:cs="Microsoft New Tai Lue"/>
          <w:b/>
          <w:bCs/>
          <w:sz w:val="22"/>
          <w:szCs w:val="22"/>
        </w:rPr>
        <w:t xml:space="preserve">如果行数不够，请自行增加。</w:t>
      </w:r>
      <w:r>
        <w:rPr>
          <w:rFonts w:ascii="Microsoft New Tai Lue" w:hAnsi="Microsoft New Tai Lue" w:cs="Microsoft New Tai Lue"/>
          <w:b/>
          <w:bCs/>
          <w:sz w:val="22"/>
          <w:szCs w:val="22"/>
        </w:rPr>
      </w:r>
      <w:r/>
    </w:p>
    <w:p>
      <w:pPr>
        <w:pStyle w:val="1020"/>
        <w:numPr>
          <w:ilvl w:val="0"/>
          <w:numId w:val="11"/>
        </w:numPr>
        <w:tabs>
          <w:tab w:val="left" w:pos="312" w:leader="none"/>
        </w:tabs>
        <w:rPr>
          <w:rFonts w:ascii="Microsoft New Tai Lue" w:hAnsi="Microsoft New Tai Lue" w:cs="Microsoft New Tai Lue"/>
          <w:b/>
          <w:bCs/>
          <w:sz w:val="22"/>
          <w:szCs w:val="22"/>
        </w:rPr>
      </w:pPr>
      <w:r>
        <w:rPr>
          <w:rFonts w:hint="eastAsia" w:ascii="Microsoft New Tai Lue" w:hAnsi="Microsoft New Tai Lue" w:cs="Microsoft New Tai Lue"/>
          <w:b/>
          <w:bCs/>
          <w:sz w:val="22"/>
          <w:szCs w:val="22"/>
        </w:rPr>
        <w:t xml:space="preserve">“分项报价表”中“总价”金额应当与“</w:t>
      </w:r>
      <w:r>
        <w:rPr>
          <w:rFonts w:hint="eastAsia" w:ascii="Microsoft New Tai Lue" w:hAnsi="Microsoft New Tai Lue" w:cs="Microsoft New Tai Lue"/>
          <w:b/>
          <w:bCs/>
          <w:sz w:val="22"/>
          <w:szCs w:val="22"/>
          <w:lang w:val="en-US" w:eastAsia="zh-CN"/>
        </w:rPr>
        <w:t xml:space="preserve">初始报价表</w:t>
      </w:r>
      <w:r>
        <w:rPr>
          <w:rFonts w:hint="eastAsia" w:ascii="Microsoft New Tai Lue" w:hAnsi="Microsoft New Tai Lue" w:cs="Microsoft New Tai Lue"/>
          <w:b/>
          <w:bCs/>
          <w:sz w:val="22"/>
          <w:szCs w:val="22"/>
        </w:rPr>
        <w:t xml:space="preserve">”中“投标总价”金额一致。</w:t>
      </w:r>
      <w:r>
        <w:rPr>
          <w:rFonts w:ascii="Microsoft New Tai Lue" w:hAnsi="Microsoft New Tai Lue" w:cs="Microsoft New Tai Lue"/>
          <w:b/>
          <w:bCs/>
          <w:sz w:val="22"/>
          <w:szCs w:val="22"/>
        </w:rPr>
      </w:r>
      <w:r/>
    </w:p>
    <w:p>
      <w:pPr>
        <w:pStyle w:val="1020"/>
        <w:numPr>
          <w:ilvl w:val="0"/>
          <w:numId w:val="11"/>
        </w:numPr>
        <w:tabs>
          <w:tab w:val="left" w:pos="312" w:leader="none"/>
        </w:tabs>
        <w:rPr>
          <w:rFonts w:ascii="Microsoft New Tai Lue" w:hAnsi="Microsoft New Tai Lue" w:cs="Microsoft New Tai Lue"/>
          <w:b/>
          <w:bCs/>
          <w:sz w:val="22"/>
          <w:szCs w:val="22"/>
        </w:rPr>
      </w:pPr>
      <w:r>
        <w:rPr>
          <w:rFonts w:hint="eastAsia" w:ascii="Microsoft New Tai Lue" w:hAnsi="Microsoft New Tai Lue" w:cs="Microsoft New Tai Lue"/>
          <w:b/>
          <w:bCs/>
          <w:sz w:val="22"/>
          <w:szCs w:val="22"/>
        </w:rPr>
        <w:t xml:space="preserve">本表均填写含税价格。</w:t>
      </w:r>
      <w:r>
        <w:rPr>
          <w:rFonts w:ascii="Microsoft New Tai Lue" w:hAnsi="Microsoft New Tai Lue" w:cs="Microsoft New Tai Lue"/>
          <w:b/>
          <w:bCs/>
          <w:sz w:val="22"/>
          <w:szCs w:val="22"/>
        </w:rPr>
      </w:r>
      <w:r/>
    </w:p>
    <w:p>
      <w:pPr>
        <w:pStyle w:val="1015"/>
      </w:pPr>
      <w:r/>
      <w:r/>
    </w:p>
    <w:p>
      <w:pPr>
        <w:pStyle w:val="1015"/>
        <w:spacing w:line="360" w:lineRule="auto"/>
        <w:rPr>
          <w:rFonts w:ascii="Microsoft New Tai Lue" w:hAnsi="Microsoft New Tai Lue" w:cs="Microsoft New Tai Lue"/>
          <w:sz w:val="22"/>
          <w:szCs w:val="22"/>
        </w:rPr>
      </w:pPr>
      <w:r>
        <w:rPr>
          <w:rFonts w:ascii="Microsoft New Tai Lue" w:hAnsi="Microsoft New Tai Lue" w:cs="Microsoft New Tai Lue"/>
          <w:sz w:val="22"/>
          <w:szCs w:val="22"/>
        </w:rPr>
      </w:r>
      <w:r/>
    </w:p>
    <w:p>
      <w:pPr>
        <w:pStyle w:val="1015"/>
        <w:ind w:firstLine="440"/>
        <w:jc w:val="right"/>
        <w:spacing w:line="360" w:lineRule="auto"/>
        <w:rPr>
          <w:rFonts w:ascii="Microsoft New Tai Lue" w:hAnsi="Microsoft New Tai Lue" w:cs="Microsoft New Tai Lue"/>
          <w:sz w:val="22"/>
          <w:szCs w:val="22"/>
        </w:rPr>
      </w:pPr>
      <w:r>
        <w:rPr>
          <w:rFonts w:ascii="Microsoft New Tai Lue" w:hAnsi="Microsoft New Tai Lue" w:cs="Microsoft New Tai Lue"/>
          <w:sz w:val="22"/>
          <w:szCs w:val="22"/>
        </w:rPr>
      </w:r>
      <w:r/>
    </w:p>
    <w:p>
      <w:pPr>
        <w:pStyle w:val="1015"/>
        <w:ind w:right="420" w:firstLine="3780"/>
        <w:spacing w:line="360" w:lineRule="auto"/>
        <w:rPr>
          <w:u w:val="single"/>
        </w:rPr>
      </w:pPr>
      <w:r>
        <w:rPr>
          <w:rFonts w:hint="eastAsia"/>
          <w:lang w:eastAsia="zh-CN"/>
        </w:rPr>
        <w:t xml:space="preserve">供应商</w:t>
      </w:r>
      <w:r>
        <w:t xml:space="preserve">名称（公章）：</w:t>
      </w:r>
      <w:r>
        <w:rPr>
          <w:u w:val="single"/>
        </w:rPr>
        <w:t xml:space="preserve">                 </w:t>
      </w:r>
      <w:r>
        <w:rPr>
          <w:u w:val="single"/>
        </w:rPr>
      </w:r>
      <w:r/>
    </w:p>
    <w:p>
      <w:pPr>
        <w:pStyle w:val="1015"/>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rPr>
          <w:rFonts w:ascii="Microsoft New Tai Lue" w:hAnsi="Microsoft New Tai Lue" w:cs="Microsoft New Tai Lue"/>
        </w:rPr>
      </w:r>
      <w:r/>
    </w:p>
    <w:p>
      <w:pPr>
        <w:pStyle w:val="1023"/>
        <w:ind w:left="0"/>
      </w:pPr>
      <w:r>
        <w:rPr>
          <w:rFonts w:ascii="Microsoft New Tai Lue" w:hAnsi="Microsoft New Tai Lue" w:cs="Microsoft New Tai Lue"/>
          <w:b w:val="0"/>
          <w:bCs/>
        </w:rPr>
        <w:br w:type="page" w:clear="all"/>
      </w:r>
      <w:bookmarkStart w:id="267" w:name="_Toc104560901"/>
      <w:r/>
      <w:bookmarkStart w:id="268" w:name="_Toc107246281"/>
      <w:r/>
      <w:bookmarkStart w:id="269" w:name="_Toc103848586"/>
      <w:r/>
      <w:bookmarkStart w:id="270" w:name="_Toc102117319"/>
      <w:r/>
      <w:r/>
    </w:p>
    <w:p>
      <w:pPr>
        <w:pStyle w:val="1040"/>
        <w:rPr>
          <w:rFonts w:ascii="Microsoft New Tai Lue" w:hAnsi="Microsoft New Tai Lue" w:cs="Microsoft New Tai Lue"/>
          <w:sz w:val="24"/>
          <w:highlight w:val="none"/>
        </w:rPr>
      </w:pPr>
      <w:r/>
      <w:bookmarkStart w:id="271" w:name="_Toc32375"/>
      <w:r>
        <w:rPr>
          <w:rFonts w:hint="eastAsia" w:ascii="Microsoft New Tai Lue" w:hAnsi="Microsoft New Tai Lue" w:cs="Microsoft New Tai Lue"/>
          <w:sz w:val="24"/>
          <w:highlight w:val="none"/>
        </w:rPr>
        <w:t xml:space="preserve">（6-1）质保期满后的配件明细表（如需）</w:t>
      </w:r>
      <w:bookmarkEnd w:id="271"/>
      <w:r>
        <w:rPr>
          <w:rFonts w:ascii="Microsoft New Tai Lue" w:hAnsi="Microsoft New Tai Lue" w:cs="Microsoft New Tai Lue"/>
          <w:sz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center"/>
            <w:textDirection w:val="lrTb"/>
            <w:noWrap w:val="false"/>
          </w:tcPr>
          <w:p>
            <w:pPr>
              <w:pStyle w:val="1015"/>
              <w:jc w:val="center"/>
              <w:widowControl/>
              <w:rPr>
                <w:rFonts w:ascii="Microsoft New Tai Lue" w:hAnsi="Microsoft New Tai Lue" w:eastAsia="宋体" w:cs="Microsoft New Tai Lue"/>
                <w:b/>
                <w:sz w:val="21"/>
                <w:szCs w:val="21"/>
                <w:highlight w:val="none"/>
                <w:lang w:val="en-US" w:eastAsia="zh-CN" w:bidi="ar-SA"/>
              </w:rPr>
            </w:pPr>
            <w:r>
              <w:rPr>
                <w:rFonts w:hint="eastAsia" w:ascii="Microsoft New Tai Lue" w:hAnsi="Microsoft New Tai Lue" w:eastAsia="宋体" w:cs="Microsoft New Tai Lue"/>
                <w:b/>
                <w:sz w:val="21"/>
                <w:szCs w:val="21"/>
                <w:highlight w:val="none"/>
                <w:lang w:val="en-US" w:eastAsia="zh-CN" w:bidi="ar-SA"/>
              </w:rPr>
              <w:t xml:space="preserve">序号</w:t>
            </w:r>
            <w:r>
              <w:rPr>
                <w:rFonts w:ascii="Microsoft New Tai Lue" w:hAnsi="Microsoft New Tai Lue" w:eastAsia="宋体" w:cs="Microsoft New Tai Lue"/>
                <w:b/>
                <w:sz w:val="21"/>
                <w:szCs w:val="21"/>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635" w:type="dxa"/>
            <w:vAlign w:val="center"/>
            <w:textDirection w:val="lrTb"/>
            <w:noWrap w:val="false"/>
          </w:tcPr>
          <w:p>
            <w:pPr>
              <w:pStyle w:val="1015"/>
              <w:jc w:val="center"/>
              <w:widowControl/>
              <w:rPr>
                <w:rFonts w:ascii="Microsoft New Tai Lue" w:hAnsi="Microsoft New Tai Lue" w:eastAsia="宋体" w:cs="Microsoft New Tai Lue"/>
                <w:b/>
                <w:sz w:val="21"/>
                <w:szCs w:val="21"/>
                <w:highlight w:val="none"/>
                <w:lang w:val="en-US" w:eastAsia="zh-CN" w:bidi="ar-SA"/>
              </w:rPr>
            </w:pPr>
            <w:r>
              <w:rPr>
                <w:rFonts w:hint="eastAsia" w:ascii="宋体" w:hAnsi="宋体" w:eastAsia="宋体" w:cs="宋体"/>
                <w:bCs/>
                <w:sz w:val="24"/>
                <w:szCs w:val="24"/>
                <w:highlight w:val="none"/>
                <w:lang w:val="en-US" w:eastAsia="zh-CN" w:bidi="ar-SA"/>
              </w:rPr>
              <w:t xml:space="preserve">配件</w:t>
            </w:r>
            <w:r>
              <w:rPr>
                <w:rFonts w:hint="eastAsia" w:ascii="Microsoft New Tai Lue" w:hAnsi="Microsoft New Tai Lue" w:eastAsia="宋体" w:cs="Microsoft New Tai Lue"/>
                <w:b/>
                <w:sz w:val="21"/>
                <w:szCs w:val="21"/>
                <w:highlight w:val="none"/>
                <w:lang w:val="en-US" w:eastAsia="zh-CN" w:bidi="ar-SA"/>
              </w:rPr>
              <w:t xml:space="preserve">名称</w:t>
            </w:r>
            <w:r>
              <w:rPr>
                <w:rFonts w:ascii="Microsoft New Tai Lue" w:hAnsi="Microsoft New Tai Lue" w:eastAsia="宋体" w:cs="Microsoft New Tai Lue"/>
                <w:b/>
                <w:sz w:val="21"/>
                <w:szCs w:val="21"/>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890" w:type="dxa"/>
            <w:vAlign w:val="center"/>
            <w:textDirection w:val="lrTb"/>
            <w:noWrap w:val="false"/>
          </w:tcPr>
          <w:p>
            <w:pPr>
              <w:pStyle w:val="1015"/>
              <w:jc w:val="center"/>
              <w:widowControl/>
              <w:rPr>
                <w:rFonts w:ascii="Microsoft New Tai Lue" w:hAnsi="Microsoft New Tai Lue" w:eastAsia="宋体" w:cs="Microsoft New Tai Lue"/>
                <w:b/>
                <w:sz w:val="21"/>
                <w:szCs w:val="21"/>
                <w:highlight w:val="none"/>
                <w:lang w:val="en-US" w:eastAsia="zh-CN" w:bidi="ar-SA"/>
              </w:rPr>
            </w:pPr>
            <w:r>
              <w:rPr>
                <w:rFonts w:hint="eastAsia" w:ascii="Microsoft New Tai Lue" w:hAnsi="Microsoft New Tai Lue" w:eastAsia="宋体" w:cs="Microsoft New Tai Lue"/>
                <w:b/>
                <w:sz w:val="21"/>
                <w:szCs w:val="21"/>
                <w:highlight w:val="none"/>
                <w:lang w:val="en-US" w:eastAsia="zh-CN" w:bidi="ar-SA"/>
              </w:rPr>
              <w:t xml:space="preserve">型号及规格</w:t>
            </w:r>
            <w:r>
              <w:rPr>
                <w:rFonts w:ascii="Microsoft New Tai Lue" w:hAnsi="Microsoft New Tai Lue" w:eastAsia="宋体" w:cs="Microsoft New Tai Lue"/>
                <w:b/>
                <w:sz w:val="21"/>
                <w:szCs w:val="21"/>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center"/>
            <w:textDirection w:val="lrTb"/>
            <w:noWrap w:val="false"/>
          </w:tcPr>
          <w:p>
            <w:pPr>
              <w:pStyle w:val="1015"/>
              <w:jc w:val="center"/>
              <w:widowControl/>
              <w:rPr>
                <w:rFonts w:ascii="Microsoft New Tai Lue" w:hAnsi="Microsoft New Tai Lue" w:eastAsia="宋体" w:cs="Microsoft New Tai Lue"/>
                <w:b/>
                <w:sz w:val="21"/>
                <w:szCs w:val="21"/>
                <w:highlight w:val="none"/>
                <w:lang w:val="en-US" w:eastAsia="zh-CN" w:bidi="ar-SA"/>
              </w:rPr>
            </w:pPr>
            <w:r>
              <w:rPr>
                <w:rFonts w:hint="eastAsia" w:ascii="Microsoft New Tai Lue" w:hAnsi="Microsoft New Tai Lue" w:eastAsia="宋体" w:cs="Microsoft New Tai Lue"/>
                <w:b/>
                <w:sz w:val="21"/>
                <w:szCs w:val="21"/>
                <w:highlight w:val="none"/>
                <w:lang w:val="en-US" w:eastAsia="zh-CN" w:bidi="ar-SA"/>
              </w:rPr>
              <w:t xml:space="preserve">数量（件）</w:t>
            </w:r>
            <w:r>
              <w:rPr>
                <w:rFonts w:ascii="Microsoft New Tai Lue" w:hAnsi="Microsoft New Tai Lue" w:eastAsia="宋体" w:cs="Microsoft New Tai Lue"/>
                <w:b/>
                <w:sz w:val="21"/>
                <w:szCs w:val="21"/>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center"/>
            <w:textDirection w:val="lrTb"/>
            <w:noWrap w:val="false"/>
          </w:tcPr>
          <w:p>
            <w:pPr>
              <w:pStyle w:val="1015"/>
              <w:jc w:val="center"/>
              <w:widowControl/>
              <w:rPr>
                <w:rFonts w:ascii="Microsoft New Tai Lue" w:hAnsi="Microsoft New Tai Lue" w:eastAsia="宋体" w:cs="Microsoft New Tai Lue"/>
                <w:b/>
                <w:sz w:val="21"/>
                <w:szCs w:val="21"/>
                <w:highlight w:val="none"/>
                <w:lang w:val="en-US" w:eastAsia="zh-CN" w:bidi="ar-SA"/>
              </w:rPr>
            </w:pPr>
            <w:r>
              <w:rPr>
                <w:rFonts w:hint="eastAsia" w:ascii="Microsoft New Tai Lue" w:hAnsi="Microsoft New Tai Lue" w:eastAsia="宋体" w:cs="Microsoft New Tai Lue"/>
                <w:b/>
                <w:sz w:val="21"/>
                <w:szCs w:val="21"/>
                <w:highlight w:val="none"/>
                <w:lang w:val="en-US" w:eastAsia="zh-CN" w:bidi="ar-SA"/>
              </w:rPr>
              <w:t xml:space="preserve">单价</w:t>
            </w:r>
            <w:r>
              <w:rPr>
                <w:rFonts w:ascii="Microsoft New Tai Lue" w:hAnsi="Microsoft New Tai Lue" w:eastAsia="宋体" w:cs="Microsoft New Tai Lue"/>
                <w:b/>
                <w:sz w:val="21"/>
                <w:szCs w:val="21"/>
                <w:highlight w:val="none"/>
                <w:lang w:val="en-US" w:eastAsia="zh-CN" w:bidi="ar-SA"/>
              </w:rPr>
            </w:r>
            <w:r/>
          </w:p>
          <w:p>
            <w:pPr>
              <w:pStyle w:val="1015"/>
              <w:jc w:val="center"/>
              <w:widowControl/>
              <w:rPr>
                <w:rFonts w:ascii="Microsoft New Tai Lue" w:hAnsi="Microsoft New Tai Lue" w:eastAsia="宋体" w:cs="Microsoft New Tai Lue"/>
                <w:b/>
                <w:sz w:val="21"/>
                <w:szCs w:val="21"/>
                <w:highlight w:val="none"/>
                <w:lang w:val="en-US" w:eastAsia="zh-CN" w:bidi="ar-SA"/>
              </w:rPr>
            </w:pPr>
            <w:r>
              <w:rPr>
                <w:rFonts w:ascii="Microsoft New Tai Lue" w:hAnsi="Microsoft New Tai Lue" w:eastAsia="宋体" w:cs="Microsoft New Tai Lue"/>
                <w:b/>
                <w:sz w:val="21"/>
                <w:szCs w:val="21"/>
                <w:highlight w:val="none"/>
                <w:lang w:val="en-US" w:eastAsia="zh-CN" w:bidi="ar-SA"/>
              </w:rPr>
              <w:t xml:space="preserve">(</w:t>
            </w:r>
            <w:r>
              <w:rPr>
                <w:rFonts w:hint="eastAsia" w:ascii="Microsoft New Tai Lue" w:hAnsi="Microsoft New Tai Lue" w:eastAsia="宋体" w:cs="Microsoft New Tai Lue"/>
                <w:b/>
                <w:sz w:val="21"/>
                <w:szCs w:val="21"/>
                <w:highlight w:val="none"/>
                <w:lang w:val="en-US" w:eastAsia="zh-CN" w:bidi="ar-SA"/>
              </w:rPr>
              <w:t xml:space="preserve">元</w:t>
            </w:r>
            <w:r>
              <w:rPr>
                <w:rFonts w:ascii="Microsoft New Tai Lue" w:hAnsi="Microsoft New Tai Lue" w:eastAsia="宋体" w:cs="Microsoft New Tai Lue"/>
                <w:b/>
                <w:sz w:val="21"/>
                <w:szCs w:val="21"/>
                <w:highlight w:val="none"/>
                <w:lang w:val="en-US" w:eastAsia="zh-CN" w:bidi="ar-SA"/>
              </w:rPr>
              <w:t xml:space="preserve">)</w:t>
            </w:r>
            <w:r>
              <w:rPr>
                <w:rFonts w:ascii="Microsoft New Tai Lue" w:hAnsi="Microsoft New Tai Lue" w:eastAsia="宋体" w:cs="Microsoft New Tai Lue"/>
                <w:b/>
                <w:sz w:val="21"/>
                <w:szCs w:val="21"/>
                <w:highlight w:val="none"/>
                <w:lang w:val="en-US" w:eastAsia="zh-CN" w:bidi="ar-SA"/>
              </w:rPr>
            </w:r>
            <w:r/>
          </w:p>
        </w:tc>
        <w:tc>
          <w:tcPr>
            <w:tcBorders>
              <w:top w:val="single" w:color="000000" w:sz="4" w:space="0"/>
              <w:left w:val="single" w:color="000000" w:sz="6" w:space="0"/>
              <w:bottom w:val="single" w:color="000000" w:sz="4" w:space="0"/>
              <w:right w:val="single" w:color="000000" w:sz="4" w:space="0"/>
            </w:tcBorders>
            <w:tcW w:w="2205" w:type="dxa"/>
            <w:vAlign w:val="center"/>
            <w:textDirection w:val="lrTb"/>
            <w:noWrap w:val="false"/>
          </w:tcPr>
          <w:p>
            <w:pPr>
              <w:pStyle w:val="1015"/>
              <w:jc w:val="center"/>
              <w:widowControl/>
              <w:rPr>
                <w:rFonts w:ascii="Microsoft New Tai Lue" w:hAnsi="Microsoft New Tai Lue" w:eastAsia="宋体" w:cs="Microsoft New Tai Lue"/>
                <w:b/>
                <w:sz w:val="21"/>
                <w:szCs w:val="21"/>
                <w:highlight w:val="none"/>
                <w:lang w:val="en-US" w:eastAsia="zh-CN" w:bidi="ar-SA"/>
              </w:rPr>
            </w:pPr>
            <w:r>
              <w:rPr>
                <w:rFonts w:hint="eastAsia" w:ascii="Microsoft New Tai Lue" w:hAnsi="Microsoft New Tai Lue" w:eastAsia="宋体" w:cs="Microsoft New Tai Lue"/>
                <w:b/>
                <w:sz w:val="21"/>
                <w:szCs w:val="21"/>
                <w:highlight w:val="none"/>
                <w:lang w:val="en-US" w:eastAsia="zh-CN" w:bidi="ar-SA"/>
              </w:rPr>
              <w:t xml:space="preserve">备注</w:t>
            </w:r>
            <w:r>
              <w:rPr>
                <w:rFonts w:ascii="Microsoft New Tai Lue" w:hAnsi="Microsoft New Tai Lue" w:eastAsia="宋体" w:cs="Microsoft New Tai Lue"/>
                <w:b/>
                <w:sz w:val="21"/>
                <w:szCs w:val="21"/>
                <w:highlight w:val="none"/>
                <w:lang w:val="en-US" w:eastAsia="zh-CN" w:bidi="ar-SA"/>
              </w:rPr>
            </w:r>
            <w:r/>
          </w:p>
          <w:p>
            <w:pPr>
              <w:pStyle w:val="1015"/>
              <w:jc w:val="center"/>
              <w:widowControl/>
              <w:rPr>
                <w:rFonts w:ascii="Microsoft New Tai Lue" w:hAnsi="Microsoft New Tai Lue" w:eastAsia="宋体" w:cs="Microsoft New Tai Lue"/>
                <w:b/>
                <w:sz w:val="21"/>
                <w:szCs w:val="21"/>
                <w:highlight w:val="none"/>
                <w:lang w:val="en-US" w:eastAsia="zh-CN" w:bidi="ar-SA"/>
              </w:rPr>
            </w:pPr>
            <w:r>
              <w:rPr>
                <w:rFonts w:hint="eastAsia" w:ascii="Microsoft New Tai Lue" w:hAnsi="Microsoft New Tai Lue" w:eastAsia="宋体" w:cs="Microsoft New Tai Lue"/>
                <w:b/>
                <w:sz w:val="21"/>
                <w:szCs w:val="21"/>
                <w:highlight w:val="none"/>
                <w:lang w:val="en-US" w:eastAsia="zh-CN" w:bidi="ar-SA"/>
              </w:rPr>
              <w:t xml:space="preserve">(如外购请注明产地、制造商)</w:t>
            </w:r>
            <w:r>
              <w:rPr>
                <w:rFonts w:ascii="Microsoft New Tai Lue" w:hAnsi="Microsoft New Tai Lue" w:eastAsia="宋体" w:cs="Microsoft New Tai Lue"/>
                <w:b/>
                <w:sz w:val="21"/>
                <w:szCs w:val="21"/>
                <w:highlight w:val="none"/>
                <w:lang w:val="en-US" w:eastAsia="zh-CN" w:bidi="ar-SA"/>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5"/>
              <w:ind w:right="-5"/>
              <w:jc w:val="both"/>
              <w:spacing w:line="500" w:lineRule="exact"/>
              <w:widowControl w:val="off"/>
              <w:tabs>
                <w:tab w:val="left" w:pos="972" w:leader="none"/>
              </w:tabs>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5"/>
              <w:ind w:right="-5"/>
              <w:jc w:val="both"/>
              <w:spacing w:line="500" w:lineRule="exact"/>
              <w:widowControl w:val="off"/>
              <w:tabs>
                <w:tab w:val="left" w:pos="972" w:leader="none"/>
              </w:tabs>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5"/>
              <w:ind w:right="-5"/>
              <w:jc w:val="both"/>
              <w:spacing w:line="500" w:lineRule="exact"/>
              <w:widowControl w:val="off"/>
              <w:tabs>
                <w:tab w:val="left" w:pos="972" w:leader="none"/>
              </w:tabs>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5"/>
              <w:ind w:right="-5"/>
              <w:jc w:val="both"/>
              <w:spacing w:line="500" w:lineRule="exact"/>
              <w:widowControl w:val="off"/>
              <w:tabs>
                <w:tab w:val="left" w:pos="972" w:leader="none"/>
              </w:tabs>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5"/>
              <w:ind w:right="-5"/>
              <w:jc w:val="both"/>
              <w:spacing w:line="500" w:lineRule="exact"/>
              <w:widowControl w:val="off"/>
              <w:tabs>
                <w:tab w:val="left" w:pos="972" w:leader="none"/>
              </w:tabs>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5"/>
              <w:ind w:right="-5"/>
              <w:jc w:val="both"/>
              <w:spacing w:line="500" w:lineRule="exact"/>
              <w:widowControl w:val="off"/>
              <w:tabs>
                <w:tab w:val="left" w:pos="972" w:leader="none"/>
              </w:tabs>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5"/>
              <w:ind w:right="-5"/>
              <w:jc w:val="both"/>
              <w:spacing w:line="500" w:lineRule="exact"/>
              <w:widowControl w:val="off"/>
              <w:tabs>
                <w:tab w:val="left" w:pos="972" w:leader="none"/>
              </w:tabs>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5"/>
              <w:ind w:right="-5"/>
              <w:jc w:val="both"/>
              <w:spacing w:line="500" w:lineRule="exact"/>
              <w:widowControl w:val="off"/>
              <w:tabs>
                <w:tab w:val="left" w:pos="972" w:leader="none"/>
              </w:tabs>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5"/>
              <w:ind w:right="-5"/>
              <w:jc w:val="both"/>
              <w:spacing w:line="500" w:lineRule="exact"/>
              <w:widowControl w:val="off"/>
              <w:tabs>
                <w:tab w:val="left" w:pos="972" w:leader="none"/>
              </w:tabs>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5"/>
              <w:ind w:right="-5"/>
              <w:jc w:val="both"/>
              <w:spacing w:line="500" w:lineRule="exact"/>
              <w:widowControl w:val="off"/>
              <w:tabs>
                <w:tab w:val="left" w:pos="972" w:leader="none"/>
              </w:tabs>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5"/>
              <w:ind w:right="-5"/>
              <w:jc w:val="both"/>
              <w:spacing w:line="500" w:lineRule="exact"/>
              <w:widowControl w:val="off"/>
              <w:tabs>
                <w:tab w:val="left" w:pos="972" w:leader="none"/>
              </w:tabs>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5"/>
              <w:ind w:right="-5"/>
              <w:jc w:val="both"/>
              <w:spacing w:line="500" w:lineRule="exact"/>
              <w:widowControl w:val="off"/>
              <w:tabs>
                <w:tab w:val="left" w:pos="972" w:leader="none"/>
              </w:tabs>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5"/>
              <w:ind w:right="-5"/>
              <w:jc w:val="center"/>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5"/>
              <w:ind w:right="-5"/>
              <w:jc w:val="both"/>
              <w:spacing w:line="500" w:lineRule="exact"/>
              <w:widowControl w:val="off"/>
              <w:rPr>
                <w:rFonts w:hint="eastAsia" w:ascii="Times New Roman" w:hAnsi="宋体" w:eastAsia="宋体" w:cs="Times New Roman"/>
                <w:sz w:val="21"/>
                <w:szCs w:val="24"/>
                <w:highlight w:val="none"/>
                <w:lang w:val="en-US" w:eastAsia="zh-CN" w:bidi="ar-SA"/>
              </w:rPr>
            </w:pPr>
            <w:r>
              <w:rPr>
                <w:rFonts w:hint="eastAsia" w:ascii="Times New Roman" w:hAnsi="宋体" w:eastAsia="宋体" w:cs="Times New Roman"/>
                <w:sz w:val="21"/>
                <w:szCs w:val="24"/>
                <w:highlight w:val="none"/>
                <w:lang w:val="en-US" w:eastAsia="zh-CN" w:bidi="ar-SA"/>
              </w:rPr>
            </w:r>
            <w:r/>
          </w:p>
        </w:tc>
      </w:tr>
    </w:tbl>
    <w:p>
      <w:pPr>
        <w:pStyle w:val="1015"/>
        <w:ind w:right="420" w:firstLine="3780"/>
        <w:spacing w:line="360" w:lineRule="auto"/>
        <w:rPr>
          <w:highlight w:val="none"/>
          <w:u w:val="single"/>
        </w:rPr>
      </w:pPr>
      <w:r>
        <w:rPr>
          <w:rFonts w:hint="eastAsia"/>
          <w:highlight w:val="none"/>
          <w:lang w:eastAsia="zh-CN"/>
        </w:rPr>
        <w:t xml:space="preserve">供应商</w:t>
      </w:r>
      <w:r>
        <w:rPr>
          <w:highlight w:val="none"/>
        </w:rPr>
        <w:t xml:space="preserve">名称（公章）：</w:t>
      </w:r>
      <w:r>
        <w:rPr>
          <w:highlight w:val="none"/>
          <w:u w:val="single"/>
        </w:rPr>
        <w:t xml:space="preserve">                 </w:t>
      </w:r>
      <w:r>
        <w:rPr>
          <w:highlight w:val="none"/>
          <w:u w:val="single"/>
        </w:rPr>
      </w:r>
      <w:r/>
    </w:p>
    <w:p>
      <w:pPr>
        <w:pStyle w:val="1015"/>
        <w:ind w:firstLine="422"/>
        <w:jc w:val="left"/>
        <w:spacing w:line="360" w:lineRule="auto"/>
        <w:rPr>
          <w:rFonts w:ascii="Microsoft New Tai Lue" w:hAnsi="Microsoft New Tai Lue" w:cs="Microsoft New Tai Lue"/>
          <w:highlight w:val="none"/>
        </w:rPr>
      </w:pPr>
      <w:r>
        <w:rPr>
          <w:rFonts w:ascii="Microsoft New Tai Lue" w:hAnsi="Microsoft New Tai Lue" w:cs="Microsoft New Tai Lue"/>
          <w:b/>
          <w:bCs/>
          <w:highlight w:val="none"/>
        </w:rPr>
        <w:tab/>
      </w:r>
      <w:r>
        <w:rPr>
          <w:rFonts w:ascii="Microsoft New Tai Lue" w:hAnsi="Microsoft New Tai Lue" w:cs="Microsoft New Tai Lue"/>
          <w:b/>
          <w:bCs/>
          <w:highlight w:val="none"/>
        </w:rPr>
        <w:t xml:space="preserve">                            </w:t>
      </w:r>
      <w:r>
        <w:rPr>
          <w:rFonts w:ascii="Microsoft New Tai Lue" w:hAnsi="Microsoft New Tai Lue" w:cs="Microsoft New Tai Lue"/>
          <w:highlight w:val="none"/>
        </w:rPr>
        <w:t xml:space="preserve">日期：</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年</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月</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日</w:t>
      </w:r>
      <w:r>
        <w:rPr>
          <w:rFonts w:ascii="Microsoft New Tai Lue" w:hAnsi="Microsoft New Tai Lue" w:cs="Microsoft New Tai Lue"/>
          <w:highlight w:val="none"/>
        </w:rPr>
      </w:r>
      <w:r/>
    </w:p>
    <w:p>
      <w:pPr>
        <w:pStyle w:val="1015"/>
        <w:rPr>
          <w:rFonts w:ascii="Microsoft New Tai Lue" w:hAnsi="Microsoft New Tai Lue" w:cs="Microsoft New Tai Lue"/>
          <w:b/>
          <w:bCs/>
          <w:sz w:val="24"/>
        </w:rPr>
      </w:pPr>
      <w:r>
        <w:rPr>
          <w:rFonts w:ascii="Microsoft New Tai Lue" w:hAnsi="Microsoft New Tai Lue" w:cs="Microsoft New Tai Lue"/>
          <w:b/>
          <w:bCs/>
          <w:sz w:val="24"/>
        </w:rPr>
      </w:r>
      <w:r/>
    </w:p>
    <w:p>
      <w:pPr>
        <w:pStyle w:val="1015"/>
      </w:pPr>
      <w:r>
        <w:br w:type="page" w:clear="all"/>
      </w:r>
      <w:r/>
    </w:p>
    <w:p>
      <w:pPr>
        <w:pStyle w:val="1040"/>
        <w:spacing w:before="0"/>
        <w:rPr>
          <w:rFonts w:ascii="Microsoft New Tai Lue" w:hAnsi="Microsoft New Tai Lue" w:cs="Microsoft New Tai Lue"/>
          <w:sz w:val="24"/>
          <w:szCs w:val="24"/>
        </w:rPr>
      </w:pPr>
      <w:r/>
      <w:bookmarkStart w:id="272" w:name="_Toc20729"/>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）商务条款偏离表</w:t>
      </w:r>
      <w:bookmarkEnd w:id="267"/>
      <w:r/>
      <w:bookmarkEnd w:id="268"/>
      <w:r/>
      <w:bookmarkEnd w:id="269"/>
      <w:r/>
      <w:bookmarkEnd w:id="272"/>
      <w:r>
        <w:rPr>
          <w:rFonts w:ascii="Microsoft New Tai Lue" w:hAnsi="Microsoft New Tai Lue" w:cs="Microsoft New Tai Lue"/>
          <w:sz w:val="24"/>
          <w:szCs w:val="24"/>
        </w:rPr>
      </w:r>
      <w:r/>
    </w:p>
    <w:p>
      <w:pPr>
        <w:pStyle w:val="1379"/>
        <w:ind w:firstLine="420"/>
        <w:rPr>
          <w:rFonts w:hint="eastAsia" w:ascii="Microsoft New Tai Lue" w:hAnsi="Microsoft New Tai Lue" w:eastAsia="宋体" w:cs="Microsoft New Tai Lue"/>
          <w:sz w:val="21"/>
          <w:szCs w:val="21"/>
          <w:lang w:eastAsia="zh-CN"/>
        </w:rPr>
      </w:pPr>
      <w:r>
        <w:rPr>
          <w:rFonts w:hint="eastAsia" w:ascii="Microsoft New Tai Lue" w:hAnsi="Microsoft New Tai Lue" w:cs="Microsoft New Tai Lue"/>
          <w:sz w:val="21"/>
          <w:szCs w:val="21"/>
        </w:rPr>
        <w:t xml:space="preserve">项目名称：</w:t>
      </w:r>
      <w:r>
        <w:rPr>
          <w:rFonts w:hint="eastAsia" w:ascii="Microsoft New Tai Lue" w:hAnsi="Microsoft New Tai Lue" w:cs="Microsoft New Tai Lue"/>
          <w:sz w:val="21"/>
          <w:szCs w:val="21"/>
          <w:lang w:eastAsia="zh-CN"/>
        </w:rPr>
        <w:t xml:space="preserve">江苏盛泽医院激光与光子设备采购</w:t>
      </w:r>
      <w:r>
        <w:rPr>
          <w:rFonts w:hint="eastAsia" w:ascii="Microsoft New Tai Lue" w:hAnsi="Microsoft New Tai Lue" w:eastAsia="宋体" w:cs="Microsoft New Tai Lue"/>
          <w:sz w:val="21"/>
          <w:szCs w:val="21"/>
          <w:lang w:eastAsia="zh-CN"/>
        </w:rPr>
      </w:r>
      <w:r/>
    </w:p>
    <w:p>
      <w:pPr>
        <w:pStyle w:val="1379"/>
        <w:ind w:firstLine="420"/>
        <w:rPr>
          <w:rFonts w:hint="eastAsia" w:ascii="Microsoft New Tai Lue" w:hAnsi="Microsoft New Tai Lue" w:eastAsia="宋体" w:cs="Microsoft New Tai Lue"/>
          <w:sz w:val="21"/>
          <w:szCs w:val="21"/>
          <w:u w:val="single"/>
          <w:lang w:eastAsia="zh-CN"/>
        </w:rPr>
      </w:pPr>
      <w:r>
        <w:rPr>
          <w:rFonts w:hint="eastAsia" w:ascii="Microsoft New Tai Lue" w:hAnsi="Microsoft New Tai Lue" w:cs="Microsoft New Tai Lue"/>
          <w:sz w:val="21"/>
          <w:szCs w:val="21"/>
        </w:rPr>
        <w:t xml:space="preserve">项目编号：</w:t>
      </w:r>
      <w:r>
        <w:rPr>
          <w:rFonts w:hint="eastAsia" w:ascii="Microsoft New Tai Lue" w:hAnsi="Microsoft New Tai Lue" w:cs="Microsoft New Tai Lue"/>
          <w:sz w:val="21"/>
          <w:szCs w:val="21"/>
          <w:lang w:eastAsia="zh-CN"/>
        </w:rPr>
        <w:t xml:space="preserve">JSZC-320509-JITC-T2026-0388</w:t>
      </w:r>
      <w:r>
        <w:rPr>
          <w:rFonts w:hint="eastAsia" w:ascii="Microsoft New Tai Lue" w:hAnsi="Microsoft New Tai Lue" w:eastAsia="宋体" w:cs="Microsoft New Tai Lue"/>
          <w:sz w:val="21"/>
          <w:szCs w:val="21"/>
          <w:u w:val="single"/>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027"/>
        <w:gridCol w:w="2149"/>
        <w:gridCol w:w="2588"/>
      </w:tblGrid>
      <w:tr>
        <w:trPr/>
        <w:tc>
          <w:tcPr>
            <w:tcW w:w="704" w:type="dxa"/>
            <w:vAlign w:val="center"/>
            <w:textDirection w:val="lrTb"/>
            <w:noWrap w:val="false"/>
          </w:tcPr>
          <w:p>
            <w:pPr>
              <w:pStyle w:val="1015"/>
              <w:jc w:val="center"/>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t xml:space="preserve">序号</w:t>
            </w:r>
            <w:r>
              <w:rPr>
                <w:rFonts w:hint="eastAsia" w:ascii="Times New Roman" w:hAnsi="宋体" w:eastAsia="宋体" w:cs="Times New Roman"/>
                <w:sz w:val="21"/>
                <w:szCs w:val="24"/>
                <w:lang w:val="en-US" w:eastAsia="zh-CN" w:bidi="ar-SA"/>
              </w:rPr>
            </w:r>
            <w:r/>
          </w:p>
        </w:tc>
        <w:tc>
          <w:tcPr>
            <w:tcW w:w="1675" w:type="dxa"/>
            <w:vAlign w:val="center"/>
            <w:textDirection w:val="lrTb"/>
            <w:noWrap w:val="false"/>
          </w:tcPr>
          <w:p>
            <w:pPr>
              <w:pStyle w:val="1015"/>
              <w:jc w:val="center"/>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t xml:space="preserve">采购文件要求</w:t>
            </w:r>
            <w:r>
              <w:rPr>
                <w:rFonts w:hint="eastAsia" w:ascii="Times New Roman" w:hAnsi="宋体" w:eastAsia="宋体" w:cs="Times New Roman"/>
                <w:sz w:val="21"/>
                <w:szCs w:val="24"/>
                <w:lang w:val="en-US" w:eastAsia="zh-CN" w:bidi="ar-SA"/>
              </w:rPr>
            </w:r>
            <w:r/>
          </w:p>
        </w:tc>
        <w:tc>
          <w:tcPr>
            <w:tcW w:w="1189" w:type="dxa"/>
            <w:vAlign w:val="center"/>
            <w:textDirection w:val="lrTb"/>
            <w:noWrap w:val="false"/>
          </w:tcPr>
          <w:p>
            <w:pPr>
              <w:pStyle w:val="1015"/>
              <w:jc w:val="center"/>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t xml:space="preserve">供应商响应内容</w:t>
            </w:r>
            <w:r>
              <w:rPr>
                <w:rFonts w:hint="eastAsia" w:ascii="Times New Roman" w:hAnsi="宋体" w:eastAsia="宋体" w:cs="Times New Roman"/>
                <w:sz w:val="21"/>
                <w:szCs w:val="24"/>
                <w:lang w:val="en-US" w:eastAsia="zh-CN" w:bidi="ar-SA"/>
              </w:rPr>
            </w:r>
            <w:r/>
          </w:p>
        </w:tc>
        <w:tc>
          <w:tcPr>
            <w:tcW w:w="1432" w:type="dxa"/>
            <w:vAlign w:val="center"/>
            <w:textDirection w:val="lrTb"/>
            <w:noWrap w:val="false"/>
          </w:tcPr>
          <w:p>
            <w:pPr>
              <w:pStyle w:val="1015"/>
              <w:jc w:val="center"/>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t xml:space="preserve">偏离及说明</w:t>
            </w:r>
            <w:r>
              <w:rPr>
                <w:rFonts w:hint="eastAsia" w:ascii="Times New Roman" w:hAnsi="宋体" w:eastAsia="宋体" w:cs="Times New Roman"/>
                <w:sz w:val="21"/>
                <w:szCs w:val="24"/>
                <w:lang w:val="en-US" w:eastAsia="zh-CN" w:bidi="ar-SA"/>
              </w:rPr>
            </w:r>
            <w:r/>
          </w:p>
        </w:tc>
      </w:tr>
      <w:tr>
        <w:trPr/>
        <w:tc>
          <w:tcPr>
            <w:tcW w:w="704"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675"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189"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432"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r>
      <w:tr>
        <w:trPr/>
        <w:tc>
          <w:tcPr>
            <w:tcW w:w="704" w:type="dxa"/>
            <w:vAlign w:val="top"/>
            <w:textDirection w:val="lrTb"/>
            <w:noWrap w:val="false"/>
          </w:tcPr>
          <w:p>
            <w:pPr>
              <w:pStyle w:val="1015"/>
              <w:jc w:val="both"/>
              <w:spacing w:line="360" w:lineRule="auto"/>
              <w:widowControl w:val="off"/>
              <w:tabs>
                <w:tab w:val="left" w:pos="425" w:leader="none"/>
              </w:tabs>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675"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189"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432"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r>
      <w:tr>
        <w:trPr/>
        <w:tc>
          <w:tcPr>
            <w:tcW w:w="704" w:type="dxa"/>
            <w:vAlign w:val="top"/>
            <w:textDirection w:val="lrTb"/>
            <w:noWrap w:val="false"/>
          </w:tcPr>
          <w:p>
            <w:pPr>
              <w:pStyle w:val="1015"/>
              <w:jc w:val="both"/>
              <w:spacing w:line="360" w:lineRule="auto"/>
              <w:widowControl w:val="off"/>
              <w:tabs>
                <w:tab w:val="left" w:pos="425" w:leader="none"/>
              </w:tabs>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675"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189"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432"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r>
      <w:tr>
        <w:trPr/>
        <w:tc>
          <w:tcPr>
            <w:tcW w:w="704" w:type="dxa"/>
            <w:vAlign w:val="top"/>
            <w:textDirection w:val="lrTb"/>
            <w:noWrap w:val="false"/>
          </w:tcPr>
          <w:p>
            <w:pPr>
              <w:pStyle w:val="1015"/>
              <w:jc w:val="both"/>
              <w:spacing w:line="360" w:lineRule="auto"/>
              <w:widowControl w:val="off"/>
              <w:tabs>
                <w:tab w:val="left" w:pos="425" w:leader="none"/>
              </w:tabs>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675"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189"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432"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r>
      <w:tr>
        <w:trPr/>
        <w:tc>
          <w:tcPr>
            <w:tcW w:w="704" w:type="dxa"/>
            <w:vAlign w:val="top"/>
            <w:textDirection w:val="lrTb"/>
            <w:noWrap w:val="false"/>
          </w:tcPr>
          <w:p>
            <w:pPr>
              <w:pStyle w:val="1015"/>
              <w:jc w:val="both"/>
              <w:spacing w:line="360" w:lineRule="auto"/>
              <w:widowControl w:val="off"/>
              <w:tabs>
                <w:tab w:val="left" w:pos="425" w:leader="none"/>
              </w:tabs>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675"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189"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432"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r>
      <w:tr>
        <w:trPr/>
        <w:tc>
          <w:tcPr>
            <w:tcW w:w="704" w:type="dxa"/>
            <w:vAlign w:val="top"/>
            <w:textDirection w:val="lrTb"/>
            <w:noWrap w:val="false"/>
          </w:tcPr>
          <w:p>
            <w:pPr>
              <w:pStyle w:val="1015"/>
              <w:jc w:val="both"/>
              <w:spacing w:line="360" w:lineRule="auto"/>
              <w:widowControl w:val="off"/>
              <w:tabs>
                <w:tab w:val="left" w:pos="425" w:leader="none"/>
              </w:tabs>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675"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189"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432"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r>
      <w:tr>
        <w:trPr/>
        <w:tc>
          <w:tcPr>
            <w:tcW w:w="704" w:type="dxa"/>
            <w:vAlign w:val="top"/>
            <w:textDirection w:val="lrTb"/>
            <w:noWrap w:val="false"/>
          </w:tcPr>
          <w:p>
            <w:pPr>
              <w:pStyle w:val="1015"/>
              <w:jc w:val="both"/>
              <w:spacing w:line="360" w:lineRule="auto"/>
              <w:widowControl w:val="off"/>
              <w:tabs>
                <w:tab w:val="left" w:pos="425" w:leader="none"/>
              </w:tabs>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675"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189"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432"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r>
      <w:tr>
        <w:trPr/>
        <w:tc>
          <w:tcPr>
            <w:tcW w:w="704" w:type="dxa"/>
            <w:vAlign w:val="top"/>
            <w:textDirection w:val="lrTb"/>
            <w:noWrap w:val="false"/>
          </w:tcPr>
          <w:p>
            <w:pPr>
              <w:pStyle w:val="1015"/>
              <w:jc w:val="both"/>
              <w:spacing w:line="360" w:lineRule="auto"/>
              <w:widowControl w:val="off"/>
              <w:tabs>
                <w:tab w:val="left" w:pos="425" w:leader="none"/>
              </w:tabs>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675"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189"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432"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r>
      <w:tr>
        <w:trPr/>
        <w:tc>
          <w:tcPr>
            <w:tcW w:w="704" w:type="dxa"/>
            <w:vAlign w:val="top"/>
            <w:textDirection w:val="lrTb"/>
            <w:noWrap w:val="false"/>
          </w:tcPr>
          <w:p>
            <w:pPr>
              <w:pStyle w:val="1015"/>
              <w:jc w:val="both"/>
              <w:spacing w:line="360" w:lineRule="auto"/>
              <w:widowControl w:val="off"/>
              <w:tabs>
                <w:tab w:val="left" w:pos="425" w:leader="none"/>
              </w:tabs>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675"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189"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432"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r>
      <w:tr>
        <w:trPr/>
        <w:tc>
          <w:tcPr>
            <w:tcW w:w="704" w:type="dxa"/>
            <w:vAlign w:val="top"/>
            <w:textDirection w:val="lrTb"/>
            <w:noWrap w:val="false"/>
          </w:tcPr>
          <w:p>
            <w:pPr>
              <w:pStyle w:val="1015"/>
              <w:jc w:val="both"/>
              <w:spacing w:line="360" w:lineRule="auto"/>
              <w:widowControl w:val="off"/>
              <w:tabs>
                <w:tab w:val="left" w:pos="425" w:leader="none"/>
              </w:tabs>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675"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189"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432"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r>
      <w:tr>
        <w:trPr/>
        <w:tc>
          <w:tcPr>
            <w:tcW w:w="704"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675"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u w:val="single"/>
                <w:lang w:val="en-US" w:eastAsia="zh-CN" w:bidi="ar-SA"/>
              </w:rPr>
            </w:pPr>
            <w:r>
              <w:rPr>
                <w:rFonts w:hint="eastAsia" w:ascii="Times New Roman" w:hAnsi="宋体" w:eastAsia="宋体" w:cs="Times New Roman"/>
                <w:sz w:val="21"/>
                <w:szCs w:val="24"/>
                <w:u w:val="single"/>
                <w:lang w:val="en-US" w:eastAsia="zh-CN" w:bidi="ar-SA"/>
              </w:rPr>
            </w:r>
            <w:r/>
          </w:p>
        </w:tc>
        <w:tc>
          <w:tcPr>
            <w:tcW w:w="1189"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u w:val="single"/>
                <w:lang w:val="en-US" w:eastAsia="zh-CN" w:bidi="ar-SA"/>
              </w:rPr>
            </w:pPr>
            <w:r>
              <w:rPr>
                <w:rFonts w:hint="eastAsia" w:ascii="Times New Roman" w:hAnsi="宋体" w:eastAsia="宋体" w:cs="Times New Roman"/>
                <w:sz w:val="21"/>
                <w:szCs w:val="24"/>
                <w:u w:val="single"/>
                <w:lang w:val="en-US" w:eastAsia="zh-CN" w:bidi="ar-SA"/>
              </w:rPr>
            </w:r>
            <w:r/>
          </w:p>
        </w:tc>
        <w:tc>
          <w:tcPr>
            <w:tcW w:w="1432"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u w:val="single"/>
                <w:lang w:val="en-US" w:eastAsia="zh-CN" w:bidi="ar-SA"/>
              </w:rPr>
            </w:pPr>
            <w:r>
              <w:rPr>
                <w:rFonts w:hint="eastAsia" w:ascii="Times New Roman" w:hAnsi="宋体" w:eastAsia="宋体" w:cs="Times New Roman"/>
                <w:sz w:val="21"/>
                <w:szCs w:val="24"/>
                <w:u w:val="single"/>
                <w:lang w:val="en-US" w:eastAsia="zh-CN" w:bidi="ar-SA"/>
              </w:rPr>
            </w:r>
            <w:r/>
          </w:p>
        </w:tc>
      </w:tr>
      <w:tr>
        <w:trPr/>
        <w:tc>
          <w:tcPr>
            <w:tcW w:w="704"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675"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u w:val="single"/>
                <w:lang w:val="en-US" w:eastAsia="zh-CN" w:bidi="ar-SA"/>
              </w:rPr>
            </w:pPr>
            <w:r>
              <w:rPr>
                <w:rFonts w:hint="eastAsia" w:ascii="Times New Roman" w:hAnsi="宋体" w:eastAsia="宋体" w:cs="Times New Roman"/>
                <w:sz w:val="21"/>
                <w:szCs w:val="24"/>
                <w:u w:val="single"/>
                <w:lang w:val="en-US" w:eastAsia="zh-CN" w:bidi="ar-SA"/>
              </w:rPr>
            </w:r>
            <w:r/>
          </w:p>
        </w:tc>
        <w:tc>
          <w:tcPr>
            <w:tcW w:w="1189"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u w:val="single"/>
                <w:lang w:val="en-US" w:eastAsia="zh-CN" w:bidi="ar-SA"/>
              </w:rPr>
            </w:pPr>
            <w:r>
              <w:rPr>
                <w:rFonts w:hint="eastAsia" w:ascii="Times New Roman" w:hAnsi="宋体" w:eastAsia="宋体" w:cs="Times New Roman"/>
                <w:sz w:val="21"/>
                <w:szCs w:val="24"/>
                <w:u w:val="single"/>
                <w:lang w:val="en-US" w:eastAsia="zh-CN" w:bidi="ar-SA"/>
              </w:rPr>
            </w:r>
            <w:r/>
          </w:p>
        </w:tc>
        <w:tc>
          <w:tcPr>
            <w:tcW w:w="1432"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u w:val="single"/>
                <w:lang w:val="en-US" w:eastAsia="zh-CN" w:bidi="ar-SA"/>
              </w:rPr>
            </w:pPr>
            <w:r>
              <w:rPr>
                <w:rFonts w:hint="eastAsia" w:ascii="Times New Roman" w:hAnsi="宋体" w:eastAsia="宋体" w:cs="Times New Roman"/>
                <w:sz w:val="21"/>
                <w:szCs w:val="24"/>
                <w:u w:val="single"/>
                <w:lang w:val="en-US" w:eastAsia="zh-CN" w:bidi="ar-SA"/>
              </w:rPr>
            </w:r>
            <w:r/>
          </w:p>
        </w:tc>
      </w:tr>
      <w:tr>
        <w:trPr/>
        <w:tc>
          <w:tcPr>
            <w:tcW w:w="704"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675"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u w:val="single"/>
                <w:lang w:val="en-US" w:eastAsia="zh-CN" w:bidi="ar-SA"/>
              </w:rPr>
            </w:pPr>
            <w:r>
              <w:rPr>
                <w:rFonts w:hint="eastAsia" w:ascii="Times New Roman" w:hAnsi="宋体" w:eastAsia="宋体" w:cs="Times New Roman"/>
                <w:sz w:val="21"/>
                <w:szCs w:val="24"/>
                <w:u w:val="single"/>
                <w:lang w:val="en-US" w:eastAsia="zh-CN" w:bidi="ar-SA"/>
              </w:rPr>
            </w:r>
            <w:r/>
          </w:p>
        </w:tc>
        <w:tc>
          <w:tcPr>
            <w:tcW w:w="1189"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u w:val="single"/>
                <w:lang w:val="en-US" w:eastAsia="zh-CN" w:bidi="ar-SA"/>
              </w:rPr>
            </w:pPr>
            <w:r>
              <w:rPr>
                <w:rFonts w:hint="eastAsia" w:ascii="Times New Roman" w:hAnsi="宋体" w:eastAsia="宋体" w:cs="Times New Roman"/>
                <w:sz w:val="21"/>
                <w:szCs w:val="24"/>
                <w:u w:val="single"/>
                <w:lang w:val="en-US" w:eastAsia="zh-CN" w:bidi="ar-SA"/>
              </w:rPr>
            </w:r>
            <w:r/>
          </w:p>
        </w:tc>
        <w:tc>
          <w:tcPr>
            <w:tcW w:w="1432"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u w:val="single"/>
                <w:lang w:val="en-US" w:eastAsia="zh-CN" w:bidi="ar-SA"/>
              </w:rPr>
            </w:pPr>
            <w:r>
              <w:rPr>
                <w:rFonts w:hint="eastAsia" w:ascii="Times New Roman" w:hAnsi="宋体" w:eastAsia="宋体" w:cs="Times New Roman"/>
                <w:sz w:val="21"/>
                <w:szCs w:val="24"/>
                <w:u w:val="single"/>
                <w:lang w:val="en-US" w:eastAsia="zh-CN" w:bidi="ar-SA"/>
              </w:rPr>
            </w:r>
            <w:r/>
          </w:p>
        </w:tc>
      </w:tr>
      <w:tr>
        <w:trPr/>
        <w:tc>
          <w:tcPr>
            <w:tcW w:w="704"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675"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u w:val="single"/>
                <w:lang w:val="en-US" w:eastAsia="zh-CN" w:bidi="ar-SA"/>
              </w:rPr>
            </w:pPr>
            <w:r>
              <w:rPr>
                <w:rFonts w:hint="eastAsia" w:ascii="Times New Roman" w:hAnsi="宋体" w:eastAsia="宋体" w:cs="Times New Roman"/>
                <w:sz w:val="21"/>
                <w:szCs w:val="24"/>
                <w:u w:val="single"/>
                <w:lang w:val="en-US" w:eastAsia="zh-CN" w:bidi="ar-SA"/>
              </w:rPr>
            </w:r>
            <w:r/>
          </w:p>
        </w:tc>
        <w:tc>
          <w:tcPr>
            <w:tcW w:w="1189"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u w:val="single"/>
                <w:lang w:val="en-US" w:eastAsia="zh-CN" w:bidi="ar-SA"/>
              </w:rPr>
            </w:pPr>
            <w:r>
              <w:rPr>
                <w:rFonts w:hint="eastAsia" w:ascii="Times New Roman" w:hAnsi="宋体" w:eastAsia="宋体" w:cs="Times New Roman"/>
                <w:sz w:val="21"/>
                <w:szCs w:val="24"/>
                <w:u w:val="single"/>
                <w:lang w:val="en-US" w:eastAsia="zh-CN" w:bidi="ar-SA"/>
              </w:rPr>
            </w:r>
            <w:r/>
          </w:p>
        </w:tc>
        <w:tc>
          <w:tcPr>
            <w:tcW w:w="1432"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u w:val="single"/>
                <w:lang w:val="en-US" w:eastAsia="zh-CN" w:bidi="ar-SA"/>
              </w:rPr>
            </w:pPr>
            <w:r>
              <w:rPr>
                <w:rFonts w:hint="eastAsia" w:ascii="Times New Roman" w:hAnsi="宋体" w:eastAsia="宋体" w:cs="Times New Roman"/>
                <w:sz w:val="21"/>
                <w:szCs w:val="24"/>
                <w:u w:val="single"/>
                <w:lang w:val="en-US" w:eastAsia="zh-CN" w:bidi="ar-SA"/>
              </w:rPr>
            </w:r>
            <w:r/>
          </w:p>
        </w:tc>
      </w:tr>
      <w:tr>
        <w:trPr/>
        <w:tc>
          <w:tcPr>
            <w:tcW w:w="704"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r>
            <w:r/>
          </w:p>
        </w:tc>
        <w:tc>
          <w:tcPr>
            <w:tcW w:w="1675"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u w:val="single"/>
                <w:lang w:val="en-US" w:eastAsia="zh-CN" w:bidi="ar-SA"/>
              </w:rPr>
            </w:pPr>
            <w:r>
              <w:rPr>
                <w:rFonts w:hint="eastAsia" w:ascii="Times New Roman" w:hAnsi="宋体" w:eastAsia="宋体" w:cs="Times New Roman"/>
                <w:sz w:val="21"/>
                <w:szCs w:val="24"/>
                <w:u w:val="single"/>
                <w:lang w:val="en-US" w:eastAsia="zh-CN" w:bidi="ar-SA"/>
              </w:rPr>
            </w:r>
            <w:r/>
          </w:p>
        </w:tc>
        <w:tc>
          <w:tcPr>
            <w:tcW w:w="1189"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u w:val="single"/>
                <w:lang w:val="en-US" w:eastAsia="zh-CN" w:bidi="ar-SA"/>
              </w:rPr>
            </w:pPr>
            <w:r>
              <w:rPr>
                <w:rFonts w:hint="eastAsia" w:ascii="Times New Roman" w:hAnsi="宋体" w:eastAsia="宋体" w:cs="Times New Roman"/>
                <w:sz w:val="21"/>
                <w:szCs w:val="24"/>
                <w:u w:val="single"/>
                <w:lang w:val="en-US" w:eastAsia="zh-CN" w:bidi="ar-SA"/>
              </w:rPr>
            </w:r>
            <w:r/>
          </w:p>
        </w:tc>
        <w:tc>
          <w:tcPr>
            <w:tcW w:w="1432" w:type="dxa"/>
            <w:vAlign w:val="top"/>
            <w:textDirection w:val="lrTb"/>
            <w:noWrap w:val="false"/>
          </w:tcPr>
          <w:p>
            <w:pPr>
              <w:pStyle w:val="1015"/>
              <w:jc w:val="both"/>
              <w:spacing w:line="360" w:lineRule="auto"/>
              <w:widowControl w:val="off"/>
              <w:rPr>
                <w:rFonts w:hint="eastAsia" w:ascii="Times New Roman" w:hAnsi="宋体" w:eastAsia="宋体" w:cs="Times New Roman"/>
                <w:sz w:val="21"/>
                <w:szCs w:val="24"/>
                <w:u w:val="single"/>
                <w:lang w:val="en-US" w:eastAsia="zh-CN" w:bidi="ar-SA"/>
              </w:rPr>
            </w:pPr>
            <w:r>
              <w:rPr>
                <w:rFonts w:hint="eastAsia" w:ascii="Times New Roman" w:hAnsi="宋体" w:eastAsia="宋体" w:cs="Times New Roman"/>
                <w:sz w:val="21"/>
                <w:szCs w:val="24"/>
                <w:u w:val="single"/>
                <w:lang w:val="en-US" w:eastAsia="zh-CN" w:bidi="ar-SA"/>
              </w:rPr>
            </w:r>
            <w:r/>
          </w:p>
        </w:tc>
      </w:tr>
    </w:tbl>
    <w:p>
      <w:pPr>
        <w:pStyle w:val="1015"/>
        <w:ind w:right="420" w:firstLine="3780"/>
        <w:spacing w:line="360" w:lineRule="auto"/>
        <w:rPr>
          <w:u w:val="single"/>
        </w:rPr>
      </w:pPr>
      <w:r>
        <w:rPr>
          <w:rFonts w:hint="eastAsia"/>
          <w:lang w:eastAsia="zh-CN"/>
        </w:rPr>
        <w:t xml:space="preserve">供应商</w:t>
      </w:r>
      <w:r>
        <w:t xml:space="preserve">名称（公章）：</w:t>
      </w:r>
      <w:r>
        <w:rPr>
          <w:u w:val="single"/>
        </w:rPr>
        <w:t xml:space="preserve">                 </w:t>
      </w:r>
      <w:r>
        <w:rPr>
          <w:u w:val="single"/>
        </w:rPr>
      </w:r>
      <w:r/>
    </w:p>
    <w:p>
      <w:pPr>
        <w:pStyle w:val="1015"/>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rPr>
          <w:rFonts w:ascii="Microsoft New Tai Lue" w:hAnsi="Microsoft New Tai Lue" w:cs="Microsoft New Tai Lue"/>
        </w:rPr>
      </w:r>
      <w:r/>
    </w:p>
    <w:p>
      <w:pPr>
        <w:pStyle w:val="1038"/>
        <w:spacing w:line="240" w:lineRule="auto"/>
        <w:rPr>
          <w:rFonts w:ascii="Times New Roman" w:hAnsi="Times New Roman"/>
          <w:b/>
          <w:bCs/>
        </w:rPr>
      </w:pPr>
      <w:r>
        <w:rPr>
          <w:rFonts w:ascii="Times New Roman" w:hAnsi="Times New Roman"/>
          <w:b/>
          <w:bCs/>
        </w:rPr>
        <w:t xml:space="preserve">注：</w:t>
      </w:r>
      <w:r>
        <w:rPr>
          <w:rFonts w:ascii="Times New Roman" w:hAnsi="Times New Roman"/>
          <w:b/>
          <w:bCs/>
        </w:rPr>
      </w:r>
      <w:r/>
    </w:p>
    <w:p>
      <w:pPr>
        <w:pStyle w:val="1038"/>
        <w:spacing w:line="240" w:lineRule="auto"/>
        <w:rPr>
          <w:rFonts w:ascii="Times New Roman" w:hAnsi="Times New Roman"/>
          <w:b/>
          <w:bCs/>
        </w:rPr>
      </w:pPr>
      <w:r>
        <w:rPr>
          <w:rFonts w:hint="eastAsia" w:ascii="Times New Roman" w:hAnsi="Times New Roman"/>
          <w:b/>
          <w:bCs/>
        </w:rPr>
        <w:t xml:space="preserve">1. </w:t>
      </w:r>
      <w:r>
        <w:rPr>
          <w:rFonts w:hint="eastAsia" w:ascii="Times New Roman" w:hAnsi="Times New Roman"/>
          <w:b/>
          <w:bCs/>
          <w:lang w:eastAsia="zh-CN"/>
        </w:rPr>
        <w:t xml:space="preserve">供应商</w:t>
      </w:r>
      <w:r>
        <w:rPr>
          <w:rFonts w:hint="eastAsia" w:ascii="Times New Roman" w:hAnsi="Times New Roman"/>
          <w:b/>
          <w:bCs/>
        </w:rPr>
        <w:t xml:space="preserve">须根据采购文件商务条款要求填写此表，作为</w:t>
      </w:r>
      <w:r>
        <w:rPr>
          <w:rFonts w:hint="eastAsia" w:ascii="Times New Roman" w:hAnsi="Times New Roman"/>
          <w:b/>
          <w:bCs/>
          <w:lang w:eastAsia="zh-CN"/>
        </w:rPr>
        <w:t xml:space="preserve">响应文件</w:t>
      </w:r>
      <w:r>
        <w:rPr>
          <w:rFonts w:hint="eastAsia" w:ascii="Times New Roman" w:hAnsi="Times New Roman"/>
          <w:b/>
          <w:bCs/>
        </w:rPr>
        <w:t xml:space="preserve">的组成部分。</w:t>
      </w:r>
      <w:r>
        <w:rPr>
          <w:rFonts w:ascii="Times New Roman" w:hAnsi="Times New Roman"/>
          <w:b/>
          <w:bCs/>
        </w:rPr>
      </w:r>
      <w:r/>
    </w:p>
    <w:p>
      <w:pPr>
        <w:pStyle w:val="1038"/>
        <w:spacing w:line="240" w:lineRule="auto"/>
        <w:rPr>
          <w:rFonts w:ascii="Times New Roman" w:hAnsi="Times New Roman"/>
          <w:b/>
          <w:bCs/>
        </w:rPr>
      </w:pPr>
      <w:r>
        <w:rPr>
          <w:rFonts w:hint="eastAsia" w:ascii="Times New Roman" w:hAnsi="Times New Roman"/>
          <w:b/>
          <w:bCs/>
        </w:rPr>
        <w:t xml:space="preserve">2. </w:t>
      </w:r>
      <w:r>
        <w:rPr>
          <w:rFonts w:hint="eastAsia" w:ascii="Times New Roman" w:hAnsi="Times New Roman"/>
          <w:b/>
          <w:bCs/>
          <w:lang w:eastAsia="zh-CN"/>
        </w:rPr>
        <w:t xml:space="preserve">供应商</w:t>
      </w:r>
      <w:r>
        <w:rPr>
          <w:rFonts w:hint="eastAsia" w:ascii="Times New Roman" w:hAnsi="Times New Roman"/>
          <w:b/>
          <w:bCs/>
        </w:rPr>
        <w:t xml:space="preserve">须对照采购文件第四章“项目需求”中所列商务要求逐条作出响应，而不应以“全部符合”等字样来响应。</w:t>
      </w:r>
      <w:r>
        <w:rPr>
          <w:rFonts w:ascii="Times New Roman" w:hAnsi="Times New Roman"/>
          <w:b/>
          <w:bCs/>
        </w:rPr>
      </w:r>
      <w:r/>
    </w:p>
    <w:p>
      <w:pPr>
        <w:pStyle w:val="1038"/>
        <w:spacing w:line="240" w:lineRule="auto"/>
        <w:rPr>
          <w:rFonts w:ascii="Times New Roman" w:hAnsi="Times New Roman"/>
          <w:b/>
          <w:bCs/>
        </w:rPr>
      </w:pPr>
      <w:r>
        <w:rPr>
          <w:rFonts w:hint="eastAsia" w:ascii="Times New Roman" w:hAnsi="Times New Roman"/>
          <w:b/>
          <w:bCs/>
        </w:rPr>
        <w:t xml:space="preserve">3. 偏离包括正、负偏离，正偏离指</w:t>
      </w:r>
      <w:r>
        <w:rPr>
          <w:rFonts w:hint="eastAsia" w:ascii="Times New Roman" w:hAnsi="Times New Roman"/>
          <w:b/>
          <w:bCs/>
          <w:lang w:eastAsia="zh-CN"/>
        </w:rPr>
        <w:t xml:space="preserve">供应商</w:t>
      </w:r>
      <w:r>
        <w:rPr>
          <w:rFonts w:hint="eastAsia" w:ascii="Times New Roman" w:hAnsi="Times New Roman"/>
          <w:b/>
          <w:bCs/>
        </w:rPr>
        <w:t xml:space="preserve">的响应优于采购文件要求，负偏离指</w:t>
      </w:r>
      <w:r>
        <w:rPr>
          <w:rFonts w:hint="eastAsia" w:ascii="Times New Roman" w:hAnsi="Times New Roman"/>
          <w:b/>
          <w:bCs/>
          <w:lang w:eastAsia="zh-CN"/>
        </w:rPr>
        <w:t xml:space="preserve">供应商</w:t>
      </w:r>
      <w:r>
        <w:rPr>
          <w:rFonts w:hint="eastAsia" w:ascii="Times New Roman" w:hAnsi="Times New Roman"/>
          <w:b/>
          <w:bCs/>
        </w:rPr>
        <w:t xml:space="preserve">的响应低于采购文件要求。</w:t>
      </w:r>
      <w:r>
        <w:rPr>
          <w:rFonts w:ascii="Times New Roman" w:hAnsi="Times New Roman"/>
          <w:b/>
          <w:bCs/>
        </w:rPr>
      </w:r>
      <w:r/>
    </w:p>
    <w:p>
      <w:pPr>
        <w:pStyle w:val="137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15"/>
        <w:rPr>
          <w:rFonts w:ascii="Microsoft New Tai Lue" w:hAnsi="Microsoft New Tai Lue" w:cs="Microsoft New Tai Lue"/>
        </w:rPr>
      </w:pPr>
      <w:r/>
      <w:bookmarkStart w:id="273" w:name="_Toc103848587"/>
      <w:r/>
      <w:bookmarkStart w:id="274" w:name="_Toc104560902"/>
      <w:r>
        <w:rPr>
          <w:rFonts w:ascii="Microsoft New Tai Lue" w:hAnsi="Microsoft New Tai Lue" w:cs="Microsoft New Tai Lue"/>
        </w:rPr>
        <w:br w:type="page" w:clear="all"/>
      </w:r>
      <w:r>
        <w:rPr>
          <w:rFonts w:ascii="Microsoft New Tai Lue" w:hAnsi="Microsoft New Tai Lue" w:cs="Microsoft New Tai Lue"/>
        </w:rPr>
      </w:r>
      <w:r/>
    </w:p>
    <w:p>
      <w:pPr>
        <w:pStyle w:val="1040"/>
        <w:spacing w:line="240" w:lineRule="atLeast"/>
        <w:rPr>
          <w:rFonts w:ascii="Microsoft New Tai Lue" w:hAnsi="Microsoft New Tai Lue" w:cs="Microsoft New Tai Lue"/>
        </w:rPr>
      </w:pPr>
      <w:r/>
      <w:bookmarkStart w:id="275" w:name="_Toc107246282"/>
      <w:r/>
      <w:bookmarkStart w:id="276" w:name="_Toc23366"/>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eastAsia="zh-CN"/>
        </w:rPr>
        <w:t xml:space="preserve">供应商</w:t>
      </w:r>
      <w:r>
        <w:rPr>
          <w:rFonts w:ascii="Microsoft New Tai Lue" w:hAnsi="Microsoft New Tai Lue" w:cs="Microsoft New Tai Lue"/>
          <w:bCs w:val="0"/>
          <w:sz w:val="24"/>
          <w:szCs w:val="24"/>
        </w:rPr>
        <w:t xml:space="preserve">具备</w:t>
      </w:r>
      <w:r>
        <w:rPr>
          <w:rFonts w:hint="eastAsia" w:ascii="Microsoft New Tai Lue" w:hAnsi="Microsoft New Tai Lue" w:cs="Microsoft New Tai Lue"/>
          <w:bCs w:val="0"/>
          <w:sz w:val="24"/>
          <w:szCs w:val="24"/>
          <w:lang w:val="en-US" w:eastAsia="zh-CN"/>
        </w:rPr>
        <w:t xml:space="preserve">谈判</w:t>
      </w:r>
      <w:r>
        <w:rPr>
          <w:rFonts w:ascii="Microsoft New Tai Lue" w:hAnsi="Microsoft New Tai Lue" w:cs="Microsoft New Tai Lue"/>
          <w:bCs w:val="0"/>
          <w:sz w:val="24"/>
          <w:szCs w:val="24"/>
        </w:rPr>
        <w:t xml:space="preserve">资格的证明文件</w:t>
      </w:r>
      <w:bookmarkEnd w:id="273"/>
      <w:r/>
      <w:bookmarkEnd w:id="274"/>
      <w:r/>
      <w:bookmarkEnd w:id="275"/>
      <w:r/>
      <w:bookmarkEnd w:id="276"/>
      <w:r>
        <w:rPr>
          <w:rFonts w:ascii="Microsoft New Tai Lue" w:hAnsi="Microsoft New Tai Lue" w:cs="Microsoft New Tai Lue"/>
        </w:rPr>
      </w:r>
      <w:r/>
    </w:p>
    <w:p>
      <w:pPr>
        <w:pStyle w:val="1040"/>
        <w:spacing w:line="240" w:lineRule="atLeast"/>
        <w:rPr>
          <w:rFonts w:ascii="Microsoft New Tai Lue" w:hAnsi="Microsoft New Tai Lue" w:cs="Microsoft New Tai Lue"/>
          <w:bCs w:val="0"/>
          <w:sz w:val="24"/>
          <w:szCs w:val="24"/>
        </w:rPr>
      </w:pPr>
      <w:r/>
      <w:bookmarkStart w:id="277" w:name="_Toc20497"/>
      <w:r/>
      <w:bookmarkStart w:id="278" w:name="_Toc107246283"/>
      <w:r/>
      <w:bookmarkStart w:id="279" w:name="_Toc104560903"/>
      <w:r/>
      <w:bookmarkStart w:id="280" w:name="_Toc103848588"/>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-1-1）营业执照复印件</w:t>
      </w:r>
      <w:bookmarkEnd w:id="270"/>
      <w:r>
        <w:rPr>
          <w:rFonts w:ascii="Microsoft New Tai Lue" w:hAnsi="Microsoft New Tai Lue" w:cs="Microsoft New Tai Lue"/>
          <w:bCs w:val="0"/>
          <w:sz w:val="24"/>
          <w:szCs w:val="24"/>
        </w:rPr>
        <w:t xml:space="preserve">或自然人的身份证明复印件</w:t>
      </w:r>
      <w:bookmarkEnd w:id="277"/>
      <w:r/>
      <w:bookmarkEnd w:id="278"/>
      <w:r/>
      <w:bookmarkEnd w:id="279"/>
      <w:r/>
      <w:bookmarkEnd w:id="280"/>
      <w:r>
        <w:rPr>
          <w:rFonts w:ascii="Microsoft New Tai Lue" w:hAnsi="Microsoft New Tai Lue" w:cs="Microsoft New Tai Lue"/>
          <w:bCs w:val="0"/>
          <w:sz w:val="24"/>
          <w:szCs w:val="24"/>
        </w:rPr>
      </w:r>
      <w:r/>
    </w:p>
    <w:p>
      <w:pPr>
        <w:pStyle w:val="1015"/>
        <w:spacing w:line="360" w:lineRule="auto"/>
        <w:rPr>
          <w:rFonts w:ascii="Microsoft New Tai Lue" w:hAnsi="Microsoft New Tai Lue" w:cs="Microsoft New Tai Lue"/>
          <w:b/>
          <w:bCs/>
        </w:rPr>
      </w:pPr>
      <w:r/>
      <w:bookmarkStart w:id="281" w:name="_Hlk33717720"/>
      <w:r>
        <w:rPr>
          <w:rFonts w:ascii="Microsoft New Tai Lue" w:hAnsi="Microsoft New Tai Lue" w:cs="Microsoft New Tai Lue"/>
          <w:b/>
          <w:bCs/>
        </w:rPr>
      </w:r>
      <w:r/>
    </w:p>
    <w:p>
      <w:pPr>
        <w:pStyle w:val="1015"/>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lang w:eastAsia="zh-CN"/>
        </w:rPr>
        <w:t xml:space="preserve">供应商</w:t>
      </w:r>
      <w:r>
        <w:rPr>
          <w:rFonts w:ascii="Microsoft New Tai Lue" w:hAnsi="Microsoft New Tai Lue" w:cs="Microsoft New Tai Lue"/>
          <w:b/>
          <w:bCs/>
        </w:rPr>
        <w:t xml:space="preserve">提供营业执照副本（或具有同等法律效力的证照）复印件。复印件应能清晰显示</w:t>
      </w:r>
      <w:r>
        <w:rPr>
          <w:rFonts w:hint="eastAsia" w:ascii="Microsoft New Tai Lue" w:hAnsi="Microsoft New Tai Lue" w:cs="Microsoft New Tai Lue"/>
          <w:b/>
          <w:bCs/>
          <w:lang w:eastAsia="zh-CN"/>
        </w:rPr>
        <w:t xml:space="preserve">供应商</w:t>
      </w:r>
      <w:r>
        <w:rPr>
          <w:rFonts w:ascii="Microsoft New Tai Lue" w:hAnsi="Microsoft New Tai Lue" w:cs="Microsoft New Tai Lue"/>
          <w:b/>
          <w:bCs/>
        </w:rPr>
        <w:t xml:space="preserve">名称。</w:t>
      </w:r>
      <w:bookmarkEnd w:id="281"/>
      <w:r>
        <w:rPr>
          <w:rFonts w:ascii="Microsoft New Tai Lue" w:hAnsi="Microsoft New Tai Lue" w:cs="Microsoft New Tai Lue"/>
          <w:b/>
          <w:bCs/>
        </w:rPr>
      </w:r>
      <w:r/>
    </w:p>
    <w:p>
      <w:pPr>
        <w:pStyle w:val="1015"/>
        <w:rPr>
          <w:rFonts w:ascii="Microsoft New Tai Lue" w:hAnsi="Microsoft New Tai Lue" w:cs="Microsoft New Tai Lue"/>
        </w:rPr>
      </w:pPr>
      <w:r>
        <w:rPr>
          <w:rFonts w:ascii="Microsoft New Tai Lue" w:hAnsi="Microsoft New Tai Lue" w:cs="Microsoft New Tai Lue"/>
        </w:rPr>
      </w:r>
      <w:r/>
    </w:p>
    <w:p>
      <w:pPr>
        <w:pStyle w:val="1015"/>
      </w:pPr>
      <w:r/>
      <w:bookmarkStart w:id="282" w:name="_Toc103848589"/>
      <w:r/>
      <w:bookmarkStart w:id="283" w:name="_Toc102117320"/>
      <w:r>
        <w:br w:type="page" w:clear="all"/>
      </w:r>
      <w:bookmarkStart w:id="284" w:name="_Toc104560904"/>
      <w:r/>
      <w:bookmarkStart w:id="285" w:name="_Toc107246284"/>
      <w:r/>
      <w:r/>
    </w:p>
    <w:p>
      <w:pPr>
        <w:pStyle w:val="1040"/>
        <w:spacing w:line="240" w:lineRule="atLeast"/>
        <w:rPr>
          <w:rFonts w:ascii="Microsoft New Tai Lue" w:hAnsi="Microsoft New Tai Lue" w:eastAsia="黑体" w:cs="Microsoft New Tai Lue"/>
          <w:b w:val="0"/>
        </w:rPr>
      </w:pPr>
      <w:r/>
      <w:bookmarkStart w:id="286" w:name="_Toc11018"/>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-1-2）工商变更登记文件（如需）</w:t>
      </w:r>
      <w:bookmarkEnd w:id="282"/>
      <w:r/>
      <w:bookmarkEnd w:id="283"/>
      <w:r/>
      <w:bookmarkEnd w:id="284"/>
      <w:r/>
      <w:bookmarkEnd w:id="285"/>
      <w:r/>
      <w:bookmarkEnd w:id="286"/>
      <w:r>
        <w:rPr>
          <w:rFonts w:ascii="Microsoft New Tai Lue" w:hAnsi="Microsoft New Tai Lue" w:eastAsia="黑体" w:cs="Microsoft New Tai Lue"/>
          <w:b w:val="0"/>
        </w:rPr>
      </w:r>
      <w:r/>
    </w:p>
    <w:p>
      <w:pPr>
        <w:pStyle w:val="1015"/>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1015"/>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hint="eastAsia" w:ascii="Microsoft New Tai Lue" w:hAnsi="Microsoft New Tai Lue" w:cs="Microsoft New Tai Lue"/>
          <w:b/>
          <w:bCs/>
          <w:sz w:val="22"/>
          <w:szCs w:val="22"/>
          <w:lang w:eastAsia="zh-CN"/>
        </w:rPr>
        <w:t xml:space="preserve">供应商</w:t>
      </w:r>
      <w:r>
        <w:rPr>
          <w:rFonts w:ascii="Microsoft New Tai Lue" w:hAnsi="Microsoft New Tai Lue" w:cs="Microsoft New Tai Lue"/>
          <w:b/>
          <w:bCs/>
        </w:rPr>
        <w:t xml:space="preserve">在</w:t>
      </w:r>
      <w:r>
        <w:rPr>
          <w:rFonts w:hint="eastAsia" w:ascii="Microsoft New Tai Lue" w:hAnsi="Microsoft New Tai Lue" w:cs="Microsoft New Tai Lue"/>
          <w:b/>
          <w:bCs/>
        </w:rPr>
        <w:t xml:space="preserve">采购文件</w:t>
      </w:r>
      <w:r>
        <w:rPr>
          <w:rFonts w:ascii="Microsoft New Tai Lue" w:hAnsi="Microsoft New Tai Lue" w:cs="Microsoft New Tai Lue"/>
          <w:b/>
          <w:bCs/>
        </w:rPr>
        <w:t xml:space="preserve">资质、业绩等要求的时间期限内发生了单位名称等变更的，提供相关工商变更登记文件的复印件。如无，则可不提供。</w:t>
      </w:r>
      <w:r>
        <w:rPr>
          <w:rFonts w:ascii="Microsoft New Tai Lue" w:hAnsi="Microsoft New Tai Lue" w:cs="Microsoft New Tai Lue"/>
          <w:b/>
          <w:bCs/>
        </w:rPr>
      </w:r>
      <w:r/>
    </w:p>
    <w:p>
      <w:pPr>
        <w:pStyle w:val="1015"/>
        <w:spacing w:line="360" w:lineRule="auto"/>
        <w:rPr>
          <w:rFonts w:ascii="Microsoft New Tai Lue" w:hAnsi="Microsoft New Tai Lue" w:cs="Microsoft New Tai Lue"/>
          <w:b/>
        </w:rPr>
      </w:pPr>
      <w:r>
        <w:rPr>
          <w:rFonts w:ascii="Microsoft New Tai Lue" w:hAnsi="Microsoft New Tai Lue" w:cs="Microsoft New Tai Lue"/>
        </w:rPr>
        <w:br w:type="page" w:clear="all"/>
      </w:r>
      <w:bookmarkStart w:id="287" w:name="_Toc104560905"/>
      <w:r/>
      <w:bookmarkStart w:id="288" w:name="_Toc107246285"/>
      <w:r/>
      <w:bookmarkStart w:id="289" w:name="_Toc102117321"/>
      <w:r/>
      <w:bookmarkStart w:id="290" w:name="_Toc103848590"/>
      <w:r>
        <w:rPr>
          <w:rFonts w:ascii="Microsoft New Tai Lue" w:hAnsi="Microsoft New Tai Lue" w:cs="Microsoft New Tai Lue"/>
          <w:b/>
        </w:rPr>
      </w:r>
      <w:r/>
    </w:p>
    <w:p>
      <w:pPr>
        <w:pStyle w:val="1040"/>
        <w:spacing w:line="240" w:lineRule="atLeast"/>
        <w:rPr>
          <w:rFonts w:ascii="Microsoft New Tai Lue" w:hAnsi="Microsoft New Tai Lue" w:cs="Microsoft New Tai Lue"/>
          <w:bCs w:val="0"/>
          <w:sz w:val="24"/>
          <w:szCs w:val="24"/>
        </w:rPr>
      </w:pPr>
      <w:r/>
      <w:bookmarkStart w:id="291" w:name="_Toc20677"/>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-2）财务报表</w:t>
      </w:r>
      <w:bookmarkEnd w:id="287"/>
      <w:r/>
      <w:bookmarkEnd w:id="288"/>
      <w:r/>
      <w:bookmarkEnd w:id="289"/>
      <w:r/>
      <w:bookmarkEnd w:id="290"/>
      <w:r>
        <w:rPr>
          <w:rFonts w:hint="eastAsia" w:ascii="Microsoft New Tai Lue" w:hAnsi="Microsoft New Tai Lue" w:cs="Microsoft New Tai Lue"/>
          <w:bCs w:val="0"/>
          <w:sz w:val="24"/>
          <w:szCs w:val="24"/>
        </w:rPr>
        <w:t xml:space="preserve">等证明文件</w:t>
      </w:r>
      <w:bookmarkEnd w:id="291"/>
      <w:r>
        <w:rPr>
          <w:rFonts w:ascii="Microsoft New Tai Lue" w:hAnsi="Microsoft New Tai Lue" w:cs="Microsoft New Tai Lue"/>
          <w:bCs w:val="0"/>
          <w:sz w:val="24"/>
          <w:szCs w:val="24"/>
        </w:rPr>
      </w:r>
      <w:r/>
    </w:p>
    <w:p>
      <w:pPr>
        <w:pStyle w:val="1015"/>
        <w:spacing w:line="360" w:lineRule="auto"/>
        <w:rPr>
          <w:rFonts w:ascii="Microsoft New Tai Lue" w:hAnsi="Microsoft New Tai Lue" w:cs="Microsoft New Tai Lue"/>
          <w:b/>
          <w:bCs/>
        </w:rPr>
      </w:pPr>
      <w:r>
        <w:rPr>
          <w:rFonts w:hint="eastAsia" w:ascii="Microsoft New Tai Lue" w:hAnsi="Microsoft New Tai Lue" w:cs="Microsoft New Tai Lue"/>
          <w:b/>
        </w:rPr>
        <w:t xml:space="preserve">具有良好的商业信誉和健全的财务会计制度（提供参加本次政府采购活动前半年内至少一个月的会计报表，或者提供2025年度的财务报告，或投标截止时间前六个月内银行出具的资信证明，或财政部门认可的政府采购专业担保机构出具的投标担保函）（法人或者其他组织成立未满一年的可以不提供）；</w:t>
      </w:r>
      <w:r>
        <w:rPr>
          <w:rFonts w:ascii="Microsoft New Tai Lue" w:hAnsi="Microsoft New Tai Lue" w:cs="Microsoft New Tai Lue"/>
          <w:b/>
          <w:bCs/>
        </w:rPr>
      </w:r>
      <w:r/>
    </w:p>
    <w:p>
      <w:pPr>
        <w:pStyle w:val="1040"/>
        <w:jc w:val="left"/>
        <w:spacing w:line="240" w:lineRule="atLeast"/>
        <w:rPr>
          <w:rFonts w:ascii="Microsoft New Tai Lue" w:hAnsi="Microsoft New Tai Lue" w:cs="Microsoft New Tai Lue"/>
          <w:bCs w:val="0"/>
          <w:sz w:val="24"/>
          <w:szCs w:val="24"/>
        </w:rPr>
      </w:pPr>
      <w:r/>
      <w:bookmarkStart w:id="292" w:name="_Toc104560908"/>
      <w:r/>
      <w:bookmarkStart w:id="293" w:name="_Toc103848593"/>
      <w:r/>
      <w:bookmarkStart w:id="294" w:name="_Toc102117322"/>
      <w:r>
        <w:rPr>
          <w:rFonts w:ascii="Microsoft New Tai Lue" w:hAnsi="Microsoft New Tai Lue" w:cs="Microsoft New Tai Lue"/>
          <w:bCs w:val="0"/>
          <w:sz w:val="24"/>
          <w:szCs w:val="24"/>
        </w:rPr>
        <w:br w:type="page" w:clear="all"/>
      </w:r>
      <w:bookmarkStart w:id="295" w:name="_Toc21395"/>
      <w:r/>
      <w:bookmarkStart w:id="296" w:name="_Toc107246286"/>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-3）具有履行合同所必需的设备和专业技术能力的相关证明材料或承诺函（提供承诺函原件）</w:t>
      </w:r>
      <w:bookmarkEnd w:id="292"/>
      <w:r/>
      <w:bookmarkEnd w:id="293"/>
      <w:r/>
      <w:bookmarkEnd w:id="294"/>
      <w:r/>
      <w:bookmarkEnd w:id="295"/>
      <w:r/>
      <w:bookmarkEnd w:id="296"/>
      <w:r>
        <w:rPr>
          <w:rFonts w:ascii="Microsoft New Tai Lue" w:hAnsi="Microsoft New Tai Lue" w:cs="Microsoft New Tai Lue"/>
          <w:bCs w:val="0"/>
          <w:sz w:val="24"/>
          <w:szCs w:val="24"/>
        </w:rPr>
      </w:r>
      <w:r/>
    </w:p>
    <w:p>
      <w:pPr>
        <w:pStyle w:val="1015"/>
        <w:rPr>
          <w:rFonts w:ascii="Microsoft New Tai Lue" w:hAnsi="Microsoft New Tai Lue" w:cs="Microsoft New Tai Lue"/>
        </w:rPr>
      </w:pPr>
      <w:r>
        <w:rPr>
          <w:rFonts w:ascii="Microsoft New Tai Lue" w:hAnsi="Microsoft New Tai Lue" w:cs="Microsoft New Tai Lue"/>
        </w:rPr>
      </w:r>
      <w:r/>
    </w:p>
    <w:p>
      <w:pPr>
        <w:pStyle w:val="1015"/>
        <w:rPr>
          <w:rFonts w:ascii="Microsoft New Tai Lue" w:hAnsi="Microsoft New Tai Lue" w:cs="Microsoft New Tai Lue"/>
        </w:rPr>
      </w:pPr>
      <w:r>
        <w:rPr>
          <w:rFonts w:ascii="Microsoft New Tai Lue" w:hAnsi="Microsoft New Tai Lue" w:cs="Microsoft New Tai Lue"/>
        </w:rPr>
      </w:r>
      <w:r/>
    </w:p>
    <w:p>
      <w:pPr>
        <w:pStyle w:val="1015"/>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1015"/>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1015"/>
        <w:ind w:firstLine="480"/>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rPr>
          <w:rFonts w:ascii="Microsoft New Tai Lue" w:hAnsi="Microsoft New Tai Lue" w:cs="Microsoft New Tai Lue"/>
        </w:rPr>
      </w:r>
      <w:r/>
    </w:p>
    <w:p>
      <w:pPr>
        <w:pStyle w:val="1015"/>
        <w:ind w:firstLine="480"/>
        <w:jc w:val="left"/>
        <w:spacing w:before="120" w:after="120" w:line="360" w:lineRule="auto"/>
        <w:rPr>
          <w:rFonts w:ascii="Microsoft New Tai Lue" w:hAnsi="Microsoft New Tai Lue" w:cs="Microsoft New Tai Lue"/>
          <w:sz w:val="22"/>
        </w:rPr>
      </w:pPr>
      <w:r>
        <w:rPr>
          <w:rFonts w:ascii="Microsoft New Tai Lue" w:hAnsi="Microsoft New Tai Lue" w:cs="Microsoft New Tai Lue"/>
          <w:sz w:val="22"/>
        </w:rPr>
        <w:t xml:space="preserve">我单位郑重承诺：我单位具备履行本项采购合同所必需的设备和专业技术能力</w:t>
      </w:r>
      <w:r>
        <w:rPr>
          <w:rFonts w:hint="eastAsia" w:ascii="Microsoft New Tai Lue" w:hAnsi="Microsoft New Tai Lue" w:cs="Microsoft New Tai Lue"/>
          <w:sz w:val="22"/>
        </w:rPr>
        <w:t xml:space="preserve">。</w:t>
      </w:r>
      <w:r>
        <w:rPr>
          <w:rFonts w:ascii="Microsoft New Tai Lue" w:hAnsi="Microsoft New Tai Lue" w:cs="Microsoft New Tai Lue"/>
          <w:sz w:val="22"/>
        </w:rPr>
      </w:r>
      <w:r/>
    </w:p>
    <w:p>
      <w:pPr>
        <w:pStyle w:val="1015"/>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1015"/>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1023"/>
        <w:ind w:left="1260"/>
      </w:pPr>
      <w:r/>
      <w:r/>
    </w:p>
    <w:p>
      <w:pPr>
        <w:pStyle w:val="1015"/>
      </w:pPr>
      <w:r/>
      <w:r/>
    </w:p>
    <w:p>
      <w:pPr>
        <w:pStyle w:val="1023"/>
        <w:ind w:left="1260"/>
      </w:pPr>
      <w:r/>
      <w:r/>
    </w:p>
    <w:p>
      <w:pPr>
        <w:pStyle w:val="1015"/>
      </w:pPr>
      <w:r/>
      <w:r/>
    </w:p>
    <w:p>
      <w:pPr>
        <w:pStyle w:val="1015"/>
        <w:spacing w:line="276"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hint="eastAsia" w:ascii="Microsoft New Tai Lue" w:hAnsi="Microsoft New Tai Lue" w:cs="Microsoft New Tai Lue"/>
          <w:bCs/>
          <w:lang w:eastAsia="zh-CN"/>
        </w:rPr>
        <w:t xml:space="preserve">供应商</w:t>
      </w:r>
      <w:r>
        <w:rPr>
          <w:rFonts w:ascii="Microsoft New Tai Lue" w:hAnsi="Microsoft New Tai Lue" w:cs="Microsoft New Tai Lue"/>
          <w:bCs/>
        </w:rPr>
        <w:t xml:space="preserve">名称（公章）：______________________</w:t>
      </w:r>
      <w:r>
        <w:rPr>
          <w:rFonts w:ascii="Microsoft New Tai Lue" w:hAnsi="Microsoft New Tai Lue" w:cs="Microsoft New Tai Lue"/>
          <w:bCs/>
        </w:rPr>
      </w:r>
      <w:r/>
    </w:p>
    <w:p>
      <w:pPr>
        <w:pStyle w:val="1015"/>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u w:val="single"/>
        </w:rPr>
      </w:r>
      <w:r/>
    </w:p>
    <w:p>
      <w:pPr>
        <w:pStyle w:val="1015"/>
        <w:spacing w:line="276" w:lineRule="auto"/>
        <w:rPr>
          <w:rFonts w:ascii="Microsoft New Tai Lue" w:hAnsi="Microsoft New Tai Lue" w:cs="Microsoft New Tai Lue"/>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rPr>
          <w:rFonts w:ascii="Microsoft New Tai Lue" w:hAnsi="Microsoft New Tai Lue" w:cs="Microsoft New Tai Lue"/>
        </w:rPr>
      </w:r>
      <w:r/>
    </w:p>
    <w:p>
      <w:pPr>
        <w:pStyle w:val="1015"/>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1040"/>
        <w:spacing w:line="240" w:lineRule="atLeast"/>
        <w:rPr>
          <w:rFonts w:ascii="Microsoft New Tai Lue" w:hAnsi="Microsoft New Tai Lue" w:eastAsia="黑体" w:cs="Microsoft New Tai Lue"/>
          <w:b w:val="0"/>
        </w:rPr>
      </w:pPr>
      <w:r/>
      <w:bookmarkStart w:id="297" w:name="_Toc103848591"/>
      <w:r/>
      <w:bookmarkStart w:id="298" w:name="_Toc102117323"/>
      <w:r>
        <w:rPr>
          <w:rFonts w:ascii="Microsoft New Tai Lue" w:hAnsi="Microsoft New Tai Lue" w:cs="Microsoft New Tai Lue"/>
          <w:bCs w:val="0"/>
          <w:sz w:val="24"/>
          <w:szCs w:val="24"/>
        </w:rPr>
        <w:br w:type="page" w:clear="all"/>
      </w:r>
      <w:bookmarkStart w:id="299" w:name="_Toc104560906"/>
      <w:r/>
      <w:bookmarkStart w:id="300" w:name="_Toc107246287"/>
      <w:r/>
      <w:bookmarkStart w:id="301" w:name="_Toc26457"/>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-4）依法缴纳税收的相关材料</w:t>
      </w:r>
      <w:bookmarkEnd w:id="297"/>
      <w:r/>
      <w:bookmarkEnd w:id="298"/>
      <w:r/>
      <w:bookmarkEnd w:id="299"/>
      <w:r/>
      <w:bookmarkEnd w:id="300"/>
      <w:r/>
      <w:bookmarkEnd w:id="301"/>
      <w:r>
        <w:rPr>
          <w:rFonts w:ascii="Microsoft New Tai Lue" w:hAnsi="Microsoft New Tai Lue" w:eastAsia="黑体" w:cs="Microsoft New Tai Lue"/>
          <w:b w:val="0"/>
        </w:rPr>
      </w:r>
      <w:r/>
    </w:p>
    <w:p>
      <w:pPr>
        <w:pStyle w:val="1015"/>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根据招标公告的要求提供本次采购活动前6个月内至少1个月缴纳税收的凭证复印件，依法享受免缴、缓缴的，提供证明材料复印件</w:t>
      </w:r>
      <w:r>
        <w:rPr>
          <w:rFonts w:ascii="Microsoft New Tai Lue" w:hAnsi="Microsoft New Tai Lue" w:cs="Microsoft New Tai Lue"/>
          <w:b/>
          <w:bCs/>
        </w:rPr>
        <w:t xml:space="preserve">。</w:t>
      </w:r>
      <w:r>
        <w:rPr>
          <w:rFonts w:ascii="Microsoft New Tai Lue" w:hAnsi="Microsoft New Tai Lue" w:cs="Microsoft New Tai Lue"/>
          <w:b/>
          <w:bCs/>
        </w:rPr>
      </w:r>
      <w:r/>
    </w:p>
    <w:p>
      <w:pPr>
        <w:pStyle w:val="1040"/>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302" w:name="_Toc104560907"/>
      <w:r/>
      <w:bookmarkStart w:id="303" w:name="_Toc12009"/>
      <w:r/>
      <w:bookmarkStart w:id="304" w:name="_Toc107246288"/>
      <w:r/>
      <w:bookmarkStart w:id="305" w:name="_Toc103848592"/>
      <w:r/>
      <w:bookmarkStart w:id="306" w:name="_Toc10211732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-5）依法缴纳社会保障资金的相关材料</w:t>
      </w:r>
      <w:bookmarkEnd w:id="302"/>
      <w:r/>
      <w:bookmarkEnd w:id="303"/>
      <w:r/>
      <w:bookmarkEnd w:id="304"/>
      <w:r/>
      <w:bookmarkEnd w:id="305"/>
      <w:r/>
      <w:bookmarkEnd w:id="306"/>
      <w:r>
        <w:rPr>
          <w:rFonts w:ascii="Microsoft New Tai Lue" w:hAnsi="Microsoft New Tai Lue" w:cs="Microsoft New Tai Lue"/>
          <w:bCs w:val="0"/>
          <w:sz w:val="24"/>
          <w:szCs w:val="24"/>
        </w:rPr>
      </w:r>
      <w:r/>
    </w:p>
    <w:p>
      <w:pPr>
        <w:pStyle w:val="1015"/>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根据招标公告的要求提供本次采购活动前6个月内至少1个月缴纳社会保险的凭证复印件，依法享受免缴、缓缴的，提供证明材料复印件</w:t>
      </w:r>
      <w:r>
        <w:rPr>
          <w:rFonts w:ascii="Microsoft New Tai Lue" w:hAnsi="Microsoft New Tai Lue" w:cs="Microsoft New Tai Lue"/>
          <w:b/>
          <w:bCs/>
        </w:rPr>
        <w:t xml:space="preserve">。</w:t>
      </w:r>
      <w:r>
        <w:rPr>
          <w:rFonts w:ascii="Microsoft New Tai Lue" w:hAnsi="Microsoft New Tai Lue" w:cs="Microsoft New Tai Lue"/>
          <w:b/>
          <w:bCs/>
        </w:rPr>
      </w:r>
      <w:r/>
    </w:p>
    <w:p>
      <w:pPr>
        <w:pStyle w:val="1015"/>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1040"/>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307" w:name="_Toc104560909"/>
      <w:r/>
      <w:bookmarkStart w:id="308" w:name="_Toc102117325"/>
      <w:r/>
      <w:bookmarkStart w:id="309" w:name="_Toc103848594"/>
      <w:r/>
      <w:bookmarkStart w:id="310" w:name="_Toc107246289"/>
      <w:r/>
      <w:bookmarkStart w:id="311" w:name="_Toc2368"/>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-6）没有重大违法记录的书面声明</w:t>
      </w:r>
      <w:bookmarkEnd w:id="307"/>
      <w:r/>
      <w:bookmarkEnd w:id="308"/>
      <w:r/>
      <w:bookmarkEnd w:id="309"/>
      <w:r/>
      <w:bookmarkEnd w:id="310"/>
      <w:r/>
      <w:bookmarkEnd w:id="311"/>
      <w:r>
        <w:rPr>
          <w:rFonts w:ascii="Microsoft New Tai Lue" w:hAnsi="Microsoft New Tai Lue" w:cs="Microsoft New Tai Lue"/>
          <w:b w:val="0"/>
          <w:sz w:val="24"/>
        </w:rPr>
      </w:r>
      <w:r/>
    </w:p>
    <w:p>
      <w:pPr>
        <w:pStyle w:val="1015"/>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1015"/>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注：参加政府采购活动前3年内在经营活动中没有重大违法记录的书面声明（提供声明函原件）。</w:t>
      </w:r>
      <w:r>
        <w:rPr>
          <w:rFonts w:ascii="Microsoft New Tai Lue" w:hAnsi="Microsoft New Tai Lue" w:cs="Microsoft New Tai Lue"/>
          <w:b/>
          <w:bCs/>
        </w:rPr>
      </w:r>
      <w:r/>
    </w:p>
    <w:p>
      <w:pPr>
        <w:pStyle w:val="1015"/>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1015"/>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1015"/>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rPr>
          <w:rFonts w:ascii="Microsoft New Tai Lue" w:hAnsi="Microsoft New Tai Lue" w:cs="Microsoft New Tai Lue"/>
          <w:bCs/>
          <w:sz w:val="44"/>
          <w:szCs w:val="44"/>
        </w:rPr>
      </w:r>
      <w:r/>
    </w:p>
    <w:p>
      <w:pPr>
        <w:pStyle w:val="1015"/>
        <w:rPr>
          <w:rFonts w:ascii="Microsoft New Tai Lue" w:hAnsi="Microsoft New Tai Lue" w:eastAsia="楷体_GB2312" w:cs="Microsoft New Tai Lue"/>
          <w:sz w:val="28"/>
          <w:szCs w:val="28"/>
        </w:rPr>
      </w:pPr>
      <w:r>
        <w:rPr>
          <w:rFonts w:ascii="Microsoft New Tai Lue" w:hAnsi="Microsoft New Tai Lue" w:eastAsia="楷体_GB2312" w:cs="Microsoft New Tai Lue"/>
          <w:sz w:val="28"/>
          <w:szCs w:val="28"/>
        </w:rPr>
      </w:r>
      <w:r/>
    </w:p>
    <w:p>
      <w:pPr>
        <w:pStyle w:val="1015"/>
        <w:spacing w:line="360" w:lineRule="auto"/>
        <w:rPr>
          <w:rFonts w:ascii="Microsoft New Tai Lue" w:hAnsi="Microsoft New Tai Lue" w:cs="Microsoft New Tai Lue"/>
          <w:bCs/>
        </w:rPr>
      </w:pPr>
      <w:r>
        <w:rPr>
          <w:rFonts w:ascii="Microsoft New Tai Lue" w:hAnsi="Microsoft New Tai Lue" w:cs="Microsoft New Tai Lue"/>
          <w:bCs/>
        </w:rPr>
        <w:tab/>
      </w:r>
      <w:r>
        <w:rPr>
          <w:rFonts w:ascii="Microsoft New Tai Lue" w:hAnsi="Microsoft New Tai Lue" w:cs="Microsoft New Tai Lue"/>
          <w:bCs/>
        </w:rPr>
        <w:t xml:space="preserve">我单位郑重声明：参加本次政府采购活动前 3 年内，我单位在经营活动中没有因违法经营受到刑事处罚或者责令停产停业、吊销许可证或者执照、较大数额罚款等行政处罚。</w:t>
      </w:r>
      <w:r>
        <w:rPr>
          <w:rFonts w:ascii="Microsoft New Tai Lue" w:hAnsi="Microsoft New Tai Lue" w:cs="Microsoft New Tai Lue"/>
          <w:bCs/>
        </w:rPr>
      </w:r>
      <w:r/>
    </w:p>
    <w:p>
      <w:pPr>
        <w:pStyle w:val="1015"/>
        <w:spacing w:line="360"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r>
      <w:r/>
    </w:p>
    <w:p>
      <w:pPr>
        <w:pStyle w:val="1015"/>
        <w:spacing w:line="360" w:lineRule="auto"/>
        <w:rPr>
          <w:rFonts w:ascii="Microsoft New Tai Lue" w:hAnsi="Microsoft New Tai Lue" w:cs="Microsoft New Tai Lue"/>
          <w:bCs/>
        </w:rPr>
      </w:pPr>
      <w:r>
        <w:rPr>
          <w:rFonts w:ascii="Microsoft New Tai Lue" w:hAnsi="Microsoft New Tai Lue" w:cs="Microsoft New Tai Lue"/>
          <w:bCs/>
        </w:rPr>
      </w:r>
      <w:r/>
    </w:p>
    <w:p>
      <w:pPr>
        <w:pStyle w:val="1015"/>
        <w:spacing w:line="360" w:lineRule="auto"/>
        <w:rPr>
          <w:rFonts w:ascii="Microsoft New Tai Lue" w:hAnsi="Microsoft New Tai Lue" w:cs="Microsoft New Tai Lue"/>
          <w:bCs/>
        </w:rPr>
      </w:pPr>
      <w:r>
        <w:rPr>
          <w:rFonts w:ascii="Microsoft New Tai Lue" w:hAnsi="Microsoft New Tai Lue" w:cs="Microsoft New Tai Lue"/>
          <w:bCs/>
        </w:rPr>
      </w:r>
      <w:r/>
    </w:p>
    <w:p>
      <w:pPr>
        <w:pStyle w:val="1015"/>
        <w:spacing w:line="360"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r>
      <w:r/>
    </w:p>
    <w:p>
      <w:pPr>
        <w:pStyle w:val="1015"/>
        <w:ind w:firstLine="3990"/>
        <w:spacing w:line="360" w:lineRule="auto"/>
        <w:rPr>
          <w:rFonts w:ascii="Microsoft New Tai Lue" w:hAnsi="Microsoft New Tai Lue" w:cs="Microsoft New Tai Lue"/>
          <w:szCs w:val="21"/>
          <w:u w:val="single"/>
        </w:rPr>
      </w:pPr>
      <w:r>
        <w:rPr>
          <w:rFonts w:hint="eastAsia" w:ascii="Microsoft New Tai Lue" w:hAnsi="Microsoft New Tai Lue" w:cs="Microsoft New Tai Lue"/>
          <w:bCs/>
          <w:lang w:eastAsia="zh-CN"/>
        </w:rPr>
        <w:t xml:space="preserve">供应商</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r>
      <w:r/>
    </w:p>
    <w:p>
      <w:pPr>
        <w:pStyle w:val="1015"/>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pStyle w:val="1015"/>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rPr>
          <w:rFonts w:ascii="Microsoft New Tai Lue" w:hAnsi="Microsoft New Tai Lue" w:cs="Microsoft New Tai Lue"/>
          <w:bCs/>
        </w:rPr>
      </w:r>
      <w:r/>
    </w:p>
    <w:p>
      <w:pPr>
        <w:pStyle w:val="1015"/>
        <w:spacing w:line="360" w:lineRule="auto"/>
        <w:rPr>
          <w:rFonts w:hint="eastAsia" w:hAnsi="宋体" w:cs="宋体"/>
          <w:b/>
          <w:bCs/>
        </w:rPr>
      </w:pPr>
      <w:r>
        <w:rPr>
          <w:rFonts w:hint="eastAsia" w:hAnsi="宋体" w:cs="宋体"/>
          <w:bCs/>
        </w:rPr>
        <w:t xml:space="preserve">备注：</w:t>
      </w:r>
      <w:r>
        <w:rPr>
          <w:rFonts w:hint="eastAsia" w:hAnsi="宋体" w:cs="宋体"/>
          <w:b/>
          <w:bCs/>
        </w:rPr>
      </w:r>
      <w:r/>
    </w:p>
    <w:p>
      <w:pPr>
        <w:pStyle w:val="1015"/>
        <w:spacing w:line="360" w:lineRule="auto"/>
        <w:rPr>
          <w:rFonts w:hint="eastAsia" w:hAnsi="宋体" w:cs="宋体"/>
          <w:b/>
          <w:bCs/>
        </w:rPr>
      </w:pPr>
      <w:r>
        <w:rPr>
          <w:rFonts w:hint="eastAsia" w:hAnsi="宋体" w:cs="宋体"/>
          <w:bCs/>
        </w:rPr>
        <w:t xml:space="preserve">较大数额罚款金额规定如下：</w:t>
      </w:r>
      <w:r>
        <w:rPr>
          <w:rFonts w:hint="eastAsia" w:hAnsi="宋体" w:cs="宋体"/>
          <w:b/>
          <w:bCs/>
        </w:rPr>
      </w:r>
      <w:r/>
    </w:p>
    <w:p>
      <w:pPr>
        <w:pStyle w:val="1015"/>
        <w:ind w:firstLine="420"/>
        <w:spacing w:line="360" w:lineRule="auto"/>
        <w:rPr>
          <w:rFonts w:ascii="Microsoft New Tai Lue" w:hAnsi="Microsoft New Tai Lue" w:eastAsia="黑体" w:cs="Microsoft New Tai Lue"/>
          <w:b/>
          <w:sz w:val="32"/>
          <w:szCs w:val="32"/>
        </w:rPr>
      </w:pPr>
      <w:r>
        <w:rPr>
          <w:rFonts w:hint="eastAsia" w:hAnsi="宋体" w:cs="宋体"/>
          <w:bCs/>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Microsoft New Tai Lue" w:hAnsi="Microsoft New Tai Lue" w:eastAsia="黑体" w:cs="Microsoft New Tai Lue"/>
          <w:b/>
          <w:sz w:val="32"/>
          <w:szCs w:val="32"/>
        </w:rPr>
      </w:r>
      <w:r/>
    </w:p>
    <w:p>
      <w:pPr>
        <w:pStyle w:val="1040"/>
        <w:spacing w:line="240" w:lineRule="atLeast"/>
        <w:rPr>
          <w:rFonts w:ascii="Times New Roman" w:hAnsi="Times New Roman"/>
          <w:b w:val="0"/>
          <w:sz w:val="24"/>
          <w:szCs w:val="24"/>
        </w:rPr>
      </w:pPr>
      <w:r>
        <w:rPr>
          <w:rFonts w:eastAsia="黑体"/>
          <w:b w:val="0"/>
        </w:rPr>
        <w:br w:type="page" w:clear="all"/>
      </w:r>
      <w:bookmarkStart w:id="312" w:name="_Toc107246290"/>
      <w:r/>
      <w:bookmarkStart w:id="313" w:name="_Toc104560910"/>
      <w:r/>
      <w:bookmarkStart w:id="314" w:name="_Toc31251"/>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）承诺函</w:t>
      </w:r>
      <w:bookmarkEnd w:id="312"/>
      <w:r/>
      <w:bookmarkEnd w:id="313"/>
      <w:r/>
      <w:bookmarkEnd w:id="314"/>
      <w:r>
        <w:rPr>
          <w:rFonts w:ascii="Times New Roman" w:hAnsi="Times New Roman"/>
          <w:b w:val="0"/>
          <w:sz w:val="24"/>
          <w:szCs w:val="24"/>
        </w:rPr>
      </w:r>
      <w:r/>
    </w:p>
    <w:p>
      <w:pPr>
        <w:pStyle w:val="1379"/>
        <w:ind w:firstLine="420"/>
        <w:spacing w:line="480" w:lineRule="auto"/>
        <w:rPr>
          <w:rFonts w:hint="eastAsia" w:hAnsi="宋体"/>
          <w:sz w:val="21"/>
          <w:szCs w:val="21"/>
        </w:rPr>
      </w:pPr>
      <w:r>
        <w:rPr>
          <w:rFonts w:hint="eastAsia" w:hAnsi="宋体"/>
          <w:sz w:val="21"/>
          <w:szCs w:val="21"/>
        </w:rPr>
        <w:t xml:space="preserve">（一）本单位郑重承诺满足以下要求：</w:t>
      </w:r>
      <w:r>
        <w:rPr>
          <w:rFonts w:hint="eastAsia" w:hAnsi="宋体"/>
          <w:sz w:val="21"/>
          <w:szCs w:val="21"/>
        </w:rPr>
      </w:r>
      <w:r/>
    </w:p>
    <w:p>
      <w:pPr>
        <w:pStyle w:val="1379"/>
        <w:ind w:firstLine="420"/>
        <w:spacing w:line="480" w:lineRule="auto"/>
        <w:rPr>
          <w:rFonts w:hint="eastAsia" w:hAnsi="宋体"/>
          <w:sz w:val="21"/>
          <w:szCs w:val="21"/>
        </w:rPr>
      </w:pPr>
      <w:r>
        <w:rPr>
          <w:rFonts w:hint="eastAsia" w:hAnsi="宋体"/>
          <w:sz w:val="21"/>
          <w:szCs w:val="21"/>
        </w:rPr>
        <w:t xml:space="preserve">1.</w:t>
      </w:r>
      <w:r>
        <w:rPr>
          <w:rFonts w:hint="eastAsia" w:hAnsi="宋体"/>
          <w:sz w:val="21"/>
          <w:szCs w:val="21"/>
          <w:lang w:eastAsia="zh-CN"/>
        </w:rPr>
        <w:t xml:space="preserve">供应商</w:t>
      </w:r>
      <w:r>
        <w:rPr>
          <w:rFonts w:hint="eastAsia" w:hAnsi="宋体"/>
          <w:sz w:val="21"/>
          <w:szCs w:val="21"/>
        </w:rPr>
        <w:t xml:space="preserve">单位负责人为同一人或者存在直接控股、管理关系的不同</w:t>
      </w:r>
      <w:r>
        <w:rPr>
          <w:rFonts w:hint="eastAsia" w:hAnsi="宋体"/>
          <w:sz w:val="21"/>
          <w:szCs w:val="21"/>
          <w:lang w:eastAsia="zh-CN"/>
        </w:rPr>
        <w:t xml:space="preserve">供应商</w:t>
      </w:r>
      <w:r>
        <w:rPr>
          <w:rFonts w:hint="eastAsia" w:hAnsi="宋体"/>
          <w:sz w:val="21"/>
          <w:szCs w:val="21"/>
        </w:rPr>
        <w:t xml:space="preserve">，不得同时参加本项目的采购活动。</w:t>
      </w:r>
      <w:r>
        <w:rPr>
          <w:rFonts w:hint="eastAsia" w:hAnsi="宋体"/>
          <w:sz w:val="21"/>
          <w:szCs w:val="21"/>
        </w:rPr>
      </w:r>
      <w:r/>
    </w:p>
    <w:p>
      <w:pPr>
        <w:pStyle w:val="1379"/>
        <w:ind w:firstLine="420"/>
        <w:spacing w:line="480" w:lineRule="auto"/>
        <w:rPr>
          <w:rFonts w:hint="eastAsia" w:hAnsi="宋体"/>
          <w:sz w:val="21"/>
          <w:szCs w:val="21"/>
        </w:rPr>
      </w:pPr>
      <w:r>
        <w:rPr>
          <w:rFonts w:hint="eastAsia" w:hAnsi="宋体"/>
          <w:sz w:val="21"/>
          <w:szCs w:val="21"/>
        </w:rPr>
        <w:t xml:space="preserve">2.凡为采购项目提供整体设计、规范编制或者项目管理、监理、检测等服务的</w:t>
      </w:r>
      <w:r>
        <w:rPr>
          <w:rFonts w:hint="eastAsia" w:hAnsi="宋体"/>
          <w:sz w:val="21"/>
          <w:szCs w:val="21"/>
          <w:lang w:eastAsia="zh-CN"/>
        </w:rPr>
        <w:t xml:space="preserve">供应商</w:t>
      </w:r>
      <w:r>
        <w:rPr>
          <w:rFonts w:hint="eastAsia" w:hAnsi="宋体"/>
          <w:sz w:val="21"/>
          <w:szCs w:val="21"/>
        </w:rPr>
        <w:t xml:space="preserve">，不得再参加本项目的采购活动。</w:t>
      </w:r>
      <w:r>
        <w:rPr>
          <w:rFonts w:hint="eastAsia" w:hAnsi="宋体"/>
          <w:sz w:val="21"/>
          <w:szCs w:val="21"/>
        </w:rPr>
      </w:r>
      <w:r/>
    </w:p>
    <w:p>
      <w:pPr>
        <w:pStyle w:val="1379"/>
        <w:ind w:firstLine="420"/>
        <w:spacing w:line="480" w:lineRule="auto"/>
        <w:rPr>
          <w:rFonts w:hint="eastAsia" w:hAnsi="宋体"/>
          <w:sz w:val="21"/>
          <w:szCs w:val="21"/>
        </w:rPr>
      </w:pPr>
      <w:r>
        <w:rPr>
          <w:rFonts w:hint="eastAsia" w:hAnsi="宋体"/>
          <w:sz w:val="21"/>
          <w:szCs w:val="21"/>
        </w:rPr>
        <w:t xml:space="preserve">（二）本单位郑重承诺，我单位无以下不良信用记录情形：</w:t>
      </w:r>
      <w:r>
        <w:rPr>
          <w:rFonts w:hint="eastAsia" w:hAnsi="宋体"/>
          <w:sz w:val="21"/>
          <w:szCs w:val="21"/>
        </w:rPr>
      </w:r>
      <w:r/>
    </w:p>
    <w:p>
      <w:pPr>
        <w:pStyle w:val="1379"/>
        <w:ind w:firstLine="420"/>
        <w:spacing w:line="480" w:lineRule="auto"/>
        <w:rPr>
          <w:rFonts w:hint="eastAsia" w:hAnsi="宋体"/>
          <w:sz w:val="21"/>
          <w:szCs w:val="21"/>
        </w:rPr>
      </w:pPr>
      <w:r>
        <w:rPr>
          <w:rFonts w:hAnsi="宋体"/>
          <w:sz w:val="21"/>
          <w:szCs w:val="21"/>
        </w:rPr>
        <w:t xml:space="preserve">1.</w:t>
      </w:r>
      <w:r>
        <w:rPr>
          <w:rFonts w:hint="eastAsia" w:hAnsi="宋体"/>
          <w:sz w:val="21"/>
          <w:szCs w:val="21"/>
        </w:rPr>
        <w:t xml:space="preserve">被人民法院列入失信被执行人；</w:t>
      </w:r>
      <w:r>
        <w:rPr>
          <w:rFonts w:hint="eastAsia" w:hAnsi="宋体"/>
          <w:sz w:val="21"/>
          <w:szCs w:val="21"/>
        </w:rPr>
      </w:r>
      <w:r/>
    </w:p>
    <w:p>
      <w:pPr>
        <w:pStyle w:val="1379"/>
        <w:ind w:firstLine="420"/>
        <w:spacing w:line="480" w:lineRule="auto"/>
        <w:rPr>
          <w:rFonts w:hint="eastAsia" w:hAnsi="宋体"/>
          <w:sz w:val="21"/>
          <w:szCs w:val="21"/>
        </w:rPr>
      </w:pPr>
      <w:r>
        <w:rPr>
          <w:rFonts w:hAnsi="宋体"/>
          <w:sz w:val="21"/>
          <w:szCs w:val="21"/>
        </w:rPr>
        <w:t xml:space="preserve">2.</w:t>
      </w:r>
      <w:r>
        <w:rPr>
          <w:rFonts w:hint="eastAsia" w:hAnsi="宋体"/>
          <w:sz w:val="21"/>
          <w:szCs w:val="21"/>
        </w:rPr>
        <w:t xml:space="preserve">被税务部门列入重大税收违法失信主体；</w:t>
      </w:r>
      <w:r>
        <w:rPr>
          <w:rFonts w:hint="eastAsia" w:hAnsi="宋体"/>
          <w:sz w:val="21"/>
          <w:szCs w:val="21"/>
        </w:rPr>
      </w:r>
      <w:r/>
    </w:p>
    <w:p>
      <w:pPr>
        <w:pStyle w:val="1379"/>
        <w:ind w:firstLine="420"/>
        <w:spacing w:line="480" w:lineRule="auto"/>
        <w:rPr>
          <w:rFonts w:hint="eastAsia" w:hAnsi="宋体"/>
          <w:sz w:val="21"/>
          <w:szCs w:val="21"/>
        </w:rPr>
      </w:pPr>
      <w:r>
        <w:rPr>
          <w:rFonts w:hAnsi="宋体"/>
          <w:sz w:val="21"/>
          <w:szCs w:val="21"/>
        </w:rPr>
        <w:t xml:space="preserve">3.</w:t>
      </w:r>
      <w:r>
        <w:rPr>
          <w:rFonts w:hint="eastAsia" w:hAnsi="宋体"/>
          <w:sz w:val="21"/>
          <w:szCs w:val="21"/>
        </w:rPr>
        <w:t xml:space="preserve">被政府采购监管部门列入政府采购严重违法失信行为记录名单；</w:t>
      </w:r>
      <w:r>
        <w:rPr>
          <w:rFonts w:hint="eastAsia" w:hAnsi="宋体"/>
          <w:sz w:val="21"/>
          <w:szCs w:val="21"/>
        </w:rPr>
      </w:r>
      <w:r/>
    </w:p>
    <w:p>
      <w:pPr>
        <w:pStyle w:val="1379"/>
        <w:ind w:firstLine="420"/>
        <w:spacing w:line="480" w:lineRule="auto"/>
        <w:rPr>
          <w:rFonts w:hint="eastAsia" w:hAnsi="宋体"/>
          <w:sz w:val="21"/>
          <w:szCs w:val="21"/>
        </w:rPr>
      </w:pPr>
      <w:r>
        <w:rPr>
          <w:rFonts w:hAnsi="宋体"/>
          <w:sz w:val="21"/>
          <w:szCs w:val="21"/>
        </w:rPr>
        <w:t xml:space="preserve">4.</w:t>
      </w:r>
      <w:r>
        <w:rPr>
          <w:rFonts w:hint="eastAsia" w:hAnsi="宋体"/>
          <w:sz w:val="21"/>
          <w:szCs w:val="21"/>
        </w:rPr>
        <w:t xml:space="preserve">不符合《政府采购法》第二十二条规定的条件。</w:t>
      </w:r>
      <w:r>
        <w:rPr>
          <w:rFonts w:hint="eastAsia" w:hAnsi="宋体"/>
          <w:sz w:val="21"/>
          <w:szCs w:val="21"/>
        </w:rPr>
      </w:r>
      <w:r/>
    </w:p>
    <w:p>
      <w:pPr>
        <w:pStyle w:val="1379"/>
        <w:ind w:firstLine="420"/>
        <w:spacing w:line="480" w:lineRule="auto"/>
        <w:rPr>
          <w:rFonts w:hint="eastAsia" w:hAnsi="宋体"/>
          <w:sz w:val="21"/>
          <w:szCs w:val="21"/>
        </w:rPr>
      </w:pPr>
      <w:r>
        <w:rPr>
          <w:rFonts w:hint="eastAsia" w:hAnsi="宋体"/>
          <w:sz w:val="21"/>
          <w:szCs w:val="21"/>
        </w:rPr>
        <w:t xml:space="preserve">我单位已就上述不良信用行为按照采购文件中</w:t>
      </w:r>
      <w:r>
        <w:rPr>
          <w:rFonts w:hint="eastAsia" w:hAnsi="宋体"/>
          <w:sz w:val="21"/>
          <w:szCs w:val="21"/>
          <w:lang w:eastAsia="zh-CN"/>
        </w:rPr>
        <w:t xml:space="preserve">供应商</w:t>
      </w:r>
      <w:r>
        <w:rPr>
          <w:rFonts w:hint="eastAsia" w:hAnsi="宋体"/>
          <w:sz w:val="21"/>
          <w:szCs w:val="21"/>
        </w:rPr>
        <w:t xml:space="preserve">须知前附表规定进行了查询。我单位承诺：合同签订前，若我单位具有不良信用记录情形，贵方可取消我单位中标资格或者不授予合同，所有责任由我单位自行承担。同时，我单位愿意无条件接受监管部门的调查处理。</w:t>
      </w:r>
      <w:r>
        <w:rPr>
          <w:rFonts w:hint="eastAsia" w:hAnsi="宋体"/>
          <w:sz w:val="21"/>
          <w:szCs w:val="21"/>
        </w:rPr>
      </w:r>
      <w:r/>
    </w:p>
    <w:p>
      <w:pPr>
        <w:pStyle w:val="1379"/>
        <w:ind w:firstLine="400"/>
        <w:rPr>
          <w:rFonts w:ascii="Times New Roman" w:hAnsi="Times New Roman" w:eastAsia="等线"/>
        </w:rPr>
      </w:pPr>
      <w:r>
        <w:rPr>
          <w:rFonts w:ascii="Times New Roman" w:hAnsi="Times New Roman" w:eastAsia="等线"/>
        </w:rPr>
      </w:r>
      <w:r/>
    </w:p>
    <w:p>
      <w:pPr>
        <w:pStyle w:val="1379"/>
        <w:ind w:firstLine="400"/>
        <w:rPr>
          <w:rFonts w:ascii="Times New Roman" w:hAnsi="Times New Roman" w:eastAsia="等线"/>
        </w:rPr>
      </w:pPr>
      <w:r>
        <w:rPr>
          <w:rFonts w:ascii="Times New Roman" w:hAnsi="Times New Roman" w:eastAsia="等线"/>
        </w:rPr>
      </w:r>
      <w:r/>
    </w:p>
    <w:p>
      <w:pPr>
        <w:pStyle w:val="1379"/>
        <w:ind w:firstLine="400"/>
        <w:rPr>
          <w:rFonts w:ascii="Times New Roman" w:hAnsi="Times New Roman" w:eastAsia="等线"/>
        </w:rPr>
      </w:pPr>
      <w:r>
        <w:rPr>
          <w:rFonts w:ascii="Times New Roman" w:hAnsi="Times New Roman" w:eastAsia="等线"/>
        </w:rPr>
      </w:r>
      <w:r/>
    </w:p>
    <w:p>
      <w:pPr>
        <w:pStyle w:val="1015"/>
        <w:ind w:firstLine="3990"/>
        <w:spacing w:line="360" w:lineRule="auto"/>
        <w:rPr>
          <w:rFonts w:ascii="Microsoft New Tai Lue" w:hAnsi="Microsoft New Tai Lue" w:cs="Microsoft New Tai Lue"/>
          <w:szCs w:val="21"/>
          <w:u w:val="single"/>
        </w:rPr>
      </w:pPr>
      <w:r/>
      <w:bookmarkStart w:id="315" w:name="_Toc102117326"/>
      <w:r/>
      <w:bookmarkStart w:id="316" w:name="_Toc103848596"/>
      <w:r>
        <w:rPr>
          <w:rFonts w:hint="eastAsia" w:ascii="Microsoft New Tai Lue" w:hAnsi="Microsoft New Tai Lue" w:cs="Microsoft New Tai Lue"/>
          <w:bCs/>
          <w:lang w:eastAsia="zh-CN"/>
        </w:rPr>
        <w:t xml:space="preserve">供应商</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r>
      <w:r/>
    </w:p>
    <w:p>
      <w:pPr>
        <w:pStyle w:val="1015"/>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pStyle w:val="1015"/>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rPr>
          <w:rFonts w:ascii="Microsoft New Tai Lue" w:hAnsi="Microsoft New Tai Lue" w:cs="Microsoft New Tai Lue"/>
          <w:bCs/>
        </w:rPr>
      </w:r>
      <w:r/>
    </w:p>
    <w:p>
      <w:pPr>
        <w:pStyle w:val="1040"/>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317" w:name="_Toc107246291"/>
      <w:r/>
      <w:bookmarkStart w:id="318" w:name="_Toc12099"/>
      <w:r/>
      <w:bookmarkStart w:id="319" w:name="_Toc104560911"/>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-8）</w:t>
      </w:r>
      <w:bookmarkEnd w:id="315"/>
      <w:r>
        <w:rPr>
          <w:rFonts w:hint="eastAsia" w:ascii="Microsoft New Tai Lue" w:hAnsi="Microsoft New Tai Lue" w:cs="Microsoft New Tai Lue"/>
          <w:bCs w:val="0"/>
          <w:sz w:val="24"/>
          <w:szCs w:val="24"/>
        </w:rPr>
        <w:t xml:space="preserve">采购文件</w:t>
      </w:r>
      <w:r>
        <w:rPr>
          <w:rFonts w:ascii="Microsoft New Tai Lue" w:hAnsi="Microsoft New Tai Lue" w:cs="Microsoft New Tai Lue"/>
          <w:bCs w:val="0"/>
          <w:sz w:val="24"/>
          <w:szCs w:val="24"/>
        </w:rPr>
        <w:t xml:space="preserve">要求的其它实质性资格资信证明文件</w:t>
      </w:r>
      <w:bookmarkEnd w:id="317"/>
      <w:r/>
      <w:bookmarkEnd w:id="318"/>
      <w:r/>
      <w:bookmarkEnd w:id="319"/>
      <w:r>
        <w:rPr>
          <w:rFonts w:ascii="Microsoft New Tai Lue" w:hAnsi="Microsoft New Tai Lue" w:cs="Microsoft New Tai Lue"/>
          <w:bCs w:val="0"/>
          <w:sz w:val="24"/>
          <w:szCs w:val="24"/>
        </w:rPr>
      </w:r>
      <w:r/>
    </w:p>
    <w:p>
      <w:pPr>
        <w:pStyle w:val="1015"/>
        <w:spacing w:line="360" w:lineRule="auto"/>
        <w:rPr>
          <w:rFonts w:ascii="Microsoft New Tai Lue" w:hAnsi="Microsoft New Tai Lue" w:cs="Microsoft New Tai Lue"/>
          <w:szCs w:val="21"/>
        </w:rPr>
      </w:pPr>
      <w:r/>
      <w:bookmarkStart w:id="320" w:name="_Toc107246292"/>
      <w:r>
        <w:rPr>
          <w:rFonts w:hint="eastAsia" w:ascii="Microsoft New Tai Lue" w:hAnsi="Microsoft New Tai Lue" w:cs="Microsoft New Tai Lue"/>
          <w:szCs w:val="21"/>
        </w:rPr>
        <w:t xml:space="preserve">1、如投标产品为医疗器械：</w:t>
      </w:r>
      <w:r>
        <w:rPr>
          <w:rFonts w:ascii="Microsoft New Tai Lue" w:hAnsi="Microsoft New Tai Lue" w:cs="Microsoft New Tai Lue"/>
          <w:szCs w:val="21"/>
        </w:rPr>
      </w:r>
      <w:r/>
    </w:p>
    <w:p>
      <w:pPr>
        <w:pStyle w:val="1015"/>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（1）根据国家相关规定提供投标产品有效的医疗器械产品注册证或产品备案凭证；</w:t>
      </w:r>
      <w:r>
        <w:rPr>
          <w:rFonts w:ascii="Microsoft New Tai Lue" w:hAnsi="Microsoft New Tai Lue" w:cs="Microsoft New Tai Lue"/>
          <w:szCs w:val="21"/>
        </w:rPr>
      </w:r>
      <w:r/>
    </w:p>
    <w:p>
      <w:pPr>
        <w:pStyle w:val="1015"/>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（2）若投标供应商为代理商，应根据国家相关规定提供医疗器械经营许可证或医疗器械经营备案凭证复印件；</w:t>
      </w:r>
      <w:r>
        <w:rPr>
          <w:rFonts w:ascii="Microsoft New Tai Lue" w:hAnsi="Microsoft New Tai Lue" w:cs="Microsoft New Tai Lue"/>
          <w:szCs w:val="21"/>
        </w:rPr>
      </w:r>
      <w:r/>
    </w:p>
    <w:p>
      <w:pPr>
        <w:pStyle w:val="1015"/>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（3）若投标供应商为生产商，应根据国家相关规定提供医疗器械生产许可证或生产备案凭证。</w:t>
      </w:r>
      <w:r>
        <w:rPr>
          <w:rFonts w:ascii="Microsoft New Tai Lue" w:hAnsi="Microsoft New Tai Lue" w:cs="Microsoft New Tai Lue"/>
          <w:szCs w:val="21"/>
        </w:rPr>
      </w:r>
      <w:r/>
    </w:p>
    <w:p>
      <w:pPr>
        <w:pStyle w:val="1015"/>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r>
      <w:r/>
    </w:p>
    <w:p>
      <w:pPr>
        <w:pStyle w:val="1015"/>
        <w:ind w:firstLine="420"/>
        <w:spacing w:line="360" w:lineRule="auto"/>
        <w:rPr>
          <w:rFonts w:ascii="Microsoft New Tai Lue" w:hAnsi="Microsoft New Tai Lue" w:cs="Microsoft New Tai Lue"/>
          <w:bCs/>
          <w:szCs w:val="21"/>
        </w:rPr>
      </w:pPr>
      <w:r>
        <w:br w:type="page" w:clear="all"/>
      </w:r>
      <w:bookmarkEnd w:id="320"/>
      <w:r/>
      <w:bookmarkStart w:id="321" w:name="_Toc104560912"/>
      <w:r/>
      <w:bookmarkStart w:id="322" w:name="_Toc107246293"/>
      <w:r>
        <w:rPr>
          <w:rFonts w:hint="eastAsia" w:ascii="Microsoft New Tai Lue" w:hAnsi="Microsoft New Tai Lue" w:cs="Microsoft New Tai Lue"/>
          <w:bCs/>
          <w:szCs w:val="21"/>
        </w:rPr>
        <w:t xml:space="preserve">2、</w:t>
      </w:r>
      <w:r>
        <w:rPr>
          <w:rFonts w:hint="eastAsia"/>
        </w:rPr>
        <w:t xml:space="preserve">如果投标产品为进口产品，且</w:t>
      </w:r>
      <w:r>
        <w:rPr>
          <w:rFonts w:hint="eastAsia"/>
          <w:lang w:eastAsia="zh-CN"/>
        </w:rPr>
        <w:t xml:space="preserve">供应商</w:t>
      </w:r>
      <w:r>
        <w:rPr>
          <w:rFonts w:hint="eastAsia"/>
        </w:rPr>
        <w:t xml:space="preserve">为代理商的，需提供如下授权文件之一：</w:t>
      </w:r>
      <w:r>
        <w:rPr>
          <w:rFonts w:ascii="Microsoft New Tai Lue" w:hAnsi="Microsoft New Tai Lue" w:cs="Microsoft New Tai Lue"/>
          <w:bCs/>
          <w:szCs w:val="21"/>
        </w:rPr>
      </w:r>
      <w:r/>
    </w:p>
    <w:p>
      <w:pPr>
        <w:pStyle w:val="1020"/>
        <w:ind w:firstLine="420"/>
      </w:pPr>
      <w:r>
        <w:rPr>
          <w:rFonts w:hint="eastAsia"/>
        </w:rPr>
        <w:t xml:space="preserve">（1）制造商出具的授权书并加盖公章，格式自拟。</w:t>
      </w:r>
      <w:r/>
    </w:p>
    <w:p>
      <w:pPr>
        <w:pStyle w:val="1020"/>
        <w:ind w:firstLine="420"/>
      </w:pPr>
      <w:r>
        <w:rPr>
          <w:rFonts w:hint="eastAsia"/>
        </w:rPr>
        <w:t xml:space="preserve">（2）制造商的国内控股子公司或代理人出具的授权书并加盖公章，格式自拟。</w:t>
      </w:r>
      <w:r/>
    </w:p>
    <w:p>
      <w:pPr>
        <w:pStyle w:val="1020"/>
        <w:ind w:firstLine="420"/>
      </w:pPr>
      <w:r>
        <w:rPr>
          <w:rFonts w:hint="eastAsia"/>
        </w:rPr>
        <w:t xml:space="preserve">（3）制造商对授权的区域代理商出具的授权书及该区域代理商给</w:t>
      </w:r>
      <w:r>
        <w:rPr>
          <w:rFonts w:hint="eastAsia"/>
          <w:lang w:eastAsia="zh-CN"/>
        </w:rPr>
        <w:t xml:space="preserve">供应商</w:t>
      </w:r>
      <w:r>
        <w:rPr>
          <w:rFonts w:hint="eastAsia"/>
        </w:rPr>
        <w:t xml:space="preserve">出具的授权书。</w:t>
      </w:r>
      <w:r/>
    </w:p>
    <w:p>
      <w:pPr>
        <w:pStyle w:val="1020"/>
        <w:ind w:firstLine="420"/>
      </w:pPr>
      <w:r>
        <w:rPr>
          <w:rFonts w:hint="eastAsia"/>
        </w:rPr>
        <w:t xml:space="preserve">（4）</w:t>
      </w:r>
      <w:r>
        <w:rPr>
          <w:rFonts w:hint="eastAsia"/>
          <w:lang w:eastAsia="zh-CN"/>
        </w:rPr>
        <w:t xml:space="preserve">供应商</w:t>
      </w:r>
      <w:r>
        <w:rPr>
          <w:rFonts w:hint="eastAsia"/>
        </w:rPr>
        <w:t xml:space="preserve">取得的产品代理证书。</w:t>
      </w:r>
      <w:r/>
    </w:p>
    <w:p>
      <w:pPr>
        <w:pStyle w:val="1020"/>
        <w:rPr>
          <w:rFonts w:ascii="Microsoft New Tai Lue" w:hAnsi="Microsoft New Tai Lue" w:cs="Microsoft New Tai Lue"/>
          <w:bCs/>
          <w:szCs w:val="21"/>
        </w:rPr>
      </w:pPr>
      <w:r>
        <w:rPr>
          <w:rFonts w:ascii="Microsoft New Tai Lue" w:hAnsi="Microsoft New Tai Lue" w:cs="Microsoft New Tai Lue"/>
          <w:bCs/>
          <w:szCs w:val="21"/>
        </w:rPr>
      </w:r>
      <w:r/>
    </w:p>
    <w:p>
      <w:pPr>
        <w:pStyle w:val="1015"/>
        <w:rPr>
          <w:rFonts w:ascii="Microsoft New Tai Lue" w:hAnsi="Microsoft New Tai Lue" w:cs="Microsoft New Tai Lue"/>
          <w:bCs/>
          <w:szCs w:val="21"/>
        </w:rPr>
      </w:pPr>
      <w:r>
        <w:rPr>
          <w:rFonts w:ascii="Microsoft New Tai Lue" w:hAnsi="Microsoft New Tai Lue" w:cs="Microsoft New Tai Lue"/>
          <w:bCs/>
          <w:szCs w:val="21"/>
        </w:rPr>
      </w:r>
      <w:r/>
    </w:p>
    <w:p>
      <w:pPr>
        <w:pStyle w:val="1015"/>
        <w:rPr>
          <w:rFonts w:ascii="Microsoft New Tai Lue" w:hAnsi="Microsoft New Tai Lue" w:cs="Microsoft New Tai Lue"/>
          <w:bCs/>
          <w:szCs w:val="21"/>
        </w:rPr>
      </w:pPr>
      <w:r>
        <w:rPr>
          <w:rFonts w:ascii="Microsoft New Tai Lue" w:hAnsi="Microsoft New Tai Lue" w:cs="Microsoft New Tai Lue"/>
          <w:bCs/>
          <w:szCs w:val="21"/>
        </w:rPr>
        <w:br w:type="page" w:clear="all"/>
      </w:r>
      <w:r>
        <w:rPr>
          <w:rFonts w:ascii="Microsoft New Tai Lue" w:hAnsi="Microsoft New Tai Lue" w:cs="Microsoft New Tai Lue"/>
          <w:bCs/>
          <w:szCs w:val="21"/>
        </w:rPr>
      </w:r>
      <w:r/>
    </w:p>
    <w:p>
      <w:pPr>
        <w:pStyle w:val="1015"/>
        <w:ind w:firstLine="420"/>
        <w:spacing w:line="360" w:lineRule="auto"/>
      </w:pP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lang w:val="en-US" w:eastAsia="zh-CN"/>
        </w:rPr>
        <w:t xml:space="preserve">如</w:t>
      </w:r>
      <w:r>
        <w:rPr>
          <w:rFonts w:hint="eastAsia" w:ascii="Microsoft New Tai Lue" w:hAnsi="Microsoft New Tai Lue" w:cs="Microsoft New Tai Lue"/>
          <w:bCs/>
          <w:szCs w:val="21"/>
          <w:lang w:eastAsia="zh-CN"/>
        </w:rPr>
        <w:t xml:space="preserve">供应商</w:t>
      </w:r>
      <w:r>
        <w:rPr>
          <w:rFonts w:hint="eastAsia" w:ascii="Microsoft New Tai Lue" w:hAnsi="Microsoft New Tai Lue" w:cs="Microsoft New Tai Lue"/>
          <w:bCs/>
          <w:szCs w:val="21"/>
        </w:rPr>
        <w:t xml:space="preserve">所投设备按国家规定须进行3C强制认证的，须提供3C证书，投标时需提供复印件加盖公章。</w:t>
      </w:r>
      <w:r/>
    </w:p>
    <w:p>
      <w:pPr>
        <w:pStyle w:val="1020"/>
      </w:pPr>
      <w:r/>
      <w:r/>
    </w:p>
    <w:p>
      <w:pPr>
        <w:pStyle w:val="1015"/>
      </w:pPr>
      <w:r>
        <w:br w:type="page" w:clear="all"/>
      </w:r>
      <w:bookmarkEnd w:id="316"/>
      <w:r/>
      <w:bookmarkEnd w:id="321"/>
      <w:r/>
      <w:bookmarkEnd w:id="322"/>
      <w:r/>
      <w:r/>
    </w:p>
    <w:p>
      <w:pPr>
        <w:pStyle w:val="1040"/>
        <w:rPr>
          <w:rFonts w:ascii="Microsoft New Tai Lue" w:hAnsi="Microsoft New Tai Lue" w:cs="Microsoft New Tai Lue"/>
          <w:b w:val="0"/>
          <w:sz w:val="24"/>
          <w:szCs w:val="24"/>
        </w:rPr>
      </w:pPr>
      <w:r/>
      <w:bookmarkStart w:id="323" w:name="_Toc103848598"/>
      <w:r/>
      <w:bookmarkStart w:id="324" w:name="_Toc102117330"/>
      <w:r/>
      <w:bookmarkStart w:id="325" w:name="_Toc107246296"/>
      <w:r/>
      <w:bookmarkStart w:id="326" w:name="_Toc104560915"/>
      <w:r/>
      <w:bookmarkStart w:id="327" w:name="_Toc9004"/>
      <w:r>
        <w:rPr>
          <w:rFonts w:ascii="Microsoft New Tai Lue" w:hAnsi="Microsoft New Tai Lue" w:cs="Microsoft New Tai Lue"/>
          <w:sz w:val="24"/>
          <w:szCs w:val="24"/>
        </w:rPr>
        <w:t xml:space="preserve">（</w:t>
      </w:r>
      <w:r>
        <w:rPr>
          <w:rFonts w:hint="eastAsia" w:ascii="Microsoft New Tai Lue" w:hAnsi="Microsoft New Tai Lue" w:cs="Microsoft New Tai Lue"/>
          <w:sz w:val="24"/>
          <w:szCs w:val="24"/>
        </w:rPr>
        <w:t xml:space="preserve">9</w:t>
      </w:r>
      <w:r>
        <w:rPr>
          <w:rFonts w:ascii="Microsoft New Tai Lue" w:hAnsi="Microsoft New Tai Lue" w:cs="Microsoft New Tai Lue"/>
          <w:sz w:val="24"/>
          <w:szCs w:val="24"/>
        </w:rPr>
        <w:t xml:space="preserve">）公章授权书（如需）</w:t>
      </w:r>
      <w:bookmarkEnd w:id="323"/>
      <w:r/>
      <w:bookmarkEnd w:id="324"/>
      <w:r/>
      <w:bookmarkEnd w:id="325"/>
      <w:r/>
      <w:bookmarkEnd w:id="326"/>
      <w:r/>
      <w:bookmarkEnd w:id="327"/>
      <w:r>
        <w:rPr>
          <w:rFonts w:ascii="Microsoft New Tai Lue" w:hAnsi="Microsoft New Tai Lue" w:cs="Microsoft New Tai Lue"/>
          <w:b w:val="0"/>
          <w:sz w:val="24"/>
          <w:szCs w:val="24"/>
        </w:rPr>
      </w:r>
      <w:r/>
    </w:p>
    <w:p>
      <w:pPr>
        <w:pStyle w:val="1379"/>
        <w:ind w:firstLine="0"/>
        <w:rPr>
          <w:rFonts w:ascii="Microsoft New Tai Lue" w:hAnsi="Microsoft New Tai Lue" w:cs="Microsoft New Tai Lue"/>
          <w:b/>
          <w:sz w:val="21"/>
          <w:szCs w:val="21"/>
        </w:rPr>
      </w:pPr>
      <w:r>
        <w:rPr>
          <w:rFonts w:ascii="Microsoft New Tai Lue" w:hAnsi="Microsoft New Tai Lue" w:cs="Microsoft New Tai Lue"/>
          <w:b/>
          <w:sz w:val="21"/>
          <w:szCs w:val="21"/>
        </w:rPr>
      </w:r>
      <w:r/>
    </w:p>
    <w:p>
      <w:pPr>
        <w:pStyle w:val="1379"/>
        <w:ind w:firstLine="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______________________（采购人）</w:t>
      </w:r>
      <w:r>
        <w:rPr>
          <w:rFonts w:ascii="Microsoft New Tai Lue" w:hAnsi="Microsoft New Tai Lue" w:cs="Microsoft New Tai Lue"/>
          <w:sz w:val="21"/>
          <w:szCs w:val="21"/>
        </w:rPr>
      </w:r>
      <w:r/>
    </w:p>
    <w:p>
      <w:pPr>
        <w:pStyle w:val="137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lang w:eastAsia="zh-CN"/>
        </w:rPr>
        <w:t xml:space="preserve">供应商</w:t>
      </w:r>
      <w:r>
        <w:rPr>
          <w:rFonts w:ascii="Microsoft New Tai Lue" w:hAnsi="Microsoft New Tai Lue" w:cs="Microsoft New Tai Lue"/>
          <w:sz w:val="21"/>
          <w:szCs w:val="21"/>
          <w:u w:val="single"/>
        </w:rPr>
        <w:t xml:space="preserve">名称)</w:t>
      </w:r>
      <w:r>
        <w:rPr>
          <w:rFonts w:ascii="Microsoft New Tai Lue" w:hAnsi="Microsoft New Tai Lue" w:cs="Microsoft New Tai Lue"/>
          <w:sz w:val="21"/>
          <w:szCs w:val="21"/>
        </w:rPr>
        <w:t xml:space="preserve">______，中华人民共和国合法企业，法定地址：____________________。在参与</w:t>
      </w:r>
      <w:r>
        <w:rPr>
          <w:rFonts w:hint="eastAsia" w:ascii="Microsoft New Tai Lue" w:hAnsi="Microsoft New Tai Lue" w:cs="Microsoft New Tai Lue"/>
          <w:sz w:val="21"/>
          <w:szCs w:val="21"/>
          <w:u w:val="single"/>
          <w:lang w:eastAsia="zh-CN"/>
        </w:rPr>
        <w:t xml:space="preserve">江苏盛泽医院激光与光子设备采购</w:t>
      </w:r>
      <w:r>
        <w:rPr>
          <w:rFonts w:ascii="Microsoft New Tai Lue" w:hAnsi="Microsoft New Tai Lue" w:cs="Microsoft New Tai Lue"/>
          <w:sz w:val="21"/>
          <w:szCs w:val="21"/>
          <w:u w:val="single"/>
        </w:rPr>
        <w:t xml:space="preserve">（项目名称</w:t>
      </w:r>
      <w:r>
        <w:rPr>
          <w:rFonts w:hint="eastAsia" w:ascii="Microsoft New Tai Lue" w:hAnsi="Microsoft New Tai Lue" w:cs="Microsoft New Tai Lue"/>
          <w:sz w:val="21"/>
          <w:szCs w:val="21"/>
          <w:u w:val="single"/>
        </w:rPr>
        <w:t xml:space="preserve">）（</w:t>
      </w:r>
      <w:r>
        <w:rPr>
          <w:rFonts w:ascii="Microsoft New Tai Lue" w:hAnsi="Microsoft New Tai Lue" w:cs="Microsoft New Tai Lue"/>
          <w:sz w:val="21"/>
          <w:szCs w:val="21"/>
          <w:u w:val="single"/>
        </w:rPr>
        <w:t xml:space="preserve">项目编号</w:t>
      </w:r>
      <w:r>
        <w:rPr>
          <w:rFonts w:hint="eastAsia"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lang w:eastAsia="zh-CN"/>
        </w:rPr>
        <w:t xml:space="preserve">JSZC-320509-JITC-T2026-0388</w:t>
      </w:r>
      <w:r>
        <w:rPr>
          <w:rFonts w:hint="eastAsia"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lang w:val="en-US" w:eastAsia="zh-CN"/>
        </w:rPr>
        <w:t xml:space="preserve">谈判</w:t>
      </w:r>
      <w:r>
        <w:rPr>
          <w:rFonts w:ascii="Microsoft New Tai Lue" w:hAnsi="Microsoft New Tai Lue" w:cs="Microsoft New Tai Lue"/>
          <w:sz w:val="21"/>
          <w:szCs w:val="21"/>
        </w:rPr>
        <w:t xml:space="preserve">活动中，我单位授权</w:t>
      </w: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（样式附后）在此次活动中代为公章使用。</w:t>
      </w:r>
      <w:r>
        <w:rPr>
          <w:rFonts w:ascii="Microsoft New Tai Lue" w:hAnsi="Microsoft New Tai Lue" w:cs="Microsoft New Tai Lue"/>
          <w:sz w:val="21"/>
          <w:szCs w:val="21"/>
        </w:rPr>
      </w:r>
      <w:r/>
    </w:p>
    <w:p>
      <w:pPr>
        <w:pStyle w:val="1379"/>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所签署的</w:t>
      </w:r>
      <w:r>
        <w:rPr>
          <w:rFonts w:hint="eastAsia" w:ascii="Microsoft New Tai Lue" w:hAnsi="Microsoft New Tai Lue" w:cs="Microsoft New Tai Lue"/>
          <w:sz w:val="21"/>
          <w:szCs w:val="21"/>
          <w:lang w:eastAsia="zh-CN"/>
        </w:rPr>
        <w:t xml:space="preserve">响应文件</w:t>
      </w:r>
      <w:r>
        <w:rPr>
          <w:rFonts w:ascii="Microsoft New Tai Lue" w:hAnsi="Microsoft New Tai Lue" w:cs="Microsoft New Tai Lue"/>
          <w:sz w:val="21"/>
          <w:szCs w:val="21"/>
        </w:rPr>
        <w:t xml:space="preserve">、澄清等，我单位承认并同意具备与我单位公章签署等同的法律效力。</w:t>
      </w:r>
      <w:r>
        <w:rPr>
          <w:rFonts w:ascii="Microsoft New Tai Lue" w:hAnsi="Microsoft New Tai Lue" w:cs="Microsoft New Tai Lue"/>
          <w:sz w:val="21"/>
          <w:szCs w:val="21"/>
        </w:rPr>
      </w:r>
      <w:r/>
    </w:p>
    <w:p>
      <w:pPr>
        <w:pStyle w:val="1379"/>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签署的所有文件、协议不因授权的撤销而失效。</w:t>
      </w:r>
      <w:r>
        <w:rPr>
          <w:rFonts w:ascii="Microsoft New Tai Lue" w:hAnsi="Microsoft New Tai Lue" w:cs="Microsoft New Tai Lue"/>
          <w:sz w:val="21"/>
          <w:szCs w:val="21"/>
        </w:rPr>
      </w:r>
      <w:r/>
    </w:p>
    <w:p>
      <w:pPr>
        <w:pStyle w:val="1379"/>
        <w:ind w:right="840"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379"/>
        <w:ind w:right="840" w:firstLine="199"/>
        <w:rPr>
          <w:rFonts w:ascii="Microsoft New Tai Lue" w:hAnsi="Microsoft New Tai Lue" w:cs="Microsoft New Tai Lue"/>
          <w:sz w:val="21"/>
          <w:szCs w:val="21"/>
        </w:rPr>
      </w:pPr>
      <w:r>
        <w:rPr>
          <w:rFonts w:ascii="Microsoft New Tai Lue" w:hAnsi="Microsoft New Tai Lue" w:cs="Microsoft New Tai Lue"/>
          <w:sz w:val="21"/>
          <w:szCs w:val="21"/>
        </w:rPr>
        <w:t xml:space="preserve">其他形式的印章名称：______________</w:t>
      </w:r>
      <w:r>
        <w:rPr>
          <w:rFonts w:ascii="Microsoft New Tai Lue" w:hAnsi="Microsoft New Tai Lue" w:cs="Microsoft New Tai Lue"/>
          <w:sz w:val="21"/>
          <w:szCs w:val="21"/>
        </w:rPr>
      </w:r>
      <w:r/>
    </w:p>
    <w:p>
      <w:pPr>
        <w:pStyle w:val="1379"/>
        <w:ind w:right="420" w:firstLine="190"/>
        <w:rPr>
          <w:rFonts w:ascii="Microsoft New Tai Lue" w:hAnsi="Microsoft New Tai Lue" w:cs="Microsoft New Tai Lue"/>
          <w:sz w:val="21"/>
          <w:szCs w:val="21"/>
        </w:rPr>
      </w:pPr>
      <w:r>
        <w:rPr>
          <w:rFonts w:ascii="Microsoft New Tai Lue" w:hAnsi="Microsoft New Tai Lue" w:cs="Microsoft New Tai Lu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8"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1015"/>
                            </w:pPr>
                            <w:r/>
                            <w:r/>
                          </w:p>
                          <w:p>
                            <w:pPr>
                              <w:pStyle w:val="1015"/>
                            </w:pPr>
                            <w:r/>
                            <w:r/>
                          </w:p>
                        </w:txbxContent>
                      </wps:txbx>
                      <wps:bodyPr wrap="square" upright="1"/>
                    </wps:wsp>
                  </a:graphicData>
                </a:graphic>
              </wp:anchor>
            </w:drawing>
          </mc:Choice>
          <mc:Fallback>
            <w:pict>
              <v:shape id="shape 7" o:spid="_x0000_s7"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1015"/>
                      </w:pPr>
                      <w:r/>
                      <w:r/>
                    </w:p>
                    <w:p>
                      <w:pPr>
                        <w:pStyle w:val="1015"/>
                      </w:pPr>
                      <w:r/>
                      <w:r/>
                    </w:p>
                  </w:txbxContent>
                </v:textbox>
              </v:shape>
            </w:pict>
          </mc:Fallback>
        </mc:AlternateContent>
      </w:r>
      <w:r>
        <w:rPr>
          <w:rFonts w:ascii="Microsoft New Tai Lue" w:hAnsi="Microsoft New Tai Lue" w:cs="Microsoft New Tai Lue"/>
          <w:sz w:val="21"/>
          <w:szCs w:val="21"/>
        </w:rPr>
        <w:t xml:space="preserve">印章样式：</w:t>
      </w:r>
      <w:r>
        <w:rPr>
          <w:rFonts w:ascii="Microsoft New Tai Lue" w:hAnsi="Microsoft New Tai Lue" w:cs="Microsoft New Tai Lue"/>
          <w:sz w:val="21"/>
          <w:szCs w:val="21"/>
        </w:rPr>
      </w:r>
      <w:r/>
    </w:p>
    <w:p>
      <w:pPr>
        <w:pStyle w:val="1379"/>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37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379"/>
        <w:ind w:right="420" w:firstLine="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379"/>
        <w:ind w:right="420" w:firstLine="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379"/>
        <w:ind w:right="420" w:firstLine="3150"/>
        <w:jc w:val="left"/>
        <w:spacing w:line="276" w:lineRule="auto"/>
        <w:rPr>
          <w:rFonts w:ascii="Microsoft New Tai Lue" w:hAnsi="Microsoft New Tai Lue" w:cs="Microsoft New Tai Lue"/>
          <w:sz w:val="21"/>
          <w:szCs w:val="21"/>
          <w:u w:val="single"/>
        </w:rPr>
      </w:pPr>
      <w:r>
        <w:rPr>
          <w:rFonts w:hint="eastAsia" w:ascii="Microsoft New Tai Lue" w:hAnsi="Microsoft New Tai Lue" w:cs="Microsoft New Tai Lue"/>
          <w:sz w:val="21"/>
          <w:szCs w:val="21"/>
          <w:lang w:eastAsia="zh-CN"/>
        </w:rPr>
        <w:t xml:space="preserve">供应商</w:t>
      </w:r>
      <w:r>
        <w:rPr>
          <w:rFonts w:ascii="Microsoft New Tai Lue" w:hAnsi="Microsoft New Tai Lue" w:cs="Microsoft New Tai Lue"/>
          <w:sz w:val="21"/>
          <w:szCs w:val="21"/>
        </w:rPr>
        <w:t xml:space="preserve">名称（公章）：</w:t>
      </w:r>
      <w:r>
        <w:rPr>
          <w:rFonts w:ascii="Microsoft New Tai Lue" w:hAnsi="Microsoft New Tai Lue" w:cs="Microsoft New Tai Lue"/>
          <w:sz w:val="21"/>
          <w:szCs w:val="21"/>
          <w:u w:val="single"/>
        </w:rPr>
        <w:t xml:space="preserve">                         </w:t>
      </w:r>
      <w:r>
        <w:rPr>
          <w:rFonts w:ascii="Microsoft New Tai Lue" w:hAnsi="Microsoft New Tai Lue" w:cs="Microsoft New Tai Lue"/>
          <w:sz w:val="21"/>
          <w:szCs w:val="21"/>
          <w:u w:val="single"/>
        </w:rPr>
      </w:r>
      <w:r/>
    </w:p>
    <w:p>
      <w:pPr>
        <w:pStyle w:val="137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               </w:t>
      </w:r>
      <w:r>
        <w:rPr>
          <w:rFonts w:ascii="Microsoft New Tai Lue" w:hAnsi="Microsoft New Tai Lue" w:cs="Microsoft New Tai Lue"/>
          <w:sz w:val="21"/>
          <w:szCs w:val="21"/>
        </w:rPr>
      </w:r>
      <w:r/>
    </w:p>
    <w:p>
      <w:pPr>
        <w:pStyle w:val="137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w:t>
      </w:r>
      <w:r>
        <w:rPr>
          <w:rFonts w:ascii="Microsoft New Tai Lue" w:hAnsi="Microsoft New Tai Lue" w:cs="Microsoft New Tai Lue"/>
          <w:sz w:val="21"/>
          <w:szCs w:val="21"/>
        </w:rPr>
      </w:r>
      <w:r/>
    </w:p>
    <w:p>
      <w:pPr>
        <w:pStyle w:val="137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rPr>
          <w:rFonts w:ascii="Microsoft New Tai Lue" w:hAnsi="Microsoft New Tai Lue" w:cs="Microsoft New Tai Lue"/>
          <w:sz w:val="21"/>
          <w:szCs w:val="21"/>
        </w:rPr>
      </w:r>
      <w:r/>
    </w:p>
    <w:p>
      <w:pPr>
        <w:pStyle w:val="1379"/>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15"/>
        <w:jc w:val="left"/>
        <w:spacing w:line="276" w:lineRule="auto"/>
        <w:rPr>
          <w:rFonts w:ascii="Microsoft New Tai Lue" w:hAnsi="Microsoft New Tai Lue" w:cs="Microsoft New Tai Lue"/>
          <w:bCs/>
        </w:rPr>
        <w:sectPr>
          <w:footerReference w:type="default" r:id="rId15"/>
          <w:footerReference w:type="even" r:id="rId16"/>
          <w:footnotePr/>
          <w:endnotePr/>
          <w:type w:val="nextPage"/>
          <w:pgSz w:w="11906" w:h="16838" w:orient="portrait"/>
          <w:pgMar w:top="1440" w:right="1498" w:bottom="1440" w:left="1588" w:header="851" w:footer="992" w:gutter="0"/>
          <w:cols w:num="1" w:sep="0" w:space="1701" w:equalWidth="1"/>
          <w:docGrid w:linePitch="360"/>
        </w:sectPr>
      </w:pPr>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rPr>
          <w:rFonts w:ascii="Microsoft New Tai Lue" w:hAnsi="Microsoft New Tai Lue" w:cs="Microsoft New Tai Lue"/>
          <w:bCs/>
        </w:rPr>
      </w:r>
      <w:r/>
    </w:p>
    <w:p>
      <w:pPr>
        <w:pStyle w:val="1040"/>
        <w:numPr>
          <w:ilvl w:val="0"/>
          <w:numId w:val="8"/>
        </w:numPr>
        <w:ind w:left="601" w:hanging="601"/>
        <w:spacing w:before="0" w:line="360" w:lineRule="auto"/>
        <w:rPr>
          <w:rFonts w:ascii="Microsoft New Tai Lue" w:hAnsi="Microsoft New Tai Lue" w:cs="Microsoft New Tai Lue"/>
          <w:sz w:val="28"/>
          <w:szCs w:val="24"/>
        </w:rPr>
      </w:pPr>
      <w:r/>
      <w:bookmarkStart w:id="328" w:name="_Toc103848599"/>
      <w:r/>
      <w:bookmarkStart w:id="329" w:name="_Toc104560916"/>
      <w:r/>
      <w:bookmarkStart w:id="330" w:name="_Toc107246299"/>
      <w:r/>
      <w:bookmarkStart w:id="331" w:name="_Toc19895"/>
      <w:r>
        <w:rPr>
          <w:rFonts w:ascii="Microsoft New Tai Lue" w:hAnsi="Microsoft New Tai Lue" w:cs="Microsoft New Tai Lue"/>
          <w:sz w:val="28"/>
          <w:szCs w:val="24"/>
        </w:rPr>
        <w:t xml:space="preserve">技术部分</w:t>
      </w:r>
      <w:bookmarkEnd w:id="328"/>
      <w:r/>
      <w:bookmarkEnd w:id="329"/>
      <w:r/>
      <w:bookmarkEnd w:id="330"/>
      <w:r/>
      <w:bookmarkEnd w:id="331"/>
      <w:r>
        <w:rPr>
          <w:rFonts w:ascii="Microsoft New Tai Lue" w:hAnsi="Microsoft New Tai Lue" w:cs="Microsoft New Tai Lue"/>
          <w:sz w:val="28"/>
          <w:szCs w:val="24"/>
        </w:rPr>
      </w:r>
      <w:r/>
    </w:p>
    <w:p>
      <w:pPr>
        <w:pStyle w:val="1040"/>
        <w:spacing w:before="0"/>
        <w:rPr>
          <w:rFonts w:ascii="Microsoft New Tai Lue" w:hAnsi="Microsoft New Tai Lue" w:cs="Microsoft New Tai Lue"/>
          <w:bCs w:val="0"/>
          <w:sz w:val="24"/>
          <w:szCs w:val="24"/>
        </w:rPr>
      </w:pPr>
      <w:r/>
      <w:bookmarkStart w:id="332" w:name="_Toc14640"/>
      <w:r/>
      <w:bookmarkStart w:id="333" w:name="_Toc104560918"/>
      <w:r/>
      <w:bookmarkStart w:id="334" w:name="_Toc107246301"/>
      <w:r/>
      <w:bookmarkStart w:id="335" w:name="_Toc103848601"/>
      <w:r>
        <w:rPr>
          <w:rFonts w:ascii="Microsoft New Tai Lue" w:hAnsi="Microsoft New Tai Lue" w:cs="Microsoft New Tai Lue"/>
          <w:bCs w:val="0"/>
          <w:sz w:val="24"/>
          <w:szCs w:val="24"/>
        </w:rPr>
        <w:t xml:space="preserve">（1）技术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332"/>
      <w:r/>
      <w:bookmarkEnd w:id="333"/>
      <w:r/>
      <w:bookmarkEnd w:id="334"/>
      <w:r/>
      <w:bookmarkEnd w:id="335"/>
      <w:r>
        <w:rPr>
          <w:rFonts w:ascii="Microsoft New Tai Lue" w:hAnsi="Microsoft New Tai Lue" w:cs="Microsoft New Tai Lue"/>
          <w:bCs w:val="0"/>
          <w:sz w:val="24"/>
          <w:szCs w:val="24"/>
        </w:rPr>
      </w:r>
      <w:r/>
    </w:p>
    <w:p>
      <w:pPr>
        <w:pStyle w:val="1379"/>
        <w:ind w:firstLine="42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项目名称：</w:t>
      </w:r>
      <w:r>
        <w:rPr>
          <w:rFonts w:hint="eastAsia" w:ascii="Microsoft New Tai Lue" w:hAnsi="Microsoft New Tai Lue" w:cs="Microsoft New Tai Lue"/>
          <w:sz w:val="21"/>
          <w:szCs w:val="21"/>
          <w:lang w:eastAsia="zh-CN"/>
        </w:rPr>
        <w:t xml:space="preserve">江苏盛泽医院激光与光子设备采购</w:t>
      </w:r>
      <w:r>
        <w:rPr>
          <w:rFonts w:ascii="Microsoft New Tai Lue" w:hAnsi="Microsoft New Tai Lue" w:cs="Microsoft New Tai Lue"/>
          <w:sz w:val="21"/>
          <w:szCs w:val="21"/>
        </w:rPr>
      </w:r>
      <w:r/>
    </w:p>
    <w:p>
      <w:pPr>
        <w:pStyle w:val="1379"/>
        <w:ind w:firstLine="42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项目编号：</w:t>
      </w:r>
      <w:r>
        <w:rPr>
          <w:rFonts w:hint="eastAsia" w:ascii="Microsoft New Tai Lue" w:hAnsi="Microsoft New Tai Lue" w:cs="Microsoft New Tai Lue"/>
          <w:sz w:val="21"/>
          <w:szCs w:val="21"/>
          <w:lang w:eastAsia="zh-CN"/>
        </w:rPr>
        <w:t xml:space="preserve">JSZC-320509-JITC-T2026-0388</w:t>
      </w:r>
      <w:r>
        <w:rPr>
          <w:rFonts w:ascii="Microsoft New Tai Lue" w:hAnsi="Microsoft New Tai Lue" w:cs="Microsoft New Tai Lue"/>
          <w:sz w:val="21"/>
          <w:szCs w:val="21"/>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3175"/>
        <w:gridCol w:w="3254"/>
        <w:gridCol w:w="2038"/>
      </w:tblGrid>
      <w:tr>
        <w:trPr>
          <w:trHeight w:val="635"/>
        </w:trPr>
        <w:tc>
          <w:tcPr>
            <w:tcW w:w="618" w:type="dxa"/>
            <w:vAlign w:val="center"/>
            <w:textDirection w:val="lrTb"/>
            <w:noWrap w:val="false"/>
          </w:tcPr>
          <w:p>
            <w:pPr>
              <w:pStyle w:val="1015"/>
              <w:jc w:val="center"/>
              <w:spacing w:line="360" w:lineRule="auto"/>
              <w:widowControl w:val="off"/>
              <w:rPr>
                <w:rFonts w:ascii="Microsoft New Tai Lue" w:hAnsi="Microsoft New Tai Lue" w:eastAsia="宋体" w:cs="Microsoft New Tai Lue"/>
                <w:sz w:val="21"/>
                <w:szCs w:val="21"/>
                <w:lang w:val="en-US" w:eastAsia="zh-CN" w:bidi="ar-SA"/>
              </w:rPr>
            </w:pPr>
            <w:r>
              <w:rPr>
                <w:rFonts w:hint="eastAsia" w:ascii="Times New Roman" w:hAnsi="宋体" w:eastAsia="宋体" w:cs="Times New Roman"/>
                <w:sz w:val="21"/>
                <w:szCs w:val="24"/>
                <w:lang w:val="en-US" w:eastAsia="zh-CN" w:bidi="ar-SA"/>
              </w:rPr>
              <w:t xml:space="preserve">序号</w:t>
            </w:r>
            <w:r>
              <w:rPr>
                <w:rFonts w:ascii="Microsoft New Tai Lue" w:hAnsi="Microsoft New Tai Lue" w:eastAsia="宋体" w:cs="Microsoft New Tai Lue"/>
                <w:sz w:val="21"/>
                <w:szCs w:val="21"/>
                <w:lang w:val="en-US" w:eastAsia="zh-CN" w:bidi="ar-SA"/>
              </w:rPr>
            </w:r>
            <w:r/>
          </w:p>
        </w:tc>
        <w:tc>
          <w:tcPr>
            <w:tcW w:w="1642" w:type="dxa"/>
            <w:vAlign w:val="center"/>
            <w:textDirection w:val="lrTb"/>
            <w:noWrap w:val="false"/>
          </w:tcPr>
          <w:p>
            <w:pPr>
              <w:pStyle w:val="1015"/>
              <w:jc w:val="center"/>
              <w:spacing w:line="360" w:lineRule="auto"/>
              <w:widowControl w:val="off"/>
              <w:rPr>
                <w:rFonts w:ascii="Microsoft New Tai Lue" w:hAnsi="Microsoft New Tai Lue" w:eastAsia="宋体" w:cs="Microsoft New Tai Lue"/>
                <w:sz w:val="21"/>
                <w:szCs w:val="21"/>
                <w:lang w:val="en-US" w:eastAsia="zh-CN" w:bidi="ar-SA"/>
              </w:rPr>
            </w:pPr>
            <w:r>
              <w:rPr>
                <w:rFonts w:hint="eastAsia" w:ascii="Times New Roman" w:hAnsi="宋体" w:eastAsia="宋体" w:cs="Times New Roman"/>
                <w:sz w:val="21"/>
                <w:szCs w:val="24"/>
                <w:lang w:val="en-US" w:eastAsia="zh-CN" w:bidi="ar-SA"/>
              </w:rPr>
              <w:t xml:space="preserve">采购文件要求</w:t>
            </w:r>
            <w:r>
              <w:rPr>
                <w:rFonts w:ascii="Microsoft New Tai Lue" w:hAnsi="Microsoft New Tai Lue" w:eastAsia="宋体" w:cs="Microsoft New Tai Lue"/>
                <w:sz w:val="21"/>
                <w:szCs w:val="21"/>
                <w:lang w:val="en-US" w:eastAsia="zh-CN" w:bidi="ar-SA"/>
              </w:rPr>
            </w:r>
            <w:r/>
          </w:p>
        </w:tc>
        <w:tc>
          <w:tcPr>
            <w:tcW w:w="1683" w:type="dxa"/>
            <w:vAlign w:val="center"/>
            <w:textDirection w:val="lrTb"/>
            <w:noWrap w:val="false"/>
          </w:tcPr>
          <w:p>
            <w:pPr>
              <w:pStyle w:val="1015"/>
              <w:jc w:val="center"/>
              <w:spacing w:line="360" w:lineRule="auto"/>
              <w:widowControl w:val="off"/>
              <w:rPr>
                <w:rFonts w:ascii="Microsoft New Tai Lue" w:hAnsi="Microsoft New Tai Lue" w:eastAsia="宋体" w:cs="Microsoft New Tai Lue"/>
                <w:sz w:val="21"/>
                <w:szCs w:val="21"/>
                <w:lang w:val="en-US" w:eastAsia="zh-CN" w:bidi="ar-SA"/>
              </w:rPr>
            </w:pPr>
            <w:r>
              <w:rPr>
                <w:rFonts w:hint="eastAsia" w:ascii="Times New Roman" w:hAnsi="宋体" w:eastAsia="宋体" w:cs="Times New Roman"/>
                <w:sz w:val="21"/>
                <w:szCs w:val="24"/>
                <w:lang w:val="en-US" w:eastAsia="zh-CN" w:bidi="ar-SA"/>
              </w:rPr>
              <w:t xml:space="preserve">供应商响应内容</w:t>
            </w:r>
            <w:r>
              <w:rPr>
                <w:rFonts w:ascii="Microsoft New Tai Lue" w:hAnsi="Microsoft New Tai Lue" w:eastAsia="宋体" w:cs="Microsoft New Tai Lue"/>
                <w:sz w:val="21"/>
                <w:szCs w:val="21"/>
                <w:lang w:val="en-US" w:eastAsia="zh-CN" w:bidi="ar-SA"/>
              </w:rPr>
            </w:r>
            <w:r/>
          </w:p>
        </w:tc>
        <w:tc>
          <w:tcPr>
            <w:tcW w:w="1054" w:type="dxa"/>
            <w:vAlign w:val="center"/>
            <w:textDirection w:val="lrTb"/>
            <w:noWrap w:val="false"/>
          </w:tcPr>
          <w:p>
            <w:pPr>
              <w:pStyle w:val="1015"/>
              <w:jc w:val="center"/>
              <w:spacing w:line="360" w:lineRule="auto"/>
              <w:widowControl w:val="off"/>
              <w:rPr>
                <w:rFonts w:ascii="Microsoft New Tai Lue" w:hAnsi="Microsoft New Tai Lue" w:eastAsia="宋体" w:cs="Microsoft New Tai Lue"/>
                <w:sz w:val="21"/>
                <w:szCs w:val="21"/>
                <w:lang w:val="en-US" w:eastAsia="zh-CN" w:bidi="ar-SA"/>
              </w:rPr>
            </w:pPr>
            <w:r>
              <w:rPr>
                <w:rFonts w:hint="eastAsia" w:ascii="Times New Roman" w:hAnsi="宋体" w:eastAsia="宋体" w:cs="Times New Roman"/>
                <w:sz w:val="21"/>
                <w:szCs w:val="24"/>
                <w:lang w:val="en-US" w:eastAsia="zh-CN" w:bidi="ar-SA"/>
              </w:rPr>
              <w:t xml:space="preserve">偏离及说明</w:t>
            </w:r>
            <w:r>
              <w:rPr>
                <w:rFonts w:ascii="Microsoft New Tai Lue" w:hAnsi="Microsoft New Tai Lue" w:eastAsia="宋体" w:cs="Microsoft New Tai Lue"/>
                <w:sz w:val="21"/>
                <w:szCs w:val="21"/>
                <w:lang w:val="en-US" w:eastAsia="zh-CN" w:bidi="ar-SA"/>
              </w:rPr>
            </w:r>
            <w:r/>
          </w:p>
        </w:tc>
      </w:tr>
      <w:tr>
        <w:trPr>
          <w:trHeight w:val="570"/>
        </w:trPr>
        <w:tc>
          <w:tcPr>
            <w:tcW w:w="618" w:type="dxa"/>
            <w:vAlign w:val="center"/>
            <w:textDirection w:val="lrTb"/>
            <w:noWrap w:val="false"/>
          </w:tcPr>
          <w:p>
            <w:pPr>
              <w:pStyle w:val="1379"/>
              <w:numPr>
                <w:ilvl w:val="0"/>
                <w:numId w:val="12"/>
              </w:numPr>
              <w:ind w:left="425" w:hanging="425"/>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642" w:type="dxa"/>
            <w:vAlign w:val="center"/>
            <w:textDirection w:val="lrTb"/>
            <w:noWrap w:val="false"/>
          </w:tcPr>
          <w:p>
            <w:pPr>
              <w:pStyle w:val="1146"/>
              <w:contextualSpacing/>
              <w:ind w:left="720" w:firstLine="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83" w:type="dxa"/>
            <w:vAlign w:val="top"/>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054" w:type="dxa"/>
            <w:vAlign w:val="center"/>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rHeight w:val="681"/>
        </w:trPr>
        <w:tc>
          <w:tcPr>
            <w:tcW w:w="618" w:type="dxa"/>
            <w:vAlign w:val="center"/>
            <w:textDirection w:val="lrTb"/>
            <w:noWrap w:val="false"/>
          </w:tcPr>
          <w:p>
            <w:pPr>
              <w:pStyle w:val="1379"/>
              <w:numPr>
                <w:ilvl w:val="0"/>
                <w:numId w:val="12"/>
              </w:numPr>
              <w:ind w:left="425" w:hanging="425"/>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642" w:type="dxa"/>
            <w:vAlign w:val="center"/>
            <w:textDirection w:val="lrTb"/>
            <w:noWrap w:val="false"/>
          </w:tcPr>
          <w:p>
            <w:pPr>
              <w:pStyle w:val="1146"/>
              <w:contextualSpacing/>
              <w:ind w:left="720" w:firstLine="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83" w:type="dxa"/>
            <w:vAlign w:val="top"/>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054" w:type="dxa"/>
            <w:vAlign w:val="center"/>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rHeight w:val="690"/>
        </w:trPr>
        <w:tc>
          <w:tcPr>
            <w:tcW w:w="618" w:type="dxa"/>
            <w:vAlign w:val="center"/>
            <w:textDirection w:val="lrTb"/>
            <w:noWrap w:val="false"/>
          </w:tcPr>
          <w:p>
            <w:pPr>
              <w:pStyle w:val="1379"/>
              <w:numPr>
                <w:ilvl w:val="0"/>
                <w:numId w:val="12"/>
              </w:numPr>
              <w:ind w:left="425" w:hanging="425"/>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642" w:type="dxa"/>
            <w:vAlign w:val="center"/>
            <w:textDirection w:val="lrTb"/>
            <w:noWrap w:val="false"/>
          </w:tcPr>
          <w:p>
            <w:pPr>
              <w:pStyle w:val="1146"/>
              <w:contextualSpacing/>
              <w:ind w:left="720" w:firstLine="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83" w:type="dxa"/>
            <w:vAlign w:val="top"/>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054" w:type="dxa"/>
            <w:vAlign w:val="center"/>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rHeight w:val="690"/>
        </w:trPr>
        <w:tc>
          <w:tcPr>
            <w:tcW w:w="618" w:type="dxa"/>
            <w:vAlign w:val="center"/>
            <w:textDirection w:val="lrTb"/>
            <w:noWrap w:val="false"/>
          </w:tcPr>
          <w:p>
            <w:pPr>
              <w:pStyle w:val="1379"/>
              <w:numPr>
                <w:ilvl w:val="0"/>
                <w:numId w:val="12"/>
              </w:numPr>
              <w:ind w:left="425" w:hanging="425"/>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642" w:type="dxa"/>
            <w:vAlign w:val="center"/>
            <w:textDirection w:val="lrTb"/>
            <w:noWrap w:val="false"/>
          </w:tcPr>
          <w:p>
            <w:pPr>
              <w:pStyle w:val="1146"/>
              <w:contextualSpacing/>
              <w:ind w:left="720" w:firstLine="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83" w:type="dxa"/>
            <w:vAlign w:val="top"/>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054" w:type="dxa"/>
            <w:vAlign w:val="center"/>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rHeight w:val="690"/>
        </w:trPr>
        <w:tc>
          <w:tcPr>
            <w:tcW w:w="618" w:type="dxa"/>
            <w:vAlign w:val="center"/>
            <w:textDirection w:val="lrTb"/>
            <w:noWrap w:val="false"/>
          </w:tcPr>
          <w:p>
            <w:pPr>
              <w:pStyle w:val="1379"/>
              <w:numPr>
                <w:ilvl w:val="0"/>
                <w:numId w:val="12"/>
              </w:numPr>
              <w:ind w:left="425" w:hanging="425"/>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642" w:type="dxa"/>
            <w:vAlign w:val="center"/>
            <w:textDirection w:val="lrTb"/>
            <w:noWrap w:val="false"/>
          </w:tcPr>
          <w:p>
            <w:pPr>
              <w:pStyle w:val="1146"/>
              <w:contextualSpacing/>
              <w:ind w:left="720" w:firstLine="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83" w:type="dxa"/>
            <w:vAlign w:val="top"/>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054" w:type="dxa"/>
            <w:vAlign w:val="center"/>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bl>
    <w:p>
      <w:pPr>
        <w:pStyle w:val="1038"/>
        <w:spacing w:line="360" w:lineRule="exact"/>
        <w:rPr>
          <w:rFonts w:ascii="Times New Roman" w:hAnsi="Times New Roman"/>
          <w:b/>
          <w:bCs/>
        </w:rPr>
      </w:pPr>
      <w:r>
        <w:rPr>
          <w:rFonts w:ascii="Times New Roman" w:hAnsi="Times New Roman"/>
          <w:b/>
          <w:bCs/>
        </w:rPr>
      </w:r>
      <w:r/>
    </w:p>
    <w:p>
      <w:pPr>
        <w:pStyle w:val="1038"/>
        <w:spacing w:line="360" w:lineRule="exact"/>
        <w:rPr>
          <w:rFonts w:ascii="Times New Roman" w:hAnsi="Times New Roman"/>
          <w:b/>
          <w:bCs/>
        </w:rPr>
      </w:pPr>
      <w:r>
        <w:rPr>
          <w:rFonts w:ascii="Times New Roman" w:hAnsi="Times New Roman"/>
          <w:b/>
          <w:bCs/>
        </w:rPr>
        <w:t xml:space="preserve">注：</w:t>
      </w:r>
      <w:r>
        <w:rPr>
          <w:rFonts w:ascii="Times New Roman" w:hAnsi="Times New Roman"/>
          <w:b/>
          <w:bCs/>
        </w:rPr>
      </w:r>
      <w:r/>
    </w:p>
    <w:p>
      <w:pPr>
        <w:pStyle w:val="1038"/>
        <w:spacing w:line="360" w:lineRule="exact"/>
        <w:rPr>
          <w:rFonts w:ascii="Times New Roman" w:hAnsi="Times New Roman"/>
          <w:b/>
          <w:bCs/>
        </w:rPr>
      </w:pPr>
      <w:r>
        <w:rPr>
          <w:rFonts w:hint="eastAsia" w:ascii="Times New Roman" w:hAnsi="Times New Roman"/>
          <w:b/>
          <w:bCs/>
        </w:rPr>
        <w:t xml:space="preserve">1. </w:t>
      </w:r>
      <w:r>
        <w:rPr>
          <w:rFonts w:hint="eastAsia" w:ascii="Times New Roman" w:hAnsi="Times New Roman"/>
          <w:b/>
          <w:bCs/>
          <w:lang w:eastAsia="zh-CN"/>
        </w:rPr>
        <w:t xml:space="preserve">供应商</w:t>
      </w:r>
      <w:r>
        <w:rPr>
          <w:rFonts w:hint="eastAsia" w:ascii="Times New Roman" w:hAnsi="Times New Roman"/>
          <w:b/>
          <w:bCs/>
        </w:rPr>
        <w:t xml:space="preserve">须根据采购文件技术条款相关要求填写此表，作为</w:t>
      </w:r>
      <w:r>
        <w:rPr>
          <w:rFonts w:hint="eastAsia" w:ascii="Times New Roman" w:hAnsi="Times New Roman"/>
          <w:b/>
          <w:bCs/>
          <w:lang w:eastAsia="zh-CN"/>
        </w:rPr>
        <w:t xml:space="preserve">响应文件</w:t>
      </w:r>
      <w:r>
        <w:rPr>
          <w:rFonts w:hint="eastAsia" w:ascii="Times New Roman" w:hAnsi="Times New Roman"/>
          <w:b/>
          <w:bCs/>
        </w:rPr>
        <w:t xml:space="preserve">的组成部分。</w:t>
      </w:r>
      <w:r>
        <w:rPr>
          <w:rFonts w:ascii="Times New Roman" w:hAnsi="Times New Roman"/>
          <w:b/>
          <w:bCs/>
        </w:rPr>
      </w:r>
      <w:r/>
    </w:p>
    <w:p>
      <w:pPr>
        <w:pStyle w:val="1038"/>
        <w:spacing w:line="360" w:lineRule="exact"/>
        <w:rPr>
          <w:rFonts w:ascii="Times New Roman" w:hAnsi="Times New Roman"/>
          <w:b/>
          <w:bCs/>
        </w:rPr>
      </w:pPr>
      <w:r>
        <w:rPr>
          <w:rFonts w:hint="eastAsia" w:ascii="Times New Roman" w:hAnsi="Times New Roman"/>
          <w:b/>
          <w:bCs/>
        </w:rPr>
        <w:t xml:space="preserve">2. </w:t>
      </w:r>
      <w:r>
        <w:rPr>
          <w:rFonts w:hint="eastAsia" w:ascii="Times New Roman" w:hAnsi="Times New Roman"/>
          <w:b/>
          <w:bCs/>
          <w:lang w:eastAsia="zh-CN"/>
        </w:rPr>
        <w:t xml:space="preserve">供应商</w:t>
      </w:r>
      <w:r>
        <w:rPr>
          <w:rFonts w:hint="eastAsia" w:ascii="Times New Roman" w:hAnsi="Times New Roman"/>
          <w:b/>
          <w:bCs/>
        </w:rPr>
        <w:t xml:space="preserve">应按照采购文件第四章“项目需求”的第二项“技术要求”，对相关技术参数逐项响应，提供证明材料，否则评审时将不予认可。</w:t>
      </w:r>
      <w:r>
        <w:rPr>
          <w:rFonts w:ascii="Times New Roman" w:hAnsi="Times New Roman"/>
          <w:b/>
          <w:bCs/>
        </w:rPr>
      </w:r>
      <w:r/>
    </w:p>
    <w:p>
      <w:pPr>
        <w:pStyle w:val="1038"/>
        <w:spacing w:line="360" w:lineRule="exact"/>
        <w:rPr>
          <w:rFonts w:ascii="Times New Roman" w:hAnsi="Times New Roman"/>
          <w:b/>
          <w:bCs/>
        </w:rPr>
      </w:pPr>
      <w:r>
        <w:rPr>
          <w:rFonts w:hint="eastAsia" w:ascii="Times New Roman" w:hAnsi="Times New Roman"/>
          <w:b/>
          <w:bCs/>
        </w:rPr>
        <w:t xml:space="preserve">3. 偏离包括正、负偏离，正偏离指</w:t>
      </w:r>
      <w:r>
        <w:rPr>
          <w:rFonts w:hint="eastAsia" w:ascii="Times New Roman" w:hAnsi="Times New Roman"/>
          <w:b/>
          <w:bCs/>
          <w:lang w:eastAsia="zh-CN"/>
        </w:rPr>
        <w:t xml:space="preserve">供应商</w:t>
      </w:r>
      <w:r>
        <w:rPr>
          <w:rFonts w:hint="eastAsia" w:ascii="Times New Roman" w:hAnsi="Times New Roman"/>
          <w:b/>
          <w:bCs/>
        </w:rPr>
        <w:t xml:space="preserve">的响应优于采购文件要求，负偏离指</w:t>
      </w:r>
      <w:r>
        <w:rPr>
          <w:rFonts w:hint="eastAsia" w:ascii="Times New Roman" w:hAnsi="Times New Roman"/>
          <w:b/>
          <w:bCs/>
          <w:lang w:eastAsia="zh-CN"/>
        </w:rPr>
        <w:t xml:space="preserve">供应商</w:t>
      </w:r>
      <w:r>
        <w:rPr>
          <w:rFonts w:hint="eastAsia" w:ascii="Times New Roman" w:hAnsi="Times New Roman"/>
          <w:b/>
          <w:bCs/>
        </w:rPr>
        <w:t xml:space="preserve">的响应低于采购文件要求。</w:t>
      </w:r>
      <w:r>
        <w:rPr>
          <w:rFonts w:ascii="Times New Roman" w:hAnsi="Times New Roman"/>
          <w:b/>
          <w:bCs/>
        </w:rPr>
      </w:r>
      <w:r/>
    </w:p>
    <w:p>
      <w:pPr>
        <w:pStyle w:val="1015"/>
        <w:ind w:right="420" w:firstLine="3780"/>
        <w:spacing w:line="360" w:lineRule="auto"/>
        <w:rPr>
          <w:u w:val="single"/>
        </w:rPr>
      </w:pPr>
      <w:r>
        <w:rPr>
          <w:rFonts w:hint="eastAsia"/>
          <w:lang w:eastAsia="zh-CN"/>
        </w:rPr>
        <w:t xml:space="preserve">供应商</w:t>
      </w:r>
      <w:r>
        <w:t xml:space="preserve">名称（公章）：</w:t>
      </w:r>
      <w:r>
        <w:rPr>
          <w:u w:val="single"/>
        </w:rPr>
        <w:t xml:space="preserve">                 </w:t>
      </w:r>
      <w:r>
        <w:rPr>
          <w:u w:val="single"/>
        </w:rPr>
      </w:r>
      <w:r/>
    </w:p>
    <w:p>
      <w:pPr>
        <w:pStyle w:val="1015"/>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rPr>
          <w:rFonts w:ascii="Microsoft New Tai Lue" w:hAnsi="Microsoft New Tai Lue" w:cs="Microsoft New Tai Lue"/>
        </w:rPr>
      </w:r>
      <w:r/>
    </w:p>
    <w:p>
      <w:pPr>
        <w:pStyle w:val="1015"/>
        <w:jc w:val="center"/>
        <w:spacing w:after="156" w:line="439" w:lineRule="atLeast"/>
        <w:rPr>
          <w:rFonts w:ascii="Microsoft New Tai Lue" w:hAnsi="Microsoft New Tai Lue" w:cs="Microsoft New Tai Lue"/>
          <w:bCs/>
          <w:sz w:val="24"/>
        </w:rP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bCs/>
          <w:sz w:val="24"/>
        </w:rPr>
        <w:br w:type="page" w:clear="all"/>
      </w:r>
      <w:r>
        <w:rPr>
          <w:rFonts w:ascii="Microsoft New Tai Lue" w:hAnsi="Microsoft New Tai Lue" w:cs="Microsoft New Tai Lue"/>
          <w:bCs/>
          <w:sz w:val="24"/>
        </w:rPr>
      </w:r>
      <w:r/>
    </w:p>
    <w:p>
      <w:pPr>
        <w:pStyle w:val="1040"/>
        <w:numPr>
          <w:ilvl w:val="0"/>
          <w:numId w:val="13"/>
        </w:numPr>
        <w:spacing w:before="0"/>
        <w:rPr>
          <w:rFonts w:ascii="Microsoft New Tai Lue" w:hAnsi="Microsoft New Tai Lue" w:cs="Microsoft New Tai Lue"/>
          <w:bCs w:val="0"/>
          <w:sz w:val="24"/>
          <w:szCs w:val="24"/>
        </w:rPr>
      </w:pPr>
      <w:r/>
      <w:bookmarkStart w:id="336" w:name="_Toc31650"/>
      <w:r>
        <w:rPr>
          <w:rFonts w:hint="eastAsia" w:ascii="Microsoft New Tai Lue" w:hAnsi="Microsoft New Tai Lue" w:cs="Microsoft New Tai Lue"/>
          <w:bCs w:val="0"/>
          <w:sz w:val="24"/>
          <w:szCs w:val="24"/>
        </w:rPr>
        <w:t xml:space="preserve">需求响应方案</w:t>
      </w:r>
      <w:bookmarkEnd w:id="336"/>
      <w:r>
        <w:rPr>
          <w:rFonts w:ascii="Microsoft New Tai Lue" w:hAnsi="Microsoft New Tai Lue" w:cs="Microsoft New Tai Lue"/>
          <w:bCs w:val="0"/>
          <w:sz w:val="24"/>
          <w:szCs w:val="24"/>
        </w:rPr>
      </w:r>
      <w:r/>
    </w:p>
    <w:p>
      <w:pPr>
        <w:pStyle w:val="1015"/>
      </w:pPr>
      <w:r/>
      <w:r/>
    </w:p>
    <w:p>
      <w:pPr>
        <w:pStyle w:val="1015"/>
      </w:pPr>
      <w:r>
        <w:t xml:space="preserve"> </w:t>
      </w:r>
      <w:r>
        <w:rPr>
          <w:rFonts w:hint="eastAsia"/>
        </w:rPr>
        <w:t xml:space="preserve">格式自拟。</w:t>
      </w:r>
      <w:r/>
    </w:p>
    <w:p>
      <w:pPr>
        <w:pStyle w:val="1379"/>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1379"/>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1040"/>
        <w:spacing w:before="0"/>
        <w:rPr>
          <w:rFonts w:ascii="Microsoft New Tai Lue" w:hAnsi="Microsoft New Tai Lue" w:cs="Microsoft New Tai Lue"/>
        </w:rPr>
      </w:pPr>
      <w:r>
        <w:rPr>
          <w:rFonts w:ascii="Microsoft New Tai Lue" w:hAnsi="Microsoft New Tai Lue" w:cs="Microsoft New Tai Lue"/>
        </w:rPr>
        <w:br w:type="page" w:clear="all"/>
      </w:r>
      <w:bookmarkStart w:id="337" w:name="_Toc107246302"/>
      <w:r/>
      <w:bookmarkStart w:id="338" w:name="_Toc103848602"/>
      <w:r/>
      <w:bookmarkStart w:id="339" w:name="_Toc104560919"/>
      <w:r/>
      <w:bookmarkStart w:id="340" w:name="_Toc4903"/>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eastAsia="zh-CN"/>
        </w:rPr>
        <w:t xml:space="preserve">供应商</w:t>
      </w:r>
      <w:r>
        <w:rPr>
          <w:rFonts w:ascii="Microsoft New Tai Lue" w:hAnsi="Microsoft New Tai Lue" w:cs="Microsoft New Tai Lue"/>
          <w:bCs w:val="0"/>
          <w:sz w:val="24"/>
          <w:szCs w:val="24"/>
        </w:rPr>
        <w:t xml:space="preserve">服务承诺</w:t>
      </w:r>
      <w:bookmarkEnd w:id="337"/>
      <w:r/>
      <w:bookmarkEnd w:id="338"/>
      <w:r/>
      <w:bookmarkEnd w:id="339"/>
      <w:r>
        <w:rPr>
          <w:rFonts w:hint="eastAsia" w:ascii="Microsoft New Tai Lue" w:hAnsi="Microsoft New Tai Lue" w:cs="Microsoft New Tai Lue"/>
          <w:bCs w:val="0"/>
          <w:sz w:val="24"/>
          <w:szCs w:val="24"/>
        </w:rPr>
        <w:t xml:space="preserve">（如需，格式自拟）</w:t>
      </w:r>
      <w:bookmarkEnd w:id="340"/>
      <w:r>
        <w:rPr>
          <w:rFonts w:ascii="Microsoft New Tai Lue" w:hAnsi="Microsoft New Tai Lue" w:cs="Microsoft New Tai Lue"/>
        </w:rPr>
      </w:r>
      <w:r/>
    </w:p>
    <w:p>
      <w:pPr>
        <w:pStyle w:val="1040"/>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341" w:name="_Toc104560920"/>
      <w:r/>
      <w:bookmarkStart w:id="342" w:name="_Toc103848603"/>
      <w:r/>
      <w:bookmarkStart w:id="343" w:name="_Toc10170"/>
      <w:r/>
      <w:bookmarkStart w:id="344" w:name="_Toc107246303"/>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）用于本项目人员简历表</w:t>
      </w:r>
      <w:bookmarkEnd w:id="341"/>
      <w:r/>
      <w:bookmarkEnd w:id="342"/>
      <w:r/>
      <w:bookmarkEnd w:id="343"/>
      <w:r/>
      <w:bookmarkEnd w:id="344"/>
      <w:r>
        <w:rPr>
          <w:rFonts w:ascii="Microsoft New Tai Lue" w:hAnsi="Microsoft New Tai Lue" w:cs="Microsoft New Tai Lue"/>
          <w:bCs w:val="0"/>
          <w:sz w:val="24"/>
          <w:szCs w:val="24"/>
        </w:rPr>
      </w:r>
      <w:r/>
    </w:p>
    <w:p>
      <w:pPr>
        <w:pStyle w:val="1379"/>
        <w:ind w:firstLine="400"/>
        <w:rPr>
          <w:rFonts w:ascii="Microsoft New Tai Lue" w:hAnsi="Microsoft New Tai Lue" w:cs="Microsoft New Tai Lue"/>
        </w:rPr>
      </w:pPr>
      <w:r>
        <w:rPr>
          <w:rFonts w:ascii="Microsoft New Tai Lue" w:hAnsi="Microsoft New Tai Lue" w:cs="Microsoft New Tai Lu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t xml:space="preserve">姓名</w:t>
            </w:r>
            <w:r>
              <w:rPr>
                <w:rFonts w:ascii="Microsoft New Tai Lue" w:hAnsi="Microsoft New Tai Lue" w:eastAsia="宋体" w:cs="Microsoft New Tai Lue"/>
                <w:sz w:val="21"/>
                <w:szCs w:val="21"/>
                <w:lang w:val="en-US" w:eastAsia="zh-CN" w:bidi="ar-SA"/>
              </w:rPr>
            </w:r>
            <w:r/>
          </w:p>
        </w:tc>
        <w:tc>
          <w:tcPr>
            <w:tcW w:w="165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866" w:type="dxa"/>
            <w:vAlign w:val="center"/>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t xml:space="preserve">性别</w:t>
            </w:r>
            <w:r>
              <w:rPr>
                <w:rFonts w:ascii="Microsoft New Tai Lue" w:hAnsi="Microsoft New Tai Lue" w:eastAsia="宋体" w:cs="Microsoft New Tai Lue"/>
                <w:sz w:val="21"/>
                <w:szCs w:val="21"/>
                <w:lang w:val="en-US" w:eastAsia="zh-CN" w:bidi="ar-SA"/>
              </w:rPr>
            </w:r>
            <w:r/>
          </w:p>
        </w:tc>
        <w:tc>
          <w:tcPr>
            <w:tcW w:w="228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c>
          <w:tcPr>
            <w:tcW w:w="2496" w:type="dxa"/>
            <w:vAlign w:val="center"/>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t xml:space="preserve">职务</w:t>
            </w:r>
            <w:r>
              <w:rPr>
                <w:rFonts w:ascii="Microsoft New Tai Lue" w:hAnsi="Microsoft New Tai Lue" w:eastAsia="宋体" w:cs="Microsoft New Tai Lue"/>
                <w:sz w:val="21"/>
                <w:szCs w:val="21"/>
                <w:lang w:val="en-US" w:eastAsia="zh-CN" w:bidi="ar-SA"/>
              </w:rPr>
            </w:r>
            <w:r/>
          </w:p>
        </w:tc>
        <w:tc>
          <w:tcPr>
            <w:tcW w:w="165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866" w:type="dxa"/>
            <w:vAlign w:val="center"/>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t xml:space="preserve">职称</w:t>
            </w:r>
            <w:r>
              <w:rPr>
                <w:rFonts w:ascii="Microsoft New Tai Lue" w:hAnsi="Microsoft New Tai Lue" w:eastAsia="宋体" w:cs="Microsoft New Tai Lue"/>
                <w:sz w:val="21"/>
                <w:szCs w:val="21"/>
                <w:lang w:val="en-US" w:eastAsia="zh-CN" w:bidi="ar-SA"/>
              </w:rPr>
            </w:r>
            <w:r/>
          </w:p>
        </w:tc>
        <w:tc>
          <w:tcPr>
            <w:tcW w:w="228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c>
          <w:tcPr>
            <w:tcW w:w="249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t xml:space="preserve">毕业学校、专业</w:t>
            </w:r>
            <w:r>
              <w:rPr>
                <w:rFonts w:ascii="Microsoft New Tai Lue" w:hAnsi="Microsoft New Tai Lue" w:eastAsia="宋体" w:cs="Microsoft New Tai Lue"/>
                <w:sz w:val="21"/>
                <w:szCs w:val="21"/>
                <w:lang w:val="en-US" w:eastAsia="zh-CN" w:bidi="ar-SA"/>
              </w:rPr>
            </w:r>
            <w:r/>
          </w:p>
        </w:tc>
        <w:tc>
          <w:tcPr>
            <w:gridSpan w:val="3"/>
            <w:tcW w:w="5808"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c>
          <w:tcPr>
            <w:tcW w:w="2496" w:type="dxa"/>
            <w:vAlign w:val="center"/>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t xml:space="preserve">身份证号</w:t>
            </w:r>
            <w:r>
              <w:rPr>
                <w:rFonts w:ascii="Microsoft New Tai Lue" w:hAnsi="Microsoft New Tai Lue" w:eastAsia="宋体" w:cs="Microsoft New Tai Lue"/>
                <w:sz w:val="21"/>
                <w:szCs w:val="21"/>
                <w:lang w:val="en-US" w:eastAsia="zh-CN" w:bidi="ar-SA"/>
              </w:rPr>
            </w:r>
            <w:r/>
          </w:p>
        </w:tc>
        <w:tc>
          <w:tcPr>
            <w:tcW w:w="165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866" w:type="dxa"/>
            <w:vAlign w:val="center"/>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t xml:space="preserve">拟在本项目任职</w:t>
            </w:r>
            <w:r>
              <w:rPr>
                <w:rFonts w:ascii="Microsoft New Tai Lue" w:hAnsi="Microsoft New Tai Lue" w:eastAsia="宋体" w:cs="Microsoft New Tai Lue"/>
                <w:sz w:val="21"/>
                <w:szCs w:val="21"/>
                <w:lang w:val="en-US" w:eastAsia="zh-CN" w:bidi="ar-SA"/>
              </w:rPr>
            </w:r>
            <w:r/>
          </w:p>
        </w:tc>
        <w:tc>
          <w:tcPr>
            <w:tcW w:w="228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c>
          <w:tcPr>
            <w:tcW w:w="2496" w:type="dxa"/>
            <w:vAlign w:val="center"/>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t xml:space="preserve">执业资格证</w:t>
            </w:r>
            <w:r>
              <w:rPr>
                <w:rFonts w:ascii="Microsoft New Tai Lue" w:hAnsi="Microsoft New Tai Lue" w:eastAsia="宋体" w:cs="Microsoft New Tai Lue"/>
                <w:sz w:val="21"/>
                <w:szCs w:val="21"/>
                <w:lang w:val="en-US" w:eastAsia="zh-CN" w:bidi="ar-SA"/>
              </w:rPr>
            </w:r>
            <w:r/>
          </w:p>
        </w:tc>
        <w:tc>
          <w:tcPr>
            <w:tcW w:w="165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866" w:type="dxa"/>
            <w:vAlign w:val="center"/>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t xml:space="preserve">执业资格证书号</w:t>
            </w:r>
            <w:r>
              <w:rPr>
                <w:rFonts w:ascii="Microsoft New Tai Lue" w:hAnsi="Microsoft New Tai Lue" w:eastAsia="宋体" w:cs="Microsoft New Tai Lue"/>
                <w:sz w:val="21"/>
                <w:szCs w:val="21"/>
                <w:lang w:val="en-US" w:eastAsia="zh-CN" w:bidi="ar-SA"/>
              </w:rPr>
            </w:r>
            <w:r/>
          </w:p>
        </w:tc>
        <w:tc>
          <w:tcPr>
            <w:tcW w:w="228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c>
          <w:tcPr>
            <w:gridSpan w:val="4"/>
            <w:tcW w:w="8304" w:type="dxa"/>
            <w:vAlign w:val="center"/>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t xml:space="preserve">近____年承担项目情况</w:t>
            </w:r>
            <w:r>
              <w:rPr>
                <w:rFonts w:ascii="Microsoft New Tai Lue" w:hAnsi="Microsoft New Tai Lue" w:eastAsia="宋体" w:cs="Microsoft New Tai Lue"/>
                <w:sz w:val="21"/>
                <w:szCs w:val="21"/>
                <w:lang w:val="en-US" w:eastAsia="zh-CN" w:bidi="ar-SA"/>
              </w:rPr>
            </w:r>
            <w:r/>
          </w:p>
        </w:tc>
      </w:tr>
      <w:tr>
        <w:trPr/>
        <w:tc>
          <w:tcPr>
            <w:tcW w:w="2496" w:type="dxa"/>
            <w:vAlign w:val="center"/>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t xml:space="preserve">时间</w:t>
            </w:r>
            <w:r>
              <w:rPr>
                <w:rFonts w:ascii="Microsoft New Tai Lue" w:hAnsi="Microsoft New Tai Lue" w:eastAsia="宋体" w:cs="Microsoft New Tai Lue"/>
                <w:sz w:val="21"/>
                <w:szCs w:val="21"/>
                <w:lang w:val="en-US" w:eastAsia="zh-CN" w:bidi="ar-SA"/>
              </w:rPr>
            </w:r>
            <w:r/>
          </w:p>
        </w:tc>
        <w:tc>
          <w:tcPr>
            <w:tcW w:w="1656" w:type="dxa"/>
            <w:vAlign w:val="center"/>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t xml:space="preserve">类似项目名称</w:t>
            </w:r>
            <w:r>
              <w:rPr>
                <w:rFonts w:ascii="Microsoft New Tai Lue" w:hAnsi="Microsoft New Tai Lue" w:eastAsia="宋体" w:cs="Microsoft New Tai Lue"/>
                <w:sz w:val="21"/>
                <w:szCs w:val="21"/>
                <w:lang w:val="en-US" w:eastAsia="zh-CN" w:bidi="ar-SA"/>
              </w:rPr>
            </w:r>
            <w:r/>
          </w:p>
        </w:tc>
        <w:tc>
          <w:tcPr>
            <w:tcW w:w="1866" w:type="dxa"/>
            <w:vAlign w:val="center"/>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t xml:space="preserve">担任职务</w:t>
            </w:r>
            <w:r>
              <w:rPr>
                <w:rFonts w:ascii="Microsoft New Tai Lue" w:hAnsi="Microsoft New Tai Lue" w:eastAsia="宋体" w:cs="Microsoft New Tai Lue"/>
                <w:sz w:val="21"/>
                <w:szCs w:val="21"/>
                <w:lang w:val="en-US" w:eastAsia="zh-CN" w:bidi="ar-SA"/>
              </w:rPr>
            </w:r>
            <w:r/>
          </w:p>
        </w:tc>
        <w:tc>
          <w:tcPr>
            <w:tcW w:w="2286" w:type="dxa"/>
            <w:vAlign w:val="center"/>
            <w:textDirection w:val="lrTb"/>
            <w:noWrap w:val="false"/>
          </w:tcPr>
          <w:p>
            <w:pPr>
              <w:pStyle w:val="1379"/>
              <w:ind w:firstLine="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t xml:space="preserve">项目单位名称及电话</w:t>
            </w:r>
            <w:r>
              <w:rPr>
                <w:rFonts w:ascii="Microsoft New Tai Lue" w:hAnsi="Microsoft New Tai Lue" w:eastAsia="宋体" w:cs="Microsoft New Tai Lue"/>
                <w:sz w:val="21"/>
                <w:szCs w:val="21"/>
                <w:lang w:val="en-US" w:eastAsia="zh-CN" w:bidi="ar-SA"/>
              </w:rPr>
            </w:r>
            <w:r/>
          </w:p>
        </w:tc>
      </w:tr>
      <w:tr>
        <w:trPr/>
        <w:tc>
          <w:tcPr>
            <w:tcW w:w="249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65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86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228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c>
          <w:tcPr>
            <w:tcW w:w="249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65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86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228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c>
          <w:tcPr>
            <w:tcW w:w="249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65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86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228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c>
          <w:tcPr>
            <w:tcW w:w="249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65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86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228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c>
          <w:tcPr>
            <w:tcW w:w="249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65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86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228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c>
          <w:tcPr>
            <w:tcW w:w="249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65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86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228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c>
          <w:tcPr>
            <w:tcW w:w="249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65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86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228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c>
          <w:tcPr>
            <w:tcW w:w="249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65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86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228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c>
          <w:tcPr>
            <w:tcW w:w="249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65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86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228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c>
          <w:tcPr>
            <w:tcW w:w="249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65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86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228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r>
        <w:trPr/>
        <w:tc>
          <w:tcPr>
            <w:tcW w:w="249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65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186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c>
          <w:tcPr>
            <w:tcW w:w="2286" w:type="dxa"/>
            <w:vAlign w:val="center"/>
            <w:textDirection w:val="lrTb"/>
            <w:noWrap w:val="false"/>
          </w:tcPr>
          <w:p>
            <w:pPr>
              <w:pStyle w:val="1379"/>
              <w:ind w:firstLine="420"/>
              <w:jc w:val="center"/>
              <w:spacing w:line="360" w:lineRule="auto"/>
              <w:widowControl w:val="off"/>
              <w:rPr>
                <w:rFonts w:ascii="Microsoft New Tai Lue" w:hAnsi="Microsoft New Tai Lue" w:eastAsia="宋体" w:cs="Microsoft New Tai Lue"/>
                <w:sz w:val="21"/>
                <w:szCs w:val="21"/>
                <w:lang w:val="en-US" w:eastAsia="zh-CN" w:bidi="ar-SA"/>
              </w:rPr>
            </w:pPr>
            <w:r>
              <w:rPr>
                <w:rFonts w:ascii="Microsoft New Tai Lue" w:hAnsi="Microsoft New Tai Lue" w:eastAsia="宋体" w:cs="Microsoft New Tai Lue"/>
                <w:sz w:val="21"/>
                <w:szCs w:val="21"/>
                <w:lang w:val="en-US" w:eastAsia="zh-CN" w:bidi="ar-SA"/>
              </w:rPr>
            </w:r>
            <w:r/>
          </w:p>
        </w:tc>
      </w:tr>
    </w:tbl>
    <w:p>
      <w:pPr>
        <w:pStyle w:val="1379"/>
        <w:ind w:firstLine="400"/>
        <w:rPr>
          <w:rFonts w:ascii="Microsoft New Tai Lue" w:hAnsi="Microsoft New Tai Lue" w:eastAsia="等线" w:cs="Microsoft New Tai Lue"/>
        </w:rPr>
      </w:pPr>
      <w:r>
        <w:rPr>
          <w:rFonts w:ascii="Microsoft New Tai Lue" w:hAnsi="Microsoft New Tai Lue" w:eastAsia="等线" w:cs="Microsoft New Tai Lue"/>
        </w:rPr>
      </w:r>
      <w:r/>
    </w:p>
    <w:p>
      <w:pPr>
        <w:pStyle w:val="1379"/>
        <w:ind w:firstLine="400"/>
        <w:rPr>
          <w:rFonts w:ascii="Microsoft New Tai Lue" w:hAnsi="Microsoft New Tai Lue" w:eastAsia="等线" w:cs="Microsoft New Tai Lue"/>
        </w:rPr>
      </w:pPr>
      <w:r>
        <w:rPr>
          <w:rFonts w:ascii="Microsoft New Tai Lue" w:hAnsi="Microsoft New Tai Lue" w:eastAsia="等线" w:cs="Microsoft New Tai Lue"/>
        </w:rPr>
      </w:r>
      <w:r/>
    </w:p>
    <w:p>
      <w:pPr>
        <w:pStyle w:val="1040"/>
        <w:ind w:firstLine="426"/>
        <w:spacing w:before="0"/>
        <w:rPr>
          <w:rFonts w:hint="eastAsia" w:ascii="宋体" w:hAnsi="宋体" w:cs="宋体"/>
          <w:bCs w:val="0"/>
          <w:sz w:val="24"/>
          <w:szCs w:val="24"/>
        </w:rPr>
      </w:pPr>
      <w:r>
        <w:rPr>
          <w:rFonts w:ascii="Microsoft New Tai Lue" w:hAnsi="Microsoft New Tai Lue" w:cs="Microsoft New Tai Lue"/>
        </w:rPr>
        <w:br w:type="page" w:clear="all"/>
      </w:r>
      <w:bookmarkEnd w:id="246"/>
      <w:r/>
      <w:bookmarkStart w:id="345" w:name="_Toc12686"/>
      <w:r/>
      <w:bookmarkStart w:id="346" w:name="_Toc103848605"/>
      <w:r/>
      <w:bookmarkStart w:id="347" w:name="_Toc104560922"/>
      <w:r/>
      <w:bookmarkStart w:id="348" w:name="_Toc107246305"/>
      <w:r/>
      <w:bookmarkStart w:id="349" w:name="_Toc96347904"/>
      <w:r/>
      <w:bookmarkStart w:id="350" w:name="_Toc100905289"/>
      <w:r>
        <w:rPr>
          <w:rFonts w:hint="eastAsia" w:ascii="宋体" w:hAnsi="宋体" w:cs="宋体"/>
          <w:bCs w:val="0"/>
          <w:sz w:val="24"/>
          <w:szCs w:val="24"/>
        </w:rPr>
        <w:t xml:space="preserve">（5）拟投入本项目人员情况表</w:t>
      </w:r>
      <w:bookmarkEnd w:id="345"/>
      <w:r>
        <w:rPr>
          <w:rFonts w:hint="eastAsia" w:ascii="宋体" w:hAnsi="宋体" w:cs="宋体"/>
          <w:bCs w:val="0"/>
          <w:sz w:val="24"/>
          <w:szCs w:val="24"/>
        </w:rPr>
      </w:r>
      <w:r/>
    </w:p>
    <w:p>
      <w:pPr>
        <w:pStyle w:val="1379"/>
        <w:ind w:firstLine="420"/>
        <w:rPr>
          <w:rFonts w:hint="eastAsia" w:hAnsi="宋体" w:cs="宋体"/>
          <w:sz w:val="21"/>
          <w:szCs w:val="21"/>
        </w:rPr>
      </w:pPr>
      <w:r>
        <w:rPr>
          <w:rFonts w:hint="eastAsia" w:hAnsi="宋体" w:cs="宋体"/>
          <w:sz w:val="21"/>
          <w:szCs w:val="21"/>
        </w:rPr>
        <w:t xml:space="preserve">项目名称：</w:t>
      </w:r>
      <w:r>
        <w:rPr>
          <w:rFonts w:hint="eastAsia" w:hAnsi="宋体" w:cs="宋体"/>
          <w:sz w:val="21"/>
          <w:szCs w:val="21"/>
          <w:lang w:eastAsia="zh-CN"/>
        </w:rPr>
        <w:t xml:space="preserve">江苏盛泽医院激光与光子设备采购</w:t>
      </w:r>
      <w:r>
        <w:rPr>
          <w:rFonts w:hint="eastAsia" w:hAnsi="宋体" w:cs="宋体"/>
          <w:sz w:val="21"/>
          <w:szCs w:val="21"/>
        </w:rPr>
        <w:tab/>
      </w:r>
      <w:r>
        <w:rPr>
          <w:rFonts w:hint="eastAsia" w:hAnsi="宋体" w:cs="宋体"/>
          <w:sz w:val="21"/>
          <w:szCs w:val="21"/>
        </w:rPr>
        <w:tab/>
      </w:r>
      <w:r>
        <w:rPr>
          <w:rFonts w:hint="eastAsia" w:hAnsi="宋体" w:cs="宋体"/>
          <w:sz w:val="21"/>
          <w:szCs w:val="21"/>
        </w:rPr>
      </w:r>
      <w:r/>
    </w:p>
    <w:p>
      <w:pPr>
        <w:pStyle w:val="1379"/>
        <w:ind w:firstLine="420"/>
        <w:rPr>
          <w:rFonts w:hint="eastAsia" w:hAnsi="宋体" w:cs="宋体"/>
          <w:sz w:val="21"/>
          <w:szCs w:val="21"/>
        </w:rPr>
      </w:pPr>
      <w:r>
        <w:rPr>
          <w:rFonts w:hint="eastAsia" w:hAnsi="宋体" w:cs="宋体"/>
          <w:sz w:val="21"/>
          <w:szCs w:val="21"/>
        </w:rPr>
        <w:t xml:space="preserve">项目编号：</w:t>
      </w:r>
      <w:r>
        <w:rPr>
          <w:rFonts w:hint="eastAsia" w:hAnsi="宋体" w:cs="宋体"/>
          <w:sz w:val="21"/>
          <w:szCs w:val="21"/>
          <w:lang w:eastAsia="zh-CN"/>
        </w:rPr>
        <w:t xml:space="preserve">JSZC-320509-JITC-T2026-0388</w:t>
      </w:r>
      <w:r>
        <w:rPr>
          <w:rFonts w:hint="eastAsia" w:hAnsi="宋体" w:cs="宋体"/>
          <w:sz w:val="21"/>
          <w:szCs w:val="21"/>
        </w:rPr>
      </w:r>
      <w:r/>
    </w:p>
    <w:tbl>
      <w:tblPr>
        <w:tblW w:w="81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trHeight w:val="760"/>
        </w:trPr>
        <w:tc>
          <w:tcPr>
            <w:tcW w:w="901" w:type="dxa"/>
            <w:vAlign w:val="center"/>
            <w:textDirection w:val="lrTb"/>
            <w:noWrap/>
          </w:tcPr>
          <w:p>
            <w:pPr>
              <w:pStyle w:val="1379"/>
              <w:ind w:firstLine="0"/>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序号</w:t>
            </w:r>
            <w:r>
              <w:rPr>
                <w:rFonts w:hint="eastAsia" w:ascii="宋体" w:hAnsi="宋体" w:eastAsia="宋体" w:cs="宋体"/>
                <w:sz w:val="21"/>
                <w:szCs w:val="21"/>
                <w:lang w:val="en-US" w:eastAsia="zh-CN" w:bidi="ar-SA"/>
              </w:rPr>
            </w:r>
            <w:r/>
          </w:p>
        </w:tc>
        <w:tc>
          <w:tcPr>
            <w:tcW w:w="1488" w:type="dxa"/>
            <w:vAlign w:val="center"/>
            <w:textDirection w:val="lrTb"/>
            <w:noWrap/>
          </w:tcPr>
          <w:p>
            <w:pPr>
              <w:pStyle w:val="1379"/>
              <w:ind w:firstLine="0"/>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岗位</w:t>
            </w:r>
            <w:r>
              <w:rPr>
                <w:rFonts w:hint="eastAsia" w:ascii="宋体" w:hAnsi="宋体" w:eastAsia="宋体" w:cs="宋体"/>
                <w:sz w:val="21"/>
                <w:szCs w:val="21"/>
                <w:lang w:val="en-US" w:eastAsia="zh-CN" w:bidi="ar-SA"/>
              </w:rPr>
            </w:r>
            <w:r/>
          </w:p>
        </w:tc>
        <w:tc>
          <w:tcPr>
            <w:tcW w:w="1627" w:type="dxa"/>
            <w:vAlign w:val="center"/>
            <w:textDirection w:val="lrTb"/>
            <w:noWrap/>
          </w:tcPr>
          <w:p>
            <w:pPr>
              <w:pStyle w:val="1379"/>
              <w:ind w:firstLine="0"/>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姓名</w:t>
            </w:r>
            <w:r>
              <w:rPr>
                <w:rFonts w:hint="eastAsia" w:ascii="宋体" w:hAnsi="宋体" w:eastAsia="宋体" w:cs="宋体"/>
                <w:sz w:val="21"/>
                <w:szCs w:val="21"/>
                <w:lang w:val="en-US" w:eastAsia="zh-CN" w:bidi="ar-SA"/>
              </w:rPr>
            </w:r>
            <w:r/>
          </w:p>
        </w:tc>
        <w:tc>
          <w:tcPr>
            <w:tcW w:w="915" w:type="dxa"/>
            <w:vAlign w:val="center"/>
            <w:textDirection w:val="lrTb"/>
            <w:noWrap/>
          </w:tcPr>
          <w:p>
            <w:pPr>
              <w:pStyle w:val="1379"/>
              <w:ind w:firstLine="0"/>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年龄</w:t>
            </w:r>
            <w:r>
              <w:rPr>
                <w:rFonts w:hint="eastAsia" w:ascii="宋体" w:hAnsi="宋体" w:eastAsia="宋体" w:cs="宋体"/>
                <w:sz w:val="21"/>
                <w:szCs w:val="21"/>
                <w:lang w:val="en-US" w:eastAsia="zh-CN" w:bidi="ar-SA"/>
              </w:rPr>
            </w:r>
            <w:r/>
          </w:p>
        </w:tc>
        <w:tc>
          <w:tcPr>
            <w:tcW w:w="1698" w:type="dxa"/>
            <w:vAlign w:val="center"/>
            <w:textDirection w:val="lrTb"/>
            <w:noWrap/>
          </w:tcPr>
          <w:p>
            <w:pPr>
              <w:pStyle w:val="1379"/>
              <w:ind w:firstLine="0"/>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职称/证书</w:t>
            </w:r>
            <w:r>
              <w:rPr>
                <w:rFonts w:hint="eastAsia" w:ascii="宋体" w:hAnsi="宋体" w:eastAsia="宋体" w:cs="宋体"/>
                <w:sz w:val="21"/>
                <w:szCs w:val="21"/>
                <w:lang w:val="en-US" w:eastAsia="zh-CN" w:bidi="ar-SA"/>
              </w:rPr>
            </w:r>
            <w:r/>
          </w:p>
        </w:tc>
        <w:tc>
          <w:tcPr>
            <w:tcW w:w="1564" w:type="dxa"/>
            <w:vAlign w:val="center"/>
            <w:textDirection w:val="lrTb"/>
            <w:noWrap/>
          </w:tcPr>
          <w:p>
            <w:pPr>
              <w:pStyle w:val="1379"/>
              <w:ind w:firstLine="0"/>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备注</w:t>
            </w:r>
            <w:r>
              <w:rPr>
                <w:rFonts w:hint="eastAsia" w:ascii="宋体" w:hAnsi="宋体" w:eastAsia="宋体" w:cs="宋体"/>
                <w:sz w:val="21"/>
                <w:szCs w:val="21"/>
                <w:lang w:val="en-US" w:eastAsia="zh-CN" w:bidi="ar-SA"/>
              </w:rPr>
            </w:r>
            <w:r/>
          </w:p>
        </w:tc>
      </w:tr>
      <w:tr>
        <w:trPr>
          <w:cantSplit/>
          <w:trHeight w:val="495"/>
        </w:trPr>
        <w:tc>
          <w:tcPr>
            <w:tcW w:w="901" w:type="dxa"/>
            <w:vAlign w:val="top"/>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88" w:type="dxa"/>
            <w:vAlign w:val="top"/>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27" w:type="dxa"/>
            <w:vAlign w:val="top"/>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915" w:type="dxa"/>
            <w:vAlign w:val="top"/>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98"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64"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trHeight w:val="495"/>
        </w:trPr>
        <w:tc>
          <w:tcPr>
            <w:tcW w:w="901" w:type="dxa"/>
            <w:vAlign w:val="top"/>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88"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27"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915"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98"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64"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trHeight w:val="495"/>
        </w:trPr>
        <w:tc>
          <w:tcPr>
            <w:tcW w:w="901" w:type="dxa"/>
            <w:vAlign w:val="top"/>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88"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27"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915"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98"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64"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trHeight w:val="495"/>
        </w:trPr>
        <w:tc>
          <w:tcPr>
            <w:tcW w:w="901" w:type="dxa"/>
            <w:vAlign w:val="top"/>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88"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27"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915"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98"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64"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trHeight w:val="495"/>
        </w:trPr>
        <w:tc>
          <w:tcPr>
            <w:tcW w:w="901" w:type="dxa"/>
            <w:vAlign w:val="top"/>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88"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27"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915"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98"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64"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trHeight w:val="495"/>
        </w:trPr>
        <w:tc>
          <w:tcPr>
            <w:tcW w:w="901" w:type="dxa"/>
            <w:vAlign w:val="top"/>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88"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27"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915"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98"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64"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trHeight w:val="495"/>
        </w:trPr>
        <w:tc>
          <w:tcPr>
            <w:tcW w:w="901" w:type="dxa"/>
            <w:vAlign w:val="top"/>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88"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27"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915"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98"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64"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trHeight w:val="495"/>
        </w:trPr>
        <w:tc>
          <w:tcPr>
            <w:tcW w:w="901" w:type="dxa"/>
            <w:vAlign w:val="top"/>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88"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27"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915"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98"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64" w:type="dxa"/>
            <w:vAlign w:val="center"/>
            <w:textDirection w:val="lrTb"/>
            <w:noWrap/>
          </w:tcPr>
          <w:p>
            <w:pPr>
              <w:pStyle w:val="101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Style w:val="1015"/>
        <w:rPr>
          <w:rFonts w:ascii="Microsoft New Tai Lue" w:hAnsi="Microsoft New Tai Lue" w:cs="Microsoft New Tai Lue"/>
          <w:b/>
          <w:sz w:val="24"/>
        </w:rPr>
      </w:pPr>
      <w:r>
        <w:rPr>
          <w:rFonts w:ascii="Microsoft New Tai Lue" w:hAnsi="Microsoft New Tai Lue" w:cs="Microsoft New Tai Lue"/>
          <w:b/>
          <w:sz w:val="24"/>
        </w:rPr>
        <w:br w:type="page" w:clear="all"/>
      </w:r>
      <w:r>
        <w:rPr>
          <w:rFonts w:ascii="Microsoft New Tai Lue" w:hAnsi="Microsoft New Tai Lue" w:cs="Microsoft New Tai Lue"/>
          <w:b/>
          <w:sz w:val="24"/>
        </w:rPr>
      </w:r>
      <w:r/>
    </w:p>
    <w:p>
      <w:pPr>
        <w:pStyle w:val="1040"/>
        <w:numPr>
          <w:ilvl w:val="0"/>
          <w:numId w:val="14"/>
        </w:numPr>
        <w:ind w:firstLine="426"/>
        <w:spacing w:before="0"/>
        <w:rPr>
          <w:rFonts w:hint="eastAsia" w:ascii="宋体" w:hAnsi="宋体" w:cs="宋体"/>
          <w:bCs w:val="0"/>
          <w:sz w:val="24"/>
          <w:szCs w:val="24"/>
        </w:rPr>
      </w:pPr>
      <w:r/>
      <w:bookmarkStart w:id="351" w:name="_Toc29343"/>
      <w:r>
        <w:rPr>
          <w:rFonts w:hint="eastAsia" w:ascii="宋体" w:hAnsi="宋体" w:cs="宋体"/>
          <w:bCs w:val="0"/>
          <w:sz w:val="24"/>
          <w:szCs w:val="24"/>
        </w:rPr>
        <w:t xml:space="preserve">业绩表</w:t>
      </w:r>
      <w:bookmarkEnd w:id="351"/>
      <w:r>
        <w:rPr>
          <w:rFonts w:hint="eastAsia" w:ascii="宋体" w:hAnsi="宋体" w:cs="宋体"/>
          <w:bCs w:val="0"/>
          <w:sz w:val="24"/>
          <w:szCs w:val="24"/>
        </w:rPr>
      </w:r>
      <w:r/>
    </w:p>
    <w:tbl>
      <w:tblPr>
        <w:tblW w:w="5000" w:type="pct"/>
        <w:tblInd w:w="-20" w:type="dxa"/>
        <w:tblLayout w:type="fixed"/>
        <w:tblCellMar>
          <w:left w:w="20" w:type="dxa"/>
          <w:top w:w="20" w:type="dxa"/>
          <w:right w:w="20" w:type="dxa"/>
          <w:bottom w:w="0" w:type="dxa"/>
        </w:tblCellMar>
        <w:tblLook w:val="04A0" w:firstRow="1" w:lastRow="0" w:firstColumn="1" w:lastColumn="0" w:noHBand="0" w:noVBand="1"/>
      </w:tblPr>
      <w:tblGrid>
        <w:gridCol w:w="490"/>
        <w:gridCol w:w="940"/>
        <w:gridCol w:w="1522"/>
        <w:gridCol w:w="523"/>
        <w:gridCol w:w="777"/>
        <w:gridCol w:w="988"/>
        <w:gridCol w:w="1794"/>
        <w:gridCol w:w="941"/>
        <w:gridCol w:w="1516"/>
      </w:tblGrid>
      <w:tr>
        <w:trPr>
          <w:trHeight w:val="84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0" w:type="dxa"/>
            </w:tcMar>
            <w:tcW w:w="258" w:type="dxa"/>
            <w:vAlign w:val="center"/>
            <w:textDirection w:val="lrTb"/>
            <w:noWrap/>
          </w:tcPr>
          <w:p>
            <w:pPr>
              <w:pStyle w:val="1015"/>
              <w:jc w:val="center"/>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序号</w:t>
            </w:r>
            <w:r>
              <w:rPr>
                <w:rFonts w:hint="eastAsia" w:ascii="Times New Roman" w:hAnsi="宋体" w:eastAsia="宋体" w:cs="Arial Unicode MS"/>
                <w:sz w:val="21"/>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495" w:type="dxa"/>
            <w:vAlign w:val="center"/>
            <w:textDirection w:val="lrTb"/>
            <w:noWrap/>
          </w:tcPr>
          <w:p>
            <w:pPr>
              <w:pStyle w:val="1015"/>
              <w:jc w:val="center"/>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项目名称</w:t>
            </w:r>
            <w:r>
              <w:rPr>
                <w:rFonts w:hint="eastAsia" w:ascii="Times New Roman" w:hAnsi="宋体" w:eastAsia="宋体" w:cs="Arial Unicode MS"/>
                <w:sz w:val="21"/>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801" w:type="dxa"/>
            <w:vAlign w:val="center"/>
            <w:textDirection w:val="lrTb"/>
            <w:noWrap/>
          </w:tcPr>
          <w:p>
            <w:pPr>
              <w:pStyle w:val="1015"/>
              <w:jc w:val="center"/>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t xml:space="preserve">供货设备清单</w:t>
            </w:r>
            <w:r>
              <w:rPr>
                <w:rFonts w:hint="eastAsia" w:ascii="Times New Roman" w:hAnsi="宋体" w:eastAsia="宋体" w:cs="Times New Roman"/>
                <w:sz w:val="21"/>
                <w:szCs w:val="24"/>
                <w:lang w:val="en-US" w:eastAsia="zh-CN" w:bidi="ar-SA"/>
              </w:rPr>
            </w:r>
            <w:r/>
          </w:p>
          <w:p>
            <w:pPr>
              <w:pStyle w:val="1015"/>
              <w:jc w:val="center"/>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（品牌、型号）</w:t>
            </w:r>
            <w:r>
              <w:rPr>
                <w:rFonts w:hint="eastAsia" w:ascii="Times New Roman" w:hAnsi="宋体" w:eastAsia="宋体" w:cs="Arial Unicode MS"/>
                <w:sz w:val="21"/>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275" w:type="dxa"/>
            <w:vAlign w:val="center"/>
            <w:textDirection w:val="lrTb"/>
            <w:noWrap w:val="false"/>
          </w:tcPr>
          <w:p>
            <w:pPr>
              <w:pStyle w:val="1015"/>
              <w:jc w:val="center"/>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数量</w:t>
            </w:r>
            <w:r>
              <w:rPr>
                <w:rFonts w:hint="eastAsia" w:ascii="Times New Roman" w:hAnsi="宋体" w:eastAsia="宋体" w:cs="Arial Unicode MS"/>
                <w:sz w:val="21"/>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409" w:type="dxa"/>
            <w:vAlign w:val="center"/>
            <w:textDirection w:val="lrTb"/>
            <w:noWrap/>
          </w:tcPr>
          <w:p>
            <w:pPr>
              <w:pStyle w:val="1015"/>
              <w:jc w:val="center"/>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t xml:space="preserve">合同金额</w:t>
            </w:r>
            <w:r>
              <w:rPr>
                <w:rFonts w:hint="eastAsia" w:ascii="Times New Roman" w:hAnsi="宋体" w:eastAsia="宋体" w:cs="Times New Roman"/>
                <w:sz w:val="21"/>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520" w:type="dxa"/>
            <w:vAlign w:val="center"/>
            <w:textDirection w:val="lrTb"/>
            <w:noWrap/>
          </w:tcPr>
          <w:p>
            <w:pPr>
              <w:pStyle w:val="1015"/>
              <w:jc w:val="center"/>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t xml:space="preserve">签约</w:t>
            </w:r>
            <w:r>
              <w:rPr>
                <w:rFonts w:hint="eastAsia" w:ascii="Times New Roman" w:hAnsi="宋体" w:eastAsia="宋体" w:cs="Times New Roman"/>
                <w:sz w:val="21"/>
                <w:szCs w:val="24"/>
                <w:lang w:val="en-US" w:eastAsia="zh-CN" w:bidi="ar-SA"/>
              </w:rPr>
            </w:r>
            <w:r/>
          </w:p>
          <w:p>
            <w:pPr>
              <w:pStyle w:val="1015"/>
              <w:jc w:val="center"/>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日期</w:t>
            </w:r>
            <w:r>
              <w:rPr>
                <w:rFonts w:hint="eastAsia" w:ascii="Times New Roman" w:hAnsi="宋体" w:eastAsia="宋体" w:cs="Arial Unicode MS"/>
                <w:sz w:val="21"/>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944" w:type="dxa"/>
            <w:vAlign w:val="center"/>
            <w:textDirection w:val="lrTb"/>
            <w:noWrap/>
          </w:tcPr>
          <w:p>
            <w:pPr>
              <w:pStyle w:val="1015"/>
              <w:jc w:val="center"/>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t xml:space="preserve">同类或相似货物合同价</w:t>
            </w:r>
            <w:r>
              <w:rPr>
                <w:rFonts w:hint="eastAsia" w:ascii="Times New Roman" w:hAnsi="宋体" w:eastAsia="宋体" w:cs="Times New Roman"/>
                <w:sz w:val="21"/>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495" w:type="dxa"/>
            <w:vAlign w:val="center"/>
            <w:textDirection w:val="lrTb"/>
            <w:noWrap/>
          </w:tcPr>
          <w:p>
            <w:pPr>
              <w:pStyle w:val="1015"/>
              <w:jc w:val="center"/>
              <w:widowControl w:val="off"/>
              <w:rPr>
                <w:rFonts w:hint="eastAsia" w:ascii="Times New Roman" w:hAnsi="宋体" w:eastAsia="宋体" w:cs="Times New Roman"/>
                <w:sz w:val="21"/>
                <w:szCs w:val="24"/>
                <w:lang w:val="en-US" w:eastAsia="zh-CN" w:bidi="ar-SA"/>
              </w:rPr>
            </w:pPr>
            <w:r>
              <w:rPr>
                <w:rFonts w:hint="eastAsia" w:ascii="Times New Roman" w:hAnsi="宋体" w:eastAsia="宋体" w:cs="Times New Roman"/>
                <w:sz w:val="21"/>
                <w:szCs w:val="24"/>
                <w:lang w:val="en-US" w:eastAsia="zh-CN" w:bidi="ar-SA"/>
              </w:rPr>
              <w:t xml:space="preserve">业主名称</w:t>
            </w:r>
            <w:r>
              <w:rPr>
                <w:rFonts w:hint="eastAsia" w:ascii="Times New Roman" w:hAnsi="宋体" w:eastAsia="宋体" w:cs="Times New Roman"/>
                <w:sz w:val="21"/>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798" w:type="dxa"/>
            <w:vAlign w:val="center"/>
            <w:textDirection w:val="lrTb"/>
            <w:noWrap/>
          </w:tcPr>
          <w:p>
            <w:pPr>
              <w:pStyle w:val="1015"/>
              <w:jc w:val="center"/>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地址</w:t>
            </w:r>
            <w:r>
              <w:rPr>
                <w:rFonts w:ascii="Times New Roman" w:hAnsi="宋体" w:eastAsia="宋体" w:cs="Times New Roman"/>
                <w:sz w:val="21"/>
                <w:szCs w:val="24"/>
                <w:lang w:val="en-US" w:eastAsia="zh-CN" w:bidi="ar-SA"/>
              </w:rPr>
              <w:t xml:space="preserve">/</w:t>
            </w:r>
            <w:r>
              <w:rPr>
                <w:rFonts w:hint="eastAsia" w:ascii="Times New Roman" w:hAnsi="宋体" w:eastAsia="宋体" w:cs="Times New Roman"/>
                <w:sz w:val="21"/>
                <w:szCs w:val="24"/>
                <w:lang w:val="en-US" w:eastAsia="zh-CN" w:bidi="ar-SA"/>
              </w:rPr>
              <w:t xml:space="preserve">电话</w:t>
            </w:r>
            <w:r>
              <w:rPr>
                <w:rFonts w:ascii="Times New Roman" w:hAnsi="宋体" w:eastAsia="宋体" w:cs="Times New Roman"/>
                <w:sz w:val="21"/>
                <w:szCs w:val="24"/>
                <w:lang w:val="en-US" w:eastAsia="zh-CN" w:bidi="ar-SA"/>
              </w:rPr>
              <w:t xml:space="preserve">/</w:t>
            </w:r>
            <w:r>
              <w:rPr>
                <w:rFonts w:hint="eastAsia" w:ascii="Times New Roman" w:hAnsi="宋体" w:eastAsia="宋体" w:cs="Times New Roman"/>
                <w:sz w:val="21"/>
                <w:szCs w:val="24"/>
                <w:lang w:val="en-US" w:eastAsia="zh-CN" w:bidi="ar-SA"/>
              </w:rPr>
              <w:t xml:space="preserve">传真</w:t>
            </w:r>
            <w:r>
              <w:rPr>
                <w:rFonts w:hint="eastAsia" w:ascii="Times New Roman" w:hAnsi="宋体" w:eastAsia="宋体" w:cs="Arial Unicode MS"/>
                <w:sz w:val="21"/>
                <w:szCs w:val="24"/>
                <w:lang w:val="en-US" w:eastAsia="zh-CN" w:bidi="ar-SA"/>
              </w:rPr>
            </w:r>
            <w:r/>
          </w:p>
        </w:tc>
      </w:tr>
      <w:tr>
        <w:trPr>
          <w:trHeight w:val="499"/>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258" w:type="dxa"/>
            <w:vAlign w:val="bottom"/>
            <w:textDirection w:val="lrTb"/>
            <w:noWrap/>
          </w:tcPr>
          <w:p>
            <w:pPr>
              <w:pStyle w:val="1015"/>
              <w:jc w:val="center"/>
              <w:widowControl w:val="off"/>
              <w:rPr>
                <w:rFonts w:hint="eastAsia" w:ascii="Times New Roman" w:hAnsi="宋体" w:eastAsia="宋体" w:cs="Arial Unicode MS"/>
                <w:sz w:val="21"/>
                <w:szCs w:val="24"/>
                <w:lang w:val="en-US" w:eastAsia="zh-CN" w:bidi="ar-SA"/>
              </w:rPr>
            </w:pPr>
            <w:r>
              <w:rPr>
                <w:rFonts w:ascii="Times New Roman" w:hAnsi="宋体" w:eastAsia="宋体" w:cs="Times New Roman"/>
                <w:sz w:val="21"/>
                <w:szCs w:val="24"/>
                <w:lang w:val="en-US" w:eastAsia="zh-CN" w:bidi="ar-SA"/>
              </w:rPr>
              <w:t xml:space="preserve">1</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495"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801"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275" w:type="dxa"/>
            <w:vAlign w:val="bottom"/>
            <w:textDirection w:val="lrTb"/>
            <w:noWrap w:val="false"/>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409"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520"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44"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495"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798"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r>
      <w:tr>
        <w:trPr>
          <w:trHeight w:val="499"/>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258" w:type="dxa"/>
            <w:vAlign w:val="bottom"/>
            <w:textDirection w:val="lrTb"/>
            <w:noWrap/>
          </w:tcPr>
          <w:p>
            <w:pPr>
              <w:pStyle w:val="1015"/>
              <w:jc w:val="center"/>
              <w:widowControl w:val="off"/>
              <w:rPr>
                <w:rFonts w:hint="eastAsia" w:ascii="Times New Roman" w:hAnsi="宋体" w:eastAsia="宋体" w:cs="Arial Unicode MS"/>
                <w:sz w:val="21"/>
                <w:szCs w:val="24"/>
                <w:lang w:val="en-US" w:eastAsia="zh-CN" w:bidi="ar-SA"/>
              </w:rPr>
            </w:pPr>
            <w:r>
              <w:rPr>
                <w:rFonts w:ascii="Times New Roman" w:hAnsi="宋体" w:eastAsia="宋体" w:cs="Times New Roman"/>
                <w:sz w:val="21"/>
                <w:szCs w:val="24"/>
                <w:lang w:val="en-US" w:eastAsia="zh-CN" w:bidi="ar-SA"/>
              </w:rPr>
              <w:t xml:space="preserve">2</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495"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801"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275" w:type="dxa"/>
            <w:vAlign w:val="bottom"/>
            <w:textDirection w:val="lrTb"/>
            <w:noWrap w:val="false"/>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409"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520"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44"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495"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798"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r>
      <w:tr>
        <w:trPr>
          <w:trHeight w:val="499"/>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258" w:type="dxa"/>
            <w:vAlign w:val="bottom"/>
            <w:textDirection w:val="lrTb"/>
            <w:noWrap/>
          </w:tcPr>
          <w:p>
            <w:pPr>
              <w:pStyle w:val="1015"/>
              <w:jc w:val="center"/>
              <w:widowControl w:val="off"/>
              <w:rPr>
                <w:rFonts w:hint="eastAsia" w:ascii="Times New Roman" w:hAnsi="宋体" w:eastAsia="宋体" w:cs="Arial Unicode MS"/>
                <w:sz w:val="21"/>
                <w:szCs w:val="24"/>
                <w:lang w:val="en-US" w:eastAsia="zh-CN" w:bidi="ar-SA"/>
              </w:rPr>
            </w:pPr>
            <w:r>
              <w:rPr>
                <w:rFonts w:ascii="Times New Roman" w:hAnsi="宋体" w:eastAsia="宋体" w:cs="Times New Roman"/>
                <w:sz w:val="21"/>
                <w:szCs w:val="24"/>
                <w:lang w:val="en-US" w:eastAsia="zh-CN" w:bidi="ar-SA"/>
              </w:rPr>
              <w:t xml:space="preserve">3</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495"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801"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275" w:type="dxa"/>
            <w:vAlign w:val="bottom"/>
            <w:textDirection w:val="lrTb"/>
            <w:noWrap w:val="false"/>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409"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520"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44"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495"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798"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r>
      <w:tr>
        <w:trPr>
          <w:trHeight w:val="499"/>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258"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495"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801"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275" w:type="dxa"/>
            <w:vAlign w:val="bottom"/>
            <w:textDirection w:val="lrTb"/>
            <w:noWrap w:val="false"/>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409"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520"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44"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495"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798" w:type="dxa"/>
            <w:vAlign w:val="bottom"/>
            <w:textDirection w:val="lrTb"/>
            <w:noWrap/>
          </w:tcPr>
          <w:p>
            <w:pPr>
              <w:pStyle w:val="1015"/>
              <w:jc w:val="both"/>
              <w:widowControl w:val="off"/>
              <w:rPr>
                <w:rFonts w:hint="eastAsia" w:ascii="Times New Roman" w:hAnsi="宋体" w:eastAsia="宋体" w:cs="Arial Unicode MS"/>
                <w:sz w:val="21"/>
                <w:szCs w:val="24"/>
                <w:lang w:val="en-US" w:eastAsia="zh-CN" w:bidi="ar-SA"/>
              </w:rPr>
            </w:pPr>
            <w:r>
              <w:rPr>
                <w:rFonts w:hint="eastAsia" w:ascii="Times New Roman" w:hAnsi="宋体" w:eastAsia="宋体" w:cs="Times New Roman"/>
                <w:sz w:val="21"/>
                <w:szCs w:val="24"/>
                <w:lang w:val="en-US" w:eastAsia="zh-CN" w:bidi="ar-SA"/>
              </w:rPr>
              <w:t xml:space="preserve">　</w:t>
            </w:r>
            <w:r>
              <w:rPr>
                <w:rFonts w:hint="eastAsia" w:ascii="Times New Roman" w:hAnsi="宋体" w:eastAsia="宋体" w:cs="Arial Unicode MS"/>
                <w:sz w:val="21"/>
                <w:szCs w:val="24"/>
                <w:lang w:val="en-US" w:eastAsia="zh-CN" w:bidi="ar-SA"/>
              </w:rPr>
            </w:r>
            <w:r/>
          </w:p>
        </w:tc>
      </w:tr>
    </w:tbl>
    <w:p>
      <w:pPr>
        <w:pStyle w:val="1015"/>
      </w:pPr>
      <w:r>
        <w:br w:type="page" w:clear="all"/>
      </w:r>
      <w:r/>
    </w:p>
    <w:p>
      <w:pPr>
        <w:pStyle w:val="1015"/>
      </w:pPr>
      <w:r/>
      <w:r/>
    </w:p>
    <w:p>
      <w:pPr>
        <w:pStyle w:val="1040"/>
        <w:spacing w:before="0"/>
        <w:rPr>
          <w:rFonts w:ascii="Microsoft New Tai Lue" w:hAnsi="Microsoft New Tai Lue" w:cs="Microsoft New Tai Lue"/>
        </w:rPr>
      </w:pPr>
      <w:r/>
      <w:bookmarkStart w:id="352" w:name="_Toc13364"/>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346"/>
      <w:r/>
      <w:bookmarkEnd w:id="347"/>
      <w:r/>
      <w:bookmarkEnd w:id="348"/>
      <w:r/>
      <w:bookmarkEnd w:id="352"/>
      <w:r>
        <w:rPr>
          <w:rFonts w:ascii="Microsoft New Tai Lue" w:hAnsi="Microsoft New Tai Lue" w:cs="Microsoft New Tai Lue"/>
        </w:rPr>
      </w:r>
      <w:r/>
    </w:p>
    <w:p>
      <w:pPr>
        <w:pStyle w:val="1040"/>
        <w:spacing w:before="0"/>
        <w:rPr>
          <w:rFonts w:ascii="Microsoft New Tai Lue" w:hAnsi="Microsoft New Tai Lue" w:cs="Microsoft New Tai Lue"/>
          <w:bCs w:val="0"/>
          <w:sz w:val="24"/>
          <w:szCs w:val="24"/>
        </w:rPr>
      </w:pPr>
      <w:r/>
      <w:bookmarkStart w:id="353" w:name="_Toc107246308"/>
      <w:r/>
      <w:bookmarkStart w:id="354" w:name="_Toc16332"/>
      <w:r/>
      <w:bookmarkStart w:id="355" w:name="_Toc100905295"/>
      <w:r/>
      <w:bookmarkStart w:id="356" w:name="_Toc107246307"/>
      <w:r/>
      <w:bookmarkStart w:id="357" w:name="_Toc103848607"/>
      <w:r/>
      <w:bookmarkStart w:id="358" w:name="_Toc104560924"/>
      <w:r/>
      <w:bookmarkStart w:id="359" w:name="_Toc103848608"/>
      <w:r/>
      <w:bookmarkStart w:id="360" w:name="_Toc107246306"/>
      <w:r/>
      <w:bookmarkStart w:id="361" w:name="_Toc103848606"/>
      <w:r/>
      <w:bookmarkStart w:id="362" w:name="_Toc104560923"/>
      <w:r/>
      <w:bookmarkStart w:id="363" w:name="_Toc104560925"/>
      <w:r>
        <w:rPr>
          <w:rFonts w:ascii="Microsoft New Tai Lue" w:hAnsi="Microsoft New Tai Lue" w:cs="Microsoft New Tai Lue"/>
          <w:bCs w:val="0"/>
          <w:sz w:val="24"/>
          <w:szCs w:val="24"/>
        </w:rPr>
        <w:t xml:space="preserve">（1）要求</w:t>
      </w:r>
      <w:r>
        <w:rPr>
          <w:rFonts w:hint="eastAsia" w:ascii="Microsoft New Tai Lue" w:hAnsi="Microsoft New Tai Lue" w:cs="Microsoft New Tai Lue"/>
          <w:bCs w:val="0"/>
          <w:sz w:val="24"/>
          <w:szCs w:val="24"/>
          <w:lang w:eastAsia="zh-CN"/>
        </w:rPr>
        <w:t xml:space="preserve">供应商</w:t>
      </w:r>
      <w:r>
        <w:rPr>
          <w:rFonts w:ascii="Microsoft New Tai Lue" w:hAnsi="Microsoft New Tai Lue" w:cs="Microsoft New Tai Lue"/>
          <w:bCs w:val="0"/>
          <w:sz w:val="24"/>
          <w:szCs w:val="24"/>
        </w:rPr>
        <w:t xml:space="preserve">提交的其他文件材料或证明材料</w:t>
      </w:r>
      <w:bookmarkEnd w:id="353"/>
      <w:r/>
      <w:bookmarkEnd w:id="354"/>
      <w:r/>
      <w:bookmarkEnd w:id="359"/>
      <w:r/>
      <w:bookmarkEnd w:id="363"/>
      <w:r>
        <w:rPr>
          <w:rFonts w:ascii="Microsoft New Tai Lue" w:hAnsi="Microsoft New Tai Lue" w:cs="Microsoft New Tai Lue"/>
          <w:bCs w:val="0"/>
          <w:sz w:val="24"/>
          <w:szCs w:val="24"/>
        </w:rPr>
      </w:r>
      <w:r/>
    </w:p>
    <w:p>
      <w:pPr>
        <w:pStyle w:val="1023"/>
        <w:ind w:left="1260"/>
      </w:pPr>
      <w:r>
        <w:br w:type="page" w:clear="all"/>
      </w:r>
      <w:r/>
    </w:p>
    <w:p>
      <w:pPr>
        <w:pStyle w:val="1040"/>
        <w:spacing w:before="0"/>
        <w:rPr>
          <w:rFonts w:ascii="Microsoft New Tai Lue" w:hAnsi="Microsoft New Tai Lue" w:cs="Microsoft New Tai Lue"/>
          <w:bCs w:val="0"/>
          <w:sz w:val="24"/>
          <w:szCs w:val="24"/>
        </w:rPr>
      </w:pPr>
      <w:r/>
      <w:bookmarkStart w:id="364" w:name="_Toc20459"/>
      <w:r>
        <w:rPr>
          <w:rFonts w:ascii="Microsoft New Tai Lue" w:hAnsi="Microsoft New Tai Lue" w:cs="Microsoft New Tai Lue"/>
          <w:bCs w:val="0"/>
          <w:sz w:val="24"/>
          <w:szCs w:val="24"/>
        </w:rPr>
        <w:t xml:space="preserve">（2）</w:t>
      </w:r>
      <w:r>
        <w:rPr>
          <w:rFonts w:hint="eastAsia" w:ascii="Microsoft New Tai Lue" w:hAnsi="Microsoft New Tai Lue" w:cs="Microsoft New Tai Lue"/>
          <w:bCs w:val="0"/>
          <w:sz w:val="24"/>
          <w:szCs w:val="24"/>
          <w:lang w:eastAsia="zh-CN"/>
        </w:rPr>
        <w:t xml:space="preserve">供应商</w:t>
      </w:r>
      <w:r>
        <w:rPr>
          <w:rFonts w:ascii="Microsoft New Tai Lue" w:hAnsi="Microsoft New Tai Lue" w:cs="Microsoft New Tai Lue"/>
          <w:bCs w:val="0"/>
          <w:sz w:val="24"/>
          <w:szCs w:val="24"/>
        </w:rPr>
        <w:t xml:space="preserve">认为需提供的其他</w:t>
      </w:r>
      <w:bookmarkEnd w:id="355"/>
      <w:r>
        <w:rPr>
          <w:rFonts w:ascii="Microsoft New Tai Lue" w:hAnsi="Microsoft New Tai Lue" w:cs="Microsoft New Tai Lue"/>
          <w:bCs w:val="0"/>
          <w:sz w:val="24"/>
          <w:szCs w:val="24"/>
        </w:rPr>
        <w:t xml:space="preserve">文件或证明材料</w:t>
      </w:r>
      <w:bookmarkEnd w:id="356"/>
      <w:r/>
      <w:bookmarkEnd w:id="357"/>
      <w:r/>
      <w:bookmarkEnd w:id="358"/>
      <w:r/>
      <w:bookmarkEnd w:id="364"/>
      <w:r>
        <w:rPr>
          <w:rFonts w:ascii="Microsoft New Tai Lue" w:hAnsi="Microsoft New Tai Lue" w:cs="Microsoft New Tai Lue"/>
          <w:bCs w:val="0"/>
          <w:sz w:val="24"/>
          <w:szCs w:val="24"/>
        </w:rPr>
      </w:r>
      <w:r/>
    </w:p>
    <w:p>
      <w:pPr>
        <w:pStyle w:val="1015"/>
      </w:pPr>
      <w:r>
        <w:br w:type="page" w:clear="all"/>
      </w:r>
      <w:r/>
    </w:p>
    <w:p>
      <w:pPr>
        <w:pStyle w:val="1040"/>
        <w:spacing w:before="0"/>
        <w:rPr>
          <w:rFonts w:ascii="Microsoft New Tai Lue" w:hAnsi="Microsoft New Tai Lue" w:cs="Microsoft New Tai Lue"/>
          <w:bCs w:val="0"/>
          <w:sz w:val="24"/>
          <w:szCs w:val="24"/>
        </w:rPr>
      </w:pPr>
      <w:r/>
      <w:bookmarkStart w:id="365" w:name="_Toc23304"/>
      <w:r>
        <w:rPr>
          <w:rFonts w:ascii="Microsoft New Tai Lue" w:hAnsi="Microsoft New Tai Lue" w:cs="Microsoft New Tai Lue"/>
          <w:bCs w:val="0"/>
          <w:sz w:val="24"/>
          <w:szCs w:val="24"/>
        </w:rPr>
        <w:t xml:space="preserve">（3）提供符合政府采购政策的证明材料</w:t>
      </w:r>
      <w:bookmarkEnd w:id="350"/>
      <w:r/>
      <w:bookmarkEnd w:id="360"/>
      <w:r/>
      <w:bookmarkEnd w:id="361"/>
      <w:r/>
      <w:bookmarkEnd w:id="362"/>
      <w:r/>
      <w:bookmarkEnd w:id="365"/>
      <w:r>
        <w:rPr>
          <w:rFonts w:ascii="Microsoft New Tai Lue" w:hAnsi="Microsoft New Tai Lue" w:cs="Microsoft New Tai Lue"/>
          <w:bCs w:val="0"/>
          <w:sz w:val="24"/>
          <w:szCs w:val="24"/>
        </w:rPr>
      </w:r>
      <w:r/>
    </w:p>
    <w:p>
      <w:pPr>
        <w:pStyle w:val="1015"/>
        <w:rPr>
          <w:rFonts w:ascii="Microsoft New Tai Lue" w:hAnsi="Microsoft New Tai Lue" w:cs="Microsoft New Tai Lue"/>
        </w:rPr>
      </w:pPr>
      <w:r>
        <w:rPr>
          <w:rFonts w:ascii="Microsoft New Tai Lue" w:hAnsi="Microsoft New Tai Lue" w:cs="Microsoft New Tai Lue"/>
        </w:rPr>
      </w:r>
      <w:r/>
    </w:p>
    <w:p>
      <w:pPr>
        <w:pStyle w:val="1015"/>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rPr>
          <w:rFonts w:ascii="Microsoft New Tai Lue" w:hAnsi="Microsoft New Tai Lue" w:cs="Microsoft New Tai Lue"/>
        </w:rPr>
      </w:r>
      <w:r/>
    </w:p>
    <w:p>
      <w:pPr>
        <w:pStyle w:val="1015"/>
        <w:ind w:right="-23"/>
        <w:jc w:val="center"/>
        <w:rPr>
          <w:rFonts w:ascii="Microsoft New Tai Lue" w:hAnsi="Microsoft New Tai Lue" w:cs="Microsoft New Tai Lue"/>
          <w:spacing w:val="2"/>
          <w:position w:val="-3"/>
          <w:szCs w:val="21"/>
        </w:rPr>
      </w:pPr>
      <w:r>
        <w:rPr>
          <w:rFonts w:ascii="Microsoft New Tai Lue" w:hAnsi="Microsoft New Tai Lue" w:cs="Microsoft New Tai Lue"/>
          <w:spacing w:val="2"/>
          <w:position w:val="-3"/>
          <w:szCs w:val="21"/>
        </w:rPr>
      </w:r>
      <w:r/>
    </w:p>
    <w:p>
      <w:pPr>
        <w:pStyle w:val="1379"/>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中小企业声明函（货物）</w:t>
      </w:r>
      <w:r>
        <w:rPr>
          <w:rFonts w:ascii="Microsoft New Tai Lue" w:hAnsi="Microsoft New Tai Lue" w:cs="Microsoft New Tai Lue"/>
          <w:b/>
          <w:sz w:val="24"/>
          <w:szCs w:val="24"/>
        </w:rPr>
      </w:r>
      <w:r/>
    </w:p>
    <w:p>
      <w:pPr>
        <w:pStyle w:val="1015"/>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本公司（联合体）郑重声明，根据《政府采购促进中小企业发展管理办法》（财库﹝2020﹞46 号）的规定，本公司（联合体）参加</w:t>
      </w:r>
      <w:r>
        <w:rPr>
          <w:rFonts w:hint="eastAsia" w:ascii="Microsoft New Tai Lue" w:hAnsi="Microsoft New Tai Lue" w:cs="Microsoft New Tai Lue"/>
          <w:iCs/>
          <w:position w:val="-2"/>
          <w:szCs w:val="21"/>
          <w:u w:val="single"/>
        </w:rPr>
        <w:t xml:space="preserve">江苏盛泽医院</w:t>
      </w:r>
      <w:r>
        <w:rPr>
          <w:rFonts w:ascii="Microsoft New Tai Lue" w:hAnsi="Microsoft New Tai Lue" w:cs="Microsoft New Tai Lue"/>
          <w:position w:val="-2"/>
          <w:szCs w:val="21"/>
        </w:rPr>
        <w:t xml:space="preserve">的</w:t>
      </w:r>
      <w:r>
        <w:rPr>
          <w:rFonts w:hint="eastAsia" w:ascii="Microsoft New Tai Lue" w:hAnsi="Microsoft New Tai Lue" w:cs="Microsoft New Tai Lue"/>
          <w:iCs/>
          <w:position w:val="-2"/>
          <w:szCs w:val="21"/>
          <w:u w:val="single"/>
          <w:lang w:eastAsia="zh-CN"/>
        </w:rPr>
        <w:t xml:space="preserve">江苏盛泽医院激光与光子设备采购</w:t>
      </w:r>
      <w:r>
        <w:rPr>
          <w:rFonts w:ascii="Microsoft New Tai Lue" w:hAnsi="Microsoft New Tai Lue" w:cs="Microsoft New Tai Lue"/>
          <w:position w:val="-2"/>
          <w:szCs w:val="21"/>
        </w:rPr>
        <w:t xml:space="preserve">采购活动，提供的货物全部由符合政策要求的中小企业制造。相关企业（含联合体中的中小企业、签订分包意向协议的中小企业） 的具体情况如下：</w:t>
      </w:r>
      <w:r>
        <w:rPr>
          <w:rFonts w:ascii="Microsoft New Tai Lue" w:hAnsi="Microsoft New Tai Lue" w:cs="Microsoft New Tai Lue"/>
          <w:position w:val="-2"/>
          <w:szCs w:val="21"/>
        </w:rPr>
      </w:r>
      <w:r/>
    </w:p>
    <w:p>
      <w:pPr>
        <w:pStyle w:val="1015"/>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1. </w:t>
      </w:r>
      <w:r>
        <w:rPr>
          <w:rFonts w:ascii="Microsoft New Tai Lue" w:hAnsi="Microsoft New Tai Lue" w:cs="Microsoft New Tai Lue"/>
          <w:i/>
          <w:position w:val="-2"/>
          <w:szCs w:val="21"/>
          <w:u w:val="single"/>
        </w:rPr>
        <w:t xml:space="preserve">（标的名称）</w:t>
      </w:r>
      <w:r>
        <w:rPr>
          <w:rFonts w:ascii="Microsoft New Tai Lue" w:hAnsi="Microsoft New Tai Lue" w:cs="Microsoft New Tai Lue"/>
          <w:position w:val="-2"/>
          <w:szCs w:val="21"/>
        </w:rPr>
        <w:t xml:space="preserve">，属于</w:t>
      </w:r>
      <w:r>
        <w:rPr>
          <w:rFonts w:hint="eastAsia" w:ascii="Microsoft New Tai Lue" w:hAnsi="Microsoft New Tai Lue" w:cs="Microsoft New Tai Lue"/>
          <w:position w:val="-2"/>
          <w:szCs w:val="21"/>
        </w:rPr>
        <w:t xml:space="preserve">工业</w:t>
      </w:r>
      <w:r>
        <w:rPr>
          <w:rFonts w:ascii="Microsoft New Tai Lue" w:hAnsi="Microsoft New Tai Lue" w:cs="Microsoft New Tai Lue"/>
          <w:position w:val="-2"/>
          <w:szCs w:val="21"/>
        </w:rPr>
        <w:t xml:space="preserve">行业；制造商</w:t>
      </w:r>
      <w:r>
        <w:rPr>
          <w:rFonts w:hint="eastAsia" w:ascii="Microsoft New Tai Lue" w:hAnsi="Microsoft New Tai Lue" w:cs="Microsoft New Tai Lue"/>
          <w:position w:val="-2"/>
          <w:szCs w:val="21"/>
        </w:rPr>
        <w:t xml:space="preserve">（或工程</w:t>
      </w:r>
      <w:r>
        <w:rPr>
          <w:rFonts w:ascii="Microsoft New Tai Lue" w:hAnsi="Microsoft New Tai Lue" w:cs="Microsoft New Tai Lue"/>
          <w:spacing w:val="3"/>
          <w:szCs w:val="21"/>
        </w:rPr>
        <w:t xml:space="preserve">承建</w:t>
      </w:r>
      <w:r>
        <w:rPr>
          <w:rFonts w:hint="eastAsia" w:ascii="Microsoft New Tai Lue" w:hAnsi="Microsoft New Tai Lue" w:cs="Microsoft New Tai Lue"/>
          <w:spacing w:val="3"/>
          <w:szCs w:val="21"/>
        </w:rPr>
        <w:t xml:space="preserve">/</w:t>
      </w:r>
      <w:r>
        <w:rPr>
          <w:rFonts w:hint="eastAsia" w:ascii="Microsoft New Tai Lue" w:hAnsi="Microsoft New Tai Lue" w:cs="Microsoft New Tai Lue"/>
          <w:position w:val="-2"/>
          <w:szCs w:val="21"/>
        </w:rPr>
        <w:t xml:space="preserve">服务</w:t>
      </w:r>
      <w:r>
        <w:rPr>
          <w:rFonts w:ascii="Microsoft New Tai Lue" w:hAnsi="Microsoft New Tai Lue" w:cs="Microsoft New Tai Lue"/>
          <w:spacing w:val="3"/>
          <w:szCs w:val="21"/>
        </w:rPr>
        <w:t xml:space="preserve">承接</w:t>
      </w:r>
      <w:r>
        <w:rPr>
          <w:rFonts w:hint="eastAsia" w:ascii="Microsoft New Tai Lue" w:hAnsi="Microsoft New Tai Lue" w:cs="Microsoft New Tai Lue"/>
          <w:spacing w:val="3"/>
          <w:szCs w:val="21"/>
        </w:rPr>
        <w:t xml:space="preserve">企业</w:t>
      </w:r>
      <w:r>
        <w:rPr>
          <w:rFonts w:hint="eastAsia" w:ascii="Microsoft New Tai Lue" w:hAnsi="Microsoft New Tai Lue" w:cs="Microsoft New Tai Lue"/>
          <w:position w:val="-2"/>
          <w:szCs w:val="21"/>
        </w:rPr>
        <w:t xml:space="preserve">）</w:t>
      </w:r>
      <w:r>
        <w:rPr>
          <w:rFonts w:ascii="Microsoft New Tai Lue" w:hAnsi="Microsoft New Tai Lue" w:cs="Microsoft New Tai Lue"/>
          <w:position w:val="-2"/>
          <w:szCs w:val="21"/>
        </w:rPr>
        <w:t xml:space="preserve">为</w:t>
      </w:r>
      <w:r>
        <w:rPr>
          <w:rFonts w:ascii="Microsoft New Tai Lue" w:hAnsi="Microsoft New Tai Lue" w:cs="Microsoft New Tai Lue"/>
          <w:i/>
          <w:position w:val="-2"/>
          <w:szCs w:val="21"/>
          <w:u w:val="single"/>
        </w:rPr>
        <w:t xml:space="preserve">（企业名称）</w:t>
      </w:r>
      <w:r>
        <w:rPr>
          <w:rFonts w:ascii="Microsoft New Tai Lue" w:hAnsi="Microsoft New Tai Lue" w:cs="Microsoft New Tai Lue"/>
          <w:position w:val="-2"/>
          <w:szCs w:val="21"/>
        </w:rPr>
        <w:t xml:space="preserve">，从业人员</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人，营业收 入为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rPr>
        <w:t xml:space="preserve">万元，资产总额为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万元</w:t>
      </w:r>
      <w:r>
        <w:rPr>
          <w:rFonts w:ascii="Microsoft New Tai Lue" w:hAnsi="Microsoft New Tai Lue" w:cs="Microsoft New Tai Lue"/>
          <w:position w:val="-2"/>
          <w:szCs w:val="21"/>
          <w:vertAlign w:val="superscript"/>
        </w:rPr>
        <w:t xml:space="preserve">1</w:t>
      </w:r>
      <w:r>
        <w:rPr>
          <w:rFonts w:ascii="Microsoft New Tai Lue" w:hAnsi="Microsoft New Tai Lue" w:cs="Microsoft New Tai Lue"/>
          <w:position w:val="-2"/>
          <w:szCs w:val="21"/>
        </w:rPr>
        <w:t xml:space="preserve">，属于</w:t>
      </w:r>
      <w:r>
        <w:rPr>
          <w:rFonts w:ascii="Microsoft New Tai Lue" w:hAnsi="Microsoft New Tai Lue" w:cs="Microsoft New Tai Lue"/>
          <w:i/>
          <w:position w:val="-2"/>
          <w:szCs w:val="21"/>
          <w:u w:val="single"/>
        </w:rPr>
        <w:t xml:space="preserve">（中型企业、小型企业、微型企业）</w:t>
      </w:r>
      <w:r>
        <w:rPr>
          <w:rFonts w:ascii="Microsoft New Tai Lue" w:hAnsi="Microsoft New Tai Lue" w:cs="Microsoft New Tai Lue"/>
          <w:position w:val="-2"/>
          <w:szCs w:val="21"/>
        </w:rPr>
        <w:t xml:space="preserve">；</w:t>
      </w:r>
      <w:r>
        <w:rPr>
          <w:rFonts w:ascii="Microsoft New Tai Lue" w:hAnsi="Microsoft New Tai Lue" w:cs="Microsoft New Tai Lue"/>
          <w:position w:val="-2"/>
          <w:szCs w:val="21"/>
        </w:rPr>
      </w:r>
      <w:r/>
    </w:p>
    <w:p>
      <w:pPr>
        <w:pStyle w:val="1015"/>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2. </w:t>
      </w:r>
      <w:r>
        <w:rPr>
          <w:rFonts w:ascii="Microsoft New Tai Lue" w:hAnsi="Microsoft New Tai Lue" w:cs="Microsoft New Tai Lue"/>
          <w:i/>
          <w:position w:val="-2"/>
          <w:szCs w:val="21"/>
          <w:u w:val="single"/>
        </w:rPr>
        <w:t xml:space="preserve">（标的名称）</w:t>
      </w:r>
      <w:r>
        <w:rPr>
          <w:rFonts w:ascii="Microsoft New Tai Lue" w:hAnsi="Microsoft New Tai Lue" w:cs="Microsoft New Tai Lue"/>
          <w:position w:val="-2"/>
          <w:szCs w:val="21"/>
        </w:rPr>
        <w:t xml:space="preserve">，属于</w:t>
      </w:r>
      <w:r>
        <w:rPr>
          <w:rFonts w:hint="eastAsia" w:ascii="Microsoft New Tai Lue" w:hAnsi="Microsoft New Tai Lue" w:cs="Microsoft New Tai Lue"/>
          <w:position w:val="-2"/>
          <w:szCs w:val="21"/>
        </w:rPr>
        <w:t xml:space="preserve">工业</w:t>
      </w:r>
      <w:r>
        <w:rPr>
          <w:rFonts w:ascii="Microsoft New Tai Lue" w:hAnsi="Microsoft New Tai Lue" w:cs="Microsoft New Tai Lue"/>
          <w:position w:val="-2"/>
          <w:szCs w:val="21"/>
        </w:rPr>
        <w:t xml:space="preserve">行业；制造商</w:t>
      </w:r>
      <w:r>
        <w:rPr>
          <w:rFonts w:hint="eastAsia" w:ascii="Microsoft New Tai Lue" w:hAnsi="Microsoft New Tai Lue" w:cs="Microsoft New Tai Lue"/>
          <w:position w:val="-2"/>
          <w:szCs w:val="21"/>
        </w:rPr>
        <w:t xml:space="preserve">（或工程</w:t>
      </w:r>
      <w:r>
        <w:rPr>
          <w:rFonts w:ascii="Microsoft New Tai Lue" w:hAnsi="Microsoft New Tai Lue" w:cs="Microsoft New Tai Lue"/>
          <w:spacing w:val="3"/>
          <w:szCs w:val="21"/>
        </w:rPr>
        <w:t xml:space="preserve">承建</w:t>
      </w:r>
      <w:r>
        <w:rPr>
          <w:rFonts w:hint="eastAsia" w:ascii="Microsoft New Tai Lue" w:hAnsi="Microsoft New Tai Lue" w:cs="Microsoft New Tai Lue"/>
          <w:spacing w:val="3"/>
          <w:szCs w:val="21"/>
        </w:rPr>
        <w:t xml:space="preserve">/</w:t>
      </w:r>
      <w:r>
        <w:rPr>
          <w:rFonts w:hint="eastAsia" w:ascii="Microsoft New Tai Lue" w:hAnsi="Microsoft New Tai Lue" w:cs="Microsoft New Tai Lue"/>
          <w:position w:val="-2"/>
          <w:szCs w:val="21"/>
        </w:rPr>
        <w:t xml:space="preserve">服务</w:t>
      </w:r>
      <w:r>
        <w:rPr>
          <w:rFonts w:ascii="Microsoft New Tai Lue" w:hAnsi="Microsoft New Tai Lue" w:cs="Microsoft New Tai Lue"/>
          <w:spacing w:val="3"/>
          <w:szCs w:val="21"/>
        </w:rPr>
        <w:t xml:space="preserve">承接</w:t>
      </w:r>
      <w:r>
        <w:rPr>
          <w:rFonts w:hint="eastAsia" w:ascii="Microsoft New Tai Lue" w:hAnsi="Microsoft New Tai Lue" w:cs="Microsoft New Tai Lue"/>
          <w:spacing w:val="3"/>
          <w:szCs w:val="21"/>
        </w:rPr>
        <w:t xml:space="preserve">企业</w:t>
      </w:r>
      <w:r>
        <w:rPr>
          <w:rFonts w:hint="eastAsia" w:ascii="Microsoft New Tai Lue" w:hAnsi="Microsoft New Tai Lue" w:cs="Microsoft New Tai Lue"/>
          <w:position w:val="-2"/>
          <w:szCs w:val="21"/>
        </w:rPr>
        <w:t xml:space="preserve">）</w:t>
      </w:r>
      <w:r>
        <w:rPr>
          <w:rFonts w:ascii="Microsoft New Tai Lue" w:hAnsi="Microsoft New Tai Lue" w:cs="Microsoft New Tai Lue"/>
          <w:position w:val="-2"/>
          <w:szCs w:val="21"/>
        </w:rPr>
        <w:t xml:space="preserve">为</w:t>
      </w:r>
      <w:r>
        <w:rPr>
          <w:rFonts w:ascii="Microsoft New Tai Lue" w:hAnsi="Microsoft New Tai Lue" w:cs="Microsoft New Tai Lue"/>
          <w:i/>
          <w:position w:val="-2"/>
          <w:szCs w:val="21"/>
          <w:u w:val="single"/>
        </w:rPr>
        <w:t xml:space="preserve">（企业名称）</w:t>
      </w:r>
      <w:r>
        <w:rPr>
          <w:rFonts w:ascii="Microsoft New Tai Lue" w:hAnsi="Microsoft New Tai Lue" w:cs="Microsoft New Tai Lue"/>
          <w:position w:val="-2"/>
          <w:szCs w:val="21"/>
        </w:rPr>
        <w:t xml:space="preserve">，从业人员</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人，营业收入为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rPr>
        <w:t xml:space="preserve">万元，资产总额为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万元，属于</w:t>
      </w:r>
      <w:r>
        <w:rPr>
          <w:rFonts w:ascii="Microsoft New Tai Lue" w:hAnsi="Microsoft New Tai Lue" w:cs="Microsoft New Tai Lue"/>
          <w:i/>
          <w:position w:val="-2"/>
          <w:szCs w:val="21"/>
          <w:u w:val="single"/>
        </w:rPr>
        <w:t xml:space="preserve">（中型企业、小型企业、微型企业）</w:t>
      </w:r>
      <w:r>
        <w:rPr>
          <w:rFonts w:ascii="Microsoft New Tai Lue" w:hAnsi="Microsoft New Tai Lue" w:cs="Microsoft New Tai Lue"/>
          <w:position w:val="-2"/>
          <w:szCs w:val="21"/>
        </w:rPr>
        <w:t xml:space="preserve">；</w:t>
      </w:r>
      <w:r>
        <w:rPr>
          <w:rFonts w:ascii="Microsoft New Tai Lue" w:hAnsi="Microsoft New Tai Lue" w:cs="Microsoft New Tai Lue"/>
          <w:position w:val="-2"/>
          <w:szCs w:val="21"/>
        </w:rPr>
      </w:r>
      <w:r/>
    </w:p>
    <w:p>
      <w:pPr>
        <w:pStyle w:val="1015"/>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 </w:t>
      </w:r>
      <w:r>
        <w:rPr>
          <w:rFonts w:ascii="Microsoft New Tai Lue" w:hAnsi="Microsoft New Tai Lue" w:cs="Microsoft New Tai Lue"/>
          <w:position w:val="-2"/>
          <w:szCs w:val="21"/>
        </w:rPr>
      </w:r>
      <w:r/>
    </w:p>
    <w:p>
      <w:pPr>
        <w:pStyle w:val="1015"/>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以上企业，不属于大企业的分支机构，不存在控股股东为大企业的情形，也不存在与大企业的负责人为同一人的情形。</w:t>
      </w:r>
      <w:r>
        <w:rPr>
          <w:rFonts w:ascii="Microsoft New Tai Lue" w:hAnsi="Microsoft New Tai Lue" w:cs="Microsoft New Tai Lue"/>
          <w:position w:val="-2"/>
          <w:szCs w:val="21"/>
        </w:rPr>
      </w:r>
      <w:r/>
    </w:p>
    <w:p>
      <w:pPr>
        <w:pStyle w:val="1015"/>
        <w:ind w:right="-20" w:firstLine="4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本企业对上述声明内容的真实性负责。如有虚假，将依法承担相应责任。</w:t>
      </w:r>
      <w:r>
        <w:rPr>
          <w:rFonts w:ascii="Microsoft New Tai Lue" w:hAnsi="Microsoft New Tai Lue" w:cs="Microsoft New Tai Lue"/>
          <w:position w:val="-2"/>
          <w:szCs w:val="21"/>
        </w:rPr>
      </w:r>
      <w:r/>
    </w:p>
    <w:p>
      <w:pPr>
        <w:pStyle w:val="1015"/>
        <w:ind w:right="40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r>
      <w:r/>
    </w:p>
    <w:p>
      <w:pPr>
        <w:pStyle w:val="1015"/>
        <w:ind w:right="400" w:firstLine="3780"/>
        <w:spacing w:line="360" w:lineRule="auto"/>
        <w:rPr>
          <w:rFonts w:ascii="Microsoft New Tai Lue" w:hAnsi="Microsoft New Tai Lue" w:cs="Microsoft New Tai Lue"/>
          <w:szCs w:val="21"/>
          <w:u w:val="single"/>
        </w:rPr>
      </w:pPr>
      <w:r>
        <w:rPr>
          <w:rFonts w:ascii="Microsoft New Tai Lue" w:hAnsi="Microsoft New Tai Lue" w:cs="Microsoft New Tai Lue"/>
          <w:position w:val="-2"/>
          <w:szCs w:val="21"/>
        </w:rPr>
        <w:t xml:space="preserve">企</w:t>
      </w:r>
      <w:r>
        <w:rPr>
          <w:rFonts w:ascii="Microsoft New Tai Lue" w:hAnsi="Microsoft New Tai Lue" w:cs="Microsoft New Tai Lue"/>
          <w:spacing w:val="3"/>
          <w:position w:val="-2"/>
          <w:szCs w:val="21"/>
        </w:rPr>
        <w:t xml:space="preserve">业</w:t>
      </w:r>
      <w:r>
        <w:rPr>
          <w:rFonts w:ascii="Microsoft New Tai Lue" w:hAnsi="Microsoft New Tai Lue" w:cs="Microsoft New Tai Lue"/>
          <w:position w:val="-2"/>
          <w:szCs w:val="21"/>
        </w:rPr>
        <w:t xml:space="preserve">名称</w:t>
      </w:r>
      <w:r>
        <w:rPr>
          <w:rFonts w:ascii="Microsoft New Tai Lue" w:hAnsi="Microsoft New Tai Lue" w:cs="Microsoft New Tai Lue"/>
          <w:spacing w:val="3"/>
          <w:position w:val="-2"/>
          <w:szCs w:val="21"/>
        </w:rPr>
        <w:t xml:space="preserve">（</w:t>
      </w:r>
      <w:r>
        <w:rPr>
          <w:rFonts w:ascii="Microsoft New Tai Lue" w:hAnsi="Microsoft New Tai Lue" w:cs="Microsoft New Tai Lue"/>
          <w:position w:val="-2"/>
          <w:szCs w:val="21"/>
        </w:rPr>
        <w:t xml:space="preserve">盖章</w:t>
      </w:r>
      <w:r>
        <w:rPr>
          <w:rFonts w:ascii="Microsoft New Tai Lue" w:hAnsi="Microsoft New Tai Lue" w:cs="Microsoft New Tai Lue"/>
          <w:spacing w:val="-158"/>
          <w:position w:val="-2"/>
          <w:szCs w:val="21"/>
        </w:rPr>
        <w:t xml:space="preserve">）</w:t>
      </w:r>
      <w:r>
        <w:rPr>
          <w:rFonts w:ascii="Microsoft New Tai Lue" w:hAnsi="Microsoft New Tai Lue" w:cs="Microsoft New Tai Lue"/>
          <w:position w:val="-2"/>
          <w:szCs w:val="21"/>
        </w:rPr>
        <w:t xml:space="preserve">  ： </w:t>
      </w:r>
      <w:r>
        <w:rPr>
          <w:rFonts w:ascii="Microsoft New Tai Lue" w:hAnsi="Microsoft New Tai Lue" w:cs="Microsoft New Tai Lue"/>
          <w:position w:val="-2"/>
          <w:szCs w:val="21"/>
          <w:u w:val="single"/>
        </w:rPr>
        <w:t xml:space="preserve">           </w:t>
      </w:r>
      <w:r>
        <w:rPr>
          <w:rFonts w:ascii="Microsoft New Tai Lue" w:hAnsi="Microsoft New Tai Lue" w:cs="Microsoft New Tai Lue"/>
          <w:szCs w:val="21"/>
          <w:u w:val="single"/>
        </w:rPr>
      </w:r>
      <w:r/>
    </w:p>
    <w:p>
      <w:pPr>
        <w:pStyle w:val="1015"/>
        <w:ind w:right="420" w:firstLine="378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rPr>
          <w:rFonts w:ascii="Microsoft New Tai Lue" w:hAnsi="Microsoft New Tai Lue" w:cs="Microsoft New Tai Lue"/>
          <w:szCs w:val="21"/>
        </w:rPr>
      </w:r>
      <w:r/>
    </w:p>
    <w:p>
      <w:pPr>
        <w:pStyle w:val="1015"/>
        <w:ind w:right="420" w:firstLine="4200"/>
        <w:jc w:val="center"/>
        <w:spacing w:line="360" w:lineRule="auto"/>
        <w:rPr>
          <w:rFonts w:ascii="Microsoft New Tai Lue" w:hAnsi="Microsoft New Tai Lue" w:cs="Microsoft New Tai Lue"/>
          <w:szCs w:val="21"/>
        </w:rPr>
      </w:pPr>
      <w:r>
        <w:rPr>
          <w:rFonts w:ascii="Microsoft New Tai Lue" w:hAnsi="Microsoft New Tai Lue" w:cs="Microsoft New Tai Lue"/>
          <w:szCs w:val="21"/>
        </w:rPr>
      </w:r>
      <w:r/>
    </w:p>
    <w:p>
      <w:pPr>
        <w:pStyle w:val="1015"/>
        <w:ind w:right="-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vertAlign w:val="superscript"/>
        </w:rPr>
        <w:t xml:space="preserve">1</w:t>
      </w:r>
      <w:r>
        <w:rPr>
          <w:rFonts w:ascii="Microsoft New Tai Lue" w:hAnsi="Microsoft New Tai Lue" w:cs="Microsoft New Tai Lue"/>
          <w:position w:val="-2"/>
          <w:szCs w:val="21"/>
        </w:rPr>
        <w:t xml:space="preserve">从业人员、营业收入、资产总额填报上一年度数据，无上一年度数据的新成立企业可不填报。</w:t>
      </w:r>
      <w:r>
        <w:rPr>
          <w:rFonts w:ascii="Microsoft New Tai Lue" w:hAnsi="Microsoft New Tai Lue" w:cs="Microsoft New Tai Lue"/>
          <w:position w:val="-2"/>
          <w:szCs w:val="21"/>
        </w:rPr>
      </w:r>
      <w:r/>
    </w:p>
    <w:p>
      <w:pPr>
        <w:pStyle w:val="1015"/>
        <w:rPr>
          <w:rFonts w:ascii="Microsoft New Tai Lue" w:hAnsi="Microsoft New Tai Lue" w:cs="Microsoft New Tai Lue"/>
          <w:b/>
          <w:szCs w:val="21"/>
        </w:rPr>
      </w:pPr>
      <w:r>
        <w:rPr>
          <w:rFonts w:ascii="Microsoft New Tai Lue" w:hAnsi="Microsoft New Tai Lue" w:cs="Microsoft New Tai Lue"/>
          <w:b/>
          <w:szCs w:val="21"/>
        </w:rPr>
        <w:t xml:space="preserve">注：</w:t>
      </w:r>
      <w:r>
        <w:rPr>
          <w:rFonts w:ascii="Microsoft New Tai Lue" w:hAnsi="Microsoft New Tai Lue" w:cs="Microsoft New Tai Lue"/>
          <w:b/>
          <w:szCs w:val="21"/>
        </w:rPr>
      </w:r>
      <w:r/>
    </w:p>
    <w:p>
      <w:pPr>
        <w:pStyle w:val="1015"/>
        <w:rPr>
          <w:rFonts w:ascii="Microsoft New Tai Lue" w:hAnsi="Microsoft New Tai Lue" w:cs="Microsoft New Tai Lue"/>
          <w:b/>
          <w:szCs w:val="21"/>
        </w:rPr>
      </w:pP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 本项目中小微企业划分标准为：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Microsoft New Tai Lue" w:hAnsi="Microsoft New Tai Lue" w:cs="Microsoft New Tai Lue"/>
          <w:b/>
          <w:szCs w:val="21"/>
        </w:rPr>
      </w:r>
      <w:r/>
    </w:p>
    <w:p>
      <w:pPr>
        <w:pStyle w:val="1015"/>
      </w:pPr>
      <w:r>
        <w:rPr>
          <w:rFonts w:hint="eastAsia" w:ascii="Microsoft New Tai Lue" w:hAnsi="Microsoft New Tai Lue" w:cs="Microsoft New Tai Lue"/>
          <w:b/>
          <w:szCs w:val="21"/>
        </w:rPr>
        <w:t xml:space="preserve">2．</w:t>
      </w:r>
      <w:r>
        <w:rPr>
          <w:rFonts w:ascii="Microsoft New Tai Lue" w:hAnsi="Microsoft New Tai Lue" w:cs="Microsoft New Tai Lue"/>
          <w:b/>
          <w:szCs w:val="21"/>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br w:type="page" w:clear="all"/>
      </w:r>
      <w:r/>
    </w:p>
    <w:p>
      <w:pPr>
        <w:pStyle w:val="1015"/>
      </w:pPr>
      <w:r/>
      <w:r/>
    </w:p>
    <w:p>
      <w:pPr>
        <w:pStyle w:val="1379"/>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监狱企业证明</w:t>
      </w:r>
      <w:r>
        <w:rPr>
          <w:rFonts w:ascii="Microsoft New Tai Lue" w:hAnsi="Microsoft New Tai Lue" w:cs="Microsoft New Tai Lue"/>
          <w:b/>
          <w:sz w:val="24"/>
          <w:szCs w:val="24"/>
        </w:rPr>
      </w:r>
      <w:r/>
    </w:p>
    <w:p>
      <w:pPr>
        <w:pStyle w:val="1379"/>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137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ascii="Microsoft New Tai Lue" w:hAnsi="Microsoft New Tai Lue" w:cs="Microsoft New Tai Lue"/>
          <w:sz w:val="21"/>
          <w:szCs w:val="21"/>
        </w:rPr>
      </w:r>
      <w:r/>
    </w:p>
    <w:p>
      <w:pPr>
        <w:pStyle w:val="1379"/>
        <w:ind w:firstLine="400"/>
        <w:rPr>
          <w:rFonts w:ascii="Microsoft New Tai Lue" w:hAnsi="Microsoft New Tai Lue" w:cs="Microsoft New Tai Lue"/>
        </w:rPr>
      </w:pPr>
      <w:r>
        <w:rPr>
          <w:rFonts w:ascii="Microsoft New Tai Lue" w:hAnsi="Microsoft New Tai Lue" w:cs="Microsoft New Tai Lue"/>
        </w:rPr>
      </w:r>
      <w:r/>
    </w:p>
    <w:p>
      <w:pPr>
        <w:pStyle w:val="1015"/>
      </w:pPr>
      <w:r/>
      <w:r/>
    </w:p>
    <w:p>
      <w:pPr>
        <w:pStyle w:val="1379"/>
        <w:ind w:firstLine="198"/>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残疾人福利性单位声明函</w:t>
      </w:r>
      <w:r>
        <w:rPr>
          <w:rFonts w:ascii="Microsoft New Tai Lue" w:hAnsi="Microsoft New Tai Lue" w:cs="Microsoft New Tai Lue"/>
          <w:b/>
          <w:sz w:val="24"/>
          <w:szCs w:val="24"/>
        </w:rPr>
      </w:r>
      <w:r/>
    </w:p>
    <w:p>
      <w:pPr>
        <w:pStyle w:val="1015"/>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137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Microsoft New Tai Lue" w:hAnsi="Microsoft New Tai Lue" w:cs="Microsoft New Tai Lue"/>
          <w:sz w:val="21"/>
          <w:szCs w:val="21"/>
        </w:rPr>
      </w:r>
      <w:r/>
    </w:p>
    <w:p>
      <w:pPr>
        <w:pStyle w:val="137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rPr>
          <w:rFonts w:ascii="Microsoft New Tai Lue" w:hAnsi="Microsoft New Tai Lue" w:cs="Microsoft New Tai Lue"/>
          <w:sz w:val="21"/>
          <w:szCs w:val="21"/>
        </w:rPr>
      </w:r>
      <w:r/>
    </w:p>
    <w:p>
      <w:pPr>
        <w:pStyle w:val="137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37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37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379"/>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单位名称（盖章）：____________</w:t>
      </w:r>
      <w:r>
        <w:rPr>
          <w:rFonts w:ascii="Microsoft New Tai Lue" w:hAnsi="Microsoft New Tai Lue" w:cs="Microsoft New Tai Lue"/>
          <w:sz w:val="21"/>
          <w:szCs w:val="21"/>
        </w:rPr>
      </w:r>
      <w:r/>
    </w:p>
    <w:p>
      <w:pPr>
        <w:pStyle w:val="1015"/>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日</w:t>
      </w:r>
      <w:r>
        <w:rPr>
          <w:rFonts w:ascii="Microsoft New Tai Lue" w:hAnsi="Microsoft New Tai Lue" w:cs="Microsoft New Tai Lue"/>
          <w:bCs/>
          <w:szCs w:val="21"/>
        </w:rPr>
      </w:r>
      <w:r/>
    </w:p>
    <w:p>
      <w:pPr>
        <w:pStyle w:val="1015"/>
        <w:rPr>
          <w:rFonts w:ascii="Microsoft New Tai Lue" w:hAnsi="Microsoft New Tai Lue" w:cs="Microsoft New Tai Lue"/>
          <w:bCs/>
          <w:szCs w:val="21"/>
        </w:rPr>
      </w:pPr>
      <w:r>
        <w:rPr>
          <w:rFonts w:ascii="Microsoft New Tai Lue" w:hAnsi="Microsoft New Tai Lue" w:cs="Microsoft New Tai Lue"/>
          <w:bCs/>
          <w:szCs w:val="21"/>
        </w:rPr>
        <w:br w:type="page" w:clear="all"/>
      </w:r>
      <w:r>
        <w:rPr>
          <w:rFonts w:ascii="Microsoft New Tai Lue" w:hAnsi="Microsoft New Tai Lue" w:cs="Microsoft New Tai Lue"/>
          <w:bCs/>
          <w:szCs w:val="21"/>
        </w:rPr>
      </w:r>
      <w:r/>
    </w:p>
    <w:p>
      <w:pPr>
        <w:pStyle w:val="1379"/>
        <w:ind w:firstLine="198"/>
        <w:jc w:val="center"/>
        <w:rPr>
          <w:rFonts w:hint="eastAsia" w:hAnsi="宋体" w:cs="宋体"/>
          <w:b/>
          <w:sz w:val="24"/>
          <w:szCs w:val="24"/>
        </w:rPr>
      </w:pPr>
      <w:r>
        <w:rPr>
          <w:rFonts w:hint="eastAsia" w:hAnsi="宋体" w:cs="宋体"/>
          <w:b/>
          <w:sz w:val="24"/>
          <w:szCs w:val="24"/>
        </w:rPr>
        <w:t xml:space="preserve">符合本国产品标准的声明函</w:t>
      </w:r>
      <w:r>
        <w:rPr>
          <w:rFonts w:hint="eastAsia" w:hAnsi="宋体" w:cs="宋体"/>
          <w:b/>
          <w:sz w:val="24"/>
          <w:szCs w:val="24"/>
        </w:rPr>
      </w:r>
      <w:r/>
    </w:p>
    <w:p>
      <w:pPr>
        <w:pStyle w:val="1039"/>
        <w:ind w:firstLine="420"/>
        <w:spacing w:before="30" w:beforeAutospacing="0" w:after="156" w:afterAutospacing="0" w:line="360" w:lineRule="auto"/>
        <w:rPr>
          <w:rFonts w:hint="eastAsia" w:ascii="宋体" w:hAnsi="宋体" w:cs="宋体"/>
          <w:sz w:val="21"/>
          <w:szCs w:val="21"/>
        </w:rPr>
      </w:pPr>
      <w:r>
        <w:rPr>
          <w:rFonts w:hint="eastAsia" w:ascii="宋体" w:hAnsi="宋体" w:cs="宋体"/>
          <w:sz w:val="21"/>
          <w:szCs w:val="21"/>
        </w:rPr>
      </w:r>
      <w:r/>
    </w:p>
    <w:p>
      <w:pPr>
        <w:pStyle w:val="1039"/>
        <w:ind w:firstLine="420"/>
        <w:spacing w:before="3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 w:val="21"/>
          <w:szCs w:val="21"/>
        </w:rPr>
      </w:r>
      <w:r/>
    </w:p>
    <w:p>
      <w:pPr>
        <w:pStyle w:val="1039"/>
        <w:ind w:firstLine="420"/>
        <w:spacing w:before="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cs="宋体"/>
          <w:sz w:val="21"/>
          <w:szCs w:val="21"/>
        </w:rPr>
      </w:r>
      <w:r/>
    </w:p>
    <w:p>
      <w:pPr>
        <w:pStyle w:val="1039"/>
        <w:ind w:firstLine="420"/>
        <w:spacing w:before="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cs="宋体"/>
          <w:sz w:val="21"/>
          <w:szCs w:val="21"/>
        </w:rPr>
      </w:r>
      <w:r/>
    </w:p>
    <w:p>
      <w:pPr>
        <w:pStyle w:val="1039"/>
        <w:ind w:firstLine="420"/>
        <w:spacing w:before="3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p>
      <w:pPr>
        <w:pStyle w:val="1039"/>
        <w:ind w:firstLine="420"/>
        <w:spacing w:before="3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本公司（单位）对上述声明内容的真实性负责。如有虚假，愿承担相应法律责任。 </w:t>
      </w:r>
      <w:r>
        <w:rPr>
          <w:rFonts w:hint="eastAsia" w:ascii="宋体" w:hAnsi="宋体" w:cs="宋体"/>
          <w:sz w:val="21"/>
          <w:szCs w:val="21"/>
        </w:rPr>
      </w:r>
      <w:r/>
    </w:p>
    <w:p>
      <w:pPr>
        <w:pStyle w:val="1039"/>
        <w:ind w:firstLine="420"/>
        <w:jc w:val="right"/>
        <w:spacing w:before="3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公司（单位）名称（盖章）：            </w:t>
      </w:r>
      <w:r>
        <w:rPr>
          <w:rFonts w:hint="eastAsia" w:ascii="宋体" w:hAnsi="宋体" w:cs="宋体"/>
          <w:sz w:val="21"/>
          <w:szCs w:val="21"/>
        </w:rPr>
      </w:r>
      <w:r/>
    </w:p>
    <w:p>
      <w:pPr>
        <w:pStyle w:val="1039"/>
        <w:ind w:firstLine="420"/>
        <w:jc w:val="right"/>
        <w:spacing w:line="360" w:lineRule="auto"/>
        <w:rPr>
          <w:rFonts w:hint="eastAsia" w:ascii="宋体" w:hAnsi="宋体" w:cs="宋体"/>
          <w:sz w:val="21"/>
          <w:szCs w:val="21"/>
        </w:rPr>
      </w:pPr>
      <w:r>
        <w:rPr>
          <w:rFonts w:hint="eastAsia" w:ascii="宋体" w:hAnsi="宋体" w:cs="宋体"/>
          <w:sz w:val="21"/>
          <w:szCs w:val="21"/>
        </w:rPr>
        <w:t xml:space="preserve">日期：　  年　  月　  日</w:t>
      </w:r>
      <w:r>
        <w:rPr>
          <w:rFonts w:hint="eastAsia" w:ascii="宋体" w:hAnsi="宋体" w:cs="宋体"/>
          <w:sz w:val="21"/>
          <w:szCs w:val="21"/>
        </w:rPr>
      </w:r>
      <w:r/>
    </w:p>
    <w:p>
      <w:pPr>
        <w:pStyle w:val="1039"/>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r>
      <w:r/>
    </w:p>
    <w:p>
      <w:pPr>
        <w:pStyle w:val="1039"/>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r>
      <w:r/>
    </w:p>
    <w:p>
      <w:pPr>
        <w:pStyle w:val="1039"/>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t xml:space="preserve">注：1.产品如有型号，请在“产品名称”栏一并填写。</w:t>
      </w:r>
      <w:r>
        <w:rPr>
          <w:rFonts w:hint="eastAsia" w:ascii="宋体" w:hAnsi="宋体" w:cs="宋体"/>
          <w:b/>
          <w:bCs/>
          <w:sz w:val="21"/>
          <w:szCs w:val="21"/>
        </w:rPr>
      </w:r>
      <w:r/>
    </w:p>
    <w:p>
      <w:pPr>
        <w:pStyle w:val="1039"/>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t xml:space="preserve">2.生产厂名与厂址应与生产厂营业执照载明的相关信息保持一致。</w:t>
      </w:r>
      <w:r>
        <w:rPr>
          <w:rFonts w:hint="eastAsia" w:ascii="宋体" w:hAnsi="宋体" w:cs="宋体"/>
          <w:b/>
          <w:bCs/>
          <w:sz w:val="21"/>
          <w:szCs w:val="21"/>
        </w:rPr>
      </w:r>
      <w:r/>
    </w:p>
    <w:p>
      <w:pPr>
        <w:pStyle w:val="1039"/>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t xml:space="preserve">3.该产品的中国境内生产的组件成本占比相关要求实施前，“规定比例”栏可不填，下同。</w:t>
      </w:r>
      <w:r>
        <w:rPr>
          <w:rFonts w:hint="eastAsia" w:ascii="宋体" w:hAnsi="宋体" w:cs="宋体"/>
          <w:b/>
          <w:bCs/>
          <w:sz w:val="21"/>
          <w:szCs w:val="21"/>
        </w:rPr>
      </w:r>
      <w:r/>
    </w:p>
    <w:p>
      <w:pPr>
        <w:pStyle w:val="1039"/>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t xml:space="preserve">4.该产品的关键组件要求实施前，“关键组件”栏可不填，下同。</w:t>
      </w:r>
      <w:r>
        <w:rPr>
          <w:rFonts w:hint="eastAsia" w:ascii="宋体" w:hAnsi="宋体" w:cs="宋体"/>
          <w:b/>
          <w:bCs/>
          <w:sz w:val="21"/>
          <w:szCs w:val="21"/>
        </w:rPr>
      </w:r>
      <w:r/>
    </w:p>
    <w:p>
      <w:pPr>
        <w:pStyle w:val="1039"/>
        <w:ind w:firstLine="420"/>
        <w:spacing w:before="0" w:beforeAutospacing="0" w:after="156" w:afterAutospacing="0" w:line="360" w:lineRule="auto"/>
        <w:rPr>
          <w:rFonts w:hint="eastAsia" w:ascii="宋体" w:hAnsi="宋体" w:cs="宋体"/>
          <w:b/>
          <w:bCs/>
          <w:sz w:val="21"/>
          <w:szCs w:val="21"/>
        </w:rPr>
      </w:pPr>
      <w:r>
        <w:rPr>
          <w:rFonts w:hint="eastAsia" w:ascii="宋体" w:hAnsi="宋体" w:cs="宋体"/>
          <w:b/>
          <w:bCs/>
          <w:sz w:val="21"/>
          <w:szCs w:val="21"/>
        </w:rPr>
        <w:t xml:space="preserve">5.该产品的关键工序要求实施前，“关键工序”栏可不填，下同。</w:t>
      </w:r>
      <w:r>
        <w:rPr>
          <w:rFonts w:hint="eastAsia" w:ascii="宋体" w:hAnsi="宋体" w:cs="宋体"/>
          <w:b/>
          <w:bCs/>
          <w:sz w:val="21"/>
          <w:szCs w:val="21"/>
        </w:rPr>
      </w:r>
      <w:r/>
    </w:p>
    <w:p>
      <w:pPr>
        <w:pStyle w:val="1015"/>
        <w:spacing w:line="360" w:lineRule="auto"/>
        <w:rPr>
          <w:color w:val="333333"/>
          <w:shd w:val="clear" w:color="auto" w:fill="ffffff"/>
          <w:lang w:eastAsia="en-US"/>
        </w:rPr>
      </w:pPr>
      <w:r>
        <w:rPr>
          <w:rFonts w:hint="eastAsia"/>
          <w:color w:val="333333"/>
          <w:shd w:val="clear" w:color="auto" w:fill="ffffff"/>
          <w:lang w:eastAsia="en-US"/>
        </w:rPr>
        <w:br w:type="page" w:clear="all"/>
      </w:r>
      <w:r>
        <w:rPr>
          <w:color w:val="333333"/>
          <w:shd w:val="clear" w:color="auto" w:fill="ffffff"/>
          <w:lang w:eastAsia="en-US"/>
        </w:rPr>
      </w:r>
      <w:r/>
    </w:p>
    <w:p>
      <w:pPr>
        <w:pStyle w:val="1039"/>
        <w:jc w:val="center"/>
        <w:spacing w:before="0" w:beforeAutospacing="0" w:after="156" w:afterAutospacing="0" w:line="360" w:lineRule="auto"/>
        <w:rPr>
          <w:rFonts w:hint="eastAsia" w:ascii="宋体" w:hAnsi="宋体" w:cs="宋体"/>
          <w:b/>
          <w:lang w:eastAsia="en-US"/>
        </w:rPr>
      </w:pPr>
      <w:r>
        <w:rPr>
          <w:rFonts w:hint="eastAsia" w:ascii="宋体" w:hAnsi="宋体" w:cs="宋体"/>
          <w:b/>
          <w:lang w:eastAsia="en-US"/>
        </w:rPr>
        <w:t xml:space="preserve">成本比例声明函</w:t>
      </w:r>
      <w:r>
        <w:rPr>
          <w:rFonts w:hint="eastAsia" w:ascii="宋体" w:hAnsi="宋体" w:cs="宋体"/>
          <w:b/>
          <w:lang w:eastAsia="en-US"/>
        </w:rPr>
      </w:r>
      <w:r/>
    </w:p>
    <w:p>
      <w:pPr>
        <w:pStyle w:val="1039"/>
        <w:jc w:val="center"/>
        <w:spacing w:before="0" w:beforeAutospacing="0" w:after="156" w:afterAutospacing="0" w:line="360" w:lineRule="auto"/>
        <w:rPr>
          <w:rFonts w:hint="eastAsia" w:ascii="宋体" w:hAnsi="宋体" w:cs="宋体"/>
          <w:sz w:val="21"/>
          <w:lang w:eastAsia="en-US"/>
        </w:rPr>
      </w:pPr>
      <w:r>
        <w:rPr>
          <w:rFonts w:hint="eastAsia" w:ascii="宋体" w:hAnsi="宋体" w:cs="宋体"/>
          <w:sz w:val="21"/>
          <w:lang w:eastAsia="en-US"/>
        </w:rPr>
        <w:t xml:space="preserve">（适用于采购项目或者采购包中含有多种产品时，不提供或者提供声明的比例达不到要求时，不享受价格扣除）</w:t>
      </w:r>
      <w:r>
        <w:rPr>
          <w:rFonts w:hint="eastAsia" w:ascii="宋体" w:hAnsi="宋体" w:cs="宋体"/>
          <w:sz w:val="21"/>
          <w:lang w:eastAsia="en-US"/>
        </w:rPr>
      </w:r>
      <w:r/>
    </w:p>
    <w:p>
      <w:pPr>
        <w:pStyle w:val="1015"/>
        <w:ind w:right="-20" w:firstLine="420"/>
        <w:spacing w:line="360" w:lineRule="auto"/>
        <w:rPr>
          <w:rFonts w:hint="eastAsia" w:ascii="宋体" w:hAnsi="宋体" w:cs="宋体"/>
          <w:position w:val="-2"/>
          <w:szCs w:val="21"/>
        </w:rPr>
      </w:pPr>
      <w:r>
        <w:rPr>
          <w:rFonts w:hint="eastAsia" w:ascii="宋体" w:hAnsi="宋体" w:cs="宋体"/>
          <w:position w:val="-2"/>
          <w:szCs w:val="21"/>
        </w:rPr>
        <w:t xml:space="preserve">本公司（单位）郑重声明，根据《国务院办公厅关于在政府采购中实施本国产品标准及相关政策的通知》（国办发〔2025〕34号）的规定，本公司（单位）</w:t>
      </w:r>
      <w:r>
        <w:rPr>
          <w:rFonts w:hint="eastAsia" w:ascii="宋体" w:hAnsi="宋体" w:cs="宋体"/>
          <w:position w:val="-2"/>
          <w:szCs w:val="21"/>
          <w:lang w:eastAsia="en-US"/>
        </w:rPr>
        <w:t xml:space="preserve">提供的全部产品中，</w:t>
      </w:r>
      <w:r>
        <w:rPr>
          <w:rFonts w:hint="eastAsia" w:ascii="宋体" w:hAnsi="宋体" w:cs="宋体"/>
          <w:position w:val="-2"/>
          <w:szCs w:val="21"/>
        </w:rPr>
        <w:t xml:space="preserve">符合本国产品标准的产品成本之和占本公司（单位）提供的全部产品成本之和的比例达到（填写具体百分比）。</w:t>
      </w:r>
      <w:r>
        <w:rPr>
          <w:rFonts w:hint="eastAsia" w:ascii="宋体" w:hAnsi="宋体" w:cs="宋体"/>
          <w:position w:val="-2"/>
          <w:szCs w:val="21"/>
        </w:rPr>
      </w:r>
      <w:r/>
    </w:p>
    <w:p>
      <w:pPr>
        <w:pStyle w:val="1015"/>
        <w:ind w:right="-20" w:firstLine="420"/>
        <w:spacing w:line="360" w:lineRule="auto"/>
        <w:rPr>
          <w:rFonts w:hint="eastAsia" w:ascii="宋体" w:hAnsi="宋体" w:cs="宋体"/>
          <w:position w:val="-2"/>
          <w:szCs w:val="21"/>
        </w:rPr>
      </w:pPr>
      <w:r>
        <w:rPr>
          <w:rFonts w:hint="eastAsia" w:ascii="宋体" w:hAnsi="宋体" w:cs="宋体"/>
          <w:position w:val="-2"/>
          <w:szCs w:val="21"/>
        </w:rPr>
        <w:t xml:space="preserve">本公司（单位）对上述声明内容的真实性负责。如有虚假，愿承担相应法律责任。</w:t>
      </w:r>
      <w:r>
        <w:rPr>
          <w:rFonts w:hint="eastAsia" w:ascii="宋体" w:hAnsi="宋体" w:cs="宋体"/>
          <w:position w:val="-2"/>
          <w:szCs w:val="21"/>
        </w:rPr>
      </w:r>
      <w:r/>
    </w:p>
    <w:p>
      <w:pPr>
        <w:pStyle w:val="1015"/>
        <w:ind w:right="-20" w:firstLine="420"/>
        <w:jc w:val="center"/>
        <w:spacing w:line="360" w:lineRule="auto"/>
        <w:rPr>
          <w:rFonts w:hint="eastAsia" w:ascii="宋体" w:hAnsi="宋体" w:cs="宋体"/>
          <w:position w:val="-2"/>
          <w:szCs w:val="21"/>
        </w:rPr>
      </w:pPr>
      <w:r>
        <w:rPr>
          <w:rFonts w:hint="eastAsia" w:ascii="宋体" w:hAnsi="宋体" w:cs="宋体"/>
          <w:position w:val="-2"/>
          <w:szCs w:val="21"/>
        </w:rPr>
      </w:r>
      <w:r/>
    </w:p>
    <w:p>
      <w:pPr>
        <w:pStyle w:val="1015"/>
        <w:ind w:right="-20" w:firstLine="420"/>
        <w:jc w:val="center"/>
        <w:spacing w:line="360" w:lineRule="auto"/>
        <w:rPr>
          <w:rFonts w:hint="eastAsia" w:ascii="宋体" w:hAnsi="宋体" w:cs="宋体"/>
          <w:position w:val="-2"/>
          <w:szCs w:val="21"/>
        </w:rPr>
      </w:pPr>
      <w:r>
        <w:rPr>
          <w:rFonts w:hint="eastAsia" w:ascii="宋体" w:hAnsi="宋体" w:cs="宋体"/>
          <w:position w:val="-2"/>
          <w:szCs w:val="21"/>
        </w:rPr>
      </w:r>
      <w:r/>
    </w:p>
    <w:p>
      <w:pPr>
        <w:pStyle w:val="1015"/>
        <w:ind w:right="-20" w:firstLine="420"/>
        <w:jc w:val="center"/>
        <w:spacing w:line="360" w:lineRule="auto"/>
        <w:rPr>
          <w:rFonts w:hint="eastAsia" w:ascii="宋体" w:hAnsi="宋体" w:cs="宋体"/>
          <w:position w:val="-2"/>
          <w:szCs w:val="21"/>
        </w:rPr>
      </w:pPr>
      <w:r>
        <w:rPr>
          <w:rFonts w:hint="eastAsia" w:ascii="宋体" w:hAnsi="宋体" w:cs="宋体"/>
          <w:position w:val="-2"/>
          <w:szCs w:val="21"/>
        </w:rPr>
        <w:t xml:space="preserve">                            公司（单位）名称（盖章）：</w:t>
      </w:r>
      <w:r>
        <w:rPr>
          <w:rFonts w:hint="eastAsia" w:ascii="宋体" w:hAnsi="宋体" w:cs="宋体"/>
          <w:position w:val="-2"/>
          <w:szCs w:val="21"/>
        </w:rPr>
      </w:r>
      <w:r/>
    </w:p>
    <w:p>
      <w:pPr>
        <w:pStyle w:val="1015"/>
        <w:ind w:right="-20" w:firstLine="420"/>
        <w:jc w:val="center"/>
        <w:spacing w:line="360" w:lineRule="auto"/>
        <w:rPr>
          <w:rFonts w:hint="eastAsia" w:ascii="宋体" w:hAnsi="宋体" w:cs="宋体"/>
          <w:position w:val="-2"/>
          <w:szCs w:val="21"/>
        </w:rPr>
      </w:pPr>
      <w:r>
        <w:rPr>
          <w:rFonts w:hint="eastAsia" w:ascii="宋体" w:hAnsi="宋体" w:cs="宋体"/>
          <w:position w:val="-2"/>
          <w:szCs w:val="21"/>
        </w:rPr>
      </w:r>
      <w:r/>
    </w:p>
    <w:p>
      <w:pPr>
        <w:pStyle w:val="1015"/>
        <w:ind w:right="-20" w:firstLine="420"/>
        <w:jc w:val="center"/>
        <w:spacing w:line="360" w:lineRule="auto"/>
        <w:rPr>
          <w:rFonts w:hint="eastAsia" w:ascii="宋体" w:hAnsi="宋体" w:cs="宋体"/>
          <w:position w:val="-2"/>
          <w:szCs w:val="21"/>
        </w:rPr>
      </w:pPr>
      <w:r>
        <w:rPr>
          <w:rFonts w:hint="eastAsia" w:ascii="宋体" w:hAnsi="宋体" w:cs="宋体"/>
          <w:position w:val="-2"/>
          <w:szCs w:val="21"/>
        </w:rPr>
        <w:t xml:space="preserve">                                                   日期：　  年　  月　  日</w:t>
      </w:r>
      <w:r>
        <w:rPr>
          <w:rFonts w:hint="eastAsia" w:ascii="宋体" w:hAnsi="宋体" w:cs="宋体"/>
          <w:position w:val="-2"/>
          <w:szCs w:val="21"/>
        </w:rPr>
      </w:r>
      <w:r/>
    </w:p>
    <w:p>
      <w:pPr>
        <w:pStyle w:val="1039"/>
        <w:spacing w:before="0" w:beforeAutospacing="0" w:after="156" w:afterAutospacing="0" w:line="560" w:lineRule="atLeast"/>
        <w:rPr>
          <w:color w:val="333333"/>
          <w:shd w:val="clear" w:color="auto" w:fill="ffffff"/>
        </w:rPr>
      </w:pPr>
      <w:r>
        <w:rPr>
          <w:color w:val="333333"/>
          <w:shd w:val="clear" w:color="auto" w:fill="ffffff"/>
        </w:rPr>
      </w:r>
      <w:r/>
    </w:p>
    <w:p>
      <w:pPr>
        <w:pStyle w:val="1039"/>
        <w:spacing w:before="0" w:beforeAutospacing="0" w:after="156" w:afterAutospacing="0" w:line="560" w:lineRule="atLeast"/>
        <w:rPr>
          <w:rFonts w:hint="eastAsia" w:ascii="宋体" w:hAnsi="宋体" w:cs="宋体"/>
          <w:b/>
          <w:bCs/>
          <w:position w:val="-2"/>
          <w:sz w:val="21"/>
          <w:szCs w:val="21"/>
        </w:rPr>
      </w:pPr>
      <w:r>
        <w:rPr>
          <w:rFonts w:hint="eastAsia" w:ascii="宋体" w:hAnsi="宋体" w:cs="宋体"/>
          <w:b/>
          <w:bCs/>
          <w:position w:val="-2"/>
          <w:sz w:val="21"/>
          <w:szCs w:val="21"/>
        </w:rPr>
      </w:r>
      <w:r/>
    </w:p>
    <w:p>
      <w:pPr>
        <w:pStyle w:val="1039"/>
        <w:spacing w:before="0" w:beforeAutospacing="0" w:after="156" w:afterAutospacing="0" w:line="560" w:lineRule="atLeast"/>
        <w:rPr>
          <w:rFonts w:hint="eastAsia" w:ascii="宋体" w:hAnsi="宋体" w:cs="宋体"/>
          <w:b/>
          <w:bCs/>
          <w:position w:val="-2"/>
          <w:sz w:val="21"/>
          <w:szCs w:val="21"/>
        </w:rPr>
      </w:pPr>
      <w:r>
        <w:rPr>
          <w:rFonts w:hint="eastAsia" w:ascii="宋体" w:hAnsi="宋体" w:cs="宋体"/>
          <w:b/>
          <w:bCs/>
          <w:position w:val="-2"/>
          <w:sz w:val="21"/>
          <w:szCs w:val="21"/>
        </w:rPr>
      </w:r>
      <w:r/>
    </w:p>
    <w:p>
      <w:pPr>
        <w:pStyle w:val="1039"/>
        <w:spacing w:before="0" w:beforeAutospacing="0" w:after="156" w:afterAutospacing="0" w:line="560" w:lineRule="atLeast"/>
        <w:rPr>
          <w:rFonts w:hint="eastAsia" w:ascii="宋体" w:hAnsi="宋体" w:cs="宋体"/>
          <w:b/>
          <w:bCs/>
          <w:position w:val="-2"/>
          <w:sz w:val="21"/>
          <w:szCs w:val="21"/>
        </w:rPr>
      </w:pPr>
      <w:r>
        <w:rPr>
          <w:rFonts w:hint="eastAsia" w:ascii="宋体" w:hAnsi="宋体" w:cs="宋体"/>
          <w:b/>
          <w:bCs/>
          <w:position w:val="-2"/>
          <w:sz w:val="21"/>
          <w:szCs w:val="21"/>
        </w:rPr>
      </w:r>
      <w:r/>
    </w:p>
    <w:p>
      <w:pPr>
        <w:pStyle w:val="1039"/>
        <w:spacing w:before="0" w:beforeAutospacing="0" w:after="156" w:afterAutospacing="0" w:line="560" w:lineRule="atLeast"/>
        <w:rPr>
          <w:rFonts w:hint="eastAsia" w:ascii="宋体" w:hAnsi="宋体" w:cs="宋体"/>
          <w:b/>
          <w:bCs/>
          <w:position w:val="-2"/>
          <w:sz w:val="21"/>
          <w:szCs w:val="21"/>
        </w:rPr>
      </w:pPr>
      <w:r>
        <w:rPr>
          <w:rFonts w:hint="eastAsia" w:ascii="宋体" w:hAnsi="宋体" w:cs="宋体"/>
          <w:b/>
          <w:bCs/>
          <w:position w:val="-2"/>
          <w:sz w:val="21"/>
          <w:szCs w:val="21"/>
        </w:rPr>
      </w:r>
      <w:r/>
    </w:p>
    <w:p>
      <w:pPr>
        <w:pStyle w:val="1039"/>
        <w:spacing w:before="0" w:beforeAutospacing="0" w:after="156" w:afterAutospacing="0" w:line="560" w:lineRule="atLeast"/>
        <w:rPr>
          <w:rFonts w:hint="eastAsia" w:ascii="宋体" w:hAnsi="宋体" w:cs="宋体"/>
          <w:b/>
          <w:bCs/>
          <w:position w:val="-2"/>
          <w:sz w:val="21"/>
          <w:szCs w:val="21"/>
        </w:rPr>
      </w:pPr>
      <w:r>
        <w:rPr>
          <w:rFonts w:hint="eastAsia" w:ascii="宋体" w:hAnsi="宋体" w:cs="宋体"/>
          <w:b/>
          <w:bCs/>
          <w:position w:val="-2"/>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bookmarkEnd w:id="349"/>
      <w:r>
        <w:rPr>
          <w:rFonts w:hint="eastAsia" w:ascii="宋体" w:hAnsi="宋体" w:cs="宋体"/>
          <w:b/>
          <w:bCs/>
          <w:position w:val="-2"/>
          <w:sz w:val="21"/>
          <w:szCs w:val="21"/>
        </w:rPr>
      </w:r>
      <w:r/>
    </w:p>
    <w:p>
      <w:pPr>
        <w:pStyle w:val="1039"/>
        <w:spacing w:before="0" w:beforeAutospacing="0" w:after="156" w:afterAutospacing="0" w:line="560" w:lineRule="atLeast"/>
        <w:rPr>
          <w:color w:val="333333"/>
          <w:shd w:val="clear" w:color="auto" w:fill="ffffff"/>
        </w:rPr>
      </w:pPr>
      <w:r>
        <w:rPr>
          <w:color w:val="333333"/>
          <w:shd w:val="clear" w:color="auto" w:fill="ffffff"/>
        </w:rPr>
      </w:r>
      <w:r/>
    </w:p>
    <w:p>
      <w:pPr>
        <w:pStyle w:val="1015"/>
      </w:pPr>
      <w:r/>
      <w:r/>
    </w:p>
    <w:p>
      <w:pPr>
        <w:pStyle w:val="1015"/>
      </w:pPr>
      <w:r/>
      <w:r/>
    </w:p>
    <w:p>
      <w:pPr>
        <w:pStyle w:val="1068"/>
      </w:pPr>
      <w:r/>
      <w:r/>
    </w:p>
    <w:p>
      <w:pPr>
        <w:pStyle w:val="1015"/>
        <w:ind w:left="0" w:right="0" w:firstLine="198"/>
        <w:jc w:val="center"/>
        <w:spacing w:before="240" w:after="240"/>
        <w:widowControl/>
        <w:rPr>
          <w:rFonts w:ascii="Arial" w:hAnsi="Arial" w:eastAsia="Arial" w:cs="Arial"/>
          <w:color w:val="000000"/>
          <w:szCs w:val="21"/>
          <w:highlight w:val="white"/>
        </w:rPr>
        <w:pBdr>
          <w:top w:val="none" w:color="000000" w:sz="0" w:space="0"/>
          <w:left w:val="none" w:color="000000" w:sz="0" w:space="0"/>
          <w:bottom w:val="none" w:color="000000" w:sz="0" w:space="0"/>
          <w:right w:val="none" w:color="000000" w:sz="0" w:space="0"/>
        </w:pBdr>
      </w:pPr>
      <w:r>
        <w:rPr>
          <w:rFonts w:ascii="Arial" w:hAnsi="Arial" w:eastAsia="Arial" w:cs="Arial"/>
          <w:color w:val="000000"/>
          <w:szCs w:val="21"/>
          <w:highlight w:val="white"/>
        </w:rPr>
        <w:br w:type="page" w:clear="all"/>
      </w:r>
      <w:r>
        <w:rPr>
          <w:rFonts w:ascii="Arial" w:hAnsi="Arial" w:eastAsia="Arial" w:cs="Arial"/>
          <w:color w:val="000000"/>
          <w:szCs w:val="21"/>
          <w:highlight w:val="white"/>
        </w:rPr>
      </w:r>
      <w:r/>
    </w:p>
    <w:p>
      <w:pPr>
        <w:pStyle w:val="1015"/>
        <w:ind w:left="0" w:right="0" w:firstLine="198"/>
        <w:jc w:val="center"/>
        <w:spacing w:before="240" w:after="240"/>
        <w:widowControl/>
        <w:rPr>
          <w:rFonts w:ascii="Arial" w:hAnsi="Arial" w:eastAsia="Arial" w:cs="Arial"/>
          <w:color w:val="000000"/>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highlight w:val="white"/>
        </w:rPr>
        <w:t xml:space="preserve">残疾人福利性单位声明函</w:t>
      </w:r>
      <w:r>
        <w:rPr>
          <w:rFonts w:ascii="Arial" w:hAnsi="Arial" w:eastAsia="Arial" w:cs="Arial"/>
          <w:color w:val="000000"/>
          <w:szCs w:val="21"/>
          <w:highlight w:val="white"/>
        </w:rPr>
      </w:r>
      <w:r/>
    </w:p>
    <w:p>
      <w:pPr>
        <w:pStyle w:val="1015"/>
        <w:ind w:left="0" w:right="0" w:firstLine="633"/>
        <w:jc w:val="both"/>
        <w:spacing w:before="0" w:after="0" w:line="65" w:lineRule="atLeast"/>
        <w:widowControl/>
        <w:rPr>
          <w:rFonts w:ascii="Arial" w:hAnsi="Arial" w:eastAsia="Arial" w:cs="Arial"/>
          <w:color w:val="000000"/>
          <w:szCs w:val="21"/>
          <w:highlight w:val="white"/>
        </w:rPr>
        <w:pBdr>
          <w:top w:val="none" w:color="000000" w:sz="0" w:space="0"/>
          <w:left w:val="none" w:color="000000" w:sz="0" w:space="0"/>
          <w:bottom w:val="none" w:color="000000" w:sz="0" w:space="0"/>
          <w:right w:val="none" w:color="000000" w:sz="0" w:space="0"/>
        </w:pBdr>
      </w:pPr>
      <w:r>
        <w:rPr>
          <w:rFonts w:ascii="Arial" w:hAnsi="Arial" w:eastAsia="Arial" w:cs="Arial"/>
          <w:color w:val="000000"/>
          <w:szCs w:val="21"/>
          <w:highlight w:val="white"/>
        </w:rPr>
      </w:r>
      <w:r/>
    </w:p>
    <w:p>
      <w:pPr>
        <w:pStyle w:val="1015"/>
        <w:ind w:left="0" w:right="0" w:firstLine="420"/>
        <w:jc w:val="left"/>
        <w:spacing w:before="240" w:after="240"/>
        <w:widowControl/>
        <w:rPr>
          <w:rFonts w:ascii="Arial" w:hAnsi="Arial" w:eastAsia="Arial" w:cs="Arial"/>
          <w:color w:val="000000"/>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本单位郑重声明，根据《财政部民政部中国残疾人联合会关于促进残疾人就业政府采购政策的通知》（财库〔</w:t>
      </w:r>
      <w:r>
        <w:rPr>
          <w:rFonts w:ascii="Times New Roman" w:hAnsi="Times New Roman" w:eastAsia="Times New Roman" w:cs="Times New Roman"/>
          <w:color w:val="000000"/>
          <w:sz w:val="21"/>
          <w:szCs w:val="21"/>
          <w:highlight w:val="white"/>
        </w:rPr>
        <w:t xml:space="preserve">2017</w:t>
      </w:r>
      <w:r>
        <w:rPr>
          <w:rFonts w:ascii="宋体" w:hAnsi="宋体" w:eastAsia="宋体" w:cs="宋体"/>
          <w:color w:val="000000"/>
          <w:sz w:val="21"/>
          <w:szCs w:val="21"/>
          <w:highlight w:val="white"/>
        </w:rPr>
        <w:t xml:space="preserve">〕 </w:t>
      </w:r>
      <w:r>
        <w:rPr>
          <w:rFonts w:ascii="Times New Roman" w:hAnsi="Times New Roman" w:eastAsia="Times New Roman" w:cs="Times New Roman"/>
          <w:color w:val="000000"/>
          <w:sz w:val="21"/>
          <w:szCs w:val="21"/>
          <w:highlight w:val="white"/>
        </w:rPr>
        <w:t xml:space="preserve">141</w:t>
      </w:r>
      <w:r>
        <w:rPr>
          <w:rFonts w:ascii="宋体" w:hAnsi="宋体" w:eastAsia="宋体" w:cs="宋体"/>
          <w:color w:val="000000"/>
          <w:sz w:val="21"/>
          <w:szCs w:val="21"/>
          <w:highlight w:val="white"/>
        </w:rPr>
        <w:t xml:space="preserve">号）的规定，本单位为符合条件的残疾人福利性单位，且本单位参加</w:t>
      </w:r>
      <w:r>
        <w:rPr>
          <w:rFonts w:ascii="Times New Roman" w:hAnsi="Times New Roman" w:eastAsia="Times New Roman" w:cs="Times New Roman"/>
          <w:color w:val="000000"/>
          <w:sz w:val="21"/>
          <w:szCs w:val="21"/>
          <w:highlight w:val="white"/>
        </w:rPr>
        <w:t xml:space="preserve">______</w:t>
      </w:r>
      <w:r>
        <w:rPr>
          <w:rFonts w:ascii="宋体" w:hAnsi="宋体" w:eastAsia="宋体" w:cs="宋体"/>
          <w:color w:val="000000"/>
          <w:sz w:val="21"/>
          <w:szCs w:val="21"/>
          <w:highlight w:val="white"/>
        </w:rPr>
        <w:t xml:space="preserve">单位的</w:t>
      </w:r>
      <w:r>
        <w:rPr>
          <w:rFonts w:ascii="Times New Roman" w:hAnsi="Times New Roman" w:eastAsia="Times New Roman" w:cs="Times New Roman"/>
          <w:color w:val="000000"/>
          <w:sz w:val="21"/>
          <w:szCs w:val="21"/>
          <w:highlight w:val="white"/>
        </w:rPr>
        <w:t xml:space="preserve">______</w:t>
      </w:r>
      <w:r>
        <w:rPr>
          <w:rFonts w:ascii="宋体" w:hAnsi="宋体" w:eastAsia="宋体" w:cs="宋体"/>
          <w:color w:val="000000"/>
          <w:sz w:val="21"/>
          <w:szCs w:val="21"/>
          <w:highlight w:val="white"/>
        </w:rPr>
        <w:t xml:space="preserve">项目采购活动提供本单位制造的货物（由本单位承担工程</w:t>
      </w:r>
      <w:r>
        <w:rPr>
          <w:rFonts w:ascii="Times New Roman" w:hAnsi="Times New Roman" w:eastAsia="Times New Roman" w:cs="Times New Roman"/>
          <w:color w:val="000000"/>
          <w:sz w:val="21"/>
          <w:szCs w:val="21"/>
          <w:highlight w:val="white"/>
        </w:rPr>
        <w:t xml:space="preserve">/</w:t>
      </w:r>
      <w:r>
        <w:rPr>
          <w:rFonts w:ascii="宋体" w:hAnsi="宋体" w:eastAsia="宋体" w:cs="宋体"/>
          <w:color w:val="000000"/>
          <w:sz w:val="21"/>
          <w:szCs w:val="21"/>
          <w:highlight w:val="white"/>
        </w:rPr>
        <w:t xml:space="preserve">提供服务），或者提供其他残疾人福利性单位制造的货物（不包括使用非残疾人福利性单位注册商标的货物）。</w:t>
      </w:r>
      <w:r>
        <w:rPr>
          <w:rFonts w:ascii="Arial" w:hAnsi="Arial" w:eastAsia="Arial" w:cs="Arial"/>
          <w:color w:val="000000"/>
          <w:szCs w:val="21"/>
          <w:highlight w:val="white"/>
        </w:rPr>
      </w:r>
      <w:r/>
    </w:p>
    <w:p>
      <w:pPr>
        <w:pStyle w:val="1015"/>
        <w:ind w:left="0" w:right="0" w:firstLine="420"/>
        <w:jc w:val="left"/>
        <w:spacing w:before="240" w:after="240"/>
        <w:widowControl/>
        <w:rPr>
          <w:rFonts w:ascii="Arial" w:hAnsi="Arial" w:eastAsia="Arial" w:cs="Arial"/>
          <w:color w:val="000000"/>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本单位对上述声明的真实性负责。如有虚假，将依法承担相应责任。</w:t>
      </w:r>
      <w:r>
        <w:rPr>
          <w:rFonts w:ascii="Arial" w:hAnsi="Arial" w:eastAsia="Arial" w:cs="Arial"/>
          <w:color w:val="000000"/>
          <w:szCs w:val="21"/>
          <w:highlight w:val="white"/>
        </w:rPr>
      </w:r>
      <w:r/>
    </w:p>
    <w:p>
      <w:pPr>
        <w:pStyle w:val="1015"/>
        <w:ind w:left="0" w:right="0" w:firstLine="420"/>
        <w:jc w:val="left"/>
        <w:spacing w:before="240" w:after="240"/>
        <w:widowControl/>
        <w:rPr>
          <w:rFonts w:ascii="Arial" w:hAnsi="Arial" w:eastAsia="Arial" w:cs="Arial"/>
          <w:color w:val="000000"/>
          <w:szCs w:val="21"/>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white"/>
        </w:rPr>
        <w:t xml:space="preserve"> </w:t>
      </w:r>
      <w:r>
        <w:rPr>
          <w:rFonts w:ascii="Arial" w:hAnsi="Arial" w:eastAsia="Arial" w:cs="Arial"/>
          <w:color w:val="000000"/>
          <w:szCs w:val="21"/>
          <w:highlight w:val="white"/>
        </w:rPr>
      </w:r>
      <w:r/>
    </w:p>
    <w:p>
      <w:pPr>
        <w:pStyle w:val="1015"/>
        <w:ind w:left="0" w:right="0" w:firstLine="420"/>
        <w:jc w:val="left"/>
        <w:spacing w:before="240" w:after="240"/>
        <w:widowControl/>
        <w:rPr>
          <w:rFonts w:ascii="Arial" w:hAnsi="Arial" w:eastAsia="Arial" w:cs="Arial"/>
          <w:color w:val="000000"/>
          <w:szCs w:val="21"/>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white"/>
        </w:rPr>
        <w:t xml:space="preserve"> </w:t>
      </w:r>
      <w:r>
        <w:rPr>
          <w:rFonts w:ascii="Arial" w:hAnsi="Arial" w:eastAsia="Arial" w:cs="Arial"/>
          <w:color w:val="000000"/>
          <w:szCs w:val="21"/>
          <w:highlight w:val="white"/>
        </w:rPr>
      </w:r>
      <w:r/>
    </w:p>
    <w:p>
      <w:pPr>
        <w:pStyle w:val="1015"/>
        <w:ind w:left="0" w:right="0" w:firstLine="420"/>
        <w:jc w:val="left"/>
        <w:spacing w:before="240" w:after="240"/>
        <w:widowControl/>
        <w:rPr>
          <w:rFonts w:ascii="Arial" w:hAnsi="Arial" w:eastAsia="Arial" w:cs="Arial"/>
          <w:color w:val="000000"/>
          <w:szCs w:val="21"/>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highlight w:val="white"/>
        </w:rPr>
        <w:t xml:space="preserve"> </w:t>
      </w:r>
      <w:r>
        <w:rPr>
          <w:rFonts w:ascii="Arial" w:hAnsi="Arial" w:eastAsia="Arial" w:cs="Arial"/>
          <w:color w:val="000000"/>
          <w:szCs w:val="21"/>
          <w:highlight w:val="white"/>
        </w:rPr>
      </w:r>
      <w:r/>
    </w:p>
    <w:p>
      <w:pPr>
        <w:pStyle w:val="1015"/>
        <w:ind w:left="0" w:right="0" w:firstLine="3769"/>
        <w:jc w:val="left"/>
        <w:spacing w:before="240" w:after="240"/>
        <w:widowControl/>
        <w:rPr>
          <w:rFonts w:ascii="Arial" w:hAnsi="Arial" w:eastAsia="Arial" w:cs="Arial"/>
          <w:color w:val="000000"/>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单位名称（盖章）：</w:t>
      </w:r>
      <w:r>
        <w:rPr>
          <w:rFonts w:ascii="Times New Roman" w:hAnsi="Times New Roman" w:eastAsia="Times New Roman" w:cs="Times New Roman"/>
          <w:color w:val="000000"/>
          <w:sz w:val="21"/>
          <w:szCs w:val="21"/>
          <w:highlight w:val="white"/>
        </w:rPr>
        <w:t xml:space="preserve">____________</w:t>
      </w:r>
      <w:r>
        <w:rPr>
          <w:rFonts w:ascii="Arial" w:hAnsi="Arial" w:eastAsia="Arial" w:cs="Arial"/>
          <w:color w:val="000000"/>
          <w:szCs w:val="21"/>
          <w:highlight w:val="white"/>
        </w:rPr>
      </w:r>
      <w:r/>
    </w:p>
    <w:p>
      <w:pPr>
        <w:pStyle w:val="1015"/>
        <w:ind w:left="0" w:right="0" w:firstLine="3780"/>
        <w:jc w:val="left"/>
        <w:spacing w:before="0" w:after="0" w:line="85" w:lineRule="atLeast"/>
        <w:widowControl/>
        <w:rPr>
          <w:rFonts w:ascii="Arial" w:hAnsi="Arial" w:eastAsia="Arial" w:cs="Arial"/>
          <w:color w:val="000000"/>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日期：</w:t>
      </w:r>
      <w:r>
        <w:rPr>
          <w:rFonts w:hint="eastAsia" w:ascii="宋体" w:hAnsi="宋体" w:eastAsia="宋体" w:cs="宋体"/>
          <w:color w:val="000000"/>
          <w:sz w:val="21"/>
          <w:szCs w:val="21"/>
          <w:highlight w:val="white"/>
          <w:u w:val="single"/>
          <w:lang w:val="en-US" w:eastAsia="zh-CN"/>
        </w:rPr>
        <w:t xml:space="preserve"> </w:t>
      </w:r>
      <w:r>
        <w:rPr>
          <w:rFonts w:ascii="Times New Roman" w:hAnsi="Times New Roman" w:eastAsia="Times New Roman" w:cs="Times New Roman"/>
          <w:color w:val="000000"/>
          <w:sz w:val="21"/>
          <w:szCs w:val="21"/>
          <w:highlight w:val="white"/>
          <w:u w:val="single"/>
        </w:rPr>
        <w:tab/>
      </w:r>
      <w:r>
        <w:rPr>
          <w:rFonts w:ascii="宋体" w:hAnsi="宋体" w:eastAsia="宋体" w:cs="宋体"/>
          <w:color w:val="000000"/>
          <w:sz w:val="21"/>
          <w:szCs w:val="21"/>
          <w:highlight w:val="white"/>
        </w:rPr>
        <w:t xml:space="preserve">年</w:t>
      </w:r>
      <w:r>
        <w:rPr>
          <w:rFonts w:ascii="Times New Roman" w:hAnsi="Times New Roman" w:eastAsia="Times New Roman" w:cs="Times New Roman"/>
          <w:color w:val="000000"/>
          <w:sz w:val="21"/>
          <w:szCs w:val="21"/>
          <w:highlight w:val="white"/>
          <w:u w:val="single"/>
        </w:rPr>
        <w:tab/>
      </w:r>
      <w:r>
        <w:rPr>
          <w:rFonts w:ascii="宋体" w:hAnsi="宋体" w:eastAsia="宋体" w:cs="宋体"/>
          <w:color w:val="000000"/>
          <w:sz w:val="21"/>
          <w:szCs w:val="21"/>
          <w:highlight w:val="white"/>
        </w:rPr>
        <w:t xml:space="preserve">月</w:t>
      </w:r>
      <w:r>
        <w:rPr>
          <w:rFonts w:hint="eastAsia" w:ascii="宋体" w:hAnsi="宋体" w:eastAsia="宋体" w:cs="宋体"/>
          <w:color w:val="000000"/>
          <w:sz w:val="21"/>
          <w:szCs w:val="21"/>
          <w:highlight w:val="white"/>
          <w:lang w:val="en-US" w:eastAsia="zh-CN"/>
        </w:rPr>
        <w:t xml:space="preserve"> </w:t>
      </w:r>
      <w:r>
        <w:rPr>
          <w:rFonts w:ascii="Times New Roman" w:hAnsi="Times New Roman" w:eastAsia="Times New Roman" w:cs="Times New Roman"/>
          <w:color w:val="000000"/>
          <w:sz w:val="21"/>
          <w:szCs w:val="21"/>
          <w:highlight w:val="white"/>
          <w:u w:val="single"/>
        </w:rPr>
        <w:tab/>
      </w:r>
      <w:r>
        <w:rPr>
          <w:rFonts w:ascii="宋体" w:hAnsi="宋体" w:eastAsia="宋体" w:cs="宋体"/>
          <w:color w:val="000000"/>
          <w:sz w:val="21"/>
          <w:szCs w:val="21"/>
          <w:highlight w:val="white"/>
        </w:rPr>
        <w:t xml:space="preserve">日</w:t>
      </w:r>
      <w:r>
        <w:rPr>
          <w:rFonts w:ascii="Arial" w:hAnsi="Arial" w:eastAsia="Arial" w:cs="Arial"/>
          <w:color w:val="000000"/>
          <w:szCs w:val="21"/>
          <w:highlight w:val="white"/>
        </w:rPr>
      </w:r>
      <w:r/>
    </w:p>
    <w:p>
      <w:pPr>
        <w:pStyle w:val="1015"/>
        <w:ind w:left="0" w:right="0" w:firstLine="164"/>
        <w:jc w:val="center"/>
        <w:spacing w:before="240" w:after="240"/>
        <w:widowControl/>
        <w:rPr>
          <w:rFonts w:ascii="Arial" w:hAnsi="Arial" w:eastAsia="Arial" w:cs="Arial"/>
          <w:color w:val="000000"/>
          <w:szCs w:val="21"/>
          <w:highlight w:val="white"/>
        </w:rPr>
        <w:pBdr>
          <w:top w:val="none" w:color="000000" w:sz="0" w:space="0"/>
          <w:left w:val="none" w:color="000000" w:sz="0" w:space="0"/>
          <w:bottom w:val="none" w:color="000000" w:sz="0" w:space="0"/>
          <w:right w:val="none" w:color="000000" w:sz="0" w:space="0"/>
        </w:pBdr>
      </w:pPr>
      <w:r>
        <w:rPr>
          <w:rFonts w:ascii="Arial" w:hAnsi="Arial" w:eastAsia="Arial" w:cs="Arial"/>
          <w:color w:val="000000"/>
          <w:szCs w:val="21"/>
          <w:highlight w:val="white"/>
        </w:rPr>
      </w:r>
      <w:r/>
    </w:p>
    <w:p>
      <w:pPr>
        <w:pStyle w:val="1015"/>
        <w:rPr>
          <w:color w:val="000000"/>
          <w:highlight w:val="white"/>
        </w:rPr>
      </w:pPr>
      <w:r>
        <w:rPr>
          <w:color w:val="000000"/>
          <w:highlight w:val="white"/>
        </w:rPr>
        <w:br w:type="page" w:clear="all"/>
      </w:r>
      <w:r>
        <w:rPr>
          <w:color w:val="000000"/>
          <w:highlight w:val="white"/>
        </w:rPr>
      </w:r>
      <w:r/>
    </w:p>
    <w:p>
      <w:pPr>
        <w:pStyle w:val="1328"/>
        <w:jc w:val="both"/>
        <w:rPr>
          <w:rStyle w:val="1329"/>
          <w:b/>
          <w:bCs/>
          <w:color w:val="000000"/>
          <w:sz w:val="24"/>
          <w:szCs w:val="24"/>
          <w:highlight w:val="white"/>
        </w:rPr>
      </w:pPr>
      <w:r>
        <w:rPr>
          <w:rStyle w:val="1329"/>
          <w:rFonts w:hint="eastAsia"/>
          <w:b/>
          <w:bCs/>
          <w:color w:val="000000"/>
          <w:sz w:val="24"/>
          <w:szCs w:val="24"/>
          <w:highlight w:val="white"/>
        </w:rPr>
        <w:t xml:space="preserve">附件七、技术规格偏离表格式</w:t>
      </w:r>
      <w:r>
        <w:rPr>
          <w:rStyle w:val="1329"/>
          <w:b/>
          <w:bCs/>
          <w:color w:val="000000"/>
          <w:sz w:val="24"/>
          <w:szCs w:val="24"/>
          <w:highlight w:val="white"/>
        </w:rPr>
      </w:r>
      <w:r/>
    </w:p>
    <w:p>
      <w:pPr>
        <w:pStyle w:val="1015"/>
        <w:jc w:val="center"/>
        <w:spacing w:before="143" w:after="143" w:line="440" w:lineRule="exact"/>
        <w:shd w:val="clear" w:color="auto" w:fill="ffffff"/>
        <w:widowControl/>
        <w:rPr>
          <w:rFonts w:ascii="宋体" w:hAnsi="宋体" w:cs="宋体"/>
          <w:color w:val="000000"/>
          <w:sz w:val="36"/>
          <w:szCs w:val="36"/>
          <w:highlight w:val="white"/>
        </w:rPr>
      </w:pPr>
      <w:r>
        <w:rPr>
          <w:rFonts w:hint="eastAsia" w:ascii="宋体" w:hAnsi="宋体" w:cs="宋体"/>
          <w:color w:val="000000"/>
          <w:sz w:val="36"/>
          <w:szCs w:val="36"/>
          <w:highlight w:val="white"/>
        </w:rPr>
        <w:t xml:space="preserve">技术规格偏离表</w:t>
      </w:r>
      <w:r>
        <w:rPr>
          <w:rFonts w:ascii="宋体" w:hAnsi="宋体" w:cs="宋体"/>
          <w:color w:val="000000"/>
          <w:sz w:val="36"/>
          <w:szCs w:val="36"/>
          <w:highlight w:val="white"/>
        </w:rPr>
      </w:r>
      <w:r/>
    </w:p>
    <w:p>
      <w:pPr>
        <w:pStyle w:val="1081"/>
        <w:ind w:firstLine="420"/>
        <w:rPr>
          <w:rFonts w:hAnsi="宋体" w:cs="Microsoft New Tai Lue"/>
          <w:color w:val="000000"/>
          <w:sz w:val="21"/>
          <w:szCs w:val="21"/>
          <w:highlight w:val="white"/>
        </w:rPr>
      </w:pPr>
      <w:r>
        <w:rPr>
          <w:rFonts w:hAnsi="宋体" w:cs="Microsoft New Tai Lue"/>
          <w:color w:val="000000"/>
          <w:sz w:val="21"/>
          <w:szCs w:val="21"/>
          <w:highlight w:val="white"/>
        </w:rPr>
        <w:t xml:space="preserve">项目名称：</w:t>
      </w:r>
      <w:r>
        <w:rPr>
          <w:rFonts w:hint="eastAsia" w:hAnsi="宋体" w:cs="Microsoft New Tai Lue"/>
          <w:color w:val="000000"/>
          <w:sz w:val="21"/>
          <w:szCs w:val="21"/>
          <w:highlight w:val="white"/>
        </w:rPr>
        <w:t xml:space="preserve">                           </w:t>
      </w:r>
      <w:r>
        <w:rPr>
          <w:rFonts w:hAnsi="宋体" w:cs="Microsoft New Tai Lue"/>
          <w:color w:val="000000"/>
          <w:sz w:val="21"/>
          <w:szCs w:val="21"/>
          <w:highlight w:val="white"/>
        </w:rPr>
        <w:tab/>
      </w:r>
      <w:r>
        <w:rPr>
          <w:rFonts w:hAnsi="宋体" w:cs="Microsoft New Tai Lue"/>
          <w:color w:val="000000"/>
          <w:sz w:val="21"/>
          <w:szCs w:val="21"/>
          <w:highlight w:val="white"/>
        </w:rPr>
        <w:tab/>
      </w:r>
      <w:r>
        <w:rPr>
          <w:rFonts w:hAnsi="宋体" w:cs="Microsoft New Tai Lue"/>
          <w:color w:val="000000"/>
          <w:sz w:val="21"/>
          <w:szCs w:val="21"/>
          <w:highlight w:val="white"/>
        </w:rPr>
        <w:tab/>
      </w:r>
      <w:r>
        <w:rPr>
          <w:rFonts w:hAnsi="宋体" w:cs="Microsoft New Tai Lue"/>
          <w:color w:val="000000"/>
          <w:sz w:val="21"/>
          <w:szCs w:val="21"/>
          <w:highlight w:val="white"/>
        </w:rPr>
        <w:tab/>
      </w:r>
      <w:r>
        <w:rPr>
          <w:rFonts w:hint="eastAsia" w:hAnsi="宋体" w:cs="Microsoft New Tai Lue"/>
          <w:color w:val="000000"/>
          <w:sz w:val="21"/>
          <w:szCs w:val="21"/>
          <w:highlight w:val="white"/>
        </w:rPr>
        <w:t xml:space="preserve">  </w:t>
      </w:r>
      <w:r>
        <w:rPr>
          <w:rFonts w:hAnsi="宋体" w:cs="Microsoft New Tai Lue"/>
          <w:color w:val="000000"/>
          <w:sz w:val="21"/>
          <w:szCs w:val="21"/>
          <w:highlight w:val="white"/>
        </w:rPr>
        <w:t xml:space="preserve">项目编号：</w:t>
      </w:r>
      <w:r>
        <w:rPr>
          <w:rFonts w:hAnsi="宋体" w:cs="Microsoft New Tai Lue"/>
          <w:color w:val="000000"/>
          <w:sz w:val="21"/>
          <w:szCs w:val="21"/>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1416"/>
        <w:gridCol w:w="2236"/>
        <w:gridCol w:w="2089"/>
        <w:gridCol w:w="1142"/>
        <w:gridCol w:w="1261"/>
        <w:gridCol w:w="725"/>
      </w:tblGrid>
      <w:tr>
        <w:trPr>
          <w:trHeight w:val="635"/>
        </w:trPr>
        <w:tc>
          <w:tcPr>
            <w:tcW w:w="59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t xml:space="preserve">序号</w:t>
            </w:r>
            <w:r>
              <w:rPr>
                <w:rFonts w:ascii="宋体" w:hAnsi="宋体" w:eastAsia="宋体" w:cs="Microsoft New Tai Lue"/>
                <w:color w:val="000000"/>
                <w:sz w:val="21"/>
                <w:szCs w:val="21"/>
                <w:highlight w:val="white"/>
                <w:lang w:val="en-US" w:eastAsia="zh-CN" w:bidi="ar-SA"/>
              </w:rPr>
            </w:r>
            <w:r/>
          </w:p>
        </w:tc>
        <w:tc>
          <w:tcPr>
            <w:tcW w:w="141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t xml:space="preserve">谈判文件条目号</w:t>
            </w:r>
            <w:r>
              <w:rPr>
                <w:rFonts w:ascii="宋体" w:hAnsi="宋体" w:eastAsia="宋体" w:cs="Microsoft New Tai Lue"/>
                <w:color w:val="000000"/>
                <w:sz w:val="21"/>
                <w:szCs w:val="21"/>
                <w:highlight w:val="white"/>
                <w:lang w:val="en-US" w:eastAsia="zh-CN" w:bidi="ar-SA"/>
              </w:rPr>
            </w:r>
            <w:r/>
          </w:p>
        </w:tc>
        <w:tc>
          <w:tcPr>
            <w:tcW w:w="223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t xml:space="preserve">谈判文件的</w:t>
            </w:r>
            <w:r>
              <w:rPr>
                <w:rFonts w:hint="eastAsia" w:ascii="宋体" w:hAnsi="宋体" w:eastAsia="宋体" w:cs="Microsoft New Tai Lue"/>
                <w:color w:val="000000"/>
                <w:sz w:val="21"/>
                <w:szCs w:val="21"/>
                <w:highlight w:val="white"/>
                <w:lang w:val="en-US" w:eastAsia="zh-CN" w:bidi="ar-SA"/>
              </w:rPr>
              <w:t xml:space="preserve">技术</w:t>
            </w:r>
            <w:r>
              <w:rPr>
                <w:rFonts w:ascii="宋体" w:hAnsi="宋体" w:eastAsia="宋体" w:cs="Microsoft New Tai Lue"/>
                <w:color w:val="000000"/>
                <w:sz w:val="21"/>
                <w:szCs w:val="21"/>
                <w:highlight w:val="white"/>
                <w:lang w:val="en-US" w:eastAsia="zh-CN" w:bidi="ar-SA"/>
              </w:rPr>
              <w:t xml:space="preserve">条款</w:t>
            </w:r>
            <w:r>
              <w:rPr>
                <w:rFonts w:ascii="宋体" w:hAnsi="宋体" w:eastAsia="宋体" w:cs="Microsoft New Tai Lue"/>
                <w:color w:val="000000"/>
                <w:sz w:val="21"/>
                <w:szCs w:val="21"/>
                <w:highlight w:val="white"/>
                <w:lang w:val="en-US" w:eastAsia="zh-CN" w:bidi="ar-SA"/>
              </w:rPr>
            </w:r>
            <w:r/>
          </w:p>
        </w:tc>
        <w:tc>
          <w:tcPr>
            <w:tcW w:w="208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t xml:space="preserve">响应文件的</w:t>
            </w:r>
            <w:r>
              <w:rPr>
                <w:rFonts w:hint="eastAsia" w:ascii="宋体" w:hAnsi="宋体" w:eastAsia="宋体" w:cs="Microsoft New Tai Lue"/>
                <w:color w:val="000000"/>
                <w:sz w:val="21"/>
                <w:szCs w:val="21"/>
                <w:highlight w:val="white"/>
                <w:lang w:val="en-US" w:eastAsia="zh-CN" w:bidi="ar-SA"/>
              </w:rPr>
              <w:t xml:space="preserve">技术</w:t>
            </w:r>
            <w:r>
              <w:rPr>
                <w:rFonts w:ascii="宋体" w:hAnsi="宋体" w:eastAsia="宋体" w:cs="Microsoft New Tai Lue"/>
                <w:color w:val="000000"/>
                <w:sz w:val="21"/>
                <w:szCs w:val="21"/>
                <w:highlight w:val="white"/>
                <w:lang w:val="en-US" w:eastAsia="zh-CN" w:bidi="ar-SA"/>
              </w:rPr>
            </w:r>
            <w:r/>
          </w:p>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t xml:space="preserve">条款</w:t>
            </w:r>
            <w:r>
              <w:rPr>
                <w:rFonts w:ascii="宋体" w:hAnsi="宋体" w:eastAsia="宋体" w:cs="Microsoft New Tai Lue"/>
                <w:color w:val="000000"/>
                <w:sz w:val="21"/>
                <w:szCs w:val="21"/>
                <w:highlight w:val="white"/>
                <w:lang w:val="en-US" w:eastAsia="zh-CN" w:bidi="ar-SA"/>
              </w:rPr>
            </w:r>
            <w:r/>
          </w:p>
        </w:tc>
        <w:tc>
          <w:tcPr>
            <w:tcW w:w="1142"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hint="eastAsia" w:ascii="宋体" w:hAnsi="宋体" w:eastAsia="宋体" w:cs="Microsoft New Tai Lue"/>
                <w:color w:val="000000"/>
                <w:sz w:val="21"/>
                <w:szCs w:val="21"/>
                <w:highlight w:val="white"/>
                <w:lang w:val="en-US" w:eastAsia="zh-CN" w:bidi="ar-SA"/>
              </w:rPr>
              <w:t xml:space="preserve">是否</w:t>
            </w:r>
            <w:r>
              <w:rPr>
                <w:rFonts w:ascii="宋体" w:hAnsi="宋体" w:eastAsia="宋体" w:cs="Microsoft New Tai Lue"/>
                <w:color w:val="000000"/>
                <w:sz w:val="21"/>
                <w:szCs w:val="21"/>
                <w:highlight w:val="white"/>
                <w:lang w:val="en-US" w:eastAsia="zh-CN" w:bidi="ar-SA"/>
              </w:rPr>
              <w:t xml:space="preserve">偏离</w:t>
            </w:r>
            <w:r>
              <w:rPr>
                <w:rFonts w:ascii="宋体" w:hAnsi="宋体" w:eastAsia="宋体" w:cs="Microsoft New Tai Lue"/>
                <w:color w:val="000000"/>
                <w:sz w:val="21"/>
                <w:szCs w:val="21"/>
                <w:highlight w:val="white"/>
                <w:lang w:val="en-US" w:eastAsia="zh-CN" w:bidi="ar-SA"/>
              </w:rPr>
            </w:r>
            <w:r/>
          </w:p>
        </w:tc>
        <w:tc>
          <w:tcPr>
            <w:tcW w:w="1261"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t xml:space="preserve">偏离</w:t>
            </w:r>
            <w:r>
              <w:rPr>
                <w:rFonts w:ascii="宋体" w:hAnsi="宋体" w:eastAsia="宋体" w:cs="Microsoft New Tai Lue"/>
                <w:color w:val="000000"/>
                <w:sz w:val="21"/>
                <w:szCs w:val="21"/>
                <w:highlight w:val="white"/>
                <w:lang w:val="en-US" w:eastAsia="zh-CN" w:bidi="ar-SA"/>
              </w:rPr>
            </w:r>
            <w:r/>
          </w:p>
        </w:tc>
        <w:tc>
          <w:tcPr>
            <w:tcW w:w="725"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t xml:space="preserve">说明</w:t>
            </w:r>
            <w:r>
              <w:rPr>
                <w:rFonts w:ascii="宋体" w:hAnsi="宋体" w:eastAsia="宋体" w:cs="Microsoft New Tai Lue"/>
                <w:color w:val="000000"/>
                <w:sz w:val="21"/>
                <w:szCs w:val="21"/>
                <w:highlight w:val="white"/>
                <w:lang w:val="en-US" w:eastAsia="zh-CN" w:bidi="ar-SA"/>
              </w:rPr>
            </w:r>
            <w:r/>
          </w:p>
        </w:tc>
      </w:tr>
      <w:tr>
        <w:trPr>
          <w:trHeight w:val="570"/>
        </w:trPr>
        <w:tc>
          <w:tcPr>
            <w:tcW w:w="59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41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23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08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142" w:type="dxa"/>
            <w:vAlign w:val="top"/>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261"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725"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r>
      <w:tr>
        <w:trPr>
          <w:trHeight w:val="681"/>
        </w:trPr>
        <w:tc>
          <w:tcPr>
            <w:tcW w:w="59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41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23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08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142" w:type="dxa"/>
            <w:vAlign w:val="top"/>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261"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725"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r>
      <w:tr>
        <w:trPr>
          <w:trHeight w:val="690"/>
        </w:trPr>
        <w:tc>
          <w:tcPr>
            <w:tcW w:w="59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41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23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08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142" w:type="dxa"/>
            <w:vAlign w:val="top"/>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261"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725"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r>
      <w:tr>
        <w:trPr>
          <w:trHeight w:val="714"/>
        </w:trPr>
        <w:tc>
          <w:tcPr>
            <w:tcW w:w="59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41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23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08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142" w:type="dxa"/>
            <w:vAlign w:val="top"/>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261"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725"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r>
      <w:tr>
        <w:trPr>
          <w:trHeight w:val="682"/>
        </w:trPr>
        <w:tc>
          <w:tcPr>
            <w:tcW w:w="59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41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23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08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142" w:type="dxa"/>
            <w:vAlign w:val="top"/>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261"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725"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r>
      <w:tr>
        <w:trPr>
          <w:trHeight w:val="707"/>
        </w:trPr>
        <w:tc>
          <w:tcPr>
            <w:tcW w:w="59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41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23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08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142" w:type="dxa"/>
            <w:vAlign w:val="top"/>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261"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725"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r>
    </w:tbl>
    <w:p>
      <w:pPr>
        <w:pStyle w:val="1322"/>
        <w:spacing w:line="360" w:lineRule="exact"/>
        <w:rPr>
          <w:rFonts w:ascii="宋体" w:hAnsi="宋体" w:eastAsia="宋体"/>
          <w:b/>
          <w:bCs/>
          <w:color w:val="000000"/>
          <w:highlight w:val="white"/>
        </w:rPr>
      </w:pPr>
      <w:r>
        <w:rPr>
          <w:rFonts w:ascii="宋体" w:hAnsi="宋体" w:eastAsia="宋体"/>
          <w:b/>
          <w:bCs/>
          <w:color w:val="000000"/>
          <w:highlight w:val="white"/>
        </w:rPr>
      </w:r>
      <w:r/>
    </w:p>
    <w:p>
      <w:pPr>
        <w:pStyle w:val="1081"/>
        <w:ind w:firstLine="0"/>
        <w:jc w:val="left"/>
        <w:rPr>
          <w:rFonts w:hAnsi="宋体" w:cs="Microsoft New Tai Lue"/>
          <w:color w:val="000000"/>
          <w:sz w:val="21"/>
          <w:szCs w:val="21"/>
          <w:highlight w:val="white"/>
        </w:rPr>
      </w:pPr>
      <w:r>
        <w:rPr>
          <w:rFonts w:hAnsi="宋体" w:cs="Microsoft New Tai Lue"/>
          <w:color w:val="000000"/>
          <w:sz w:val="21"/>
          <w:szCs w:val="21"/>
          <w:highlight w:val="white"/>
        </w:rPr>
        <w:t xml:space="preserve">供应商名称(公章)：____________</w:t>
      </w:r>
      <w:r>
        <w:rPr>
          <w:rFonts w:hAnsi="宋体" w:cs="Microsoft New Tai Lue"/>
          <w:color w:val="000000"/>
          <w:sz w:val="21"/>
          <w:szCs w:val="21"/>
          <w:highlight w:val="white"/>
        </w:rPr>
      </w:r>
      <w:r/>
    </w:p>
    <w:p>
      <w:pPr>
        <w:pStyle w:val="1081"/>
        <w:ind w:firstLine="0"/>
        <w:jc w:val="left"/>
        <w:rPr>
          <w:rFonts w:hAnsi="宋体" w:cs="Microsoft New Tai Lue"/>
          <w:color w:val="000000"/>
          <w:sz w:val="21"/>
          <w:szCs w:val="21"/>
          <w:highlight w:val="white"/>
        </w:rPr>
      </w:pPr>
      <w:r>
        <w:rPr>
          <w:rFonts w:hAnsi="宋体" w:cs="Microsoft New Tai Lue"/>
          <w:color w:val="000000"/>
          <w:sz w:val="21"/>
          <w:szCs w:val="21"/>
          <w:highlight w:val="white"/>
        </w:rPr>
        <w:t xml:space="preserve">日期：</w:t>
      </w:r>
      <w:r>
        <w:rPr>
          <w:rFonts w:hint="eastAsia" w:hAnsi="宋体" w:cs="Microsoft New Tai Lue"/>
          <w:color w:val="000000"/>
          <w:sz w:val="21"/>
          <w:szCs w:val="21"/>
          <w:highlight w:val="white"/>
          <w:u w:val="single"/>
        </w:rPr>
        <w:t xml:space="preserve">        </w:t>
      </w:r>
      <w:r>
        <w:rPr>
          <w:rFonts w:hint="eastAsia" w:hAnsi="宋体" w:cs="Microsoft New Tai Lue"/>
          <w:color w:val="000000"/>
          <w:sz w:val="21"/>
          <w:szCs w:val="21"/>
          <w:highlight w:val="white"/>
        </w:rPr>
        <w:t xml:space="preserve">年</w:t>
      </w:r>
      <w:r>
        <w:rPr>
          <w:rFonts w:hint="eastAsia" w:hAnsi="宋体" w:cs="Microsoft New Tai Lue"/>
          <w:color w:val="000000"/>
          <w:sz w:val="21"/>
          <w:szCs w:val="21"/>
          <w:highlight w:val="white"/>
          <w:u w:val="single"/>
        </w:rPr>
        <w:t xml:space="preserve">      </w:t>
      </w:r>
      <w:r>
        <w:rPr>
          <w:rFonts w:hint="eastAsia" w:hAnsi="宋体" w:cs="Microsoft New Tai Lue"/>
          <w:color w:val="000000"/>
          <w:sz w:val="21"/>
          <w:szCs w:val="21"/>
          <w:highlight w:val="white"/>
        </w:rPr>
        <w:t xml:space="preserve">月</w:t>
      </w:r>
      <w:r>
        <w:rPr>
          <w:rFonts w:hint="eastAsia" w:hAnsi="宋体" w:cs="Microsoft New Tai Lue"/>
          <w:color w:val="000000"/>
          <w:sz w:val="21"/>
          <w:szCs w:val="21"/>
          <w:highlight w:val="white"/>
          <w:u w:val="single"/>
        </w:rPr>
        <w:t xml:space="preserve">     </w:t>
      </w:r>
      <w:r>
        <w:rPr>
          <w:rFonts w:hint="eastAsia" w:hAnsi="宋体" w:cs="Microsoft New Tai Lue"/>
          <w:color w:val="000000"/>
          <w:sz w:val="21"/>
          <w:szCs w:val="21"/>
          <w:highlight w:val="white"/>
        </w:rPr>
        <w:t xml:space="preserve">日</w:t>
      </w:r>
      <w:r>
        <w:rPr>
          <w:rFonts w:hAnsi="宋体" w:cs="Microsoft New Tai Lue"/>
          <w:color w:val="000000"/>
          <w:sz w:val="21"/>
          <w:szCs w:val="21"/>
          <w:highlight w:val="white"/>
        </w:rPr>
      </w:r>
      <w:r/>
    </w:p>
    <w:p>
      <w:pPr>
        <w:pStyle w:val="1322"/>
        <w:spacing w:line="360" w:lineRule="exact"/>
        <w:rPr>
          <w:rFonts w:ascii="宋体" w:hAnsi="宋体" w:eastAsia="宋体"/>
          <w:b/>
          <w:bCs/>
          <w:color w:val="000000"/>
          <w:highlight w:val="white"/>
        </w:rPr>
      </w:pPr>
      <w:r>
        <w:rPr>
          <w:rFonts w:ascii="宋体" w:hAnsi="宋体" w:eastAsia="宋体"/>
          <w:b/>
          <w:bCs/>
          <w:color w:val="000000"/>
          <w:highlight w:val="white"/>
        </w:rPr>
      </w:r>
      <w:r/>
    </w:p>
    <w:p>
      <w:pPr>
        <w:pStyle w:val="1322"/>
        <w:jc w:val="left"/>
        <w:spacing w:line="360" w:lineRule="exact"/>
        <w:rPr>
          <w:rFonts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注：</w:t>
      </w:r>
      <w:r>
        <w:rPr>
          <w:rFonts w:ascii="宋体" w:hAnsi="宋体" w:eastAsia="宋体" w:cs="宋体"/>
          <w:b/>
          <w:bCs/>
          <w:color w:val="000000"/>
          <w:sz w:val="21"/>
          <w:szCs w:val="21"/>
          <w:highlight w:val="white"/>
        </w:rPr>
      </w:r>
      <w:r/>
    </w:p>
    <w:p>
      <w:pPr>
        <w:pStyle w:val="1322"/>
        <w:numPr>
          <w:ilvl w:val="0"/>
          <w:numId w:val="15"/>
        </w:numPr>
        <w:jc w:val="left"/>
        <w:spacing w:line="360" w:lineRule="exact"/>
        <w:tabs>
          <w:tab w:val="left" w:pos="312" w:leader="none"/>
        </w:tabs>
        <w:rPr>
          <w:rFonts w:hint="eastAsia" w:ascii="宋体" w:hAnsi="宋体" w:eastAsia="宋体" w:cs="宋体"/>
          <w:color w:val="000000"/>
          <w:sz w:val="21"/>
          <w:szCs w:val="21"/>
          <w:highlight w:val="white"/>
        </w:rPr>
      </w:pPr>
      <w:r>
        <w:rPr>
          <w:rFonts w:hint="eastAsia" w:ascii="宋体" w:hAnsi="宋体" w:eastAsia="宋体" w:cs="宋体"/>
          <w:b/>
          <w:bCs/>
          <w:color w:val="000000"/>
          <w:sz w:val="21"/>
          <w:szCs w:val="21"/>
          <w:highlight w:val="white"/>
        </w:rPr>
        <w:t xml:space="preserve">供应商在响应技术文件中必须对所有采购产品的技术要求逐一做出技术应答，性能要求达到具体数值的条款中必须明确列出具体数值。</w:t>
      </w:r>
      <w:r>
        <w:rPr>
          <w:rFonts w:hint="eastAsia" w:ascii="宋体" w:hAnsi="宋体" w:eastAsia="宋体" w:cs="宋体"/>
          <w:color w:val="000000"/>
          <w:sz w:val="21"/>
          <w:szCs w:val="21"/>
          <w:highlight w:val="white"/>
        </w:rPr>
        <w:t xml:space="preserve">所有偏离必须在本表中列出</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rPr>
      </w:r>
      <w:r/>
    </w:p>
    <w:p>
      <w:pPr>
        <w:pStyle w:val="1322"/>
        <w:numPr>
          <w:ilvl w:val="0"/>
          <w:numId w:val="0"/>
        </w:numPr>
        <w:jc w:val="left"/>
        <w:spacing w:line="360" w:lineRule="exact"/>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2.</w:t>
      </w:r>
      <w:r>
        <w:rPr>
          <w:rFonts w:hint="eastAsia" w:ascii="宋体" w:hAnsi="宋体" w:eastAsia="宋体" w:cs="宋体"/>
          <w:color w:val="000000"/>
          <w:sz w:val="21"/>
          <w:szCs w:val="21"/>
          <w:highlight w:val="white"/>
        </w:rPr>
        <w:t xml:space="preserve">.偏离包括正、负偏离，正偏离指供应商的响应高于谈判文件要求，负偏离指供应商的响应低于谈判文件要求。</w:t>
      </w:r>
      <w:r>
        <w:rPr>
          <w:rFonts w:ascii="宋体" w:hAnsi="宋体" w:eastAsia="宋体" w:cs="宋体"/>
          <w:color w:val="000000"/>
          <w:sz w:val="21"/>
          <w:szCs w:val="21"/>
          <w:highlight w:val="white"/>
        </w:rPr>
      </w:r>
      <w:r/>
    </w:p>
    <w:p>
      <w:pPr>
        <w:pStyle w:val="1322"/>
        <w:jc w:val="left"/>
        <w:spacing w:line="360" w:lineRule="exact"/>
        <w:rPr>
          <w:rFonts w:ascii="宋体" w:hAnsi="宋体" w:eastAsia="宋体" w:cs="宋体"/>
          <w:b/>
          <w:bCs/>
          <w:color w:val="000000"/>
          <w:sz w:val="21"/>
          <w:szCs w:val="21"/>
          <w:highlight w:val="white"/>
        </w:rPr>
      </w:pPr>
      <w:r>
        <w:rPr>
          <w:rFonts w:hint="eastAsia" w:ascii="宋体" w:hAnsi="宋体" w:eastAsia="宋体" w:cs="宋体"/>
          <w:color w:val="000000"/>
          <w:sz w:val="21"/>
          <w:szCs w:val="21"/>
          <w:highlight w:val="white"/>
        </w:rPr>
        <w:t xml:space="preserve">3.如果行数不够，请自行增加。</w:t>
      </w:r>
      <w:r>
        <w:rPr>
          <w:rFonts w:ascii="宋体" w:hAnsi="宋体" w:eastAsia="宋体" w:cs="宋体"/>
          <w:b/>
          <w:bCs/>
          <w:color w:val="000000"/>
          <w:sz w:val="21"/>
          <w:szCs w:val="21"/>
          <w:highlight w:val="white"/>
        </w:rPr>
      </w:r>
      <w:r/>
    </w:p>
    <w:p>
      <w:pPr>
        <w:pStyle w:val="1322"/>
        <w:jc w:val="left"/>
        <w:spacing w:line="360" w:lineRule="exact"/>
        <w:rPr>
          <w:rFonts w:ascii="宋体" w:hAnsi="宋体" w:eastAsia="宋体" w:cs="宋体"/>
          <w:b/>
          <w:color w:val="000000"/>
          <w:sz w:val="21"/>
          <w:szCs w:val="21"/>
          <w:highlight w:val="white"/>
        </w:rPr>
      </w:pPr>
      <w:r>
        <w:rPr>
          <w:rFonts w:ascii="宋体" w:hAnsi="宋体" w:eastAsia="宋体" w:cs="宋体"/>
          <w:b/>
          <w:color w:val="000000"/>
          <w:sz w:val="21"/>
          <w:szCs w:val="21"/>
          <w:highlight w:val="white"/>
        </w:rPr>
      </w:r>
      <w:r/>
    </w:p>
    <w:p>
      <w:pPr>
        <w:pStyle w:val="1081"/>
        <w:ind w:firstLine="420"/>
        <w:rPr>
          <w:rFonts w:hAnsi="宋体" w:cs="Microsoft New Tai Lue"/>
          <w:color w:val="000000"/>
          <w:sz w:val="21"/>
          <w:szCs w:val="21"/>
          <w:highlight w:val="white"/>
        </w:rPr>
      </w:pPr>
      <w:r>
        <w:rPr>
          <w:rFonts w:hAnsi="宋体" w:cs="Microsoft New Tai Lue"/>
          <w:color w:val="000000"/>
          <w:sz w:val="21"/>
          <w:szCs w:val="21"/>
          <w:highlight w:val="white"/>
        </w:rPr>
      </w:r>
      <w:r/>
    </w:p>
    <w:p>
      <w:pPr>
        <w:pStyle w:val="1081"/>
        <w:ind w:firstLine="0"/>
        <w:rPr>
          <w:rFonts w:hAnsi="宋体" w:cs="Microsoft New Tai Lue"/>
          <w:color w:val="000000"/>
          <w:sz w:val="21"/>
          <w:szCs w:val="21"/>
          <w:highlight w:val="white"/>
        </w:rPr>
      </w:pPr>
      <w:r>
        <w:rPr>
          <w:rFonts w:hAnsi="宋体" w:cs="Microsoft New Tai Lue"/>
          <w:color w:val="000000"/>
          <w:sz w:val="21"/>
          <w:szCs w:val="21"/>
          <w:highlight w:val="white"/>
        </w:rPr>
      </w:r>
      <w:r/>
    </w:p>
    <w:p>
      <w:pPr>
        <w:pStyle w:val="1081"/>
        <w:ind w:firstLine="420"/>
        <w:rPr>
          <w:rFonts w:hAnsi="宋体" w:cs="Microsoft New Tai Lue"/>
          <w:color w:val="000000"/>
          <w:sz w:val="21"/>
          <w:szCs w:val="21"/>
          <w:highlight w:val="white"/>
        </w:rPr>
      </w:pPr>
      <w:r>
        <w:rPr>
          <w:rFonts w:hAnsi="宋体" w:cs="Microsoft New Tai Lue"/>
          <w:color w:val="000000"/>
          <w:sz w:val="21"/>
          <w:szCs w:val="21"/>
          <w:highlight w:val="white"/>
        </w:rPr>
      </w:r>
      <w:r/>
    </w:p>
    <w:p>
      <w:pPr>
        <w:pStyle w:val="1015"/>
        <w:ind w:left="420"/>
        <w:jc w:val="center"/>
        <w:spacing w:line="440" w:lineRule="exact"/>
        <w:shd w:val="clear" w:color="auto" w:fill="ffffff"/>
        <w:widowControl/>
        <w:rPr>
          <w:rFonts w:ascii="宋体" w:hAnsi="宋体" w:cs="宋体"/>
          <w:color w:val="000000"/>
          <w:sz w:val="36"/>
          <w:szCs w:val="36"/>
          <w:highlight w:val="white"/>
        </w:rPr>
      </w:pPr>
      <w:r>
        <w:rPr>
          <w:rFonts w:ascii="宋体" w:hAnsi="宋体" w:cs="宋体"/>
          <w:color w:val="000000"/>
          <w:sz w:val="36"/>
          <w:szCs w:val="36"/>
          <w:highlight w:val="white"/>
        </w:rPr>
      </w:r>
      <w:r/>
    </w:p>
    <w:p>
      <w:pPr>
        <w:pStyle w:val="1328"/>
        <w:jc w:val="left"/>
        <w:rPr>
          <w:rFonts w:ascii="宋体" w:hAnsi="宋体" w:cs="宋体"/>
          <w:color w:val="000000"/>
          <w:sz w:val="24"/>
          <w:highlight w:val="white"/>
        </w:rPr>
      </w:pPr>
      <w:r>
        <w:rPr>
          <w:rFonts w:hint="eastAsia" w:ascii="宋体" w:hAnsi="宋体" w:cs="宋体"/>
          <w:b w:val="0"/>
          <w:bCs w:val="0"/>
          <w:color w:val="000000"/>
          <w:szCs w:val="21"/>
          <w:highlight w:val="white"/>
        </w:rPr>
        <w:br w:type="page" w:clear="all"/>
      </w:r>
      <w:r>
        <w:rPr>
          <w:rFonts w:hint="eastAsia" w:ascii="宋体" w:hAnsi="宋体" w:cs="宋体"/>
          <w:color w:val="000000"/>
          <w:sz w:val="24"/>
          <w:highlight w:val="white"/>
        </w:rPr>
        <w:t xml:space="preserve">附件八、商务条款偏离表格式</w:t>
      </w:r>
      <w:r>
        <w:rPr>
          <w:rFonts w:ascii="宋体" w:hAnsi="宋体" w:cs="宋体"/>
          <w:color w:val="000000"/>
          <w:sz w:val="24"/>
          <w:highlight w:val="white"/>
        </w:rPr>
      </w:r>
      <w:r/>
    </w:p>
    <w:p>
      <w:pPr>
        <w:pStyle w:val="1015"/>
        <w:ind w:firstLine="420"/>
        <w:jc w:val="left"/>
        <w:spacing w:line="440" w:lineRule="exact"/>
        <w:shd w:val="clear" w:color="auto" w:fill="ffffff"/>
        <w:widowControl/>
        <w:rPr>
          <w:rFonts w:ascii="宋体" w:hAnsi="宋体" w:cs="宋体"/>
          <w:color w:val="000000"/>
          <w:szCs w:val="21"/>
          <w:highlight w:val="white"/>
        </w:rPr>
      </w:pPr>
      <w:r>
        <w:rPr>
          <w:rFonts w:ascii="宋体" w:hAnsi="宋体" w:cs="宋体"/>
          <w:color w:val="000000"/>
          <w:szCs w:val="21"/>
          <w:highlight w:val="white"/>
        </w:rPr>
      </w:r>
      <w:r/>
    </w:p>
    <w:p>
      <w:pPr>
        <w:pStyle w:val="1015"/>
        <w:jc w:val="center"/>
        <w:spacing w:before="143" w:after="143" w:line="440" w:lineRule="exact"/>
        <w:shd w:val="clear" w:color="auto" w:fill="ffffff"/>
        <w:widowControl/>
        <w:rPr>
          <w:rFonts w:ascii="宋体" w:hAnsi="宋体" w:cs="宋体"/>
          <w:color w:val="000000"/>
          <w:sz w:val="36"/>
          <w:szCs w:val="36"/>
          <w:highlight w:val="white"/>
        </w:rPr>
      </w:pPr>
      <w:r>
        <w:rPr>
          <w:rFonts w:hint="eastAsia" w:ascii="宋体" w:hAnsi="宋体" w:cs="宋体"/>
          <w:color w:val="000000"/>
          <w:sz w:val="36"/>
          <w:szCs w:val="36"/>
          <w:highlight w:val="white"/>
        </w:rPr>
        <w:t xml:space="preserve">商务条款偏离表</w:t>
      </w:r>
      <w:r>
        <w:rPr>
          <w:rFonts w:ascii="宋体" w:hAnsi="宋体" w:cs="宋体"/>
          <w:color w:val="000000"/>
          <w:sz w:val="36"/>
          <w:szCs w:val="36"/>
          <w:highlight w:val="white"/>
        </w:rPr>
      </w:r>
      <w:r/>
    </w:p>
    <w:p>
      <w:pPr>
        <w:pStyle w:val="1081"/>
        <w:ind w:firstLine="420"/>
        <w:rPr>
          <w:rFonts w:hAnsi="宋体" w:cs="Microsoft New Tai Lue"/>
          <w:color w:val="000000"/>
          <w:sz w:val="21"/>
          <w:szCs w:val="21"/>
          <w:highlight w:val="white"/>
          <w:u w:val="single"/>
        </w:rPr>
      </w:pPr>
      <w:r>
        <w:rPr>
          <w:rFonts w:hAnsi="宋体" w:cs="Microsoft New Tai Lue"/>
          <w:color w:val="000000"/>
          <w:sz w:val="21"/>
          <w:szCs w:val="21"/>
          <w:highlight w:val="white"/>
        </w:rPr>
        <w:t xml:space="preserve">项目名称：</w:t>
      </w:r>
      <w:r>
        <w:rPr>
          <w:rFonts w:hint="eastAsia" w:hAnsi="宋体" w:cs="Microsoft New Tai Lue"/>
          <w:color w:val="000000"/>
          <w:sz w:val="21"/>
          <w:szCs w:val="21"/>
          <w:highlight w:val="white"/>
        </w:rPr>
        <w:t xml:space="preserve">                                    </w:t>
      </w:r>
      <w:r>
        <w:rPr>
          <w:rFonts w:hAnsi="宋体" w:cs="Microsoft New Tai Lue"/>
          <w:color w:val="000000"/>
          <w:sz w:val="21"/>
          <w:szCs w:val="21"/>
          <w:highlight w:val="white"/>
        </w:rPr>
        <w:t xml:space="preserve">项目编号：</w:t>
      </w:r>
      <w:r>
        <w:rPr>
          <w:rFonts w:hAnsi="宋体" w:cs="Microsoft New Tai Lue"/>
          <w:color w:val="000000"/>
          <w:sz w:val="21"/>
          <w:szCs w:val="21"/>
          <w:highlight w:val="whit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1416"/>
        <w:gridCol w:w="2236"/>
        <w:gridCol w:w="2089"/>
        <w:gridCol w:w="1142"/>
        <w:gridCol w:w="1261"/>
        <w:gridCol w:w="725"/>
      </w:tblGrid>
      <w:tr>
        <w:trPr>
          <w:trHeight w:val="635"/>
        </w:trPr>
        <w:tc>
          <w:tcPr>
            <w:tcW w:w="59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t xml:space="preserve">序号</w:t>
            </w:r>
            <w:r>
              <w:rPr>
                <w:rFonts w:ascii="宋体" w:hAnsi="宋体" w:eastAsia="宋体" w:cs="Microsoft New Tai Lue"/>
                <w:color w:val="000000"/>
                <w:sz w:val="21"/>
                <w:szCs w:val="21"/>
                <w:highlight w:val="white"/>
                <w:lang w:val="en-US" w:eastAsia="zh-CN" w:bidi="ar-SA"/>
              </w:rPr>
            </w:r>
            <w:r/>
          </w:p>
        </w:tc>
        <w:tc>
          <w:tcPr>
            <w:tcW w:w="141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t xml:space="preserve">谈判文件条目号</w:t>
            </w:r>
            <w:r>
              <w:rPr>
                <w:rFonts w:ascii="宋体" w:hAnsi="宋体" w:eastAsia="宋体" w:cs="Microsoft New Tai Lue"/>
                <w:color w:val="000000"/>
                <w:sz w:val="21"/>
                <w:szCs w:val="21"/>
                <w:highlight w:val="white"/>
                <w:lang w:val="en-US" w:eastAsia="zh-CN" w:bidi="ar-SA"/>
              </w:rPr>
            </w:r>
            <w:r/>
          </w:p>
        </w:tc>
        <w:tc>
          <w:tcPr>
            <w:tcW w:w="223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t xml:space="preserve">谈判文件的商务条款</w:t>
            </w:r>
            <w:r>
              <w:rPr>
                <w:rFonts w:ascii="宋体" w:hAnsi="宋体" w:eastAsia="宋体" w:cs="Microsoft New Tai Lue"/>
                <w:color w:val="000000"/>
                <w:sz w:val="21"/>
                <w:szCs w:val="21"/>
                <w:highlight w:val="white"/>
                <w:lang w:val="en-US" w:eastAsia="zh-CN" w:bidi="ar-SA"/>
              </w:rPr>
            </w:r>
            <w:r/>
          </w:p>
        </w:tc>
        <w:tc>
          <w:tcPr>
            <w:tcW w:w="208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t xml:space="preserve">响应文件的商务条款</w:t>
            </w:r>
            <w:r>
              <w:rPr>
                <w:rFonts w:ascii="宋体" w:hAnsi="宋体" w:eastAsia="宋体" w:cs="Microsoft New Tai Lue"/>
                <w:color w:val="000000"/>
                <w:sz w:val="21"/>
                <w:szCs w:val="21"/>
                <w:highlight w:val="white"/>
                <w:lang w:val="en-US" w:eastAsia="zh-CN" w:bidi="ar-SA"/>
              </w:rPr>
            </w:r>
            <w:r/>
          </w:p>
        </w:tc>
        <w:tc>
          <w:tcPr>
            <w:tcW w:w="1142"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hint="eastAsia" w:ascii="宋体" w:hAnsi="宋体" w:eastAsia="宋体" w:cs="Microsoft New Tai Lue"/>
                <w:color w:val="000000"/>
                <w:sz w:val="21"/>
                <w:szCs w:val="21"/>
                <w:highlight w:val="white"/>
                <w:lang w:val="en-US" w:eastAsia="zh-CN" w:bidi="ar-SA"/>
              </w:rPr>
              <w:t xml:space="preserve">是否</w:t>
            </w:r>
            <w:r>
              <w:rPr>
                <w:rFonts w:ascii="宋体" w:hAnsi="宋体" w:eastAsia="宋体" w:cs="Microsoft New Tai Lue"/>
                <w:color w:val="000000"/>
                <w:sz w:val="21"/>
                <w:szCs w:val="21"/>
                <w:highlight w:val="white"/>
                <w:lang w:val="en-US" w:eastAsia="zh-CN" w:bidi="ar-SA"/>
              </w:rPr>
              <w:t xml:space="preserve">偏离</w:t>
            </w:r>
            <w:r>
              <w:rPr>
                <w:rFonts w:ascii="宋体" w:hAnsi="宋体" w:eastAsia="宋体" w:cs="Microsoft New Tai Lue"/>
                <w:color w:val="000000"/>
                <w:sz w:val="21"/>
                <w:szCs w:val="21"/>
                <w:highlight w:val="white"/>
                <w:lang w:val="en-US" w:eastAsia="zh-CN" w:bidi="ar-SA"/>
              </w:rPr>
            </w:r>
            <w:r/>
          </w:p>
        </w:tc>
        <w:tc>
          <w:tcPr>
            <w:tcW w:w="1261"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t xml:space="preserve">偏离</w:t>
            </w:r>
            <w:r>
              <w:rPr>
                <w:rFonts w:ascii="宋体" w:hAnsi="宋体" w:eastAsia="宋体" w:cs="Microsoft New Tai Lue"/>
                <w:color w:val="000000"/>
                <w:sz w:val="21"/>
                <w:szCs w:val="21"/>
                <w:highlight w:val="white"/>
                <w:lang w:val="en-US" w:eastAsia="zh-CN" w:bidi="ar-SA"/>
              </w:rPr>
            </w:r>
            <w:r/>
          </w:p>
        </w:tc>
        <w:tc>
          <w:tcPr>
            <w:tcW w:w="725"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t xml:space="preserve">说明</w:t>
            </w:r>
            <w:r>
              <w:rPr>
                <w:rFonts w:ascii="宋体" w:hAnsi="宋体" w:eastAsia="宋体" w:cs="Microsoft New Tai Lue"/>
                <w:color w:val="000000"/>
                <w:sz w:val="21"/>
                <w:szCs w:val="21"/>
                <w:highlight w:val="white"/>
                <w:lang w:val="en-US" w:eastAsia="zh-CN" w:bidi="ar-SA"/>
              </w:rPr>
            </w:r>
            <w:r/>
          </w:p>
        </w:tc>
      </w:tr>
      <w:tr>
        <w:trPr>
          <w:trHeight w:val="570"/>
        </w:trPr>
        <w:tc>
          <w:tcPr>
            <w:tcW w:w="59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41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23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08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142" w:type="dxa"/>
            <w:vAlign w:val="top"/>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261"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725"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r>
      <w:tr>
        <w:trPr>
          <w:trHeight w:val="681"/>
        </w:trPr>
        <w:tc>
          <w:tcPr>
            <w:tcW w:w="59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41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23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08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142" w:type="dxa"/>
            <w:vAlign w:val="top"/>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261"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725"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r>
      <w:tr>
        <w:trPr>
          <w:trHeight w:val="690"/>
        </w:trPr>
        <w:tc>
          <w:tcPr>
            <w:tcW w:w="59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41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23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08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142" w:type="dxa"/>
            <w:vAlign w:val="top"/>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261"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725"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r>
      <w:tr>
        <w:trPr>
          <w:trHeight w:val="714"/>
        </w:trPr>
        <w:tc>
          <w:tcPr>
            <w:tcW w:w="59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41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23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08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142" w:type="dxa"/>
            <w:vAlign w:val="top"/>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261"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725"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r>
      <w:tr>
        <w:trPr>
          <w:trHeight w:val="682"/>
        </w:trPr>
        <w:tc>
          <w:tcPr>
            <w:tcW w:w="59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41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23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08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142" w:type="dxa"/>
            <w:vAlign w:val="top"/>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261"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725"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r>
      <w:tr>
        <w:trPr>
          <w:trHeight w:val="707"/>
        </w:trPr>
        <w:tc>
          <w:tcPr>
            <w:tcW w:w="59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41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236"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2089"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142" w:type="dxa"/>
            <w:vAlign w:val="top"/>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1261"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c>
          <w:tcPr>
            <w:tcW w:w="725" w:type="dxa"/>
            <w:vAlign w:val="center"/>
            <w:textDirection w:val="lrTb"/>
            <w:noWrap w:val="false"/>
          </w:tcPr>
          <w:p>
            <w:pPr>
              <w:pStyle w:val="1081"/>
              <w:ind w:firstLine="0"/>
              <w:jc w:val="center"/>
              <w:spacing w:line="360" w:lineRule="auto"/>
              <w:widowControl w:val="off"/>
              <w:rPr>
                <w:rFonts w:ascii="宋体" w:hAnsi="宋体" w:eastAsia="宋体" w:cs="Microsoft New Tai Lue"/>
                <w:color w:val="000000"/>
                <w:sz w:val="21"/>
                <w:szCs w:val="21"/>
                <w:highlight w:val="white"/>
                <w:lang w:val="en-US" w:eastAsia="zh-CN" w:bidi="ar-SA"/>
              </w:rPr>
            </w:pPr>
            <w:r>
              <w:rPr>
                <w:rFonts w:ascii="宋体" w:hAnsi="宋体" w:eastAsia="宋体" w:cs="Microsoft New Tai Lue"/>
                <w:color w:val="000000"/>
                <w:sz w:val="21"/>
                <w:szCs w:val="21"/>
                <w:highlight w:val="white"/>
                <w:lang w:val="en-US" w:eastAsia="zh-CN" w:bidi="ar-SA"/>
              </w:rPr>
            </w:r>
            <w:r/>
          </w:p>
        </w:tc>
      </w:tr>
    </w:tbl>
    <w:p>
      <w:pPr>
        <w:pStyle w:val="1015"/>
        <w:jc w:val="left"/>
        <w:spacing w:before="286" w:line="480" w:lineRule="auto"/>
        <w:rPr>
          <w:rFonts w:ascii="宋体" w:hAnsi="宋体" w:cs="Microsoft New Tai Lue"/>
          <w:color w:val="000000"/>
          <w:szCs w:val="21"/>
          <w:highlight w:val="white"/>
          <w:u w:val="single"/>
        </w:rPr>
      </w:pPr>
      <w:r>
        <w:rPr>
          <w:rFonts w:hint="eastAsia" w:ascii="宋体" w:hAnsi="宋体"/>
          <w:color w:val="000000"/>
          <w:highlight w:val="white"/>
        </w:rPr>
        <w:t xml:space="preserve">供应商</w:t>
      </w:r>
      <w:r>
        <w:rPr>
          <w:rFonts w:ascii="宋体" w:hAnsi="宋体"/>
          <w:color w:val="000000"/>
          <w:highlight w:val="white"/>
        </w:rPr>
        <w:t xml:space="preserve">名称（公章）：</w:t>
      </w:r>
      <w:r>
        <w:rPr>
          <w:rFonts w:hint="eastAsia" w:ascii="宋体" w:hAnsi="宋体"/>
          <w:color w:val="000000"/>
          <w:highlight w:val="white"/>
          <w:u w:val="single"/>
        </w:rPr>
        <w:t xml:space="preserve">            </w:t>
      </w:r>
      <w:r>
        <w:rPr>
          <w:rFonts w:ascii="宋体" w:hAnsi="宋体" w:cs="Microsoft New Tai Lue"/>
          <w:color w:val="000000"/>
          <w:szCs w:val="21"/>
          <w:highlight w:val="white"/>
          <w:u w:val="single"/>
        </w:rPr>
      </w:r>
      <w:r/>
    </w:p>
    <w:p>
      <w:pPr>
        <w:pStyle w:val="1015"/>
        <w:jc w:val="left"/>
        <w:spacing w:line="480" w:lineRule="auto"/>
        <w:rPr>
          <w:rFonts w:ascii="宋体" w:hAnsi="宋体" w:cs="Microsoft New Tai Lue"/>
          <w:color w:val="000000"/>
          <w:highlight w:val="white"/>
        </w:rPr>
      </w:pPr>
      <w:r>
        <w:rPr>
          <w:rFonts w:ascii="宋体" w:hAnsi="宋体" w:cs="Microsoft New Tai Lue"/>
          <w:color w:val="000000"/>
          <w:highlight w:val="white"/>
        </w:rPr>
        <w:t xml:space="preserve">日期：</w:t>
      </w:r>
      <w:r>
        <w:rPr>
          <w:rFonts w:ascii="宋体" w:hAnsi="宋体" w:cs="Microsoft New Tai Lue"/>
          <w:color w:val="000000"/>
          <w:highlight w:val="white"/>
          <w:u w:val="single"/>
        </w:rPr>
        <w:t xml:space="preserve">        </w:t>
      </w:r>
      <w:r>
        <w:rPr>
          <w:rFonts w:ascii="宋体" w:hAnsi="宋体" w:cs="Microsoft New Tai Lue"/>
          <w:color w:val="000000"/>
          <w:highlight w:val="white"/>
        </w:rPr>
        <w:t xml:space="preserve">年</w:t>
      </w:r>
      <w:r>
        <w:rPr>
          <w:rFonts w:ascii="宋体" w:hAnsi="宋体" w:cs="Microsoft New Tai Lue"/>
          <w:color w:val="000000"/>
          <w:highlight w:val="white"/>
          <w:u w:val="single"/>
        </w:rPr>
        <w:t xml:space="preserve">      </w:t>
      </w:r>
      <w:r>
        <w:rPr>
          <w:rFonts w:ascii="宋体" w:hAnsi="宋体" w:cs="Microsoft New Tai Lue"/>
          <w:color w:val="000000"/>
          <w:highlight w:val="white"/>
        </w:rPr>
        <w:t xml:space="preserve">月</w:t>
      </w:r>
      <w:r>
        <w:rPr>
          <w:rFonts w:ascii="宋体" w:hAnsi="宋体" w:cs="Microsoft New Tai Lue"/>
          <w:color w:val="000000"/>
          <w:highlight w:val="white"/>
          <w:u w:val="single"/>
        </w:rPr>
        <w:t xml:space="preserve">     </w:t>
      </w:r>
      <w:r>
        <w:rPr>
          <w:rFonts w:ascii="宋体" w:hAnsi="宋体" w:cs="Microsoft New Tai Lue"/>
          <w:color w:val="000000"/>
          <w:highlight w:val="white"/>
        </w:rPr>
        <w:t xml:space="preserve">日</w:t>
      </w:r>
      <w:r>
        <w:rPr>
          <w:rFonts w:ascii="宋体" w:hAnsi="宋体" w:cs="Microsoft New Tai Lue"/>
          <w:color w:val="000000"/>
          <w:highlight w:val="white"/>
        </w:rPr>
      </w:r>
      <w:r/>
    </w:p>
    <w:p>
      <w:pPr>
        <w:pStyle w:val="1322"/>
        <w:jc w:val="left"/>
        <w:spacing w:line="360" w:lineRule="exact"/>
        <w:rPr>
          <w:rFonts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注：</w:t>
      </w:r>
      <w:r>
        <w:rPr>
          <w:rFonts w:ascii="宋体" w:hAnsi="宋体" w:eastAsia="宋体" w:cs="宋体"/>
          <w:b/>
          <w:bCs/>
          <w:color w:val="000000"/>
          <w:sz w:val="21"/>
          <w:szCs w:val="21"/>
          <w:highlight w:val="white"/>
        </w:rPr>
      </w:r>
      <w:r/>
    </w:p>
    <w:p>
      <w:pPr>
        <w:pStyle w:val="1322"/>
        <w:jc w:val="left"/>
        <w:spacing w:line="360" w:lineRule="exact"/>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1.所有偏离必须在本表中列出，未在本偏离表中列出偏离，将视为供应商已完全接受谈判文件要求。如完全无偏离，也无其他说明，可在本表第一行填写“全部无偏离”。</w:t>
      </w:r>
      <w:r>
        <w:rPr>
          <w:rFonts w:ascii="宋体" w:hAnsi="宋体" w:eastAsia="宋体" w:cs="宋体"/>
          <w:color w:val="000000"/>
          <w:sz w:val="21"/>
          <w:szCs w:val="21"/>
          <w:highlight w:val="white"/>
        </w:rPr>
      </w:r>
      <w:r/>
    </w:p>
    <w:p>
      <w:pPr>
        <w:pStyle w:val="1322"/>
        <w:jc w:val="left"/>
        <w:spacing w:line="360" w:lineRule="exact"/>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2.偏离包括正、负偏离，正偏离指供应商的响应高于谈判文件要求，负偏离指供应商的响应低于谈判文件要求。</w:t>
      </w:r>
      <w:r>
        <w:rPr>
          <w:rFonts w:ascii="宋体" w:hAnsi="宋体" w:eastAsia="宋体" w:cs="宋体"/>
          <w:color w:val="000000"/>
          <w:sz w:val="21"/>
          <w:szCs w:val="21"/>
          <w:highlight w:val="white"/>
        </w:rPr>
      </w:r>
      <w:r/>
    </w:p>
    <w:p>
      <w:pPr>
        <w:pStyle w:val="1322"/>
        <w:jc w:val="left"/>
        <w:spacing w:line="360" w:lineRule="exact"/>
        <w:rPr>
          <w:rFonts w:ascii="宋体" w:hAnsi="宋体" w:eastAsia="宋体" w:cs="宋体"/>
          <w:b/>
          <w:bCs/>
          <w:color w:val="000000"/>
          <w:highlight w:val="white"/>
        </w:rPr>
      </w:pPr>
      <w:r>
        <w:rPr>
          <w:rFonts w:hint="eastAsia" w:ascii="宋体" w:hAnsi="宋体" w:eastAsia="宋体" w:cs="宋体"/>
          <w:color w:val="000000"/>
          <w:sz w:val="21"/>
          <w:szCs w:val="21"/>
          <w:highlight w:val="white"/>
        </w:rPr>
        <w:t xml:space="preserve">3.如果行数不够，请自行增加。</w:t>
      </w:r>
      <w:r>
        <w:rPr>
          <w:rFonts w:ascii="宋体" w:hAnsi="宋体" w:eastAsia="宋体" w:cs="宋体"/>
          <w:b/>
          <w:bCs/>
          <w:color w:val="000000"/>
          <w:highlight w:val="white"/>
        </w:rPr>
      </w:r>
      <w:r/>
    </w:p>
    <w:p>
      <w:pPr>
        <w:pStyle w:val="1350"/>
        <w:ind w:firstLine="0"/>
        <w:spacing w:before="0" w:after="0" w:line="240" w:lineRule="auto"/>
        <w:rPr>
          <w:rFonts w:ascii="宋体" w:hAnsi="宋体" w:cs="宋体"/>
          <w:color w:val="000000"/>
          <w:highlight w:val="white"/>
        </w:rPr>
      </w:pPr>
      <w:r>
        <w:rPr>
          <w:rFonts w:ascii="宋体" w:hAnsi="宋体" w:cs="宋体"/>
          <w:color w:val="000000"/>
          <w:highlight w:val="white"/>
        </w:rPr>
      </w:r>
      <w:r/>
    </w:p>
    <w:p>
      <w:pPr>
        <w:pStyle w:val="1305"/>
        <w:jc w:val="center"/>
        <w:rPr>
          <w:rFonts w:ascii="宋体" w:hAnsi="宋体" w:cs="宋体"/>
          <w:color w:val="000000"/>
          <w:sz w:val="32"/>
          <w:highlight w:val="white"/>
        </w:rPr>
      </w:pPr>
      <w:r>
        <w:rPr>
          <w:rFonts w:ascii="宋体" w:hAnsi="宋体" w:cs="宋体"/>
          <w:color w:val="000000"/>
          <w:sz w:val="32"/>
          <w:highlight w:val="white"/>
        </w:rPr>
      </w:r>
      <w:r/>
    </w:p>
    <w:p>
      <w:pPr>
        <w:pStyle w:val="1015"/>
        <w:jc w:val="left"/>
        <w:spacing w:before="50" w:after="143" w:line="360" w:lineRule="auto"/>
        <w:rPr>
          <w:rFonts w:ascii="宋体" w:hAnsi="宋体" w:cs="宋体"/>
          <w:b/>
          <w:color w:val="000000"/>
          <w:sz w:val="24"/>
          <w:highlight w:val="white"/>
          <w:u w:val="single"/>
        </w:rPr>
      </w:pPr>
      <w:r/>
      <w:bookmarkStart w:id="366" w:name="_Toc22356583"/>
      <w:r/>
      <w:bookmarkEnd w:id="366"/>
      <w:r/>
      <w:bookmarkStart w:id="367" w:name="_Toc120614284"/>
      <w:r/>
      <w:bookmarkEnd w:id="367"/>
      <w:r/>
      <w:bookmarkStart w:id="368" w:name="_Toc49090582"/>
      <w:r/>
      <w:bookmarkEnd w:id="368"/>
      <w:r/>
      <w:bookmarkStart w:id="369" w:name="_Toc26554103"/>
      <w:r/>
      <w:bookmarkEnd w:id="369"/>
      <w:r/>
      <w:bookmarkStart w:id="370" w:name="_Toc23828483"/>
      <w:r/>
      <w:bookmarkEnd w:id="370"/>
      <w:r/>
      <w:bookmarkStart w:id="371" w:name="_Toc24878535"/>
      <w:r/>
      <w:bookmarkEnd w:id="371"/>
      <w:r/>
      <w:bookmarkStart w:id="372" w:name="_Toc513029281"/>
      <w:r/>
      <w:bookmarkEnd w:id="372"/>
      <w:r/>
      <w:bookmarkStart w:id="373" w:name="_Toc120614291"/>
      <w:r/>
      <w:bookmarkEnd w:id="373"/>
      <w:r>
        <w:rPr>
          <w:rFonts w:ascii="宋体" w:hAnsi="宋体" w:cs="宋体"/>
          <w:b/>
          <w:color w:val="000000"/>
          <w:sz w:val="24"/>
          <w:highlight w:val="white"/>
          <w:u w:val="single"/>
        </w:rPr>
      </w:r>
      <w:r/>
    </w:p>
    <w:p>
      <w:pPr>
        <w:pStyle w:val="1355"/>
        <w:ind w:firstLine="0"/>
        <w:tabs>
          <w:tab w:val="left" w:pos="360" w:leader="none"/>
        </w:tabs>
        <w:rPr>
          <w:rFonts w:ascii="宋体" w:hAnsi="宋体" w:cs="宋体"/>
          <w:i w:val="0"/>
          <w:color w:val="000000"/>
          <w:highlight w:val="white"/>
        </w:rPr>
      </w:pPr>
      <w:r>
        <w:rPr>
          <w:rFonts w:ascii="宋体" w:hAnsi="宋体" w:cs="宋体"/>
          <w:i w:val="0"/>
          <w:color w:val="000000"/>
          <w:highlight w:val="white"/>
        </w:rPr>
      </w:r>
      <w:r/>
    </w:p>
    <w:p>
      <w:pPr>
        <w:pStyle w:val="1322"/>
        <w:jc w:val="both"/>
        <w:spacing w:line="360" w:lineRule="auto"/>
        <w:rPr>
          <w:rFonts w:ascii="宋体" w:hAnsi="宋体" w:eastAsia="宋体"/>
          <w:color w:val="000000"/>
          <w:sz w:val="21"/>
          <w:highlight w:val="white"/>
        </w:rPr>
      </w:pPr>
      <w:r>
        <w:rPr>
          <w:rFonts w:ascii="宋体" w:hAnsi="宋体" w:eastAsia="宋体"/>
          <w:color w:val="000000"/>
          <w:sz w:val="21"/>
          <w:highlight w:val="white"/>
        </w:rPr>
      </w:r>
      <w:r/>
    </w:p>
    <w:p>
      <w:pPr>
        <w:pStyle w:val="1015"/>
        <w:spacing w:line="240" w:lineRule="atLeast"/>
        <w:rPr>
          <w:rFonts w:ascii="宋体" w:hAnsi="宋体"/>
          <w:color w:val="000000"/>
          <w:highlight w:val="white"/>
        </w:rPr>
      </w:pPr>
      <w:r>
        <w:rPr>
          <w:rFonts w:ascii="宋体" w:hAnsi="宋体"/>
          <w:color w:val="000000"/>
          <w:highlight w:val="white"/>
        </w:rPr>
      </w:r>
      <w:r/>
    </w:p>
    <w:p>
      <w:pPr>
        <w:pStyle w:val="1328"/>
        <w:jc w:val="both"/>
        <w:rPr>
          <w:rStyle w:val="1329"/>
          <w:b/>
          <w:bCs/>
          <w:color w:val="000000"/>
          <w:sz w:val="24"/>
          <w:szCs w:val="24"/>
          <w:highlight w:val="white"/>
        </w:rPr>
      </w:pPr>
      <w:r/>
      <w:bookmarkStart w:id="374" w:name="_Toc5968"/>
      <w:r/>
      <w:bookmarkStart w:id="375" w:name="_Toc456703372"/>
      <w:r/>
      <w:bookmarkStart w:id="376" w:name="_Toc4044"/>
      <w:r>
        <w:rPr>
          <w:rFonts w:hint="eastAsia" w:cs="宋体"/>
          <w:color w:val="000000"/>
          <w:highlight w:val="white"/>
        </w:rPr>
        <w:br w:type="page" w:clear="all"/>
      </w:r>
      <w:r>
        <w:rPr>
          <w:rStyle w:val="1329"/>
          <w:rFonts w:hint="eastAsia"/>
          <w:b/>
          <w:bCs/>
          <w:color w:val="000000"/>
          <w:sz w:val="24"/>
          <w:szCs w:val="24"/>
          <w:highlight w:val="white"/>
        </w:rPr>
        <w:t xml:space="preserve">附件九、技术参数要求承诺</w:t>
      </w:r>
      <w:r>
        <w:rPr>
          <w:rStyle w:val="1329"/>
          <w:b/>
          <w:bCs/>
          <w:color w:val="000000"/>
          <w:sz w:val="24"/>
          <w:szCs w:val="24"/>
          <w:highlight w:val="white"/>
        </w:rPr>
      </w:r>
      <w:r/>
    </w:p>
    <w:p>
      <w:pPr>
        <w:pStyle w:val="1015"/>
        <w:jc w:val="center"/>
        <w:spacing w:line="360" w:lineRule="auto"/>
        <w:rPr>
          <w:rFonts w:ascii="宋体" w:hAnsi="宋体" w:cs="宋体"/>
          <w:bCs/>
          <w:color w:val="000000"/>
          <w:sz w:val="24"/>
          <w:highlight w:val="white"/>
        </w:rPr>
      </w:pPr>
      <w:r>
        <w:rPr>
          <w:rFonts w:hint="eastAsia" w:ascii="宋体" w:hAnsi="宋体" w:cs="宋体"/>
          <w:bCs/>
          <w:color w:val="000000"/>
          <w:sz w:val="24"/>
          <w:highlight w:val="white"/>
        </w:rPr>
        <w:t xml:space="preserve">格式自拟</w:t>
      </w:r>
      <w:r>
        <w:rPr>
          <w:rFonts w:ascii="宋体" w:hAnsi="宋体" w:cs="宋体"/>
          <w:bCs/>
          <w:color w:val="000000"/>
          <w:sz w:val="24"/>
          <w:highlight w:val="white"/>
        </w:rPr>
      </w:r>
      <w:r/>
    </w:p>
    <w:p>
      <w:pPr>
        <w:pStyle w:val="1015"/>
        <w:rPr>
          <w:color w:val="000000"/>
          <w:highlight w:val="white"/>
        </w:rPr>
      </w:pPr>
      <w:r>
        <w:rPr>
          <w:color w:val="000000"/>
          <w:highlight w:val="white"/>
        </w:rPr>
        <w:br w:type="page" w:clear="all"/>
      </w:r>
      <w:r>
        <w:rPr>
          <w:color w:val="000000"/>
          <w:highlight w:val="white"/>
        </w:rPr>
      </w:r>
      <w:r/>
    </w:p>
    <w:p>
      <w:pPr>
        <w:pStyle w:val="1328"/>
        <w:jc w:val="both"/>
        <w:rPr>
          <w:rFonts w:cs="宋体"/>
          <w:color w:val="000000"/>
          <w:highlight w:val="white"/>
        </w:rPr>
      </w:pPr>
      <w:r>
        <w:rPr>
          <w:rStyle w:val="1329"/>
          <w:rFonts w:hint="eastAsia"/>
          <w:b/>
          <w:bCs/>
          <w:color w:val="000000"/>
          <w:sz w:val="24"/>
          <w:szCs w:val="24"/>
          <w:highlight w:val="white"/>
        </w:rPr>
        <w:t xml:space="preserve">附件十、服务方案</w:t>
      </w:r>
      <w:r>
        <w:rPr>
          <w:rFonts w:cs="宋体"/>
          <w:color w:val="000000"/>
          <w:highlight w:val="white"/>
        </w:rPr>
      </w:r>
      <w:r/>
    </w:p>
    <w:p>
      <w:pPr>
        <w:pStyle w:val="1015"/>
        <w:jc w:val="center"/>
        <w:rPr>
          <w:rFonts w:ascii="宋体" w:hAnsi="宋体"/>
          <w:b/>
          <w:bCs/>
          <w:color w:val="000000"/>
          <w:sz w:val="32"/>
          <w:szCs w:val="32"/>
          <w:highlight w:val="white"/>
        </w:rPr>
      </w:pPr>
      <w:r>
        <w:rPr>
          <w:rFonts w:hint="eastAsia" w:ascii="宋体" w:hAnsi="宋体"/>
          <w:b/>
          <w:bCs/>
          <w:color w:val="000000"/>
          <w:sz w:val="32"/>
          <w:szCs w:val="32"/>
          <w:highlight w:val="white"/>
        </w:rPr>
        <w:t xml:space="preserve">服务方案</w:t>
      </w:r>
      <w:bookmarkEnd w:id="374"/>
      <w:r/>
      <w:bookmarkEnd w:id="375"/>
      <w:r/>
      <w:bookmarkEnd w:id="376"/>
      <w:r>
        <w:rPr>
          <w:rFonts w:hint="eastAsia" w:ascii="宋体" w:hAnsi="宋体"/>
          <w:b/>
          <w:bCs/>
          <w:color w:val="000000"/>
          <w:sz w:val="32"/>
          <w:szCs w:val="32"/>
          <w:highlight w:val="white"/>
        </w:rPr>
        <w:t xml:space="preserve">（如需）</w:t>
      </w:r>
      <w:r>
        <w:rPr>
          <w:rFonts w:ascii="宋体" w:hAnsi="宋体"/>
          <w:b/>
          <w:bCs/>
          <w:color w:val="000000"/>
          <w:sz w:val="32"/>
          <w:szCs w:val="32"/>
          <w:highlight w:val="white"/>
        </w:rPr>
      </w:r>
      <w:r/>
    </w:p>
    <w:p>
      <w:pPr>
        <w:pStyle w:val="1015"/>
        <w:jc w:val="center"/>
        <w:spacing w:line="360" w:lineRule="auto"/>
        <w:rPr>
          <w:rFonts w:ascii="宋体" w:hAnsi="宋体" w:cs="宋体"/>
          <w:bCs/>
          <w:color w:val="000000"/>
          <w:sz w:val="24"/>
          <w:highlight w:val="white"/>
        </w:rPr>
      </w:pPr>
      <w:r>
        <w:rPr>
          <w:rFonts w:hint="eastAsia" w:ascii="宋体" w:hAnsi="宋体" w:cs="宋体"/>
          <w:bCs/>
          <w:color w:val="000000"/>
          <w:sz w:val="24"/>
          <w:highlight w:val="white"/>
        </w:rPr>
        <w:t xml:space="preserve">格式自拟</w:t>
      </w:r>
      <w:r>
        <w:rPr>
          <w:rFonts w:ascii="宋体" w:hAnsi="宋体" w:cs="宋体"/>
          <w:bCs/>
          <w:color w:val="000000"/>
          <w:sz w:val="24"/>
          <w:highlight w:val="white"/>
        </w:rPr>
      </w:r>
      <w:r/>
    </w:p>
    <w:p>
      <w:pPr>
        <w:pStyle w:val="1015"/>
        <w:ind w:firstLine="4080"/>
        <w:rPr>
          <w:rFonts w:ascii="宋体" w:hAnsi="宋体" w:cs="宋体"/>
          <w:bCs/>
          <w:color w:val="000000"/>
          <w:sz w:val="24"/>
          <w:highlight w:val="white"/>
        </w:rPr>
      </w:pPr>
      <w:r>
        <w:rPr>
          <w:rFonts w:ascii="宋体" w:hAnsi="宋体" w:cs="宋体"/>
          <w:bCs/>
          <w:color w:val="000000"/>
          <w:sz w:val="24"/>
          <w:highlight w:val="white"/>
        </w:rPr>
      </w:r>
      <w:r/>
    </w:p>
    <w:p>
      <w:pPr>
        <w:pStyle w:val="1339"/>
        <w:ind w:firstLine="562"/>
        <w:rPr>
          <w:rFonts w:cs="宋体"/>
          <w:b/>
          <w:color w:val="000000"/>
          <w:sz w:val="28"/>
          <w:szCs w:val="28"/>
          <w:highlight w:val="white"/>
        </w:rPr>
      </w:pPr>
      <w:r>
        <w:rPr>
          <w:rFonts w:cs="宋体"/>
          <w:b/>
          <w:color w:val="000000"/>
          <w:sz w:val="28"/>
          <w:szCs w:val="28"/>
          <w:highlight w:val="white"/>
        </w:rPr>
      </w:r>
      <w:r/>
    </w:p>
    <w:p>
      <w:pPr>
        <w:pStyle w:val="1339"/>
        <w:ind w:firstLine="562"/>
        <w:rPr>
          <w:rFonts w:cs="宋体"/>
          <w:b/>
          <w:color w:val="000000"/>
          <w:sz w:val="28"/>
          <w:szCs w:val="28"/>
          <w:highlight w:val="white"/>
        </w:rPr>
      </w:pPr>
      <w:r>
        <w:rPr>
          <w:rFonts w:cs="宋体"/>
          <w:b/>
          <w:color w:val="000000"/>
          <w:sz w:val="28"/>
          <w:szCs w:val="28"/>
          <w:highlight w:val="white"/>
        </w:rPr>
      </w:r>
      <w:r/>
    </w:p>
    <w:p>
      <w:pPr>
        <w:pStyle w:val="1015"/>
        <w:spacing w:line="440" w:lineRule="exact"/>
        <w:rPr>
          <w:rFonts w:ascii="宋体" w:hAnsi="宋体" w:cs="宋体"/>
          <w:b/>
          <w:color w:val="000000"/>
          <w:sz w:val="24"/>
          <w:highlight w:val="white"/>
        </w:rPr>
      </w:pPr>
      <w:r>
        <w:rPr>
          <w:rFonts w:ascii="宋体" w:hAnsi="宋体" w:cs="宋体"/>
          <w:b/>
          <w:color w:val="000000"/>
          <w:sz w:val="24"/>
          <w:highlight w:val="white"/>
        </w:rPr>
      </w:r>
      <w:r/>
    </w:p>
    <w:p>
      <w:pPr>
        <w:pStyle w:val="1015"/>
        <w:spacing w:line="440" w:lineRule="exact"/>
        <w:rPr>
          <w:rFonts w:ascii="宋体" w:hAnsi="宋体" w:cs="宋体"/>
          <w:b/>
          <w:color w:val="000000"/>
          <w:sz w:val="24"/>
          <w:highlight w:val="white"/>
        </w:rPr>
      </w:pPr>
      <w:r>
        <w:rPr>
          <w:rFonts w:ascii="宋体" w:hAnsi="宋体" w:cs="宋体"/>
          <w:b/>
          <w:color w:val="000000"/>
          <w:sz w:val="24"/>
          <w:highlight w:val="white"/>
        </w:rPr>
      </w:r>
      <w:r/>
    </w:p>
    <w:p>
      <w:pPr>
        <w:pStyle w:val="1015"/>
        <w:spacing w:line="440" w:lineRule="exact"/>
        <w:rPr>
          <w:rFonts w:ascii="宋体" w:hAnsi="宋体" w:cs="宋体"/>
          <w:b/>
          <w:color w:val="000000"/>
          <w:sz w:val="24"/>
          <w:highlight w:val="white"/>
        </w:rPr>
      </w:pPr>
      <w:r>
        <w:rPr>
          <w:rFonts w:ascii="宋体" w:hAnsi="宋体" w:cs="宋体"/>
          <w:b/>
          <w:color w:val="000000"/>
          <w:sz w:val="24"/>
          <w:highlight w:val="white"/>
        </w:rPr>
      </w:r>
      <w:r/>
    </w:p>
    <w:p>
      <w:pPr>
        <w:pStyle w:val="1015"/>
        <w:spacing w:line="440" w:lineRule="exact"/>
        <w:rPr>
          <w:rFonts w:ascii="宋体" w:hAnsi="宋体" w:cs="宋体"/>
          <w:b/>
          <w:color w:val="000000"/>
          <w:sz w:val="24"/>
          <w:highlight w:val="white"/>
        </w:rPr>
      </w:pPr>
      <w:r>
        <w:rPr>
          <w:rFonts w:ascii="宋体" w:hAnsi="宋体" w:cs="宋体"/>
          <w:b/>
          <w:color w:val="000000"/>
          <w:sz w:val="24"/>
          <w:highlight w:val="white"/>
        </w:rPr>
      </w:r>
      <w:r/>
    </w:p>
    <w:p>
      <w:pPr>
        <w:pStyle w:val="1328"/>
        <w:jc w:val="both"/>
        <w:rPr>
          <w:rStyle w:val="1329"/>
          <w:b w:val="0"/>
          <w:bCs w:val="0"/>
          <w:color w:val="000000"/>
          <w:sz w:val="24"/>
          <w:szCs w:val="24"/>
          <w:highlight w:val="white"/>
        </w:rPr>
      </w:pPr>
      <w:r>
        <w:rPr>
          <w:rFonts w:hint="eastAsia" w:ascii="宋体" w:hAnsi="宋体" w:cs="宋体"/>
          <w:b w:val="0"/>
          <w:color w:val="000000"/>
          <w:sz w:val="24"/>
          <w:highlight w:val="white"/>
        </w:rPr>
        <w:br w:type="page" w:clear="all"/>
      </w:r>
      <w:r>
        <w:rPr>
          <w:rStyle w:val="1329"/>
          <w:rFonts w:hint="eastAsia"/>
          <w:b/>
          <w:bCs/>
          <w:color w:val="000000"/>
          <w:sz w:val="24"/>
          <w:szCs w:val="24"/>
          <w:highlight w:val="white"/>
        </w:rPr>
        <w:t xml:space="preserve">附件十一、供应商认为需要提供的其他材料</w:t>
      </w:r>
      <w:r>
        <w:rPr>
          <w:rStyle w:val="1329"/>
          <w:b w:val="0"/>
          <w:bCs w:val="0"/>
          <w:color w:val="000000"/>
          <w:sz w:val="24"/>
          <w:szCs w:val="24"/>
          <w:highlight w:val="white"/>
        </w:rPr>
      </w:r>
      <w:r/>
    </w:p>
    <w:p>
      <w:pPr>
        <w:pStyle w:val="1015"/>
        <w:rPr>
          <w:rStyle w:val="1329"/>
          <w:color w:val="000000"/>
          <w:sz w:val="24"/>
          <w:szCs w:val="24"/>
          <w:highlight w:val="white"/>
        </w:rPr>
      </w:pPr>
      <w:r>
        <w:rPr>
          <w:rStyle w:val="1329"/>
          <w:color w:val="000000"/>
          <w:sz w:val="24"/>
          <w:szCs w:val="24"/>
          <w:highlight w:val="white"/>
        </w:rPr>
      </w:r>
      <w:r/>
    </w:p>
    <w:p>
      <w:pPr>
        <w:pStyle w:val="1015"/>
        <w:rPr>
          <w:rStyle w:val="1329"/>
          <w:color w:val="000000"/>
          <w:sz w:val="24"/>
          <w:szCs w:val="24"/>
          <w:highlight w:val="white"/>
        </w:rPr>
      </w:pPr>
      <w:r>
        <w:rPr>
          <w:rStyle w:val="1329"/>
          <w:color w:val="000000"/>
          <w:sz w:val="24"/>
          <w:szCs w:val="24"/>
          <w:highlight w:val="white"/>
        </w:rPr>
        <w:br w:type="page" w:clear="all"/>
      </w:r>
      <w:r>
        <w:rPr>
          <w:rStyle w:val="1329"/>
          <w:color w:val="000000"/>
          <w:sz w:val="24"/>
          <w:szCs w:val="24"/>
          <w:highlight w:val="white"/>
        </w:rPr>
      </w:r>
      <w:r/>
    </w:p>
    <w:p>
      <w:pPr>
        <w:pStyle w:val="1068"/>
      </w:pPr>
      <w:r/>
      <w:r/>
    </w:p>
    <w:p>
      <w:pPr>
        <w:pStyle w:val="1328"/>
        <w:jc w:val="both"/>
        <w:rPr>
          <w:rStyle w:val="1329"/>
          <w:b/>
          <w:bCs/>
          <w:color w:val="000000"/>
          <w:sz w:val="24"/>
          <w:szCs w:val="24"/>
          <w:highlight w:val="white"/>
        </w:rPr>
      </w:pPr>
      <w:r>
        <w:rPr>
          <w:rStyle w:val="1329"/>
          <w:rFonts w:hint="eastAsia"/>
          <w:b/>
          <w:bCs/>
          <w:color w:val="000000"/>
          <w:sz w:val="24"/>
          <w:szCs w:val="24"/>
          <w:highlight w:val="white"/>
        </w:rPr>
        <w:t xml:space="preserve">附件十二、要求供应商提供的其他材料</w:t>
      </w:r>
      <w:r>
        <w:rPr>
          <w:rStyle w:val="1329"/>
          <w:b/>
          <w:bCs/>
          <w:color w:val="000000"/>
          <w:sz w:val="24"/>
          <w:szCs w:val="24"/>
          <w:highlight w:val="white"/>
        </w:rPr>
      </w:r>
      <w:r/>
    </w:p>
    <w:p>
      <w:pPr>
        <w:pStyle w:val="1015"/>
        <w:rPr>
          <w:color w:val="000000"/>
          <w:highlight w:val="white"/>
        </w:rPr>
      </w:pPr>
      <w:r>
        <w:rPr>
          <w:color w:val="000000"/>
          <w:highlight w:val="white"/>
        </w:rPr>
      </w:r>
      <w:r/>
    </w:p>
    <w:p>
      <w:pPr>
        <w:pStyle w:val="1356"/>
        <w:rPr>
          <w:rFonts w:ascii="宋体" w:hAnsi="宋体"/>
          <w:color w:val="000000"/>
          <w:highlight w:val="white"/>
        </w:rPr>
      </w:pPr>
      <w:r>
        <w:rPr>
          <w:rFonts w:ascii="宋体" w:hAnsi="宋体"/>
          <w:color w:val="000000"/>
          <w:highlight w:val="white"/>
        </w:rPr>
      </w:r>
      <w:r/>
    </w:p>
    <w:p>
      <w:pPr>
        <w:pStyle w:val="1356"/>
        <w:rPr>
          <w:rFonts w:ascii="宋体" w:hAnsi="宋体"/>
          <w:color w:val="000000"/>
          <w:highlight w:val="white"/>
        </w:rPr>
      </w:pPr>
      <w:r>
        <w:rPr>
          <w:rFonts w:ascii="宋体" w:hAnsi="宋体"/>
          <w:color w:val="000000"/>
          <w:highlight w:val="white"/>
        </w:rPr>
      </w:r>
      <w:r/>
    </w:p>
    <w:p>
      <w:pPr>
        <w:pStyle w:val="1015"/>
        <w:spacing w:line="360" w:lineRule="auto"/>
        <w:rPr>
          <w:rFonts w:ascii="宋体" w:hAnsi="宋体" w:cs="宋体"/>
          <w:bCs/>
          <w:color w:val="000000"/>
          <w:sz w:val="24"/>
          <w:highlight w:val="white"/>
        </w:rPr>
      </w:pPr>
      <w:r>
        <w:rPr>
          <w:rFonts w:ascii="宋体" w:hAnsi="宋体" w:cs="宋体"/>
          <w:bCs/>
          <w:color w:val="000000"/>
          <w:sz w:val="24"/>
          <w:highlight w:val="white"/>
        </w:rPr>
      </w:r>
      <w:r/>
    </w:p>
    <w:p>
      <w:pPr>
        <w:pStyle w:val="1015"/>
        <w:rPr>
          <w:rFonts w:ascii="宋体" w:hAnsi="宋体" w:cs="宋体"/>
          <w:bCs/>
          <w:color w:val="000000"/>
          <w:sz w:val="24"/>
          <w:highlight w:val="white"/>
        </w:rPr>
      </w:pPr>
      <w:r>
        <w:rPr>
          <w:rFonts w:ascii="宋体" w:hAnsi="宋体" w:cs="宋体"/>
          <w:bCs/>
          <w:color w:val="000000"/>
          <w:sz w:val="24"/>
          <w:highlight w:val="white"/>
        </w:rPr>
      </w:r>
      <w:r/>
    </w:p>
    <w:p>
      <w:pPr>
        <w:pStyle w:val="1015"/>
        <w:jc w:val="center"/>
        <w:rPr>
          <w:rFonts w:ascii="宋体" w:hAnsi="宋体" w:cs="宋体"/>
          <w:bCs/>
          <w:color w:val="000000"/>
          <w:sz w:val="24"/>
          <w:highlight w:val="white"/>
        </w:rPr>
      </w:pPr>
      <w:r>
        <w:rPr>
          <w:rFonts w:ascii="宋体" w:hAnsi="宋体" w:cs="宋体"/>
          <w:bCs/>
          <w:color w:val="000000"/>
          <w:sz w:val="24"/>
          <w:highlight w:val="white"/>
        </w:rPr>
      </w:r>
      <w:r/>
    </w:p>
    <w:p>
      <w:pPr>
        <w:pStyle w:val="1015"/>
        <w:jc w:val="center"/>
        <w:rPr>
          <w:rFonts w:ascii="宋体" w:hAnsi="宋体" w:cs="宋体"/>
          <w:bCs/>
          <w:color w:val="000000"/>
          <w:sz w:val="24"/>
          <w:highlight w:val="white"/>
        </w:rPr>
      </w:pPr>
      <w:r>
        <w:rPr>
          <w:rFonts w:ascii="宋体" w:hAnsi="宋体" w:cs="宋体"/>
          <w:bCs/>
          <w:color w:val="000000"/>
          <w:sz w:val="24"/>
          <w:highlight w:val="white"/>
        </w:rPr>
      </w:r>
      <w:r/>
    </w:p>
    <w:sectPr>
      <w:headerReference w:type="default" r:id="rId11"/>
      <w:headerReference w:type="first" r:id="rId12"/>
      <w:footerReference w:type="default" r:id="rId17"/>
      <w:footerReference w:type="even" r:id="rId18"/>
      <w:footerReference w:type="first" r:id="rId19"/>
      <w:footnotePr/>
      <w:endnotePr/>
      <w:type w:val="nextPage"/>
      <w:pgSz w:w="11906" w:h="16838" w:orient="portrait"/>
      <w:pgMar w:top="1015" w:right="1196" w:bottom="868" w:left="1259"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egoe UI Symbol">
    <w:panose1 w:val="020B0502040204020203"/>
  </w:font>
  <w:font w:name="Roboto">
    <w:panose1 w:val="020B0503020202020204"/>
  </w:font>
  <w:font w:name="Symbol">
    <w:panose1 w:val="05050102010706020507"/>
  </w:font>
  <w:font w:name="Wingdings">
    <w:panose1 w:val="05000000000000000000"/>
  </w:font>
  <w:font w:name="方正黑体_GBK">
    <w:panose1 w:val="020B0503020202020204"/>
  </w:font>
  <w:font w:name="Book Antiqua">
    <w:panose1 w:val="02040602050305030304"/>
  </w:font>
  <w:font w:name="Tahoma">
    <w:panose1 w:val="020B0604030504040204"/>
  </w:font>
  <w:font w:name="等线">
    <w:panose1 w:val="02010600030101010101"/>
  </w:font>
  <w:font w:name="等线 Light">
    <w:panose1 w:val="02010600030101010101"/>
  </w:font>
  <w:font w:name="仿宋">
    <w:panose1 w:val="02010609060101010101"/>
  </w:font>
  <w:font w:name="方正楷体_GBK">
    <w:panose1 w:val="020B0503020202020204"/>
  </w:font>
  <w:font w:name="MingLiU_HKSCS">
    <w:panose1 w:val="02020500000000000000"/>
  </w:font>
  <w:font w:name="方正姚体">
    <w:panose1 w:val="02010601030101010101"/>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Courier New">
    <w:panose1 w:val="02070309020205020404"/>
  </w:font>
  <w:font w:name="楷体_GB2312">
    <w:panose1 w:val="02010609060101010101"/>
  </w:font>
  <w:font w:name="Microsoft New Tai Lue">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w:r/>
  </w:p>
  <w:p>
    <w:pPr>
      <w:pStyle w:val="131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1015"/>
                          </w:pPr>
                          <w:r/>
                          <w:r/>
                        </w:p>
                        <w:p>
                          <w:pPr>
                            <w:pStyle w:val="1015"/>
                          </w:pPr>
                          <w:r/>
                          <w:r/>
                        </w:p>
                        <w:p>
                          <w:pPr>
                            <w:pStyle w:val="1015"/>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1015"/>
                    </w:pPr>
                    <w:r/>
                    <w:r/>
                  </w:p>
                  <w:p>
                    <w:pPr>
                      <w:pStyle w:val="1015"/>
                    </w:pPr>
                    <w:r/>
                    <w:r/>
                  </w:p>
                  <w:p>
                    <w:pPr>
                      <w:pStyle w:val="101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70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044"/>
      </w:rPr>
      <w:framePr w:wrap="around" w:vAnchor="text" w:hAnchor="margin" w:xAlign="outside" w:y="1"/>
    </w:pPr>
    <w:r>
      <w:rPr>
        <w:rStyle w:val="1044"/>
      </w:rPr>
      <w:fldChar w:fldCharType="begin"/>
    </w:r>
    <w:r>
      <w:rPr>
        <w:rStyle w:val="1044"/>
      </w:rPr>
      <w:instrText xml:space="preserve">PAGE  </w:instrText>
    </w:r>
    <w:r>
      <w:rPr>
        <w:rStyle w:val="1044"/>
      </w:rPr>
      <w:fldChar w:fldCharType="separate"/>
    </w:r>
    <w:r>
      <w:rPr>
        <w:rStyle w:val="1044"/>
      </w:rPr>
      <w:fldChar w:fldCharType="end"/>
    </w:r>
    <w:r>
      <w:rPr>
        <w:rStyle w:val="1044"/>
      </w:rPr>
    </w:r>
    <w:r/>
  </w:p>
  <w:p>
    <w:pPr>
      <w:pStyle w:val="1066"/>
      <w:ind w:right="360" w:firstLine="360"/>
      <w:tabs>
        <w:tab w:val="center" w:pos="4153" w:leader="none"/>
        <w:tab w:val="right" w:pos="8306" w:leader="none"/>
      </w:tabs>
    </w:pPr>
    <w:r/>
    <w:r/>
  </w:p>
  <w:p>
    <w:pPr>
      <w:pStyle w:val="1015"/>
    </w:pPr>
    <w:r/>
    <w:r/>
  </w:p>
  <w:p>
    <w:pPr>
      <w:pStyle w:val="101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rPr>
                              <w:rStyle w:val="1335"/>
                            </w:rPr>
                          </w:pPr>
                          <w:r>
                            <w:fldChar w:fldCharType="begin"/>
                          </w:r>
                          <w:r>
                            <w:rPr>
                              <w:rStyle w:val="1335"/>
                            </w:rPr>
                            <w:instrText xml:space="preserve">PAGE  </w:instrText>
                          </w:r>
                          <w:r>
                            <w:fldChar w:fldCharType="separate"/>
                          </w:r>
                          <w:r>
                            <w:rPr>
                              <w:rStyle w:val="1335"/>
                            </w:rPr>
                            <w:t xml:space="preserve">40</w:t>
                          </w:r>
                          <w:r>
                            <w:fldChar w:fldCharType="end"/>
                          </w:r>
                          <w:r>
                            <w:rPr>
                              <w:rStyle w:val="1335"/>
                            </w:rPr>
                          </w:r>
                          <w:r/>
                        </w:p>
                        <w:p>
                          <w:pPr>
                            <w:pStyle w:val="1015"/>
                          </w:pPr>
                          <w:r/>
                          <w:r/>
                        </w:p>
                        <w:p>
                          <w:pPr>
                            <w:pStyle w:val="1015"/>
                          </w:pPr>
                          <w:r/>
                          <w:r/>
                        </w:p>
                        <w:p>
                          <w:pPr>
                            <w:pStyle w:val="1015"/>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rPr>
                        <w:rStyle w:val="1335"/>
                      </w:rPr>
                    </w:pPr>
                    <w:r>
                      <w:fldChar w:fldCharType="begin"/>
                    </w:r>
                    <w:r>
                      <w:rPr>
                        <w:rStyle w:val="1335"/>
                      </w:rPr>
                      <w:instrText xml:space="preserve">PAGE  </w:instrText>
                    </w:r>
                    <w:r>
                      <w:fldChar w:fldCharType="separate"/>
                    </w:r>
                    <w:r>
                      <w:rPr>
                        <w:rStyle w:val="1335"/>
                      </w:rPr>
                      <w:t xml:space="preserve">40</w:t>
                    </w:r>
                    <w:r>
                      <w:fldChar w:fldCharType="end"/>
                    </w:r>
                    <w:r>
                      <w:rPr>
                        <w:rStyle w:val="1335"/>
                      </w:rPr>
                    </w:r>
                    <w:r/>
                  </w:p>
                  <w:p>
                    <w:pPr>
                      <w:pStyle w:val="1015"/>
                    </w:pPr>
                    <w:r/>
                    <w:r/>
                  </w:p>
                  <w:p>
                    <w:pPr>
                      <w:pStyle w:val="1015"/>
                    </w:pPr>
                    <w:r/>
                    <w:r/>
                  </w:p>
                  <w:p>
                    <w:pPr>
                      <w:pStyle w:val="101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rPr>
        <w:rStyle w:val="1335"/>
      </w:rPr>
      <w:framePr w:wrap="around" w:vAnchor="text" w:hAnchor="margin" w:xAlign="center" w:y="1"/>
    </w:pPr>
    <w:r>
      <w:fldChar w:fldCharType="begin"/>
    </w:r>
    <w:r>
      <w:rPr>
        <w:rStyle w:val="1335"/>
      </w:rPr>
      <w:instrText xml:space="preserve">PAGE  </w:instrText>
    </w:r>
    <w:r>
      <w:fldChar w:fldCharType="separate"/>
    </w:r>
    <w:r>
      <w:rPr>
        <w:rStyle w:val="1335"/>
      </w:rPr>
      <w:t xml:space="preserve">1</w:t>
    </w:r>
    <w:r>
      <w:fldChar w:fldCharType="end"/>
    </w:r>
    <w:r>
      <w:rPr>
        <w:rStyle w:val="1335"/>
      </w:rPr>
    </w:r>
    <w:r/>
  </w:p>
  <w:p>
    <w:pPr>
      <w:pStyle w:val="1311"/>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015"/>
                          </w:pPr>
                          <w:r/>
                          <w:r/>
                        </w:p>
                        <w:p>
                          <w:pPr>
                            <w:pStyle w:val="1015"/>
                          </w:pPr>
                          <w:r/>
                          <w:r/>
                        </w:p>
                        <w:p>
                          <w:pPr>
                            <w:pStyle w:val="1015"/>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015"/>
                    </w:pPr>
                    <w:r/>
                    <w:r/>
                  </w:p>
                  <w:p>
                    <w:pPr>
                      <w:pStyle w:val="1015"/>
                    </w:pPr>
                    <w:r/>
                    <w:r/>
                  </w:p>
                  <w:p>
                    <w:pPr>
                      <w:pStyle w:val="10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tabs>
        <w:tab w:val="center" w:pos="4153" w:leader="none"/>
        <w:tab w:val="right" w:pos="8306" w:leader="none"/>
      </w:tabs>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123825</wp:posOffset>
              </wp:positionH>
              <wp:positionV relativeFrom="paragraph">
                <wp:posOffset>-165734</wp:posOffset>
              </wp:positionV>
              <wp:extent cx="433705" cy="4724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江苏省招标中心有限公司采购文件</w:t>
    </w:r>
    <w:r>
      <w:rPr>
        <w:rFonts w:hint="eastAsia" w:ascii="宋体" w:hAnsi="宋体" w:cs="宋体"/>
        <w:color w:val="000000"/>
      </w:rPr>
    </w:r>
    <w:r/>
  </w:p>
  <w:p>
    <w:pPr>
      <w:pStyle w:val="1313"/>
      <w:tabs>
        <w:tab w:val="center" w:pos="4153" w:leader="none"/>
        <w:tab w:val="right" w:pos="8306" w:leader="none"/>
      </w:tabs>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lang w:eastAsia="zh-CN"/>
      </w:rPr>
      <w:t xml:space="preserve">江苏盛泽医院激光与光子设备采购</w:t>
    </w:r>
    <w:r>
      <w:rPr>
        <w:rFonts w:hint="eastAsia" w:ascii="宋体" w:hAnsi="宋体" w:cs="宋体"/>
        <w:color w:val="000000"/>
      </w:rPr>
      <w:t xml:space="preserve">）</w:t>
    </w:r>
    <w:r>
      <w:rPr>
        <w:rFonts w:hint="eastAsia" w:ascii="宋体" w:hAnsi="宋体" w:cs="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tabs>
        <w:tab w:val="center" w:pos="4153" w:leader="none"/>
        <w:tab w:val="right" w:pos="8306" w:leader="none"/>
      </w:tabs>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100330</wp:posOffset>
              </wp:positionH>
              <wp:positionV relativeFrom="paragraph">
                <wp:posOffset>-118744</wp:posOffset>
              </wp:positionV>
              <wp:extent cx="433705" cy="47244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2;o:allowoverlap:true;o:allowincell:true;mso-position-horizontal-relative:margin;margin-left:7.9pt;mso-position-horizontal:absolute;mso-position-vertical-relative:text;margin-top:-9.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江苏省招标中心有限公司谈判采购文件</w:t>
    </w:r>
    <w:r>
      <w:rPr>
        <w:rFonts w:ascii="宋体" w:hAnsi="宋体" w:cs="宋体"/>
        <w:color w:val="000000"/>
        <w:sz w:val="22"/>
        <w:szCs w:val="22"/>
      </w:rPr>
    </w:r>
    <w:r/>
  </w:p>
  <w:p>
    <w:pPr>
      <w:pStyle w:val="1313"/>
      <w:tabs>
        <w:tab w:val="center" w:pos="4153" w:leader="none"/>
        <w:tab w:val="right" w:pos="8306" w:leader="none"/>
      </w:tabs>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江苏盛泽医院激光与光子设备采购</w:t>
    </w:r>
    <w:r>
      <w:rPr>
        <w:rFonts w:hint="eastAsia" w:ascii="宋体" w:hAnsi="宋体" w:cs="宋体"/>
        <w:color w:val="000000"/>
        <w:sz w:val="22"/>
        <w:szCs w:val="22"/>
      </w:rPr>
      <w:t xml:space="preserve">）</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tabs>
        <w:tab w:val="center" w:pos="4153" w:leader="none"/>
        <w:tab w:val="right" w:pos="8306" w:leader="none"/>
      </w:tabs>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100330</wp:posOffset>
              </wp:positionH>
              <wp:positionV relativeFrom="paragraph">
                <wp:posOffset>-118744</wp:posOffset>
              </wp:positionV>
              <wp:extent cx="433705" cy="47244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4;o:allowoverlap:true;o:allowincell:true;mso-position-horizontal-relative:margin;margin-left:7.9pt;mso-position-horizontal:absolute;mso-position-vertical-relative:text;margin-top:-9.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江苏省招标中心有限公司谈判采购文件</w:t>
    </w:r>
    <w:r>
      <w:rPr>
        <w:rFonts w:ascii="宋体" w:hAnsi="宋体" w:cs="宋体"/>
        <w:color w:val="000000"/>
        <w:sz w:val="22"/>
        <w:szCs w:val="22"/>
      </w:rPr>
    </w:r>
    <w:r/>
  </w:p>
  <w:p>
    <w:pPr>
      <w:pStyle w:val="1313"/>
      <w:tabs>
        <w:tab w:val="center" w:pos="4153" w:leader="none"/>
        <w:tab w:val="right" w:pos="8306" w:leader="none"/>
      </w:tabs>
      <w:rPr>
        <w:color w:val="000000"/>
      </w:rPr>
    </w:pPr>
    <w:r>
      <w:rPr>
        <w:rFonts w:hint="eastAsia" w:ascii="宋体" w:hAnsi="宋体" w:cs="宋体"/>
        <w:color w:val="000000"/>
        <w:sz w:val="22"/>
        <w:szCs w:val="22"/>
      </w:rPr>
      <w:t xml:space="preserve">（</w:t>
    </w:r>
    <w:r>
      <w:rPr>
        <w:rFonts w:hint="eastAsia" w:ascii="宋体" w:hAnsi="宋体" w:cs="宋体"/>
        <w:color w:val="000000"/>
        <w:sz w:val="22"/>
        <w:szCs w:val="22"/>
        <w:highlight w:val="none"/>
        <w:lang w:eastAsia="zh-CN"/>
      </w:rPr>
      <w:t xml:space="preserve">江苏盛泽医院激光与光子设备采购</w:t>
    </w:r>
    <w:r>
      <w:rPr>
        <w:rFonts w:hint="eastAsia" w:ascii="宋体" w:hAnsi="宋体" w:cs="宋体"/>
        <w:color w:val="000000"/>
        <w:sz w:val="22"/>
        <w:szCs w:val="22"/>
      </w:rPr>
      <w:t xml:space="preserve">）</w:t>
    </w:r>
    <w:r>
      <w:rPr>
        <w:color w:val="00000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tabs>
        <w:tab w:val="center" w:pos="4153" w:leader="none"/>
        <w:tab w:val="right" w:pos="8306" w:leader="none"/>
      </w:tabs>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100330</wp:posOffset>
              </wp:positionH>
              <wp:positionV relativeFrom="paragraph">
                <wp:posOffset>-118744</wp:posOffset>
              </wp:positionV>
              <wp:extent cx="433705" cy="472440"/>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margin;margin-left:7.9pt;mso-position-horizontal:absolute;mso-position-vertical-relative:text;margin-top:-9.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江苏省招标中心有限公司谈判采购文件</w:t>
    </w:r>
    <w:r>
      <w:rPr>
        <w:rFonts w:ascii="宋体" w:hAnsi="宋体" w:cs="宋体"/>
        <w:color w:val="000000"/>
        <w:sz w:val="22"/>
        <w:szCs w:val="22"/>
      </w:rPr>
    </w:r>
    <w:r/>
  </w:p>
  <w:p>
    <w:pPr>
      <w:pStyle w:val="1313"/>
      <w:tabs>
        <w:tab w:val="center" w:pos="4153" w:leader="none"/>
        <w:tab w:val="right" w:pos="8306" w:leader="none"/>
      </w:tabs>
    </w:pPr>
    <w:r>
      <w:rPr>
        <w:rFonts w:hint="eastAsia" w:ascii="宋体" w:hAnsi="宋体" w:cs="宋体"/>
        <w:color w:val="000000"/>
        <w:sz w:val="22"/>
        <w:szCs w:val="22"/>
      </w:rPr>
      <w:t xml:space="preserve">（</w:t>
    </w:r>
    <w:r>
      <w:rPr>
        <w:rFonts w:hint="eastAsia" w:ascii="宋体" w:hAnsi="宋体" w:cs="宋体"/>
        <w:color w:val="000000"/>
        <w:sz w:val="22"/>
        <w:szCs w:val="22"/>
        <w:highlight w:val="none"/>
        <w:lang w:eastAsia="zh-CN"/>
      </w:rPr>
      <w:t xml:space="preserve">江苏盛泽医院激光与光子设备采购</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1015"/>
      </w:pPr>
    </w:lvl>
    <w:lvl w:ilvl="1">
      <w:start w:val="1"/>
      <w:numFmt w:val="bullet"/>
      <w:isLgl w:val="false"/>
      <w:suff w:val="tab"/>
      <w:lvlText w:val="o"/>
      <w:lvlJc w:val="left"/>
      <w:pPr>
        <w:pStyle w:val="1015"/>
        <w:ind w:left="1440" w:hanging="360"/>
      </w:pPr>
      <w:rPr>
        <w:rFonts w:ascii="Courier New" w:hAnsi="Courier New" w:eastAsia="Courier New" w:cs="Courier New"/>
      </w:rPr>
    </w:lvl>
    <w:lvl w:ilvl="2">
      <w:start w:val="1"/>
      <w:numFmt w:val="bullet"/>
      <w:isLgl w:val="false"/>
      <w:suff w:val="tab"/>
      <w:lvlText w:val="§"/>
      <w:lvlJc w:val="left"/>
      <w:pPr>
        <w:pStyle w:val="1015"/>
        <w:ind w:left="2160" w:hanging="360"/>
      </w:pPr>
      <w:rPr>
        <w:rFonts w:ascii="Wingdings" w:hAnsi="Wingdings" w:eastAsia="Wingdings" w:cs="Wingdings"/>
      </w:rPr>
    </w:lvl>
    <w:lvl w:ilvl="3">
      <w:start w:val="1"/>
      <w:numFmt w:val="bullet"/>
      <w:isLgl w:val="false"/>
      <w:suff w:val="tab"/>
      <w:lvlText w:val="·"/>
      <w:lvlJc w:val="left"/>
      <w:pPr>
        <w:pStyle w:val="1015"/>
        <w:ind w:left="2880" w:hanging="360"/>
      </w:pPr>
      <w:rPr>
        <w:rFonts w:ascii="Symbol" w:hAnsi="Symbol" w:eastAsia="Symbol" w:cs="Symbol"/>
      </w:rPr>
    </w:lvl>
    <w:lvl w:ilvl="4">
      <w:start w:val="1"/>
      <w:numFmt w:val="bullet"/>
      <w:isLgl w:val="false"/>
      <w:suff w:val="tab"/>
      <w:lvlText w:val="o"/>
      <w:lvlJc w:val="left"/>
      <w:pPr>
        <w:pStyle w:val="1015"/>
        <w:ind w:left="3600" w:hanging="360"/>
      </w:pPr>
      <w:rPr>
        <w:rFonts w:ascii="Courier New" w:hAnsi="Courier New" w:eastAsia="Courier New" w:cs="Courier New"/>
      </w:rPr>
    </w:lvl>
    <w:lvl w:ilvl="5">
      <w:start w:val="1"/>
      <w:numFmt w:val="bullet"/>
      <w:isLgl w:val="false"/>
      <w:suff w:val="tab"/>
      <w:lvlText w:val="§"/>
      <w:lvlJc w:val="left"/>
      <w:pPr>
        <w:pStyle w:val="1015"/>
        <w:ind w:left="4320" w:hanging="360"/>
      </w:pPr>
      <w:rPr>
        <w:rFonts w:ascii="Wingdings" w:hAnsi="Wingdings" w:eastAsia="Wingdings" w:cs="Wingdings"/>
      </w:rPr>
    </w:lvl>
    <w:lvl w:ilvl="6">
      <w:start w:val="1"/>
      <w:numFmt w:val="bullet"/>
      <w:isLgl w:val="false"/>
      <w:suff w:val="tab"/>
      <w:lvlText w:val="·"/>
      <w:lvlJc w:val="left"/>
      <w:pPr>
        <w:pStyle w:val="1015"/>
        <w:ind w:left="5040" w:hanging="360"/>
      </w:pPr>
      <w:rPr>
        <w:rFonts w:ascii="Symbol" w:hAnsi="Symbol" w:eastAsia="Symbol" w:cs="Symbol"/>
      </w:rPr>
    </w:lvl>
    <w:lvl w:ilvl="7">
      <w:start w:val="1"/>
      <w:numFmt w:val="bullet"/>
      <w:isLgl w:val="false"/>
      <w:suff w:val="tab"/>
      <w:lvlText w:val="o"/>
      <w:lvlJc w:val="left"/>
      <w:pPr>
        <w:pStyle w:val="1015"/>
        <w:ind w:left="5760" w:hanging="360"/>
      </w:pPr>
      <w:rPr>
        <w:rFonts w:ascii="Courier New" w:hAnsi="Courier New" w:eastAsia="Courier New" w:cs="Courier New"/>
      </w:rPr>
    </w:lvl>
    <w:lvl w:ilvl="8">
      <w:start w:val="1"/>
      <w:numFmt w:val="bullet"/>
      <w:isLgl w:val="false"/>
      <w:suff w:val="tab"/>
      <w:lvlText w:val="§"/>
      <w:lvlJc w:val="left"/>
      <w:pPr>
        <w:pStyle w:val="1015"/>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015"/>
        <w:ind w:left="0" w:firstLine="0"/>
      </w:pPr>
    </w:lvl>
    <w:lvl w:ilvl="1">
      <w:start w:val="1"/>
      <w:numFmt w:val="decimal"/>
      <w:isLgl w:val="false"/>
      <w:suff w:val="tab"/>
      <w:lvlText w:val="%2."/>
      <w:lvlJc w:val="left"/>
      <w:pPr>
        <w:pStyle w:val="1015"/>
        <w:ind w:left="1440" w:hanging="360"/>
        <w:tabs>
          <w:tab w:val="num" w:pos="1440" w:leader="none"/>
        </w:tabs>
      </w:pPr>
    </w:lvl>
    <w:lvl w:ilvl="2">
      <w:start w:val="1"/>
      <w:numFmt w:val="decimal"/>
      <w:isLgl w:val="false"/>
      <w:suff w:val="tab"/>
      <w:lvlText w:val="%3."/>
      <w:lvlJc w:val="left"/>
      <w:pPr>
        <w:pStyle w:val="1015"/>
        <w:ind w:left="2160" w:hanging="360"/>
        <w:tabs>
          <w:tab w:val="num" w:pos="2160" w:leader="none"/>
        </w:tabs>
      </w:pPr>
    </w:lvl>
    <w:lvl w:ilvl="3">
      <w:start w:val="1"/>
      <w:numFmt w:val="decimal"/>
      <w:isLgl w:val="false"/>
      <w:suff w:val="tab"/>
      <w:lvlText w:val="%4."/>
      <w:lvlJc w:val="left"/>
      <w:pPr>
        <w:pStyle w:val="1015"/>
        <w:ind w:left="2880" w:hanging="360"/>
        <w:tabs>
          <w:tab w:val="num" w:pos="2880" w:leader="none"/>
        </w:tabs>
      </w:pPr>
    </w:lvl>
    <w:lvl w:ilvl="4">
      <w:start w:val="1"/>
      <w:numFmt w:val="decimal"/>
      <w:isLgl w:val="false"/>
      <w:suff w:val="tab"/>
      <w:lvlText w:val="%5."/>
      <w:lvlJc w:val="left"/>
      <w:pPr>
        <w:pStyle w:val="1015"/>
        <w:ind w:left="3600" w:hanging="360"/>
        <w:tabs>
          <w:tab w:val="num" w:pos="3600" w:leader="none"/>
        </w:tabs>
      </w:pPr>
    </w:lvl>
    <w:lvl w:ilvl="5">
      <w:start w:val="1"/>
      <w:numFmt w:val="decimal"/>
      <w:isLgl w:val="false"/>
      <w:suff w:val="tab"/>
      <w:lvlText w:val="%6."/>
      <w:lvlJc w:val="left"/>
      <w:pPr>
        <w:pStyle w:val="1015"/>
        <w:ind w:left="4320" w:hanging="360"/>
        <w:tabs>
          <w:tab w:val="num" w:pos="4320" w:leader="none"/>
        </w:tabs>
      </w:pPr>
    </w:lvl>
    <w:lvl w:ilvl="6">
      <w:start w:val="1"/>
      <w:numFmt w:val="decimal"/>
      <w:isLgl w:val="false"/>
      <w:suff w:val="tab"/>
      <w:lvlText w:val="%7."/>
      <w:lvlJc w:val="left"/>
      <w:pPr>
        <w:pStyle w:val="1015"/>
        <w:ind w:left="5040" w:hanging="360"/>
        <w:tabs>
          <w:tab w:val="num" w:pos="5040" w:leader="none"/>
        </w:tabs>
      </w:pPr>
    </w:lvl>
    <w:lvl w:ilvl="7">
      <w:start w:val="1"/>
      <w:numFmt w:val="decimal"/>
      <w:isLgl w:val="false"/>
      <w:suff w:val="tab"/>
      <w:lvlText w:val="%8."/>
      <w:lvlJc w:val="left"/>
      <w:pPr>
        <w:pStyle w:val="1015"/>
        <w:ind w:left="5760" w:hanging="360"/>
        <w:tabs>
          <w:tab w:val="num" w:pos="5760" w:leader="none"/>
        </w:tabs>
      </w:pPr>
    </w:lvl>
    <w:lvl w:ilvl="8">
      <w:start w:val="1"/>
      <w:numFmt w:val="decimal"/>
      <w:isLgl w:val="false"/>
      <w:suff w:val="tab"/>
      <w:lvlText w:val="%9."/>
      <w:lvlJc w:val="left"/>
      <w:pPr>
        <w:pStyle w:val="1015"/>
        <w:ind w:left="6480" w:hanging="360"/>
        <w:tabs>
          <w:tab w:val="num" w:pos="6480" w:leader="none"/>
        </w:tabs>
      </w:pPr>
    </w:lvl>
  </w:abstractNum>
  <w:abstractNum w:abstractNumId="2">
    <w:multiLevelType w:val="hybridMultilevel"/>
    <w:lvl w:ilvl="0">
      <w:start w:val="1"/>
      <w:numFmt w:val="decimal"/>
      <w:isLgl w:val="false"/>
      <w:suff w:val="nothing"/>
      <w:lvlText w:val="%1."/>
      <w:lvlJc w:val="left"/>
      <w:pPr>
        <w:pStyle w:val="1015"/>
        <w:ind w:left="425" w:hanging="425"/>
      </w:pPr>
    </w:lvl>
    <w:lvl w:ilvl="1">
      <w:start w:val="1"/>
      <w:numFmt w:val="bullet"/>
      <w:isLgl w:val="false"/>
      <w:suff w:val="tab"/>
      <w:lvlText w:val="o"/>
      <w:lvlJc w:val="left"/>
      <w:pPr>
        <w:pStyle w:val="1015"/>
        <w:ind w:left="1440" w:hanging="360"/>
      </w:pPr>
      <w:rPr>
        <w:rFonts w:ascii="Courier New" w:hAnsi="Courier New" w:eastAsia="Courier New" w:cs="Courier New"/>
      </w:rPr>
    </w:lvl>
    <w:lvl w:ilvl="2">
      <w:start w:val="1"/>
      <w:numFmt w:val="bullet"/>
      <w:isLgl w:val="false"/>
      <w:suff w:val="tab"/>
      <w:lvlText w:val="§"/>
      <w:lvlJc w:val="left"/>
      <w:pPr>
        <w:pStyle w:val="1015"/>
        <w:ind w:left="2160" w:hanging="360"/>
      </w:pPr>
      <w:rPr>
        <w:rFonts w:ascii="Wingdings" w:hAnsi="Wingdings" w:eastAsia="Wingdings" w:cs="Wingdings"/>
      </w:rPr>
    </w:lvl>
    <w:lvl w:ilvl="3">
      <w:start w:val="1"/>
      <w:numFmt w:val="bullet"/>
      <w:isLgl w:val="false"/>
      <w:suff w:val="tab"/>
      <w:lvlText w:val="·"/>
      <w:lvlJc w:val="left"/>
      <w:pPr>
        <w:pStyle w:val="1015"/>
        <w:ind w:left="2880" w:hanging="360"/>
      </w:pPr>
      <w:rPr>
        <w:rFonts w:ascii="Symbol" w:hAnsi="Symbol" w:eastAsia="Symbol" w:cs="Symbol"/>
      </w:rPr>
    </w:lvl>
    <w:lvl w:ilvl="4">
      <w:start w:val="1"/>
      <w:numFmt w:val="bullet"/>
      <w:isLgl w:val="false"/>
      <w:suff w:val="tab"/>
      <w:lvlText w:val="o"/>
      <w:lvlJc w:val="left"/>
      <w:pPr>
        <w:pStyle w:val="1015"/>
        <w:ind w:left="3600" w:hanging="360"/>
      </w:pPr>
      <w:rPr>
        <w:rFonts w:ascii="Courier New" w:hAnsi="Courier New" w:eastAsia="Courier New" w:cs="Courier New"/>
      </w:rPr>
    </w:lvl>
    <w:lvl w:ilvl="5">
      <w:start w:val="1"/>
      <w:numFmt w:val="bullet"/>
      <w:isLgl w:val="false"/>
      <w:suff w:val="tab"/>
      <w:lvlText w:val="§"/>
      <w:lvlJc w:val="left"/>
      <w:pPr>
        <w:pStyle w:val="1015"/>
        <w:ind w:left="4320" w:hanging="360"/>
      </w:pPr>
      <w:rPr>
        <w:rFonts w:ascii="Wingdings" w:hAnsi="Wingdings" w:eastAsia="Wingdings" w:cs="Wingdings"/>
      </w:rPr>
    </w:lvl>
    <w:lvl w:ilvl="6">
      <w:start w:val="1"/>
      <w:numFmt w:val="bullet"/>
      <w:isLgl w:val="false"/>
      <w:suff w:val="tab"/>
      <w:lvlText w:val="·"/>
      <w:lvlJc w:val="left"/>
      <w:pPr>
        <w:pStyle w:val="1015"/>
        <w:ind w:left="5040" w:hanging="360"/>
      </w:pPr>
      <w:rPr>
        <w:rFonts w:ascii="Symbol" w:hAnsi="Symbol" w:eastAsia="Symbol" w:cs="Symbol"/>
      </w:rPr>
    </w:lvl>
    <w:lvl w:ilvl="7">
      <w:start w:val="1"/>
      <w:numFmt w:val="bullet"/>
      <w:isLgl w:val="false"/>
      <w:suff w:val="tab"/>
      <w:lvlText w:val="o"/>
      <w:lvlJc w:val="left"/>
      <w:pPr>
        <w:pStyle w:val="1015"/>
        <w:ind w:left="5760" w:hanging="360"/>
      </w:pPr>
      <w:rPr>
        <w:rFonts w:ascii="Courier New" w:hAnsi="Courier New" w:eastAsia="Courier New" w:cs="Courier New"/>
      </w:rPr>
    </w:lvl>
    <w:lvl w:ilvl="8">
      <w:start w:val="1"/>
      <w:numFmt w:val="bullet"/>
      <w:isLgl w:val="false"/>
      <w:suff w:val="tab"/>
      <w:lvlText w:val="§"/>
      <w:lvlJc w:val="left"/>
      <w:pPr>
        <w:pStyle w:val="1015"/>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1015"/>
        <w:ind w:left="600" w:hanging="600"/>
      </w:pPr>
    </w:lvl>
    <w:lvl w:ilvl="1">
      <w:start w:val="1"/>
      <w:numFmt w:val="lowerLetter"/>
      <w:isLgl w:val="false"/>
      <w:suff w:val="tab"/>
      <w:lvlText w:val="%2)"/>
      <w:lvlJc w:val="left"/>
      <w:pPr>
        <w:pStyle w:val="1015"/>
        <w:ind w:left="840" w:hanging="420"/>
      </w:pPr>
    </w:lvl>
    <w:lvl w:ilvl="2">
      <w:start w:val="1"/>
      <w:numFmt w:val="lowerRoman"/>
      <w:isLgl w:val="false"/>
      <w:suff w:val="tab"/>
      <w:lvlText w:val="%3."/>
      <w:lvlJc w:val="right"/>
      <w:pPr>
        <w:pStyle w:val="1015"/>
        <w:ind w:left="1260" w:hanging="420"/>
      </w:pPr>
    </w:lvl>
    <w:lvl w:ilvl="3">
      <w:start w:val="1"/>
      <w:numFmt w:val="decimal"/>
      <w:isLgl w:val="false"/>
      <w:suff w:val="tab"/>
      <w:lvlText w:val="%4."/>
      <w:lvlJc w:val="left"/>
      <w:pPr>
        <w:pStyle w:val="1015"/>
        <w:ind w:left="1680" w:hanging="420"/>
      </w:pPr>
    </w:lvl>
    <w:lvl w:ilvl="4">
      <w:start w:val="1"/>
      <w:numFmt w:val="lowerLetter"/>
      <w:isLgl w:val="false"/>
      <w:suff w:val="tab"/>
      <w:lvlText w:val="%5)"/>
      <w:lvlJc w:val="left"/>
      <w:pPr>
        <w:pStyle w:val="1015"/>
        <w:ind w:left="2100" w:hanging="420"/>
      </w:pPr>
    </w:lvl>
    <w:lvl w:ilvl="5">
      <w:start w:val="1"/>
      <w:numFmt w:val="lowerRoman"/>
      <w:isLgl w:val="false"/>
      <w:suff w:val="tab"/>
      <w:lvlText w:val="%6."/>
      <w:lvlJc w:val="right"/>
      <w:pPr>
        <w:pStyle w:val="1015"/>
        <w:ind w:left="2520" w:hanging="420"/>
      </w:pPr>
    </w:lvl>
    <w:lvl w:ilvl="6">
      <w:start w:val="1"/>
      <w:numFmt w:val="decimal"/>
      <w:isLgl w:val="false"/>
      <w:suff w:val="tab"/>
      <w:lvlText w:val="%7."/>
      <w:lvlJc w:val="left"/>
      <w:pPr>
        <w:pStyle w:val="1015"/>
        <w:ind w:left="2940" w:hanging="420"/>
      </w:pPr>
    </w:lvl>
    <w:lvl w:ilvl="7">
      <w:start w:val="1"/>
      <w:numFmt w:val="lowerLetter"/>
      <w:isLgl w:val="false"/>
      <w:suff w:val="tab"/>
      <w:lvlText w:val="%8)"/>
      <w:lvlJc w:val="left"/>
      <w:pPr>
        <w:pStyle w:val="1015"/>
        <w:ind w:left="3360" w:hanging="420"/>
      </w:pPr>
    </w:lvl>
    <w:lvl w:ilvl="8">
      <w:start w:val="1"/>
      <w:numFmt w:val="lowerRoman"/>
      <w:isLgl w:val="false"/>
      <w:suff w:val="tab"/>
      <w:lvlText w:val="%9."/>
      <w:lvlJc w:val="right"/>
      <w:pPr>
        <w:pStyle w:val="1015"/>
        <w:ind w:left="3780" w:hanging="420"/>
      </w:pPr>
    </w:lvl>
  </w:abstractNum>
  <w:abstractNum w:abstractNumId="4">
    <w:multiLevelType w:val="hybridMultilevel"/>
    <w:lvl w:ilvl="0">
      <w:start w:val="1"/>
      <w:numFmt w:val="decimal"/>
      <w:isLgl w:val="false"/>
      <w:suff w:val="nothing"/>
      <w:lvlText w:val="%1."/>
      <w:lvlJc w:val="left"/>
      <w:pPr>
        <w:pStyle w:val="1015"/>
        <w:ind w:left="425" w:hanging="425"/>
      </w:pPr>
    </w:lvl>
    <w:lvl w:ilvl="1">
      <w:start w:val="1"/>
      <w:numFmt w:val="bullet"/>
      <w:isLgl w:val="false"/>
      <w:suff w:val="tab"/>
      <w:lvlText w:val="o"/>
      <w:lvlJc w:val="left"/>
      <w:pPr>
        <w:pStyle w:val="1015"/>
        <w:ind w:left="1440" w:hanging="360"/>
      </w:pPr>
      <w:rPr>
        <w:rFonts w:ascii="Courier New" w:hAnsi="Courier New" w:eastAsia="Courier New" w:cs="Courier New"/>
      </w:rPr>
    </w:lvl>
    <w:lvl w:ilvl="2">
      <w:start w:val="1"/>
      <w:numFmt w:val="bullet"/>
      <w:isLgl w:val="false"/>
      <w:suff w:val="tab"/>
      <w:lvlText w:val="§"/>
      <w:lvlJc w:val="left"/>
      <w:pPr>
        <w:pStyle w:val="1015"/>
        <w:ind w:left="2160" w:hanging="360"/>
      </w:pPr>
      <w:rPr>
        <w:rFonts w:ascii="Wingdings" w:hAnsi="Wingdings" w:eastAsia="Wingdings" w:cs="Wingdings"/>
      </w:rPr>
    </w:lvl>
    <w:lvl w:ilvl="3">
      <w:start w:val="1"/>
      <w:numFmt w:val="bullet"/>
      <w:isLgl w:val="false"/>
      <w:suff w:val="tab"/>
      <w:lvlText w:val="·"/>
      <w:lvlJc w:val="left"/>
      <w:pPr>
        <w:pStyle w:val="1015"/>
        <w:ind w:left="2880" w:hanging="360"/>
      </w:pPr>
      <w:rPr>
        <w:rFonts w:ascii="Symbol" w:hAnsi="Symbol" w:eastAsia="Symbol" w:cs="Symbol"/>
      </w:rPr>
    </w:lvl>
    <w:lvl w:ilvl="4">
      <w:start w:val="1"/>
      <w:numFmt w:val="bullet"/>
      <w:isLgl w:val="false"/>
      <w:suff w:val="tab"/>
      <w:lvlText w:val="o"/>
      <w:lvlJc w:val="left"/>
      <w:pPr>
        <w:pStyle w:val="1015"/>
        <w:ind w:left="3600" w:hanging="360"/>
      </w:pPr>
      <w:rPr>
        <w:rFonts w:ascii="Courier New" w:hAnsi="Courier New" w:eastAsia="Courier New" w:cs="Courier New"/>
      </w:rPr>
    </w:lvl>
    <w:lvl w:ilvl="5">
      <w:start w:val="1"/>
      <w:numFmt w:val="bullet"/>
      <w:isLgl w:val="false"/>
      <w:suff w:val="tab"/>
      <w:lvlText w:val="§"/>
      <w:lvlJc w:val="left"/>
      <w:pPr>
        <w:pStyle w:val="1015"/>
        <w:ind w:left="4320" w:hanging="360"/>
      </w:pPr>
      <w:rPr>
        <w:rFonts w:ascii="Wingdings" w:hAnsi="Wingdings" w:eastAsia="Wingdings" w:cs="Wingdings"/>
      </w:rPr>
    </w:lvl>
    <w:lvl w:ilvl="6">
      <w:start w:val="1"/>
      <w:numFmt w:val="bullet"/>
      <w:isLgl w:val="false"/>
      <w:suff w:val="tab"/>
      <w:lvlText w:val="·"/>
      <w:lvlJc w:val="left"/>
      <w:pPr>
        <w:pStyle w:val="1015"/>
        <w:ind w:left="5040" w:hanging="360"/>
      </w:pPr>
      <w:rPr>
        <w:rFonts w:ascii="Symbol" w:hAnsi="Symbol" w:eastAsia="Symbol" w:cs="Symbol"/>
      </w:rPr>
    </w:lvl>
    <w:lvl w:ilvl="7">
      <w:start w:val="1"/>
      <w:numFmt w:val="bullet"/>
      <w:isLgl w:val="false"/>
      <w:suff w:val="tab"/>
      <w:lvlText w:val="o"/>
      <w:lvlJc w:val="left"/>
      <w:pPr>
        <w:pStyle w:val="1015"/>
        <w:ind w:left="5760" w:hanging="360"/>
      </w:pPr>
      <w:rPr>
        <w:rFonts w:ascii="Courier New" w:hAnsi="Courier New" w:eastAsia="Courier New" w:cs="Courier New"/>
      </w:rPr>
    </w:lvl>
    <w:lvl w:ilvl="8">
      <w:start w:val="1"/>
      <w:numFmt w:val="bullet"/>
      <w:isLgl w:val="false"/>
      <w:suff w:val="tab"/>
      <w:lvlText w:val="§"/>
      <w:lvlJc w:val="left"/>
      <w:pPr>
        <w:pStyle w:val="1015"/>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15"/>
      </w:pPr>
    </w:lvl>
    <w:lvl w:ilvl="1">
      <w:start w:val="1"/>
      <w:numFmt w:val="bullet"/>
      <w:isLgl w:val="false"/>
      <w:suff w:val="tab"/>
      <w:lvlText w:val="o"/>
      <w:lvlJc w:val="left"/>
      <w:pPr>
        <w:pStyle w:val="1015"/>
        <w:ind w:left="1440" w:hanging="360"/>
      </w:pPr>
      <w:rPr>
        <w:rFonts w:ascii="Courier New" w:hAnsi="Courier New" w:eastAsia="Courier New" w:cs="Courier New"/>
      </w:rPr>
    </w:lvl>
    <w:lvl w:ilvl="2">
      <w:start w:val="1"/>
      <w:numFmt w:val="bullet"/>
      <w:isLgl w:val="false"/>
      <w:suff w:val="tab"/>
      <w:lvlText w:val="§"/>
      <w:lvlJc w:val="left"/>
      <w:pPr>
        <w:pStyle w:val="1015"/>
        <w:ind w:left="2160" w:hanging="360"/>
      </w:pPr>
      <w:rPr>
        <w:rFonts w:ascii="Wingdings" w:hAnsi="Wingdings" w:eastAsia="Wingdings" w:cs="Wingdings"/>
      </w:rPr>
    </w:lvl>
    <w:lvl w:ilvl="3">
      <w:start w:val="1"/>
      <w:numFmt w:val="bullet"/>
      <w:isLgl w:val="false"/>
      <w:suff w:val="tab"/>
      <w:lvlText w:val="·"/>
      <w:lvlJc w:val="left"/>
      <w:pPr>
        <w:pStyle w:val="1015"/>
        <w:ind w:left="2880" w:hanging="360"/>
      </w:pPr>
      <w:rPr>
        <w:rFonts w:ascii="Symbol" w:hAnsi="Symbol" w:eastAsia="Symbol" w:cs="Symbol"/>
      </w:rPr>
    </w:lvl>
    <w:lvl w:ilvl="4">
      <w:start w:val="1"/>
      <w:numFmt w:val="bullet"/>
      <w:isLgl w:val="false"/>
      <w:suff w:val="tab"/>
      <w:lvlText w:val="o"/>
      <w:lvlJc w:val="left"/>
      <w:pPr>
        <w:pStyle w:val="1015"/>
        <w:ind w:left="3600" w:hanging="360"/>
      </w:pPr>
      <w:rPr>
        <w:rFonts w:ascii="Courier New" w:hAnsi="Courier New" w:eastAsia="Courier New" w:cs="Courier New"/>
      </w:rPr>
    </w:lvl>
    <w:lvl w:ilvl="5">
      <w:start w:val="1"/>
      <w:numFmt w:val="bullet"/>
      <w:isLgl w:val="false"/>
      <w:suff w:val="tab"/>
      <w:lvlText w:val="§"/>
      <w:lvlJc w:val="left"/>
      <w:pPr>
        <w:pStyle w:val="1015"/>
        <w:ind w:left="4320" w:hanging="360"/>
      </w:pPr>
      <w:rPr>
        <w:rFonts w:ascii="Wingdings" w:hAnsi="Wingdings" w:eastAsia="Wingdings" w:cs="Wingdings"/>
      </w:rPr>
    </w:lvl>
    <w:lvl w:ilvl="6">
      <w:start w:val="1"/>
      <w:numFmt w:val="bullet"/>
      <w:isLgl w:val="false"/>
      <w:suff w:val="tab"/>
      <w:lvlText w:val="·"/>
      <w:lvlJc w:val="left"/>
      <w:pPr>
        <w:pStyle w:val="1015"/>
        <w:ind w:left="5040" w:hanging="360"/>
      </w:pPr>
      <w:rPr>
        <w:rFonts w:ascii="Symbol" w:hAnsi="Symbol" w:eastAsia="Symbol" w:cs="Symbol"/>
      </w:rPr>
    </w:lvl>
    <w:lvl w:ilvl="7">
      <w:start w:val="1"/>
      <w:numFmt w:val="bullet"/>
      <w:isLgl w:val="false"/>
      <w:suff w:val="tab"/>
      <w:lvlText w:val="o"/>
      <w:lvlJc w:val="left"/>
      <w:pPr>
        <w:pStyle w:val="1015"/>
        <w:ind w:left="5760" w:hanging="360"/>
      </w:pPr>
      <w:rPr>
        <w:rFonts w:ascii="Courier New" w:hAnsi="Courier New" w:eastAsia="Courier New" w:cs="Courier New"/>
      </w:rPr>
    </w:lvl>
    <w:lvl w:ilvl="8">
      <w:start w:val="1"/>
      <w:numFmt w:val="bullet"/>
      <w:isLgl w:val="false"/>
      <w:suff w:val="tab"/>
      <w:lvlText w:val="§"/>
      <w:lvlJc w:val="left"/>
      <w:pPr>
        <w:pStyle w:val="1015"/>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1015"/>
        <w:tabs>
          <w:tab w:val="num" w:pos="312" w:leader="none"/>
        </w:tabs>
      </w:pPr>
    </w:lvl>
    <w:lvl w:ilvl="1">
      <w:start w:val="1"/>
      <w:numFmt w:val="bullet"/>
      <w:isLgl w:val="false"/>
      <w:suff w:val="tab"/>
      <w:lvlText w:val="o"/>
      <w:lvlJc w:val="left"/>
      <w:pPr>
        <w:pStyle w:val="1015"/>
        <w:ind w:left="1440" w:hanging="360"/>
      </w:pPr>
      <w:rPr>
        <w:rFonts w:ascii="Courier New" w:hAnsi="Courier New" w:eastAsia="Courier New" w:cs="Courier New"/>
      </w:rPr>
    </w:lvl>
    <w:lvl w:ilvl="2">
      <w:start w:val="1"/>
      <w:numFmt w:val="bullet"/>
      <w:isLgl w:val="false"/>
      <w:suff w:val="tab"/>
      <w:lvlText w:val="§"/>
      <w:lvlJc w:val="left"/>
      <w:pPr>
        <w:pStyle w:val="1015"/>
        <w:ind w:left="2160" w:hanging="360"/>
      </w:pPr>
      <w:rPr>
        <w:rFonts w:ascii="Wingdings" w:hAnsi="Wingdings" w:eastAsia="Wingdings" w:cs="Wingdings"/>
      </w:rPr>
    </w:lvl>
    <w:lvl w:ilvl="3">
      <w:start w:val="1"/>
      <w:numFmt w:val="bullet"/>
      <w:isLgl w:val="false"/>
      <w:suff w:val="tab"/>
      <w:lvlText w:val="·"/>
      <w:lvlJc w:val="left"/>
      <w:pPr>
        <w:pStyle w:val="1015"/>
        <w:ind w:left="2880" w:hanging="360"/>
      </w:pPr>
      <w:rPr>
        <w:rFonts w:ascii="Symbol" w:hAnsi="Symbol" w:eastAsia="Symbol" w:cs="Symbol"/>
      </w:rPr>
    </w:lvl>
    <w:lvl w:ilvl="4">
      <w:start w:val="1"/>
      <w:numFmt w:val="bullet"/>
      <w:isLgl w:val="false"/>
      <w:suff w:val="tab"/>
      <w:lvlText w:val="o"/>
      <w:lvlJc w:val="left"/>
      <w:pPr>
        <w:pStyle w:val="1015"/>
        <w:ind w:left="3600" w:hanging="360"/>
      </w:pPr>
      <w:rPr>
        <w:rFonts w:ascii="Courier New" w:hAnsi="Courier New" w:eastAsia="Courier New" w:cs="Courier New"/>
      </w:rPr>
    </w:lvl>
    <w:lvl w:ilvl="5">
      <w:start w:val="1"/>
      <w:numFmt w:val="bullet"/>
      <w:isLgl w:val="false"/>
      <w:suff w:val="tab"/>
      <w:lvlText w:val="§"/>
      <w:lvlJc w:val="left"/>
      <w:pPr>
        <w:pStyle w:val="1015"/>
        <w:ind w:left="4320" w:hanging="360"/>
      </w:pPr>
      <w:rPr>
        <w:rFonts w:ascii="Wingdings" w:hAnsi="Wingdings" w:eastAsia="Wingdings" w:cs="Wingdings"/>
      </w:rPr>
    </w:lvl>
    <w:lvl w:ilvl="6">
      <w:start w:val="1"/>
      <w:numFmt w:val="bullet"/>
      <w:isLgl w:val="false"/>
      <w:suff w:val="tab"/>
      <w:lvlText w:val="·"/>
      <w:lvlJc w:val="left"/>
      <w:pPr>
        <w:pStyle w:val="1015"/>
        <w:ind w:left="5040" w:hanging="360"/>
      </w:pPr>
      <w:rPr>
        <w:rFonts w:ascii="Symbol" w:hAnsi="Symbol" w:eastAsia="Symbol" w:cs="Symbol"/>
      </w:rPr>
    </w:lvl>
    <w:lvl w:ilvl="7">
      <w:start w:val="1"/>
      <w:numFmt w:val="bullet"/>
      <w:isLgl w:val="false"/>
      <w:suff w:val="tab"/>
      <w:lvlText w:val="o"/>
      <w:lvlJc w:val="left"/>
      <w:pPr>
        <w:pStyle w:val="1015"/>
        <w:ind w:left="5760" w:hanging="360"/>
      </w:pPr>
      <w:rPr>
        <w:rFonts w:ascii="Courier New" w:hAnsi="Courier New" w:eastAsia="Courier New" w:cs="Courier New"/>
      </w:rPr>
    </w:lvl>
    <w:lvl w:ilvl="8">
      <w:start w:val="1"/>
      <w:numFmt w:val="bullet"/>
      <w:isLgl w:val="false"/>
      <w:suff w:val="tab"/>
      <w:lvlText w:val="§"/>
      <w:lvlJc w:val="left"/>
      <w:pPr>
        <w:pStyle w:val="1015"/>
        <w:ind w:left="6480" w:hanging="360"/>
      </w:pPr>
      <w:rPr>
        <w:rFonts w:ascii="Wingdings" w:hAnsi="Wingdings" w:eastAsia="Wingdings" w:cs="Wingdings"/>
      </w:rPr>
    </w:lvl>
  </w:abstractNum>
  <w:abstractNum w:abstractNumId="7">
    <w:multiLevelType w:val="hybridMultilevel"/>
    <w:lvl w:ilvl="0">
      <w:start w:val="1"/>
      <w:numFmt w:val="chineseCounting"/>
      <w:isLgl w:val="false"/>
      <w:suff w:val="space"/>
      <w:lvlText w:val="第%1章"/>
      <w:lvlJc w:val="left"/>
      <w:pPr>
        <w:pStyle w:val="1015"/>
      </w:pPr>
      <w:rPr>
        <w:rFonts w:hint="eastAsia"/>
        <w:sz w:val="44"/>
        <w:szCs w:val="44"/>
      </w:rPr>
    </w:lvl>
    <w:lvl w:ilvl="1">
      <w:start w:val="1"/>
      <w:numFmt w:val="bullet"/>
      <w:isLgl w:val="false"/>
      <w:suff w:val="tab"/>
      <w:lvlText w:val="o"/>
      <w:lvlJc w:val="left"/>
      <w:pPr>
        <w:pStyle w:val="1015"/>
        <w:ind w:left="1440" w:hanging="360"/>
      </w:pPr>
      <w:rPr>
        <w:rFonts w:ascii="Courier New" w:hAnsi="Courier New" w:eastAsia="Courier New" w:cs="Courier New"/>
      </w:rPr>
    </w:lvl>
    <w:lvl w:ilvl="2">
      <w:start w:val="1"/>
      <w:numFmt w:val="bullet"/>
      <w:isLgl w:val="false"/>
      <w:suff w:val="tab"/>
      <w:lvlText w:val="§"/>
      <w:lvlJc w:val="left"/>
      <w:pPr>
        <w:pStyle w:val="1015"/>
        <w:ind w:left="2160" w:hanging="360"/>
      </w:pPr>
      <w:rPr>
        <w:rFonts w:ascii="Wingdings" w:hAnsi="Wingdings" w:eastAsia="Wingdings" w:cs="Wingdings"/>
      </w:rPr>
    </w:lvl>
    <w:lvl w:ilvl="3">
      <w:start w:val="1"/>
      <w:numFmt w:val="bullet"/>
      <w:isLgl w:val="false"/>
      <w:suff w:val="tab"/>
      <w:lvlText w:val="·"/>
      <w:lvlJc w:val="left"/>
      <w:pPr>
        <w:pStyle w:val="1015"/>
        <w:ind w:left="2880" w:hanging="360"/>
      </w:pPr>
      <w:rPr>
        <w:rFonts w:ascii="Symbol" w:hAnsi="Symbol" w:eastAsia="Symbol" w:cs="Symbol"/>
      </w:rPr>
    </w:lvl>
    <w:lvl w:ilvl="4">
      <w:start w:val="1"/>
      <w:numFmt w:val="bullet"/>
      <w:isLgl w:val="false"/>
      <w:suff w:val="tab"/>
      <w:lvlText w:val="o"/>
      <w:lvlJc w:val="left"/>
      <w:pPr>
        <w:pStyle w:val="1015"/>
        <w:ind w:left="3600" w:hanging="360"/>
      </w:pPr>
      <w:rPr>
        <w:rFonts w:ascii="Courier New" w:hAnsi="Courier New" w:eastAsia="Courier New" w:cs="Courier New"/>
      </w:rPr>
    </w:lvl>
    <w:lvl w:ilvl="5">
      <w:start w:val="1"/>
      <w:numFmt w:val="bullet"/>
      <w:isLgl w:val="false"/>
      <w:suff w:val="tab"/>
      <w:lvlText w:val="§"/>
      <w:lvlJc w:val="left"/>
      <w:pPr>
        <w:pStyle w:val="1015"/>
        <w:ind w:left="4320" w:hanging="360"/>
      </w:pPr>
      <w:rPr>
        <w:rFonts w:ascii="Wingdings" w:hAnsi="Wingdings" w:eastAsia="Wingdings" w:cs="Wingdings"/>
      </w:rPr>
    </w:lvl>
    <w:lvl w:ilvl="6">
      <w:start w:val="1"/>
      <w:numFmt w:val="bullet"/>
      <w:isLgl w:val="false"/>
      <w:suff w:val="tab"/>
      <w:lvlText w:val="·"/>
      <w:lvlJc w:val="left"/>
      <w:pPr>
        <w:pStyle w:val="1015"/>
        <w:ind w:left="5040" w:hanging="360"/>
      </w:pPr>
      <w:rPr>
        <w:rFonts w:ascii="Symbol" w:hAnsi="Symbol" w:eastAsia="Symbol" w:cs="Symbol"/>
      </w:rPr>
    </w:lvl>
    <w:lvl w:ilvl="7">
      <w:start w:val="1"/>
      <w:numFmt w:val="bullet"/>
      <w:isLgl w:val="false"/>
      <w:suff w:val="tab"/>
      <w:lvlText w:val="o"/>
      <w:lvlJc w:val="left"/>
      <w:pPr>
        <w:pStyle w:val="1015"/>
        <w:ind w:left="5760" w:hanging="360"/>
      </w:pPr>
      <w:rPr>
        <w:rFonts w:ascii="Courier New" w:hAnsi="Courier New" w:eastAsia="Courier New" w:cs="Courier New"/>
      </w:rPr>
    </w:lvl>
    <w:lvl w:ilvl="8">
      <w:start w:val="1"/>
      <w:numFmt w:val="bullet"/>
      <w:isLgl w:val="false"/>
      <w:suff w:val="tab"/>
      <w:lvlText w:val="§"/>
      <w:lvlJc w:val="left"/>
      <w:pPr>
        <w:pStyle w:val="1015"/>
        <w:ind w:left="6480" w:hanging="360"/>
      </w:pPr>
      <w:rPr>
        <w:rFonts w:ascii="Wingdings" w:hAnsi="Wingdings" w:eastAsia="Wingdings" w:cs="Wingdings"/>
      </w:rPr>
    </w:lvl>
  </w:abstractNum>
  <w:abstractNum w:abstractNumId="8">
    <w:multiLevelType w:val="hybridMultilevel"/>
    <w:lvl w:ilvl="0">
      <w:start w:val="2"/>
      <w:numFmt w:val="decimal"/>
      <w:isLgl w:val="false"/>
      <w:suff w:val="tab"/>
      <w:lvlText w:val="（%1）"/>
      <w:lvlJc w:val="left"/>
      <w:pPr>
        <w:pStyle w:val="1015"/>
        <w:ind w:left="720" w:hanging="720"/>
      </w:pPr>
    </w:lvl>
    <w:lvl w:ilvl="1">
      <w:start w:val="1"/>
      <w:numFmt w:val="lowerLetter"/>
      <w:isLgl w:val="false"/>
      <w:suff w:val="tab"/>
      <w:lvlText w:val="%2)"/>
      <w:lvlJc w:val="left"/>
      <w:pPr>
        <w:pStyle w:val="1015"/>
        <w:ind w:left="840" w:hanging="420"/>
      </w:pPr>
    </w:lvl>
    <w:lvl w:ilvl="2">
      <w:start w:val="1"/>
      <w:numFmt w:val="lowerRoman"/>
      <w:isLgl w:val="false"/>
      <w:suff w:val="tab"/>
      <w:lvlText w:val="%3."/>
      <w:lvlJc w:val="right"/>
      <w:pPr>
        <w:pStyle w:val="1015"/>
        <w:ind w:left="1260" w:hanging="420"/>
      </w:pPr>
    </w:lvl>
    <w:lvl w:ilvl="3">
      <w:start w:val="1"/>
      <w:numFmt w:val="decimal"/>
      <w:isLgl w:val="false"/>
      <w:suff w:val="tab"/>
      <w:lvlText w:val="%4."/>
      <w:lvlJc w:val="left"/>
      <w:pPr>
        <w:pStyle w:val="1015"/>
        <w:ind w:left="1680" w:hanging="420"/>
      </w:pPr>
    </w:lvl>
    <w:lvl w:ilvl="4">
      <w:start w:val="1"/>
      <w:numFmt w:val="lowerLetter"/>
      <w:isLgl w:val="false"/>
      <w:suff w:val="tab"/>
      <w:lvlText w:val="%5)"/>
      <w:lvlJc w:val="left"/>
      <w:pPr>
        <w:pStyle w:val="1015"/>
        <w:ind w:left="2100" w:hanging="420"/>
      </w:pPr>
    </w:lvl>
    <w:lvl w:ilvl="5">
      <w:start w:val="1"/>
      <w:numFmt w:val="lowerRoman"/>
      <w:isLgl w:val="false"/>
      <w:suff w:val="tab"/>
      <w:lvlText w:val="%6."/>
      <w:lvlJc w:val="right"/>
      <w:pPr>
        <w:pStyle w:val="1015"/>
        <w:ind w:left="2520" w:hanging="420"/>
      </w:pPr>
    </w:lvl>
    <w:lvl w:ilvl="6">
      <w:start w:val="1"/>
      <w:numFmt w:val="decimal"/>
      <w:isLgl w:val="false"/>
      <w:suff w:val="tab"/>
      <w:lvlText w:val="%7."/>
      <w:lvlJc w:val="left"/>
      <w:pPr>
        <w:pStyle w:val="1015"/>
        <w:ind w:left="2940" w:hanging="420"/>
      </w:pPr>
    </w:lvl>
    <w:lvl w:ilvl="7">
      <w:start w:val="1"/>
      <w:numFmt w:val="lowerLetter"/>
      <w:isLgl w:val="false"/>
      <w:suff w:val="tab"/>
      <w:lvlText w:val="%8)"/>
      <w:lvlJc w:val="left"/>
      <w:pPr>
        <w:pStyle w:val="1015"/>
        <w:ind w:left="3360" w:hanging="420"/>
      </w:pPr>
    </w:lvl>
    <w:lvl w:ilvl="8">
      <w:start w:val="1"/>
      <w:numFmt w:val="lowerRoman"/>
      <w:isLgl w:val="false"/>
      <w:suff w:val="tab"/>
      <w:lvlText w:val="%9."/>
      <w:lvlJc w:val="right"/>
      <w:pPr>
        <w:pStyle w:val="1015"/>
        <w:ind w:left="3780" w:hanging="420"/>
      </w:pPr>
    </w:lvl>
  </w:abstractNum>
  <w:abstractNum w:abstractNumId="9">
    <w:multiLevelType w:val="hybridMultilevel"/>
    <w:lvl w:ilvl="0">
      <w:start w:val="1"/>
      <w:numFmt w:val="japaneseCounting"/>
      <w:pStyle w:val="1364"/>
      <w:isLgl w:val="false"/>
      <w:suff w:val="tab"/>
      <w:lvlText w:val="第%1章"/>
      <w:lvlJc w:val="left"/>
      <w:pPr>
        <w:pStyle w:val="1015"/>
        <w:ind w:left="9351" w:hanging="420"/>
      </w:pPr>
      <w:rPr>
        <w:rFonts w:hint="eastAsia" w:ascii="黑体" w:eastAsia="黑体"/>
        <w:b w:val="0"/>
        <w:sz w:val="36"/>
        <w:lang w:val="en-US"/>
      </w:rPr>
    </w:lvl>
    <w:lvl w:ilvl="1">
      <w:start w:val="1"/>
      <w:numFmt w:val="decimal"/>
      <w:pStyle w:val="1359"/>
      <w:isLgl w:val="false"/>
      <w:suff w:val="tab"/>
      <w:lvlText w:val="%1.%2"/>
      <w:lvlJc w:val="left"/>
      <w:pPr>
        <w:pStyle w:val="1015"/>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347"/>
      <w:isLgl w:val="false"/>
      <w:suff w:val="tab"/>
      <w:lvlText w:val="%1.%2.%3"/>
      <w:lvlJc w:val="left"/>
      <w:pPr>
        <w:pStyle w:val="1015"/>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365"/>
      <w:isLgl w:val="false"/>
      <w:suff w:val="tab"/>
      <w:lvlText w:val="%1.%2.%3.%4"/>
      <w:lvlJc w:val="left"/>
      <w:pPr>
        <w:pStyle w:val="1015"/>
        <w:ind w:left="0" w:firstLine="0"/>
        <w:tabs>
          <w:tab w:val="num" w:pos="1134" w:leader="none"/>
        </w:tabs>
      </w:pPr>
      <w:rPr>
        <w:rFonts w:hint="eastAsia"/>
      </w:rPr>
    </w:lvl>
    <w:lvl w:ilvl="4">
      <w:start w:val="1"/>
      <w:numFmt w:val="decimal"/>
      <w:isLgl w:val="false"/>
      <w:suff w:val="tab"/>
      <w:lvlText w:val="%1.%2.%3.%4.%5"/>
      <w:lvlJc w:val="left"/>
      <w:pPr>
        <w:pStyle w:val="1015"/>
        <w:ind w:left="4620" w:hanging="850"/>
        <w:tabs>
          <w:tab w:val="num" w:pos="4850" w:leader="none"/>
        </w:tabs>
      </w:pPr>
      <w:rPr>
        <w:rFonts w:hint="eastAsia"/>
      </w:rPr>
    </w:lvl>
    <w:lvl w:ilvl="5">
      <w:start w:val="1"/>
      <w:numFmt w:val="decimal"/>
      <w:isLgl w:val="false"/>
      <w:suff w:val="tab"/>
      <w:lvlText w:val="%1.%2.%3.%4.%5.%6"/>
      <w:lvlJc w:val="left"/>
      <w:pPr>
        <w:pStyle w:val="1015"/>
        <w:ind w:left="5329" w:hanging="1134"/>
        <w:tabs>
          <w:tab w:val="num" w:pos="5635" w:leader="none"/>
        </w:tabs>
      </w:pPr>
      <w:rPr>
        <w:rFonts w:hint="eastAsia"/>
      </w:rPr>
    </w:lvl>
    <w:lvl w:ilvl="6">
      <w:start w:val="1"/>
      <w:numFmt w:val="decimal"/>
      <w:isLgl w:val="false"/>
      <w:suff w:val="tab"/>
      <w:lvlText w:val="%1.%2.%3.%4.%5.%6.%7"/>
      <w:lvlJc w:val="left"/>
      <w:pPr>
        <w:pStyle w:val="1015"/>
        <w:ind w:left="5896" w:hanging="1276"/>
        <w:tabs>
          <w:tab w:val="num" w:pos="6420" w:leader="none"/>
        </w:tabs>
      </w:pPr>
      <w:rPr>
        <w:rFonts w:hint="eastAsia"/>
      </w:rPr>
    </w:lvl>
    <w:lvl w:ilvl="7">
      <w:start w:val="1"/>
      <w:numFmt w:val="decimal"/>
      <w:isLgl w:val="false"/>
      <w:suff w:val="tab"/>
      <w:lvlText w:val="%1.%2.%3.%4.%5.%6.%7.%8"/>
      <w:lvlJc w:val="left"/>
      <w:pPr>
        <w:pStyle w:val="1015"/>
        <w:ind w:left="6463" w:hanging="1418"/>
        <w:tabs>
          <w:tab w:val="num" w:pos="6845" w:leader="none"/>
        </w:tabs>
      </w:pPr>
      <w:rPr>
        <w:rFonts w:hint="eastAsia"/>
      </w:rPr>
    </w:lvl>
    <w:lvl w:ilvl="8">
      <w:start w:val="1"/>
      <w:numFmt w:val="decimal"/>
      <w:isLgl w:val="false"/>
      <w:suff w:val="tab"/>
      <w:lvlText w:val="%1.%2.%3.%4.%5.%6.%7.%8.%9"/>
      <w:lvlJc w:val="left"/>
      <w:pPr>
        <w:pStyle w:val="1015"/>
        <w:ind w:left="7171" w:hanging="1700"/>
        <w:tabs>
          <w:tab w:val="num" w:pos="7631" w:leader="none"/>
        </w:tabs>
      </w:pPr>
      <w:rPr>
        <w:rFonts w:hint="eastAsia"/>
      </w:rPr>
    </w:lvl>
  </w:abstractNum>
  <w:abstractNum w:abstractNumId="10">
    <w:multiLevelType w:val="hybridMultilevel"/>
    <w:lvl w:ilvl="0">
      <w:start w:val="1"/>
      <w:numFmt w:val="upperLetter"/>
      <w:pStyle w:val="1360"/>
      <w:isLgl w:val="false"/>
      <w:suff w:val="tab"/>
      <w:lvlText w:val="附录%1."/>
      <w:lvlJc w:val="left"/>
      <w:pPr>
        <w:pStyle w:val="1015"/>
        <w:ind w:left="907" w:hanging="907"/>
        <w:tabs>
          <w:tab w:val="num" w:pos="907" w:leader="none"/>
        </w:tabs>
      </w:pPr>
      <w:rPr>
        <w:rFonts w:hint="eastAsia"/>
      </w:rPr>
    </w:lvl>
    <w:lvl w:ilvl="1">
      <w:start w:val="1"/>
      <w:numFmt w:val="bullet"/>
      <w:isLgl w:val="false"/>
      <w:suff w:val="tab"/>
      <w:lvlText w:val="o"/>
      <w:lvlJc w:val="left"/>
      <w:pPr>
        <w:pStyle w:val="1015"/>
        <w:ind w:left="1440" w:hanging="360"/>
      </w:pPr>
      <w:rPr>
        <w:rFonts w:ascii="Courier New" w:hAnsi="Courier New" w:eastAsia="Courier New" w:cs="Courier New"/>
      </w:rPr>
    </w:lvl>
    <w:lvl w:ilvl="2">
      <w:start w:val="1"/>
      <w:numFmt w:val="bullet"/>
      <w:isLgl w:val="false"/>
      <w:suff w:val="tab"/>
      <w:lvlText w:val="§"/>
      <w:lvlJc w:val="left"/>
      <w:pPr>
        <w:pStyle w:val="1015"/>
        <w:ind w:left="2160" w:hanging="360"/>
      </w:pPr>
      <w:rPr>
        <w:rFonts w:ascii="Wingdings" w:hAnsi="Wingdings" w:eastAsia="Wingdings" w:cs="Wingdings"/>
      </w:rPr>
    </w:lvl>
    <w:lvl w:ilvl="3">
      <w:start w:val="1"/>
      <w:numFmt w:val="bullet"/>
      <w:isLgl w:val="false"/>
      <w:suff w:val="tab"/>
      <w:lvlText w:val="·"/>
      <w:lvlJc w:val="left"/>
      <w:pPr>
        <w:pStyle w:val="1015"/>
        <w:ind w:left="2880" w:hanging="360"/>
      </w:pPr>
      <w:rPr>
        <w:rFonts w:ascii="Symbol" w:hAnsi="Symbol" w:eastAsia="Symbol" w:cs="Symbol"/>
      </w:rPr>
    </w:lvl>
    <w:lvl w:ilvl="4">
      <w:start w:val="1"/>
      <w:numFmt w:val="bullet"/>
      <w:isLgl w:val="false"/>
      <w:suff w:val="tab"/>
      <w:lvlText w:val="o"/>
      <w:lvlJc w:val="left"/>
      <w:pPr>
        <w:pStyle w:val="1015"/>
        <w:ind w:left="3600" w:hanging="360"/>
      </w:pPr>
      <w:rPr>
        <w:rFonts w:ascii="Courier New" w:hAnsi="Courier New" w:eastAsia="Courier New" w:cs="Courier New"/>
      </w:rPr>
    </w:lvl>
    <w:lvl w:ilvl="5">
      <w:start w:val="1"/>
      <w:numFmt w:val="bullet"/>
      <w:isLgl w:val="false"/>
      <w:suff w:val="tab"/>
      <w:lvlText w:val="§"/>
      <w:lvlJc w:val="left"/>
      <w:pPr>
        <w:pStyle w:val="1015"/>
        <w:ind w:left="4320" w:hanging="360"/>
      </w:pPr>
      <w:rPr>
        <w:rFonts w:ascii="Wingdings" w:hAnsi="Wingdings" w:eastAsia="Wingdings" w:cs="Wingdings"/>
      </w:rPr>
    </w:lvl>
    <w:lvl w:ilvl="6">
      <w:start w:val="1"/>
      <w:numFmt w:val="bullet"/>
      <w:isLgl w:val="false"/>
      <w:suff w:val="tab"/>
      <w:lvlText w:val="·"/>
      <w:lvlJc w:val="left"/>
      <w:pPr>
        <w:pStyle w:val="1015"/>
        <w:ind w:left="5040" w:hanging="360"/>
      </w:pPr>
      <w:rPr>
        <w:rFonts w:ascii="Symbol" w:hAnsi="Symbol" w:eastAsia="Symbol" w:cs="Symbol"/>
      </w:rPr>
    </w:lvl>
    <w:lvl w:ilvl="7">
      <w:start w:val="1"/>
      <w:numFmt w:val="bullet"/>
      <w:isLgl w:val="false"/>
      <w:suff w:val="tab"/>
      <w:lvlText w:val="o"/>
      <w:lvlJc w:val="left"/>
      <w:pPr>
        <w:pStyle w:val="1015"/>
        <w:ind w:left="5760" w:hanging="360"/>
      </w:pPr>
      <w:rPr>
        <w:rFonts w:ascii="Courier New" w:hAnsi="Courier New" w:eastAsia="Courier New" w:cs="Courier New"/>
      </w:rPr>
    </w:lvl>
    <w:lvl w:ilvl="8">
      <w:start w:val="1"/>
      <w:numFmt w:val="bullet"/>
      <w:isLgl w:val="false"/>
      <w:suff w:val="tab"/>
      <w:lvlText w:val="§"/>
      <w:lvlJc w:val="left"/>
      <w:pPr>
        <w:pStyle w:val="1015"/>
        <w:ind w:left="6480" w:hanging="360"/>
      </w:pPr>
      <w:rPr>
        <w:rFonts w:ascii="Wingdings" w:hAnsi="Wingdings" w:eastAsia="Wingdings" w:cs="Wingdings"/>
      </w:rPr>
    </w:lvl>
  </w:abstractNum>
  <w:abstractNum w:abstractNumId="11">
    <w:multiLevelType w:val="hybridMultilevel"/>
    <w:lvl w:ilvl="0">
      <w:start w:val="1"/>
      <w:numFmt w:val="chineseCountingThousand"/>
      <w:isLgl w:val="false"/>
      <w:suff w:val="space"/>
      <w:lvlText w:val="%1. "/>
      <w:lvlJc w:val="left"/>
      <w:pPr>
        <w:pStyle w:val="1015"/>
        <w:ind w:left="907" w:hanging="907"/>
      </w:pPr>
      <w:rPr>
        <w:rFonts w:hint="eastAsia"/>
      </w:rPr>
    </w:lvl>
    <w:lvl w:ilvl="1">
      <w:start w:val="1"/>
      <w:numFmt w:val="decimal"/>
      <w:isLgl w:val="false"/>
      <w:suff w:val="space"/>
      <w:lvlText w:val="%1.%2 "/>
      <w:lvlJc w:val="left"/>
      <w:pPr>
        <w:pStyle w:val="1015"/>
        <w:ind w:left="794" w:hanging="794"/>
      </w:pPr>
    </w:lvl>
    <w:lvl w:ilvl="2">
      <w:start w:val="0"/>
      <w:numFmt w:val="decimal"/>
      <w:isLgl w:val="false"/>
      <w:suff w:val="tab"/>
      <w:lvlText w:val=""/>
      <w:lvlJc w:val="left"/>
      <w:pPr>
        <w:pStyle w:val="1015"/>
        <w:tabs>
          <w:tab w:val="num" w:pos="360" w:leader="none"/>
        </w:tabs>
      </w:pPr>
      <w:rPr>
        <w:rFonts w:cs="Times New Roman"/>
      </w:rPr>
    </w:lvl>
    <w:lvl w:ilvl="3">
      <w:start w:val="0"/>
      <w:numFmt w:val="decimal"/>
      <w:isLgl w:val="false"/>
      <w:suff w:val="tab"/>
      <w:lvlText w:val=""/>
      <w:lvlJc w:val="left"/>
      <w:pPr>
        <w:pStyle w:val="1015"/>
        <w:tabs>
          <w:tab w:val="num" w:pos="360" w:leader="none"/>
        </w:tabs>
      </w:pPr>
      <w:rPr>
        <w:rFonts w:cs="Times New Roman"/>
      </w:rPr>
    </w:lvl>
    <w:lvl w:ilvl="4">
      <w:start w:val="0"/>
      <w:numFmt w:val="decimal"/>
      <w:pStyle w:val="1377"/>
      <w:isLgl w:val="false"/>
      <w:suff w:val="tab"/>
      <w:lvlText w:val=""/>
      <w:lvlJc w:val="left"/>
      <w:pPr>
        <w:pStyle w:val="1015"/>
      </w:pPr>
      <w:rPr>
        <w:rFonts w:cs="Times New Roman"/>
      </w:rPr>
    </w:lvl>
    <w:lvl w:ilvl="5">
      <w:start w:val="0"/>
      <w:numFmt w:val="decimal"/>
      <w:isLgl w:val="false"/>
      <w:suff w:val="tab"/>
      <w:lvlText w:val=""/>
      <w:lvlJc w:val="left"/>
      <w:pPr>
        <w:pStyle w:val="1015"/>
      </w:pPr>
      <w:rPr>
        <w:rFonts w:cs="Times New Roman"/>
      </w:rPr>
    </w:lvl>
    <w:lvl w:ilvl="6">
      <w:start w:val="0"/>
      <w:numFmt w:val="decimal"/>
      <w:isLgl w:val="false"/>
      <w:suff w:val="tab"/>
      <w:lvlText w:val=""/>
      <w:lvlJc w:val="left"/>
      <w:pPr>
        <w:pStyle w:val="1015"/>
      </w:pPr>
      <w:rPr>
        <w:rFonts w:cs="Times New Roman"/>
      </w:rPr>
    </w:lvl>
    <w:lvl w:ilvl="7">
      <w:start w:val="0"/>
      <w:numFmt w:val="decimal"/>
      <w:isLgl w:val="false"/>
      <w:suff w:val="tab"/>
      <w:lvlText w:val=""/>
      <w:lvlJc w:val="left"/>
      <w:pPr>
        <w:pStyle w:val="1015"/>
      </w:pPr>
      <w:rPr>
        <w:rFonts w:cs="Times New Roman"/>
      </w:rPr>
    </w:lvl>
    <w:lvl w:ilvl="8">
      <w:start w:val="0"/>
      <w:numFmt w:val="decimal"/>
      <w:isLgl w:val="false"/>
      <w:suff w:val="tab"/>
      <w:lvlText w:val=""/>
      <w:lvlJc w:val="left"/>
      <w:pPr>
        <w:pStyle w:val="1015"/>
      </w:pPr>
      <w:rPr>
        <w:rFonts w:cs="Times New Roman"/>
      </w:rPr>
    </w:lvl>
  </w:abstractNum>
  <w:abstractNum w:abstractNumId="12">
    <w:multiLevelType w:val="hybridMultilevel"/>
    <w:lvl w:ilvl="0">
      <w:start w:val="2"/>
      <w:numFmt w:val="decimal"/>
      <w:isLgl w:val="false"/>
      <w:suff w:val="tab"/>
      <w:lvlText w:val="%1."/>
      <w:lvlJc w:val="left"/>
      <w:pPr>
        <w:pStyle w:val="1015"/>
        <w:tabs>
          <w:tab w:val="num" w:pos="312" w:leader="none"/>
        </w:tabs>
      </w:pPr>
    </w:lvl>
    <w:lvl w:ilvl="1">
      <w:start w:val="1"/>
      <w:numFmt w:val="bullet"/>
      <w:isLgl w:val="false"/>
      <w:suff w:val="tab"/>
      <w:lvlText w:val="o"/>
      <w:lvlJc w:val="left"/>
      <w:pPr>
        <w:pStyle w:val="1015"/>
        <w:ind w:left="1440" w:hanging="360"/>
      </w:pPr>
      <w:rPr>
        <w:rFonts w:ascii="Courier New" w:hAnsi="Courier New" w:eastAsia="Courier New" w:cs="Courier New"/>
      </w:rPr>
    </w:lvl>
    <w:lvl w:ilvl="2">
      <w:start w:val="1"/>
      <w:numFmt w:val="bullet"/>
      <w:isLgl w:val="false"/>
      <w:suff w:val="tab"/>
      <w:lvlText w:val="§"/>
      <w:lvlJc w:val="left"/>
      <w:pPr>
        <w:pStyle w:val="1015"/>
        <w:ind w:left="2160" w:hanging="360"/>
      </w:pPr>
      <w:rPr>
        <w:rFonts w:ascii="Wingdings" w:hAnsi="Wingdings" w:eastAsia="Wingdings" w:cs="Wingdings"/>
      </w:rPr>
    </w:lvl>
    <w:lvl w:ilvl="3">
      <w:start w:val="1"/>
      <w:numFmt w:val="bullet"/>
      <w:isLgl w:val="false"/>
      <w:suff w:val="tab"/>
      <w:lvlText w:val="·"/>
      <w:lvlJc w:val="left"/>
      <w:pPr>
        <w:pStyle w:val="1015"/>
        <w:ind w:left="2880" w:hanging="360"/>
      </w:pPr>
      <w:rPr>
        <w:rFonts w:ascii="Symbol" w:hAnsi="Symbol" w:eastAsia="Symbol" w:cs="Symbol"/>
      </w:rPr>
    </w:lvl>
    <w:lvl w:ilvl="4">
      <w:start w:val="1"/>
      <w:numFmt w:val="bullet"/>
      <w:isLgl w:val="false"/>
      <w:suff w:val="tab"/>
      <w:lvlText w:val="o"/>
      <w:lvlJc w:val="left"/>
      <w:pPr>
        <w:pStyle w:val="1015"/>
        <w:ind w:left="3600" w:hanging="360"/>
      </w:pPr>
      <w:rPr>
        <w:rFonts w:ascii="Courier New" w:hAnsi="Courier New" w:eastAsia="Courier New" w:cs="Courier New"/>
      </w:rPr>
    </w:lvl>
    <w:lvl w:ilvl="5">
      <w:start w:val="1"/>
      <w:numFmt w:val="bullet"/>
      <w:isLgl w:val="false"/>
      <w:suff w:val="tab"/>
      <w:lvlText w:val="§"/>
      <w:lvlJc w:val="left"/>
      <w:pPr>
        <w:pStyle w:val="1015"/>
        <w:ind w:left="4320" w:hanging="360"/>
      </w:pPr>
      <w:rPr>
        <w:rFonts w:ascii="Wingdings" w:hAnsi="Wingdings" w:eastAsia="Wingdings" w:cs="Wingdings"/>
      </w:rPr>
    </w:lvl>
    <w:lvl w:ilvl="6">
      <w:start w:val="1"/>
      <w:numFmt w:val="bullet"/>
      <w:isLgl w:val="false"/>
      <w:suff w:val="tab"/>
      <w:lvlText w:val="·"/>
      <w:lvlJc w:val="left"/>
      <w:pPr>
        <w:pStyle w:val="1015"/>
        <w:ind w:left="5040" w:hanging="360"/>
      </w:pPr>
      <w:rPr>
        <w:rFonts w:ascii="Symbol" w:hAnsi="Symbol" w:eastAsia="Symbol" w:cs="Symbol"/>
      </w:rPr>
    </w:lvl>
    <w:lvl w:ilvl="7">
      <w:start w:val="1"/>
      <w:numFmt w:val="bullet"/>
      <w:isLgl w:val="false"/>
      <w:suff w:val="tab"/>
      <w:lvlText w:val="o"/>
      <w:lvlJc w:val="left"/>
      <w:pPr>
        <w:pStyle w:val="1015"/>
        <w:ind w:left="5760" w:hanging="360"/>
      </w:pPr>
      <w:rPr>
        <w:rFonts w:ascii="Courier New" w:hAnsi="Courier New" w:eastAsia="Courier New" w:cs="Courier New"/>
      </w:rPr>
    </w:lvl>
    <w:lvl w:ilvl="8">
      <w:start w:val="1"/>
      <w:numFmt w:val="bullet"/>
      <w:isLgl w:val="false"/>
      <w:suff w:val="tab"/>
      <w:lvlText w:val="§"/>
      <w:lvlJc w:val="left"/>
      <w:pPr>
        <w:pStyle w:val="1015"/>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1015"/>
        <w:ind w:left="425" w:hanging="425"/>
      </w:pPr>
    </w:lvl>
    <w:lvl w:ilvl="1">
      <w:start w:val="1"/>
      <w:numFmt w:val="bullet"/>
      <w:isLgl w:val="false"/>
      <w:suff w:val="tab"/>
      <w:lvlText w:val="o"/>
      <w:lvlJc w:val="left"/>
      <w:pPr>
        <w:pStyle w:val="1015"/>
        <w:ind w:left="1440" w:hanging="360"/>
      </w:pPr>
      <w:rPr>
        <w:rFonts w:ascii="Courier New" w:hAnsi="Courier New" w:eastAsia="Courier New" w:cs="Courier New"/>
      </w:rPr>
    </w:lvl>
    <w:lvl w:ilvl="2">
      <w:start w:val="1"/>
      <w:numFmt w:val="bullet"/>
      <w:isLgl w:val="false"/>
      <w:suff w:val="tab"/>
      <w:lvlText w:val="§"/>
      <w:lvlJc w:val="left"/>
      <w:pPr>
        <w:pStyle w:val="1015"/>
        <w:ind w:left="2160" w:hanging="360"/>
      </w:pPr>
      <w:rPr>
        <w:rFonts w:ascii="Wingdings" w:hAnsi="Wingdings" w:eastAsia="Wingdings" w:cs="Wingdings"/>
      </w:rPr>
    </w:lvl>
    <w:lvl w:ilvl="3">
      <w:start w:val="1"/>
      <w:numFmt w:val="bullet"/>
      <w:isLgl w:val="false"/>
      <w:suff w:val="tab"/>
      <w:lvlText w:val="·"/>
      <w:lvlJc w:val="left"/>
      <w:pPr>
        <w:pStyle w:val="1015"/>
        <w:ind w:left="2880" w:hanging="360"/>
      </w:pPr>
      <w:rPr>
        <w:rFonts w:ascii="Symbol" w:hAnsi="Symbol" w:eastAsia="Symbol" w:cs="Symbol"/>
      </w:rPr>
    </w:lvl>
    <w:lvl w:ilvl="4">
      <w:start w:val="1"/>
      <w:numFmt w:val="bullet"/>
      <w:isLgl w:val="false"/>
      <w:suff w:val="tab"/>
      <w:lvlText w:val="o"/>
      <w:lvlJc w:val="left"/>
      <w:pPr>
        <w:pStyle w:val="1015"/>
        <w:ind w:left="3600" w:hanging="360"/>
      </w:pPr>
      <w:rPr>
        <w:rFonts w:ascii="Courier New" w:hAnsi="Courier New" w:eastAsia="Courier New" w:cs="Courier New"/>
      </w:rPr>
    </w:lvl>
    <w:lvl w:ilvl="5">
      <w:start w:val="1"/>
      <w:numFmt w:val="bullet"/>
      <w:isLgl w:val="false"/>
      <w:suff w:val="tab"/>
      <w:lvlText w:val="§"/>
      <w:lvlJc w:val="left"/>
      <w:pPr>
        <w:pStyle w:val="1015"/>
        <w:ind w:left="4320" w:hanging="360"/>
      </w:pPr>
      <w:rPr>
        <w:rFonts w:ascii="Wingdings" w:hAnsi="Wingdings" w:eastAsia="Wingdings" w:cs="Wingdings"/>
      </w:rPr>
    </w:lvl>
    <w:lvl w:ilvl="6">
      <w:start w:val="1"/>
      <w:numFmt w:val="bullet"/>
      <w:isLgl w:val="false"/>
      <w:suff w:val="tab"/>
      <w:lvlText w:val="·"/>
      <w:lvlJc w:val="left"/>
      <w:pPr>
        <w:pStyle w:val="1015"/>
        <w:ind w:left="5040" w:hanging="360"/>
      </w:pPr>
      <w:rPr>
        <w:rFonts w:ascii="Symbol" w:hAnsi="Symbol" w:eastAsia="Symbol" w:cs="Symbol"/>
      </w:rPr>
    </w:lvl>
    <w:lvl w:ilvl="7">
      <w:start w:val="1"/>
      <w:numFmt w:val="bullet"/>
      <w:isLgl w:val="false"/>
      <w:suff w:val="tab"/>
      <w:lvlText w:val="o"/>
      <w:lvlJc w:val="left"/>
      <w:pPr>
        <w:pStyle w:val="1015"/>
        <w:ind w:left="5760" w:hanging="360"/>
      </w:pPr>
      <w:rPr>
        <w:rFonts w:ascii="Courier New" w:hAnsi="Courier New" w:eastAsia="Courier New" w:cs="Courier New"/>
      </w:rPr>
    </w:lvl>
    <w:lvl w:ilvl="8">
      <w:start w:val="1"/>
      <w:numFmt w:val="bullet"/>
      <w:isLgl w:val="false"/>
      <w:suff w:val="tab"/>
      <w:lvlText w:val="§"/>
      <w:lvlJc w:val="left"/>
      <w:pPr>
        <w:pStyle w:val="1015"/>
        <w:ind w:left="6480" w:hanging="360"/>
      </w:pPr>
      <w:rPr>
        <w:rFonts w:ascii="Wingdings" w:hAnsi="Wingdings" w:eastAsia="Wingdings" w:cs="Wingdings"/>
      </w:rPr>
    </w:lvl>
  </w:abstractNum>
  <w:abstractNum w:abstractNumId="14">
    <w:multiLevelType w:val="hybridMultilevel"/>
    <w:lvl w:ilvl="0">
      <w:start w:val="2"/>
      <w:numFmt w:val="decimal"/>
      <w:isLgl w:val="false"/>
      <w:suff w:val="nothing"/>
      <w:lvlText w:val="%1、"/>
      <w:lvlJc w:val="left"/>
      <w:pPr>
        <w:pStyle w:val="1015"/>
      </w:pPr>
    </w:lvl>
    <w:lvl w:ilvl="1">
      <w:start w:val="1"/>
      <w:numFmt w:val="bullet"/>
      <w:isLgl w:val="false"/>
      <w:suff w:val="tab"/>
      <w:lvlText w:val="o"/>
      <w:lvlJc w:val="left"/>
      <w:pPr>
        <w:pStyle w:val="1015"/>
        <w:ind w:left="1440" w:hanging="360"/>
      </w:pPr>
      <w:rPr>
        <w:rFonts w:ascii="Courier New" w:hAnsi="Courier New" w:eastAsia="Courier New" w:cs="Courier New"/>
      </w:rPr>
    </w:lvl>
    <w:lvl w:ilvl="2">
      <w:start w:val="1"/>
      <w:numFmt w:val="bullet"/>
      <w:isLgl w:val="false"/>
      <w:suff w:val="tab"/>
      <w:lvlText w:val="§"/>
      <w:lvlJc w:val="left"/>
      <w:pPr>
        <w:pStyle w:val="1015"/>
        <w:ind w:left="2160" w:hanging="360"/>
      </w:pPr>
      <w:rPr>
        <w:rFonts w:ascii="Wingdings" w:hAnsi="Wingdings" w:eastAsia="Wingdings" w:cs="Wingdings"/>
      </w:rPr>
    </w:lvl>
    <w:lvl w:ilvl="3">
      <w:start w:val="1"/>
      <w:numFmt w:val="bullet"/>
      <w:isLgl w:val="false"/>
      <w:suff w:val="tab"/>
      <w:lvlText w:val="·"/>
      <w:lvlJc w:val="left"/>
      <w:pPr>
        <w:pStyle w:val="1015"/>
        <w:ind w:left="2880" w:hanging="360"/>
      </w:pPr>
      <w:rPr>
        <w:rFonts w:ascii="Symbol" w:hAnsi="Symbol" w:eastAsia="Symbol" w:cs="Symbol"/>
      </w:rPr>
    </w:lvl>
    <w:lvl w:ilvl="4">
      <w:start w:val="1"/>
      <w:numFmt w:val="bullet"/>
      <w:isLgl w:val="false"/>
      <w:suff w:val="tab"/>
      <w:lvlText w:val="o"/>
      <w:lvlJc w:val="left"/>
      <w:pPr>
        <w:pStyle w:val="1015"/>
        <w:ind w:left="3600" w:hanging="360"/>
      </w:pPr>
      <w:rPr>
        <w:rFonts w:ascii="Courier New" w:hAnsi="Courier New" w:eastAsia="Courier New" w:cs="Courier New"/>
      </w:rPr>
    </w:lvl>
    <w:lvl w:ilvl="5">
      <w:start w:val="1"/>
      <w:numFmt w:val="bullet"/>
      <w:isLgl w:val="false"/>
      <w:suff w:val="tab"/>
      <w:lvlText w:val="§"/>
      <w:lvlJc w:val="left"/>
      <w:pPr>
        <w:pStyle w:val="1015"/>
        <w:ind w:left="4320" w:hanging="360"/>
      </w:pPr>
      <w:rPr>
        <w:rFonts w:ascii="Wingdings" w:hAnsi="Wingdings" w:eastAsia="Wingdings" w:cs="Wingdings"/>
      </w:rPr>
    </w:lvl>
    <w:lvl w:ilvl="6">
      <w:start w:val="1"/>
      <w:numFmt w:val="bullet"/>
      <w:isLgl w:val="false"/>
      <w:suff w:val="tab"/>
      <w:lvlText w:val="·"/>
      <w:lvlJc w:val="left"/>
      <w:pPr>
        <w:pStyle w:val="1015"/>
        <w:ind w:left="5040" w:hanging="360"/>
      </w:pPr>
      <w:rPr>
        <w:rFonts w:ascii="Symbol" w:hAnsi="Symbol" w:eastAsia="Symbol" w:cs="Symbol"/>
      </w:rPr>
    </w:lvl>
    <w:lvl w:ilvl="7">
      <w:start w:val="1"/>
      <w:numFmt w:val="bullet"/>
      <w:isLgl w:val="false"/>
      <w:suff w:val="tab"/>
      <w:lvlText w:val="o"/>
      <w:lvlJc w:val="left"/>
      <w:pPr>
        <w:pStyle w:val="1015"/>
        <w:ind w:left="5760" w:hanging="360"/>
      </w:pPr>
      <w:rPr>
        <w:rFonts w:ascii="Courier New" w:hAnsi="Courier New" w:eastAsia="Courier New" w:cs="Courier New"/>
      </w:rPr>
    </w:lvl>
    <w:lvl w:ilvl="8">
      <w:start w:val="1"/>
      <w:numFmt w:val="bullet"/>
      <w:isLgl w:val="false"/>
      <w:suff w:val="tab"/>
      <w:lvlText w:val="§"/>
      <w:lvlJc w:val="left"/>
      <w:pPr>
        <w:pStyle w:val="1015"/>
        <w:ind w:left="6480" w:hanging="360"/>
      </w:pPr>
      <w:rPr>
        <w:rFonts w:ascii="Wingdings" w:hAnsi="Wingdings" w:eastAsia="Wingdings" w:cs="Wingdings"/>
      </w:rPr>
    </w:lvl>
  </w:abstractNum>
  <w:num w:numId="1">
    <w:abstractNumId w:val="9"/>
  </w:num>
  <w:num w:numId="2">
    <w:abstractNumId w:val="10"/>
  </w:num>
  <w:num w:numId="3">
    <w:abstractNumId w:val="11"/>
  </w:num>
  <w:num w:numId="4">
    <w:abstractNumId w:val="7"/>
  </w:num>
  <w:num w:numId="5">
    <w:abstractNumId w:val="5"/>
  </w:num>
  <w:num w:numId="6">
    <w:abstractNumId w:val="14"/>
  </w:num>
  <w:num w:numId="7">
    <w:abstractNumId w:val="1"/>
  </w:num>
  <w:num w:numId="8">
    <w:abstractNumId w:val="3"/>
  </w:num>
  <w:num w:numId="9">
    <w:abstractNumId w:val="13"/>
  </w:num>
  <w:num w:numId="10">
    <w:abstractNumId w:val="2"/>
  </w:num>
  <w:num w:numId="11">
    <w:abstractNumId w:val="12"/>
  </w:num>
  <w:num w:numId="12">
    <w:abstractNumId w:val="4"/>
  </w:num>
  <w:num w:numId="13">
    <w:abstractNumId w:val="8"/>
  </w:num>
  <w:num w:numId="14">
    <w:abstractNumId w:val="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4">
    <w:name w:val="Title"/>
    <w:basedOn w:val="1015"/>
    <w:next w:val="1015"/>
    <w:link w:val="1113"/>
    <w:uiPriority w:val="10"/>
    <w:qFormat/>
    <w:pPr>
      <w:contextualSpacing/>
      <w:spacing w:before="300" w:after="200"/>
    </w:pPr>
    <w:rPr>
      <w:sz w:val="48"/>
      <w:szCs w:val="48"/>
    </w:rPr>
  </w:style>
  <w:style w:type="paragraph" w:styleId="995">
    <w:name w:val="Subtitle"/>
    <w:basedOn w:val="1015"/>
    <w:next w:val="1015"/>
    <w:link w:val="1114"/>
    <w:uiPriority w:val="11"/>
    <w:qFormat/>
    <w:pPr>
      <w:spacing w:before="200" w:after="200"/>
    </w:pPr>
    <w:rPr>
      <w:sz w:val="24"/>
      <w:szCs w:val="24"/>
    </w:rPr>
  </w:style>
  <w:style w:type="paragraph" w:styleId="996">
    <w:name w:val="Header"/>
    <w:basedOn w:val="1015"/>
    <w:link w:val="1117"/>
    <w:uiPriority w:val="99"/>
    <w:unhideWhenUsed/>
    <w:pPr>
      <w:spacing w:after="0" w:line="240" w:lineRule="auto"/>
      <w:tabs>
        <w:tab w:val="center" w:pos="7143" w:leader="none"/>
        <w:tab w:val="right" w:pos="14287" w:leader="none"/>
      </w:tabs>
    </w:pPr>
  </w:style>
  <w:style w:type="paragraph" w:styleId="997">
    <w:name w:val="Footer"/>
    <w:basedOn w:val="1015"/>
    <w:link w:val="1118"/>
    <w:uiPriority w:val="99"/>
    <w:unhideWhenUsed/>
    <w:pPr>
      <w:spacing w:after="0" w:line="240" w:lineRule="auto"/>
      <w:tabs>
        <w:tab w:val="center" w:pos="7143" w:leader="none"/>
        <w:tab w:val="right" w:pos="14287" w:leader="none"/>
      </w:tabs>
    </w:pPr>
  </w:style>
  <w:style w:type="paragraph" w:styleId="998">
    <w:name w:val="Caption"/>
    <w:basedOn w:val="1015"/>
    <w:next w:val="1015"/>
    <w:uiPriority w:val="35"/>
    <w:semiHidden/>
    <w:unhideWhenUsed/>
    <w:qFormat/>
    <w:pPr>
      <w:spacing w:line="276" w:lineRule="auto"/>
    </w:pPr>
    <w:rPr>
      <w:b/>
      <w:bCs/>
      <w:color w:val="4f81bd" w:themeColor="accent1"/>
      <w:sz w:val="18"/>
      <w:szCs w:val="18"/>
    </w:rPr>
  </w:style>
  <w:style w:type="table" w:styleId="9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0">
    <w:name w:val="Hyperlink"/>
    <w:uiPriority w:val="99"/>
    <w:unhideWhenUsed/>
    <w:rPr>
      <w:color w:val="0000ff" w:themeColor="hyperlink"/>
      <w:u w:val="single"/>
    </w:rPr>
  </w:style>
  <w:style w:type="paragraph" w:styleId="1001">
    <w:name w:val="footnote text"/>
    <w:basedOn w:val="1015"/>
    <w:link w:val="1138"/>
    <w:uiPriority w:val="99"/>
    <w:semiHidden/>
    <w:unhideWhenUsed/>
    <w:pPr>
      <w:spacing w:after="40" w:line="240" w:lineRule="auto"/>
    </w:pPr>
    <w:rPr>
      <w:sz w:val="18"/>
    </w:rPr>
  </w:style>
  <w:style w:type="character" w:styleId="1002">
    <w:name w:val="footnote reference"/>
    <w:uiPriority w:val="99"/>
    <w:unhideWhenUsed/>
    <w:rPr>
      <w:vertAlign w:val="superscript"/>
    </w:rPr>
  </w:style>
  <w:style w:type="paragraph" w:styleId="1003">
    <w:name w:val="endnote text"/>
    <w:basedOn w:val="1015"/>
    <w:link w:val="1139"/>
    <w:uiPriority w:val="99"/>
    <w:semiHidden/>
    <w:unhideWhenUsed/>
    <w:pPr>
      <w:spacing w:after="0" w:line="240" w:lineRule="auto"/>
    </w:pPr>
    <w:rPr>
      <w:sz w:val="20"/>
    </w:rPr>
  </w:style>
  <w:style w:type="character" w:styleId="1004">
    <w:name w:val="endnote reference"/>
    <w:uiPriority w:val="99"/>
    <w:semiHidden/>
    <w:unhideWhenUsed/>
    <w:rPr>
      <w:vertAlign w:val="superscript"/>
    </w:rPr>
  </w:style>
  <w:style w:type="paragraph" w:styleId="1005">
    <w:name w:val="toc 1"/>
    <w:basedOn w:val="1015"/>
    <w:next w:val="1015"/>
    <w:uiPriority w:val="39"/>
    <w:unhideWhenUsed/>
    <w:pPr>
      <w:ind w:left="0" w:right="0" w:firstLine="0"/>
      <w:spacing w:after="57"/>
    </w:pPr>
  </w:style>
  <w:style w:type="paragraph" w:styleId="1006">
    <w:name w:val="toc 2"/>
    <w:basedOn w:val="1015"/>
    <w:next w:val="1015"/>
    <w:uiPriority w:val="39"/>
    <w:unhideWhenUsed/>
    <w:pPr>
      <w:ind w:left="283" w:right="0" w:firstLine="0"/>
      <w:spacing w:after="57"/>
    </w:pPr>
  </w:style>
  <w:style w:type="paragraph" w:styleId="1007">
    <w:name w:val="toc 3"/>
    <w:basedOn w:val="1015"/>
    <w:next w:val="1015"/>
    <w:uiPriority w:val="39"/>
    <w:unhideWhenUsed/>
    <w:pPr>
      <w:ind w:left="567" w:right="0" w:firstLine="0"/>
      <w:spacing w:after="57"/>
    </w:pPr>
  </w:style>
  <w:style w:type="paragraph" w:styleId="1008">
    <w:name w:val="toc 4"/>
    <w:basedOn w:val="1015"/>
    <w:next w:val="1015"/>
    <w:uiPriority w:val="39"/>
    <w:unhideWhenUsed/>
    <w:pPr>
      <w:ind w:left="850" w:right="0" w:firstLine="0"/>
      <w:spacing w:after="57"/>
    </w:pPr>
  </w:style>
  <w:style w:type="paragraph" w:styleId="1009">
    <w:name w:val="toc 5"/>
    <w:basedOn w:val="1015"/>
    <w:next w:val="1015"/>
    <w:uiPriority w:val="39"/>
    <w:unhideWhenUsed/>
    <w:pPr>
      <w:ind w:left="1134" w:right="0" w:firstLine="0"/>
      <w:spacing w:after="57"/>
    </w:pPr>
  </w:style>
  <w:style w:type="paragraph" w:styleId="1010">
    <w:name w:val="toc 6"/>
    <w:basedOn w:val="1015"/>
    <w:next w:val="1015"/>
    <w:uiPriority w:val="39"/>
    <w:unhideWhenUsed/>
    <w:pPr>
      <w:ind w:left="1417" w:right="0" w:firstLine="0"/>
      <w:spacing w:after="57"/>
    </w:pPr>
  </w:style>
  <w:style w:type="paragraph" w:styleId="1011">
    <w:name w:val="toc 7"/>
    <w:basedOn w:val="1015"/>
    <w:next w:val="1015"/>
    <w:uiPriority w:val="39"/>
    <w:unhideWhenUsed/>
    <w:pPr>
      <w:ind w:left="1701" w:right="0" w:firstLine="0"/>
      <w:spacing w:after="57"/>
    </w:pPr>
  </w:style>
  <w:style w:type="paragraph" w:styleId="1012">
    <w:name w:val="toc 8"/>
    <w:basedOn w:val="1015"/>
    <w:next w:val="1015"/>
    <w:uiPriority w:val="39"/>
    <w:unhideWhenUsed/>
    <w:pPr>
      <w:ind w:left="1984" w:right="0" w:firstLine="0"/>
      <w:spacing w:after="57"/>
    </w:pPr>
  </w:style>
  <w:style w:type="paragraph" w:styleId="1013">
    <w:name w:val="toc 9"/>
    <w:basedOn w:val="1015"/>
    <w:next w:val="1015"/>
    <w:uiPriority w:val="39"/>
    <w:unhideWhenUsed/>
    <w:pPr>
      <w:ind w:left="2268" w:right="0" w:firstLine="0"/>
      <w:spacing w:after="57"/>
    </w:pPr>
  </w:style>
  <w:style w:type="paragraph" w:styleId="1014">
    <w:name w:val="table of figures"/>
    <w:basedOn w:val="1015"/>
    <w:next w:val="1015"/>
    <w:uiPriority w:val="99"/>
    <w:unhideWhenUsed/>
    <w:pPr>
      <w:spacing w:after="0" w:afterAutospacing="0"/>
    </w:pPr>
  </w:style>
  <w:style w:type="paragraph" w:styleId="1015" w:default="1">
    <w:name w:val="Normal"/>
    <w:next w:val="1015"/>
    <w:link w:val="1015"/>
    <w:qFormat/>
    <w:pPr>
      <w:jc w:val="both"/>
      <w:widowControl w:val="off"/>
    </w:pPr>
    <w:rPr>
      <w:sz w:val="21"/>
      <w:szCs w:val="24"/>
      <w:lang w:eastAsia="zh-CN"/>
    </w:rPr>
  </w:style>
  <w:style w:type="character" w:styleId="1016">
    <w:name w:val="默认段落字体"/>
    <w:next w:val="1016"/>
    <w:link w:val="1015"/>
    <w:uiPriority w:val="1"/>
    <w:unhideWhenUsed/>
    <w:qFormat/>
  </w:style>
  <w:style w:type="table" w:styleId="1017">
    <w:name w:val="普通表格"/>
    <w:next w:val="1017"/>
    <w:link w:val="1015"/>
    <w:uiPriority w:val="99"/>
    <w:unhideWhenUsed/>
    <w:qFormat/>
    <w:tblPr/>
  </w:style>
  <w:style w:type="paragraph" w:styleId="1018">
    <w:name w:val="目录 7"/>
    <w:basedOn w:val="1015"/>
    <w:next w:val="1015"/>
    <w:link w:val="1015"/>
    <w:uiPriority w:val="39"/>
    <w:unhideWhenUsed/>
    <w:qFormat/>
    <w:pPr>
      <w:ind w:left="1701" w:right="0" w:firstLine="0"/>
      <w:spacing w:after="57"/>
    </w:pPr>
  </w:style>
  <w:style w:type="paragraph" w:styleId="1019">
    <w:name w:val="批注文字"/>
    <w:basedOn w:val="1015"/>
    <w:next w:val="1019"/>
    <w:link w:val="1015"/>
    <w:qFormat/>
    <w:pPr>
      <w:jc w:val="left"/>
    </w:pPr>
  </w:style>
  <w:style w:type="paragraph" w:styleId="1020">
    <w:name w:val="正文文本"/>
    <w:basedOn w:val="1015"/>
    <w:next w:val="1015"/>
    <w:link w:val="1015"/>
    <w:uiPriority w:val="1"/>
    <w:qFormat/>
    <w:pPr>
      <w:spacing w:after="120"/>
    </w:pPr>
  </w:style>
  <w:style w:type="paragraph" w:styleId="1021">
    <w:name w:val="正文文本缩进"/>
    <w:basedOn w:val="1015"/>
    <w:next w:val="1022"/>
    <w:link w:val="1015"/>
    <w:qFormat/>
    <w:pPr>
      <w:ind w:firstLine="574"/>
      <w:spacing w:line="312" w:lineRule="atLeast"/>
    </w:pPr>
    <w:rPr>
      <w:rFonts w:ascii="宋体"/>
      <w:sz w:val="28"/>
    </w:rPr>
  </w:style>
  <w:style w:type="paragraph" w:styleId="1022">
    <w:name w:val="寄信人地址"/>
    <w:basedOn w:val="1015"/>
    <w:next w:val="1022"/>
    <w:link w:val="1015"/>
    <w:qFormat/>
    <w:rPr>
      <w:rFonts w:ascii="Arial" w:hAnsi="Arial" w:eastAsia="楷体_GB2312"/>
      <w:sz w:val="26"/>
    </w:rPr>
  </w:style>
  <w:style w:type="paragraph" w:styleId="1023">
    <w:name w:val="索引 4"/>
    <w:basedOn w:val="1015"/>
    <w:next w:val="1015"/>
    <w:link w:val="1015"/>
    <w:uiPriority w:val="99"/>
    <w:unhideWhenUsed/>
    <w:qFormat/>
    <w:pPr>
      <w:ind w:left="600"/>
    </w:pPr>
    <w:rPr>
      <w:rFonts w:ascii="宋体"/>
      <w:b/>
      <w:position w:val="-10"/>
      <w:sz w:val="24"/>
      <w:szCs w:val="20"/>
    </w:rPr>
  </w:style>
  <w:style w:type="paragraph" w:styleId="1024">
    <w:name w:val="目录 5"/>
    <w:basedOn w:val="1015"/>
    <w:next w:val="1015"/>
    <w:link w:val="1015"/>
    <w:uiPriority w:val="39"/>
    <w:unhideWhenUsed/>
    <w:qFormat/>
    <w:pPr>
      <w:ind w:left="1134" w:right="0" w:firstLine="0"/>
      <w:spacing w:after="57"/>
    </w:pPr>
  </w:style>
  <w:style w:type="paragraph" w:styleId="1025">
    <w:name w:val="目录 3"/>
    <w:basedOn w:val="1015"/>
    <w:next w:val="1015"/>
    <w:link w:val="1015"/>
    <w:uiPriority w:val="39"/>
    <w:unhideWhenUsed/>
    <w:qFormat/>
    <w:pPr>
      <w:ind w:left="567" w:right="0" w:firstLine="0"/>
      <w:spacing w:after="57"/>
    </w:pPr>
  </w:style>
  <w:style w:type="paragraph" w:styleId="1026">
    <w:name w:val="纯文本"/>
    <w:basedOn w:val="1015"/>
    <w:next w:val="1026"/>
    <w:link w:val="1015"/>
    <w:qFormat/>
    <w:rPr>
      <w:rFonts w:ascii="宋体" w:hAnsi="Courier New" w:cs="Courier New"/>
      <w:szCs w:val="21"/>
    </w:rPr>
  </w:style>
  <w:style w:type="paragraph" w:styleId="1027">
    <w:name w:val="目录 8"/>
    <w:basedOn w:val="1015"/>
    <w:next w:val="1015"/>
    <w:link w:val="1015"/>
    <w:uiPriority w:val="39"/>
    <w:unhideWhenUsed/>
    <w:qFormat/>
    <w:pPr>
      <w:ind w:left="1984" w:right="0" w:firstLine="0"/>
      <w:spacing w:after="57"/>
    </w:pPr>
  </w:style>
  <w:style w:type="paragraph" w:styleId="1028">
    <w:name w:val="尾注文本"/>
    <w:basedOn w:val="1015"/>
    <w:next w:val="1028"/>
    <w:link w:val="1015"/>
    <w:uiPriority w:val="99"/>
    <w:unhideWhenUsed/>
    <w:qFormat/>
    <w:pPr>
      <w:spacing w:after="0" w:line="240" w:lineRule="auto"/>
    </w:pPr>
    <w:rPr>
      <w:sz w:val="20"/>
    </w:rPr>
  </w:style>
  <w:style w:type="paragraph" w:styleId="1029">
    <w:name w:val="目录 1"/>
    <w:basedOn w:val="1015"/>
    <w:next w:val="1015"/>
    <w:link w:val="1015"/>
    <w:uiPriority w:val="39"/>
    <w:unhideWhenUsed/>
    <w:qFormat/>
    <w:pPr>
      <w:ind w:left="0" w:right="0" w:firstLine="0"/>
      <w:spacing w:after="57"/>
    </w:pPr>
  </w:style>
  <w:style w:type="paragraph" w:styleId="1030">
    <w:name w:val="目录 4"/>
    <w:basedOn w:val="1015"/>
    <w:next w:val="1015"/>
    <w:link w:val="1015"/>
    <w:uiPriority w:val="39"/>
    <w:unhideWhenUsed/>
    <w:qFormat/>
    <w:pPr>
      <w:ind w:left="850" w:right="0" w:firstLine="0"/>
      <w:spacing w:after="57"/>
    </w:pPr>
  </w:style>
  <w:style w:type="paragraph" w:styleId="1031">
    <w:name w:val="副标题"/>
    <w:basedOn w:val="1015"/>
    <w:next w:val="1015"/>
    <w:link w:val="1015"/>
    <w:uiPriority w:val="11"/>
    <w:qFormat/>
    <w:pPr>
      <w:spacing w:before="200" w:after="200"/>
    </w:pPr>
    <w:rPr>
      <w:sz w:val="24"/>
      <w:szCs w:val="24"/>
    </w:rPr>
  </w:style>
  <w:style w:type="paragraph" w:styleId="1032">
    <w:name w:val="脚注文本"/>
    <w:basedOn w:val="1015"/>
    <w:next w:val="1032"/>
    <w:link w:val="1015"/>
    <w:uiPriority w:val="99"/>
    <w:unhideWhenUsed/>
    <w:qFormat/>
    <w:pPr>
      <w:spacing w:after="40" w:line="240" w:lineRule="auto"/>
    </w:pPr>
    <w:rPr>
      <w:sz w:val="18"/>
    </w:rPr>
  </w:style>
  <w:style w:type="paragraph" w:styleId="1033">
    <w:name w:val="目录 6"/>
    <w:basedOn w:val="1015"/>
    <w:next w:val="1015"/>
    <w:link w:val="1015"/>
    <w:uiPriority w:val="39"/>
    <w:unhideWhenUsed/>
    <w:qFormat/>
    <w:pPr>
      <w:ind w:left="1417" w:right="0" w:firstLine="0"/>
      <w:spacing w:after="57"/>
    </w:pPr>
  </w:style>
  <w:style w:type="paragraph" w:styleId="1034">
    <w:name w:val="正文文本缩进 3"/>
    <w:basedOn w:val="1015"/>
    <w:next w:val="1034"/>
    <w:link w:val="1015"/>
    <w:qFormat/>
    <w:pPr>
      <w:ind w:firstLine="480"/>
      <w:spacing w:line="300" w:lineRule="auto"/>
    </w:pPr>
  </w:style>
  <w:style w:type="paragraph" w:styleId="1035">
    <w:name w:val="图表目录"/>
    <w:basedOn w:val="1015"/>
    <w:next w:val="1015"/>
    <w:link w:val="1015"/>
    <w:uiPriority w:val="99"/>
    <w:unhideWhenUsed/>
    <w:qFormat/>
    <w:pPr>
      <w:spacing w:after="0" w:afterAutospacing="0"/>
    </w:pPr>
  </w:style>
  <w:style w:type="paragraph" w:styleId="1036">
    <w:name w:val="目录 2"/>
    <w:basedOn w:val="1015"/>
    <w:next w:val="1015"/>
    <w:link w:val="1015"/>
    <w:uiPriority w:val="39"/>
    <w:unhideWhenUsed/>
    <w:qFormat/>
    <w:pPr>
      <w:ind w:left="283" w:right="0" w:firstLine="0"/>
      <w:spacing w:after="57"/>
    </w:pPr>
  </w:style>
  <w:style w:type="paragraph" w:styleId="1037">
    <w:name w:val="目录 9"/>
    <w:basedOn w:val="1015"/>
    <w:next w:val="1015"/>
    <w:link w:val="1015"/>
    <w:uiPriority w:val="39"/>
    <w:unhideWhenUsed/>
    <w:qFormat/>
    <w:pPr>
      <w:ind w:left="2268" w:right="0" w:firstLine="0"/>
      <w:spacing w:after="57"/>
    </w:pPr>
  </w:style>
  <w:style w:type="paragraph" w:styleId="1038">
    <w:name w:val="正文文本 2"/>
    <w:basedOn w:val="1015"/>
    <w:next w:val="1038"/>
    <w:link w:val="1015"/>
    <w:qFormat/>
    <w:pPr>
      <w:spacing w:after="120" w:line="480" w:lineRule="auto"/>
    </w:pPr>
    <w:rPr>
      <w:rFonts w:ascii="Calibri" w:hAnsi="Calibri" w:eastAsia="宋体" w:cs="Times New Roman"/>
    </w:rPr>
  </w:style>
  <w:style w:type="paragraph" w:styleId="1039">
    <w:name w:val="普通(网站)"/>
    <w:basedOn w:val="1015"/>
    <w:next w:val="1039"/>
    <w:link w:val="1015"/>
    <w:uiPriority w:val="99"/>
    <w:qFormat/>
    <w:pPr>
      <w:jc w:val="left"/>
      <w:spacing w:before="100" w:beforeAutospacing="1" w:after="100" w:afterAutospacing="1"/>
      <w:widowControl/>
    </w:pPr>
    <w:rPr>
      <w:sz w:val="24"/>
    </w:rPr>
  </w:style>
  <w:style w:type="paragraph" w:styleId="1040">
    <w:name w:val="标题"/>
    <w:basedOn w:val="1015"/>
    <w:next w:val="1015"/>
    <w:link w:val="1015"/>
    <w:uiPriority w:val="10"/>
    <w:qFormat/>
    <w:pPr>
      <w:contextualSpacing/>
      <w:spacing w:before="300" w:after="200"/>
    </w:pPr>
    <w:rPr>
      <w:sz w:val="48"/>
      <w:szCs w:val="48"/>
    </w:rPr>
  </w:style>
  <w:style w:type="table" w:styleId="1041">
    <w:name w:val="网格型"/>
    <w:next w:val="1041"/>
    <w:link w:val="1015"/>
    <w:uiPriority w:val="59"/>
    <w:qFormat/>
    <w:pPr>
      <w:spacing w:after="0" w:line="240" w:lineRule="auto"/>
    </w:pPr>
    <w:tblPr/>
  </w:style>
  <w:style w:type="character" w:styleId="1042">
    <w:name w:val="要点"/>
    <w:basedOn w:val="1016"/>
    <w:next w:val="1042"/>
    <w:link w:val="1015"/>
    <w:uiPriority w:val="22"/>
    <w:qFormat/>
    <w:rPr>
      <w:b/>
    </w:rPr>
  </w:style>
  <w:style w:type="character" w:styleId="1043">
    <w:name w:val="尾注引用"/>
    <w:next w:val="1043"/>
    <w:link w:val="1015"/>
    <w:uiPriority w:val="99"/>
    <w:unhideWhenUsed/>
    <w:qFormat/>
    <w:rPr>
      <w:vertAlign w:val="superscript"/>
    </w:rPr>
  </w:style>
  <w:style w:type="character" w:styleId="1044">
    <w:name w:val="页码"/>
    <w:next w:val="1044"/>
    <w:link w:val="1015"/>
    <w:qFormat/>
  </w:style>
  <w:style w:type="character" w:styleId="1045">
    <w:name w:val="超链接"/>
    <w:next w:val="1045"/>
    <w:link w:val="1015"/>
    <w:uiPriority w:val="99"/>
    <w:unhideWhenUsed/>
    <w:qFormat/>
    <w:rPr>
      <w:color w:val="0000ff"/>
      <w:u w:val="single"/>
    </w:rPr>
  </w:style>
  <w:style w:type="character" w:styleId="1046">
    <w:name w:val="脚注引用"/>
    <w:next w:val="1046"/>
    <w:link w:val="1015"/>
    <w:uiPriority w:val="99"/>
    <w:unhideWhenUsed/>
    <w:qFormat/>
    <w:rPr>
      <w:vertAlign w:val="superscript"/>
    </w:rPr>
  </w:style>
  <w:style w:type="paragraph" w:styleId="1047">
    <w:name w:val="Heading 1"/>
    <w:basedOn w:val="1015"/>
    <w:next w:val="1015"/>
    <w:link w:val="1048"/>
    <w:uiPriority w:val="9"/>
    <w:qFormat/>
    <w:pPr>
      <w:keepLines/>
      <w:keepNext/>
      <w:spacing w:before="480" w:after="200"/>
      <w:outlineLvl w:val="0"/>
    </w:pPr>
    <w:rPr>
      <w:rFonts w:ascii="Arial" w:hAnsi="Arial" w:eastAsia="Arial" w:cs="Arial"/>
      <w:sz w:val="40"/>
      <w:szCs w:val="40"/>
    </w:rPr>
  </w:style>
  <w:style w:type="character" w:styleId="1048">
    <w:name w:val="标题 1 字符1"/>
    <w:next w:val="1048"/>
    <w:link w:val="1047"/>
    <w:uiPriority w:val="9"/>
    <w:qFormat/>
    <w:rPr>
      <w:rFonts w:ascii="Arial" w:hAnsi="Arial" w:eastAsia="Arial" w:cs="Arial"/>
      <w:sz w:val="40"/>
      <w:szCs w:val="40"/>
    </w:rPr>
  </w:style>
  <w:style w:type="paragraph" w:styleId="1049">
    <w:name w:val="Heading 2"/>
    <w:basedOn w:val="1015"/>
    <w:next w:val="1015"/>
    <w:link w:val="1050"/>
    <w:uiPriority w:val="9"/>
    <w:unhideWhenUsed/>
    <w:qFormat/>
    <w:pPr>
      <w:keepLines/>
      <w:keepNext/>
      <w:spacing w:before="360" w:after="200"/>
      <w:outlineLvl w:val="1"/>
    </w:pPr>
    <w:rPr>
      <w:rFonts w:ascii="Arial" w:hAnsi="Arial" w:eastAsia="Arial" w:cs="Arial"/>
      <w:sz w:val="34"/>
    </w:rPr>
  </w:style>
  <w:style w:type="character" w:styleId="1050">
    <w:name w:val="标题 2 字符1"/>
    <w:next w:val="1050"/>
    <w:link w:val="1049"/>
    <w:uiPriority w:val="9"/>
    <w:qFormat/>
    <w:rPr>
      <w:rFonts w:ascii="Arial" w:hAnsi="Arial" w:eastAsia="Arial" w:cs="Arial"/>
      <w:sz w:val="34"/>
    </w:rPr>
  </w:style>
  <w:style w:type="paragraph" w:styleId="1051">
    <w:name w:val="Heading 3"/>
    <w:basedOn w:val="1015"/>
    <w:next w:val="1015"/>
    <w:link w:val="1052"/>
    <w:uiPriority w:val="9"/>
    <w:unhideWhenUsed/>
    <w:qFormat/>
    <w:pPr>
      <w:keepLines/>
      <w:keepNext/>
      <w:spacing w:before="320" w:after="200"/>
      <w:outlineLvl w:val="2"/>
    </w:pPr>
    <w:rPr>
      <w:rFonts w:ascii="Arial" w:hAnsi="Arial" w:eastAsia="Arial" w:cs="Arial"/>
      <w:sz w:val="30"/>
      <w:szCs w:val="30"/>
    </w:rPr>
  </w:style>
  <w:style w:type="character" w:styleId="1052">
    <w:name w:val="标题 3 字符1"/>
    <w:next w:val="1052"/>
    <w:link w:val="1051"/>
    <w:uiPriority w:val="9"/>
    <w:qFormat/>
    <w:rPr>
      <w:rFonts w:ascii="Arial" w:hAnsi="Arial" w:eastAsia="Arial" w:cs="Arial"/>
      <w:sz w:val="30"/>
      <w:szCs w:val="30"/>
    </w:rPr>
  </w:style>
  <w:style w:type="paragraph" w:styleId="1053">
    <w:name w:val="Heading 4"/>
    <w:basedOn w:val="1015"/>
    <w:next w:val="1015"/>
    <w:link w:val="1054"/>
    <w:uiPriority w:val="9"/>
    <w:unhideWhenUsed/>
    <w:qFormat/>
    <w:pPr>
      <w:keepLines/>
      <w:keepNext/>
      <w:spacing w:before="320" w:after="200"/>
      <w:outlineLvl w:val="3"/>
    </w:pPr>
    <w:rPr>
      <w:rFonts w:ascii="Arial" w:hAnsi="Arial" w:eastAsia="Arial" w:cs="Arial"/>
      <w:b/>
      <w:bCs/>
      <w:sz w:val="26"/>
      <w:szCs w:val="26"/>
    </w:rPr>
  </w:style>
  <w:style w:type="character" w:styleId="1054">
    <w:name w:val="标题 4 字符1"/>
    <w:next w:val="1054"/>
    <w:link w:val="1053"/>
    <w:uiPriority w:val="9"/>
    <w:qFormat/>
    <w:rPr>
      <w:rFonts w:ascii="Arial" w:hAnsi="Arial" w:eastAsia="Arial" w:cs="Arial"/>
      <w:b/>
      <w:bCs/>
      <w:sz w:val="26"/>
      <w:szCs w:val="26"/>
    </w:rPr>
  </w:style>
  <w:style w:type="paragraph" w:styleId="1055">
    <w:name w:val="Heading 5"/>
    <w:basedOn w:val="1015"/>
    <w:next w:val="1015"/>
    <w:link w:val="1056"/>
    <w:uiPriority w:val="9"/>
    <w:unhideWhenUsed/>
    <w:qFormat/>
    <w:pPr>
      <w:keepLines/>
      <w:keepNext/>
      <w:spacing w:before="320" w:after="200"/>
      <w:outlineLvl w:val="4"/>
    </w:pPr>
    <w:rPr>
      <w:rFonts w:ascii="Arial" w:hAnsi="Arial" w:eastAsia="Arial" w:cs="Arial"/>
      <w:b/>
      <w:bCs/>
      <w:sz w:val="24"/>
    </w:rPr>
  </w:style>
  <w:style w:type="character" w:styleId="1056">
    <w:name w:val="标题 5 字符1"/>
    <w:next w:val="1056"/>
    <w:link w:val="1055"/>
    <w:uiPriority w:val="9"/>
    <w:qFormat/>
    <w:rPr>
      <w:rFonts w:ascii="Arial" w:hAnsi="Arial" w:eastAsia="Arial" w:cs="Arial"/>
      <w:b/>
      <w:bCs/>
      <w:sz w:val="24"/>
      <w:szCs w:val="24"/>
    </w:rPr>
  </w:style>
  <w:style w:type="paragraph" w:styleId="1057">
    <w:name w:val="Heading 6"/>
    <w:basedOn w:val="1015"/>
    <w:next w:val="1015"/>
    <w:link w:val="1058"/>
    <w:uiPriority w:val="9"/>
    <w:unhideWhenUsed/>
    <w:qFormat/>
    <w:pPr>
      <w:keepLines/>
      <w:keepNext/>
      <w:spacing w:before="320" w:after="200"/>
      <w:outlineLvl w:val="5"/>
    </w:pPr>
    <w:rPr>
      <w:rFonts w:ascii="Arial" w:hAnsi="Arial" w:eastAsia="Arial" w:cs="Arial"/>
      <w:b/>
      <w:bCs/>
      <w:sz w:val="22"/>
      <w:szCs w:val="22"/>
    </w:rPr>
  </w:style>
  <w:style w:type="character" w:styleId="1058">
    <w:name w:val="标题 6 字符"/>
    <w:next w:val="1058"/>
    <w:link w:val="1057"/>
    <w:uiPriority w:val="9"/>
    <w:qFormat/>
    <w:rPr>
      <w:rFonts w:ascii="Arial" w:hAnsi="Arial" w:eastAsia="Arial" w:cs="Arial"/>
      <w:b/>
      <w:bCs/>
      <w:sz w:val="22"/>
      <w:szCs w:val="22"/>
    </w:rPr>
  </w:style>
  <w:style w:type="paragraph" w:styleId="1059">
    <w:name w:val="Heading 7"/>
    <w:basedOn w:val="1015"/>
    <w:next w:val="1015"/>
    <w:link w:val="1060"/>
    <w:uiPriority w:val="9"/>
    <w:unhideWhenUsed/>
    <w:qFormat/>
    <w:pPr>
      <w:keepLines/>
      <w:keepNext/>
      <w:spacing w:before="320" w:after="200"/>
      <w:outlineLvl w:val="6"/>
    </w:pPr>
    <w:rPr>
      <w:rFonts w:ascii="Arial" w:hAnsi="Arial" w:eastAsia="Arial" w:cs="Arial"/>
      <w:b/>
      <w:bCs/>
      <w:i/>
      <w:iCs/>
      <w:sz w:val="22"/>
      <w:szCs w:val="22"/>
    </w:rPr>
  </w:style>
  <w:style w:type="character" w:styleId="1060">
    <w:name w:val="标题 7 字符"/>
    <w:next w:val="1060"/>
    <w:link w:val="1059"/>
    <w:uiPriority w:val="9"/>
    <w:qFormat/>
    <w:rPr>
      <w:rFonts w:ascii="Arial" w:hAnsi="Arial" w:eastAsia="Arial" w:cs="Arial"/>
      <w:b/>
      <w:bCs/>
      <w:i/>
      <w:iCs/>
      <w:sz w:val="22"/>
      <w:szCs w:val="22"/>
    </w:rPr>
  </w:style>
  <w:style w:type="paragraph" w:styleId="1061">
    <w:name w:val="Heading 8"/>
    <w:basedOn w:val="1015"/>
    <w:next w:val="1015"/>
    <w:link w:val="1062"/>
    <w:uiPriority w:val="9"/>
    <w:unhideWhenUsed/>
    <w:qFormat/>
    <w:pPr>
      <w:keepLines/>
      <w:keepNext/>
      <w:spacing w:before="320" w:after="200"/>
      <w:outlineLvl w:val="7"/>
    </w:pPr>
    <w:rPr>
      <w:rFonts w:ascii="Arial" w:hAnsi="Arial" w:eastAsia="Arial" w:cs="Arial"/>
      <w:i/>
      <w:iCs/>
      <w:sz w:val="22"/>
      <w:szCs w:val="22"/>
    </w:rPr>
  </w:style>
  <w:style w:type="character" w:styleId="1062">
    <w:name w:val="标题 8 字符"/>
    <w:next w:val="1062"/>
    <w:link w:val="1061"/>
    <w:uiPriority w:val="9"/>
    <w:qFormat/>
    <w:rPr>
      <w:rFonts w:ascii="Arial" w:hAnsi="Arial" w:eastAsia="Arial" w:cs="Arial"/>
      <w:i/>
      <w:iCs/>
      <w:sz w:val="22"/>
      <w:szCs w:val="22"/>
    </w:rPr>
  </w:style>
  <w:style w:type="paragraph" w:styleId="1063">
    <w:name w:val="Heading 9"/>
    <w:basedOn w:val="1015"/>
    <w:next w:val="1015"/>
    <w:link w:val="1064"/>
    <w:uiPriority w:val="9"/>
    <w:unhideWhenUsed/>
    <w:qFormat/>
    <w:pPr>
      <w:keepLines/>
      <w:keepNext/>
      <w:spacing w:before="320" w:after="200"/>
      <w:outlineLvl w:val="8"/>
    </w:pPr>
    <w:rPr>
      <w:rFonts w:ascii="Arial" w:hAnsi="Arial" w:eastAsia="Arial" w:cs="Arial"/>
      <w:i/>
      <w:iCs/>
      <w:szCs w:val="21"/>
    </w:rPr>
  </w:style>
  <w:style w:type="character" w:styleId="1064">
    <w:name w:val="标题 9 字符"/>
    <w:next w:val="1064"/>
    <w:link w:val="1063"/>
    <w:uiPriority w:val="9"/>
    <w:qFormat/>
    <w:rPr>
      <w:rFonts w:ascii="Arial" w:hAnsi="Arial" w:eastAsia="Arial" w:cs="Arial"/>
      <w:i/>
      <w:iCs/>
      <w:sz w:val="21"/>
      <w:szCs w:val="21"/>
    </w:rPr>
  </w:style>
  <w:style w:type="paragraph" w:styleId="1065">
    <w:name w:val="Caption1"/>
    <w:basedOn w:val="1015"/>
    <w:next w:val="1015"/>
    <w:link w:val="1015"/>
    <w:uiPriority w:val="35"/>
    <w:unhideWhenUsed/>
    <w:qFormat/>
    <w:pPr>
      <w:spacing w:line="276" w:lineRule="auto"/>
    </w:pPr>
    <w:rPr>
      <w:b/>
      <w:bCs/>
      <w:color w:val="4f81bd"/>
      <w:sz w:val="18"/>
      <w:szCs w:val="18"/>
    </w:rPr>
  </w:style>
  <w:style w:type="paragraph" w:styleId="1066">
    <w:name w:val="Footer1"/>
    <w:basedOn w:val="1015"/>
    <w:next w:val="1066"/>
    <w:link w:val="1015"/>
    <w:uiPriority w:val="99"/>
    <w:unhideWhenUsed/>
    <w:qFormat/>
    <w:pPr>
      <w:spacing w:after="0" w:line="240" w:lineRule="auto"/>
      <w:tabs>
        <w:tab w:val="center" w:pos="7143" w:leader="none"/>
        <w:tab w:val="right" w:pos="14287" w:leader="none"/>
      </w:tabs>
    </w:pPr>
  </w:style>
  <w:style w:type="paragraph" w:styleId="1067">
    <w:name w:val="Header1"/>
    <w:basedOn w:val="1015"/>
    <w:next w:val="1067"/>
    <w:link w:val="1015"/>
    <w:uiPriority w:val="99"/>
    <w:unhideWhenUsed/>
    <w:qFormat/>
    <w:pPr>
      <w:spacing w:after="0" w:line="240" w:lineRule="auto"/>
      <w:tabs>
        <w:tab w:val="center" w:pos="7143" w:leader="none"/>
        <w:tab w:val="right" w:pos="14287" w:leader="none"/>
      </w:tabs>
    </w:pPr>
  </w:style>
  <w:style w:type="paragraph" w:styleId="1068">
    <w:name w:val="段"/>
    <w:next w:val="1015"/>
    <w:link w:val="1015"/>
    <w:qFormat/>
    <w:pPr>
      <w:ind w:firstLine="200"/>
      <w:jc w:val="both"/>
      <w:spacing w:line="360" w:lineRule="auto"/>
    </w:pPr>
    <w:rPr>
      <w:rFonts w:ascii="宋体"/>
      <w:sz w:val="24"/>
      <w:szCs w:val="22"/>
      <w:lang w:eastAsia="zh-CN"/>
    </w:rPr>
  </w:style>
  <w:style w:type="character" w:styleId="1069">
    <w:name w:val="标题 3 字符"/>
    <w:next w:val="1069"/>
    <w:link w:val="1070"/>
    <w:qFormat/>
    <w:rPr>
      <w:rFonts w:ascii="Times New Roman" w:hAnsi="Times New Roman" w:eastAsia="宋体" w:cs="Times New Roman"/>
      <w:b/>
      <w:sz w:val="32"/>
      <w:szCs w:val="20"/>
    </w:rPr>
  </w:style>
  <w:style w:type="paragraph" w:styleId="1070">
    <w:name w:val="标题 31"/>
    <w:basedOn w:val="1015"/>
    <w:next w:val="1015"/>
    <w:link w:val="1069"/>
    <w:qFormat/>
    <w:pPr>
      <w:keepLines/>
      <w:keepNext/>
      <w:spacing w:before="260" w:after="260" w:line="416" w:lineRule="auto"/>
      <w:outlineLvl w:val="2"/>
    </w:pPr>
    <w:rPr>
      <w:b/>
      <w:sz w:val="32"/>
      <w:szCs w:val="20"/>
    </w:rPr>
  </w:style>
  <w:style w:type="character" w:styleId="1071">
    <w:name w:val="标题 2 字符"/>
    <w:next w:val="1071"/>
    <w:link w:val="1072"/>
    <w:qFormat/>
    <w:rPr>
      <w:rFonts w:ascii="Arial" w:hAnsi="Arial" w:eastAsia="幼圆" w:cs="Times New Roman"/>
      <w:b/>
      <w:sz w:val="44"/>
      <w:szCs w:val="20"/>
    </w:rPr>
  </w:style>
  <w:style w:type="paragraph" w:styleId="1072">
    <w:name w:val="标题 21"/>
    <w:basedOn w:val="1015"/>
    <w:next w:val="1073"/>
    <w:link w:val="1071"/>
    <w:qFormat/>
    <w:pPr>
      <w:jc w:val="center"/>
      <w:keepLines/>
      <w:keepNext/>
      <w:spacing w:before="260" w:after="260" w:line="416" w:lineRule="auto"/>
      <w:outlineLvl w:val="1"/>
    </w:pPr>
    <w:rPr>
      <w:rFonts w:ascii="Arial" w:hAnsi="Arial" w:eastAsia="幼圆"/>
      <w:b/>
      <w:sz w:val="44"/>
      <w:szCs w:val="20"/>
    </w:rPr>
  </w:style>
  <w:style w:type="paragraph" w:styleId="1073">
    <w:name w:val="正文缩进1"/>
    <w:basedOn w:val="1015"/>
    <w:next w:val="1015"/>
    <w:link w:val="1074"/>
    <w:qFormat/>
    <w:pPr>
      <w:ind w:firstLine="420"/>
    </w:pPr>
    <w:rPr>
      <w:sz w:val="20"/>
      <w:szCs w:val="20"/>
    </w:rPr>
  </w:style>
  <w:style w:type="character" w:styleId="1074">
    <w:name w:val="正文缩进 字符"/>
    <w:next w:val="1074"/>
    <w:link w:val="1073"/>
    <w:qFormat/>
    <w:rPr>
      <w:rFonts w:ascii="Times New Roman" w:hAnsi="Times New Roman" w:eastAsia="宋体" w:cs="Times New Roman"/>
      <w:szCs w:val="20"/>
    </w:rPr>
  </w:style>
  <w:style w:type="character" w:styleId="1075">
    <w:name w:val="默认段落字体11"/>
    <w:next w:val="1075"/>
    <w:link w:val="1015"/>
    <w:uiPriority w:val="1"/>
    <w:unhideWhenUsed/>
    <w:qFormat/>
  </w:style>
  <w:style w:type="table" w:styleId="1076">
    <w:name w:val="普通表格11"/>
    <w:next w:val="1076"/>
    <w:link w:val="1015"/>
    <w:uiPriority w:val="99"/>
    <w:unhideWhenUsed/>
    <w:qFormat/>
    <w:tblPr/>
  </w:style>
  <w:style w:type="paragraph" w:styleId="1077">
    <w:name w:val="目录 711"/>
    <w:basedOn w:val="1015"/>
    <w:next w:val="1015"/>
    <w:link w:val="1015"/>
    <w:uiPriority w:val="39"/>
    <w:unhideWhenUsed/>
    <w:qFormat/>
    <w:pPr>
      <w:ind w:left="1701"/>
      <w:spacing w:after="57"/>
    </w:pPr>
  </w:style>
  <w:style w:type="paragraph" w:styleId="1078">
    <w:name w:val="批注文字11"/>
    <w:basedOn w:val="1015"/>
    <w:next w:val="1078"/>
    <w:link w:val="1015"/>
    <w:uiPriority w:val="99"/>
    <w:unhideWhenUsed/>
    <w:qFormat/>
    <w:pPr>
      <w:jc w:val="left"/>
    </w:pPr>
  </w:style>
  <w:style w:type="paragraph" w:styleId="1079">
    <w:name w:val="目录 511"/>
    <w:basedOn w:val="1015"/>
    <w:next w:val="1015"/>
    <w:link w:val="1015"/>
    <w:uiPriority w:val="39"/>
    <w:unhideWhenUsed/>
    <w:qFormat/>
    <w:pPr>
      <w:ind w:left="1134"/>
      <w:spacing w:after="57"/>
    </w:pPr>
  </w:style>
  <w:style w:type="paragraph" w:styleId="1080">
    <w:name w:val="目录 311"/>
    <w:basedOn w:val="1015"/>
    <w:next w:val="1015"/>
    <w:link w:val="1015"/>
    <w:uiPriority w:val="39"/>
    <w:unhideWhenUsed/>
    <w:qFormat/>
    <w:pPr>
      <w:ind w:left="567"/>
      <w:spacing w:after="57"/>
    </w:pPr>
  </w:style>
  <w:style w:type="paragraph" w:styleId="1081">
    <w:name w:val="纯文本12"/>
    <w:basedOn w:val="1015"/>
    <w:next w:val="1081"/>
    <w:link w:val="1015"/>
    <w:qFormat/>
    <w:pPr>
      <w:ind w:firstLine="200"/>
      <w:spacing w:line="360" w:lineRule="auto"/>
    </w:pPr>
    <w:rPr>
      <w:rFonts w:ascii="宋体" w:hAnsi="Courier New"/>
      <w:sz w:val="20"/>
      <w:szCs w:val="20"/>
    </w:rPr>
  </w:style>
  <w:style w:type="paragraph" w:styleId="1082">
    <w:name w:val="目录 811"/>
    <w:basedOn w:val="1015"/>
    <w:next w:val="1015"/>
    <w:link w:val="1015"/>
    <w:uiPriority w:val="39"/>
    <w:unhideWhenUsed/>
    <w:qFormat/>
    <w:pPr>
      <w:ind w:left="1984"/>
      <w:spacing w:after="57"/>
    </w:pPr>
  </w:style>
  <w:style w:type="paragraph" w:styleId="1083">
    <w:name w:val="尾注文本1"/>
    <w:basedOn w:val="1015"/>
    <w:next w:val="1083"/>
    <w:link w:val="1084"/>
    <w:uiPriority w:val="99"/>
    <w:unhideWhenUsed/>
    <w:qFormat/>
    <w:rPr>
      <w:sz w:val="20"/>
    </w:rPr>
  </w:style>
  <w:style w:type="character" w:styleId="1084">
    <w:name w:val="尾注文本 字符"/>
    <w:next w:val="1084"/>
    <w:link w:val="1083"/>
    <w:uiPriority w:val="99"/>
    <w:qFormat/>
    <w:rPr>
      <w:sz w:val="20"/>
    </w:rPr>
  </w:style>
  <w:style w:type="paragraph" w:styleId="1085">
    <w:name w:val="目录 111"/>
    <w:basedOn w:val="1015"/>
    <w:next w:val="1015"/>
    <w:link w:val="1015"/>
    <w:uiPriority w:val="39"/>
    <w:unhideWhenUsed/>
    <w:qFormat/>
    <w:pPr>
      <w:spacing w:after="57"/>
    </w:pPr>
  </w:style>
  <w:style w:type="paragraph" w:styleId="1086">
    <w:name w:val="目录 411"/>
    <w:basedOn w:val="1015"/>
    <w:next w:val="1015"/>
    <w:link w:val="1015"/>
    <w:uiPriority w:val="39"/>
    <w:unhideWhenUsed/>
    <w:qFormat/>
    <w:pPr>
      <w:ind w:left="850"/>
      <w:spacing w:after="57"/>
    </w:pPr>
  </w:style>
  <w:style w:type="paragraph" w:styleId="1087">
    <w:name w:val="副标题1"/>
    <w:basedOn w:val="1015"/>
    <w:next w:val="1015"/>
    <w:link w:val="1088"/>
    <w:uiPriority w:val="11"/>
    <w:qFormat/>
    <w:pPr>
      <w:spacing w:before="200" w:after="200"/>
    </w:pPr>
    <w:rPr>
      <w:sz w:val="24"/>
    </w:rPr>
  </w:style>
  <w:style w:type="character" w:styleId="1088">
    <w:name w:val="副标题 字符"/>
    <w:next w:val="1088"/>
    <w:link w:val="1087"/>
    <w:uiPriority w:val="11"/>
    <w:qFormat/>
    <w:rPr>
      <w:sz w:val="24"/>
      <w:szCs w:val="24"/>
    </w:rPr>
  </w:style>
  <w:style w:type="paragraph" w:styleId="1089">
    <w:name w:val="脚注文本1"/>
    <w:basedOn w:val="1015"/>
    <w:next w:val="1089"/>
    <w:link w:val="1090"/>
    <w:uiPriority w:val="99"/>
    <w:unhideWhenUsed/>
    <w:qFormat/>
    <w:pPr>
      <w:spacing w:after="40"/>
    </w:pPr>
    <w:rPr>
      <w:sz w:val="18"/>
    </w:rPr>
  </w:style>
  <w:style w:type="character" w:styleId="1090">
    <w:name w:val="脚注文本 字符"/>
    <w:next w:val="1090"/>
    <w:link w:val="1089"/>
    <w:uiPriority w:val="99"/>
    <w:qFormat/>
    <w:rPr>
      <w:sz w:val="18"/>
    </w:rPr>
  </w:style>
  <w:style w:type="paragraph" w:styleId="1091">
    <w:name w:val="目录 611"/>
    <w:basedOn w:val="1015"/>
    <w:next w:val="1015"/>
    <w:link w:val="1015"/>
    <w:uiPriority w:val="39"/>
    <w:unhideWhenUsed/>
    <w:qFormat/>
    <w:pPr>
      <w:ind w:left="1417"/>
      <w:spacing w:after="57"/>
    </w:pPr>
  </w:style>
  <w:style w:type="paragraph" w:styleId="1092">
    <w:name w:val="图表目录1"/>
    <w:basedOn w:val="1015"/>
    <w:next w:val="1015"/>
    <w:link w:val="1015"/>
    <w:uiPriority w:val="99"/>
    <w:unhideWhenUsed/>
    <w:qFormat/>
  </w:style>
  <w:style w:type="paragraph" w:styleId="1093">
    <w:name w:val="目录 211"/>
    <w:basedOn w:val="1015"/>
    <w:next w:val="1015"/>
    <w:link w:val="1015"/>
    <w:uiPriority w:val="39"/>
    <w:unhideWhenUsed/>
    <w:qFormat/>
    <w:pPr>
      <w:ind w:left="283"/>
      <w:spacing w:after="57"/>
    </w:pPr>
  </w:style>
  <w:style w:type="paragraph" w:styleId="1094">
    <w:name w:val="目录 911"/>
    <w:basedOn w:val="1015"/>
    <w:next w:val="1015"/>
    <w:link w:val="1015"/>
    <w:uiPriority w:val="39"/>
    <w:unhideWhenUsed/>
    <w:qFormat/>
    <w:pPr>
      <w:ind w:left="2268"/>
      <w:spacing w:after="57"/>
    </w:pPr>
  </w:style>
  <w:style w:type="paragraph" w:styleId="1095">
    <w:name w:val="普通(网站)11"/>
    <w:basedOn w:val="1015"/>
    <w:next w:val="1095"/>
    <w:link w:val="1015"/>
    <w:uiPriority w:val="99"/>
    <w:unhideWhenUsed/>
    <w:qFormat/>
    <w:pPr>
      <w:jc w:val="left"/>
      <w:spacing w:before="100" w:beforeAutospacing="1" w:after="100" w:afterAutospacing="1"/>
      <w:widowControl/>
    </w:pPr>
    <w:rPr>
      <w:rFonts w:ascii="宋体" w:hAnsi="宋体" w:cs="宋体"/>
      <w:sz w:val="24"/>
    </w:rPr>
  </w:style>
  <w:style w:type="paragraph" w:styleId="1096">
    <w:name w:val="标题12"/>
    <w:basedOn w:val="1015"/>
    <w:next w:val="1015"/>
    <w:link w:val="1097"/>
    <w:uiPriority w:val="10"/>
    <w:qFormat/>
    <w:pPr>
      <w:contextualSpacing/>
      <w:spacing w:before="300" w:after="200"/>
    </w:pPr>
    <w:rPr>
      <w:sz w:val="48"/>
      <w:szCs w:val="48"/>
    </w:rPr>
  </w:style>
  <w:style w:type="character" w:styleId="1097">
    <w:name w:val="标题 字符1"/>
    <w:next w:val="1097"/>
    <w:link w:val="1096"/>
    <w:uiPriority w:val="10"/>
    <w:qFormat/>
    <w:rPr>
      <w:sz w:val="48"/>
      <w:szCs w:val="48"/>
    </w:rPr>
  </w:style>
  <w:style w:type="table" w:styleId="1098">
    <w:name w:val="网格型12"/>
    <w:next w:val="1098"/>
    <w:link w:val="1015"/>
    <w:uiPriority w:val="59"/>
    <w:qFormat/>
    <w:tblPr/>
  </w:style>
  <w:style w:type="character" w:styleId="1099">
    <w:name w:val="要点11"/>
    <w:basedOn w:val="1075"/>
    <w:next w:val="1099"/>
    <w:link w:val="1015"/>
    <w:uiPriority w:val="22"/>
    <w:qFormat/>
    <w:rPr>
      <w:b/>
      <w:bCs/>
    </w:rPr>
  </w:style>
  <w:style w:type="character" w:styleId="1100">
    <w:name w:val="尾注引用1"/>
    <w:next w:val="1100"/>
    <w:link w:val="1015"/>
    <w:uiPriority w:val="99"/>
    <w:unhideWhenUsed/>
    <w:qFormat/>
    <w:rPr>
      <w:vertAlign w:val="superscript"/>
    </w:rPr>
  </w:style>
  <w:style w:type="character" w:styleId="1101">
    <w:name w:val="超链接11"/>
    <w:next w:val="1101"/>
    <w:link w:val="1015"/>
    <w:uiPriority w:val="99"/>
    <w:unhideWhenUsed/>
    <w:qFormat/>
    <w:rPr>
      <w:color w:val="0000ff"/>
      <w:u w:val="single"/>
    </w:rPr>
  </w:style>
  <w:style w:type="character" w:styleId="1102">
    <w:name w:val="批注引用11"/>
    <w:basedOn w:val="1075"/>
    <w:next w:val="1102"/>
    <w:link w:val="1015"/>
    <w:uiPriority w:val="99"/>
    <w:unhideWhenUsed/>
    <w:qFormat/>
    <w:rPr>
      <w:sz w:val="21"/>
      <w:szCs w:val="21"/>
    </w:rPr>
  </w:style>
  <w:style w:type="character" w:styleId="1103">
    <w:name w:val="脚注引用1"/>
    <w:next w:val="1103"/>
    <w:link w:val="1015"/>
    <w:uiPriority w:val="99"/>
    <w:unhideWhenUsed/>
    <w:qFormat/>
    <w:rPr>
      <w:vertAlign w:val="superscript"/>
    </w:rPr>
  </w:style>
  <w:style w:type="character" w:styleId="1104">
    <w:name w:val="Heading 1 Char"/>
    <w:basedOn w:val="1075"/>
    <w:next w:val="1104"/>
    <w:link w:val="1015"/>
    <w:uiPriority w:val="9"/>
    <w:qFormat/>
    <w:rPr>
      <w:rFonts w:ascii="Arial" w:hAnsi="Arial" w:eastAsia="Arial" w:cs="Arial"/>
      <w:sz w:val="40"/>
      <w:szCs w:val="40"/>
    </w:rPr>
  </w:style>
  <w:style w:type="character" w:styleId="1105">
    <w:name w:val="Heading 2 Char"/>
    <w:basedOn w:val="1075"/>
    <w:next w:val="1105"/>
    <w:link w:val="1015"/>
    <w:uiPriority w:val="9"/>
    <w:qFormat/>
    <w:rPr>
      <w:rFonts w:ascii="Arial" w:hAnsi="Arial" w:eastAsia="Arial" w:cs="Arial"/>
      <w:sz w:val="34"/>
    </w:rPr>
  </w:style>
  <w:style w:type="character" w:styleId="1106">
    <w:name w:val="Heading 3 Char"/>
    <w:basedOn w:val="1075"/>
    <w:next w:val="1106"/>
    <w:link w:val="1015"/>
    <w:uiPriority w:val="9"/>
    <w:qFormat/>
    <w:rPr>
      <w:rFonts w:ascii="Arial" w:hAnsi="Arial" w:eastAsia="Arial" w:cs="Arial"/>
      <w:sz w:val="30"/>
      <w:szCs w:val="30"/>
    </w:rPr>
  </w:style>
  <w:style w:type="character" w:styleId="1107">
    <w:name w:val="Heading 4 Char"/>
    <w:basedOn w:val="1075"/>
    <w:next w:val="1107"/>
    <w:link w:val="1015"/>
    <w:uiPriority w:val="9"/>
    <w:qFormat/>
    <w:rPr>
      <w:rFonts w:ascii="Arial" w:hAnsi="Arial" w:eastAsia="Arial" w:cs="Arial"/>
      <w:b/>
      <w:bCs/>
      <w:sz w:val="26"/>
      <w:szCs w:val="26"/>
    </w:rPr>
  </w:style>
  <w:style w:type="character" w:styleId="1108">
    <w:name w:val="Heading 5 Char"/>
    <w:basedOn w:val="1075"/>
    <w:next w:val="1108"/>
    <w:link w:val="1015"/>
    <w:uiPriority w:val="9"/>
    <w:qFormat/>
    <w:rPr>
      <w:rFonts w:ascii="Arial" w:hAnsi="Arial" w:eastAsia="Arial" w:cs="Arial"/>
      <w:b/>
      <w:bCs/>
      <w:sz w:val="24"/>
      <w:szCs w:val="24"/>
    </w:rPr>
  </w:style>
  <w:style w:type="character" w:styleId="1109">
    <w:name w:val="Heading 6 Char"/>
    <w:basedOn w:val="1075"/>
    <w:next w:val="1109"/>
    <w:link w:val="1015"/>
    <w:uiPriority w:val="9"/>
    <w:qFormat/>
    <w:rPr>
      <w:rFonts w:ascii="Arial" w:hAnsi="Arial" w:eastAsia="Arial" w:cs="Arial"/>
      <w:b/>
      <w:bCs/>
      <w:sz w:val="22"/>
      <w:szCs w:val="22"/>
    </w:rPr>
  </w:style>
  <w:style w:type="character" w:styleId="1110">
    <w:name w:val="Heading 7 Char"/>
    <w:basedOn w:val="1075"/>
    <w:next w:val="1110"/>
    <w:link w:val="1015"/>
    <w:uiPriority w:val="9"/>
    <w:qFormat/>
    <w:rPr>
      <w:rFonts w:ascii="Arial" w:hAnsi="Arial" w:eastAsia="Arial" w:cs="Arial"/>
      <w:b/>
      <w:bCs/>
      <w:i/>
      <w:iCs/>
      <w:sz w:val="22"/>
      <w:szCs w:val="22"/>
    </w:rPr>
  </w:style>
  <w:style w:type="character" w:styleId="1111">
    <w:name w:val="Heading 8 Char"/>
    <w:basedOn w:val="1075"/>
    <w:next w:val="1111"/>
    <w:link w:val="1015"/>
    <w:uiPriority w:val="9"/>
    <w:qFormat/>
    <w:rPr>
      <w:rFonts w:ascii="Arial" w:hAnsi="Arial" w:eastAsia="Arial" w:cs="Arial"/>
      <w:i/>
      <w:iCs/>
      <w:sz w:val="22"/>
      <w:szCs w:val="22"/>
    </w:rPr>
  </w:style>
  <w:style w:type="character" w:styleId="1112">
    <w:name w:val="Heading 9 Char"/>
    <w:basedOn w:val="1075"/>
    <w:next w:val="1112"/>
    <w:link w:val="1015"/>
    <w:uiPriority w:val="9"/>
    <w:qFormat/>
    <w:rPr>
      <w:rFonts w:ascii="Arial" w:hAnsi="Arial" w:eastAsia="Arial" w:cs="Arial"/>
      <w:i/>
      <w:iCs/>
      <w:sz w:val="21"/>
      <w:szCs w:val="21"/>
    </w:rPr>
  </w:style>
  <w:style w:type="character" w:styleId="1113">
    <w:name w:val="Title Char"/>
    <w:basedOn w:val="1075"/>
    <w:next w:val="1113"/>
    <w:link w:val="1015"/>
    <w:uiPriority w:val="10"/>
    <w:qFormat/>
    <w:rPr>
      <w:sz w:val="48"/>
      <w:szCs w:val="48"/>
    </w:rPr>
  </w:style>
  <w:style w:type="character" w:styleId="1114">
    <w:name w:val="Subtitle Char"/>
    <w:basedOn w:val="1075"/>
    <w:next w:val="1114"/>
    <w:link w:val="1015"/>
    <w:uiPriority w:val="11"/>
    <w:qFormat/>
    <w:rPr>
      <w:sz w:val="24"/>
      <w:szCs w:val="24"/>
    </w:rPr>
  </w:style>
  <w:style w:type="character" w:styleId="1115">
    <w:name w:val="Quote Char"/>
    <w:next w:val="1115"/>
    <w:link w:val="1015"/>
    <w:uiPriority w:val="29"/>
    <w:qFormat/>
    <w:rPr>
      <w:i/>
    </w:rPr>
  </w:style>
  <w:style w:type="character" w:styleId="1116">
    <w:name w:val="Intense Quote Char"/>
    <w:next w:val="1116"/>
    <w:link w:val="1015"/>
    <w:uiPriority w:val="30"/>
    <w:qFormat/>
    <w:rPr>
      <w:i/>
    </w:rPr>
  </w:style>
  <w:style w:type="character" w:styleId="1117">
    <w:name w:val="Header Char"/>
    <w:basedOn w:val="1075"/>
    <w:next w:val="1117"/>
    <w:link w:val="1015"/>
    <w:uiPriority w:val="99"/>
    <w:qFormat/>
  </w:style>
  <w:style w:type="character" w:styleId="1118">
    <w:name w:val="Caption Char"/>
    <w:next w:val="1118"/>
    <w:link w:val="1015"/>
    <w:uiPriority w:val="99"/>
    <w:qFormat/>
  </w:style>
  <w:style w:type="table" w:styleId="1119">
    <w:name w:val="Plain Table 1"/>
    <w:basedOn w:val="1076"/>
    <w:next w:val="1119"/>
    <w:link w:val="1015"/>
    <w:uiPriority w:val="59"/>
    <w:qFormat/>
    <w:pPr>
      <w:spacing w:after="0" w:line="240" w:lineRule="auto"/>
    </w:pPr>
    <w:tblPr/>
  </w:style>
  <w:style w:type="table" w:styleId="1120">
    <w:name w:val="Plain Table 2"/>
    <w:basedOn w:val="1076"/>
    <w:next w:val="1120"/>
    <w:link w:val="1015"/>
    <w:uiPriority w:val="59"/>
    <w:qFormat/>
    <w:pPr>
      <w:spacing w:after="0" w:line="240" w:lineRule="auto"/>
    </w:pPr>
    <w:tblPr/>
  </w:style>
  <w:style w:type="table" w:styleId="1121">
    <w:name w:val="Plain Table 3"/>
    <w:basedOn w:val="1076"/>
    <w:next w:val="1121"/>
    <w:link w:val="1015"/>
    <w:uiPriority w:val="99"/>
    <w:qFormat/>
    <w:pPr>
      <w:spacing w:after="0" w:line="240" w:lineRule="auto"/>
    </w:pPr>
    <w:tblPr/>
  </w:style>
  <w:style w:type="table" w:styleId="1122">
    <w:name w:val="Plain Table 4"/>
    <w:basedOn w:val="1076"/>
    <w:next w:val="1122"/>
    <w:link w:val="1015"/>
    <w:uiPriority w:val="99"/>
    <w:qFormat/>
    <w:pPr>
      <w:spacing w:after="0" w:line="240" w:lineRule="auto"/>
    </w:pPr>
    <w:tblPr/>
  </w:style>
  <w:style w:type="table" w:styleId="1123">
    <w:name w:val="Plain Table 5"/>
    <w:basedOn w:val="1076"/>
    <w:next w:val="1123"/>
    <w:link w:val="1015"/>
    <w:uiPriority w:val="99"/>
    <w:qFormat/>
    <w:pPr>
      <w:spacing w:after="0" w:line="240" w:lineRule="auto"/>
    </w:pPr>
    <w:tblPr/>
  </w:style>
  <w:style w:type="table" w:styleId="1124">
    <w:name w:val="Grid Table 1 Light"/>
    <w:basedOn w:val="1076"/>
    <w:next w:val="1124"/>
    <w:link w:val="1015"/>
    <w:uiPriority w:val="99"/>
    <w:qFormat/>
    <w:pPr>
      <w:spacing w:after="0" w:line="240" w:lineRule="auto"/>
    </w:pPr>
    <w:tblPr/>
  </w:style>
  <w:style w:type="table" w:styleId="1125">
    <w:name w:val="Grid Table 2"/>
    <w:basedOn w:val="1076"/>
    <w:next w:val="1125"/>
    <w:link w:val="1015"/>
    <w:uiPriority w:val="99"/>
    <w:qFormat/>
    <w:pPr>
      <w:spacing w:after="0" w:line="240" w:lineRule="auto"/>
    </w:pPr>
    <w:tblPr/>
  </w:style>
  <w:style w:type="table" w:styleId="1126">
    <w:name w:val="Grid Table 3"/>
    <w:basedOn w:val="1076"/>
    <w:next w:val="1126"/>
    <w:link w:val="1015"/>
    <w:uiPriority w:val="99"/>
    <w:qFormat/>
    <w:pPr>
      <w:spacing w:after="0" w:line="240" w:lineRule="auto"/>
    </w:pPr>
    <w:tblPr/>
  </w:style>
  <w:style w:type="table" w:styleId="1127">
    <w:name w:val="Grid Table 4"/>
    <w:basedOn w:val="1076"/>
    <w:next w:val="1127"/>
    <w:link w:val="1015"/>
    <w:uiPriority w:val="59"/>
    <w:qFormat/>
    <w:pPr>
      <w:spacing w:after="0" w:line="240" w:lineRule="auto"/>
    </w:pPr>
    <w:tblPr/>
  </w:style>
  <w:style w:type="table" w:styleId="1128">
    <w:name w:val="Grid Table 5 Dark"/>
    <w:basedOn w:val="1076"/>
    <w:next w:val="1128"/>
    <w:link w:val="1015"/>
    <w:uiPriority w:val="99"/>
    <w:qFormat/>
    <w:pPr>
      <w:spacing w:after="0" w:line="240" w:lineRule="auto"/>
    </w:pPr>
    <w:tblPr/>
  </w:style>
  <w:style w:type="table" w:styleId="1129">
    <w:name w:val="Grid Table 6 Colorful"/>
    <w:basedOn w:val="1076"/>
    <w:next w:val="1129"/>
    <w:link w:val="1015"/>
    <w:uiPriority w:val="99"/>
    <w:qFormat/>
    <w:pPr>
      <w:spacing w:after="0" w:line="240" w:lineRule="auto"/>
    </w:pPr>
    <w:tblPr/>
  </w:style>
  <w:style w:type="table" w:styleId="1130">
    <w:name w:val="Grid Table 7 Colorful"/>
    <w:basedOn w:val="1076"/>
    <w:next w:val="1130"/>
    <w:link w:val="1015"/>
    <w:uiPriority w:val="99"/>
    <w:qFormat/>
    <w:pPr>
      <w:spacing w:after="0" w:line="240" w:lineRule="auto"/>
    </w:pPr>
    <w:tblPr/>
  </w:style>
  <w:style w:type="table" w:styleId="1131">
    <w:name w:val="List Table 1 Light"/>
    <w:basedOn w:val="1076"/>
    <w:next w:val="1131"/>
    <w:link w:val="1015"/>
    <w:uiPriority w:val="99"/>
    <w:qFormat/>
    <w:pPr>
      <w:spacing w:after="0" w:line="240" w:lineRule="auto"/>
    </w:pPr>
    <w:tblPr/>
  </w:style>
  <w:style w:type="table" w:styleId="1132">
    <w:name w:val="List Table 2"/>
    <w:basedOn w:val="1076"/>
    <w:next w:val="1132"/>
    <w:link w:val="1015"/>
    <w:uiPriority w:val="99"/>
    <w:qFormat/>
    <w:pPr>
      <w:spacing w:after="0" w:line="240" w:lineRule="auto"/>
    </w:pPr>
    <w:tblPr/>
  </w:style>
  <w:style w:type="table" w:styleId="1133">
    <w:name w:val="List Table 3"/>
    <w:basedOn w:val="1076"/>
    <w:next w:val="1133"/>
    <w:link w:val="1015"/>
    <w:uiPriority w:val="99"/>
    <w:qFormat/>
    <w:pPr>
      <w:spacing w:after="0" w:line="240" w:lineRule="auto"/>
    </w:pPr>
    <w:tblPr/>
  </w:style>
  <w:style w:type="table" w:styleId="1134">
    <w:name w:val="List Table 4"/>
    <w:basedOn w:val="1076"/>
    <w:next w:val="1134"/>
    <w:link w:val="1015"/>
    <w:uiPriority w:val="99"/>
    <w:qFormat/>
    <w:pPr>
      <w:spacing w:after="0" w:line="240" w:lineRule="auto"/>
    </w:pPr>
    <w:tblPr/>
  </w:style>
  <w:style w:type="table" w:styleId="1135">
    <w:name w:val="List Table 5 Dark"/>
    <w:basedOn w:val="1076"/>
    <w:next w:val="1135"/>
    <w:link w:val="1015"/>
    <w:uiPriority w:val="99"/>
    <w:qFormat/>
    <w:pPr>
      <w:spacing w:after="0" w:line="240" w:lineRule="auto"/>
    </w:pPr>
    <w:tblPr/>
  </w:style>
  <w:style w:type="table" w:styleId="1136">
    <w:name w:val="List Table 6 Colorful"/>
    <w:basedOn w:val="1076"/>
    <w:next w:val="1136"/>
    <w:link w:val="1015"/>
    <w:uiPriority w:val="99"/>
    <w:qFormat/>
    <w:pPr>
      <w:spacing w:after="0" w:line="240" w:lineRule="auto"/>
    </w:pPr>
    <w:tblPr/>
  </w:style>
  <w:style w:type="table" w:styleId="1137">
    <w:name w:val="List Table 7 Colorful"/>
    <w:basedOn w:val="1076"/>
    <w:next w:val="1137"/>
    <w:link w:val="1015"/>
    <w:uiPriority w:val="99"/>
    <w:qFormat/>
    <w:pPr>
      <w:spacing w:after="0" w:line="240" w:lineRule="auto"/>
    </w:pPr>
    <w:tblPr/>
  </w:style>
  <w:style w:type="character" w:styleId="1138">
    <w:name w:val="Footnote Text Char"/>
    <w:next w:val="1138"/>
    <w:link w:val="1015"/>
    <w:uiPriority w:val="99"/>
    <w:qFormat/>
    <w:rPr>
      <w:sz w:val="18"/>
    </w:rPr>
  </w:style>
  <w:style w:type="character" w:styleId="1139">
    <w:name w:val="Endnote Text Char"/>
    <w:next w:val="1139"/>
    <w:link w:val="1015"/>
    <w:uiPriority w:val="99"/>
    <w:qFormat/>
    <w:rPr>
      <w:sz w:val="20"/>
    </w:rPr>
  </w:style>
  <w:style w:type="paragraph" w:styleId="1140">
    <w:name w:val="TOC Heading"/>
    <w:next w:val="1140"/>
    <w:link w:val="1015"/>
    <w:uiPriority w:val="39"/>
    <w:unhideWhenUsed/>
    <w:qFormat/>
  </w:style>
  <w:style w:type="paragraph" w:styleId="1141">
    <w:name w:val="Caption1"/>
    <w:basedOn w:val="1015"/>
    <w:next w:val="1015"/>
    <w:link w:val="1015"/>
    <w:uiPriority w:val="35"/>
    <w:unhideWhenUsed/>
    <w:qFormat/>
    <w:pPr>
      <w:spacing w:line="276" w:lineRule="auto"/>
    </w:pPr>
    <w:rPr>
      <w:b/>
      <w:bCs/>
      <w:color w:val="4f81bd"/>
      <w:sz w:val="18"/>
      <w:szCs w:val="18"/>
    </w:rPr>
  </w:style>
  <w:style w:type="paragraph" w:styleId="1142">
    <w:name w:val="Footer1"/>
    <w:basedOn w:val="1015"/>
    <w:next w:val="1142"/>
    <w:link w:val="1143"/>
    <w:uiPriority w:val="99"/>
    <w:unhideWhenUsed/>
    <w:qFormat/>
    <w:pPr>
      <w:tabs>
        <w:tab w:val="center" w:pos="7143" w:leader="none"/>
        <w:tab w:val="right" w:pos="14287" w:leader="none"/>
      </w:tabs>
    </w:pPr>
  </w:style>
  <w:style w:type="character" w:styleId="1143">
    <w:name w:val="页脚 字符1"/>
    <w:next w:val="1143"/>
    <w:link w:val="1142"/>
    <w:uiPriority w:val="99"/>
    <w:qFormat/>
  </w:style>
  <w:style w:type="paragraph" w:styleId="1144">
    <w:name w:val="Header1"/>
    <w:basedOn w:val="1015"/>
    <w:next w:val="1144"/>
    <w:link w:val="1145"/>
    <w:uiPriority w:val="99"/>
    <w:unhideWhenUsed/>
    <w:qFormat/>
    <w:pPr>
      <w:tabs>
        <w:tab w:val="center" w:pos="7143" w:leader="none"/>
        <w:tab w:val="right" w:pos="14287" w:leader="none"/>
      </w:tabs>
    </w:pPr>
  </w:style>
  <w:style w:type="character" w:styleId="1145">
    <w:name w:val="页眉 字符1"/>
    <w:next w:val="1145"/>
    <w:link w:val="1144"/>
    <w:uiPriority w:val="99"/>
    <w:qFormat/>
  </w:style>
  <w:style w:type="paragraph" w:styleId="1146">
    <w:name w:val="List Paragraph"/>
    <w:basedOn w:val="1015"/>
    <w:next w:val="1146"/>
    <w:link w:val="1015"/>
    <w:uiPriority w:val="34"/>
    <w:qFormat/>
    <w:pPr>
      <w:contextualSpacing/>
      <w:ind w:left="720"/>
    </w:pPr>
  </w:style>
  <w:style w:type="paragraph" w:styleId="1147">
    <w:name w:val="No Spacing"/>
    <w:next w:val="1147"/>
    <w:link w:val="1015"/>
    <w:uiPriority w:val="1"/>
    <w:qFormat/>
    <w:rPr>
      <w:lang w:eastAsia="zh-CN"/>
    </w:rPr>
  </w:style>
  <w:style w:type="paragraph" w:styleId="1148">
    <w:name w:val="Quote"/>
    <w:basedOn w:val="1015"/>
    <w:next w:val="1015"/>
    <w:link w:val="1149"/>
    <w:uiPriority w:val="29"/>
    <w:qFormat/>
    <w:pPr>
      <w:ind w:left="720" w:right="720"/>
    </w:pPr>
    <w:rPr>
      <w:i/>
    </w:rPr>
  </w:style>
  <w:style w:type="character" w:styleId="1149">
    <w:name w:val="引用 字符"/>
    <w:next w:val="1149"/>
    <w:link w:val="1148"/>
    <w:uiPriority w:val="29"/>
    <w:qFormat/>
    <w:rPr>
      <w:i/>
    </w:rPr>
  </w:style>
  <w:style w:type="paragraph" w:styleId="1150">
    <w:name w:val="Intense Quote"/>
    <w:basedOn w:val="1015"/>
    <w:next w:val="1015"/>
    <w:link w:val="11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1">
    <w:name w:val="明显引用 字符"/>
    <w:next w:val="1151"/>
    <w:link w:val="1150"/>
    <w:uiPriority w:val="30"/>
    <w:qFormat/>
    <w:rPr>
      <w:i/>
    </w:rPr>
  </w:style>
  <w:style w:type="character" w:styleId="1152">
    <w:name w:val="Footer Char"/>
    <w:next w:val="1152"/>
    <w:link w:val="1015"/>
    <w:uiPriority w:val="99"/>
    <w:qFormat/>
  </w:style>
  <w:style w:type="table" w:styleId="1153">
    <w:name w:val="Table Grid Light"/>
    <w:next w:val="1153"/>
    <w:link w:val="1015"/>
    <w:uiPriority w:val="59"/>
    <w:qFormat/>
    <w:tblPr/>
  </w:style>
  <w:style w:type="table" w:styleId="1154">
    <w:name w:val="无格式表格 11"/>
    <w:next w:val="1154"/>
    <w:link w:val="1015"/>
    <w:uiPriority w:val="59"/>
    <w:qFormat/>
    <w:tblPr/>
  </w:style>
  <w:style w:type="table" w:styleId="1155">
    <w:name w:val="无格式表格 21"/>
    <w:next w:val="1155"/>
    <w:link w:val="1015"/>
    <w:uiPriority w:val="59"/>
    <w:qFormat/>
    <w:tblPr/>
  </w:style>
  <w:style w:type="table" w:styleId="1156">
    <w:name w:val="无格式表格 31"/>
    <w:next w:val="1156"/>
    <w:link w:val="1015"/>
    <w:uiPriority w:val="99"/>
    <w:qFormat/>
    <w:tblPr/>
  </w:style>
  <w:style w:type="table" w:styleId="1157">
    <w:name w:val="无格式表格 41"/>
    <w:next w:val="1157"/>
    <w:link w:val="1015"/>
    <w:uiPriority w:val="99"/>
    <w:qFormat/>
    <w:tblPr/>
  </w:style>
  <w:style w:type="table" w:styleId="1158">
    <w:name w:val="无格式表格 51"/>
    <w:next w:val="1158"/>
    <w:link w:val="1015"/>
    <w:uiPriority w:val="99"/>
    <w:qFormat/>
    <w:tblPr/>
  </w:style>
  <w:style w:type="table" w:styleId="1159">
    <w:name w:val="网格表 1 浅色1"/>
    <w:next w:val="1159"/>
    <w:link w:val="1015"/>
    <w:uiPriority w:val="99"/>
    <w:qFormat/>
    <w:tblPr/>
  </w:style>
  <w:style w:type="table" w:styleId="1160">
    <w:name w:val="Grid Table 1 Light - Accent 1"/>
    <w:next w:val="1160"/>
    <w:link w:val="1015"/>
    <w:uiPriority w:val="99"/>
    <w:qFormat/>
    <w:tblPr/>
  </w:style>
  <w:style w:type="table" w:styleId="1161">
    <w:name w:val="Grid Table 1 Light - Accent 2"/>
    <w:next w:val="1161"/>
    <w:link w:val="1015"/>
    <w:uiPriority w:val="99"/>
    <w:qFormat/>
    <w:tblPr/>
  </w:style>
  <w:style w:type="table" w:styleId="1162">
    <w:name w:val="Grid Table 1 Light - Accent 3"/>
    <w:next w:val="1162"/>
    <w:link w:val="1015"/>
    <w:uiPriority w:val="99"/>
    <w:qFormat/>
    <w:tblPr/>
  </w:style>
  <w:style w:type="table" w:styleId="1163">
    <w:name w:val="Grid Table 1 Light - Accent 4"/>
    <w:next w:val="1163"/>
    <w:link w:val="1015"/>
    <w:uiPriority w:val="99"/>
    <w:qFormat/>
    <w:tblPr/>
  </w:style>
  <w:style w:type="table" w:styleId="1164">
    <w:name w:val="Grid Table 1 Light - Accent 5"/>
    <w:next w:val="1164"/>
    <w:link w:val="1015"/>
    <w:uiPriority w:val="99"/>
    <w:qFormat/>
    <w:tblPr/>
  </w:style>
  <w:style w:type="table" w:styleId="1165">
    <w:name w:val="Grid Table 1 Light - Accent 6"/>
    <w:next w:val="1165"/>
    <w:link w:val="1015"/>
    <w:uiPriority w:val="99"/>
    <w:qFormat/>
    <w:tblPr/>
  </w:style>
  <w:style w:type="table" w:styleId="1166">
    <w:name w:val="网格表 21"/>
    <w:next w:val="1166"/>
    <w:link w:val="1015"/>
    <w:uiPriority w:val="99"/>
    <w:qFormat/>
    <w:tblPr/>
  </w:style>
  <w:style w:type="table" w:styleId="1167">
    <w:name w:val="Grid Table 2 - Accent 1"/>
    <w:next w:val="1167"/>
    <w:link w:val="1015"/>
    <w:uiPriority w:val="99"/>
    <w:qFormat/>
    <w:tblPr/>
  </w:style>
  <w:style w:type="table" w:styleId="1168">
    <w:name w:val="Grid Table 2 - Accent 2"/>
    <w:next w:val="1168"/>
    <w:link w:val="1015"/>
    <w:uiPriority w:val="99"/>
    <w:qFormat/>
    <w:tblPr/>
  </w:style>
  <w:style w:type="table" w:styleId="1169">
    <w:name w:val="Grid Table 2 - Accent 3"/>
    <w:next w:val="1169"/>
    <w:link w:val="1015"/>
    <w:uiPriority w:val="99"/>
    <w:qFormat/>
    <w:tblPr/>
  </w:style>
  <w:style w:type="table" w:styleId="1170">
    <w:name w:val="Grid Table 2 - Accent 4"/>
    <w:next w:val="1170"/>
    <w:link w:val="1015"/>
    <w:uiPriority w:val="99"/>
    <w:qFormat/>
    <w:tblPr/>
  </w:style>
  <w:style w:type="table" w:styleId="1171">
    <w:name w:val="Grid Table 2 - Accent 5"/>
    <w:next w:val="1171"/>
    <w:link w:val="1015"/>
    <w:uiPriority w:val="99"/>
    <w:qFormat/>
    <w:tblPr/>
  </w:style>
  <w:style w:type="table" w:styleId="1172">
    <w:name w:val="Grid Table 2 - Accent 6"/>
    <w:next w:val="1172"/>
    <w:link w:val="1015"/>
    <w:uiPriority w:val="99"/>
    <w:qFormat/>
    <w:tblPr/>
  </w:style>
  <w:style w:type="table" w:styleId="1173">
    <w:name w:val="网格表 31"/>
    <w:next w:val="1173"/>
    <w:link w:val="1015"/>
    <w:uiPriority w:val="99"/>
    <w:qFormat/>
    <w:tblPr/>
  </w:style>
  <w:style w:type="table" w:styleId="1174">
    <w:name w:val="Grid Table 3 - Accent 1"/>
    <w:next w:val="1174"/>
    <w:link w:val="1015"/>
    <w:uiPriority w:val="99"/>
    <w:qFormat/>
    <w:tblPr/>
  </w:style>
  <w:style w:type="table" w:styleId="1175">
    <w:name w:val="Grid Table 3 - Accent 2"/>
    <w:next w:val="1175"/>
    <w:link w:val="1015"/>
    <w:uiPriority w:val="99"/>
    <w:qFormat/>
    <w:tblPr/>
  </w:style>
  <w:style w:type="table" w:styleId="1176">
    <w:name w:val="Grid Table 3 - Accent 3"/>
    <w:next w:val="1176"/>
    <w:link w:val="1015"/>
    <w:uiPriority w:val="99"/>
    <w:qFormat/>
    <w:tblPr/>
  </w:style>
  <w:style w:type="table" w:styleId="1177">
    <w:name w:val="Grid Table 3 - Accent 4"/>
    <w:next w:val="1177"/>
    <w:link w:val="1015"/>
    <w:uiPriority w:val="99"/>
    <w:qFormat/>
    <w:tblPr/>
  </w:style>
  <w:style w:type="table" w:styleId="1178">
    <w:name w:val="Grid Table 3 - Accent 5"/>
    <w:next w:val="1178"/>
    <w:link w:val="1015"/>
    <w:uiPriority w:val="99"/>
    <w:qFormat/>
    <w:tblPr/>
  </w:style>
  <w:style w:type="table" w:styleId="1179">
    <w:name w:val="Grid Table 3 - Accent 6"/>
    <w:next w:val="1179"/>
    <w:link w:val="1015"/>
    <w:uiPriority w:val="99"/>
    <w:qFormat/>
    <w:tblPr/>
  </w:style>
  <w:style w:type="table" w:styleId="1180">
    <w:name w:val="网格表 41"/>
    <w:next w:val="1180"/>
    <w:link w:val="1015"/>
    <w:uiPriority w:val="59"/>
    <w:qFormat/>
    <w:tblPr/>
  </w:style>
  <w:style w:type="table" w:styleId="1181">
    <w:name w:val="Grid Table 4 - Accent 1"/>
    <w:next w:val="1181"/>
    <w:link w:val="1015"/>
    <w:uiPriority w:val="59"/>
    <w:qFormat/>
    <w:tblPr/>
  </w:style>
  <w:style w:type="table" w:styleId="1182">
    <w:name w:val="Grid Table 4 - Accent 2"/>
    <w:next w:val="1182"/>
    <w:link w:val="1015"/>
    <w:uiPriority w:val="59"/>
    <w:qFormat/>
    <w:tblPr/>
  </w:style>
  <w:style w:type="table" w:styleId="1183">
    <w:name w:val="Grid Table 4 - Accent 3"/>
    <w:next w:val="1183"/>
    <w:link w:val="1015"/>
    <w:uiPriority w:val="59"/>
    <w:qFormat/>
    <w:tblPr/>
  </w:style>
  <w:style w:type="table" w:styleId="1184">
    <w:name w:val="Grid Table 4 - Accent 4"/>
    <w:next w:val="1184"/>
    <w:link w:val="1015"/>
    <w:uiPriority w:val="59"/>
    <w:qFormat/>
    <w:tblPr/>
  </w:style>
  <w:style w:type="table" w:styleId="1185">
    <w:name w:val="Grid Table 4 - Accent 5"/>
    <w:next w:val="1185"/>
    <w:link w:val="1015"/>
    <w:uiPriority w:val="59"/>
    <w:qFormat/>
    <w:tblPr/>
  </w:style>
  <w:style w:type="table" w:styleId="1186">
    <w:name w:val="Grid Table 4 - Accent 6"/>
    <w:next w:val="1186"/>
    <w:link w:val="1015"/>
    <w:uiPriority w:val="59"/>
    <w:qFormat/>
    <w:tblPr/>
  </w:style>
  <w:style w:type="table" w:styleId="1187">
    <w:name w:val="网格表 5 深色1"/>
    <w:next w:val="1187"/>
    <w:link w:val="1015"/>
    <w:uiPriority w:val="99"/>
    <w:qFormat/>
    <w:tblPr/>
  </w:style>
  <w:style w:type="table" w:styleId="1188">
    <w:name w:val="Grid Table 5 Dark- Accent 1"/>
    <w:next w:val="1188"/>
    <w:link w:val="1015"/>
    <w:uiPriority w:val="99"/>
    <w:qFormat/>
    <w:tblPr/>
  </w:style>
  <w:style w:type="table" w:styleId="1189">
    <w:name w:val="Grid Table 5 Dark - Accent 2"/>
    <w:next w:val="1189"/>
    <w:link w:val="1015"/>
    <w:uiPriority w:val="99"/>
    <w:qFormat/>
    <w:tblPr/>
  </w:style>
  <w:style w:type="table" w:styleId="1190">
    <w:name w:val="Grid Table 5 Dark - Accent 3"/>
    <w:next w:val="1190"/>
    <w:link w:val="1015"/>
    <w:uiPriority w:val="99"/>
    <w:qFormat/>
    <w:tblPr/>
  </w:style>
  <w:style w:type="table" w:styleId="1191">
    <w:name w:val="Grid Table 5 Dark- Accent 4"/>
    <w:next w:val="1191"/>
    <w:link w:val="1015"/>
    <w:uiPriority w:val="99"/>
    <w:qFormat/>
    <w:tblPr/>
  </w:style>
  <w:style w:type="table" w:styleId="1192">
    <w:name w:val="Grid Table 5 Dark - Accent 5"/>
    <w:next w:val="1192"/>
    <w:link w:val="1015"/>
    <w:uiPriority w:val="99"/>
    <w:qFormat/>
    <w:tblPr/>
  </w:style>
  <w:style w:type="table" w:styleId="1193">
    <w:name w:val="Grid Table 5 Dark - Accent 6"/>
    <w:next w:val="1193"/>
    <w:link w:val="1015"/>
    <w:uiPriority w:val="99"/>
    <w:qFormat/>
    <w:tblPr/>
  </w:style>
  <w:style w:type="table" w:styleId="1194">
    <w:name w:val="网格表 6 彩色1"/>
    <w:next w:val="1194"/>
    <w:link w:val="1015"/>
    <w:uiPriority w:val="99"/>
    <w:qFormat/>
    <w:tblPr/>
  </w:style>
  <w:style w:type="table" w:styleId="1195">
    <w:name w:val="Grid Table 6 Colorful - Accent 1"/>
    <w:next w:val="1195"/>
    <w:link w:val="1015"/>
    <w:uiPriority w:val="99"/>
    <w:qFormat/>
    <w:tblPr/>
  </w:style>
  <w:style w:type="table" w:styleId="1196">
    <w:name w:val="Grid Table 6 Colorful - Accent 2"/>
    <w:next w:val="1196"/>
    <w:link w:val="1015"/>
    <w:uiPriority w:val="99"/>
    <w:qFormat/>
    <w:tblPr/>
  </w:style>
  <w:style w:type="table" w:styleId="1197">
    <w:name w:val="Grid Table 6 Colorful - Accent 3"/>
    <w:next w:val="1197"/>
    <w:link w:val="1015"/>
    <w:uiPriority w:val="99"/>
    <w:qFormat/>
    <w:tblPr/>
  </w:style>
  <w:style w:type="table" w:styleId="1198">
    <w:name w:val="Grid Table 6 Colorful - Accent 4"/>
    <w:next w:val="1198"/>
    <w:link w:val="1015"/>
    <w:uiPriority w:val="99"/>
    <w:qFormat/>
    <w:tblPr/>
  </w:style>
  <w:style w:type="table" w:styleId="1199">
    <w:name w:val="Grid Table 6 Colorful - Accent 5"/>
    <w:next w:val="1199"/>
    <w:link w:val="1015"/>
    <w:uiPriority w:val="99"/>
    <w:qFormat/>
    <w:tblPr/>
  </w:style>
  <w:style w:type="table" w:styleId="1200">
    <w:name w:val="Grid Table 6 Colorful - Accent 6"/>
    <w:next w:val="1200"/>
    <w:link w:val="1015"/>
    <w:uiPriority w:val="99"/>
    <w:qFormat/>
    <w:tblPr/>
  </w:style>
  <w:style w:type="table" w:styleId="1201">
    <w:name w:val="网格表 7 彩色1"/>
    <w:next w:val="1201"/>
    <w:link w:val="1015"/>
    <w:uiPriority w:val="99"/>
    <w:qFormat/>
    <w:tblPr/>
  </w:style>
  <w:style w:type="table" w:styleId="1202">
    <w:name w:val="Grid Table 7 Colorful - Accent 1"/>
    <w:next w:val="1202"/>
    <w:link w:val="1015"/>
    <w:uiPriority w:val="99"/>
    <w:qFormat/>
    <w:tblPr/>
  </w:style>
  <w:style w:type="table" w:styleId="1203">
    <w:name w:val="Grid Table 7 Colorful - Accent 2"/>
    <w:next w:val="1203"/>
    <w:link w:val="1015"/>
    <w:uiPriority w:val="99"/>
    <w:qFormat/>
    <w:tblPr/>
  </w:style>
  <w:style w:type="table" w:styleId="1204">
    <w:name w:val="Grid Table 7 Colorful - Accent 3"/>
    <w:next w:val="1204"/>
    <w:link w:val="1015"/>
    <w:uiPriority w:val="99"/>
    <w:qFormat/>
    <w:tblPr/>
  </w:style>
  <w:style w:type="table" w:styleId="1205">
    <w:name w:val="Grid Table 7 Colorful - Accent 4"/>
    <w:next w:val="1205"/>
    <w:link w:val="1015"/>
    <w:uiPriority w:val="99"/>
    <w:qFormat/>
    <w:tblPr/>
  </w:style>
  <w:style w:type="table" w:styleId="1206">
    <w:name w:val="Grid Table 7 Colorful - Accent 5"/>
    <w:next w:val="1206"/>
    <w:link w:val="1015"/>
    <w:uiPriority w:val="99"/>
    <w:qFormat/>
    <w:tblPr/>
  </w:style>
  <w:style w:type="table" w:styleId="1207">
    <w:name w:val="Grid Table 7 Colorful - Accent 6"/>
    <w:next w:val="1207"/>
    <w:link w:val="1015"/>
    <w:uiPriority w:val="99"/>
    <w:qFormat/>
    <w:tblPr/>
  </w:style>
  <w:style w:type="table" w:styleId="1208">
    <w:name w:val="清单表 1 浅色1"/>
    <w:next w:val="1208"/>
    <w:link w:val="1015"/>
    <w:uiPriority w:val="99"/>
    <w:qFormat/>
    <w:tblPr/>
  </w:style>
  <w:style w:type="table" w:styleId="1209">
    <w:name w:val="List Table 1 Light - Accent 1"/>
    <w:next w:val="1209"/>
    <w:link w:val="1015"/>
    <w:uiPriority w:val="99"/>
    <w:qFormat/>
    <w:tblPr/>
  </w:style>
  <w:style w:type="table" w:styleId="1210">
    <w:name w:val="List Table 1 Light - Accent 2"/>
    <w:next w:val="1210"/>
    <w:link w:val="1015"/>
    <w:uiPriority w:val="99"/>
    <w:qFormat/>
    <w:tblPr/>
  </w:style>
  <w:style w:type="table" w:styleId="1211">
    <w:name w:val="List Table 1 Light - Accent 3"/>
    <w:next w:val="1211"/>
    <w:link w:val="1015"/>
    <w:uiPriority w:val="99"/>
    <w:qFormat/>
    <w:tblPr/>
  </w:style>
  <w:style w:type="table" w:styleId="1212">
    <w:name w:val="List Table 1 Light - Accent 4"/>
    <w:next w:val="1212"/>
    <w:link w:val="1015"/>
    <w:uiPriority w:val="99"/>
    <w:qFormat/>
    <w:tblPr/>
  </w:style>
  <w:style w:type="table" w:styleId="1213">
    <w:name w:val="List Table 1 Light - Accent 5"/>
    <w:next w:val="1213"/>
    <w:link w:val="1015"/>
    <w:uiPriority w:val="99"/>
    <w:qFormat/>
    <w:tblPr/>
  </w:style>
  <w:style w:type="table" w:styleId="1214">
    <w:name w:val="List Table 1 Light - Accent 6"/>
    <w:next w:val="1214"/>
    <w:link w:val="1015"/>
    <w:uiPriority w:val="99"/>
    <w:qFormat/>
    <w:tblPr/>
  </w:style>
  <w:style w:type="table" w:styleId="1215">
    <w:name w:val="清单表 21"/>
    <w:next w:val="1215"/>
    <w:link w:val="1015"/>
    <w:uiPriority w:val="99"/>
    <w:qFormat/>
    <w:tblPr/>
  </w:style>
  <w:style w:type="table" w:styleId="1216">
    <w:name w:val="List Table 2 - Accent 1"/>
    <w:next w:val="1216"/>
    <w:link w:val="1015"/>
    <w:uiPriority w:val="99"/>
    <w:qFormat/>
    <w:tblPr/>
  </w:style>
  <w:style w:type="table" w:styleId="1217">
    <w:name w:val="List Table 2 - Accent 2"/>
    <w:next w:val="1217"/>
    <w:link w:val="1015"/>
    <w:uiPriority w:val="99"/>
    <w:qFormat/>
    <w:tblPr/>
  </w:style>
  <w:style w:type="table" w:styleId="1218">
    <w:name w:val="List Table 2 - Accent 3"/>
    <w:next w:val="1218"/>
    <w:link w:val="1015"/>
    <w:uiPriority w:val="99"/>
    <w:qFormat/>
    <w:tblPr/>
  </w:style>
  <w:style w:type="table" w:styleId="1219">
    <w:name w:val="List Table 2 - Accent 4"/>
    <w:next w:val="1219"/>
    <w:link w:val="1015"/>
    <w:uiPriority w:val="99"/>
    <w:qFormat/>
    <w:tblPr/>
  </w:style>
  <w:style w:type="table" w:styleId="1220">
    <w:name w:val="List Table 2 - Accent 5"/>
    <w:next w:val="1220"/>
    <w:link w:val="1015"/>
    <w:uiPriority w:val="99"/>
    <w:qFormat/>
    <w:tblPr/>
  </w:style>
  <w:style w:type="table" w:styleId="1221">
    <w:name w:val="List Table 2 - Accent 6"/>
    <w:next w:val="1221"/>
    <w:link w:val="1015"/>
    <w:uiPriority w:val="99"/>
    <w:qFormat/>
    <w:tblPr/>
  </w:style>
  <w:style w:type="table" w:styleId="1222">
    <w:name w:val="清单表 31"/>
    <w:next w:val="1222"/>
    <w:link w:val="1015"/>
    <w:uiPriority w:val="99"/>
    <w:qFormat/>
    <w:tblPr/>
  </w:style>
  <w:style w:type="table" w:styleId="1223">
    <w:name w:val="List Table 3 - Accent 1"/>
    <w:next w:val="1223"/>
    <w:link w:val="1015"/>
    <w:uiPriority w:val="99"/>
    <w:qFormat/>
    <w:tblPr/>
  </w:style>
  <w:style w:type="table" w:styleId="1224">
    <w:name w:val="List Table 3 - Accent 2"/>
    <w:next w:val="1224"/>
    <w:link w:val="1015"/>
    <w:uiPriority w:val="99"/>
    <w:qFormat/>
    <w:tblPr/>
  </w:style>
  <w:style w:type="table" w:styleId="1225">
    <w:name w:val="List Table 3 - Accent 3"/>
    <w:next w:val="1225"/>
    <w:link w:val="1015"/>
    <w:uiPriority w:val="99"/>
    <w:qFormat/>
    <w:tblPr/>
  </w:style>
  <w:style w:type="table" w:styleId="1226">
    <w:name w:val="List Table 3 - Accent 4"/>
    <w:next w:val="1226"/>
    <w:link w:val="1015"/>
    <w:uiPriority w:val="99"/>
    <w:qFormat/>
    <w:tblPr/>
  </w:style>
  <w:style w:type="table" w:styleId="1227">
    <w:name w:val="List Table 3 - Accent 5"/>
    <w:next w:val="1227"/>
    <w:link w:val="1015"/>
    <w:uiPriority w:val="99"/>
    <w:qFormat/>
    <w:tblPr/>
  </w:style>
  <w:style w:type="table" w:styleId="1228">
    <w:name w:val="List Table 3 - Accent 6"/>
    <w:next w:val="1228"/>
    <w:link w:val="1015"/>
    <w:uiPriority w:val="99"/>
    <w:qFormat/>
    <w:tblPr/>
  </w:style>
  <w:style w:type="table" w:styleId="1229">
    <w:name w:val="清单表 41"/>
    <w:next w:val="1229"/>
    <w:link w:val="1015"/>
    <w:uiPriority w:val="99"/>
    <w:qFormat/>
    <w:tblPr/>
  </w:style>
  <w:style w:type="table" w:styleId="1230">
    <w:name w:val="List Table 4 - Accent 1"/>
    <w:next w:val="1230"/>
    <w:link w:val="1015"/>
    <w:uiPriority w:val="99"/>
    <w:qFormat/>
    <w:tblPr/>
  </w:style>
  <w:style w:type="table" w:styleId="1231">
    <w:name w:val="List Table 4 - Accent 2"/>
    <w:next w:val="1231"/>
    <w:link w:val="1015"/>
    <w:uiPriority w:val="99"/>
    <w:qFormat/>
    <w:tblPr/>
  </w:style>
  <w:style w:type="table" w:styleId="1232">
    <w:name w:val="List Table 4 - Accent 3"/>
    <w:next w:val="1232"/>
    <w:link w:val="1015"/>
    <w:uiPriority w:val="99"/>
    <w:qFormat/>
    <w:tblPr/>
  </w:style>
  <w:style w:type="table" w:styleId="1233">
    <w:name w:val="List Table 4 - Accent 4"/>
    <w:next w:val="1233"/>
    <w:link w:val="1015"/>
    <w:uiPriority w:val="99"/>
    <w:qFormat/>
    <w:tblPr/>
  </w:style>
  <w:style w:type="table" w:styleId="1234">
    <w:name w:val="List Table 4 - Accent 5"/>
    <w:next w:val="1234"/>
    <w:link w:val="1015"/>
    <w:uiPriority w:val="99"/>
    <w:qFormat/>
    <w:tblPr/>
  </w:style>
  <w:style w:type="table" w:styleId="1235">
    <w:name w:val="List Table 4 - Accent 6"/>
    <w:next w:val="1235"/>
    <w:link w:val="1015"/>
    <w:uiPriority w:val="99"/>
    <w:qFormat/>
    <w:tblPr/>
  </w:style>
  <w:style w:type="table" w:styleId="1236">
    <w:name w:val="清单表 5 深色1"/>
    <w:next w:val="1236"/>
    <w:link w:val="1015"/>
    <w:uiPriority w:val="99"/>
    <w:qFormat/>
    <w:tblPr/>
  </w:style>
  <w:style w:type="table" w:styleId="1237">
    <w:name w:val="List Table 5 Dark - Accent 1"/>
    <w:next w:val="1237"/>
    <w:link w:val="1015"/>
    <w:uiPriority w:val="99"/>
    <w:qFormat/>
    <w:tblPr/>
  </w:style>
  <w:style w:type="table" w:styleId="1238">
    <w:name w:val="List Table 5 Dark - Accent 2"/>
    <w:next w:val="1238"/>
    <w:link w:val="1015"/>
    <w:uiPriority w:val="99"/>
    <w:qFormat/>
    <w:tblPr/>
  </w:style>
  <w:style w:type="table" w:styleId="1239">
    <w:name w:val="List Table 5 Dark - Accent 3"/>
    <w:next w:val="1239"/>
    <w:link w:val="1015"/>
    <w:uiPriority w:val="99"/>
    <w:qFormat/>
    <w:tblPr/>
  </w:style>
  <w:style w:type="table" w:styleId="1240">
    <w:name w:val="List Table 5 Dark - Accent 4"/>
    <w:next w:val="1240"/>
    <w:link w:val="1015"/>
    <w:uiPriority w:val="99"/>
    <w:qFormat/>
    <w:tblPr/>
  </w:style>
  <w:style w:type="table" w:styleId="1241">
    <w:name w:val="List Table 5 Dark - Accent 5"/>
    <w:next w:val="1241"/>
    <w:link w:val="1015"/>
    <w:uiPriority w:val="99"/>
    <w:qFormat/>
    <w:tblPr/>
  </w:style>
  <w:style w:type="table" w:styleId="1242">
    <w:name w:val="List Table 5 Dark - Accent 6"/>
    <w:next w:val="1242"/>
    <w:link w:val="1015"/>
    <w:uiPriority w:val="99"/>
    <w:qFormat/>
    <w:tblPr/>
  </w:style>
  <w:style w:type="table" w:styleId="1243">
    <w:name w:val="清单表 6 彩色1"/>
    <w:next w:val="1243"/>
    <w:link w:val="1015"/>
    <w:uiPriority w:val="99"/>
    <w:qFormat/>
    <w:tblPr/>
  </w:style>
  <w:style w:type="table" w:styleId="1244">
    <w:name w:val="List Table 6 Colorful - Accent 1"/>
    <w:next w:val="1244"/>
    <w:link w:val="1015"/>
    <w:uiPriority w:val="99"/>
    <w:qFormat/>
    <w:tblPr/>
  </w:style>
  <w:style w:type="table" w:styleId="1245">
    <w:name w:val="List Table 6 Colorful - Accent 2"/>
    <w:next w:val="1245"/>
    <w:link w:val="1015"/>
    <w:uiPriority w:val="99"/>
    <w:qFormat/>
    <w:tblPr/>
  </w:style>
  <w:style w:type="table" w:styleId="1246">
    <w:name w:val="List Table 6 Colorful - Accent 3"/>
    <w:next w:val="1246"/>
    <w:link w:val="1015"/>
    <w:uiPriority w:val="99"/>
    <w:qFormat/>
    <w:tblPr/>
  </w:style>
  <w:style w:type="table" w:styleId="1247">
    <w:name w:val="List Table 6 Colorful - Accent 4"/>
    <w:next w:val="1247"/>
    <w:link w:val="1015"/>
    <w:uiPriority w:val="99"/>
    <w:qFormat/>
    <w:tblPr/>
  </w:style>
  <w:style w:type="table" w:styleId="1248">
    <w:name w:val="List Table 6 Colorful - Accent 5"/>
    <w:next w:val="1248"/>
    <w:link w:val="1015"/>
    <w:uiPriority w:val="99"/>
    <w:qFormat/>
    <w:tblPr/>
  </w:style>
  <w:style w:type="table" w:styleId="1249">
    <w:name w:val="List Table 6 Colorful - Accent 6"/>
    <w:next w:val="1249"/>
    <w:link w:val="1015"/>
    <w:uiPriority w:val="99"/>
    <w:qFormat/>
    <w:tblPr/>
  </w:style>
  <w:style w:type="table" w:styleId="1250">
    <w:name w:val="清单表 7 彩色1"/>
    <w:next w:val="1250"/>
    <w:link w:val="1015"/>
    <w:uiPriority w:val="99"/>
    <w:qFormat/>
    <w:tblPr/>
  </w:style>
  <w:style w:type="table" w:styleId="1251">
    <w:name w:val="List Table 7 Colorful - Accent 1"/>
    <w:next w:val="1251"/>
    <w:link w:val="1015"/>
    <w:uiPriority w:val="99"/>
    <w:qFormat/>
    <w:tblPr/>
  </w:style>
  <w:style w:type="table" w:styleId="1252">
    <w:name w:val="List Table 7 Colorful - Accent 2"/>
    <w:next w:val="1252"/>
    <w:link w:val="1015"/>
    <w:uiPriority w:val="99"/>
    <w:qFormat/>
    <w:tblPr/>
  </w:style>
  <w:style w:type="table" w:styleId="1253">
    <w:name w:val="List Table 7 Colorful - Accent 3"/>
    <w:next w:val="1253"/>
    <w:link w:val="1015"/>
    <w:uiPriority w:val="99"/>
    <w:qFormat/>
    <w:tblPr/>
  </w:style>
  <w:style w:type="table" w:styleId="1254">
    <w:name w:val="List Table 7 Colorful - Accent 4"/>
    <w:next w:val="1254"/>
    <w:link w:val="1015"/>
    <w:uiPriority w:val="99"/>
    <w:qFormat/>
    <w:tblPr/>
  </w:style>
  <w:style w:type="table" w:styleId="1255">
    <w:name w:val="List Table 7 Colorful - Accent 5"/>
    <w:next w:val="1255"/>
    <w:link w:val="1015"/>
    <w:uiPriority w:val="99"/>
    <w:qFormat/>
    <w:tblPr/>
  </w:style>
  <w:style w:type="table" w:styleId="1256">
    <w:name w:val="List Table 7 Colorful - Accent 6"/>
    <w:next w:val="1256"/>
    <w:link w:val="1015"/>
    <w:uiPriority w:val="99"/>
    <w:qFormat/>
    <w:tblPr/>
  </w:style>
  <w:style w:type="table" w:styleId="1257">
    <w:name w:val="Lined - Accent"/>
    <w:next w:val="1257"/>
    <w:link w:val="1015"/>
    <w:uiPriority w:val="99"/>
    <w:qFormat/>
    <w:rPr>
      <w:color w:val="404040"/>
    </w:rPr>
    <w:tblPr/>
  </w:style>
  <w:style w:type="table" w:styleId="1258">
    <w:name w:val="Lined - Accent 1"/>
    <w:next w:val="1258"/>
    <w:link w:val="1015"/>
    <w:uiPriority w:val="99"/>
    <w:qFormat/>
    <w:rPr>
      <w:color w:val="404040"/>
    </w:rPr>
    <w:tblPr/>
  </w:style>
  <w:style w:type="table" w:styleId="1259">
    <w:name w:val="Lined - Accent 2"/>
    <w:next w:val="1259"/>
    <w:link w:val="1015"/>
    <w:uiPriority w:val="99"/>
    <w:qFormat/>
    <w:rPr>
      <w:color w:val="404040"/>
    </w:rPr>
    <w:tblPr/>
  </w:style>
  <w:style w:type="table" w:styleId="1260">
    <w:name w:val="Lined - Accent 3"/>
    <w:next w:val="1260"/>
    <w:link w:val="1015"/>
    <w:uiPriority w:val="99"/>
    <w:qFormat/>
    <w:rPr>
      <w:color w:val="404040"/>
    </w:rPr>
    <w:tblPr/>
  </w:style>
  <w:style w:type="table" w:styleId="1261">
    <w:name w:val="Lined - Accent 4"/>
    <w:next w:val="1261"/>
    <w:link w:val="1015"/>
    <w:uiPriority w:val="99"/>
    <w:qFormat/>
    <w:rPr>
      <w:color w:val="404040"/>
    </w:rPr>
    <w:tblPr/>
  </w:style>
  <w:style w:type="table" w:styleId="1262">
    <w:name w:val="Lined - Accent 5"/>
    <w:next w:val="1262"/>
    <w:link w:val="1015"/>
    <w:uiPriority w:val="99"/>
    <w:qFormat/>
    <w:rPr>
      <w:color w:val="404040"/>
    </w:rPr>
    <w:tblPr/>
  </w:style>
  <w:style w:type="table" w:styleId="1263">
    <w:name w:val="Lined - Accent 6"/>
    <w:next w:val="1263"/>
    <w:link w:val="1015"/>
    <w:uiPriority w:val="99"/>
    <w:qFormat/>
    <w:rPr>
      <w:color w:val="404040"/>
    </w:rPr>
    <w:tblPr/>
  </w:style>
  <w:style w:type="table" w:styleId="1264">
    <w:name w:val="Bordered &amp; Lined - Accent"/>
    <w:next w:val="1264"/>
    <w:link w:val="1015"/>
    <w:uiPriority w:val="99"/>
    <w:qFormat/>
    <w:rPr>
      <w:color w:val="404040"/>
    </w:rPr>
    <w:tblPr/>
  </w:style>
  <w:style w:type="table" w:styleId="1265">
    <w:name w:val="Bordered &amp; Lined - Accent 1"/>
    <w:next w:val="1265"/>
    <w:link w:val="1015"/>
    <w:uiPriority w:val="99"/>
    <w:qFormat/>
    <w:rPr>
      <w:color w:val="404040"/>
    </w:rPr>
    <w:tblPr/>
  </w:style>
  <w:style w:type="table" w:styleId="1266">
    <w:name w:val="Bordered &amp; Lined - Accent 2"/>
    <w:next w:val="1266"/>
    <w:link w:val="1015"/>
    <w:uiPriority w:val="99"/>
    <w:qFormat/>
    <w:rPr>
      <w:color w:val="404040"/>
    </w:rPr>
    <w:tblPr/>
  </w:style>
  <w:style w:type="table" w:styleId="1267">
    <w:name w:val="Bordered &amp; Lined - Accent 3"/>
    <w:next w:val="1267"/>
    <w:link w:val="1015"/>
    <w:uiPriority w:val="99"/>
    <w:qFormat/>
    <w:rPr>
      <w:color w:val="404040"/>
    </w:rPr>
    <w:tblPr/>
  </w:style>
  <w:style w:type="table" w:styleId="1268">
    <w:name w:val="Bordered &amp; Lined - Accent 4"/>
    <w:next w:val="1268"/>
    <w:link w:val="1015"/>
    <w:uiPriority w:val="99"/>
    <w:qFormat/>
    <w:rPr>
      <w:color w:val="404040"/>
    </w:rPr>
    <w:tblPr/>
  </w:style>
  <w:style w:type="table" w:styleId="1269">
    <w:name w:val="Bordered &amp; Lined - Accent 5"/>
    <w:next w:val="1269"/>
    <w:link w:val="1015"/>
    <w:uiPriority w:val="99"/>
    <w:qFormat/>
    <w:rPr>
      <w:color w:val="404040"/>
    </w:rPr>
    <w:tblPr/>
  </w:style>
  <w:style w:type="table" w:styleId="1270">
    <w:name w:val="Bordered &amp; Lined - Accent 6"/>
    <w:next w:val="1270"/>
    <w:link w:val="1015"/>
    <w:uiPriority w:val="99"/>
    <w:qFormat/>
    <w:rPr>
      <w:color w:val="404040"/>
    </w:rPr>
    <w:tblPr/>
  </w:style>
  <w:style w:type="table" w:styleId="1271">
    <w:name w:val="Bordered"/>
    <w:next w:val="1271"/>
    <w:link w:val="1015"/>
    <w:uiPriority w:val="99"/>
    <w:qFormat/>
    <w:tblPr/>
  </w:style>
  <w:style w:type="table" w:styleId="1272">
    <w:name w:val="Bordered - Accent 1"/>
    <w:next w:val="1272"/>
    <w:link w:val="1015"/>
    <w:uiPriority w:val="99"/>
    <w:qFormat/>
    <w:tblPr/>
  </w:style>
  <w:style w:type="table" w:styleId="1273">
    <w:name w:val="Bordered - Accent 2"/>
    <w:next w:val="1273"/>
    <w:link w:val="1015"/>
    <w:uiPriority w:val="99"/>
    <w:qFormat/>
    <w:tblPr/>
  </w:style>
  <w:style w:type="table" w:styleId="1274">
    <w:name w:val="Bordered - Accent 3"/>
    <w:next w:val="1274"/>
    <w:link w:val="1015"/>
    <w:uiPriority w:val="99"/>
    <w:qFormat/>
    <w:tblPr/>
  </w:style>
  <w:style w:type="table" w:styleId="1275">
    <w:name w:val="Bordered - Accent 4"/>
    <w:next w:val="1275"/>
    <w:link w:val="1015"/>
    <w:uiPriority w:val="99"/>
    <w:qFormat/>
    <w:tblPr/>
  </w:style>
  <w:style w:type="table" w:styleId="1276">
    <w:name w:val="Bordered - Accent 5"/>
    <w:next w:val="1276"/>
    <w:link w:val="1015"/>
    <w:uiPriority w:val="99"/>
    <w:qFormat/>
    <w:tblPr/>
  </w:style>
  <w:style w:type="table" w:styleId="1277">
    <w:name w:val="Bordered - Accent 6"/>
    <w:next w:val="1277"/>
    <w:link w:val="1015"/>
    <w:uiPriority w:val="99"/>
    <w:qFormat/>
    <w:tblPr/>
  </w:style>
  <w:style w:type="paragraph" w:styleId="1278">
    <w:name w:val="TOC 标题1"/>
    <w:next w:val="1278"/>
    <w:link w:val="1015"/>
    <w:uiPriority w:val="39"/>
    <w:unhideWhenUsed/>
    <w:qFormat/>
    <w:rPr>
      <w:lang w:eastAsia="zh-CN"/>
    </w:rPr>
  </w:style>
  <w:style w:type="paragraph" w:styleId="1279">
    <w:name w:val="标题 11"/>
    <w:basedOn w:val="1015"/>
    <w:next w:val="1015"/>
    <w:link w:val="1280"/>
    <w:qFormat/>
    <w:pPr>
      <w:keepNext/>
      <w:outlineLvl w:val="0"/>
    </w:pPr>
    <w:rPr>
      <w:rFonts w:ascii="楷体_GB2312" w:eastAsia="楷体_GB2312"/>
      <w:sz w:val="28"/>
      <w:szCs w:val="20"/>
    </w:rPr>
  </w:style>
  <w:style w:type="character" w:styleId="1280">
    <w:name w:val="标题 1 字符"/>
    <w:next w:val="1280"/>
    <w:link w:val="1279"/>
    <w:qFormat/>
    <w:rPr>
      <w:rFonts w:ascii="楷体_GB2312" w:hAnsi="Times New Roman" w:eastAsia="楷体_GB2312" w:cs="Times New Roman"/>
      <w:sz w:val="28"/>
      <w:szCs w:val="20"/>
    </w:rPr>
  </w:style>
  <w:style w:type="paragraph" w:styleId="1281">
    <w:name w:val="标题 41"/>
    <w:basedOn w:val="1015"/>
    <w:next w:val="1015"/>
    <w:link w:val="1282"/>
    <w:qFormat/>
    <w:pPr>
      <w:keepLines/>
      <w:keepNext/>
      <w:spacing w:before="280" w:after="290" w:line="376" w:lineRule="auto"/>
      <w:outlineLvl w:val="3"/>
    </w:pPr>
    <w:rPr>
      <w:rFonts w:ascii="Arial" w:hAnsi="Arial" w:eastAsia="黑体"/>
      <w:b/>
      <w:bCs/>
      <w:sz w:val="28"/>
      <w:szCs w:val="28"/>
    </w:rPr>
  </w:style>
  <w:style w:type="character" w:styleId="1282">
    <w:name w:val="标题 4 字符"/>
    <w:next w:val="1282"/>
    <w:link w:val="1281"/>
    <w:qFormat/>
    <w:rPr>
      <w:rFonts w:ascii="Arial" w:hAnsi="Arial" w:eastAsia="黑体" w:cs="Times New Roman"/>
      <w:b/>
      <w:bCs/>
      <w:sz w:val="28"/>
      <w:szCs w:val="28"/>
    </w:rPr>
  </w:style>
  <w:style w:type="paragraph" w:styleId="1283">
    <w:name w:val="标题 51"/>
    <w:basedOn w:val="1015"/>
    <w:next w:val="1015"/>
    <w:link w:val="1284"/>
    <w:qFormat/>
    <w:pPr>
      <w:keepNext/>
      <w:outlineLvl w:val="4"/>
    </w:pPr>
    <w:rPr>
      <w:rFonts w:ascii="宋体" w:hAnsi="宋体"/>
      <w:b/>
      <w:bCs/>
      <w:sz w:val="20"/>
    </w:rPr>
  </w:style>
  <w:style w:type="character" w:styleId="1284">
    <w:name w:val="标题 5 字符"/>
    <w:next w:val="1284"/>
    <w:link w:val="1283"/>
    <w:qFormat/>
    <w:rPr>
      <w:rFonts w:ascii="宋体" w:hAnsi="宋体" w:eastAsia="宋体" w:cs="Times New Roman"/>
      <w:b/>
      <w:bCs/>
      <w:szCs w:val="24"/>
    </w:rPr>
  </w:style>
  <w:style w:type="character" w:styleId="1285">
    <w:name w:val="默认段落字体1"/>
    <w:next w:val="1285"/>
    <w:link w:val="1015"/>
    <w:uiPriority w:val="1"/>
    <w:unhideWhenUsed/>
    <w:qFormat/>
  </w:style>
  <w:style w:type="table" w:styleId="1286">
    <w:name w:val="普通表格1"/>
    <w:next w:val="1286"/>
    <w:link w:val="1015"/>
    <w:uiPriority w:val="99"/>
    <w:unhideWhenUsed/>
    <w:qFormat/>
    <w:tblPr/>
  </w:style>
  <w:style w:type="paragraph" w:styleId="1287">
    <w:name w:val="目录 71"/>
    <w:basedOn w:val="1015"/>
    <w:next w:val="1015"/>
    <w:link w:val="1015"/>
    <w:semiHidden/>
    <w:qFormat/>
    <w:pPr>
      <w:ind w:left="2520"/>
    </w:pPr>
  </w:style>
  <w:style w:type="paragraph" w:styleId="1288">
    <w:name w:val="文档结构图1"/>
    <w:basedOn w:val="1015"/>
    <w:next w:val="1288"/>
    <w:link w:val="1289"/>
    <w:semiHidden/>
    <w:qFormat/>
    <w:pPr>
      <w:shd w:val="clear" w:color="auto" w:fill="000080"/>
    </w:pPr>
    <w:rPr>
      <w:sz w:val="20"/>
    </w:rPr>
  </w:style>
  <w:style w:type="character" w:styleId="1289">
    <w:name w:val="文档结构图 字符"/>
    <w:next w:val="1289"/>
    <w:link w:val="1288"/>
    <w:semiHidden/>
    <w:qFormat/>
    <w:rPr>
      <w:rFonts w:ascii="Times New Roman" w:hAnsi="Times New Roman" w:eastAsia="宋体" w:cs="Times New Roman"/>
      <w:szCs w:val="24"/>
      <w:shd w:val="clear" w:color="auto" w:fill="000080"/>
    </w:rPr>
  </w:style>
  <w:style w:type="paragraph" w:styleId="1290">
    <w:name w:val="批注文字1"/>
    <w:basedOn w:val="1015"/>
    <w:next w:val="1290"/>
    <w:link w:val="1291"/>
    <w:qFormat/>
    <w:pPr>
      <w:jc w:val="left"/>
    </w:pPr>
    <w:rPr>
      <w:sz w:val="20"/>
    </w:rPr>
  </w:style>
  <w:style w:type="character" w:styleId="1291">
    <w:name w:val="批注文字 字符"/>
    <w:next w:val="1291"/>
    <w:link w:val="1290"/>
    <w:qFormat/>
    <w:rPr>
      <w:rFonts w:ascii="Times New Roman" w:hAnsi="Times New Roman" w:eastAsia="宋体" w:cs="Times New Roman"/>
      <w:szCs w:val="24"/>
    </w:rPr>
  </w:style>
  <w:style w:type="paragraph" w:styleId="1292">
    <w:name w:val="正文文本 31"/>
    <w:basedOn w:val="1015"/>
    <w:next w:val="1292"/>
    <w:link w:val="1293"/>
    <w:qFormat/>
    <w:rPr>
      <w:rFonts w:ascii="仿宋_GB2312" w:hAnsi="Arial" w:eastAsia="仿宋_GB2312"/>
      <w:sz w:val="32"/>
      <w:szCs w:val="20"/>
    </w:rPr>
  </w:style>
  <w:style w:type="character" w:styleId="1293">
    <w:name w:val="正文文本 3 字符"/>
    <w:next w:val="1293"/>
    <w:link w:val="1292"/>
    <w:qFormat/>
    <w:rPr>
      <w:rFonts w:ascii="仿宋_GB2312" w:hAnsi="Arial" w:eastAsia="仿宋_GB2312" w:cs="Times New Roman"/>
      <w:sz w:val="32"/>
      <w:szCs w:val="20"/>
    </w:rPr>
  </w:style>
  <w:style w:type="paragraph" w:styleId="1294">
    <w:name w:val="正文文本1"/>
    <w:basedOn w:val="1015"/>
    <w:next w:val="1294"/>
    <w:link w:val="1295"/>
    <w:qFormat/>
    <w:rPr>
      <w:rFonts w:ascii="楷体_GB2312" w:hAnsi="Arial" w:eastAsia="楷体_GB2312"/>
      <w:sz w:val="28"/>
      <w:szCs w:val="20"/>
    </w:rPr>
  </w:style>
  <w:style w:type="character" w:styleId="1295">
    <w:name w:val="正文文本 字符"/>
    <w:next w:val="1295"/>
    <w:link w:val="1294"/>
    <w:qFormat/>
    <w:rPr>
      <w:rFonts w:ascii="楷体_GB2312" w:hAnsi="Arial" w:eastAsia="楷体_GB2312" w:cs="Times New Roman"/>
      <w:sz w:val="28"/>
      <w:szCs w:val="20"/>
    </w:rPr>
  </w:style>
  <w:style w:type="paragraph" w:styleId="1296">
    <w:name w:val="正文文本缩进1"/>
    <w:basedOn w:val="1015"/>
    <w:next w:val="1298"/>
    <w:link w:val="1297"/>
    <w:qFormat/>
    <w:pPr>
      <w:ind w:firstLine="645"/>
    </w:pPr>
    <w:rPr>
      <w:rFonts w:ascii="楷体_GB2312" w:eastAsia="楷体_GB2312"/>
      <w:sz w:val="32"/>
      <w:szCs w:val="20"/>
    </w:rPr>
  </w:style>
  <w:style w:type="character" w:styleId="1297">
    <w:name w:val="正文文本缩进 字符"/>
    <w:next w:val="1297"/>
    <w:link w:val="1296"/>
    <w:qFormat/>
    <w:rPr>
      <w:rFonts w:ascii="楷体_GB2312" w:hAnsi="Times New Roman" w:eastAsia="楷体_GB2312" w:cs="Times New Roman"/>
      <w:sz w:val="32"/>
      <w:szCs w:val="20"/>
    </w:rPr>
  </w:style>
  <w:style w:type="paragraph" w:styleId="1298">
    <w:name w:val="寄信人地址1"/>
    <w:basedOn w:val="1015"/>
    <w:next w:val="1298"/>
    <w:link w:val="1015"/>
    <w:uiPriority w:val="99"/>
    <w:unhideWhenUsed/>
    <w:qFormat/>
    <w:rPr>
      <w:rFonts w:ascii="Arial" w:hAnsi="Arial"/>
    </w:rPr>
  </w:style>
  <w:style w:type="paragraph" w:styleId="1299">
    <w:name w:val="索引 41"/>
    <w:basedOn w:val="1015"/>
    <w:next w:val="1015"/>
    <w:link w:val="1015"/>
    <w:uiPriority w:val="99"/>
    <w:unhideWhenUsed/>
    <w:qFormat/>
    <w:pPr>
      <w:ind w:left="600"/>
    </w:pPr>
    <w:rPr>
      <w:rFonts w:ascii="宋体"/>
      <w:b/>
      <w:position w:val="-10"/>
      <w:sz w:val="24"/>
      <w:szCs w:val="20"/>
    </w:rPr>
  </w:style>
  <w:style w:type="paragraph" w:styleId="1300">
    <w:name w:val="目录 51"/>
    <w:basedOn w:val="1015"/>
    <w:next w:val="1015"/>
    <w:link w:val="1015"/>
    <w:semiHidden/>
    <w:qFormat/>
    <w:pPr>
      <w:ind w:left="1680"/>
    </w:pPr>
  </w:style>
  <w:style w:type="paragraph" w:styleId="1301">
    <w:name w:val="目录 31"/>
    <w:basedOn w:val="1015"/>
    <w:next w:val="1015"/>
    <w:link w:val="1015"/>
    <w:semiHidden/>
    <w:qFormat/>
    <w:pPr>
      <w:ind w:left="539"/>
      <w:jc w:val="left"/>
      <w:spacing w:line="240" w:lineRule="exact"/>
      <w:tabs>
        <w:tab w:val="right" w:pos="9440" w:leader="dot"/>
      </w:tabs>
    </w:pPr>
    <w:rPr>
      <w:rFonts w:ascii="黑体" w:hAnsi="宋体" w:eastAsia="黑体"/>
      <w:bCs/>
      <w:iCs/>
      <w:sz w:val="18"/>
      <w:szCs w:val="32"/>
    </w:rPr>
  </w:style>
  <w:style w:type="paragraph" w:styleId="1302">
    <w:name w:val="纯文本11"/>
    <w:basedOn w:val="1015"/>
    <w:next w:val="1302"/>
    <w:link w:val="1303"/>
    <w:qFormat/>
    <w:rPr>
      <w:rFonts w:ascii="宋体" w:hAnsi="Courier New"/>
      <w:sz w:val="20"/>
      <w:szCs w:val="20"/>
    </w:rPr>
  </w:style>
  <w:style w:type="character" w:styleId="1303">
    <w:name w:val="纯文本 字符"/>
    <w:next w:val="1303"/>
    <w:link w:val="1302"/>
    <w:qFormat/>
    <w:rPr>
      <w:rFonts w:ascii="宋体" w:hAnsi="Courier New" w:eastAsia="宋体" w:cs="Times New Roman"/>
      <w:szCs w:val="20"/>
    </w:rPr>
  </w:style>
  <w:style w:type="paragraph" w:styleId="1304">
    <w:name w:val="目录 81"/>
    <w:basedOn w:val="1015"/>
    <w:next w:val="1015"/>
    <w:link w:val="1015"/>
    <w:semiHidden/>
    <w:qFormat/>
    <w:pPr>
      <w:ind w:left="2940"/>
    </w:pPr>
  </w:style>
  <w:style w:type="paragraph" w:styleId="1305">
    <w:name w:val="日期1"/>
    <w:basedOn w:val="1015"/>
    <w:next w:val="1015"/>
    <w:link w:val="1306"/>
    <w:qFormat/>
    <w:rPr>
      <w:sz w:val="24"/>
      <w:szCs w:val="20"/>
    </w:rPr>
  </w:style>
  <w:style w:type="character" w:styleId="1306">
    <w:name w:val="日期 字符"/>
    <w:next w:val="1306"/>
    <w:link w:val="1305"/>
    <w:qFormat/>
    <w:rPr>
      <w:rFonts w:ascii="Times New Roman" w:hAnsi="Times New Roman" w:eastAsia="宋体" w:cs="Times New Roman"/>
      <w:sz w:val="24"/>
      <w:szCs w:val="20"/>
    </w:rPr>
  </w:style>
  <w:style w:type="paragraph" w:styleId="1307">
    <w:name w:val="正文文本缩进 21"/>
    <w:basedOn w:val="1015"/>
    <w:next w:val="1307"/>
    <w:link w:val="1308"/>
    <w:qFormat/>
    <w:pPr>
      <w:ind w:firstLine="560"/>
    </w:pPr>
    <w:rPr>
      <w:rFonts w:ascii="宋体" w:hAnsi="宋体"/>
      <w:sz w:val="28"/>
    </w:rPr>
  </w:style>
  <w:style w:type="character" w:styleId="1308">
    <w:name w:val="正文文本缩进 2 字符"/>
    <w:next w:val="1308"/>
    <w:link w:val="1307"/>
    <w:qFormat/>
    <w:rPr>
      <w:rFonts w:ascii="宋体" w:hAnsi="宋体" w:eastAsia="宋体" w:cs="Times New Roman"/>
      <w:sz w:val="28"/>
      <w:szCs w:val="24"/>
    </w:rPr>
  </w:style>
  <w:style w:type="paragraph" w:styleId="1309">
    <w:name w:val="批注框文本1"/>
    <w:basedOn w:val="1015"/>
    <w:next w:val="1309"/>
    <w:link w:val="1310"/>
    <w:semiHidden/>
    <w:qFormat/>
    <w:rPr>
      <w:sz w:val="18"/>
      <w:szCs w:val="18"/>
    </w:rPr>
  </w:style>
  <w:style w:type="character" w:styleId="1310">
    <w:name w:val="批注框文本 字符"/>
    <w:next w:val="1310"/>
    <w:link w:val="1309"/>
    <w:semiHidden/>
    <w:qFormat/>
    <w:rPr>
      <w:rFonts w:ascii="Times New Roman" w:hAnsi="Times New Roman" w:eastAsia="宋体" w:cs="Times New Roman"/>
      <w:sz w:val="18"/>
      <w:szCs w:val="18"/>
    </w:rPr>
  </w:style>
  <w:style w:type="paragraph" w:styleId="1311">
    <w:name w:val="页脚1"/>
    <w:basedOn w:val="1015"/>
    <w:next w:val="1311"/>
    <w:link w:val="1312"/>
    <w:uiPriority w:val="99"/>
    <w:qFormat/>
    <w:pPr>
      <w:jc w:val="left"/>
      <w:tabs>
        <w:tab w:val="center" w:pos="4153" w:leader="none"/>
        <w:tab w:val="right" w:pos="8306" w:leader="none"/>
      </w:tabs>
    </w:pPr>
    <w:rPr>
      <w:sz w:val="18"/>
      <w:szCs w:val="20"/>
    </w:rPr>
  </w:style>
  <w:style w:type="character" w:styleId="1312">
    <w:name w:val="页脚 字符"/>
    <w:next w:val="1312"/>
    <w:link w:val="1311"/>
    <w:uiPriority w:val="99"/>
    <w:qFormat/>
    <w:rPr>
      <w:rFonts w:ascii="Times New Roman" w:hAnsi="Times New Roman" w:eastAsia="宋体" w:cs="Times New Roman"/>
      <w:sz w:val="18"/>
      <w:szCs w:val="20"/>
    </w:rPr>
  </w:style>
  <w:style w:type="paragraph" w:styleId="1313">
    <w:name w:val="页眉1"/>
    <w:basedOn w:val="1015"/>
    <w:next w:val="1313"/>
    <w:link w:val="1314"/>
    <w:qFormat/>
    <w:pPr>
      <w:jc w:val="center"/>
      <w:tabs>
        <w:tab w:val="center" w:pos="4153" w:leader="none"/>
        <w:tab w:val="right" w:pos="8306" w:leader="none"/>
      </w:tabs>
      <w:pBdr>
        <w:bottom w:val="single" w:color="000000" w:sz="6" w:space="1"/>
      </w:pBdr>
    </w:pPr>
    <w:rPr>
      <w:sz w:val="18"/>
      <w:szCs w:val="18"/>
    </w:rPr>
  </w:style>
  <w:style w:type="character" w:styleId="1314">
    <w:name w:val="页眉 字符"/>
    <w:next w:val="1314"/>
    <w:link w:val="1313"/>
    <w:qFormat/>
    <w:rPr>
      <w:rFonts w:ascii="Times New Roman" w:hAnsi="Times New Roman" w:eastAsia="宋体" w:cs="Times New Roman"/>
      <w:sz w:val="18"/>
      <w:szCs w:val="18"/>
    </w:rPr>
  </w:style>
  <w:style w:type="paragraph" w:styleId="1315">
    <w:name w:val="目录 11"/>
    <w:basedOn w:val="1015"/>
    <w:next w:val="1015"/>
    <w:link w:val="1015"/>
    <w:semiHidden/>
    <w:qFormat/>
    <w:pPr>
      <w:jc w:val="left"/>
      <w:spacing w:before="120" w:after="120" w:line="300" w:lineRule="exact"/>
      <w:tabs>
        <w:tab w:val="right" w:pos="9440" w:leader="dot"/>
      </w:tabs>
    </w:pPr>
    <w:rPr>
      <w:rFonts w:ascii="黑体" w:eastAsia="黑体"/>
      <w:b/>
      <w:caps/>
      <w:sz w:val="18"/>
      <w:szCs w:val="28"/>
    </w:rPr>
  </w:style>
  <w:style w:type="paragraph" w:styleId="1316">
    <w:name w:val="目录 41"/>
    <w:basedOn w:val="1015"/>
    <w:next w:val="1015"/>
    <w:link w:val="1015"/>
    <w:semiHidden/>
    <w:qFormat/>
    <w:pPr>
      <w:ind w:left="1260"/>
    </w:pPr>
  </w:style>
  <w:style w:type="paragraph" w:styleId="1317">
    <w:name w:val="目录 61"/>
    <w:basedOn w:val="1015"/>
    <w:next w:val="1015"/>
    <w:link w:val="1015"/>
    <w:semiHidden/>
    <w:qFormat/>
    <w:pPr>
      <w:ind w:left="2100"/>
    </w:pPr>
  </w:style>
  <w:style w:type="paragraph" w:styleId="1318">
    <w:name w:val="正文文本缩进 31"/>
    <w:basedOn w:val="1015"/>
    <w:next w:val="1318"/>
    <w:link w:val="1319"/>
    <w:qFormat/>
    <w:pPr>
      <w:ind w:firstLine="523"/>
    </w:pPr>
    <w:rPr>
      <w:rFonts w:ascii="仿宋_GB2312" w:hAnsi="宋体" w:eastAsia="仿宋_GB2312"/>
      <w:sz w:val="24"/>
    </w:rPr>
  </w:style>
  <w:style w:type="character" w:styleId="1319">
    <w:name w:val="正文文本缩进 3 字符"/>
    <w:next w:val="1319"/>
    <w:link w:val="1318"/>
    <w:qFormat/>
    <w:rPr>
      <w:rFonts w:ascii="仿宋_GB2312" w:hAnsi="宋体" w:eastAsia="仿宋_GB2312" w:cs="Times New Roman"/>
      <w:sz w:val="24"/>
      <w:szCs w:val="24"/>
    </w:rPr>
  </w:style>
  <w:style w:type="paragraph" w:styleId="1320">
    <w:name w:val="目录 21"/>
    <w:basedOn w:val="1015"/>
    <w:next w:val="1015"/>
    <w:link w:val="1015"/>
    <w:semiHidden/>
    <w:qFormat/>
    <w:pPr>
      <w:jc w:val="left"/>
      <w:spacing w:line="260" w:lineRule="exact"/>
      <w:tabs>
        <w:tab w:val="right" w:pos="9440" w:leader="dot"/>
      </w:tabs>
    </w:pPr>
    <w:rPr>
      <w:rFonts w:ascii="黑体" w:eastAsia="黑体"/>
      <w:b/>
      <w:bCs/>
      <w:smallCaps/>
      <w:sz w:val="18"/>
      <w:szCs w:val="44"/>
    </w:rPr>
  </w:style>
  <w:style w:type="paragraph" w:styleId="1321">
    <w:name w:val="目录 91"/>
    <w:basedOn w:val="1015"/>
    <w:next w:val="1015"/>
    <w:link w:val="1015"/>
    <w:semiHidden/>
    <w:qFormat/>
    <w:pPr>
      <w:ind w:left="3360"/>
    </w:pPr>
  </w:style>
  <w:style w:type="paragraph" w:styleId="1322">
    <w:name w:val="正文文本 21"/>
    <w:basedOn w:val="1015"/>
    <w:next w:val="1322"/>
    <w:link w:val="1323"/>
    <w:qFormat/>
    <w:pPr>
      <w:jc w:val="center"/>
    </w:pPr>
    <w:rPr>
      <w:rFonts w:ascii="仿宋_GB2312" w:eastAsia="仿宋_GB2312"/>
      <w:sz w:val="44"/>
    </w:rPr>
  </w:style>
  <w:style w:type="character" w:styleId="1323">
    <w:name w:val="正文文本 2 字符"/>
    <w:next w:val="1323"/>
    <w:link w:val="1322"/>
    <w:qFormat/>
    <w:rPr>
      <w:rFonts w:ascii="仿宋_GB2312" w:hAnsi="Times New Roman" w:eastAsia="仿宋_GB2312" w:cs="Times New Roman"/>
      <w:sz w:val="44"/>
      <w:szCs w:val="24"/>
    </w:rPr>
  </w:style>
  <w:style w:type="paragraph" w:styleId="1324">
    <w:name w:val="HTML 预设格式1"/>
    <w:basedOn w:val="1015"/>
    <w:next w:val="1324"/>
    <w:link w:val="132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325">
    <w:name w:val="HTML 预设格式 字符"/>
    <w:next w:val="1325"/>
    <w:link w:val="1324"/>
    <w:qFormat/>
    <w:rPr>
      <w:rFonts w:ascii="黑体" w:hAnsi="Courier New" w:eastAsia="黑体" w:cs="Courier New"/>
      <w:sz w:val="20"/>
      <w:szCs w:val="20"/>
    </w:rPr>
  </w:style>
  <w:style w:type="paragraph" w:styleId="1326">
    <w:name w:val="普通(网站)1"/>
    <w:basedOn w:val="1015"/>
    <w:next w:val="1326"/>
    <w:link w:val="1015"/>
    <w:uiPriority w:val="99"/>
    <w:unhideWhenUsed/>
    <w:qFormat/>
    <w:pPr>
      <w:jc w:val="left"/>
      <w:spacing w:before="100" w:beforeAutospacing="1" w:after="100" w:afterAutospacing="1"/>
      <w:widowControl/>
    </w:pPr>
    <w:rPr>
      <w:rFonts w:ascii="宋体" w:hAnsi="宋体" w:cs="宋体"/>
      <w:sz w:val="24"/>
    </w:rPr>
  </w:style>
  <w:style w:type="paragraph" w:styleId="1327">
    <w:name w:val="索引 11"/>
    <w:basedOn w:val="1015"/>
    <w:next w:val="1015"/>
    <w:link w:val="1015"/>
    <w:semiHidden/>
    <w:qFormat/>
    <w:rPr>
      <w:rFonts w:ascii="宋体" w:hAnsi="宋体"/>
      <w:szCs w:val="18"/>
    </w:rPr>
  </w:style>
  <w:style w:type="paragraph" w:styleId="1328">
    <w:name w:val="标题11"/>
    <w:basedOn w:val="1015"/>
    <w:next w:val="1015"/>
    <w:link w:val="1329"/>
    <w:qFormat/>
    <w:pPr>
      <w:jc w:val="center"/>
      <w:spacing w:before="240" w:after="60"/>
      <w:outlineLvl w:val="0"/>
    </w:pPr>
    <w:rPr>
      <w:rFonts w:ascii="等线 Light" w:hAnsi="等线 Light"/>
      <w:b/>
      <w:bCs/>
      <w:sz w:val="32"/>
      <w:szCs w:val="32"/>
    </w:rPr>
  </w:style>
  <w:style w:type="character" w:styleId="1329">
    <w:name w:val="标题 字符"/>
    <w:next w:val="1329"/>
    <w:link w:val="1328"/>
    <w:qFormat/>
    <w:rPr>
      <w:rFonts w:ascii="等线 Light" w:hAnsi="等线 Light" w:cs="Times New Roman"/>
      <w:b/>
      <w:bCs/>
      <w:sz w:val="32"/>
      <w:szCs w:val="32"/>
    </w:rPr>
  </w:style>
  <w:style w:type="paragraph" w:styleId="1330">
    <w:name w:val="批注主题1"/>
    <w:basedOn w:val="1290"/>
    <w:next w:val="1290"/>
    <w:link w:val="1331"/>
    <w:qFormat/>
    <w:rPr>
      <w:b/>
      <w:bCs/>
    </w:rPr>
  </w:style>
  <w:style w:type="character" w:styleId="1331">
    <w:name w:val="批注主题 字符"/>
    <w:next w:val="1331"/>
    <w:link w:val="1330"/>
    <w:qFormat/>
    <w:rPr>
      <w:rFonts w:ascii="Times New Roman" w:hAnsi="Times New Roman" w:eastAsia="宋体" w:cs="Times New Roman"/>
      <w:b/>
      <w:bCs/>
      <w:szCs w:val="24"/>
    </w:rPr>
  </w:style>
  <w:style w:type="paragraph" w:styleId="1332">
    <w:name w:val="正文首行缩进 21"/>
    <w:basedOn w:val="1296"/>
    <w:next w:val="1015"/>
    <w:link w:val="1015"/>
    <w:uiPriority w:val="6"/>
    <w:qFormat/>
    <w:pPr>
      <w:ind w:firstLine="420"/>
    </w:pPr>
  </w:style>
  <w:style w:type="table" w:styleId="1333">
    <w:name w:val="网格型11"/>
    <w:basedOn w:val="1286"/>
    <w:next w:val="1333"/>
    <w:link w:val="1015"/>
    <w:qFormat/>
    <w:pPr>
      <w:jc w:val="both"/>
      <w:widowControl w:val="off"/>
    </w:pPr>
    <w:tblPr/>
  </w:style>
  <w:style w:type="character" w:styleId="1334">
    <w:name w:val="要点1"/>
    <w:next w:val="1334"/>
    <w:link w:val="1015"/>
    <w:qFormat/>
    <w:rPr>
      <w:b/>
      <w:bCs/>
    </w:rPr>
  </w:style>
  <w:style w:type="character" w:styleId="1335">
    <w:name w:val="页码1"/>
    <w:next w:val="1335"/>
    <w:link w:val="1015"/>
    <w:qFormat/>
  </w:style>
  <w:style w:type="character" w:styleId="1336">
    <w:name w:val="已访问的超链接1"/>
    <w:next w:val="1336"/>
    <w:link w:val="1015"/>
    <w:qFormat/>
    <w:rPr>
      <w:color w:val="800080"/>
      <w:u w:val="single"/>
    </w:rPr>
  </w:style>
  <w:style w:type="character" w:styleId="1337">
    <w:name w:val="超链接1"/>
    <w:next w:val="1337"/>
    <w:link w:val="1015"/>
    <w:qFormat/>
    <w:rPr>
      <w:color w:val="0000ff"/>
      <w:u w:val="single"/>
    </w:rPr>
  </w:style>
  <w:style w:type="character" w:styleId="1338">
    <w:name w:val="批注引用1"/>
    <w:next w:val="1338"/>
    <w:link w:val="1015"/>
    <w:qFormat/>
    <w:rPr>
      <w:sz w:val="21"/>
      <w:szCs w:val="21"/>
    </w:rPr>
  </w:style>
  <w:style w:type="paragraph" w:styleId="1339">
    <w:name w:val="首行缩进"/>
    <w:basedOn w:val="1015"/>
    <w:next w:val="1339"/>
    <w:link w:val="1015"/>
    <w:uiPriority w:val="99"/>
    <w:qFormat/>
    <w:pPr>
      <w:ind w:firstLine="480"/>
      <w:jc w:val="left"/>
      <w:spacing w:line="360" w:lineRule="auto"/>
    </w:pPr>
    <w:rPr>
      <w:rFonts w:ascii="宋体" w:hAnsi="宋体"/>
      <w:sz w:val="24"/>
    </w:rPr>
  </w:style>
  <w:style w:type="character" w:styleId="1340">
    <w:name w:val="列出段落 Char"/>
    <w:next w:val="1340"/>
    <w:link w:val="1341"/>
    <w:qFormat/>
    <w:rPr>
      <w:rFonts w:ascii="Calibri" w:hAnsi="Calibri"/>
      <w:sz w:val="24"/>
      <w:szCs w:val="24"/>
      <w:lang w:eastAsia="en-US" w:bidi="en-US"/>
    </w:rPr>
  </w:style>
  <w:style w:type="paragraph" w:styleId="1341">
    <w:name w:val="列出段落1"/>
    <w:basedOn w:val="1015"/>
    <w:next w:val="1341"/>
    <w:link w:val="1340"/>
    <w:qFormat/>
    <w:pPr>
      <w:contextualSpacing/>
      <w:ind w:left="720"/>
      <w:jc w:val="left"/>
      <w:widowControl/>
    </w:pPr>
    <w:rPr>
      <w:rFonts w:ascii="Calibri" w:hAnsi="Calibri"/>
      <w:sz w:val="24"/>
      <w:lang w:eastAsia="en-US" w:bidi="en-US"/>
    </w:rPr>
  </w:style>
  <w:style w:type="character" w:styleId="1342">
    <w:name w:val="NormalCharacter1"/>
    <w:next w:val="1342"/>
    <w:link w:val="1015"/>
    <w:semiHidden/>
    <w:qFormat/>
  </w:style>
  <w:style w:type="character" w:styleId="1343">
    <w:name w:val="jj1"/>
    <w:next w:val="1343"/>
    <w:link w:val="1015"/>
    <w:qFormat/>
    <w:rPr>
      <w:sz w:val="20"/>
      <w:szCs w:val="20"/>
      <w:u w:val="none"/>
    </w:rPr>
  </w:style>
  <w:style w:type="character" w:styleId="1344">
    <w:name w:val="font11"/>
    <w:next w:val="1344"/>
    <w:link w:val="1015"/>
    <w:qFormat/>
    <w:rPr>
      <w:rFonts w:hint="eastAsia" w:ascii="宋体" w:hAnsi="宋体" w:eastAsia="宋体" w:cs="宋体"/>
      <w:b/>
      <w:color w:val="000000"/>
      <w:sz w:val="21"/>
      <w:szCs w:val="21"/>
      <w:u w:val="none"/>
    </w:rPr>
  </w:style>
  <w:style w:type="character" w:styleId="1345">
    <w:name w:val="font01"/>
    <w:next w:val="1345"/>
    <w:link w:val="1015"/>
    <w:qFormat/>
    <w:rPr>
      <w:rFonts w:hint="eastAsia" w:ascii="宋体" w:hAnsi="宋体" w:eastAsia="宋体" w:cs="宋体"/>
      <w:color w:val="000000"/>
      <w:sz w:val="21"/>
      <w:szCs w:val="21"/>
      <w:u w:val="none"/>
    </w:rPr>
  </w:style>
  <w:style w:type="character" w:styleId="1346">
    <w:name w:val="标题2 Char"/>
    <w:next w:val="1346"/>
    <w:link w:val="1015"/>
    <w:qFormat/>
    <w:rPr>
      <w:rFonts w:ascii="方正楷体_GBK" w:hAnsi="Book Antiqua" w:eastAsia="方正楷体_GBK"/>
      <w:sz w:val="32"/>
      <w:lang w:val="en-US" w:eastAsia="zh-CN" w:bidi="ar-SA"/>
    </w:rPr>
  </w:style>
  <w:style w:type="paragraph" w:styleId="1347">
    <w:name w:val="正文 1.1.1"/>
    <w:basedOn w:val="1015"/>
    <w:next w:val="1015"/>
    <w:link w:val="1015"/>
    <w:qFormat/>
    <w:pPr>
      <w:numPr>
        <w:ilvl w:val="2"/>
        <w:numId w:val="1"/>
      </w:numPr>
      <w:spacing w:line="360" w:lineRule="auto"/>
      <w:tabs>
        <w:tab w:val="left" w:pos="851" w:leader="none"/>
      </w:tabs>
      <w:outlineLvl w:val="2"/>
    </w:pPr>
    <w:rPr>
      <w:rFonts w:ascii="宋体" w:hAnsi="宋体"/>
      <w:color w:val="000000"/>
      <w:sz w:val="28"/>
      <w:szCs w:val="21"/>
    </w:rPr>
  </w:style>
  <w:style w:type="paragraph" w:styleId="1348">
    <w:name w:val="标书正文格式"/>
    <w:next w:val="1348"/>
    <w:link w:val="1015"/>
    <w:qFormat/>
    <w:pPr>
      <w:ind w:firstLine="200"/>
      <w:spacing w:line="360" w:lineRule="auto"/>
    </w:pPr>
    <w:rPr>
      <w:rFonts w:eastAsia="楷体_GB2312"/>
      <w:sz w:val="24"/>
      <w:szCs w:val="24"/>
      <w:lang w:eastAsia="zh-CN"/>
    </w:rPr>
  </w:style>
  <w:style w:type="paragraph" w:styleId="1349">
    <w:name w:val="标题1"/>
    <w:basedOn w:val="1015"/>
    <w:next w:val="1015"/>
    <w:link w:val="1015"/>
    <w:qFormat/>
    <w:pPr>
      <w:jc w:val="center"/>
      <w:spacing w:line="700" w:lineRule="atLeast"/>
      <w:tabs>
        <w:tab w:val="left" w:pos="9193" w:leader="none"/>
        <w:tab w:val="left" w:pos="9827" w:leader="none"/>
      </w:tabs>
    </w:pPr>
    <w:rPr>
      <w:rFonts w:eastAsia="方正小标宋_GBK"/>
      <w:sz w:val="44"/>
    </w:rPr>
  </w:style>
  <w:style w:type="paragraph" w:styleId="1350">
    <w:name w:val="普通正文"/>
    <w:basedOn w:val="1015"/>
    <w:next w:val="1350"/>
    <w:link w:val="1015"/>
    <w:qFormat/>
    <w:pPr>
      <w:ind w:firstLine="480"/>
      <w:jc w:val="left"/>
      <w:spacing w:before="120" w:after="120" w:line="360" w:lineRule="auto"/>
    </w:pPr>
    <w:rPr>
      <w:rFonts w:ascii="Arial" w:hAnsi="Arial"/>
      <w:sz w:val="24"/>
    </w:rPr>
  </w:style>
  <w:style w:type="paragraph" w:styleId="1351">
    <w:name w:val="Table Paragraph"/>
    <w:basedOn w:val="1015"/>
    <w:next w:val="1351"/>
    <w:link w:val="1015"/>
    <w:uiPriority w:val="1"/>
    <w:qFormat/>
    <w:pPr>
      <w:jc w:val="left"/>
    </w:pPr>
    <w:rPr>
      <w:rFonts w:ascii="宋体" w:hAnsi="宋体" w:cs="宋体"/>
      <w:sz w:val="22"/>
      <w:szCs w:val="22"/>
      <w:lang w:val="zh-CN" w:bidi="zh-CN"/>
    </w:rPr>
  </w:style>
  <w:style w:type="paragraph" w:styleId="1352">
    <w:name w:val="列表段落1"/>
    <w:basedOn w:val="1015"/>
    <w:next w:val="1352"/>
    <w:link w:val="1015"/>
    <w:qFormat/>
    <w:pPr>
      <w:ind w:firstLine="420"/>
    </w:pPr>
    <w:rPr>
      <w:rFonts w:ascii="Calibri" w:hAnsi="Calibri"/>
      <w:szCs w:val="22"/>
    </w:rPr>
  </w:style>
  <w:style w:type="paragraph" w:styleId="1353">
    <w:name w:val="默认段落字体 Para Char Char Char Char Char Char Char Char Char1 Char Char Char Char Char Char Char"/>
    <w:basedOn w:val="1288"/>
    <w:next w:val="1353"/>
    <w:link w:val="1015"/>
    <w:qFormat/>
    <w:rPr>
      <w:rFonts w:ascii="Tahoma" w:hAnsi="Tahoma"/>
      <w:sz w:val="24"/>
    </w:rPr>
  </w:style>
  <w:style w:type="paragraph" w:styleId="1354">
    <w:name w:val="修订1"/>
    <w:next w:val="1354"/>
    <w:link w:val="1015"/>
    <w:uiPriority w:val="99"/>
    <w:unhideWhenUsed/>
    <w:qFormat/>
    <w:rPr>
      <w:sz w:val="21"/>
      <w:szCs w:val="24"/>
      <w:lang w:eastAsia="zh-CN"/>
    </w:rPr>
  </w:style>
  <w:style w:type="paragraph" w:styleId="1355">
    <w:name w:val="Char"/>
    <w:basedOn w:val="1015"/>
    <w:next w:val="1355"/>
    <w:link w:val="1015"/>
    <w:qFormat/>
    <w:pPr>
      <w:ind w:firstLine="561"/>
      <w:jc w:val="left"/>
      <w:tabs>
        <w:tab w:val="left" w:pos="360" w:leader="none"/>
      </w:tabs>
    </w:pPr>
    <w:rPr>
      <w:i/>
      <w:sz w:val="24"/>
    </w:rPr>
  </w:style>
  <w:style w:type="paragraph" w:styleId="1356">
    <w:name w:val="BodyText1"/>
    <w:basedOn w:val="1015"/>
    <w:next w:val="1356"/>
    <w:link w:val="1015"/>
    <w:qFormat/>
    <w:pPr>
      <w:spacing w:after="120"/>
    </w:pPr>
    <w:rPr>
      <w:rFonts w:ascii="Calibri"/>
      <w:sz w:val="20"/>
    </w:rPr>
  </w:style>
  <w:style w:type="paragraph" w:styleId="1357">
    <w:name w:val="标题3"/>
    <w:basedOn w:val="1015"/>
    <w:next w:val="1015"/>
    <w:link w:val="1015"/>
    <w:qFormat/>
    <w:rPr>
      <w:rFonts w:eastAsia="方正黑体_GBK"/>
    </w:rPr>
  </w:style>
  <w:style w:type="paragraph" w:styleId="1358">
    <w:name w:val="BioQuote Tekst"/>
    <w:basedOn w:val="1015"/>
    <w:next w:val="1358"/>
    <w:link w:val="1015"/>
    <w:qFormat/>
    <w:pPr>
      <w:ind w:right="-1"/>
    </w:pPr>
    <w:rPr>
      <w:rFonts w:ascii="Arial" w:hAnsi="Arial"/>
      <w:sz w:val="22"/>
      <w:szCs w:val="20"/>
      <w:lang w:eastAsia="en-US"/>
    </w:rPr>
  </w:style>
  <w:style w:type="paragraph" w:styleId="1359">
    <w:name w:val="正文 1.1"/>
    <w:basedOn w:val="1015"/>
    <w:next w:val="1347"/>
    <w:link w:val="1015"/>
    <w:qFormat/>
    <w:pPr>
      <w:numPr>
        <w:ilvl w:val="1"/>
        <w:numId w:val="1"/>
      </w:numPr>
      <w:ind w:left="980" w:hanging="980"/>
      <w:spacing w:line="360" w:lineRule="auto"/>
      <w:tabs>
        <w:tab w:val="left" w:pos="851" w:leader="none"/>
      </w:tabs>
      <w:outlineLvl w:val="1"/>
    </w:pPr>
    <w:rPr>
      <w:rFonts w:ascii="仿宋" w:hAnsi="仿宋" w:eastAsia="仿宋"/>
      <w:b/>
      <w:sz w:val="28"/>
      <w:szCs w:val="21"/>
    </w:rPr>
  </w:style>
  <w:style w:type="paragraph" w:styleId="1360">
    <w:name w:val="附录1"/>
    <w:next w:val="1360"/>
    <w:link w:val="1015"/>
    <w:qFormat/>
    <w:pPr>
      <w:numPr>
        <w:ilvl w:val="0"/>
        <w:numId w:val="2"/>
      </w:numPr>
      <w:ind w:left="907" w:hanging="907"/>
      <w:spacing w:before="240" w:line="600" w:lineRule="atLeast"/>
      <w:tabs>
        <w:tab w:val="left" w:pos="907" w:leader="none"/>
      </w:tabs>
    </w:pPr>
    <w:rPr>
      <w:b/>
      <w:i/>
      <w:sz w:val="28"/>
      <w:lang w:eastAsia="zh-CN"/>
    </w:rPr>
  </w:style>
  <w:style w:type="paragraph" w:styleId="1361">
    <w:name w:val="Char Char Char Char1 Char Char"/>
    <w:basedOn w:val="1015"/>
    <w:next w:val="1361"/>
    <w:link w:val="1015"/>
    <w:qFormat/>
    <w:pPr>
      <w:tabs>
        <w:tab w:val="left" w:pos="360" w:leader="none"/>
      </w:tabs>
    </w:pPr>
    <w:rPr>
      <w:sz w:val="24"/>
    </w:rPr>
  </w:style>
  <w:style w:type="paragraph" w:styleId="1362">
    <w:name w:val="Table Text"/>
    <w:next w:val="1362"/>
    <w:link w:val="1015"/>
    <w:qFormat/>
    <w:pPr>
      <w:jc w:val="center"/>
      <w:spacing w:after="80"/>
    </w:pPr>
    <w:rPr>
      <w:rFonts w:ascii="仿宋_GB2312" w:hAnsi="宋体" w:eastAsia="仿宋_GB2312"/>
      <w:sz w:val="24"/>
      <w:lang w:eastAsia="zh-CN"/>
    </w:rPr>
  </w:style>
  <w:style w:type="paragraph" w:styleId="1363">
    <w:name w:val="标题2"/>
    <w:basedOn w:val="1015"/>
    <w:next w:val="1015"/>
    <w:link w:val="1015"/>
    <w:qFormat/>
    <w:pPr>
      <w:jc w:val="center"/>
    </w:pPr>
    <w:rPr>
      <w:rFonts w:eastAsia="方正楷体_GBK"/>
    </w:rPr>
  </w:style>
  <w:style w:type="paragraph" w:styleId="1364">
    <w:name w:val="正文 第一章"/>
    <w:basedOn w:val="1015"/>
    <w:next w:val="1359"/>
    <w:link w:val="1015"/>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365">
    <w:name w:val="第四级"/>
    <w:basedOn w:val="1015"/>
    <w:next w:val="1015"/>
    <w:link w:val="1015"/>
    <w:qFormat/>
    <w:pPr>
      <w:numPr>
        <w:ilvl w:val="3"/>
        <w:numId w:val="1"/>
      </w:numPr>
      <w:spacing w:line="360" w:lineRule="auto"/>
      <w:tabs>
        <w:tab w:val="left" w:pos="1134" w:leader="none"/>
      </w:tabs>
    </w:pPr>
    <w:rPr>
      <w:rFonts w:ascii="宋体" w:hAnsi="宋体" w:eastAsia="仿宋"/>
      <w:sz w:val="28"/>
      <w:szCs w:val="21"/>
    </w:rPr>
  </w:style>
  <w:style w:type="paragraph" w:styleId="1366">
    <w:name w:val="WPSOffice手动目录 1"/>
    <w:next w:val="1366"/>
    <w:link w:val="1015"/>
    <w:qFormat/>
    <w:rPr>
      <w:lang w:eastAsia="zh-CN"/>
    </w:rPr>
  </w:style>
  <w:style w:type="paragraph" w:styleId="1367">
    <w:name w:val="xl47"/>
    <w:basedOn w:val="1015"/>
    <w:next w:val="1367"/>
    <w:link w:val="1015"/>
    <w:qFormat/>
    <w:pPr>
      <w:jc w:val="center"/>
      <w:spacing w:before="100" w:beforeAutospacing="1" w:after="100" w:afterAutospacing="1"/>
      <w:widowControl/>
    </w:pPr>
    <w:rPr>
      <w:rFonts w:hint="eastAsia" w:ascii="方正姚体" w:hAnsi="宋体" w:eastAsia="方正姚体"/>
      <w:b/>
      <w:bCs/>
      <w:sz w:val="36"/>
      <w:szCs w:val="36"/>
    </w:rPr>
  </w:style>
  <w:style w:type="paragraph" w:styleId="1368">
    <w:name w:val="0正文"/>
    <w:next w:val="1368"/>
    <w:link w:val="1015"/>
    <w:qFormat/>
    <w:pPr>
      <w:ind w:firstLine="200"/>
    </w:pPr>
    <w:rPr>
      <w:sz w:val="21"/>
      <w:szCs w:val="21"/>
      <w:lang w:eastAsia="zh-CN"/>
    </w:rPr>
  </w:style>
  <w:style w:type="paragraph" w:styleId="1369">
    <w:name w:val="Char Char Char Char"/>
    <w:basedOn w:val="1288"/>
    <w:next w:val="1369"/>
    <w:link w:val="1015"/>
    <w:qFormat/>
    <w:pPr>
      <w:spacing w:line="360" w:lineRule="auto"/>
    </w:pPr>
    <w:rPr>
      <w:rFonts w:ascii="Tahoma" w:hAnsi="Tahoma"/>
      <w:sz w:val="24"/>
    </w:rPr>
  </w:style>
  <w:style w:type="paragraph" w:styleId="1370">
    <w:name w:val="Coms Alinea"/>
    <w:next w:val="1370"/>
    <w:link w:val="1015"/>
    <w:qFormat/>
    <w:pPr>
      <w:widowControl w:val="off"/>
    </w:pPr>
    <w:rPr>
      <w:rFonts w:ascii="Arial" w:hAnsi="Arial" w:cs="Arial"/>
      <w:lang w:eastAsia="zh-CN"/>
    </w:rPr>
  </w:style>
  <w:style w:type="paragraph" w:styleId="1371">
    <w:name w:val="HTML 预先格式化"/>
    <w:basedOn w:val="1015"/>
    <w:next w:val="1371"/>
    <w:link w:val="101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372">
    <w:name w:val="正文空2格  1."/>
    <w:basedOn w:val="1015"/>
    <w:next w:val="1372"/>
    <w:link w:val="1015"/>
    <w:qFormat/>
    <w:pPr>
      <w:ind w:firstLine="480"/>
      <w:spacing w:line="360" w:lineRule="auto"/>
    </w:pPr>
    <w:rPr>
      <w:rFonts w:ascii="宋体" w:eastAsia="仿宋" w:cs="宋体"/>
      <w:sz w:val="28"/>
      <w:szCs w:val="20"/>
    </w:rPr>
  </w:style>
  <w:style w:type="paragraph" w:styleId="1373">
    <w:name w:val="Char1"/>
    <w:basedOn w:val="1015"/>
    <w:next w:val="1373"/>
    <w:link w:val="1015"/>
    <w:qFormat/>
    <w:rPr>
      <w:rFonts w:ascii="Tahoma" w:hAnsi="Tahoma"/>
      <w:sz w:val="24"/>
      <w:szCs w:val="20"/>
    </w:rPr>
  </w:style>
  <w:style w:type="paragraph" w:styleId="1374">
    <w:name w:val="Char Char Char Char1 Char Char Char"/>
    <w:basedOn w:val="1288"/>
    <w:next w:val="1374"/>
    <w:link w:val="1015"/>
    <w:qFormat/>
    <w:pPr>
      <w:spacing w:line="360" w:lineRule="auto"/>
    </w:pPr>
    <w:rPr>
      <w:rFonts w:ascii="Tahoma" w:hAnsi="Tahoma"/>
      <w:sz w:val="24"/>
    </w:rPr>
  </w:style>
  <w:style w:type="paragraph" w:styleId="1375">
    <w:name w:val="纯文本1"/>
    <w:basedOn w:val="1015"/>
    <w:next w:val="1375"/>
    <w:link w:val="1015"/>
    <w:qFormat/>
    <w:rPr>
      <w:rFonts w:ascii="宋体" w:hAnsi="Courier New"/>
      <w:sz w:val="20"/>
      <w:szCs w:val="21"/>
    </w:rPr>
  </w:style>
  <w:style w:type="table" w:styleId="1376">
    <w:name w:val="Table Normal_0"/>
    <w:next w:val="1376"/>
    <w:link w:val="1015"/>
    <w:unhideWhenUsed/>
    <w:qFormat/>
    <w:tblPr/>
  </w:style>
  <w:style w:type="paragraph" w:styleId="1377">
    <w:name w:val="标题 5（有编号）（绿盟科技）"/>
    <w:basedOn w:val="1015"/>
    <w:next w:val="1378"/>
    <w:link w:val="1015"/>
    <w:qFormat/>
    <w:pPr>
      <w:numPr>
        <w:ilvl w:val="4"/>
        <w:numId w:val="3"/>
      </w:numPr>
      <w:jc w:val="left"/>
      <w:keepLines/>
      <w:keepNext/>
      <w:spacing w:before="280" w:after="156" w:line="377" w:lineRule="auto"/>
      <w:outlineLvl w:val="4"/>
    </w:pPr>
    <w:rPr>
      <w:rFonts w:ascii="Arial" w:hAnsi="Arial" w:eastAsia="黑体"/>
      <w:b/>
      <w:sz w:val="24"/>
      <w:szCs w:val="28"/>
    </w:rPr>
  </w:style>
  <w:style w:type="paragraph" w:styleId="1378">
    <w:name w:val="正文（绿盟科技）"/>
    <w:next w:val="1378"/>
    <w:link w:val="1015"/>
    <w:qFormat/>
    <w:pPr>
      <w:spacing w:line="300" w:lineRule="auto"/>
    </w:pPr>
    <w:rPr>
      <w:rFonts w:ascii="Arial" w:hAnsi="Arial" w:cs="黑体"/>
      <w:sz w:val="21"/>
      <w:szCs w:val="21"/>
      <w:lang w:eastAsia="zh-CN"/>
    </w:rPr>
  </w:style>
  <w:style w:type="paragraph" w:styleId="1379">
    <w:name w:val="纯文本2"/>
    <w:next w:val="1379"/>
    <w:link w:val="1015"/>
    <w:qFormat/>
    <w:pPr>
      <w:ind w:firstLine="200"/>
      <w:jc w:val="both"/>
      <w:spacing w:line="360" w:lineRule="auto"/>
      <w:widowControl w:val="off"/>
    </w:pPr>
    <w:rPr>
      <w:rFonts w:ascii="宋体" w:hAnsi="Courier New"/>
      <w:lang w:eastAsia="zh-CN"/>
    </w:rPr>
  </w:style>
  <w:style w:type="table" w:styleId="1380">
    <w:name w:val="网格型1"/>
    <w:next w:val="1380"/>
    <w:link w:val="1015"/>
    <w:qFormat/>
    <w:rPr>
      <w:rFonts w:ascii="等线" w:hAnsi="等线" w:eastAsia="等线"/>
    </w:rPr>
    <w:tblPr/>
  </w:style>
  <w:style w:type="paragraph" w:styleId="1381">
    <w:name w:val="列出段落"/>
    <w:next w:val="1381"/>
    <w:link w:val="1015"/>
    <w:qFormat/>
    <w:pPr>
      <w:contextualSpacing/>
      <w:ind w:left="720"/>
    </w:pPr>
    <w:rPr>
      <w:rFonts w:ascii="Calibri" w:hAnsi="Calibri"/>
      <w:sz w:val="24"/>
      <w:szCs w:val="24"/>
      <w:lang w:bidi="en-US"/>
    </w:rPr>
  </w:style>
  <w:style w:type="paragraph" w:styleId="1382">
    <w:name w:val="msolistparagraph"/>
    <w:basedOn w:val="1015"/>
    <w:next w:val="1382"/>
    <w:link w:val="1015"/>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paragraph" w:styleId="1383">
    <w:name w:val="Plain Text_0"/>
    <w:basedOn w:val="1015"/>
    <w:next w:val="1383"/>
    <w:link w:val="1015"/>
    <w:qFormat/>
    <w:pPr>
      <w:ind w:firstLine="200"/>
      <w:spacing w:line="360" w:lineRule="auto"/>
    </w:pPr>
    <w:rPr>
      <w:rFonts w:ascii="宋体" w:hAnsi="Courier New"/>
      <w:sz w:val="20"/>
      <w:szCs w:val="20"/>
    </w:rPr>
  </w:style>
  <w:style w:type="character" w:styleId="1384">
    <w:name w:val="font81"/>
    <w:basedOn w:val="1016"/>
    <w:next w:val="1384"/>
    <w:link w:val="1015"/>
    <w:qFormat/>
    <w:rPr>
      <w:rFonts w:hint="eastAsia" w:ascii="宋体" w:hAnsi="宋体" w:eastAsia="宋体" w:cs="宋体"/>
      <w:b/>
      <w:color w:val="ff0000"/>
      <w:sz w:val="22"/>
      <w:szCs w:val="22"/>
      <w:u w:val="none"/>
    </w:rPr>
  </w:style>
  <w:style w:type="paragraph" w:styleId="1385">
    <w:name w:val="Normal_0"/>
    <w:next w:val="1385"/>
    <w:link w:val="1015"/>
    <w:qFormat/>
    <w:pPr>
      <w:jc w:val="both"/>
    </w:pPr>
    <w:rPr>
      <w:sz w:val="21"/>
      <w:szCs w:val="21"/>
      <w:lang w:eastAsia="zh-CN"/>
    </w:rPr>
  </w:style>
  <w:style w:type="paragraph" w:styleId="1386">
    <w:name w:val="正文文本缩进 311"/>
    <w:basedOn w:val="1015"/>
    <w:next w:val="1386"/>
    <w:link w:val="1015"/>
    <w:qFormat/>
    <w:pPr>
      <w:ind w:firstLine="480"/>
      <w:jc w:val="left"/>
      <w:spacing w:line="440" w:lineRule="atLeast"/>
    </w:pPr>
    <w:rPr>
      <w:sz w:val="24"/>
    </w:rPr>
  </w:style>
  <w:style w:type="paragraph" w:styleId="1387">
    <w:name w:val="正文文本缩进11"/>
    <w:basedOn w:val="1015"/>
    <w:next w:val="1388"/>
    <w:link w:val="1015"/>
    <w:qFormat/>
    <w:pPr>
      <w:ind w:left="420"/>
      <w:spacing w:after="120"/>
    </w:pPr>
  </w:style>
  <w:style w:type="paragraph" w:styleId="1388">
    <w:name w:val="寄信人地址11"/>
    <w:basedOn w:val="1015"/>
    <w:next w:val="1388"/>
    <w:link w:val="1015"/>
    <w:qFormat/>
    <w:rPr>
      <w:rFonts w:ascii="Arial" w:hAnsi="Arial"/>
    </w:rPr>
  </w:style>
  <w:style w:type="paragraph" w:styleId="1389">
    <w:name w:val="列出段落11"/>
    <w:basedOn w:val="1015"/>
    <w:next w:val="1389"/>
    <w:link w:val="1015"/>
    <w:qFormat/>
    <w:pPr>
      <w:ind w:firstLine="420"/>
      <w:spacing w:line="0" w:lineRule="atLeast"/>
    </w:pPr>
    <w:rPr>
      <w:rFonts w:eastAsia="微软雅黑"/>
      <w:sz w:val="20"/>
      <w:szCs w:val="20"/>
    </w:rPr>
  </w:style>
  <w:style w:type="character" w:styleId="1390">
    <w:name w:val="标准文本 Char Char"/>
    <w:next w:val="1390"/>
    <w:link w:val="1015"/>
    <w:qFormat/>
    <w:rPr>
      <w:rFonts w:eastAsia="宋体" w:cs="宋体"/>
      <w:sz w:val="24"/>
      <w:szCs w:val="24"/>
      <w:lang w:val="en-US" w:eastAsia="zh-CN" w:bidi="ar-SA"/>
    </w:rPr>
  </w:style>
  <w:style w:type="character" w:styleId="1391" w:default="1">
    <w:name w:val="Default Paragraph Font"/>
    <w:uiPriority w:val="1"/>
    <w:semiHidden/>
    <w:unhideWhenUsed/>
  </w:style>
  <w:style w:type="numbering" w:styleId="1392" w:default="1">
    <w:name w:val="No List"/>
    <w:uiPriority w:val="99"/>
    <w:semiHidden/>
    <w:unhideWhenUsed/>
  </w:style>
  <w:style w:type="table" w:styleId="13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dc:creator>
  <cp:lastModifiedBy>黄锡芳</cp:lastModifiedBy>
  <cp:revision>8</cp:revision>
  <dcterms:created xsi:type="dcterms:W3CDTF">2025-03-24T08:09:00Z</dcterms:created>
  <dcterms:modified xsi:type="dcterms:W3CDTF">2026-10-29T01:21:55Z</dcterms:modified>
</cp:coreProperties>
</file>