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701"/>
        <w:rPr>
          <w:rFonts w:hint="eastAsia"/>
          <w:color w:val="auto"/>
          <w:highlight w:val="none"/>
        </w:rPr>
      </w:pPr>
      <w:r>
        <w:rPr>
          <w:rFonts w:hint="eastAsia"/>
          <w:color w:val="auto"/>
          <w:highlight w:val="none"/>
        </w:rPr>
      </w:r>
      <w:r/>
    </w:p>
    <w:p>
      <w:pPr>
        <w:jc w:val="center"/>
        <w:rPr>
          <w:rFonts w:hint="eastAsia" w:ascii="宋体" w:hAnsi="宋体" w:eastAsia="宋体" w:cs="宋体"/>
          <w:bCs/>
          <w:color w:val="auto"/>
          <w:spacing w:val="20"/>
          <w:sz w:val="72"/>
          <w:szCs w:val="72"/>
          <w:highlight w:val="none"/>
        </w:rPr>
      </w:pPr>
      <w:r>
        <w:rPr>
          <w:rFonts w:hint="eastAsia" w:ascii="宋体" w:hAnsi="宋体" w:eastAsia="宋体" w:cs="宋体"/>
          <w:bCs/>
          <w:color w:val="auto"/>
          <w:spacing w:val="20"/>
          <w:sz w:val="72"/>
          <w:szCs w:val="72"/>
          <w:highlight w:val="none"/>
        </w:rPr>
      </w:r>
      <w:r/>
    </w:p>
    <w:p>
      <w:pPr>
        <w:jc w:val="center"/>
        <w:rPr>
          <w:rFonts w:hint="eastAsia" w:ascii="宋体" w:hAnsi="宋体" w:eastAsia="宋体" w:cs="宋体"/>
          <w:bCs/>
          <w:color w:val="auto"/>
          <w:sz w:val="30"/>
          <w:highlight w:val="none"/>
        </w:rPr>
        <w:outlineLvl w:val="9"/>
      </w:pPr>
      <w:r/>
      <w:bookmarkStart w:id="0" w:name="_Toc22280"/>
      <w:r/>
      <w:bookmarkStart w:id="1" w:name="_Toc8108"/>
      <w:r>
        <w:rPr>
          <w:rFonts w:hint="eastAsia" w:ascii="宋体" w:hAnsi="宋体" w:eastAsia="宋体" w:cs="宋体"/>
          <w:bCs/>
          <w:color w:val="auto"/>
          <w:spacing w:val="20"/>
          <w:sz w:val="72"/>
          <w:szCs w:val="72"/>
          <w:highlight w:val="none"/>
        </w:rPr>
        <w:t xml:space="preserve">无锡市</w:t>
      </w:r>
      <w:r>
        <w:rPr>
          <w:rFonts w:hint="eastAsia" w:ascii="宋体" w:hAnsi="宋体" w:cs="宋体"/>
          <w:bCs/>
          <w:color w:val="auto"/>
          <w:spacing w:val="20"/>
          <w:sz w:val="72"/>
          <w:szCs w:val="72"/>
          <w:highlight w:val="none"/>
          <w:lang w:eastAsia="zh-CN"/>
        </w:rPr>
        <w:t xml:space="preserve">新吴区</w:t>
      </w:r>
      <w:r>
        <w:rPr>
          <w:rFonts w:hint="eastAsia" w:ascii="宋体" w:hAnsi="宋体" w:eastAsia="宋体" w:cs="宋体"/>
          <w:bCs/>
          <w:color w:val="auto"/>
          <w:spacing w:val="20"/>
          <w:sz w:val="72"/>
          <w:szCs w:val="72"/>
          <w:highlight w:val="none"/>
        </w:rPr>
        <w:t xml:space="preserve">政府采购</w:t>
      </w:r>
      <w:bookmarkEnd w:id="0"/>
      <w:r/>
      <w:bookmarkEnd w:id="1"/>
      <w:r/>
      <w:r/>
    </w:p>
    <w:p>
      <w:pPr>
        <w:jc w:val="center"/>
        <w:rPr>
          <w:rFonts w:hint="eastAsia" w:ascii="宋体" w:hAnsi="宋体" w:eastAsia="宋体" w:cs="宋体"/>
          <w:bCs/>
          <w:color w:val="auto"/>
          <w:spacing w:val="20"/>
          <w:sz w:val="48"/>
          <w:szCs w:val="48"/>
          <w:highlight w:val="none"/>
        </w:rPr>
      </w:pPr>
      <w:r>
        <w:rPr>
          <w:rFonts w:hint="eastAsia" w:ascii="宋体" w:hAnsi="宋体" w:eastAsia="宋体" w:cs="宋体"/>
          <w:bCs/>
          <w:color w:val="auto"/>
          <w:spacing w:val="20"/>
          <w:sz w:val="48"/>
          <w:szCs w:val="48"/>
          <w:highlight w:val="none"/>
        </w:rPr>
      </w:r>
      <w:r/>
    </w:p>
    <w:p>
      <w:pPr>
        <w:jc w:val="center"/>
        <w:rPr>
          <w:rFonts w:hint="eastAsia" w:ascii="宋体" w:hAnsi="宋体" w:eastAsia="宋体" w:cs="宋体"/>
          <w:bCs/>
          <w:color w:val="auto"/>
          <w:spacing w:val="20"/>
          <w:sz w:val="48"/>
          <w:szCs w:val="48"/>
          <w:highlight w:val="none"/>
        </w:rPr>
      </w:pPr>
      <w:r>
        <w:rPr>
          <w:rFonts w:hint="eastAsia" w:ascii="宋体" w:hAnsi="宋体" w:eastAsia="宋体" w:cs="宋体"/>
          <w:bCs/>
          <w:color w:val="auto"/>
          <w:spacing w:val="20"/>
          <w:sz w:val="48"/>
          <w:szCs w:val="48"/>
          <w:highlight w:val="none"/>
        </w:rPr>
      </w:r>
      <w:r/>
    </w:p>
    <w:p>
      <w:pPr>
        <w:jc w:val="center"/>
        <w:spacing w:line="520" w:lineRule="exact"/>
        <w:rPr>
          <w:rFonts w:hint="eastAsia" w:ascii="宋体" w:hAnsi="宋体" w:eastAsia="宋体" w:cs="宋体"/>
          <w:bCs/>
          <w:color w:val="auto"/>
          <w:spacing w:val="20"/>
          <w:sz w:val="48"/>
          <w:szCs w:val="48"/>
          <w:highlight w:val="none"/>
        </w:rPr>
      </w:pPr>
      <w:r>
        <w:rPr>
          <w:rFonts w:hint="eastAsia" w:ascii="宋体" w:hAnsi="宋体" w:eastAsia="宋体" w:cs="宋体"/>
          <w:bCs/>
          <w:color w:val="auto"/>
          <w:spacing w:val="20"/>
          <w:sz w:val="48"/>
          <w:szCs w:val="48"/>
          <w:highlight w:val="none"/>
        </w:rPr>
        <w:t xml:space="preserve">竞 争 性 磋 商</w:t>
      </w:r>
      <w:r/>
    </w:p>
    <w:p>
      <w:pPr>
        <w:jc w:val="center"/>
        <w:spacing w:line="520" w:lineRule="exact"/>
        <w:rPr>
          <w:rFonts w:hint="eastAsia" w:ascii="宋体" w:hAnsi="宋体" w:eastAsia="宋体" w:cs="宋体"/>
          <w:bCs/>
          <w:color w:val="auto"/>
          <w:spacing w:val="20"/>
          <w:sz w:val="52"/>
          <w:szCs w:val="52"/>
          <w:highlight w:val="none"/>
        </w:rPr>
      </w:pPr>
      <w:r>
        <w:rPr>
          <w:rFonts w:hint="eastAsia" w:ascii="宋体" w:hAnsi="宋体" w:eastAsia="宋体" w:cs="宋体"/>
          <w:bCs/>
          <w:color w:val="auto"/>
          <w:spacing w:val="20"/>
          <w:sz w:val="52"/>
          <w:szCs w:val="52"/>
          <w:highlight w:val="none"/>
        </w:rPr>
      </w:r>
      <w:r/>
    </w:p>
    <w:p>
      <w:pPr>
        <w:jc w:val="center"/>
        <w:spacing w:line="520" w:lineRule="exact"/>
        <w:rPr>
          <w:rFonts w:hint="eastAsia" w:ascii="宋体" w:hAnsi="宋体" w:eastAsia="宋体" w:cs="宋体"/>
          <w:bCs/>
          <w:color w:val="auto"/>
          <w:spacing w:val="20"/>
          <w:sz w:val="52"/>
          <w:szCs w:val="52"/>
          <w:highlight w:val="none"/>
        </w:rPr>
      </w:pPr>
      <w:r>
        <w:rPr>
          <w:rFonts w:hint="eastAsia" w:ascii="宋体" w:hAnsi="宋体" w:eastAsia="宋体" w:cs="宋体"/>
          <w:bCs/>
          <w:color w:val="auto"/>
          <w:spacing w:val="20"/>
          <w:sz w:val="52"/>
          <w:szCs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2"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8.9pt,15.6pt" to="-8.9pt,15.6pt" filled="f" strokecolor="#000000"/>
            </w:pict>
          </mc:Fallback>
        </mc:AlternateContent>
      </w:r>
      <w:r>
        <w:rPr>
          <w:rFonts w:hint="eastAsia" w:ascii="宋体" w:hAnsi="宋体" w:eastAsia="宋体" w:cs="宋体"/>
          <w:bCs/>
          <w:color w:val="auto"/>
          <w:spacing w:val="20"/>
          <w:sz w:val="52"/>
          <w:szCs w:val="52"/>
          <w:highlight w:val="none"/>
        </w:rPr>
        <w:t xml:space="preserve">采  购  文  件</w:t>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（全流程电子化）</w:t>
      </w:r>
      <w:r/>
    </w:p>
    <w:p>
      <w:pPr>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pStyle w:val="912"/>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 </w:t>
      </w:r>
      <w:r/>
    </w:p>
    <w:p>
      <w:pPr>
        <w:pStyle w:val="872"/>
        <w:rPr>
          <w:rFonts w:hint="eastAsia" w:ascii="宋体" w:hAnsi="宋体" w:eastAsia="宋体" w:cs="宋体"/>
          <w:color w:val="auto"/>
          <w:sz w:val="30"/>
          <w:szCs w:val="30"/>
          <w:highlight w:val="none"/>
        </w:rPr>
        <w:outlineLvl w:val="9"/>
      </w:pPr>
      <w:r>
        <w:rPr>
          <w:rFonts w:hint="eastAsia" w:ascii="宋体" w:hAnsi="宋体" w:eastAsia="宋体" w:cs="宋体"/>
          <w:color w:val="auto"/>
          <w:sz w:val="30"/>
          <w:szCs w:val="30"/>
          <w:highlight w:val="none"/>
        </w:rPr>
      </w: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72"/>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1"/>
        <w:rPr>
          <w:rFonts w:hint="eastAsia"/>
        </w:rPr>
      </w:pPr>
      <w:r>
        <w:rPr>
          <w:rFonts w:hint="eastAsia"/>
        </w:rPr>
      </w:r>
      <w:r/>
    </w:p>
    <w:p>
      <w:pPr>
        <w:pStyle w:val="872"/>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jc w:val="left"/>
        <w:spacing w:line="480" w:lineRule="auto"/>
        <w:rPr>
          <w:rFonts w:hint="eastAsia" w:ascii="宋体" w:hAnsi="宋体" w:eastAsia="宋体" w:cs="宋体"/>
          <w:b/>
          <w:bCs/>
          <w:color w:val="auto"/>
          <w:sz w:val="30"/>
          <w:szCs w:val="30"/>
          <w:highlight w:val="none"/>
          <w:lang w:eastAsia="zh-CN"/>
        </w:rPr>
        <w:outlineLvl w:val="9"/>
      </w:pPr>
      <w:r/>
      <w:bookmarkStart w:id="2" w:name="_Toc8417"/>
      <w:r/>
      <w:bookmarkStart w:id="3" w:name="_Toc26072"/>
      <w:r>
        <w:rPr>
          <w:rFonts w:hint="eastAsia" w:ascii="宋体" w:hAnsi="宋体" w:eastAsia="宋体" w:cs="宋体"/>
          <w:b/>
          <w:bCs/>
          <w:color w:val="auto"/>
          <w:sz w:val="30"/>
          <w:szCs w:val="30"/>
          <w:highlight w:val="none"/>
        </w:rPr>
        <w:t xml:space="preserve">采 购 编 号：</w:t>
      </w:r>
      <w:bookmarkEnd w:id="2"/>
      <w:r/>
      <w:bookmarkEnd w:id="3"/>
      <w:r>
        <w:rPr>
          <w:rFonts w:hint="eastAsia" w:ascii="宋体" w:hAnsi="宋体" w:cs="宋体"/>
          <w:b/>
          <w:bCs/>
          <w:color w:val="auto"/>
          <w:sz w:val="30"/>
          <w:szCs w:val="30"/>
          <w:highlight w:val="none"/>
          <w:lang w:val="en-US" w:eastAsia="zh-CN"/>
        </w:rPr>
        <w:t xml:space="preserve">JSZC-320214-JSZH-C2026-0077</w:t>
      </w:r>
      <w:r/>
    </w:p>
    <w:p>
      <w:pPr>
        <w:jc w:val="left"/>
        <w:spacing w:line="480" w:lineRule="auto"/>
        <w:rPr>
          <w:rFonts w:hint="eastAsia" w:ascii="宋体" w:hAnsi="宋体" w:eastAsia="宋体" w:cs="宋体"/>
          <w:b/>
          <w:bCs/>
          <w:color w:val="auto"/>
          <w:sz w:val="30"/>
          <w:szCs w:val="30"/>
          <w:highlight w:val="none"/>
        </w:rPr>
        <w:outlineLvl w:val="9"/>
      </w:pPr>
      <w:r/>
      <w:bookmarkStart w:id="4" w:name="_Toc290"/>
      <w:r/>
      <w:bookmarkStart w:id="5" w:name="_Toc8853"/>
      <w:r>
        <w:rPr>
          <w:rFonts w:hint="eastAsia" w:ascii="宋体" w:hAnsi="宋体" w:eastAsia="宋体" w:cs="宋体"/>
          <w:b/>
          <w:bCs/>
          <w:color w:val="auto"/>
          <w:sz w:val="30"/>
          <w:szCs w:val="30"/>
          <w:highlight w:val="none"/>
        </w:rPr>
        <w:t xml:space="preserve">项</w:t>
      </w:r>
      <w:r>
        <w:rPr>
          <w:rFonts w:hint="eastAsia" w:ascii="宋体" w:hAnsi="宋体" w:eastAsia="宋体" w:cs="宋体"/>
          <w:b/>
          <w:bCs/>
          <w:color w:val="auto"/>
          <w:sz w:val="30"/>
          <w:szCs w:val="30"/>
          <w:highlight w:val="none"/>
          <w:lang w:val="en-US" w:eastAsia="zh-CN"/>
        </w:rPr>
        <w:t xml:space="preserve"> </w:t>
      </w:r>
      <w:r>
        <w:rPr>
          <w:rFonts w:hint="eastAsia" w:ascii="宋体" w:hAnsi="宋体" w:eastAsia="宋体" w:cs="宋体"/>
          <w:b/>
          <w:bCs/>
          <w:color w:val="auto"/>
          <w:sz w:val="30"/>
          <w:szCs w:val="30"/>
          <w:highlight w:val="none"/>
        </w:rPr>
        <w:t xml:space="preserve">目</w:t>
      </w:r>
      <w:r>
        <w:rPr>
          <w:rFonts w:hint="eastAsia" w:ascii="宋体" w:hAnsi="宋体" w:eastAsia="宋体" w:cs="宋体"/>
          <w:b/>
          <w:bCs/>
          <w:color w:val="auto"/>
          <w:sz w:val="30"/>
          <w:szCs w:val="30"/>
          <w:highlight w:val="none"/>
          <w:lang w:val="en-US" w:eastAsia="zh-CN"/>
        </w:rPr>
        <w:t xml:space="preserve"> </w:t>
      </w:r>
      <w:r>
        <w:rPr>
          <w:rFonts w:hint="eastAsia" w:ascii="宋体" w:hAnsi="宋体" w:eastAsia="宋体" w:cs="宋体"/>
          <w:b/>
          <w:bCs/>
          <w:color w:val="auto"/>
          <w:sz w:val="30"/>
          <w:szCs w:val="30"/>
          <w:highlight w:val="none"/>
        </w:rPr>
        <w:t xml:space="preserve">名</w:t>
      </w:r>
      <w:r>
        <w:rPr>
          <w:rFonts w:hint="eastAsia" w:ascii="宋体" w:hAnsi="宋体" w:eastAsia="宋体" w:cs="宋体"/>
          <w:b/>
          <w:bCs/>
          <w:color w:val="auto"/>
          <w:sz w:val="30"/>
          <w:szCs w:val="30"/>
          <w:highlight w:val="none"/>
          <w:lang w:val="en-US" w:eastAsia="zh-CN"/>
        </w:rPr>
        <w:t xml:space="preserve"> </w:t>
      </w:r>
      <w:r>
        <w:rPr>
          <w:rFonts w:hint="eastAsia" w:ascii="宋体" w:hAnsi="宋体" w:eastAsia="宋体" w:cs="宋体"/>
          <w:b/>
          <w:bCs/>
          <w:color w:val="auto"/>
          <w:sz w:val="30"/>
          <w:szCs w:val="30"/>
          <w:highlight w:val="none"/>
        </w:rPr>
        <w:t xml:space="preserve">称：</w:t>
      </w:r>
      <w:bookmarkEnd w:id="4"/>
      <w:r/>
      <w:bookmarkEnd w:id="5"/>
      <w:r>
        <w:rPr>
          <w:rFonts w:hint="eastAsia" w:ascii="宋体" w:hAnsi="宋体" w:cs="宋体"/>
          <w:b/>
          <w:bCs/>
          <w:color w:val="auto"/>
          <w:sz w:val="30"/>
          <w:szCs w:val="30"/>
          <w:highlight w:val="none"/>
          <w:lang w:eastAsia="zh-CN"/>
        </w:rPr>
        <w:t xml:space="preserve">无锡市新吴区2026年执法监测服务采购项目（一标段）（第四次）</w:t>
      </w:r>
      <w:r/>
    </w:p>
    <w:p>
      <w:pPr>
        <w:jc w:val="left"/>
        <w:spacing w:line="480" w:lineRule="auto"/>
        <w:rPr>
          <w:rFonts w:hint="eastAsia" w:ascii="宋体" w:hAnsi="宋体" w:eastAsia="宋体" w:cs="宋体"/>
          <w:bCs/>
          <w:color w:val="auto"/>
          <w:sz w:val="32"/>
          <w:highlight w:val="none"/>
        </w:rPr>
      </w:pPr>
      <w:r>
        <w:rPr>
          <w:rFonts w:hint="eastAsia" w:ascii="宋体" w:hAnsi="宋体" w:eastAsia="宋体" w:cs="宋体"/>
          <w:b/>
          <w:bCs/>
          <w:color w:val="auto"/>
          <w:sz w:val="30"/>
          <w:szCs w:val="30"/>
          <w:highlight w:val="none"/>
        </w:rPr>
        <w:t xml:space="preserve">采购代理机构：</w:t>
      </w:r>
      <w:r>
        <w:rPr>
          <w:rFonts w:hint="eastAsia" w:ascii="宋体" w:hAnsi="宋体" w:eastAsia="宋体" w:cs="宋体"/>
          <w:b/>
          <w:bCs/>
          <w:color w:val="auto"/>
          <w:sz w:val="30"/>
          <w:szCs w:val="30"/>
          <w:highlight w:val="none"/>
          <w:lang w:eastAsia="zh-CN"/>
        </w:rPr>
        <w:t xml:space="preserve">江苏智汇锡建工程项目管理有限公司</w:t>
      </w:r>
      <w:r/>
    </w:p>
    <w:p>
      <w:pPr>
        <w:pStyle w:val="912"/>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b/>
          <w:bCs/>
          <w:color w:val="auto"/>
          <w:sz w:val="36"/>
          <w:szCs w:val="36"/>
          <w:highlight w:val="none"/>
        </w:rPr>
      </w:pPr>
      <w:r>
        <w:rPr>
          <w:rFonts w:hint="eastAsia" w:ascii="宋体" w:hAnsi="宋体" w:cs="宋体"/>
          <w:b/>
          <w:bCs/>
          <w:color w:val="auto"/>
          <w:sz w:val="36"/>
          <w:szCs w:val="36"/>
          <w:highlight w:val="none"/>
          <w:lang w:eastAsia="zh-CN"/>
        </w:rPr>
        <w:t xml:space="preserve">二〇二六</w:t>
      </w:r>
      <w:r>
        <w:rPr>
          <w:rFonts w:hint="eastAsia" w:ascii="宋体" w:hAnsi="宋体" w:eastAsia="宋体" w:cs="宋体"/>
          <w:b/>
          <w:bCs/>
          <w:color w:val="auto"/>
          <w:sz w:val="36"/>
          <w:szCs w:val="36"/>
          <w:highlight w:val="none"/>
        </w:rPr>
        <w:t xml:space="preserve">年</w:t>
      </w:r>
      <w:r>
        <w:rPr>
          <w:rFonts w:hint="eastAsia" w:ascii="宋体" w:hAnsi="宋体" w:cs="宋体"/>
          <w:b/>
          <w:bCs/>
          <w:color w:val="auto"/>
          <w:sz w:val="36"/>
          <w:szCs w:val="36"/>
          <w:highlight w:val="none"/>
          <w:lang w:val="en-US" w:eastAsia="zh-CN"/>
        </w:rPr>
        <w:t xml:space="preserve">九</w:t>
      </w:r>
      <w:r>
        <w:rPr>
          <w:rFonts w:hint="eastAsia" w:ascii="宋体" w:hAnsi="宋体" w:eastAsia="宋体" w:cs="宋体"/>
          <w:b/>
          <w:bCs/>
          <w:color w:val="auto"/>
          <w:sz w:val="36"/>
          <w:szCs w:val="36"/>
          <w:highlight w:val="none"/>
        </w:rPr>
        <w:t xml:space="preserve">月</w:t>
      </w:r>
      <w:r/>
    </w:p>
    <w:p>
      <w:pPr>
        <w:jc w:val="center"/>
        <w:rPr>
          <w:rStyle w:val="977"/>
          <w:rFonts w:hint="eastAsia" w:ascii="宋体" w:hAnsi="宋体" w:eastAsia="宋体" w:cs="宋体"/>
          <w:bCs/>
          <w:color w:val="auto"/>
          <w:sz w:val="48"/>
          <w:highlight w:val="none"/>
        </w:rPr>
        <w:sectPr>
          <w:headerReference w:type="default" r:id="rId9"/>
          <w:footerReference w:type="first" r:id="rId10"/>
          <w:footnotePr/>
          <w:endnotePr/>
          <w:type w:val="nextPage"/>
          <w:pgSz w:w="11906" w:h="16838" w:orient="portrait"/>
          <w:pgMar w:top="1440" w:right="1274" w:bottom="1440" w:left="1276" w:header="624" w:footer="907" w:gutter="0"/>
          <w:pgNumType w:start="1"/>
          <w:cols w:num="1" w:sep="0" w:space="1701" w:equalWidth="1"/>
          <w:docGrid w:linePitch="360"/>
        </w:sectPr>
      </w:pPr>
      <w:r>
        <w:rPr>
          <w:rFonts w:hint="eastAsia" w:ascii="宋体" w:hAnsi="宋体" w:eastAsia="宋体" w:cs="宋体"/>
          <w:bCs/>
          <w:color w:val="auto"/>
          <w:sz w:val="48"/>
          <w:highlight w:val="none"/>
        </w:rPr>
      </w:r>
      <w:r/>
    </w:p>
    <w:p>
      <w:pPr>
        <w:jc w:val="center"/>
        <w:rPr>
          <w:rStyle w:val="977"/>
          <w:rFonts w:hint="eastAsia" w:ascii="宋体" w:hAnsi="宋体" w:eastAsia="宋体" w:cs="宋体"/>
          <w:bCs/>
          <w:color w:val="auto"/>
          <w:sz w:val="48"/>
          <w:highlight w:val="none"/>
        </w:rPr>
      </w:pPr>
      <w:r>
        <w:rPr>
          <w:rStyle w:val="977"/>
          <w:rFonts w:hint="eastAsia" w:ascii="宋体" w:hAnsi="宋体" w:eastAsia="宋体" w:cs="宋体"/>
          <w:bCs/>
          <w:color w:val="auto"/>
          <w:sz w:val="48"/>
          <w:highlight w:val="none"/>
        </w:rPr>
        <w:t xml:space="preserve">目     录</w:t>
      </w:r>
      <w:r/>
    </w:p>
    <w:p>
      <w:pPr>
        <w:pStyle w:val="696"/>
        <w:rPr>
          <w:rFonts w:hint="eastAsia"/>
        </w:rPr>
      </w:pPr>
      <w:r>
        <w:rPr>
          <w:rFonts w:hint="eastAsia"/>
        </w:rPr>
      </w:r>
      <w:r/>
    </w:p>
    <w:sdt>
      <w:sdtPr>
        <w15:appearance w15:val="boundingBox"/>
        <w15:color w:val="dbdbdb"/>
        <w:id w:val="147481872"/>
        <w:docPartObj>
          <w:docPartGallery w:val="Table of Contents"/>
          <w:docPartUnique w:val="true"/>
        </w:docPartObj>
        <w:rPr>
          <w:rFonts w:hint="default" w:ascii="宋体" w:hAnsi="宋体" w:eastAsia="宋体" w:cs="Times New Roman"/>
          <w:sz w:val="21"/>
          <w:lang w:val="en-US" w:eastAsia="zh-CN" w:bidi="ar-SA"/>
        </w:rPr>
      </w:sdtPr>
      <w:sdtContent>
        <w:p>
          <w:pPr>
            <w:pStyle w:val="710"/>
            <w:spacing w:line="360" w:lineRule="auto"/>
            <w:tabs>
              <w:tab w:val="right" w:pos="9356" w:leader="dot"/>
            </w:tabs>
            <w:rPr>
              <w:rFonts w:hint="eastAsia" w:ascii="宋体" w:hAnsi="宋体" w:eastAsia="宋体" w:cs="宋体"/>
              <w:b/>
              <w:bCs/>
              <w:sz w:val="32"/>
              <w:szCs w:val="32"/>
            </w:rPr>
          </w:pPr>
          <w:r/>
          <w:bookmarkStart w:id="6" w:name="_Toc10056"/>
          <w:r/>
          <w:bookmarkStart w:id="7" w:name="_Toc21845"/>
          <w:r>
            <w:rPr>
              <w:rFonts w:hint="eastAsia" w:ascii="宋体" w:hAnsi="宋体" w:eastAsia="宋体" w:cs="宋体"/>
              <w:b/>
              <w:bCs/>
              <w:sz w:val="32"/>
              <w:szCs w:val="32"/>
            </w:rPr>
            <w:fldChar w:fldCharType="begin"/>
          </w:r>
          <w:r>
            <w:rPr>
              <w:rFonts w:hint="eastAsia" w:ascii="宋体" w:hAnsi="宋体" w:eastAsia="宋体" w:cs="宋体"/>
              <w:b/>
              <w:bCs/>
              <w:sz w:val="32"/>
              <w:szCs w:val="32"/>
            </w:rPr>
            <w:instrText xml:space="preserve">TOC \o "1-1" \h \u </w:instrText>
          </w:r>
          <w:r>
            <w:rPr>
              <w:rFonts w:hint="eastAsia" w:ascii="宋体" w:hAnsi="宋体" w:eastAsia="宋体" w:cs="宋体"/>
              <w:b/>
              <w:bCs/>
              <w:sz w:val="32"/>
              <w:szCs w:val="32"/>
            </w:rPr>
            <w:fldChar w:fldCharType="separate"/>
          </w:r>
          <w:r>
            <w:rPr>
              <w:rFonts w:hint="eastAsia" w:ascii="宋体" w:hAnsi="宋体" w:eastAsia="宋体" w:cs="宋体"/>
              <w:b/>
              <w:bCs/>
              <w:sz w:val="32"/>
              <w:szCs w:val="32"/>
            </w:rPr>
            <w:fldChar w:fldCharType="begin"/>
          </w:r>
          <w:r>
            <w:rPr>
              <w:rFonts w:hint="eastAsia" w:ascii="宋体" w:hAnsi="宋体" w:eastAsia="宋体" w:cs="宋体"/>
              <w:b/>
              <w:bCs/>
              <w:sz w:val="32"/>
              <w:szCs w:val="32"/>
            </w:rPr>
            <w:instrText xml:space="preserve"> HYPERLINK \l _Toc20590 </w:instrText>
          </w:r>
          <w:r>
            <w:rPr>
              <w:rFonts w:hint="eastAsia" w:ascii="宋体" w:hAnsi="宋体" w:eastAsia="宋体" w:cs="宋体"/>
              <w:b/>
              <w:bCs/>
              <w:sz w:val="32"/>
              <w:szCs w:val="32"/>
            </w:rPr>
            <w:fldChar w:fldCharType="separate"/>
          </w:r>
          <w:r>
            <w:rPr>
              <w:rFonts w:hint="eastAsia" w:ascii="宋体" w:hAnsi="宋体" w:eastAsia="宋体" w:cs="宋体"/>
              <w:b/>
              <w:bCs/>
              <w:sz w:val="32"/>
              <w:szCs w:val="32"/>
              <w:highlight w:val="none"/>
            </w:rPr>
            <w:t xml:space="preserve">一．报价邀请函</w:t>
          </w:r>
          <w:r>
            <w:rPr>
              <w:rFonts w:hint="eastAsia" w:ascii="宋体" w:hAnsi="宋体" w:eastAsia="宋体" w:cs="宋体"/>
              <w:b/>
              <w:bCs/>
              <w:sz w:val="32"/>
              <w:szCs w:val="32"/>
            </w:rPr>
            <w:tab/>
          </w:r>
          <w:r>
            <w:rPr>
              <w:rFonts w:hint="eastAsia" w:ascii="宋体" w:hAnsi="宋体" w:eastAsia="宋体" w:cs="宋体"/>
              <w:b/>
              <w:bCs/>
              <w:sz w:val="32"/>
              <w:szCs w:val="32"/>
            </w:rPr>
            <w:fldChar w:fldCharType="begin"/>
          </w:r>
          <w:r>
            <w:rPr>
              <w:rFonts w:hint="eastAsia" w:ascii="宋体" w:hAnsi="宋体" w:eastAsia="宋体" w:cs="宋体"/>
              <w:b/>
              <w:bCs/>
              <w:sz w:val="32"/>
              <w:szCs w:val="32"/>
            </w:rPr>
            <w:instrText xml:space="preserve"> PAGEREF _Toc20590 \h </w:instrText>
          </w:r>
          <w:r>
            <w:rPr>
              <w:rFonts w:hint="eastAsia" w:ascii="宋体" w:hAnsi="宋体" w:eastAsia="宋体" w:cs="宋体"/>
              <w:b/>
              <w:bCs/>
              <w:sz w:val="32"/>
              <w:szCs w:val="32"/>
            </w:rPr>
            <w:fldChar w:fldCharType="separate"/>
          </w:r>
          <w:r>
            <w:rPr>
              <w:rFonts w:hint="eastAsia" w:ascii="宋体" w:hAnsi="宋体" w:eastAsia="宋体" w:cs="宋体"/>
              <w:b/>
              <w:bCs/>
              <w:sz w:val="32"/>
              <w:szCs w:val="32"/>
            </w:rPr>
            <w:t xml:space="preserve">3</w:t>
          </w:r>
          <w:r>
            <w:rPr>
              <w:rFonts w:hint="eastAsia" w:ascii="宋体" w:hAnsi="宋体" w:eastAsia="宋体" w:cs="宋体"/>
              <w:b/>
              <w:bCs/>
              <w:sz w:val="32"/>
              <w:szCs w:val="32"/>
            </w:rPr>
            <w:fldChar w:fldCharType="end"/>
          </w:r>
          <w:r>
            <w:rPr>
              <w:rFonts w:hint="eastAsia" w:ascii="宋体" w:hAnsi="宋体" w:eastAsia="宋体" w:cs="宋体"/>
              <w:b/>
              <w:bCs/>
              <w:sz w:val="32"/>
              <w:szCs w:val="32"/>
            </w:rPr>
            <w:fldChar w:fldCharType="end"/>
          </w:r>
          <w:r/>
        </w:p>
        <w:p>
          <w:pPr>
            <w:pStyle w:val="710"/>
            <w:spacing w:line="360" w:lineRule="auto"/>
            <w:tabs>
              <w:tab w:val="right" w:pos="9356" w:leader="dot"/>
            </w:tabs>
            <w:rPr>
              <w:rFonts w:hint="eastAsia" w:ascii="宋体" w:hAnsi="宋体" w:eastAsia="宋体" w:cs="宋体"/>
              <w:b/>
              <w:bCs/>
              <w:sz w:val="32"/>
              <w:szCs w:val="32"/>
            </w:rPr>
          </w:pPr>
          <w:r>
            <w:rPr>
              <w:rFonts w:hint="eastAsia" w:ascii="宋体" w:hAnsi="宋体" w:eastAsia="宋体" w:cs="宋体"/>
              <w:b/>
              <w:bCs/>
              <w:sz w:val="32"/>
              <w:szCs w:val="32"/>
            </w:rPr>
            <w:fldChar w:fldCharType="begin"/>
          </w:r>
          <w:r>
            <w:rPr>
              <w:rFonts w:hint="eastAsia" w:ascii="宋体" w:hAnsi="宋体" w:eastAsia="宋体" w:cs="宋体"/>
              <w:b/>
              <w:bCs/>
              <w:sz w:val="32"/>
              <w:szCs w:val="32"/>
            </w:rPr>
            <w:instrText xml:space="preserve"> HYPERLINK \l _Toc31848 </w:instrText>
          </w:r>
          <w:r>
            <w:rPr>
              <w:rFonts w:hint="eastAsia" w:ascii="宋体" w:hAnsi="宋体" w:eastAsia="宋体" w:cs="宋体"/>
              <w:b/>
              <w:bCs/>
              <w:sz w:val="32"/>
              <w:szCs w:val="32"/>
            </w:rPr>
            <w:fldChar w:fldCharType="separate"/>
          </w:r>
          <w:r>
            <w:rPr>
              <w:rFonts w:hint="eastAsia" w:ascii="宋体" w:hAnsi="宋体" w:eastAsia="宋体" w:cs="宋体"/>
              <w:b/>
              <w:bCs/>
              <w:sz w:val="32"/>
              <w:szCs w:val="32"/>
              <w:highlight w:val="none"/>
              <w:lang w:val="en-US" w:eastAsia="zh-CN" w:bidi="ar-SA"/>
            </w:rPr>
            <w:t xml:space="preserve">二．供应商须知</w:t>
          </w:r>
          <w:r>
            <w:rPr>
              <w:rFonts w:hint="eastAsia" w:ascii="宋体" w:hAnsi="宋体" w:eastAsia="宋体" w:cs="宋体"/>
              <w:b/>
              <w:bCs/>
              <w:sz w:val="32"/>
              <w:szCs w:val="32"/>
            </w:rPr>
            <w:tab/>
          </w:r>
          <w:r>
            <w:rPr>
              <w:rFonts w:hint="eastAsia" w:ascii="宋体" w:hAnsi="宋体" w:eastAsia="宋体" w:cs="宋体"/>
              <w:b/>
              <w:bCs/>
              <w:sz w:val="32"/>
              <w:szCs w:val="32"/>
            </w:rPr>
            <w:fldChar w:fldCharType="begin"/>
          </w:r>
          <w:r>
            <w:rPr>
              <w:rFonts w:hint="eastAsia" w:ascii="宋体" w:hAnsi="宋体" w:eastAsia="宋体" w:cs="宋体"/>
              <w:b/>
              <w:bCs/>
              <w:sz w:val="32"/>
              <w:szCs w:val="32"/>
            </w:rPr>
            <w:instrText xml:space="preserve"> PAGEREF _Toc31848 \h </w:instrText>
          </w:r>
          <w:r>
            <w:rPr>
              <w:rFonts w:hint="eastAsia" w:ascii="宋体" w:hAnsi="宋体" w:eastAsia="宋体" w:cs="宋体"/>
              <w:b/>
              <w:bCs/>
              <w:sz w:val="32"/>
              <w:szCs w:val="32"/>
            </w:rPr>
            <w:fldChar w:fldCharType="separate"/>
          </w:r>
          <w:r>
            <w:rPr>
              <w:rFonts w:hint="eastAsia" w:ascii="宋体" w:hAnsi="宋体" w:eastAsia="宋体" w:cs="宋体"/>
              <w:b/>
              <w:bCs/>
              <w:sz w:val="32"/>
              <w:szCs w:val="32"/>
            </w:rPr>
            <w:t xml:space="preserve">7</w:t>
          </w:r>
          <w:r>
            <w:rPr>
              <w:rFonts w:hint="eastAsia" w:ascii="宋体" w:hAnsi="宋体" w:eastAsia="宋体" w:cs="宋体"/>
              <w:b/>
              <w:bCs/>
              <w:sz w:val="32"/>
              <w:szCs w:val="32"/>
            </w:rPr>
            <w:fldChar w:fldCharType="end"/>
          </w:r>
          <w:r>
            <w:rPr>
              <w:rFonts w:hint="eastAsia" w:ascii="宋体" w:hAnsi="宋体" w:eastAsia="宋体" w:cs="宋体"/>
              <w:b/>
              <w:bCs/>
              <w:sz w:val="32"/>
              <w:szCs w:val="32"/>
            </w:rPr>
            <w:fldChar w:fldCharType="end"/>
          </w:r>
          <w:r/>
        </w:p>
        <w:p>
          <w:pPr>
            <w:pStyle w:val="710"/>
            <w:spacing w:line="360" w:lineRule="auto"/>
            <w:tabs>
              <w:tab w:val="right" w:pos="9356" w:leader="dot"/>
            </w:tabs>
            <w:rPr>
              <w:rFonts w:hint="eastAsia" w:ascii="宋体" w:hAnsi="宋体" w:eastAsia="宋体" w:cs="宋体"/>
              <w:b/>
              <w:bCs/>
              <w:sz w:val="32"/>
              <w:szCs w:val="32"/>
            </w:rPr>
          </w:pPr>
          <w:r>
            <w:rPr>
              <w:rFonts w:hint="eastAsia" w:ascii="宋体" w:hAnsi="宋体" w:eastAsia="宋体" w:cs="宋体"/>
              <w:b/>
              <w:bCs/>
              <w:sz w:val="32"/>
              <w:szCs w:val="32"/>
            </w:rPr>
            <w:fldChar w:fldCharType="begin"/>
          </w:r>
          <w:r>
            <w:rPr>
              <w:rFonts w:hint="eastAsia" w:ascii="宋体" w:hAnsi="宋体" w:eastAsia="宋体" w:cs="宋体"/>
              <w:b/>
              <w:bCs/>
              <w:sz w:val="32"/>
              <w:szCs w:val="32"/>
            </w:rPr>
            <w:instrText xml:space="preserve"> HYPERLINK \l _Toc25074 </w:instrText>
          </w:r>
          <w:r>
            <w:rPr>
              <w:rFonts w:hint="eastAsia" w:ascii="宋体" w:hAnsi="宋体" w:eastAsia="宋体" w:cs="宋体"/>
              <w:b/>
              <w:bCs/>
              <w:sz w:val="32"/>
              <w:szCs w:val="32"/>
            </w:rPr>
            <w:fldChar w:fldCharType="separate"/>
          </w:r>
          <w:r>
            <w:rPr>
              <w:rFonts w:hint="eastAsia" w:ascii="宋体" w:hAnsi="宋体" w:eastAsia="宋体" w:cs="宋体"/>
              <w:b/>
              <w:bCs/>
              <w:sz w:val="32"/>
              <w:szCs w:val="32"/>
              <w:highlight w:val="none"/>
            </w:rPr>
            <w:t xml:space="preserve">三</w:t>
          </w:r>
          <w:r>
            <w:rPr>
              <w:rFonts w:hint="eastAsia" w:ascii="宋体" w:hAnsi="宋体" w:eastAsia="宋体" w:cs="宋体"/>
              <w:b/>
              <w:bCs/>
              <w:sz w:val="32"/>
              <w:szCs w:val="32"/>
              <w:highlight w:val="none"/>
              <w:lang w:val="en-US" w:eastAsia="zh-CN" w:bidi="ar-SA"/>
            </w:rPr>
            <w:t xml:space="preserve">．</w:t>
          </w:r>
          <w:r>
            <w:rPr>
              <w:rFonts w:hint="eastAsia" w:ascii="宋体" w:hAnsi="宋体" w:eastAsia="宋体" w:cs="宋体"/>
              <w:b/>
              <w:bCs/>
              <w:sz w:val="32"/>
              <w:szCs w:val="32"/>
              <w:highlight w:val="none"/>
            </w:rPr>
            <w:t xml:space="preserve">项目技术要求和有关说明</w:t>
          </w:r>
          <w:r>
            <w:rPr>
              <w:rFonts w:hint="eastAsia" w:ascii="宋体" w:hAnsi="宋体" w:eastAsia="宋体" w:cs="宋体"/>
              <w:b/>
              <w:bCs/>
              <w:sz w:val="32"/>
              <w:szCs w:val="32"/>
            </w:rPr>
            <w:tab/>
          </w:r>
          <w:r>
            <w:rPr>
              <w:rFonts w:hint="eastAsia" w:ascii="宋体" w:hAnsi="宋体" w:eastAsia="宋体" w:cs="宋体"/>
              <w:b/>
              <w:bCs/>
              <w:sz w:val="32"/>
              <w:szCs w:val="32"/>
            </w:rPr>
            <w:fldChar w:fldCharType="begin"/>
          </w:r>
          <w:r>
            <w:rPr>
              <w:rFonts w:hint="eastAsia" w:ascii="宋体" w:hAnsi="宋体" w:eastAsia="宋体" w:cs="宋体"/>
              <w:b/>
              <w:bCs/>
              <w:sz w:val="32"/>
              <w:szCs w:val="32"/>
            </w:rPr>
            <w:instrText xml:space="preserve"> PAGEREF _Toc25074 \h </w:instrText>
          </w:r>
          <w:r>
            <w:rPr>
              <w:rFonts w:hint="eastAsia" w:ascii="宋体" w:hAnsi="宋体" w:eastAsia="宋体" w:cs="宋体"/>
              <w:b/>
              <w:bCs/>
              <w:sz w:val="32"/>
              <w:szCs w:val="32"/>
            </w:rPr>
            <w:fldChar w:fldCharType="separate"/>
          </w:r>
          <w:r>
            <w:rPr>
              <w:rFonts w:hint="eastAsia" w:ascii="宋体" w:hAnsi="宋体" w:eastAsia="宋体" w:cs="宋体"/>
              <w:b/>
              <w:bCs/>
              <w:sz w:val="32"/>
              <w:szCs w:val="32"/>
            </w:rPr>
            <w:t xml:space="preserve">19</w:t>
          </w:r>
          <w:r>
            <w:rPr>
              <w:rFonts w:hint="eastAsia" w:ascii="宋体" w:hAnsi="宋体" w:eastAsia="宋体" w:cs="宋体"/>
              <w:b/>
              <w:bCs/>
              <w:sz w:val="32"/>
              <w:szCs w:val="32"/>
            </w:rPr>
            <w:fldChar w:fldCharType="end"/>
          </w:r>
          <w:r>
            <w:rPr>
              <w:rFonts w:hint="eastAsia" w:ascii="宋体" w:hAnsi="宋体" w:eastAsia="宋体" w:cs="宋体"/>
              <w:b/>
              <w:bCs/>
              <w:sz w:val="32"/>
              <w:szCs w:val="32"/>
            </w:rPr>
            <w:fldChar w:fldCharType="end"/>
          </w:r>
          <w:r/>
        </w:p>
        <w:p>
          <w:pPr>
            <w:pStyle w:val="710"/>
            <w:spacing w:line="360" w:lineRule="auto"/>
            <w:tabs>
              <w:tab w:val="right" w:pos="9356" w:leader="dot"/>
            </w:tabs>
            <w:rPr>
              <w:rFonts w:hint="eastAsia" w:ascii="宋体" w:hAnsi="宋体" w:eastAsia="宋体" w:cs="宋体"/>
              <w:b/>
              <w:bCs/>
              <w:sz w:val="32"/>
              <w:szCs w:val="32"/>
            </w:rPr>
          </w:pPr>
          <w:r>
            <w:rPr>
              <w:rFonts w:hint="eastAsia" w:ascii="宋体" w:hAnsi="宋体" w:eastAsia="宋体" w:cs="宋体"/>
              <w:b/>
              <w:bCs/>
              <w:sz w:val="32"/>
              <w:szCs w:val="32"/>
            </w:rPr>
            <w:fldChar w:fldCharType="begin"/>
          </w:r>
          <w:r>
            <w:rPr>
              <w:rFonts w:hint="eastAsia" w:ascii="宋体" w:hAnsi="宋体" w:eastAsia="宋体" w:cs="宋体"/>
              <w:b/>
              <w:bCs/>
              <w:sz w:val="32"/>
              <w:szCs w:val="32"/>
            </w:rPr>
            <w:instrText xml:space="preserve"> HYPERLINK \l _Toc23071 </w:instrText>
          </w:r>
          <w:r>
            <w:rPr>
              <w:rFonts w:hint="eastAsia" w:ascii="宋体" w:hAnsi="宋体" w:eastAsia="宋体" w:cs="宋体"/>
              <w:b/>
              <w:bCs/>
              <w:sz w:val="32"/>
              <w:szCs w:val="32"/>
            </w:rPr>
            <w:fldChar w:fldCharType="separate"/>
          </w:r>
          <w:r>
            <w:rPr>
              <w:rFonts w:hint="eastAsia" w:ascii="宋体" w:hAnsi="宋体" w:eastAsia="宋体" w:cs="宋体"/>
              <w:b/>
              <w:bCs/>
              <w:sz w:val="32"/>
              <w:szCs w:val="32"/>
              <w:highlight w:val="none"/>
            </w:rPr>
            <w:t xml:space="preserve">四</w:t>
          </w:r>
          <w:r>
            <w:rPr>
              <w:rFonts w:hint="eastAsia" w:ascii="宋体" w:hAnsi="宋体" w:eastAsia="宋体" w:cs="宋体"/>
              <w:b/>
              <w:bCs/>
              <w:sz w:val="32"/>
              <w:szCs w:val="32"/>
              <w:highlight w:val="none"/>
              <w:lang w:eastAsia="zh-CN"/>
            </w:rPr>
            <w:t xml:space="preserve">、</w:t>
          </w:r>
          <w:r>
            <w:rPr>
              <w:rFonts w:hint="eastAsia" w:ascii="宋体" w:hAnsi="宋体" w:eastAsia="宋体" w:cs="宋体"/>
              <w:b/>
              <w:bCs/>
              <w:sz w:val="32"/>
              <w:szCs w:val="32"/>
              <w:highlight w:val="none"/>
            </w:rPr>
            <w:t xml:space="preserve">合同书（格式文本）</w:t>
          </w:r>
          <w:r>
            <w:rPr>
              <w:rFonts w:hint="eastAsia" w:ascii="宋体" w:hAnsi="宋体" w:eastAsia="宋体" w:cs="宋体"/>
              <w:b/>
              <w:bCs/>
              <w:sz w:val="32"/>
              <w:szCs w:val="32"/>
            </w:rPr>
            <w:tab/>
          </w:r>
          <w:r>
            <w:rPr>
              <w:rFonts w:hint="eastAsia" w:ascii="宋体" w:hAnsi="宋体" w:eastAsia="宋体" w:cs="宋体"/>
              <w:b/>
              <w:bCs/>
              <w:sz w:val="32"/>
              <w:szCs w:val="32"/>
            </w:rPr>
            <w:fldChar w:fldCharType="begin"/>
          </w:r>
          <w:r>
            <w:rPr>
              <w:rFonts w:hint="eastAsia" w:ascii="宋体" w:hAnsi="宋体" w:eastAsia="宋体" w:cs="宋体"/>
              <w:b/>
              <w:bCs/>
              <w:sz w:val="32"/>
              <w:szCs w:val="32"/>
            </w:rPr>
            <w:instrText xml:space="preserve"> PAGEREF _Toc23071 \h </w:instrText>
          </w:r>
          <w:r>
            <w:rPr>
              <w:rFonts w:hint="eastAsia" w:ascii="宋体" w:hAnsi="宋体" w:eastAsia="宋体" w:cs="宋体"/>
              <w:b/>
              <w:bCs/>
              <w:sz w:val="32"/>
              <w:szCs w:val="32"/>
            </w:rPr>
            <w:fldChar w:fldCharType="separate"/>
          </w:r>
          <w:r>
            <w:rPr>
              <w:rFonts w:hint="eastAsia" w:ascii="宋体" w:hAnsi="宋体" w:eastAsia="宋体" w:cs="宋体"/>
              <w:b/>
              <w:bCs/>
              <w:sz w:val="32"/>
              <w:szCs w:val="32"/>
            </w:rPr>
            <w:t xml:space="preserve">26</w:t>
          </w:r>
          <w:r>
            <w:rPr>
              <w:rFonts w:hint="eastAsia" w:ascii="宋体" w:hAnsi="宋体" w:eastAsia="宋体" w:cs="宋体"/>
              <w:b/>
              <w:bCs/>
              <w:sz w:val="32"/>
              <w:szCs w:val="32"/>
            </w:rPr>
            <w:fldChar w:fldCharType="end"/>
          </w:r>
          <w:r>
            <w:rPr>
              <w:rFonts w:hint="eastAsia" w:ascii="宋体" w:hAnsi="宋体" w:eastAsia="宋体" w:cs="宋体"/>
              <w:b/>
              <w:bCs/>
              <w:sz w:val="32"/>
              <w:szCs w:val="32"/>
            </w:rPr>
            <w:fldChar w:fldCharType="end"/>
          </w:r>
          <w:r/>
        </w:p>
        <w:p>
          <w:pPr>
            <w:pStyle w:val="710"/>
            <w:spacing w:line="360" w:lineRule="auto"/>
            <w:tabs>
              <w:tab w:val="right" w:pos="9356" w:leader="dot"/>
            </w:tabs>
            <w:rPr>
              <w:rFonts w:hint="eastAsia" w:ascii="宋体" w:hAnsi="宋体" w:eastAsia="宋体" w:cs="宋体"/>
              <w:b/>
              <w:bCs/>
              <w:sz w:val="32"/>
              <w:szCs w:val="32"/>
            </w:rPr>
          </w:pPr>
          <w:r>
            <w:rPr>
              <w:rFonts w:hint="eastAsia" w:ascii="宋体" w:hAnsi="宋体" w:eastAsia="宋体" w:cs="宋体"/>
              <w:b/>
              <w:bCs/>
              <w:sz w:val="32"/>
              <w:szCs w:val="32"/>
            </w:rPr>
            <w:fldChar w:fldCharType="begin"/>
          </w:r>
          <w:r>
            <w:rPr>
              <w:rFonts w:hint="eastAsia" w:ascii="宋体" w:hAnsi="宋体" w:eastAsia="宋体" w:cs="宋体"/>
              <w:b/>
              <w:bCs/>
              <w:sz w:val="32"/>
              <w:szCs w:val="32"/>
            </w:rPr>
            <w:instrText xml:space="preserve"> HYPERLINK \l _Toc1964 </w:instrText>
          </w:r>
          <w:r>
            <w:rPr>
              <w:rFonts w:hint="eastAsia" w:ascii="宋体" w:hAnsi="宋体" w:eastAsia="宋体" w:cs="宋体"/>
              <w:b/>
              <w:bCs/>
              <w:sz w:val="32"/>
              <w:szCs w:val="32"/>
            </w:rPr>
            <w:fldChar w:fldCharType="separate"/>
          </w:r>
          <w:r>
            <w:rPr>
              <w:rFonts w:hint="eastAsia" w:ascii="宋体" w:hAnsi="宋体" w:eastAsia="宋体" w:cs="宋体"/>
              <w:b/>
              <w:bCs/>
              <w:sz w:val="32"/>
              <w:szCs w:val="32"/>
              <w:highlight w:val="none"/>
              <w:lang w:bidi="ar"/>
            </w:rPr>
            <w:t xml:space="preserve">五</w:t>
          </w:r>
          <w:r>
            <w:rPr>
              <w:rFonts w:hint="eastAsia" w:ascii="宋体" w:hAnsi="宋体" w:eastAsia="宋体" w:cs="宋体"/>
              <w:b/>
              <w:bCs/>
              <w:sz w:val="32"/>
              <w:szCs w:val="32"/>
              <w:highlight w:val="none"/>
              <w:lang w:eastAsia="zh-CN" w:bidi="ar"/>
            </w:rPr>
            <w:t xml:space="preserve">、</w:t>
          </w:r>
          <w:r>
            <w:rPr>
              <w:rFonts w:hint="eastAsia" w:ascii="宋体" w:hAnsi="宋体" w:eastAsia="宋体" w:cs="宋体"/>
              <w:b/>
              <w:bCs/>
              <w:sz w:val="32"/>
              <w:szCs w:val="32"/>
              <w:highlight w:val="none"/>
              <w:lang w:bidi="ar"/>
            </w:rPr>
            <w:t xml:space="preserve">合同条款</w:t>
          </w:r>
          <w:r>
            <w:rPr>
              <w:rFonts w:hint="eastAsia" w:ascii="宋体" w:hAnsi="宋体" w:eastAsia="宋体" w:cs="宋体"/>
              <w:b/>
              <w:bCs/>
              <w:sz w:val="32"/>
              <w:szCs w:val="32"/>
            </w:rPr>
            <w:tab/>
          </w:r>
          <w:r>
            <w:rPr>
              <w:rFonts w:hint="eastAsia" w:ascii="宋体" w:hAnsi="宋体" w:eastAsia="宋体" w:cs="宋体"/>
              <w:b/>
              <w:bCs/>
              <w:sz w:val="32"/>
              <w:szCs w:val="32"/>
            </w:rPr>
            <w:fldChar w:fldCharType="begin"/>
          </w:r>
          <w:r>
            <w:rPr>
              <w:rFonts w:hint="eastAsia" w:ascii="宋体" w:hAnsi="宋体" w:eastAsia="宋体" w:cs="宋体"/>
              <w:b/>
              <w:bCs/>
              <w:sz w:val="32"/>
              <w:szCs w:val="32"/>
            </w:rPr>
            <w:instrText xml:space="preserve"> PAGEREF _Toc1964 \h </w:instrText>
          </w:r>
          <w:r>
            <w:rPr>
              <w:rFonts w:hint="eastAsia" w:ascii="宋体" w:hAnsi="宋体" w:eastAsia="宋体" w:cs="宋体"/>
              <w:b/>
              <w:bCs/>
              <w:sz w:val="32"/>
              <w:szCs w:val="32"/>
            </w:rPr>
            <w:fldChar w:fldCharType="separate"/>
          </w:r>
          <w:r>
            <w:rPr>
              <w:rFonts w:hint="eastAsia" w:ascii="宋体" w:hAnsi="宋体" w:eastAsia="宋体" w:cs="宋体"/>
              <w:b/>
              <w:bCs/>
              <w:sz w:val="32"/>
              <w:szCs w:val="32"/>
            </w:rPr>
            <w:t xml:space="preserve">28</w:t>
          </w:r>
          <w:r>
            <w:rPr>
              <w:rFonts w:hint="eastAsia" w:ascii="宋体" w:hAnsi="宋体" w:eastAsia="宋体" w:cs="宋体"/>
              <w:b/>
              <w:bCs/>
              <w:sz w:val="32"/>
              <w:szCs w:val="32"/>
            </w:rPr>
            <w:fldChar w:fldCharType="end"/>
          </w:r>
          <w:r>
            <w:rPr>
              <w:rFonts w:hint="eastAsia" w:ascii="宋体" w:hAnsi="宋体" w:eastAsia="宋体" w:cs="宋体"/>
              <w:b/>
              <w:bCs/>
              <w:sz w:val="32"/>
              <w:szCs w:val="32"/>
            </w:rPr>
            <w:fldChar w:fldCharType="end"/>
          </w:r>
          <w:r/>
        </w:p>
        <w:p>
          <w:pPr>
            <w:pStyle w:val="710"/>
            <w:spacing w:line="360" w:lineRule="auto"/>
            <w:tabs>
              <w:tab w:val="right" w:pos="9356" w:leader="dot"/>
            </w:tabs>
            <w:rPr>
              <w:rFonts w:hint="eastAsia" w:ascii="宋体" w:hAnsi="宋体" w:eastAsia="宋体" w:cs="宋体"/>
              <w:b/>
              <w:bCs/>
              <w:sz w:val="32"/>
              <w:szCs w:val="32"/>
            </w:rPr>
          </w:pPr>
          <w:r>
            <w:rPr>
              <w:rFonts w:hint="eastAsia" w:ascii="宋体" w:hAnsi="宋体" w:eastAsia="宋体" w:cs="宋体"/>
              <w:b/>
              <w:bCs/>
              <w:sz w:val="32"/>
              <w:szCs w:val="32"/>
            </w:rPr>
            <w:fldChar w:fldCharType="begin"/>
          </w:r>
          <w:r>
            <w:rPr>
              <w:rFonts w:hint="eastAsia" w:ascii="宋体" w:hAnsi="宋体" w:eastAsia="宋体" w:cs="宋体"/>
              <w:b/>
              <w:bCs/>
              <w:sz w:val="32"/>
              <w:szCs w:val="32"/>
            </w:rPr>
            <w:instrText xml:space="preserve"> HYPERLINK \l _Toc19320 </w:instrText>
          </w:r>
          <w:r>
            <w:rPr>
              <w:rFonts w:hint="eastAsia" w:ascii="宋体" w:hAnsi="宋体" w:eastAsia="宋体" w:cs="宋体"/>
              <w:b/>
              <w:bCs/>
              <w:sz w:val="32"/>
              <w:szCs w:val="32"/>
            </w:rPr>
            <w:fldChar w:fldCharType="separate"/>
          </w:r>
          <w:r>
            <w:rPr>
              <w:rFonts w:hint="eastAsia" w:ascii="宋体" w:hAnsi="宋体" w:eastAsia="宋体" w:cs="宋体"/>
              <w:b/>
              <w:bCs/>
              <w:sz w:val="32"/>
              <w:szCs w:val="32"/>
              <w:highlight w:val="none"/>
            </w:rPr>
            <w:t xml:space="preserve">六、附件</w:t>
          </w:r>
          <w:r>
            <w:rPr>
              <w:rFonts w:hint="eastAsia" w:ascii="宋体" w:hAnsi="宋体" w:eastAsia="宋体" w:cs="宋体"/>
              <w:b/>
              <w:bCs/>
              <w:sz w:val="32"/>
              <w:szCs w:val="32"/>
            </w:rPr>
            <w:tab/>
          </w:r>
          <w:r>
            <w:rPr>
              <w:rFonts w:hint="eastAsia" w:ascii="宋体" w:hAnsi="宋体" w:eastAsia="宋体" w:cs="宋体"/>
              <w:b/>
              <w:bCs/>
              <w:sz w:val="32"/>
              <w:szCs w:val="32"/>
            </w:rPr>
            <w:fldChar w:fldCharType="begin"/>
          </w:r>
          <w:r>
            <w:rPr>
              <w:rFonts w:hint="eastAsia" w:ascii="宋体" w:hAnsi="宋体" w:eastAsia="宋体" w:cs="宋体"/>
              <w:b/>
              <w:bCs/>
              <w:sz w:val="32"/>
              <w:szCs w:val="32"/>
            </w:rPr>
            <w:instrText xml:space="preserve"> PAGEREF _Toc19320 \h </w:instrText>
          </w:r>
          <w:r>
            <w:rPr>
              <w:rFonts w:hint="eastAsia" w:ascii="宋体" w:hAnsi="宋体" w:eastAsia="宋体" w:cs="宋体"/>
              <w:b/>
              <w:bCs/>
              <w:sz w:val="32"/>
              <w:szCs w:val="32"/>
            </w:rPr>
            <w:fldChar w:fldCharType="separate"/>
          </w:r>
          <w:r>
            <w:rPr>
              <w:rFonts w:hint="eastAsia" w:ascii="宋体" w:hAnsi="宋体" w:eastAsia="宋体" w:cs="宋体"/>
              <w:b/>
              <w:bCs/>
              <w:sz w:val="32"/>
              <w:szCs w:val="32"/>
            </w:rPr>
            <w:t xml:space="preserve">31</w:t>
          </w:r>
          <w:r>
            <w:rPr>
              <w:rFonts w:hint="eastAsia" w:ascii="宋体" w:hAnsi="宋体" w:eastAsia="宋体" w:cs="宋体"/>
              <w:b/>
              <w:bCs/>
              <w:sz w:val="32"/>
              <w:szCs w:val="32"/>
            </w:rPr>
            <w:fldChar w:fldCharType="end"/>
          </w:r>
          <w:r>
            <w:rPr>
              <w:rFonts w:hint="eastAsia" w:ascii="宋体" w:hAnsi="宋体" w:eastAsia="宋体" w:cs="宋体"/>
              <w:b/>
              <w:bCs/>
              <w:sz w:val="32"/>
              <w:szCs w:val="32"/>
            </w:rPr>
            <w:fldChar w:fldCharType="end"/>
          </w:r>
          <w:r/>
        </w:p>
        <w:p>
          <w:pPr>
            <w:spacing w:line="360" w:lineRule="auto"/>
          </w:pPr>
          <w:r>
            <w:rPr>
              <w:rFonts w:hint="eastAsia" w:ascii="宋体" w:hAnsi="宋体" w:eastAsia="宋体" w:cs="宋体"/>
              <w:b/>
              <w:bCs/>
              <w:sz w:val="32"/>
              <w:szCs w:val="32"/>
            </w:rPr>
            <w:fldChar w:fldCharType="end"/>
          </w:r>
          <w:r/>
        </w:p>
      </w:sdtContent>
    </w:sdt>
    <w:p>
      <w:r/>
      <w:r/>
    </w:p>
    <w:p>
      <w:pPr>
        <w:pStyle w:val="965"/>
        <w:keepLines w:val="0"/>
        <w:keepNext w:val="0"/>
        <w:pageBreakBefore w:val="0"/>
        <w:spacing w:before="60"/>
        <w:widowControl w:val="off"/>
        <w:rPr>
          <w:rFonts w:hint="eastAsia" w:ascii="宋体" w:hAnsi="宋体" w:eastAsia="宋体" w:cs="宋体"/>
          <w:color w:val="auto"/>
          <w:highlight w:val="none"/>
        </w:rPr>
        <w:outlineLvl w:val="0"/>
      </w:pPr>
      <w:r>
        <w:rPr>
          <w:rFonts w:hint="eastAsia" w:ascii="宋体" w:hAnsi="宋体" w:eastAsia="宋体" w:cs="宋体"/>
          <w:color w:val="auto"/>
          <w:highlight w:val="none"/>
        </w:rPr>
        <w:br w:type="page" w:clear="all"/>
      </w:r>
      <w:bookmarkStart w:id="8" w:name="_Toc20590"/>
      <w:r>
        <w:rPr>
          <w:rFonts w:hint="eastAsia" w:ascii="宋体" w:hAnsi="宋体" w:eastAsia="宋体" w:cs="宋体"/>
          <w:color w:val="auto"/>
          <w:highlight w:val="none"/>
        </w:rPr>
        <w:t xml:space="preserve">一．报价邀请函</w:t>
      </w:r>
      <w:bookmarkEnd w:id="6"/>
      <w:r/>
      <w:bookmarkEnd w:id="7"/>
      <w:r/>
      <w:bookmarkEnd w:id="8"/>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江苏智汇锡建工程项目管理有限公司</w:t>
      </w:r>
      <w:r>
        <w:rPr>
          <w:rFonts w:hint="eastAsia" w:ascii="宋体" w:hAnsi="宋体" w:eastAsia="宋体" w:cs="宋体"/>
          <w:bCs/>
          <w:color w:val="auto"/>
          <w:sz w:val="24"/>
          <w:szCs w:val="24"/>
          <w:highlight w:val="none"/>
        </w:rPr>
        <w:t xml:space="preserve">受</w:t>
      </w:r>
      <w:r>
        <w:rPr>
          <w:rFonts w:hint="eastAsia" w:ascii="宋体" w:hAnsi="宋体" w:cs="宋体"/>
          <w:bCs/>
          <w:color w:val="auto"/>
          <w:sz w:val="24"/>
          <w:szCs w:val="24"/>
          <w:highlight w:val="none"/>
          <w:lang w:eastAsia="zh-CN"/>
        </w:rPr>
        <w:t xml:space="preserve">无锡市新吴生态环境局</w:t>
      </w:r>
      <w:r>
        <w:rPr>
          <w:rFonts w:hint="eastAsia" w:ascii="宋体" w:hAnsi="宋体" w:eastAsia="宋体" w:cs="宋体"/>
          <w:bCs/>
          <w:color w:val="auto"/>
          <w:sz w:val="24"/>
          <w:szCs w:val="24"/>
          <w:highlight w:val="none"/>
        </w:rPr>
        <w:t xml:space="preserve">委托，对</w:t>
      </w:r>
      <w:r>
        <w:rPr>
          <w:rFonts w:hint="eastAsia" w:ascii="宋体" w:hAnsi="宋体" w:cs="宋体"/>
          <w:bCs/>
          <w:color w:val="auto"/>
          <w:sz w:val="24"/>
          <w:szCs w:val="24"/>
          <w:highlight w:val="none"/>
          <w:lang w:eastAsia="zh-CN"/>
        </w:rPr>
        <w:t xml:space="preserve">无锡市新吴区2026年执法监测服务采购项目（一标段）（第四次）</w:t>
      </w:r>
      <w:r>
        <w:rPr>
          <w:rFonts w:hint="eastAsia" w:ascii="宋体" w:hAnsi="宋体" w:eastAsia="宋体" w:cs="宋体"/>
          <w:bCs/>
          <w:color w:val="auto"/>
          <w:sz w:val="24"/>
          <w:szCs w:val="24"/>
          <w:highlight w:val="none"/>
        </w:rPr>
        <w:t xml:space="preserve">进行竞争</w:t>
      </w:r>
      <w:r>
        <w:rPr>
          <w:rFonts w:hint="eastAsia" w:ascii="宋体" w:hAnsi="宋体" w:eastAsia="宋体" w:cs="宋体"/>
          <w:bCs/>
          <w:color w:val="auto"/>
          <w:sz w:val="24"/>
          <w:szCs w:val="24"/>
          <w:highlight w:val="none"/>
          <w:lang w:val="en-US" w:eastAsia="zh-CN"/>
        </w:rPr>
        <w:t xml:space="preserve">性</w:t>
      </w:r>
      <w:r>
        <w:rPr>
          <w:rFonts w:hint="eastAsia" w:ascii="宋体" w:hAnsi="宋体" w:eastAsia="宋体" w:cs="宋体"/>
          <w:bCs/>
          <w:color w:val="auto"/>
          <w:sz w:val="24"/>
          <w:szCs w:val="24"/>
          <w:highlight w:val="none"/>
        </w:rPr>
        <w:t xml:space="preserve">磋商采购，欢迎符合相关条件的供应商参加报价并</w:t>
      </w:r>
      <w:r>
        <w:rPr>
          <w:rFonts w:hint="eastAsia" w:ascii="宋体" w:hAnsi="宋体" w:eastAsia="宋体" w:cs="宋体"/>
          <w:bCs/>
          <w:color w:val="auto"/>
          <w:sz w:val="24"/>
          <w:szCs w:val="24"/>
          <w:highlight w:val="none"/>
          <w:lang w:val="en-US" w:eastAsia="zh-CN"/>
        </w:rPr>
        <w:t xml:space="preserve">请</w:t>
      </w:r>
      <w:r>
        <w:rPr>
          <w:rFonts w:hint="eastAsia" w:ascii="宋体" w:hAnsi="宋体" w:eastAsia="宋体" w:cs="宋体"/>
          <w:bCs/>
          <w:color w:val="auto"/>
          <w:sz w:val="24"/>
          <w:szCs w:val="24"/>
          <w:highlight w:val="none"/>
        </w:rPr>
        <w:t xml:space="preserve">注意下列相关事项：</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w:t>
      </w:r>
      <w:r>
        <w:rPr>
          <w:rFonts w:hint="eastAsia" w:ascii="宋体" w:hAnsi="宋体" w:eastAsia="宋体" w:cs="宋体"/>
          <w:color w:val="auto"/>
          <w:sz w:val="24"/>
          <w:szCs w:val="24"/>
          <w:highlight w:val="none"/>
        </w:rPr>
        <w:t xml:space="preserve">采购项目信息</w:t>
      </w:r>
      <w:r/>
    </w:p>
    <w:p>
      <w:pPr>
        <w:ind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1.项目名称：</w:t>
      </w:r>
      <w:r>
        <w:rPr>
          <w:rFonts w:hint="eastAsia" w:ascii="宋体" w:hAnsi="宋体" w:cs="宋体"/>
          <w:bCs/>
          <w:color w:val="auto"/>
          <w:sz w:val="24"/>
          <w:szCs w:val="24"/>
          <w:highlight w:val="none"/>
          <w:lang w:eastAsia="zh-CN"/>
        </w:rPr>
        <w:t xml:space="preserve">无锡市新吴区2026年执法监测服务采购项目（一标段）（第四次）</w:t>
      </w:r>
      <w:r/>
    </w:p>
    <w:p>
      <w:pPr>
        <w:ind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2.项目编号：</w:t>
      </w:r>
      <w:r>
        <w:rPr>
          <w:rFonts w:hint="eastAsia" w:ascii="宋体" w:hAnsi="宋体" w:cs="宋体"/>
          <w:color w:val="auto"/>
          <w:sz w:val="24"/>
          <w:szCs w:val="24"/>
          <w:highlight w:val="none"/>
          <w:lang w:val="en-US" w:eastAsia="zh-CN"/>
        </w:rPr>
        <w:t xml:space="preserve">JSZC-320214-JSZH-C2026-0077</w:t>
      </w:r>
      <w:r/>
    </w:p>
    <w:p>
      <w:pPr>
        <w:ind w:firstLine="480"/>
        <w:jc w:val="left"/>
        <w:keepLines w:val="0"/>
        <w:keepNext w:val="0"/>
        <w:pageBreakBefore w:val="0"/>
        <w:spacing w:line="360" w:lineRule="auto"/>
        <w:shd w:val="clear" w:color="auto" w:fill="ffffff"/>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3.服务期：</w:t>
      </w:r>
      <w:r>
        <w:rPr>
          <w:rFonts w:hint="eastAsia" w:ascii="宋体" w:hAnsi="宋体" w:cs="宋体"/>
          <w:bCs/>
          <w:color w:val="auto"/>
          <w:sz w:val="24"/>
          <w:szCs w:val="24"/>
          <w:highlight w:val="none"/>
          <w:lang w:val="en-US" w:eastAsia="zh-CN"/>
        </w:rPr>
        <w:t xml:space="preserve">一年（以合同约定日期为准）</w:t>
      </w:r>
      <w:r/>
    </w:p>
    <w:p>
      <w:pPr>
        <w:ind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.项目预算：</w:t>
      </w:r>
      <w:r>
        <w:rPr>
          <w:rFonts w:hint="eastAsia" w:ascii="宋体" w:hAnsi="宋体" w:cs="宋体"/>
          <w:color w:val="auto"/>
          <w:sz w:val="24"/>
          <w:szCs w:val="24"/>
          <w:highlight w:val="none"/>
          <w:lang w:val="en-US" w:eastAsia="zh-CN"/>
        </w:rPr>
        <w:t xml:space="preserve">100.00万元</w:t>
      </w:r>
      <w:r/>
    </w:p>
    <w:p>
      <w:pPr>
        <w:ind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rPr>
        <w:t xml:space="preserve">本项目由各投标供应商报优惠率，设</w:t>
      </w:r>
      <w:r>
        <w:rPr>
          <w:rFonts w:hint="eastAsia" w:ascii="宋体" w:hAnsi="宋体" w:cs="宋体"/>
          <w:color w:val="auto"/>
          <w:sz w:val="24"/>
          <w:szCs w:val="24"/>
          <w:highlight w:val="none"/>
          <w:lang w:eastAsia="zh-CN"/>
        </w:rPr>
        <w:t xml:space="preserve">最高折扣率≤50%</w:t>
      </w:r>
      <w:r>
        <w:rPr>
          <w:rFonts w:hint="eastAsia" w:ascii="宋体" w:hAnsi="宋体" w:cs="宋体"/>
          <w:color w:val="auto"/>
          <w:sz w:val="24"/>
          <w:szCs w:val="24"/>
          <w:highlight w:val="none"/>
        </w:rPr>
        <w:t xml:space="preserve">（注：折扣率=1-优惠率），投标报价高于最高折扣率的投标将视为无效投标。</w:t>
      </w:r>
      <w:r/>
    </w:p>
    <w:p>
      <w:pPr>
        <w:ind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.采购方式：竞争性磋商</w:t>
      </w:r>
      <w:r/>
    </w:p>
    <w:p>
      <w:pPr>
        <w:ind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.采购人：</w:t>
      </w:r>
      <w:r>
        <w:rPr>
          <w:rFonts w:hint="eastAsia" w:ascii="宋体" w:hAnsi="宋体" w:cs="宋体"/>
          <w:bCs/>
          <w:color w:val="auto"/>
          <w:sz w:val="24"/>
          <w:szCs w:val="24"/>
          <w:highlight w:val="none"/>
          <w:lang w:eastAsia="zh-CN"/>
        </w:rPr>
        <w:t xml:space="preserve">无锡市新吴生态环境局</w:t>
      </w:r>
      <w:r/>
    </w:p>
    <w:p>
      <w:pPr>
        <w:ind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.本项目标的所属行业：</w:t>
      </w:r>
      <w:r>
        <w:rPr>
          <w:rFonts w:hint="eastAsia" w:ascii="宋体" w:hAnsi="宋体" w:eastAsia="宋体" w:cs="宋体"/>
          <w:color w:val="auto"/>
          <w:sz w:val="24"/>
          <w:szCs w:val="24"/>
          <w:highlight w:val="none"/>
          <w:lang w:val="en-US" w:eastAsia="zh-CN"/>
        </w:rPr>
        <w:t xml:space="preserve">其他未列明行业</w:t>
      </w:r>
      <w:r/>
    </w:p>
    <w:p>
      <w:pPr>
        <w:ind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.本项目是否专门面向中小企业：</w:t>
      </w:r>
      <w:r>
        <w:rPr>
          <w:rFonts w:hint="eastAsia" w:ascii="宋体" w:hAnsi="宋体" w:eastAsia="宋体" w:cs="宋体"/>
          <w:color w:val="auto"/>
          <w:sz w:val="24"/>
          <w:szCs w:val="24"/>
          <w:highlight w:val="none"/>
          <w:lang w:val="en-US" w:eastAsia="zh-CN"/>
        </w:rPr>
        <w:t xml:space="preserve">是</w:t>
      </w:r>
      <w:r/>
    </w:p>
    <w:p>
      <w:pPr>
        <w:ind w:firstLine="480"/>
        <w:jc w:val="left"/>
        <w:keepLines w:val="0"/>
        <w:keepNext w:val="0"/>
        <w:pageBreakBefore w:val="0"/>
        <w:spacing w:line="360" w:lineRule="auto"/>
        <w:shd w:val="clear" w:color="auto" w:fill="ffffff"/>
        <w:widowControl/>
        <w:rPr>
          <w:rFonts w:hint="eastAsia" w:ascii="宋体" w:hAnsi="宋体"/>
          <w:color w:val="auto"/>
          <w:sz w:val="24"/>
          <w:szCs w:val="24"/>
          <w:highlight w:val="none"/>
        </w:rPr>
      </w:pPr>
      <w:r>
        <w:rPr>
          <w:rFonts w:hint="eastAsia" w:ascii="宋体" w:hAnsi="宋体" w:eastAsia="宋体" w:cs="宋体"/>
          <w:color w:val="auto"/>
          <w:sz w:val="24"/>
          <w:szCs w:val="24"/>
          <w:highlight w:val="none"/>
        </w:rPr>
        <w:t xml:space="preserve">10.</w:t>
      </w:r>
      <w:r>
        <w:rPr>
          <w:rFonts w:hint="eastAsia" w:ascii="宋体" w:hAnsi="宋体"/>
          <w:color w:val="auto"/>
          <w:sz w:val="24"/>
          <w:szCs w:val="24"/>
          <w:highlight w:val="none"/>
        </w:rPr>
        <w:t xml:space="preserve">本项目不接受联合体投标。</w:t>
      </w:r>
      <w:r/>
    </w:p>
    <w:p>
      <w:pPr>
        <w:ind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（二）供应商资格要求</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满足</w:t>
      </w:r>
      <w:r>
        <w:rPr>
          <w:rFonts w:hint="eastAsia" w:ascii="宋体" w:hAnsi="宋体" w:eastAsia="宋体" w:cs="宋体"/>
          <w:color w:val="auto"/>
          <w:sz w:val="24"/>
          <w:szCs w:val="24"/>
          <w:highlight w:val="none"/>
        </w:rPr>
        <w:t xml:space="preserve">《中华人民共和国政府采购法》第二十二条规</w:t>
      </w:r>
      <w:r>
        <w:rPr>
          <w:rFonts w:hint="eastAsia" w:ascii="宋体" w:hAnsi="宋体" w:eastAsia="宋体" w:cs="宋体"/>
          <w:color w:val="auto"/>
          <w:sz w:val="24"/>
          <w:szCs w:val="24"/>
          <w:highlight w:val="none"/>
          <w:lang w:val="en-US" w:eastAsia="zh-CN"/>
        </w:rPr>
        <w:t xml:space="preserve">定</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rPr>
        <w:t xml:space="preserve">2.落实政府采购政策需满足的资格要求：</w:t>
      </w:r>
      <w:r>
        <w:rPr>
          <w:rFonts w:hint="eastAsia" w:ascii="宋体" w:hAnsi="宋体" w:eastAsia="宋体" w:cs="宋体"/>
          <w:color w:val="auto"/>
          <w:sz w:val="24"/>
          <w:szCs w:val="24"/>
          <w:highlight w:val="none"/>
          <w:u w:val="none"/>
          <w:lang w:val="en-US" w:eastAsia="zh-CN"/>
        </w:rPr>
        <w:t xml:space="preserve">本项目专门面向中小企业采购（残疾人福利性单位、监狱企业视同小型、微型企业）；</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3.具备采购人根据招标项目的特殊要求规定的以下特定资质：</w:t>
      </w:r>
      <w:r>
        <w:rPr>
          <w:rFonts w:hint="eastAsia" w:ascii="宋体" w:hAnsi="宋体" w:eastAsia="宋体" w:cs="宋体"/>
          <w:b w:val="0"/>
          <w:bCs w:val="0"/>
          <w:color w:val="auto"/>
          <w:sz w:val="24"/>
          <w:szCs w:val="24"/>
          <w:highlight w:val="none"/>
          <w:u w:val="none"/>
        </w:rPr>
        <w:t xml:space="preserve">未被“信用中国”网站列入失信被执行人、重大税收违法案件当事人名单、政府采购严重违法失信行为记录名单。</w:t>
      </w:r>
      <w:r/>
    </w:p>
    <w:p>
      <w:pPr>
        <w:ind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（三）供应商主体信息库注册</w:t>
      </w:r>
      <w:r/>
    </w:p>
    <w:p>
      <w:pPr>
        <w:ind w:firstLine="480"/>
        <w:jc w:val="left"/>
        <w:keepLines w:val="0"/>
        <w:keepNext w:val="0"/>
        <w:pageBreakBefore w:val="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1.请有意参加本项目采购活动的供应商按以下流程进行操作：</w:t>
      </w:r>
      <w:r/>
    </w:p>
    <w:p>
      <w:pPr>
        <w:ind w:firstLine="480"/>
        <w:jc w:val="left"/>
        <w:keepLines w:val="0"/>
        <w:keepNext w:val="0"/>
        <w:pageBreakBefore w:val="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（1）访问“江苏政府采购网”点击“苏采云”进行账号注册，注册完成后需在系统中填写资质信息并提交审核。也可以直接通过http://jszfcg.jsczt.cn/进入注册界面。</w:t>
      </w:r>
      <w:r/>
    </w:p>
    <w:p>
      <w:pPr>
        <w:ind w:firstLine="480"/>
        <w:jc w:val="left"/>
        <w:keepLines w:val="0"/>
        <w:keepNext w:val="0"/>
        <w:pageBreakBefore w:val="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（2）办理“意源”CA数字证书和“方正”电子签章（办理地址：无锡市滨湖区观山路199号12号楼</w:t>
      </w:r>
      <w:r>
        <w:rPr>
          <w:rFonts w:hint="eastAsia" w:ascii="宋体" w:hAnsi="宋体" w:eastAsia="宋体" w:cs="Times New Roman"/>
          <w:color w:val="auto"/>
          <w:sz w:val="24"/>
          <w:szCs w:val="24"/>
          <w:highlight w:val="none"/>
          <w:lang w:val="en-US" w:eastAsia="zh-CN"/>
        </w:rPr>
        <w:t xml:space="preserve">一楼</w:t>
      </w:r>
      <w:r>
        <w:rPr>
          <w:rFonts w:hint="eastAsia" w:ascii="宋体" w:hAnsi="宋体" w:eastAsia="宋体" w:cs="Times New Roman"/>
          <w:color w:val="auto"/>
          <w:sz w:val="24"/>
          <w:szCs w:val="24"/>
          <w:highlight w:val="none"/>
        </w:rPr>
        <w:t xml:space="preserve">窗口），办理指南链接：http://jsxcmm.com/help/help.html。</w:t>
      </w:r>
      <w:r/>
    </w:p>
    <w:p>
      <w:pPr>
        <w:ind w:firstLine="480"/>
        <w:jc w:val="left"/>
        <w:keepLines w:val="0"/>
        <w:keepNext w:val="0"/>
        <w:pageBreakBefore w:val="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（3）CA驱动下载：</w:t>
      </w:r>
      <w:r/>
    </w:p>
    <w:p>
      <w:pPr>
        <w:ind w:firstLine="480"/>
        <w:jc w:val="left"/>
        <w:keepLines w:val="0"/>
        <w:keepNext w:val="0"/>
        <w:pageBreakBefore w:val="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在“苏采云”账号登录页面，点击“驱动下载”链接中的“政务CA、方正签章控件驱动安装包及安装说明”可以直接下载驱动安装包，安装包中附有驱动安装手册。</w:t>
      </w:r>
      <w:r/>
    </w:p>
    <w:p>
      <w:pPr>
        <w:ind w:firstLine="480"/>
        <w:jc w:val="left"/>
        <w:keepLines w:val="0"/>
        <w:keepNext w:val="0"/>
        <w:pageBreakBefore w:val="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技术服务电话：0510-81827781（服务时间：工作日 9:00-11:30，13:00-17:00）</w:t>
      </w:r>
      <w:r/>
    </w:p>
    <w:p>
      <w:pPr>
        <w:ind w:firstLine="480"/>
        <w:jc w:val="left"/>
        <w:keepLines w:val="0"/>
        <w:keepNext w:val="0"/>
        <w:pageBreakBefore w:val="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2.完成苏采云注册的供应商方可在苏采云中进行CA绑定。登录“江苏省政府采购（苏采云）平台”，插入CA后，点击【账号设置】——【绑定CA】。</w:t>
      </w:r>
      <w:r/>
    </w:p>
    <w:p>
      <w:pPr>
        <w:ind w:firstLine="480"/>
        <w:jc w:val="left"/>
        <w:keepLines w:val="0"/>
        <w:keepNext w:val="0"/>
        <w:pageBreakBefore w:val="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3.供应商应按上述要求提供相关材料及注册登记信息，所提供的材料应均是真实的、准确的，若有违背，供应商自行承担由此而产生的一切后果。</w:t>
      </w:r>
      <w:r/>
    </w:p>
    <w:p>
      <w:pPr>
        <w:ind w:firstLine="480"/>
        <w:jc w:val="left"/>
        <w:keepLines w:val="0"/>
        <w:keepNext w:val="0"/>
        <w:pageBreakBefore w:val="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如供应商未按上述要求操作，由此所产生的损失及风险由供应商自行承担。具体操作步骤详见《“苏采云”系统供应商操作手册》（以下简称《操作手册》），下载地址：无锡市政府采购网——资料下载——苏采云——</w:t>
      </w:r>
      <w:r>
        <w:rPr>
          <w:rFonts w:hint="eastAsia" w:ascii="Times New Roman" w:hAnsi="Times New Roman" w:eastAsia="宋体" w:cs="Times New Roman"/>
          <w:color w:val="auto"/>
          <w:highlight w:val="none"/>
        </w:rPr>
        <w:fldChar w:fldCharType="begin"/>
      </w:r>
      <w:r>
        <w:rPr>
          <w:rFonts w:ascii="Times New Roman" w:hAnsi="Times New Roman" w:eastAsia="宋体" w:cs="Times New Roman"/>
          <w:color w:val="auto"/>
          <w:highlight w:val="none"/>
        </w:rPr>
        <w:instrText xml:space="preserve"> HYPERLINK "http://cz.wuxi.gov.cn/doc/2023/10/11/4080287.shtml" \t "_blank" </w:instrText>
      </w:r>
      <w:r>
        <w:rPr>
          <w:rFonts w:hint="eastAsia" w:ascii="Times New Roman" w:hAnsi="Times New Roman" w:eastAsia="宋体" w:cs="Times New Roman"/>
          <w:color w:val="auto"/>
          <w:highlight w:val="none"/>
        </w:rPr>
        <w:fldChar w:fldCharType="separate"/>
      </w:r>
      <w:r>
        <w:rPr>
          <w:rFonts w:hint="eastAsia" w:ascii="宋体" w:hAnsi="宋体" w:eastAsia="宋体" w:cs="Times New Roman"/>
          <w:color w:val="auto"/>
          <w:sz w:val="24"/>
          <w:szCs w:val="24"/>
          <w:highlight w:val="none"/>
        </w:rPr>
        <w:t xml:space="preserve">“苏采云”系统供应商操作手册</w:t>
      </w:r>
      <w:r>
        <w:rPr>
          <w:rFonts w:hint="eastAsia" w:ascii="宋体" w:hAnsi="宋体" w:eastAsia="宋体" w:cs="Times New Roman"/>
          <w:color w:val="auto"/>
          <w:sz w:val="24"/>
          <w:szCs w:val="24"/>
          <w:highlight w:val="none"/>
        </w:rPr>
        <w:fldChar w:fldCharType="end"/>
      </w:r>
      <w:r>
        <w:rPr>
          <w:rFonts w:hint="eastAsia" w:ascii="宋体" w:hAnsi="宋体" w:eastAsia="宋体" w:cs="Times New Roman"/>
          <w:color w:val="auto"/>
          <w:sz w:val="24"/>
          <w:szCs w:val="24"/>
          <w:highlight w:val="none"/>
        </w:rPr>
        <w:t xml:space="preserve">。</w:t>
      </w:r>
      <w:r/>
    </w:p>
    <w:p>
      <w:pPr>
        <w:ind w:firstLine="480"/>
        <w:jc w:val="left"/>
        <w:keepLines w:val="0"/>
        <w:keepNext w:val="0"/>
        <w:pageBreakBefore w:val="0"/>
        <w:spacing w:line="360" w:lineRule="auto"/>
        <w:rPr>
          <w:rFonts w:ascii="黑体" w:hAnsi="黑体" w:eastAsia="黑体" w:cs="Times New Roman"/>
          <w:bCs/>
          <w:color w:val="auto"/>
          <w:sz w:val="24"/>
          <w:szCs w:val="24"/>
          <w:highlight w:val="none"/>
        </w:rPr>
      </w:pPr>
      <w:r>
        <w:rPr>
          <w:rFonts w:hint="eastAsia" w:ascii="黑体" w:hAnsi="黑体" w:eastAsia="黑体" w:cs="Times New Roman"/>
          <w:bCs/>
          <w:color w:val="auto"/>
          <w:sz w:val="24"/>
          <w:szCs w:val="24"/>
          <w:highlight w:val="none"/>
        </w:rPr>
        <w:t xml:space="preserve">（四）完成项目报名，获取</w:t>
      </w:r>
      <w:r>
        <w:rPr>
          <w:rFonts w:hint="eastAsia" w:ascii="黑体" w:hAnsi="黑体" w:eastAsia="黑体" w:cs="Times New Roman"/>
          <w:bCs/>
          <w:color w:val="auto"/>
          <w:sz w:val="24"/>
          <w:szCs w:val="24"/>
          <w:highlight w:val="none"/>
          <w:lang w:val="en-US" w:eastAsia="zh-CN"/>
        </w:rPr>
        <w:t xml:space="preserve">磋商</w:t>
      </w:r>
      <w:r>
        <w:rPr>
          <w:rFonts w:hint="eastAsia" w:ascii="黑体" w:hAnsi="黑体" w:eastAsia="黑体" w:cs="Times New Roman"/>
          <w:bCs/>
          <w:color w:val="auto"/>
          <w:sz w:val="24"/>
          <w:szCs w:val="24"/>
          <w:highlight w:val="none"/>
        </w:rPr>
        <w:t xml:space="preserve">文件</w:t>
      </w:r>
      <w:r/>
    </w:p>
    <w:p>
      <w:pPr>
        <w:ind w:firstLine="480"/>
        <w:jc w:val="left"/>
        <w:keepLines w:val="0"/>
        <w:keepNext w:val="0"/>
        <w:pageBreakBefore w:val="0"/>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1.潜在投标供应商可在项目招标公告附件中查看</w:t>
      </w:r>
      <w:r>
        <w:rPr>
          <w:rFonts w:hint="eastAsia" w:ascii="宋体" w:hAnsi="宋体" w:cs="Times New Roman"/>
          <w:bCs/>
          <w:color w:val="auto"/>
          <w:sz w:val="24"/>
          <w:szCs w:val="24"/>
          <w:highlight w:val="none"/>
          <w:lang w:val="en-US" w:eastAsia="zh-CN"/>
        </w:rPr>
        <w:t xml:space="preserve">磋商</w:t>
      </w:r>
      <w:r>
        <w:rPr>
          <w:rFonts w:hint="eastAsia" w:ascii="宋体" w:hAnsi="宋体" w:eastAsia="宋体" w:cs="Times New Roman"/>
          <w:bCs/>
          <w:color w:val="auto"/>
          <w:sz w:val="24"/>
          <w:szCs w:val="24"/>
          <w:highlight w:val="none"/>
        </w:rPr>
        <w:t xml:space="preserve">文件，如确定投标，必须在苏采云平台（</w:t>
      </w:r>
      <w:r>
        <w:rPr>
          <w:rFonts w:hint="eastAsia" w:ascii="宋体" w:hAnsi="宋体" w:eastAsia="宋体" w:cs="Times New Roman"/>
          <w:bCs/>
          <w:color w:val="auto"/>
          <w:sz w:val="24"/>
          <w:szCs w:val="24"/>
          <w:highlight w:val="none"/>
          <w:lang w:eastAsia="zh-CN"/>
        </w:rPr>
        <w:t xml:space="preserve">http://jszfcg.jsczt.cn/jszc/login</w:t>
      </w:r>
      <w:r>
        <w:rPr>
          <w:rFonts w:hint="eastAsia" w:ascii="宋体" w:hAnsi="宋体" w:eastAsia="宋体" w:cs="Times New Roman"/>
          <w:bCs/>
          <w:color w:val="auto"/>
          <w:sz w:val="24"/>
          <w:szCs w:val="24"/>
          <w:highlight w:val="none"/>
        </w:rPr>
        <w:t xml:space="preserve">）中免费下载</w:t>
      </w:r>
      <w:r>
        <w:rPr>
          <w:rFonts w:hint="eastAsia" w:ascii="宋体" w:hAnsi="宋体" w:cs="Times New Roman"/>
          <w:bCs/>
          <w:color w:val="auto"/>
          <w:sz w:val="24"/>
          <w:szCs w:val="24"/>
          <w:highlight w:val="none"/>
          <w:lang w:val="en-US" w:eastAsia="zh-CN"/>
        </w:rPr>
        <w:t xml:space="preserve">磋商</w:t>
      </w:r>
      <w:r>
        <w:rPr>
          <w:rFonts w:hint="eastAsia" w:ascii="宋体" w:hAnsi="宋体" w:eastAsia="宋体" w:cs="Times New Roman"/>
          <w:bCs/>
          <w:color w:val="auto"/>
          <w:sz w:val="24"/>
          <w:szCs w:val="24"/>
          <w:highlight w:val="none"/>
        </w:rPr>
        <w:t xml:space="preserve">文件（“江苏政府采购网”--“苏采云”或“政府采购客户端（苏采云）”中免费下载文件（“项目参与”——找到需要获取</w:t>
      </w:r>
      <w:r>
        <w:rPr>
          <w:rFonts w:hint="eastAsia" w:ascii="宋体" w:hAnsi="宋体" w:cs="Times New Roman"/>
          <w:bCs/>
          <w:color w:val="auto"/>
          <w:sz w:val="24"/>
          <w:szCs w:val="24"/>
          <w:highlight w:val="none"/>
          <w:lang w:val="en-US" w:eastAsia="zh-CN"/>
        </w:rPr>
        <w:t xml:space="preserve">磋商</w:t>
      </w:r>
      <w:r>
        <w:rPr>
          <w:rFonts w:hint="eastAsia" w:ascii="宋体" w:hAnsi="宋体" w:eastAsia="宋体" w:cs="Times New Roman"/>
          <w:bCs/>
          <w:color w:val="auto"/>
          <w:sz w:val="24"/>
          <w:szCs w:val="24"/>
          <w:highlight w:val="none"/>
        </w:rPr>
        <w:t xml:space="preserve">文件的项目，点击“我要参与”——“参与投标”——“下载文件”）），完成项目报名，将苏采云平台中下载的</w:t>
      </w:r>
      <w:r>
        <w:rPr>
          <w:rFonts w:hint="eastAsia" w:ascii="宋体" w:hAnsi="宋体" w:cs="Times New Roman"/>
          <w:bCs/>
          <w:color w:val="auto"/>
          <w:sz w:val="24"/>
          <w:szCs w:val="24"/>
          <w:highlight w:val="none"/>
          <w:lang w:val="en-US" w:eastAsia="zh-CN"/>
        </w:rPr>
        <w:t xml:space="preserve">磋商</w:t>
      </w:r>
      <w:r>
        <w:rPr>
          <w:rFonts w:hint="eastAsia" w:ascii="宋体" w:hAnsi="宋体" w:eastAsia="宋体" w:cs="Times New Roman"/>
          <w:bCs/>
          <w:color w:val="auto"/>
          <w:sz w:val="24"/>
          <w:szCs w:val="24"/>
          <w:highlight w:val="none"/>
        </w:rPr>
        <w:t xml:space="preserve">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r/>
    </w:p>
    <w:p>
      <w:pPr>
        <w:ind w:firstLine="480"/>
        <w:jc w:val="left"/>
        <w:keepLines w:val="0"/>
        <w:keepNext w:val="0"/>
        <w:pageBreakBefore w:val="0"/>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2.招标文件（后缀名为“.kedt”）、“苏采云”系统供应商操作手册及政府采购客户端工具也可通过“苏采云”系统－－已参与项目－－报名详情页面内相应链接进行下载。</w:t>
      </w:r>
      <w:r/>
    </w:p>
    <w:p>
      <w:pPr>
        <w:ind w:firstLine="480"/>
        <w:spacing w:line="360" w:lineRule="auto"/>
        <w:shd w:val="clear" w:color="auto" w:fill="ffffff"/>
        <w:widowControl/>
        <w:rPr>
          <w:rFonts w:hint="eastAsia" w:ascii="宋体" w:hAnsi="宋体" w:eastAsia="宋体" w:cs="宋体"/>
          <w:color w:val="auto"/>
          <w:sz w:val="24"/>
          <w:highlight w:val="none"/>
        </w:rPr>
      </w:pPr>
      <w:r>
        <w:rPr>
          <w:rFonts w:hint="eastAsia" w:ascii="宋体" w:hAnsi="宋体" w:eastAsia="宋体" w:cs="Times New Roman"/>
          <w:bCs/>
          <w:color w:val="auto"/>
          <w:sz w:val="24"/>
          <w:szCs w:val="24"/>
          <w:highlight w:val="none"/>
        </w:rPr>
        <w:t xml:space="preserve">3.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p>
    <w:p>
      <w:pPr>
        <w:ind w:left="-59"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（五）磋商答疑时间、地点</w:t>
      </w:r>
      <w:r/>
    </w:p>
    <w:p>
      <w:pPr>
        <w:ind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采购人、江苏智汇锡建工程项目管理有限公司将以线上不见面、电话咨询、传真等方式开展线上答疑服务。截止至202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23</w:t>
      </w:r>
      <w:r>
        <w:rPr>
          <w:rFonts w:hint="eastAsia" w:ascii="宋体" w:hAnsi="宋体" w:eastAsia="宋体" w:cs="宋体"/>
          <w:color w:val="auto"/>
          <w:sz w:val="24"/>
          <w:szCs w:val="24"/>
          <w:highlight w:val="none"/>
        </w:rPr>
        <w:t xml:space="preserve">日1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前，有关单位对于</w:t>
      </w:r>
      <w:r>
        <w:rPr>
          <w:rFonts w:hint="eastAsia" w:ascii="宋体" w:hAnsi="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lang w:eastAsia="zh-CN"/>
        </w:rPr>
        <w:t xml:space="preserve">文件</w:t>
      </w:r>
      <w:r>
        <w:rPr>
          <w:rFonts w:hint="eastAsia" w:ascii="宋体" w:hAnsi="宋体" w:eastAsia="宋体" w:cs="宋体"/>
          <w:color w:val="auto"/>
          <w:sz w:val="24"/>
          <w:szCs w:val="24"/>
          <w:highlight w:val="none"/>
        </w:rPr>
        <w:t xml:space="preserve">的相关事项如有疑问可通过上述方式咨询；投标供应商如有需要对</w:t>
      </w:r>
      <w:r>
        <w:rPr>
          <w:rFonts w:hint="eastAsia" w:ascii="宋体" w:hAnsi="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lang w:eastAsia="zh-CN"/>
        </w:rPr>
        <w:t xml:space="preserve">文件</w:t>
      </w:r>
      <w:r>
        <w:rPr>
          <w:rFonts w:hint="eastAsia" w:ascii="宋体" w:hAnsi="宋体" w:eastAsia="宋体" w:cs="宋体"/>
          <w:color w:val="auto"/>
          <w:sz w:val="24"/>
          <w:szCs w:val="24"/>
          <w:highlight w:val="none"/>
        </w:rPr>
        <w:t xml:space="preserve">要求澄清的问题，请以书面形式（必须加盖投标供应商公章，也请务必留下联系方式，以便回复）提出“</w:t>
      </w:r>
      <w:r>
        <w:rPr>
          <w:rFonts w:hint="eastAsia" w:ascii="宋体" w:hAnsi="宋体" w:cs="宋体"/>
          <w:color w:val="auto"/>
          <w:sz w:val="24"/>
          <w:szCs w:val="24"/>
          <w:highlight w:val="none"/>
          <w:lang w:val="en-US" w:eastAsia="zh-CN"/>
        </w:rPr>
        <w:t xml:space="preserve">JSZC-320214-JSZH-C2026-0077</w:t>
      </w:r>
      <w:r>
        <w:rPr>
          <w:rFonts w:hint="eastAsia" w:ascii="宋体" w:hAnsi="宋体" w:eastAsia="宋体" w:cs="宋体"/>
          <w:color w:val="auto"/>
          <w:sz w:val="24"/>
          <w:szCs w:val="24"/>
          <w:highlight w:val="none"/>
        </w:rPr>
        <w:t xml:space="preserve">项目需澄清问题”，并于答疑截止时间前传真给项目联系人。若未在法定时间内提出澄清，由此造成的损失及风险由投标供应商自行承担。</w:t>
      </w:r>
      <w:r/>
    </w:p>
    <w:p>
      <w:pPr>
        <w:ind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（六）网上投标及开标、定标时间、地点</w:t>
      </w:r>
      <w:r/>
    </w:p>
    <w:p>
      <w:pPr>
        <w:ind w:firstLine="480"/>
        <w:spacing w:line="360" w:lineRule="auto"/>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 xml:space="preserve">本项目进行线上不见面采购活动，供应商准备好制作标书的笔记本电脑、CA锁（政务CA），登录苏采云网上开标大厅，等待开标流程进入“解锁环境”，点击“点击立即解密”进行标书解密，解锁完成后及时关注开标大厅，等待后续多次报价、答疑澄清等提示，请在规定时间内登录网上开标大厅参与采购活动（具体操作流程详见《“苏采云”系统供应商操作手册》）。</w:t>
      </w:r>
      <w:r/>
    </w:p>
    <w:p>
      <w:pPr>
        <w:ind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网上投标截止时间：</w:t>
      </w:r>
      <w:r>
        <w:rPr>
          <w:rFonts w:hint="eastAsia" w:ascii="宋体" w:hAnsi="宋体" w:cs="宋体"/>
          <w:color w:val="auto"/>
          <w:sz w:val="24"/>
          <w:szCs w:val="24"/>
          <w:highlight w:val="none"/>
          <w:lang w:eastAsia="zh-CN"/>
        </w:rPr>
        <w:t xml:space="preserve">2026年</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lang w:eastAsia="zh-CN"/>
        </w:rPr>
        <w:t xml:space="preserve">月</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lang w:eastAsia="zh-CN"/>
        </w:rPr>
        <w:t xml:space="preserve">日</w:t>
      </w: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0（投标截止时间后的投标文件恕不接受）</w:t>
      </w:r>
      <w:r/>
    </w:p>
    <w:p>
      <w:pPr>
        <w:ind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网上投标解密时间：</w:t>
      </w:r>
      <w:r>
        <w:rPr>
          <w:rFonts w:hint="eastAsia" w:ascii="宋体" w:hAnsi="宋体" w:cs="宋体"/>
          <w:color w:val="auto"/>
          <w:sz w:val="24"/>
          <w:szCs w:val="24"/>
          <w:highlight w:val="none"/>
          <w:lang w:eastAsia="zh-CN"/>
        </w:rPr>
        <w:t xml:space="preserve">2026年</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lang w:eastAsia="zh-CN"/>
        </w:rPr>
        <w:t xml:space="preserve">月</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lang w:eastAsia="zh-CN"/>
        </w:rPr>
        <w:t xml:space="preserve">日</w:t>
      </w:r>
      <w:r>
        <w:rPr>
          <w:rFonts w:hint="eastAsia" w:ascii="宋体" w:hAnsi="宋体" w:eastAsia="宋体" w:cs="宋体"/>
          <w:color w:val="auto"/>
          <w:sz w:val="24"/>
          <w:szCs w:val="24"/>
          <w:highlight w:val="none"/>
        </w:rPr>
        <w:t xml:space="preserve">开启解密后半小时。</w:t>
      </w:r>
      <w:r/>
    </w:p>
    <w:p>
      <w:pPr>
        <w:ind w:firstLine="480"/>
        <w:jc w:val="left"/>
        <w:keepLines w:val="0"/>
        <w:keepNext w:val="0"/>
        <w:pageBreakBefore w:val="0"/>
        <w:spacing w:line="360" w:lineRule="auto"/>
        <w:widowControl/>
        <w:rPr>
          <w:rFonts w:ascii="宋体" w:hAnsi="宋体" w:eastAsia="宋体" w:cs="Times New Roman"/>
          <w:bCs/>
          <w:color w:val="auto"/>
          <w:sz w:val="24"/>
          <w:szCs w:val="24"/>
          <w:highlight w:val="none"/>
        </w:rPr>
      </w:pPr>
      <w:r>
        <w:rPr>
          <w:rFonts w:hint="eastAsia" w:ascii="宋体" w:hAnsi="宋体" w:eastAsia="宋体" w:cs="Times New Roman"/>
          <w:color w:val="auto"/>
          <w:sz w:val="24"/>
          <w:szCs w:val="24"/>
          <w:highlight w:val="none"/>
        </w:rPr>
        <w:t xml:space="preserve">投标及开标地点：</w:t>
      </w:r>
      <w:bookmarkStart w:id="9" w:name="_Toc28359007"/>
      <w:r>
        <w:rPr>
          <w:rFonts w:hint="eastAsia" w:ascii="宋体" w:hAnsi="宋体" w:eastAsia="宋体" w:cs="宋体"/>
          <w:color w:val="auto"/>
          <w:sz w:val="24"/>
          <w:szCs w:val="24"/>
          <w:highlight w:val="none"/>
        </w:rPr>
        <w:t xml:space="preserve">“苏采云”系统（网址：http://jszfcg.jsczt.cn/）</w:t>
      </w:r>
      <w:bookmarkEnd w:id="9"/>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定标时间：评标结束</w:t>
      </w:r>
      <w:r/>
    </w:p>
    <w:p>
      <w:pPr>
        <w:ind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定标地点：</w:t>
      </w:r>
      <w:r>
        <w:rPr>
          <w:rFonts w:hint="eastAsia" w:ascii="宋体" w:hAnsi="宋体" w:cs="宋体"/>
          <w:color w:val="auto"/>
          <w:sz w:val="24"/>
          <w:szCs w:val="24"/>
          <w:highlight w:val="none"/>
          <w:lang w:eastAsia="zh-CN"/>
        </w:rPr>
        <w:t xml:space="preserve">无锡市公共资源交易中心新吴分中心评标室</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（七）投标有效期：开标之日起90天</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（八）采购方法：</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本次采购采用《无锡市政府采购交易管理一体化系统》进行招标投标活动，招标、投标、评标和中标结果发布全程电子化。</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（九）</w:t>
      </w:r>
      <w:r>
        <w:rPr>
          <w:rFonts w:hint="eastAsia" w:ascii="宋体" w:hAnsi="宋体" w:cs="宋体"/>
          <w:bCs/>
          <w:color w:val="auto"/>
          <w:sz w:val="24"/>
          <w:szCs w:val="24"/>
          <w:highlight w:val="none"/>
          <w:lang w:eastAsia="zh-CN"/>
        </w:rPr>
        <w:t xml:space="preserve">其他</w:t>
      </w:r>
      <w:r/>
    </w:p>
    <w:p>
      <w:pPr>
        <w:ind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有关本次采购活动程序方面的问题，可来人、来函（传真）或电话联系。</w:t>
      </w:r>
      <w:r/>
    </w:p>
    <w:p>
      <w:pPr>
        <w:ind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名称：</w:t>
      </w:r>
      <w:r>
        <w:rPr>
          <w:rFonts w:hint="eastAsia" w:ascii="宋体" w:hAnsi="宋体" w:cs="宋体"/>
          <w:color w:val="auto"/>
          <w:sz w:val="24"/>
          <w:szCs w:val="24"/>
          <w:highlight w:val="none"/>
          <w:lang w:val="zh-CN" w:eastAsia="zh-CN"/>
        </w:rPr>
        <w:t xml:space="preserve">无锡市新吴生态环境局</w:t>
      </w:r>
      <w:r/>
    </w:p>
    <w:p>
      <w:pPr>
        <w:ind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地址：</w:t>
      </w:r>
      <w:r>
        <w:rPr>
          <w:rFonts w:hint="eastAsia" w:ascii="宋体" w:hAnsi="宋体" w:cs="宋体"/>
          <w:color w:val="auto"/>
          <w:sz w:val="24"/>
          <w:szCs w:val="24"/>
          <w:highlight w:val="none"/>
          <w:lang w:val="zh-CN" w:eastAsia="zh-CN"/>
        </w:rPr>
        <w:t xml:space="preserve">无锡市新吴区净慧东道70号</w:t>
      </w:r>
      <w:r/>
    </w:p>
    <w:p>
      <w:pPr>
        <w:ind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eastAsia="zh-CN"/>
        </w:rPr>
        <w:t xml:space="preserve">采购人项目联系人：</w:t>
      </w:r>
      <w:r>
        <w:rPr>
          <w:rFonts w:hint="eastAsia" w:ascii="宋体" w:hAnsi="宋体" w:cs="宋体"/>
          <w:color w:val="auto"/>
          <w:sz w:val="24"/>
          <w:szCs w:val="24"/>
          <w:highlight w:val="none"/>
          <w:lang w:val="en-US" w:eastAsia="zh-CN"/>
        </w:rPr>
        <w:t xml:space="preserve">吴嫣</w:t>
      </w:r>
      <w:r/>
    </w:p>
    <w:p>
      <w:pPr>
        <w:ind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联系电话：</w:t>
      </w:r>
      <w:r>
        <w:rPr>
          <w:rFonts w:hint="eastAsia" w:ascii="宋体" w:hAnsi="宋体" w:cs="宋体"/>
          <w:color w:val="auto"/>
          <w:sz w:val="24"/>
          <w:szCs w:val="24"/>
          <w:highlight w:val="none"/>
          <w:lang w:val="zh-CN" w:eastAsia="zh-CN"/>
        </w:rPr>
        <w:t xml:space="preserve">0510-80595928</w:t>
      </w:r>
      <w:r/>
    </w:p>
    <w:p>
      <w:pPr>
        <w:ind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采购代理机构：江苏智汇锡建工程项目管理有限公司</w:t>
      </w:r>
      <w:r/>
    </w:p>
    <w:p>
      <w:pPr>
        <w:ind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代理机构统一社会信用代码：91320214727400523L</w:t>
      </w:r>
      <w:r/>
    </w:p>
    <w:p>
      <w:pPr>
        <w:ind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联系人：徐丽平、吴雨洁</w:t>
      </w:r>
      <w:r/>
    </w:p>
    <w:p>
      <w:pPr>
        <w:ind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联系电话：</w:t>
      </w:r>
      <w:r>
        <w:rPr>
          <w:rFonts w:hint="eastAsia" w:ascii="宋体" w:hAnsi="宋体" w:eastAsia="宋体" w:cs="宋体"/>
          <w:color w:val="auto"/>
          <w:sz w:val="24"/>
          <w:szCs w:val="24"/>
          <w:highlight w:val="none"/>
          <w:lang w:val="zh-CN"/>
        </w:rPr>
        <w:t xml:space="preserve">0510-82796055</w:t>
      </w:r>
      <w:r/>
    </w:p>
    <w:p>
      <w:pPr>
        <w:ind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联系地址：</w:t>
      </w:r>
      <w:r>
        <w:rPr>
          <w:rFonts w:hint="eastAsia" w:ascii="宋体" w:hAnsi="宋体" w:cs="宋体"/>
          <w:color w:val="auto"/>
          <w:sz w:val="24"/>
          <w:szCs w:val="24"/>
          <w:highlight w:val="none"/>
          <w:lang w:val="zh-CN"/>
        </w:rPr>
        <w:t xml:space="preserve">无锡市新吴区和风路19号启迪协信中心6号楼9楼</w:t>
      </w:r>
      <w:r/>
    </w:p>
    <w:p>
      <w:pPr>
        <w:ind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邮政编码：214000</w:t>
      </w:r>
      <w:r/>
    </w:p>
    <w:p>
      <w:pPr>
        <w:ind w:firstLine="480"/>
        <w:jc w:val="both"/>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eastAsia="zh-CN"/>
        </w:rPr>
        <w:t xml:space="preserve">电子邮件地址：</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HYPERLINK "mailto:jszh009@163.com" </w:instrText>
      </w:r>
      <w:r>
        <w:rPr>
          <w:rFonts w:hint="eastAsia" w:ascii="宋体" w:hAnsi="宋体" w:eastAsia="宋体" w:cs="宋体"/>
          <w:color w:val="auto"/>
          <w:sz w:val="24"/>
          <w:szCs w:val="24"/>
          <w:highlight w:val="none"/>
          <w:lang w:val="en-US" w:eastAsia="zh-CN"/>
        </w:rPr>
        <w:fldChar w:fldCharType="separate"/>
      </w:r>
      <w:r>
        <w:rPr>
          <w:rStyle w:val="980"/>
          <w:rFonts w:hint="eastAsia" w:ascii="宋体" w:hAnsi="宋体" w:eastAsia="宋体" w:cs="宋体"/>
          <w:color w:val="auto"/>
          <w:sz w:val="24"/>
          <w:szCs w:val="24"/>
          <w:highlight w:val="none"/>
          <w:lang w:val="en-US" w:eastAsia="zh-CN"/>
        </w:rPr>
        <w:t xml:space="preserve">jszh009@163.com</w:t>
      </w:r>
      <w:r>
        <w:rPr>
          <w:rFonts w:hint="eastAsia" w:ascii="宋体" w:hAnsi="宋体" w:eastAsia="宋体" w:cs="宋体"/>
          <w:color w:val="auto"/>
          <w:sz w:val="24"/>
          <w:szCs w:val="24"/>
          <w:highlight w:val="none"/>
          <w:lang w:val="en-US" w:eastAsia="zh-CN"/>
        </w:rPr>
        <w:fldChar w:fldCharType="end"/>
      </w:r>
      <w:r/>
    </w:p>
    <w:p>
      <w:pPr>
        <w:ind w:firstLine="480"/>
        <w:keepLines w:val="0"/>
        <w:keepNext w:val="0"/>
        <w:pageBreakBefore w:val="0"/>
        <w:spacing w:line="360" w:lineRule="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（十）其他</w:t>
      </w:r>
      <w:r/>
    </w:p>
    <w:p>
      <w:pPr>
        <w:ind w:firstLine="480"/>
        <w:jc w:val="left"/>
        <w:keepLines w:val="0"/>
        <w:keepNext w:val="0"/>
        <w:pageBreakBefore w:val="0"/>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zh-CN"/>
        </w:rPr>
        <w:t xml:space="preserve">因供应商可能会存在操作不熟练、业务不熟悉等因素，为保证开评标流程顺利，供应商如有问题应及时反馈，供应商在投标文件递交截止时间前网上上传电子投标文件。</w:t>
      </w:r>
      <w:r/>
    </w:p>
    <w:p>
      <w:pPr>
        <w:ind w:firstLine="480"/>
        <w:jc w:val="left"/>
        <w:keepLines w:val="0"/>
        <w:keepNext w:val="0"/>
        <w:pageBreakBefore w:val="0"/>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本项目为不见面开标，仅需在任意地点登录苏采云平台参加开标会议，供应商无需到达开标现场。</w:t>
      </w:r>
      <w:r/>
    </w:p>
    <w:p>
      <w:pPr>
        <w:ind w:firstLine="480"/>
        <w:jc w:val="left"/>
        <w:keepLines w:val="0"/>
        <w:keepNext w:val="0"/>
        <w:pageBreakBefore w:val="0"/>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纸质投标文件：本项目为不见面开标，供应商无需递交纸质投标文件至现场，</w:t>
      </w:r>
      <w:r>
        <w:rPr>
          <w:rFonts w:hint="eastAsia" w:ascii="宋体" w:hAnsi="宋体" w:eastAsia="宋体" w:cs="宋体"/>
          <w:color w:val="auto"/>
          <w:sz w:val="24"/>
          <w:szCs w:val="24"/>
          <w:highlight w:val="none"/>
        </w:rPr>
        <w:t xml:space="preserve">中标</w:t>
      </w:r>
      <w:r>
        <w:rPr>
          <w:rFonts w:hint="eastAsia" w:ascii="宋体" w:hAnsi="宋体" w:eastAsia="宋体" w:cs="宋体"/>
          <w:color w:val="auto"/>
          <w:sz w:val="24"/>
          <w:szCs w:val="24"/>
          <w:highlight w:val="none"/>
          <w:lang w:val="zh-CN"/>
        </w:rPr>
        <w:t xml:space="preserve">后中标供应商向采购代理机构提供与电子投标文件完全一致的纸质投标文件（</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份：一正、</w:t>
      </w:r>
      <w:r>
        <w:rPr>
          <w:rFonts w:hint="eastAsia" w:ascii="宋体" w:hAnsi="宋体" w:eastAsia="宋体" w:cs="宋体"/>
          <w:color w:val="auto"/>
          <w:sz w:val="24"/>
          <w:szCs w:val="24"/>
          <w:highlight w:val="none"/>
        </w:rPr>
        <w:t xml:space="preserve">二</w:t>
      </w:r>
      <w:r>
        <w:rPr>
          <w:rFonts w:hint="eastAsia" w:ascii="宋体" w:hAnsi="宋体" w:eastAsia="宋体" w:cs="宋体"/>
          <w:color w:val="auto"/>
          <w:sz w:val="24"/>
          <w:szCs w:val="24"/>
          <w:highlight w:val="none"/>
          <w:lang w:val="zh-CN"/>
        </w:rPr>
        <w:t xml:space="preserve">副）。</w:t>
      </w:r>
      <w:r/>
    </w:p>
    <w:p>
      <w:pPr>
        <w:ind w:firstLine="480"/>
        <w:jc w:val="left"/>
        <w:keepLines w:val="0"/>
        <w:keepNext w:val="0"/>
        <w:pageBreakBefore w:val="0"/>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供应商请仔细阅读供应商注册流程和招标文件中关于电子开评标等相关事项，如有问题可发送邮件或电话咨询。</w:t>
      </w:r>
      <w:r/>
    </w:p>
    <w:p>
      <w:pPr>
        <w:pStyle w:val="696"/>
        <w:rPr>
          <w:rFonts w:hint="eastAsia"/>
          <w:lang w:val="en-US" w:eastAsia="zh-CN"/>
        </w:rPr>
      </w:pPr>
      <w:r>
        <w:rPr>
          <w:rFonts w:hint="eastAsia"/>
          <w:lang w:val="en-US" w:eastAsia="zh-CN"/>
        </w:rPr>
      </w:r>
      <w:r/>
    </w:p>
    <w:p>
      <w:pPr>
        <w:ind w:firstLine="643"/>
        <w:jc w:val="center"/>
        <w:keepLines w:val="0"/>
        <w:keepNext w:val="0"/>
        <w:pageBreakBefore w:val="0"/>
        <w:spacing w:line="360" w:lineRule="auto"/>
        <w:shd w:val="clear" w:color="auto" w:fill="ffffff"/>
        <w:widowControl/>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r>
      <w:r/>
    </w:p>
    <w:p>
      <w:pPr>
        <w:ind w:firstLine="643"/>
        <w:jc w:val="center"/>
        <w:keepLines w:val="0"/>
        <w:keepNext w:val="0"/>
        <w:pageBreakBefore w:val="0"/>
        <w:spacing w:line="360" w:lineRule="auto"/>
        <w:shd w:val="clear" w:color="auto" w:fill="ffffff"/>
        <w:widowControl/>
        <w:rPr>
          <w:rFonts w:hint="eastAsia" w:ascii="宋体" w:hAnsi="宋体" w:eastAsia="宋体" w:cs="宋体"/>
          <w:color w:val="auto"/>
          <w:highlight w:val="none"/>
        </w:rPr>
        <w:outlineLvl w:val="0"/>
      </w:pPr>
      <w:r>
        <w:rPr>
          <w:rFonts w:hint="eastAsia" w:ascii="宋体" w:hAnsi="宋体" w:eastAsia="宋体" w:cs="宋体"/>
          <w:b/>
          <w:bCs/>
          <w:color w:val="auto"/>
          <w:sz w:val="32"/>
          <w:szCs w:val="32"/>
          <w:highlight w:val="none"/>
          <w:lang w:val="en-US" w:eastAsia="zh-CN" w:bidi="ar-SA"/>
        </w:rPr>
        <w:br w:type="page" w:clear="all"/>
      </w:r>
      <w:bookmarkStart w:id="10" w:name="_Toc14986"/>
      <w:r/>
      <w:bookmarkStart w:id="11" w:name="_Toc27117"/>
      <w:r/>
      <w:bookmarkStart w:id="12" w:name="_Toc31848"/>
      <w:r>
        <w:rPr>
          <w:rFonts w:hint="eastAsia" w:ascii="宋体" w:hAnsi="宋体" w:eastAsia="宋体" w:cs="宋体"/>
          <w:b/>
          <w:bCs/>
          <w:color w:val="auto"/>
          <w:sz w:val="32"/>
          <w:szCs w:val="32"/>
          <w:highlight w:val="none"/>
          <w:lang w:val="en-US" w:eastAsia="zh-CN" w:bidi="ar-SA"/>
        </w:rPr>
        <w:t xml:space="preserve">二．供应商须知</w:t>
      </w:r>
      <w:bookmarkEnd w:id="10"/>
      <w:r/>
      <w:bookmarkEnd w:id="11"/>
      <w:r/>
      <w:bookmarkEnd w:id="12"/>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bookmarkStart w:id="13" w:name="_Toc20068"/>
      <w:r>
        <w:rPr>
          <w:rFonts w:hint="eastAsia" w:ascii="宋体" w:hAnsi="宋体" w:eastAsia="宋体" w:cs="宋体"/>
          <w:bCs/>
          <w:color w:val="auto"/>
          <w:sz w:val="24"/>
          <w:szCs w:val="24"/>
          <w:highlight w:val="none"/>
        </w:rPr>
        <w:t xml:space="preserve">（一）遵循原则：</w:t>
      </w:r>
      <w:bookmarkEnd w:id="13"/>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公开透明原则、公平竞争原则、公正原则和诚实信用原则。</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bookmarkStart w:id="14" w:name="_Toc21418"/>
      <w:r>
        <w:rPr>
          <w:rFonts w:hint="eastAsia" w:ascii="宋体" w:hAnsi="宋体" w:eastAsia="宋体" w:cs="宋体"/>
          <w:bCs/>
          <w:color w:val="auto"/>
          <w:sz w:val="24"/>
          <w:szCs w:val="24"/>
          <w:highlight w:val="none"/>
        </w:rPr>
        <w:t xml:space="preserve">（二）</w:t>
      </w:r>
      <w:r>
        <w:rPr>
          <w:rFonts w:hint="eastAsia" w:ascii="宋体" w:hAnsi="宋体" w:cs="宋体"/>
          <w:bCs/>
          <w:color w:val="auto"/>
          <w:sz w:val="24"/>
          <w:szCs w:val="24"/>
          <w:highlight w:val="none"/>
          <w:lang w:val="en-US" w:eastAsia="zh-CN"/>
        </w:rPr>
        <w:t xml:space="preserve">磋商</w:t>
      </w:r>
      <w:r>
        <w:rPr>
          <w:rFonts w:hint="eastAsia" w:ascii="宋体" w:hAnsi="宋体" w:eastAsia="宋体" w:cs="宋体"/>
          <w:bCs/>
          <w:color w:val="auto"/>
          <w:sz w:val="24"/>
          <w:szCs w:val="24"/>
          <w:highlight w:val="none"/>
          <w:lang w:eastAsia="zh-CN"/>
        </w:rPr>
        <w:t xml:space="preserve">文件</w:t>
      </w:r>
      <w:r>
        <w:rPr>
          <w:rFonts w:hint="eastAsia" w:ascii="宋体" w:hAnsi="宋体" w:eastAsia="宋体" w:cs="宋体"/>
          <w:bCs/>
          <w:color w:val="auto"/>
          <w:sz w:val="24"/>
          <w:szCs w:val="24"/>
          <w:highlight w:val="none"/>
        </w:rPr>
        <w:t xml:space="preserve">：</w:t>
      </w:r>
      <w:bookmarkEnd w:id="14"/>
      <w:r/>
      <w:r/>
    </w:p>
    <w:p>
      <w:pPr>
        <w:numPr>
          <w:ilvl w:val="0"/>
          <w:numId w:val="0"/>
        </w:numPr>
        <w:ind w:left="0" w:firstLine="523"/>
        <w:keepLines w:val="0"/>
        <w:keepNext w:val="0"/>
        <w:pageBreakBefore w:val="0"/>
        <w:spacing w:line="360" w:lineRule="auto"/>
        <w:widowControl w:val="off"/>
        <w:tabs>
          <w:tab w:val="left" w:pos="-1260"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lang w:val="en-US" w:eastAsia="zh-CN" w:bidi="ar-SA"/>
        </w:rPr>
        <w:t xml:space="preserve">1.</w:t>
      </w:r>
      <w:r>
        <w:rPr>
          <w:rFonts w:hint="eastAsia" w:ascii="宋体" w:hAnsi="宋体" w:cs="宋体"/>
          <w:bCs/>
          <w:color w:val="auto"/>
          <w:sz w:val="24"/>
          <w:szCs w:val="24"/>
          <w:highlight w:val="none"/>
          <w:lang w:eastAsia="zh-CN"/>
        </w:rPr>
        <w:t xml:space="preserve">磋商文件</w:t>
      </w:r>
      <w:r>
        <w:rPr>
          <w:rFonts w:hint="eastAsia" w:ascii="宋体" w:hAnsi="宋体" w:eastAsia="宋体" w:cs="宋体"/>
          <w:bCs/>
          <w:color w:val="auto"/>
          <w:sz w:val="24"/>
          <w:szCs w:val="24"/>
          <w:highlight w:val="none"/>
        </w:rPr>
        <w:t xml:space="preserve">包括本文件目录所列全部内容，供应商应仔细阅读，并在响应文件中充分响应</w:t>
      </w:r>
      <w:r>
        <w:rPr>
          <w:rFonts w:hint="eastAsia" w:ascii="宋体" w:hAnsi="宋体" w:cs="宋体"/>
          <w:bCs/>
          <w:color w:val="auto"/>
          <w:sz w:val="24"/>
          <w:szCs w:val="24"/>
          <w:highlight w:val="none"/>
          <w:lang w:eastAsia="zh-CN"/>
        </w:rPr>
        <w:t xml:space="preserve">磋商文件</w:t>
      </w:r>
      <w:r>
        <w:rPr>
          <w:rFonts w:hint="eastAsia" w:ascii="宋体" w:hAnsi="宋体" w:eastAsia="宋体" w:cs="宋体"/>
          <w:bCs/>
          <w:color w:val="auto"/>
          <w:sz w:val="24"/>
          <w:szCs w:val="24"/>
          <w:highlight w:val="none"/>
        </w:rPr>
        <w:t xml:space="preserve">的所有要求。</w:t>
      </w:r>
      <w:r/>
    </w:p>
    <w:p>
      <w:pPr>
        <w:numPr>
          <w:ilvl w:val="0"/>
          <w:numId w:val="0"/>
        </w:numPr>
        <w:ind w:left="0" w:firstLine="523"/>
        <w:keepLines w:val="0"/>
        <w:keepNext w:val="0"/>
        <w:pageBreakBefore w:val="0"/>
        <w:spacing w:line="360" w:lineRule="auto"/>
        <w:widowControl w:val="off"/>
        <w:tabs>
          <w:tab w:val="left" w:pos="0"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lang w:val="en-US" w:eastAsia="zh-CN" w:bidi="ar-SA"/>
        </w:rPr>
        <w:t xml:space="preserve">2.</w:t>
      </w:r>
      <w:r>
        <w:rPr>
          <w:rFonts w:hint="eastAsia" w:ascii="宋体" w:hAnsi="宋体" w:eastAsia="宋体" w:cs="宋体"/>
          <w:bCs/>
          <w:color w:val="auto"/>
          <w:sz w:val="24"/>
          <w:szCs w:val="24"/>
          <w:highlight w:val="none"/>
        </w:rPr>
        <w:t xml:space="preserve">供应商应在磋商邀请函规定的地点及方式获取</w:t>
      </w:r>
      <w:r>
        <w:rPr>
          <w:rFonts w:hint="eastAsia" w:ascii="宋体" w:hAnsi="宋体" w:cs="宋体"/>
          <w:bCs/>
          <w:color w:val="auto"/>
          <w:sz w:val="24"/>
          <w:szCs w:val="24"/>
          <w:highlight w:val="none"/>
          <w:lang w:eastAsia="zh-CN"/>
        </w:rPr>
        <w:t xml:space="preserve">磋商文件</w:t>
      </w:r>
      <w:r>
        <w:rPr>
          <w:rFonts w:hint="eastAsia" w:ascii="宋体" w:hAnsi="宋体" w:eastAsia="宋体" w:cs="宋体"/>
          <w:bCs/>
          <w:color w:val="auto"/>
          <w:sz w:val="24"/>
          <w:szCs w:val="24"/>
          <w:highlight w:val="none"/>
        </w:rPr>
        <w:t xml:space="preserve">及有关资料，按</w:t>
      </w:r>
      <w:r>
        <w:rPr>
          <w:rFonts w:hint="eastAsia" w:ascii="宋体" w:hAnsi="宋体" w:cs="宋体"/>
          <w:bCs/>
          <w:color w:val="auto"/>
          <w:sz w:val="24"/>
          <w:szCs w:val="24"/>
          <w:highlight w:val="none"/>
          <w:lang w:eastAsia="zh-CN"/>
        </w:rPr>
        <w:t xml:space="preserve">磋商文件</w:t>
      </w:r>
      <w:r>
        <w:rPr>
          <w:rFonts w:hint="eastAsia" w:ascii="宋体" w:hAnsi="宋体" w:eastAsia="宋体" w:cs="宋体"/>
          <w:bCs/>
          <w:color w:val="auto"/>
          <w:sz w:val="24"/>
          <w:szCs w:val="24"/>
          <w:highlight w:val="none"/>
        </w:rPr>
        <w:t xml:space="preserve">要求提交全部资料并对</w:t>
      </w:r>
      <w:r>
        <w:rPr>
          <w:rFonts w:hint="eastAsia" w:ascii="宋体" w:hAnsi="宋体" w:cs="宋体"/>
          <w:bCs/>
          <w:color w:val="auto"/>
          <w:sz w:val="24"/>
          <w:szCs w:val="24"/>
          <w:highlight w:val="none"/>
          <w:lang w:eastAsia="zh-CN"/>
        </w:rPr>
        <w:t xml:space="preserve">磋商文件</w:t>
      </w:r>
      <w:r>
        <w:rPr>
          <w:rFonts w:hint="eastAsia" w:ascii="宋体" w:hAnsi="宋体" w:eastAsia="宋体" w:cs="宋体"/>
          <w:bCs/>
          <w:color w:val="auto"/>
          <w:sz w:val="24"/>
          <w:szCs w:val="24"/>
          <w:highlight w:val="none"/>
        </w:rPr>
        <w:t xml:space="preserve">各项内容做出实质性响应，否则投标无效。</w:t>
      </w:r>
      <w:r/>
    </w:p>
    <w:p>
      <w:pPr>
        <w:numPr>
          <w:ilvl w:val="0"/>
          <w:numId w:val="0"/>
        </w:numPr>
        <w:ind w:left="0" w:firstLine="523"/>
        <w:keepLines w:val="0"/>
        <w:keepNext w:val="0"/>
        <w:pageBreakBefore w:val="0"/>
        <w:spacing w:line="360" w:lineRule="auto"/>
        <w:widowControl w:val="off"/>
        <w:tabs>
          <w:tab w:val="left" w:pos="0"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lang w:val="en-US" w:eastAsia="zh-CN" w:bidi="ar-SA"/>
        </w:rPr>
        <w:t xml:space="preserve">3.</w:t>
      </w:r>
      <w:r>
        <w:rPr>
          <w:rFonts w:hint="eastAsia" w:ascii="宋体" w:hAnsi="宋体" w:eastAsia="宋体" w:cs="宋体"/>
          <w:bCs/>
          <w:color w:val="auto"/>
          <w:sz w:val="24"/>
          <w:szCs w:val="24"/>
          <w:highlight w:val="none"/>
        </w:rPr>
        <w:t xml:space="preserve">供应商一旦参加本项目磋商，即表明承诺接受了本</w:t>
      </w:r>
      <w:r>
        <w:rPr>
          <w:rFonts w:hint="eastAsia" w:ascii="宋体" w:hAnsi="宋体" w:cs="宋体"/>
          <w:bCs/>
          <w:color w:val="auto"/>
          <w:sz w:val="24"/>
          <w:szCs w:val="24"/>
          <w:highlight w:val="none"/>
          <w:lang w:eastAsia="zh-CN"/>
        </w:rPr>
        <w:t xml:space="preserve">磋商文件</w:t>
      </w:r>
      <w:r>
        <w:rPr>
          <w:rFonts w:hint="eastAsia" w:ascii="宋体" w:hAnsi="宋体" w:eastAsia="宋体" w:cs="宋体"/>
          <w:bCs/>
          <w:color w:val="auto"/>
          <w:sz w:val="24"/>
          <w:szCs w:val="24"/>
          <w:highlight w:val="none"/>
        </w:rPr>
        <w:t xml:space="preserve">中的所有条件和规定。</w:t>
      </w:r>
      <w:r/>
    </w:p>
    <w:p>
      <w:pPr>
        <w:numPr>
          <w:ilvl w:val="0"/>
          <w:numId w:val="0"/>
        </w:numPr>
        <w:ind w:left="0" w:firstLine="523"/>
        <w:keepLines w:val="0"/>
        <w:keepNext w:val="0"/>
        <w:pageBreakBefore w:val="0"/>
        <w:spacing w:line="360" w:lineRule="auto"/>
        <w:widowControl w:val="off"/>
        <w:tabs>
          <w:tab w:val="left" w:pos="0"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lang w:val="en-US" w:eastAsia="zh-CN" w:bidi="ar-SA"/>
        </w:rPr>
        <w:t xml:space="preserve">4.</w:t>
      </w:r>
      <w:r>
        <w:rPr>
          <w:rFonts w:hint="eastAsia" w:ascii="宋体" w:hAnsi="宋体" w:cs="宋体"/>
          <w:bCs/>
          <w:color w:val="auto"/>
          <w:sz w:val="24"/>
          <w:szCs w:val="24"/>
          <w:highlight w:val="none"/>
          <w:lang w:eastAsia="zh-CN"/>
        </w:rPr>
        <w:t xml:space="preserve">磋商文件</w:t>
      </w:r>
      <w:r>
        <w:rPr>
          <w:rFonts w:hint="eastAsia" w:ascii="宋体" w:hAnsi="宋体" w:eastAsia="宋体" w:cs="宋体"/>
          <w:bCs/>
          <w:color w:val="auto"/>
          <w:sz w:val="24"/>
          <w:szCs w:val="24"/>
          <w:highlight w:val="none"/>
        </w:rPr>
        <w:t xml:space="preserve">仅作为本次招投标使用。</w:t>
      </w:r>
      <w:r/>
    </w:p>
    <w:p>
      <w:pPr>
        <w:ind w:firstLine="480"/>
        <w:keepLines w:val="0"/>
        <w:keepNext w:val="0"/>
        <w:pageBreakBefore w:val="0"/>
        <w:spacing w:line="360" w:lineRule="auto"/>
        <w:widowControl w:val="off"/>
        <w:tabs>
          <w:tab w:val="left" w:pos="630" w:leader="none"/>
        </w:tabs>
        <w:rPr>
          <w:rFonts w:hint="eastAsia" w:ascii="宋体" w:hAnsi="宋体" w:eastAsia="宋体" w:cs="宋体"/>
          <w:bCs/>
          <w:color w:val="auto"/>
          <w:sz w:val="24"/>
          <w:szCs w:val="24"/>
          <w:highlight w:val="none"/>
        </w:rPr>
        <w:outlineLvl w:val="9"/>
      </w:pPr>
      <w:r/>
      <w:bookmarkStart w:id="15" w:name="_Toc17482"/>
      <w:r>
        <w:rPr>
          <w:rFonts w:hint="eastAsia" w:ascii="宋体" w:hAnsi="宋体" w:eastAsia="宋体" w:cs="宋体"/>
          <w:bCs/>
          <w:color w:val="auto"/>
          <w:sz w:val="24"/>
          <w:szCs w:val="24"/>
          <w:highlight w:val="none"/>
        </w:rPr>
        <w:t xml:space="preserve">（三）</w:t>
      </w:r>
      <w:r>
        <w:rPr>
          <w:rFonts w:hint="eastAsia" w:ascii="宋体" w:hAnsi="宋体" w:cs="宋体"/>
          <w:bCs/>
          <w:color w:val="auto"/>
          <w:sz w:val="24"/>
          <w:szCs w:val="24"/>
          <w:highlight w:val="none"/>
          <w:lang w:eastAsia="zh-CN"/>
        </w:rPr>
        <w:t xml:space="preserve">磋商文件</w:t>
      </w:r>
      <w:r>
        <w:rPr>
          <w:rFonts w:hint="eastAsia" w:ascii="宋体" w:hAnsi="宋体" w:eastAsia="宋体" w:cs="宋体"/>
          <w:bCs/>
          <w:color w:val="auto"/>
          <w:sz w:val="24"/>
          <w:szCs w:val="24"/>
          <w:highlight w:val="none"/>
        </w:rPr>
        <w:t xml:space="preserve">的解释：</w:t>
      </w:r>
      <w:bookmarkEnd w:id="15"/>
      <w:r/>
      <w:r/>
    </w:p>
    <w:p>
      <w:pPr>
        <w:numPr>
          <w:ilvl w:val="2"/>
          <w:numId w:val="7"/>
        </w:numPr>
        <w:ind w:left="0" w:firstLine="523"/>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供应商如有需要对</w:t>
      </w:r>
      <w:r>
        <w:rPr>
          <w:rFonts w:hint="eastAsia" w:ascii="宋体" w:hAnsi="宋体" w:cs="宋体"/>
          <w:bCs/>
          <w:color w:val="auto"/>
          <w:sz w:val="24"/>
          <w:szCs w:val="24"/>
          <w:highlight w:val="none"/>
          <w:lang w:eastAsia="zh-CN"/>
        </w:rPr>
        <w:t xml:space="preserve">磋商文件</w:t>
      </w:r>
      <w:r>
        <w:rPr>
          <w:rFonts w:hint="eastAsia" w:ascii="宋体" w:hAnsi="宋体" w:eastAsia="宋体" w:cs="宋体"/>
          <w:bCs/>
          <w:color w:val="auto"/>
          <w:sz w:val="24"/>
          <w:szCs w:val="24"/>
          <w:highlight w:val="none"/>
        </w:rPr>
        <w:t xml:space="preserve">要求澄清的问题，请以传真或电子邮件形式提出，并按磋商邀请的要求在规定的时间前送达。</w:t>
      </w:r>
      <w:r/>
    </w:p>
    <w:p>
      <w:pPr>
        <w:numPr>
          <w:ilvl w:val="2"/>
          <w:numId w:val="7"/>
        </w:numPr>
        <w:ind w:left="0" w:firstLine="523"/>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采购人、采购代理机构将于磋商截止时间5天前对供应商针对</w:t>
      </w:r>
      <w:r>
        <w:rPr>
          <w:rFonts w:hint="eastAsia" w:ascii="宋体" w:hAnsi="宋体" w:cs="宋体"/>
          <w:bCs/>
          <w:color w:val="auto"/>
          <w:sz w:val="24"/>
          <w:szCs w:val="24"/>
          <w:highlight w:val="none"/>
          <w:lang w:eastAsia="zh-CN"/>
        </w:rPr>
        <w:t xml:space="preserve">磋商文件</w:t>
      </w:r>
      <w:r>
        <w:rPr>
          <w:rFonts w:hint="eastAsia" w:ascii="宋体" w:hAnsi="宋体" w:eastAsia="宋体" w:cs="宋体"/>
          <w:bCs/>
          <w:color w:val="auto"/>
          <w:sz w:val="24"/>
          <w:szCs w:val="24"/>
          <w:highlight w:val="none"/>
        </w:rPr>
        <w:t xml:space="preserve">书面提出的要求澄清的问题进行书面答疑。</w:t>
      </w:r>
      <w:r/>
    </w:p>
    <w:p>
      <w:pPr>
        <w:numPr>
          <w:ilvl w:val="2"/>
          <w:numId w:val="7"/>
        </w:numPr>
        <w:ind w:left="0" w:firstLine="523"/>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本文件的最终解释权归采购人。</w:t>
      </w:r>
      <w:r/>
    </w:p>
    <w:p>
      <w:pPr>
        <w:ind w:firstLine="523"/>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outlineLvl w:val="9"/>
      </w:pPr>
      <w:r/>
      <w:bookmarkStart w:id="16" w:name="_Toc26685"/>
      <w:r>
        <w:rPr>
          <w:rFonts w:hint="eastAsia" w:ascii="宋体" w:hAnsi="宋体" w:eastAsia="宋体" w:cs="宋体"/>
          <w:bCs/>
          <w:color w:val="auto"/>
          <w:sz w:val="24"/>
          <w:szCs w:val="24"/>
          <w:highlight w:val="none"/>
        </w:rPr>
        <w:t xml:space="preserve">（四）</w:t>
      </w:r>
      <w:r>
        <w:rPr>
          <w:rFonts w:hint="eastAsia" w:ascii="宋体" w:hAnsi="宋体" w:cs="宋体"/>
          <w:bCs/>
          <w:color w:val="auto"/>
          <w:sz w:val="24"/>
          <w:szCs w:val="24"/>
          <w:highlight w:val="none"/>
          <w:lang w:eastAsia="zh-CN"/>
        </w:rPr>
        <w:t xml:space="preserve">磋商文件</w:t>
      </w:r>
      <w:r>
        <w:rPr>
          <w:rFonts w:hint="eastAsia" w:ascii="宋体" w:hAnsi="宋体" w:eastAsia="宋体" w:cs="宋体"/>
          <w:bCs/>
          <w:color w:val="auto"/>
          <w:sz w:val="24"/>
          <w:szCs w:val="24"/>
          <w:highlight w:val="none"/>
        </w:rPr>
        <w:t xml:space="preserve">的补充或修正：</w:t>
      </w:r>
      <w:bookmarkEnd w:id="16"/>
      <w:r/>
      <w:r/>
    </w:p>
    <w:p>
      <w:pPr>
        <w:numPr>
          <w:ilvl w:val="0"/>
          <w:numId w:val="8"/>
        </w:numPr>
        <w:ind w:left="1" w:firstLine="523"/>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采购人或者采购代理机构可以对已发出的</w:t>
      </w:r>
      <w:r>
        <w:rPr>
          <w:rFonts w:hint="eastAsia" w:ascii="宋体" w:hAnsi="宋体" w:cs="宋体"/>
          <w:bCs/>
          <w:color w:val="auto"/>
          <w:sz w:val="24"/>
          <w:szCs w:val="24"/>
          <w:highlight w:val="none"/>
          <w:lang w:eastAsia="zh-CN"/>
        </w:rPr>
        <w:t xml:space="preserve">磋商文件</w:t>
      </w:r>
      <w:r>
        <w:rPr>
          <w:rFonts w:hint="eastAsia" w:ascii="宋体" w:hAnsi="宋体" w:eastAsia="宋体" w:cs="宋体"/>
          <w:bCs/>
          <w:color w:val="auto"/>
          <w:sz w:val="24"/>
          <w:szCs w:val="24"/>
          <w:highlight w:val="none"/>
        </w:rPr>
        <w:t xml:space="preserve">在磋商截止时间5日前对其进行必要的澄清或者修改，不足5日的，将顺延提交响应文件的截止时间。</w:t>
      </w:r>
      <w:r/>
    </w:p>
    <w:p>
      <w:pPr>
        <w:numPr>
          <w:ilvl w:val="0"/>
          <w:numId w:val="8"/>
        </w:numPr>
        <w:ind w:left="1" w:firstLine="523"/>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如需对</w:t>
      </w:r>
      <w:r>
        <w:rPr>
          <w:rFonts w:hint="eastAsia" w:ascii="宋体" w:hAnsi="宋体" w:cs="宋体"/>
          <w:bCs/>
          <w:color w:val="auto"/>
          <w:sz w:val="24"/>
          <w:szCs w:val="24"/>
          <w:highlight w:val="none"/>
          <w:lang w:val="en-US" w:eastAsia="zh-CN"/>
        </w:rPr>
        <w:t xml:space="preserve">磋商文件</w:t>
      </w:r>
      <w:r>
        <w:rPr>
          <w:rFonts w:hint="eastAsia" w:ascii="宋体" w:hAnsi="宋体" w:eastAsia="宋体" w:cs="宋体"/>
          <w:bCs/>
          <w:color w:val="auto"/>
          <w:sz w:val="24"/>
          <w:szCs w:val="24"/>
          <w:highlight w:val="none"/>
        </w:rPr>
        <w:t xml:space="preserve">进行澄清或修正，采购人或采购代理机构将在江苏政府采购网发布更正公告，该澄清或修正的内容为</w:t>
      </w:r>
      <w:r>
        <w:rPr>
          <w:rFonts w:hint="eastAsia" w:ascii="宋体" w:hAnsi="宋体" w:cs="宋体"/>
          <w:bCs/>
          <w:color w:val="auto"/>
          <w:sz w:val="24"/>
          <w:szCs w:val="24"/>
          <w:highlight w:val="none"/>
          <w:lang w:eastAsia="zh-CN"/>
        </w:rPr>
        <w:t xml:space="preserve">磋商文件</w:t>
      </w:r>
      <w:r>
        <w:rPr>
          <w:rFonts w:hint="eastAsia" w:ascii="宋体" w:hAnsi="宋体" w:eastAsia="宋体" w:cs="宋体"/>
          <w:bCs/>
          <w:color w:val="auto"/>
          <w:sz w:val="24"/>
          <w:szCs w:val="24"/>
          <w:highlight w:val="none"/>
        </w:rPr>
        <w:t xml:space="preserve">的组成部分，供应商应在磋商截止时间前登录投标客户端或关注原招标公告媒体上发布的相关更正公告。因供应商未尽注意义务，未及时更新上传响应文件或全面地关注更正公告导致其提交的投标材料不符合采购代理机构要求，而造成的损失及风险（包括但不限于未中标）由供应商自行承担。</w:t>
      </w:r>
      <w:r/>
    </w:p>
    <w:p>
      <w:pPr>
        <w:ind w:firstLine="523"/>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outlineLvl w:val="9"/>
      </w:pPr>
      <w:r/>
      <w:bookmarkStart w:id="17" w:name="_Toc30041"/>
      <w:r>
        <w:rPr>
          <w:rFonts w:hint="eastAsia" w:ascii="宋体" w:hAnsi="宋体" w:eastAsia="宋体" w:cs="宋体"/>
          <w:bCs/>
          <w:color w:val="auto"/>
          <w:sz w:val="24"/>
          <w:szCs w:val="24"/>
          <w:highlight w:val="none"/>
        </w:rPr>
        <w:t xml:space="preserve">（五）质疑与投诉</w:t>
      </w:r>
      <w:bookmarkEnd w:id="17"/>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1.质疑的提出和答复、投诉的提起和处理须按《政府采购质疑和投诉办法》（中华人民共和国财政部令第94号）相关规定执行。</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2.质疑的提出</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2.1提出质疑的供应商应当是参与所质疑项目采购活动的供应商。</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2.2潜在供应商已依法获取其可质疑的</w:t>
      </w:r>
      <w:r>
        <w:rPr>
          <w:rFonts w:hint="eastAsia" w:ascii="宋体" w:hAnsi="宋体" w:cs="宋体"/>
          <w:bCs/>
          <w:color w:val="auto"/>
          <w:sz w:val="24"/>
          <w:szCs w:val="24"/>
          <w:highlight w:val="none"/>
          <w:lang w:eastAsia="zh-CN"/>
        </w:rPr>
        <w:t xml:space="preserve">磋商文件</w:t>
      </w:r>
      <w:r>
        <w:rPr>
          <w:rFonts w:hint="eastAsia" w:ascii="宋体" w:hAnsi="宋体" w:eastAsia="宋体" w:cs="宋体"/>
          <w:bCs/>
          <w:color w:val="auto"/>
          <w:sz w:val="24"/>
          <w:szCs w:val="24"/>
          <w:highlight w:val="none"/>
        </w:rPr>
        <w:t xml:space="preserve">的，可以对该文件提出质疑。对</w:t>
      </w:r>
      <w:r>
        <w:rPr>
          <w:rFonts w:hint="eastAsia" w:ascii="宋体" w:hAnsi="宋体" w:cs="宋体"/>
          <w:bCs/>
          <w:color w:val="auto"/>
          <w:sz w:val="24"/>
          <w:szCs w:val="24"/>
          <w:highlight w:val="none"/>
          <w:lang w:eastAsia="zh-CN"/>
        </w:rPr>
        <w:t xml:space="preserve">磋商文件</w:t>
      </w:r>
      <w:r>
        <w:rPr>
          <w:rFonts w:hint="eastAsia" w:ascii="宋体" w:hAnsi="宋体" w:eastAsia="宋体" w:cs="宋体"/>
          <w:bCs/>
          <w:color w:val="auto"/>
          <w:sz w:val="24"/>
          <w:szCs w:val="24"/>
          <w:highlight w:val="none"/>
        </w:rPr>
        <w:t xml:space="preserve">提出质疑的，应当在获取</w:t>
      </w:r>
      <w:r>
        <w:rPr>
          <w:rFonts w:hint="eastAsia" w:ascii="宋体" w:hAnsi="宋体" w:cs="宋体"/>
          <w:bCs/>
          <w:color w:val="auto"/>
          <w:sz w:val="24"/>
          <w:szCs w:val="24"/>
          <w:highlight w:val="none"/>
          <w:lang w:eastAsia="zh-CN"/>
        </w:rPr>
        <w:t xml:space="preserve">磋商文件</w:t>
      </w:r>
      <w:r>
        <w:rPr>
          <w:rFonts w:hint="eastAsia" w:ascii="宋体" w:hAnsi="宋体" w:eastAsia="宋体" w:cs="宋体"/>
          <w:bCs/>
          <w:color w:val="auto"/>
          <w:sz w:val="24"/>
          <w:szCs w:val="24"/>
          <w:highlight w:val="none"/>
        </w:rPr>
        <w:t xml:space="preserve">或者</w:t>
      </w:r>
      <w:r>
        <w:rPr>
          <w:rFonts w:hint="eastAsia" w:ascii="宋体" w:hAnsi="宋体" w:cs="宋体"/>
          <w:bCs/>
          <w:color w:val="auto"/>
          <w:sz w:val="24"/>
          <w:szCs w:val="24"/>
          <w:highlight w:val="none"/>
          <w:lang w:eastAsia="zh-CN"/>
        </w:rPr>
        <w:t xml:space="preserve">磋商文件</w:t>
      </w:r>
      <w:r>
        <w:rPr>
          <w:rFonts w:hint="eastAsia" w:ascii="宋体" w:hAnsi="宋体" w:eastAsia="宋体" w:cs="宋体"/>
          <w:bCs/>
          <w:color w:val="auto"/>
          <w:sz w:val="24"/>
          <w:szCs w:val="24"/>
          <w:highlight w:val="none"/>
        </w:rPr>
        <w:t xml:space="preserve">公告期限届满之日起7个工作日内以书面形式提出。</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2.3供应商认为</w:t>
      </w:r>
      <w:r>
        <w:rPr>
          <w:rFonts w:hint="eastAsia" w:ascii="宋体" w:hAnsi="宋体" w:cs="宋体"/>
          <w:bCs/>
          <w:color w:val="auto"/>
          <w:sz w:val="24"/>
          <w:szCs w:val="24"/>
          <w:highlight w:val="none"/>
          <w:lang w:eastAsia="zh-CN"/>
        </w:rPr>
        <w:t xml:space="preserve">磋商文件</w:t>
      </w:r>
      <w:r>
        <w:rPr>
          <w:rFonts w:hint="eastAsia" w:ascii="宋体" w:hAnsi="宋体" w:eastAsia="宋体" w:cs="宋体"/>
          <w:bCs/>
          <w:color w:val="auto"/>
          <w:sz w:val="24"/>
          <w:szCs w:val="24"/>
          <w:highlight w:val="none"/>
        </w:rPr>
        <w:t xml:space="preserve">、采购过程、中标或者成交结果使自己的权益受到损害的，可以在知道或者应知其权益受到损害之日起7个工作日内，以书面形式向采购人提出质疑。供应商须</w:t>
      </w:r>
      <w:r>
        <w:rPr>
          <w:rFonts w:hint="eastAsia" w:ascii="宋体" w:hAnsi="宋体" w:cs="宋体"/>
          <w:bCs/>
          <w:color w:val="auto"/>
          <w:sz w:val="24"/>
          <w:szCs w:val="24"/>
          <w:highlight w:val="none"/>
          <w:lang w:eastAsia="zh-CN"/>
        </w:rPr>
        <w:t xml:space="preserve">在</w:t>
      </w:r>
      <w:r>
        <w:rPr>
          <w:rFonts w:hint="eastAsia" w:ascii="宋体" w:hAnsi="宋体" w:eastAsia="宋体" w:cs="宋体"/>
          <w:bCs/>
          <w:color w:val="auto"/>
          <w:sz w:val="24"/>
          <w:szCs w:val="24"/>
          <w:highlight w:val="none"/>
        </w:rPr>
        <w:t xml:space="preserve">法定质疑期内一次性提出针对同一采购程序环节的质疑。</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2.4供应商提出质疑应当提交质疑函和必要的证明材料。质疑函应当包括下列内容：</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（1）供应商的姓名或者名称、地址、邮编、联系人及联系电话；</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（2）质疑项目的名称、编号；</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（3）具体、明确的质疑事项和与质疑事项相关的请求；</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（4）事实依据；</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（5）必要的法律依据；</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（6）提出质疑的日期。</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2.5供应商为自然人的，质疑函应当由本人签字；供应商为法人或者其他组织的，应当由法定代表人、主要负责人，或者其授权代表签字或者盖章，并加盖公章。质疑函须原件递交。</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供应商可以委托代理人进行质疑和投诉。其授权委托书应当载明代理人的姓名或者名称、代理事项、具体权限、期限和相关事项。供应商为自然人的，质疑函应当由本人签字；供应商为法人或者其他组织的，应当由法定代表人、主要负责人签字或者盖章，并加盖公章。</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2.7以联合体形式参加政府采购活动的，其投诉应当由组成联合体的所有供应商共同提出。</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质疑的受理与答复</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3.1采购人负责供应商质疑答复。</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3.2质疑函由采购人办理签收手续。</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3.3质疑函接收单位信息：</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接收单位：</w:t>
      </w:r>
      <w:r>
        <w:rPr>
          <w:rFonts w:hint="eastAsia" w:ascii="宋体" w:hAnsi="宋体" w:eastAsia="宋体" w:cs="宋体"/>
          <w:bCs/>
          <w:color w:val="auto"/>
          <w:sz w:val="24"/>
          <w:szCs w:val="24"/>
          <w:highlight w:val="none"/>
          <w:lang w:eastAsia="zh-CN"/>
        </w:rPr>
        <w:t xml:space="preserve">江苏智汇锡建工程项目管理有限公司</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地址：</w:t>
      </w:r>
      <w:r>
        <w:rPr>
          <w:rFonts w:hint="eastAsia" w:ascii="宋体" w:hAnsi="宋体" w:cs="宋体"/>
          <w:bCs/>
          <w:color w:val="auto"/>
          <w:sz w:val="24"/>
          <w:szCs w:val="24"/>
          <w:highlight w:val="none"/>
          <w:lang w:eastAsia="zh-CN"/>
        </w:rPr>
        <w:t xml:space="preserve">无锡市新吴区和风路19号启迪协信中心6号楼9楼</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邮编：214000</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联系人：</w:t>
      </w:r>
      <w:r>
        <w:rPr>
          <w:rFonts w:hint="eastAsia" w:ascii="宋体" w:hAnsi="宋体" w:eastAsia="宋体" w:cs="宋体"/>
          <w:bCs/>
          <w:color w:val="auto"/>
          <w:sz w:val="24"/>
          <w:szCs w:val="24"/>
          <w:highlight w:val="none"/>
          <w:lang w:eastAsia="zh-CN"/>
        </w:rPr>
        <w:t xml:space="preserve">吴雨洁</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电话：</w:t>
      </w:r>
      <w:r>
        <w:rPr>
          <w:rFonts w:hint="eastAsia" w:ascii="宋体" w:hAnsi="宋体" w:eastAsia="宋体" w:cs="宋体"/>
          <w:bCs/>
          <w:color w:val="auto"/>
          <w:sz w:val="24"/>
          <w:szCs w:val="24"/>
          <w:highlight w:val="none"/>
          <w:lang w:eastAsia="zh-CN"/>
        </w:rPr>
        <w:t xml:space="preserve">0510-82796055</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3.4采购人应当在收到质疑函后7个工作日内作出答复，并以书面形式通知质疑供应商和其他有关供应商。</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3.5采购人处理的其他要求按《政府采购质疑和投诉办法》（中华人民共和国财政部令第94号）相关规定执行。</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投诉的提起</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4.1质疑供应商对采购人的答复不满意，或者采购人未在规定时间内作出答复的，可以在答复期满后15个工作日内向采购人所属预算级次的财政部门提起投诉。</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4.2供应商投诉时</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应当提交投诉书和必要的证明材料，并按照被投诉采购人（以下简称被投诉人）和与投诉事项有关的供应商数量提供投诉书的副本。投诉书应当包括下列内容：</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（1）投诉人和被投诉人的姓名或者名称、通讯地址、邮编、联系人及联系电话；</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（2）质疑和质疑答复情况说明及相关证明材料；</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（3）具体、明确的投诉事项和与投诉事项相关的投诉请求；</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（4）事实依据；</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（5）法律依据；</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（6）提起投诉的日期。</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4.3投诉人为自然人的，投诉书应当由本人签字；投诉人为法人或者其他组织的，投诉书应当由法定代表人、主要负责人，或者其授权代表签字或者盖章，并加盖公章。</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4.4投诉人提起投诉应当符合下列条件：</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（1）提起投诉前已依法进行质疑；</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（2）投诉书内容符合本办法的规定；</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（3）在投诉有效期限内提起投诉；</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（4）同一投诉事项未经财政部门投诉处理；</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（5）财政部规定的其他条件。</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4.5供应商投诉的事项不得超出已质疑事项的范围，但基于质疑答复内容提出的投诉事项除外。</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由采购人所属预算级次的财政部门根据《政府采购质疑和投诉办法》（中华人民共和国财政部令第94号）相关规定进行投诉处理。</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bookmarkStart w:id="18" w:name="_Toc5081"/>
      <w:r>
        <w:rPr>
          <w:rFonts w:hint="eastAsia" w:ascii="宋体" w:hAnsi="宋体" w:eastAsia="宋体" w:cs="宋体"/>
          <w:bCs/>
          <w:color w:val="auto"/>
          <w:sz w:val="24"/>
          <w:szCs w:val="24"/>
          <w:highlight w:val="none"/>
        </w:rPr>
        <w:t xml:space="preserve">（六）响应文件的组成：（</w:t>
      </w:r>
      <w:r>
        <w:rPr>
          <w:rFonts w:hint="eastAsia" w:ascii="宋体" w:hAnsi="宋体" w:eastAsia="宋体" w:cs="宋体"/>
          <w:b/>
          <w:bCs/>
          <w:color w:val="auto"/>
          <w:sz w:val="24"/>
          <w:szCs w:val="24"/>
          <w:highlight w:val="none"/>
        </w:rPr>
        <w:t xml:space="preserve">相应内容上传至投标客户端</w:t>
      </w:r>
      <w:r>
        <w:rPr>
          <w:rFonts w:hint="eastAsia" w:ascii="宋体" w:hAnsi="宋体" w:eastAsia="宋体" w:cs="宋体"/>
          <w:bCs/>
          <w:color w:val="auto"/>
          <w:sz w:val="24"/>
          <w:szCs w:val="24"/>
          <w:highlight w:val="none"/>
        </w:rPr>
        <w:t xml:space="preserve">）</w:t>
      </w:r>
      <w:bookmarkEnd w:id="18"/>
      <w:r/>
      <w:r/>
    </w:p>
    <w:p>
      <w:pPr>
        <w:ind w:left="63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en-US" w:eastAsia="zh-CN"/>
        </w:rPr>
        <w:t xml:space="preserve">.</w:t>
      </w:r>
      <w:r>
        <w:rPr>
          <w:rFonts w:hint="eastAsia" w:ascii="宋体" w:hAnsi="宋体" w:eastAsia="宋体" w:cs="宋体"/>
          <w:b/>
          <w:color w:val="auto"/>
          <w:sz w:val="24"/>
          <w:szCs w:val="24"/>
          <w:highlight w:val="none"/>
        </w:rPr>
        <w:t xml:space="preserve">响应函</w:t>
      </w:r>
      <w:r>
        <w:rPr>
          <w:rFonts w:hint="eastAsia" w:ascii="宋体" w:hAnsi="宋体" w:eastAsia="宋体" w:cs="宋体"/>
          <w:bCs/>
          <w:color w:val="auto"/>
          <w:sz w:val="24"/>
          <w:szCs w:val="24"/>
          <w:highlight w:val="none"/>
        </w:rPr>
        <w:t xml:space="preserve">（格式见附件）</w:t>
      </w:r>
      <w:r/>
    </w:p>
    <w:p>
      <w:pPr>
        <w:ind w:left="630"/>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w:t>
      </w:r>
      <w:r>
        <w:rPr>
          <w:rFonts w:hint="eastAsia" w:ascii="宋体" w:hAnsi="宋体" w:eastAsia="宋体" w:cs="宋体"/>
          <w:b/>
          <w:color w:val="auto"/>
          <w:sz w:val="24"/>
          <w:szCs w:val="24"/>
          <w:highlight w:val="none"/>
          <w:lang w:val="en-US" w:eastAsia="zh-CN"/>
        </w:rPr>
        <w:t xml:space="preserve">.</w:t>
      </w:r>
      <w:r>
        <w:rPr>
          <w:rFonts w:hint="eastAsia" w:ascii="宋体" w:hAnsi="宋体" w:eastAsia="宋体" w:cs="宋体"/>
          <w:b/>
          <w:color w:val="auto"/>
          <w:sz w:val="24"/>
          <w:szCs w:val="24"/>
          <w:highlight w:val="none"/>
        </w:rPr>
        <w:t xml:space="preserve">证明文件部分</w:t>
      </w:r>
      <w:r>
        <w:rPr>
          <w:rFonts w:hint="eastAsia" w:ascii="宋体" w:hAnsi="宋体" w:eastAsia="宋体" w:cs="宋体"/>
          <w:bCs/>
          <w:color w:val="auto"/>
          <w:sz w:val="24"/>
          <w:szCs w:val="24"/>
          <w:highlight w:val="none"/>
        </w:rPr>
        <w:t xml:space="preserve">（</w:t>
      </w:r>
      <w:r>
        <w:rPr>
          <w:rFonts w:hint="eastAsia" w:ascii="宋体" w:hAnsi="宋体" w:eastAsia="宋体" w:cs="宋体"/>
          <w:b/>
          <w:bCs/>
          <w:color w:val="auto"/>
          <w:sz w:val="24"/>
          <w:szCs w:val="24"/>
          <w:highlight w:val="none"/>
        </w:rPr>
        <w:t xml:space="preserve">扫描后上传，身份证应为正、反面</w:t>
      </w:r>
      <w:r>
        <w:rPr>
          <w:rFonts w:hint="eastAsia" w:ascii="宋体" w:hAnsi="宋体" w:eastAsia="宋体" w:cs="宋体"/>
          <w:bCs/>
          <w:color w:val="auto"/>
          <w:sz w:val="24"/>
          <w:szCs w:val="24"/>
          <w:highlight w:val="none"/>
        </w:rPr>
        <w:t xml:space="preserve">）</w:t>
      </w:r>
      <w:r>
        <w:rPr>
          <w:rFonts w:hint="eastAsia" w:ascii="宋体" w:hAnsi="宋体" w:eastAsia="宋体" w:cs="宋体"/>
          <w:b/>
          <w:color w:val="auto"/>
          <w:sz w:val="24"/>
          <w:szCs w:val="24"/>
          <w:highlight w:val="none"/>
        </w:rPr>
        <w:t xml:space="preserve">：</w:t>
      </w:r>
      <w:r/>
    </w:p>
    <w:p>
      <w:pPr>
        <w:ind w:left="-142" w:firstLine="566"/>
        <w:keepLines w:val="0"/>
        <w:keepNext w:val="0"/>
        <w:pageBreakBefore w:val="0"/>
        <w:spacing w:line="360" w:lineRule="auto"/>
        <w:widowControl w:val="off"/>
        <w:tabs>
          <w:tab w:val="left" w:pos="136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（1）关于资格的声明函（格式见附件）；</w:t>
      </w:r>
      <w:r/>
    </w:p>
    <w:p>
      <w:pPr>
        <w:ind w:left="-142" w:firstLine="566"/>
        <w:keepLines w:val="0"/>
        <w:keepNext w:val="0"/>
        <w:pageBreakBefore w:val="0"/>
        <w:spacing w:line="360" w:lineRule="auto"/>
        <w:widowControl w:val="off"/>
        <w:tabs>
          <w:tab w:val="left" w:pos="136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bCs/>
          <w:color w:val="auto"/>
          <w:sz w:val="24"/>
          <w:szCs w:val="24"/>
          <w:highlight w:val="none"/>
        </w:rPr>
        <w:t xml:space="preserve">具有独立承担民事责任能力的</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营业执照或相关部门的登记证明文件（</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如是</w:t>
      </w:r>
      <w:r>
        <w:rPr>
          <w:rFonts w:hint="eastAsia" w:ascii="宋体" w:hAnsi="宋体" w:eastAsia="宋体" w:cs="宋体"/>
          <w:color w:val="auto"/>
          <w:sz w:val="24"/>
          <w:szCs w:val="24"/>
          <w:highlight w:val="none"/>
        </w:rPr>
        <w:t xml:space="preserve">允许以分支机构身份参加报价的，提供</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分支机构的营业执照</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w:t>
      </w:r>
      <w:r/>
    </w:p>
    <w:p>
      <w:pPr>
        <w:ind w:left="-142" w:firstLine="566"/>
        <w:keepLines w:val="0"/>
        <w:keepNext w:val="0"/>
        <w:pageBreakBefore w:val="0"/>
        <w:spacing w:line="360" w:lineRule="auto"/>
        <w:widowControl w:val="off"/>
        <w:tabs>
          <w:tab w:val="left" w:pos="136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法定代表人授权委托书</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格式见附件，法定代表人亲自参加</w:t>
      </w:r>
      <w:r>
        <w:rPr>
          <w:rFonts w:hint="eastAsia" w:ascii="宋体" w:hAnsi="宋体" w:eastAsia="宋体" w:cs="宋体"/>
          <w:b/>
          <w:bCs/>
          <w:color w:val="auto"/>
          <w:sz w:val="24"/>
          <w:szCs w:val="24"/>
          <w:highlight w:val="none"/>
          <w:lang w:val="en-US" w:eastAsia="zh-CN"/>
        </w:rPr>
        <w:t xml:space="preserve">磋商</w:t>
      </w:r>
      <w:r>
        <w:rPr>
          <w:rFonts w:hint="eastAsia" w:ascii="宋体" w:hAnsi="宋体" w:eastAsia="宋体" w:cs="宋体"/>
          <w:b/>
          <w:bCs/>
          <w:color w:val="auto"/>
          <w:sz w:val="24"/>
          <w:szCs w:val="24"/>
          <w:highlight w:val="none"/>
        </w:rPr>
        <w:t xml:space="preserve">的除外</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如是</w:t>
      </w:r>
      <w:r>
        <w:rPr>
          <w:rFonts w:hint="eastAsia" w:ascii="宋体" w:hAnsi="宋体" w:eastAsia="宋体" w:cs="宋体"/>
          <w:color w:val="auto"/>
          <w:sz w:val="24"/>
          <w:szCs w:val="24"/>
          <w:highlight w:val="none"/>
        </w:rPr>
        <w:t xml:space="preserve">允许以分支机构身份参加报价的，请自行将“法定代表人”更改为“负责人”，分支机构报价时</w:t>
      </w:r>
      <w:r>
        <w:rPr>
          <w:rFonts w:hint="eastAsia" w:ascii="宋体" w:hAnsi="宋体" w:cs="宋体"/>
          <w:color w:val="auto"/>
          <w:sz w:val="24"/>
          <w:szCs w:val="24"/>
          <w:highlight w:val="none"/>
          <w:lang w:eastAsia="zh-CN"/>
        </w:rPr>
        <w:t xml:space="preserve">涉及磋商文件</w:t>
      </w:r>
      <w:r>
        <w:rPr>
          <w:rFonts w:hint="eastAsia" w:ascii="宋体" w:hAnsi="宋体" w:eastAsia="宋体" w:cs="宋体"/>
          <w:color w:val="auto"/>
          <w:sz w:val="24"/>
          <w:szCs w:val="24"/>
          <w:highlight w:val="none"/>
        </w:rPr>
        <w:t xml:space="preserve">“法定代表人”要求的部分，其具体要求视同本条规定）；</w:t>
      </w:r>
      <w:r/>
    </w:p>
    <w:p>
      <w:pPr>
        <w:ind w:left="-142" w:firstLine="566"/>
        <w:keepLines w:val="0"/>
        <w:keepNext w:val="0"/>
        <w:pageBreakBefore w:val="0"/>
        <w:spacing w:line="360" w:lineRule="auto"/>
        <w:widowControl w:val="off"/>
        <w:tabs>
          <w:tab w:val="left" w:pos="136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法定代表人身份证及被授权代表身份证</w:t>
      </w:r>
      <w:r>
        <w:rPr>
          <w:rFonts w:hint="eastAsia" w:ascii="宋体" w:hAnsi="宋体" w:eastAsia="宋体" w:cs="宋体"/>
          <w:bCs/>
          <w:color w:val="auto"/>
          <w:sz w:val="24"/>
          <w:szCs w:val="24"/>
          <w:highlight w:val="none"/>
        </w:rPr>
        <w:t xml:space="preserve">（</w:t>
      </w:r>
      <w:r>
        <w:rPr>
          <w:rFonts w:hint="eastAsia" w:ascii="宋体" w:hAnsi="宋体" w:eastAsia="宋体" w:cs="宋体"/>
          <w:b/>
          <w:bCs/>
          <w:color w:val="auto"/>
          <w:sz w:val="24"/>
          <w:szCs w:val="24"/>
          <w:highlight w:val="none"/>
        </w:rPr>
        <w:t xml:space="preserve">法定代表人亲自参加</w:t>
      </w:r>
      <w:r>
        <w:rPr>
          <w:rFonts w:hint="eastAsia" w:ascii="宋体" w:hAnsi="宋体" w:eastAsia="宋体" w:cs="宋体"/>
          <w:b/>
          <w:bCs/>
          <w:color w:val="auto"/>
          <w:sz w:val="24"/>
          <w:szCs w:val="24"/>
          <w:highlight w:val="none"/>
          <w:lang w:val="en-US" w:eastAsia="zh-CN"/>
        </w:rPr>
        <w:t xml:space="preserve">磋商</w:t>
      </w:r>
      <w:r>
        <w:rPr>
          <w:rFonts w:hint="eastAsia" w:ascii="宋体" w:hAnsi="宋体" w:eastAsia="宋体" w:cs="宋体"/>
          <w:b/>
          <w:bCs/>
          <w:color w:val="auto"/>
          <w:sz w:val="24"/>
          <w:szCs w:val="24"/>
          <w:highlight w:val="none"/>
        </w:rPr>
        <w:t xml:space="preserve">的除外</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w:t>
      </w:r>
      <w:r/>
    </w:p>
    <w:p>
      <w:pPr>
        <w:ind w:left="-142" w:firstLine="566"/>
        <w:keepLines w:val="0"/>
        <w:keepNext w:val="0"/>
        <w:pageBreakBefore w:val="0"/>
        <w:spacing w:line="360" w:lineRule="auto"/>
        <w:widowControl w:val="off"/>
        <w:tabs>
          <w:tab w:val="left" w:pos="1365"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）授权代表应为</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本单位在职员工，提供由法定的社保收缴部门出具的</w:t>
      </w:r>
      <w:r>
        <w:rPr>
          <w:rFonts w:hint="eastAsia" w:ascii="宋体" w:hAnsi="宋体" w:cs="宋体"/>
          <w:bCs/>
          <w:color w:val="auto"/>
          <w:sz w:val="24"/>
          <w:szCs w:val="24"/>
          <w:highlight w:val="none"/>
          <w:lang w:eastAsia="zh-CN"/>
        </w:rPr>
        <w:t xml:space="preserve">近一年中任意一个月份（不含磋商当月）</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依法为其缴纳社会保险证明</w:t>
      </w:r>
      <w:r>
        <w:rPr>
          <w:rFonts w:hint="eastAsia" w:ascii="宋体" w:hAnsi="宋体" w:eastAsia="宋体" w:cs="宋体"/>
          <w:bCs/>
          <w:color w:val="auto"/>
          <w:sz w:val="24"/>
          <w:szCs w:val="24"/>
          <w:highlight w:val="none"/>
        </w:rPr>
        <w:t xml:space="preserve">（</w:t>
      </w:r>
      <w:r>
        <w:rPr>
          <w:rFonts w:hint="eastAsia" w:ascii="宋体" w:hAnsi="宋体" w:eastAsia="宋体" w:cs="宋体"/>
          <w:b/>
          <w:bCs/>
          <w:color w:val="auto"/>
          <w:sz w:val="24"/>
          <w:szCs w:val="24"/>
          <w:highlight w:val="none"/>
        </w:rPr>
        <w:t xml:space="preserve">由相关主管部门出具，法定代表人亲自参加</w:t>
      </w:r>
      <w:r>
        <w:rPr>
          <w:rFonts w:hint="eastAsia" w:ascii="宋体" w:hAnsi="宋体" w:eastAsia="宋体" w:cs="宋体"/>
          <w:b/>
          <w:bCs/>
          <w:color w:val="auto"/>
          <w:sz w:val="24"/>
          <w:szCs w:val="24"/>
          <w:highlight w:val="none"/>
          <w:lang w:val="en-US" w:eastAsia="zh-CN"/>
        </w:rPr>
        <w:t xml:space="preserve">磋商</w:t>
      </w:r>
      <w:r>
        <w:rPr>
          <w:rFonts w:hint="eastAsia" w:ascii="宋体" w:hAnsi="宋体" w:eastAsia="宋体" w:cs="宋体"/>
          <w:b/>
          <w:bCs/>
          <w:color w:val="auto"/>
          <w:sz w:val="24"/>
          <w:szCs w:val="24"/>
          <w:highlight w:val="none"/>
        </w:rPr>
        <w:t xml:space="preserve">的除外</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w:t>
      </w:r>
      <w:r/>
    </w:p>
    <w:p>
      <w:pPr>
        <w:ind w:left="-142" w:firstLine="566"/>
        <w:keepLines w:val="0"/>
        <w:keepNext w:val="0"/>
        <w:pageBreakBefore w:val="0"/>
        <w:spacing w:line="360" w:lineRule="auto"/>
        <w:widowControl w:val="off"/>
        <w:tabs>
          <w:tab w:val="left" w:pos="1365"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供应商</w:t>
      </w:r>
      <w:r>
        <w:rPr>
          <w:rFonts w:hint="eastAsia" w:ascii="宋体" w:hAnsi="宋体" w:cs="宋体"/>
          <w:bCs/>
          <w:color w:val="auto"/>
          <w:sz w:val="24"/>
          <w:szCs w:val="24"/>
          <w:highlight w:val="none"/>
          <w:lang w:eastAsia="zh-CN"/>
        </w:rPr>
        <w:t xml:space="preserve">近一年中任意一个月份（不含磋商当月）</w:t>
      </w:r>
      <w:r>
        <w:rPr>
          <w:rFonts w:hint="eastAsia" w:ascii="宋体" w:hAnsi="宋体" w:eastAsia="宋体" w:cs="宋体"/>
          <w:bCs/>
          <w:color w:val="auto"/>
          <w:sz w:val="24"/>
          <w:szCs w:val="24"/>
          <w:highlight w:val="none"/>
        </w:rPr>
        <w:t xml:space="preserve">的财务状况报告（资产负债表和利润表）或由会计师事务所出具的近两年中（202</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年或202</w:t>
      </w: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年）任意一个年度的审计报告和所附已审财务报告</w:t>
      </w:r>
      <w:r>
        <w:rPr>
          <w:rFonts w:hint="eastAsia" w:ascii="宋体" w:hAnsi="宋体" w:eastAsia="宋体" w:cs="宋体"/>
          <w:color w:val="auto"/>
          <w:sz w:val="24"/>
          <w:szCs w:val="24"/>
          <w:highlight w:val="none"/>
        </w:rPr>
        <w:t xml:space="preserve">；</w:t>
      </w:r>
      <w:r/>
    </w:p>
    <w:p>
      <w:pPr>
        <w:ind w:left="-142" w:firstLine="566"/>
        <w:keepLines w:val="0"/>
        <w:keepNext w:val="0"/>
        <w:pageBreakBefore w:val="0"/>
        <w:spacing w:line="360" w:lineRule="auto"/>
        <w:widowControl w:val="off"/>
        <w:tabs>
          <w:tab w:val="left" w:pos="136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供应商</w:t>
      </w:r>
      <w:r>
        <w:rPr>
          <w:rFonts w:hint="eastAsia" w:ascii="宋体" w:hAnsi="宋体" w:cs="宋体"/>
          <w:bCs/>
          <w:color w:val="auto"/>
          <w:sz w:val="24"/>
          <w:szCs w:val="24"/>
          <w:highlight w:val="none"/>
          <w:lang w:eastAsia="zh-CN"/>
        </w:rPr>
        <w:t xml:space="preserve">近一年中任意一个月份（不含磋商当月）</w:t>
      </w:r>
      <w:r>
        <w:rPr>
          <w:rFonts w:hint="eastAsia" w:ascii="宋体" w:hAnsi="宋体" w:eastAsia="宋体" w:cs="宋体"/>
          <w:bCs/>
          <w:color w:val="auto"/>
          <w:sz w:val="24"/>
          <w:szCs w:val="24"/>
          <w:highlight w:val="none"/>
        </w:rPr>
        <w:t xml:space="preserve">的依法缴纳税收的相关材料（</w:t>
      </w:r>
      <w:r>
        <w:rPr>
          <w:rFonts w:hint="eastAsia" w:ascii="宋体" w:hAnsi="宋体" w:eastAsia="宋体" w:cs="宋体"/>
          <w:b/>
          <w:bCs/>
          <w:color w:val="auto"/>
          <w:sz w:val="24"/>
          <w:szCs w:val="24"/>
          <w:highlight w:val="none"/>
        </w:rPr>
        <w:t xml:space="preserve">提供相关主管部门证明或银行代扣证明</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w:t>
      </w:r>
      <w:r/>
    </w:p>
    <w:p>
      <w:pPr>
        <w:ind w:left="-142" w:firstLine="566"/>
        <w:keepLines w:val="0"/>
        <w:keepNext w:val="0"/>
        <w:pageBreakBefore w:val="0"/>
        <w:spacing w:line="360" w:lineRule="auto"/>
        <w:widowControl w:val="off"/>
        <w:tabs>
          <w:tab w:val="left" w:pos="136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供应商</w:t>
      </w:r>
      <w:r>
        <w:rPr>
          <w:rFonts w:hint="eastAsia" w:ascii="宋体" w:hAnsi="宋体" w:cs="宋体"/>
          <w:bCs/>
          <w:color w:val="auto"/>
          <w:sz w:val="24"/>
          <w:szCs w:val="24"/>
          <w:highlight w:val="none"/>
          <w:lang w:eastAsia="zh-CN"/>
        </w:rPr>
        <w:t xml:space="preserve">近一年中任意一个月份（不含磋商当月）</w:t>
      </w:r>
      <w:r>
        <w:rPr>
          <w:rFonts w:hint="eastAsia" w:ascii="宋体" w:hAnsi="宋体" w:eastAsia="宋体" w:cs="宋体"/>
          <w:bCs/>
          <w:color w:val="auto"/>
          <w:sz w:val="24"/>
          <w:szCs w:val="24"/>
          <w:highlight w:val="none"/>
        </w:rPr>
        <w:t xml:space="preserve">的依法缴纳社会保障资金的相关材料（</w:t>
      </w:r>
      <w:r>
        <w:rPr>
          <w:rFonts w:hint="eastAsia" w:ascii="宋体" w:hAnsi="宋体" w:eastAsia="宋体" w:cs="宋体"/>
          <w:b/>
          <w:bCs/>
          <w:color w:val="auto"/>
          <w:sz w:val="24"/>
          <w:szCs w:val="24"/>
          <w:highlight w:val="none"/>
        </w:rPr>
        <w:t xml:space="preserve">提供相关主管部门证明或银行代扣证明</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w:t>
      </w:r>
      <w:r/>
    </w:p>
    <w:p>
      <w:pPr>
        <w:ind w:left="-142" w:firstLine="566"/>
        <w:keepLines w:val="0"/>
        <w:keepNext w:val="0"/>
        <w:pageBreakBefore w:val="0"/>
        <w:spacing w:line="360" w:lineRule="auto"/>
        <w:widowControl w:val="off"/>
        <w:tabs>
          <w:tab w:val="left" w:pos="136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）承诺书（格式见附件）；</w:t>
      </w:r>
      <w:r/>
    </w:p>
    <w:p>
      <w:pPr>
        <w:ind w:left="-142" w:firstLine="566"/>
        <w:keepLines w:val="0"/>
        <w:keepNext w:val="0"/>
        <w:pageBreakBefore w:val="0"/>
        <w:spacing w:line="360" w:lineRule="auto"/>
        <w:widowControl w:val="off"/>
        <w:tabs>
          <w:tab w:val="left" w:pos="1365"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）中小企业声明函</w:t>
      </w:r>
      <w:r>
        <w:rPr>
          <w:rFonts w:hint="eastAsia" w:ascii="宋体" w:hAnsi="宋体" w:eastAsia="宋体" w:cs="宋体"/>
          <w:b/>
          <w:bCs/>
          <w:color w:val="auto"/>
          <w:sz w:val="24"/>
          <w:szCs w:val="24"/>
          <w:highlight w:val="none"/>
        </w:rPr>
        <w:t xml:space="preserve">（格式见附件</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如是残疾人福利性单位的，提供残疾人福利性单位声明函</w:t>
      </w:r>
      <w:r>
        <w:rPr>
          <w:rFonts w:hint="eastAsia" w:ascii="宋体" w:hAnsi="宋体" w:eastAsia="宋体" w:cs="宋体"/>
          <w:b/>
          <w:bCs/>
          <w:color w:val="auto"/>
          <w:sz w:val="24"/>
          <w:szCs w:val="24"/>
          <w:highlight w:val="none"/>
        </w:rPr>
        <w:t xml:space="preserve">（格式见附件）</w:t>
      </w:r>
      <w:r>
        <w:rPr>
          <w:rFonts w:hint="eastAsia" w:ascii="宋体" w:hAnsi="宋体" w:eastAsia="宋体" w:cs="宋体"/>
          <w:color w:val="auto"/>
          <w:sz w:val="24"/>
          <w:szCs w:val="24"/>
          <w:highlight w:val="none"/>
        </w:rPr>
        <w:t xml:space="preserve">；如是监狱企业的，提供由省级以上监狱管理局、戒毒管理局出具的属于监狱企业的证明文件</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eastAsia="zh-CN"/>
        </w:rPr>
        <w:t xml:space="preserve">。</w:t>
      </w:r>
      <w:r/>
    </w:p>
    <w:p>
      <w:pPr>
        <w:ind w:left="-142" w:firstLine="566"/>
        <w:keepLines w:val="0"/>
        <w:keepNext w:val="0"/>
        <w:pageBreakBefore w:val="0"/>
        <w:spacing w:line="360" w:lineRule="auto"/>
        <w:widowControl w:val="off"/>
        <w:tabs>
          <w:tab w:val="left" w:pos="136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采购人要求的特定资质证明</w:t>
      </w:r>
      <w:r>
        <w:rPr>
          <w:rFonts w:hint="eastAsia" w:ascii="宋体" w:hAnsi="宋体" w:eastAsia="宋体" w:cs="宋体"/>
          <w:bCs/>
          <w:color w:val="auto"/>
          <w:sz w:val="24"/>
          <w:szCs w:val="24"/>
          <w:highlight w:val="none"/>
          <w:lang w:val="en-US" w:eastAsia="zh-CN"/>
        </w:rPr>
        <w:t xml:space="preserve">文件</w:t>
      </w:r>
      <w:r>
        <w:rPr>
          <w:rFonts w:hint="eastAsia" w:ascii="宋体" w:hAnsi="宋体" w:eastAsia="宋体" w:cs="宋体"/>
          <w:bCs/>
          <w:color w:val="auto"/>
          <w:sz w:val="24"/>
          <w:szCs w:val="24"/>
          <w:highlight w:val="none"/>
        </w:rPr>
        <w:t xml:space="preserve">（详见“报价邀请函”-“</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资格要求”之3中要求）。</w:t>
      </w:r>
      <w:r/>
    </w:p>
    <w:p>
      <w:pPr>
        <w:ind w:firstLine="480"/>
        <w:keepLines w:val="0"/>
        <w:keepNext w:val="0"/>
        <w:pageBreakBefore w:val="0"/>
        <w:spacing w:line="360" w:lineRule="auto"/>
        <w:widowControl w:val="off"/>
        <w:tabs>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注：按照《政府采购法实施条例</w:t>
      </w:r>
      <w:r>
        <w:rPr>
          <w:rFonts w:hint="eastAsia" w:ascii="宋体" w:hAnsi="宋体" w:eastAsia="宋体" w:cs="宋体"/>
          <w:color w:val="auto"/>
          <w:sz w:val="24"/>
          <w:szCs w:val="24"/>
          <w:highlight w:val="none"/>
        </w:rPr>
        <w:t xml:space="preserve">释义》，法人的分支机构由于其不能独立承担民事责任，</w:t>
      </w:r>
      <w:r>
        <w:rPr>
          <w:rFonts w:hint="eastAsia" w:ascii="宋体" w:hAnsi="宋体" w:eastAsia="宋体" w:cs="宋体"/>
          <w:bCs/>
          <w:color w:val="auto"/>
          <w:sz w:val="24"/>
          <w:szCs w:val="24"/>
          <w:highlight w:val="none"/>
        </w:rPr>
        <w:t xml:space="preserve">不能以分支机构的身份参加政府采购，只能以法人身份参加。但银行、保险、石油石化、电力、电信等有行业特殊情况的，可以分支机构参加政府采购和签订合同。</w:t>
      </w:r>
      <w:r/>
    </w:p>
    <w:p>
      <w:pPr>
        <w:ind w:left="0" w:firstLine="480"/>
        <w:keepLines w:val="0"/>
        <w:keepNext w:val="0"/>
        <w:pageBreakBefore w:val="0"/>
        <w:spacing w:line="360" w:lineRule="auto"/>
        <w:widowControl w:val="off"/>
        <w:tabs>
          <w:tab w:val="left" w:pos="1155" w:leader="none"/>
        </w:tabs>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报价一览表</w:t>
      </w:r>
      <w:r>
        <w:rPr>
          <w:rFonts w:hint="eastAsia" w:ascii="宋体" w:hAnsi="宋体" w:eastAsia="宋体" w:cs="宋体"/>
          <w:b/>
          <w:color w:val="auto"/>
          <w:sz w:val="24"/>
          <w:szCs w:val="24"/>
          <w:highlight w:val="none"/>
        </w:rPr>
        <w:t xml:space="preserve">（格式见附件）</w:t>
      </w:r>
      <w:r/>
    </w:p>
    <w:p>
      <w:pPr>
        <w:ind w:left="0" w:firstLine="480"/>
        <w:keepLines w:val="0"/>
        <w:keepNext w:val="0"/>
        <w:pageBreakBefore w:val="0"/>
        <w:spacing w:line="360" w:lineRule="auto"/>
        <w:widowControl w:val="off"/>
        <w:tabs>
          <w:tab w:val="left" w:pos="1155" w:leader="none"/>
        </w:tabs>
        <w:rPr>
          <w:rFonts w:hint="eastAsia" w:ascii="宋体" w:hAnsi="宋体" w:eastAsia="宋体" w:cs="宋体"/>
          <w:b/>
          <w:color w:val="auto"/>
          <w:sz w:val="24"/>
          <w:szCs w:val="24"/>
          <w:highlight w:val="none"/>
        </w:rPr>
      </w:pP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val="en-US" w:eastAsia="zh-CN"/>
        </w:rPr>
        <w:t xml:space="preserve">.</w:t>
      </w:r>
      <w:r>
        <w:rPr>
          <w:rFonts w:hint="eastAsia" w:ascii="宋体" w:hAnsi="宋体" w:cs="宋体"/>
          <w:bCs/>
          <w:color w:val="auto"/>
          <w:sz w:val="24"/>
          <w:szCs w:val="24"/>
          <w:highlight w:val="none"/>
          <w:lang w:eastAsia="zh-CN"/>
        </w:rPr>
        <w:t xml:space="preserve">项目管理机构配备情况表</w:t>
      </w:r>
      <w:r>
        <w:rPr>
          <w:rFonts w:hint="eastAsia" w:ascii="宋体" w:hAnsi="宋体" w:eastAsia="宋体" w:cs="宋体"/>
          <w:b/>
          <w:color w:val="auto"/>
          <w:sz w:val="24"/>
          <w:szCs w:val="24"/>
          <w:highlight w:val="none"/>
        </w:rPr>
        <w:t xml:space="preserve">（格式见附件）</w:t>
      </w:r>
      <w:r/>
    </w:p>
    <w:p>
      <w:pPr>
        <w:ind w:left="0" w:firstLine="480"/>
        <w:keepLines w:val="0"/>
        <w:keepNext w:val="0"/>
        <w:pageBreakBefore w:val="0"/>
        <w:spacing w:line="360" w:lineRule="auto"/>
        <w:widowControl w:val="off"/>
        <w:tabs>
          <w:tab w:val="left" w:pos="115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val="en-US" w:eastAsia="zh-CN"/>
        </w:rPr>
        <w:t xml:space="preserve">.</w:t>
      </w:r>
      <w:r>
        <w:rPr>
          <w:rFonts w:hint="eastAsia" w:ascii="宋体" w:hAnsi="宋体" w:cs="宋体"/>
          <w:bCs/>
          <w:color w:val="auto"/>
          <w:sz w:val="24"/>
          <w:szCs w:val="24"/>
          <w:highlight w:val="none"/>
          <w:lang w:eastAsia="zh-CN"/>
        </w:rPr>
        <w:t xml:space="preserve">响应偏离表</w:t>
      </w:r>
      <w:r>
        <w:rPr>
          <w:rFonts w:hint="eastAsia" w:ascii="宋体" w:hAnsi="宋体" w:eastAsia="宋体" w:cs="宋体"/>
          <w:b/>
          <w:color w:val="auto"/>
          <w:sz w:val="24"/>
          <w:szCs w:val="24"/>
          <w:highlight w:val="none"/>
        </w:rPr>
        <w:t xml:space="preserve">（格式见附件）</w:t>
      </w:r>
      <w:r/>
    </w:p>
    <w:p>
      <w:pPr>
        <w:ind w:left="0" w:firstLine="480"/>
        <w:keepLines w:val="0"/>
        <w:keepNext w:val="0"/>
        <w:pageBreakBefore w:val="0"/>
        <w:spacing w:line="360" w:lineRule="auto"/>
        <w:widowControl w:val="off"/>
        <w:tabs>
          <w:tab w:val="left" w:pos="1155" w:leader="none"/>
        </w:tabs>
        <w:rPr>
          <w:rFonts w:hint="eastAsia" w:ascii="宋体" w:hAnsi="宋体" w:eastAsia="宋体" w:cs="宋体"/>
          <w:b/>
          <w:color w:val="auto"/>
          <w:sz w:val="24"/>
          <w:szCs w:val="24"/>
          <w:highlight w:val="none"/>
        </w:rPr>
      </w:pP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技术文件</w:t>
      </w:r>
      <w:r>
        <w:rPr>
          <w:rFonts w:hint="eastAsia" w:ascii="宋体" w:hAnsi="宋体" w:eastAsia="宋体" w:cs="宋体"/>
          <w:b/>
          <w:color w:val="auto"/>
          <w:sz w:val="24"/>
          <w:szCs w:val="24"/>
          <w:highlight w:val="none"/>
        </w:rPr>
        <w:t xml:space="preserve">（内容参照评标办法）</w:t>
      </w:r>
      <w:r/>
    </w:p>
    <w:p>
      <w:pPr>
        <w:ind w:left="0" w:firstLine="480"/>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评分标准中对应的</w:t>
      </w:r>
      <w:r>
        <w:rPr>
          <w:rFonts w:hint="eastAsia" w:ascii="宋体" w:hAnsi="宋体" w:cs="宋体"/>
          <w:bCs/>
          <w:color w:val="auto"/>
          <w:sz w:val="24"/>
          <w:szCs w:val="24"/>
          <w:highlight w:val="none"/>
          <w:lang w:eastAsia="zh-CN"/>
        </w:rPr>
        <w:t xml:space="preserve">其他所需</w:t>
      </w:r>
      <w:r>
        <w:rPr>
          <w:rFonts w:hint="eastAsia" w:ascii="宋体" w:hAnsi="宋体" w:eastAsia="宋体" w:cs="宋体"/>
          <w:bCs/>
          <w:color w:val="auto"/>
          <w:sz w:val="24"/>
          <w:szCs w:val="24"/>
          <w:highlight w:val="none"/>
        </w:rPr>
        <w:t xml:space="preserve">证明材料（</w:t>
      </w:r>
      <w:r>
        <w:rPr>
          <w:rFonts w:hint="eastAsia" w:ascii="宋体" w:hAnsi="宋体" w:eastAsia="宋体" w:cs="宋体"/>
          <w:b/>
          <w:bCs/>
          <w:color w:val="auto"/>
          <w:sz w:val="24"/>
          <w:szCs w:val="24"/>
          <w:highlight w:val="none"/>
        </w:rPr>
        <w:t xml:space="preserve">如有自行添加</w:t>
      </w:r>
      <w:r>
        <w:rPr>
          <w:rFonts w:hint="eastAsia" w:ascii="宋体" w:hAnsi="宋体" w:eastAsia="宋体" w:cs="宋体"/>
          <w:bCs/>
          <w:color w:val="auto"/>
          <w:sz w:val="24"/>
          <w:szCs w:val="24"/>
          <w:highlight w:val="none"/>
        </w:rPr>
        <w:t xml:space="preserve">）</w:t>
      </w:r>
      <w:r/>
    </w:p>
    <w:p>
      <w:pPr>
        <w:ind w:left="0" w:firstLine="480"/>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要求采购人提供的配合（</w:t>
      </w:r>
      <w:r>
        <w:rPr>
          <w:rFonts w:hint="eastAsia" w:ascii="宋体" w:hAnsi="宋体" w:eastAsia="宋体" w:cs="宋体"/>
          <w:b/>
          <w:bCs/>
          <w:color w:val="auto"/>
          <w:sz w:val="24"/>
          <w:szCs w:val="24"/>
          <w:highlight w:val="none"/>
        </w:rPr>
        <w:t xml:space="preserve">如有自拟并自行添加</w:t>
      </w:r>
      <w:r>
        <w:rPr>
          <w:rFonts w:hint="eastAsia" w:ascii="宋体" w:hAnsi="宋体" w:eastAsia="宋体" w:cs="宋体"/>
          <w:bCs/>
          <w:color w:val="auto"/>
          <w:sz w:val="24"/>
          <w:szCs w:val="24"/>
          <w:highlight w:val="none"/>
        </w:rPr>
        <w:t xml:space="preserve">）</w:t>
      </w:r>
      <w:r/>
    </w:p>
    <w:p>
      <w:pPr>
        <w:ind w:left="0" w:firstLine="480"/>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9.其他</w:t>
      </w:r>
      <w:r>
        <w:rPr>
          <w:rFonts w:hint="eastAsia" w:ascii="宋体" w:hAnsi="宋体" w:eastAsia="宋体" w:cs="宋体"/>
          <w:bCs/>
          <w:color w:val="auto"/>
          <w:sz w:val="24"/>
          <w:szCs w:val="24"/>
          <w:highlight w:val="none"/>
        </w:rPr>
        <w:t xml:space="preserve">（</w:t>
      </w:r>
      <w:r>
        <w:rPr>
          <w:rFonts w:hint="eastAsia" w:ascii="宋体" w:hAnsi="宋体" w:eastAsia="宋体" w:cs="宋体"/>
          <w:b/>
          <w:bCs/>
          <w:color w:val="auto"/>
          <w:sz w:val="24"/>
          <w:szCs w:val="24"/>
          <w:highlight w:val="none"/>
          <w:lang w:eastAsia="zh-CN"/>
        </w:rPr>
        <w:t xml:space="preserve">供应商</w:t>
      </w:r>
      <w:r>
        <w:rPr>
          <w:rFonts w:hint="eastAsia" w:ascii="宋体" w:hAnsi="宋体" w:eastAsia="宋体" w:cs="宋体"/>
          <w:b/>
          <w:bCs/>
          <w:color w:val="auto"/>
          <w:sz w:val="24"/>
          <w:szCs w:val="24"/>
          <w:highlight w:val="none"/>
        </w:rPr>
        <w:t xml:space="preserve">认为有必要提供的声明和文件，如有自拟并自行添加</w:t>
      </w:r>
      <w:r>
        <w:rPr>
          <w:rFonts w:hint="eastAsia" w:ascii="宋体" w:hAnsi="宋体" w:eastAsia="宋体" w:cs="宋体"/>
          <w:bCs/>
          <w:color w:val="auto"/>
          <w:sz w:val="24"/>
          <w:szCs w:val="24"/>
          <w:highlight w:val="none"/>
        </w:rPr>
        <w:t xml:space="preserve">）</w:t>
      </w:r>
      <w:r/>
    </w:p>
    <w:p>
      <w:pPr>
        <w:ind w:left="0" w:firstLine="480"/>
        <w:keepLines w:val="0"/>
        <w:keepNext w:val="0"/>
        <w:pageBreakBefore w:val="0"/>
        <w:spacing w:line="360" w:lineRule="auto"/>
        <w:widowControl w:val="off"/>
        <w:tabs>
          <w:tab w:val="left" w:pos="1050" w:leader="none"/>
          <w:tab w:val="left" w:pos="7797"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上述1-</w:t>
      </w: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项</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必须按要求全部提供，否则响应文件无效。</w:t>
      </w:r>
      <w:r>
        <w:rPr>
          <w:rFonts w:hint="eastAsia" w:ascii="宋体" w:hAnsi="宋体" w:eastAsia="宋体" w:cs="宋体"/>
          <w:color w:val="auto"/>
          <w:sz w:val="24"/>
          <w:szCs w:val="24"/>
          <w:highlight w:val="none"/>
        </w:rPr>
        <w:t xml:space="preserve">如上述资格证明文件遇年检、换证，则必须提供法定年检、换证单位出具的有效证明复印件。如上述资格证明文件第（</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）四项遇有国家相关政策规定可不具备的，必须提供相关政策规定或相关单位出具的有效证明复印件。</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法定代表人或法定代表人授权代表为外籍、港、澳、台地区人士的，其身份证明须提供有效的护照或港澳同胞来往内地通行证、台湾同胞来往大陆通行证，或</w:t>
      </w:r>
      <w:r>
        <w:rPr>
          <w:rFonts w:hint="eastAsia" w:ascii="宋体" w:hAnsi="宋体" w:cs="宋体"/>
          <w:bCs/>
          <w:color w:val="auto"/>
          <w:sz w:val="24"/>
          <w:szCs w:val="24"/>
          <w:highlight w:val="none"/>
          <w:lang w:eastAsia="zh-CN"/>
        </w:rPr>
        <w:t xml:space="preserve">其他</w:t>
      </w:r>
      <w:r>
        <w:rPr>
          <w:rFonts w:hint="eastAsia" w:ascii="宋体" w:hAnsi="宋体" w:eastAsia="宋体" w:cs="宋体"/>
          <w:bCs/>
          <w:color w:val="auto"/>
          <w:sz w:val="24"/>
          <w:szCs w:val="24"/>
          <w:highlight w:val="none"/>
        </w:rPr>
        <w:t xml:space="preserve">可在中国大陆有效居留的许可证明。</w:t>
      </w:r>
      <w:r/>
    </w:p>
    <w:p>
      <w:pPr>
        <w:ind w:left="0" w:firstLine="480"/>
        <w:keepLines w:val="0"/>
        <w:keepNext w:val="0"/>
        <w:pageBreakBefore w:val="0"/>
        <w:spacing w:line="360" w:lineRule="auto"/>
        <w:widowControl w:val="off"/>
        <w:tabs>
          <w:tab w:val="left" w:pos="52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（七）</w:t>
      </w:r>
      <w:r>
        <w:rPr>
          <w:rFonts w:hint="eastAsia" w:ascii="宋体" w:hAnsi="宋体" w:eastAsia="宋体" w:cs="宋体"/>
          <w:bCs/>
          <w:color w:val="auto"/>
          <w:sz w:val="24"/>
          <w:szCs w:val="24"/>
          <w:highlight w:val="none"/>
        </w:rPr>
        <w:t xml:space="preserve">响应文件的要求：</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1.</w:t>
      </w:r>
      <w:r>
        <w:rPr>
          <w:rFonts w:hint="eastAsia" w:ascii="宋体" w:hAnsi="宋体" w:eastAsia="宋体" w:cs="宋体"/>
          <w:bCs/>
          <w:color w:val="auto"/>
          <w:sz w:val="24"/>
          <w:szCs w:val="24"/>
          <w:highlight w:val="none"/>
        </w:rPr>
        <w:t xml:space="preserve">所有文件、往来函件均应使用简体中文</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规格、型号辅助符号例外</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2.</w:t>
      </w:r>
      <w:r>
        <w:rPr>
          <w:rFonts w:hint="eastAsia" w:ascii="宋体" w:hAnsi="宋体" w:eastAsia="宋体" w:cs="宋体"/>
          <w:bCs/>
          <w:color w:val="auto"/>
          <w:sz w:val="24"/>
          <w:szCs w:val="24"/>
          <w:highlight w:val="none"/>
        </w:rPr>
        <w:t xml:space="preserve">投标文件由投标供应商按给定格式如实填写</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编写</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，须有法人</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盖章</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、法定代表人或法定代表人授权代表签字或盖章，方为有效，未尽事宜可自行补充。</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3.</w:t>
      </w:r>
      <w:r>
        <w:rPr>
          <w:rFonts w:hint="eastAsia" w:ascii="宋体" w:hAnsi="宋体" w:eastAsia="宋体" w:cs="宋体"/>
          <w:bCs/>
          <w:color w:val="auto"/>
          <w:sz w:val="24"/>
          <w:szCs w:val="24"/>
          <w:highlight w:val="none"/>
        </w:rPr>
        <w:t xml:space="preserve">如无特别说明，投标供应商报价一律以人民币为投标结算货币，结算单位为“元”。</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4.</w:t>
      </w:r>
      <w:r>
        <w:rPr>
          <w:rFonts w:hint="eastAsia" w:ascii="宋体" w:hAnsi="宋体" w:eastAsia="宋体" w:cs="宋体"/>
          <w:bCs/>
          <w:color w:val="auto"/>
          <w:sz w:val="24"/>
          <w:szCs w:val="24"/>
          <w:highlight w:val="none"/>
        </w:rPr>
        <w:t xml:space="preserve">投标文件格式部分，应由投标供应商按给定格式提供，不得更改。</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5.</w:t>
      </w:r>
      <w:r>
        <w:rPr>
          <w:rFonts w:hint="eastAsia" w:ascii="宋体" w:hAnsi="宋体" w:eastAsia="宋体" w:cs="宋体"/>
          <w:bCs/>
          <w:color w:val="auto"/>
          <w:sz w:val="24"/>
          <w:szCs w:val="24"/>
          <w:highlight w:val="none"/>
        </w:rPr>
        <w:t xml:space="preserve">投标费用自理。</w:t>
      </w:r>
      <w:r/>
    </w:p>
    <w:p>
      <w:pPr>
        <w:ind w:left="0"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（八）网上投标</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应由其法定代表人或法定代表人授权代表在规定的网上报价时间内，凭CA数字证书</w:t>
      </w:r>
      <w:r>
        <w:rPr>
          <w:rFonts w:hint="eastAsia" w:ascii="宋体" w:hAnsi="宋体" w:cs="宋体"/>
          <w:bCs/>
          <w:color w:val="auto"/>
          <w:sz w:val="24"/>
          <w:szCs w:val="24"/>
          <w:highlight w:val="none"/>
          <w:lang w:eastAsia="zh-CN"/>
        </w:rPr>
        <w:t xml:space="preserve">登录</w:t>
      </w:r>
      <w:r>
        <w:rPr>
          <w:rFonts w:hint="eastAsia" w:ascii="宋体" w:hAnsi="宋体" w:eastAsia="宋体" w:cs="宋体"/>
          <w:bCs/>
          <w:color w:val="auto"/>
          <w:sz w:val="24"/>
          <w:szCs w:val="24"/>
          <w:highlight w:val="none"/>
        </w:rPr>
        <w:t xml:space="preserve">政府采购交易管理一体化系统获取</w:t>
      </w:r>
      <w:r>
        <w:rPr>
          <w:rFonts w:hint="eastAsia" w:ascii="宋体" w:hAnsi="宋体" w:cs="宋体"/>
          <w:bCs/>
          <w:color w:val="auto"/>
          <w:sz w:val="24"/>
          <w:szCs w:val="24"/>
          <w:highlight w:val="none"/>
          <w:lang w:eastAsia="zh-CN"/>
        </w:rPr>
        <w:t xml:space="preserve">磋商文件</w:t>
      </w:r>
      <w:r>
        <w:rPr>
          <w:rFonts w:hint="eastAsia" w:ascii="宋体" w:hAnsi="宋体" w:eastAsia="宋体" w:cs="宋体"/>
          <w:bCs/>
          <w:color w:val="auto"/>
          <w:sz w:val="24"/>
          <w:szCs w:val="24"/>
          <w:highlight w:val="none"/>
        </w:rPr>
        <w:t xml:space="preserve">，在投标客户端制作响应文件（电子数据），并在报价截止时间之前上传响应文件。</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应对CA数字证书妥善保管，如被他人盗用报价，后果自负。</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按</w:t>
      </w:r>
      <w:r>
        <w:rPr>
          <w:rFonts w:hint="eastAsia" w:ascii="宋体" w:hAnsi="宋体" w:cs="宋体"/>
          <w:bCs/>
          <w:color w:val="auto"/>
          <w:sz w:val="24"/>
          <w:szCs w:val="24"/>
          <w:highlight w:val="none"/>
          <w:lang w:eastAsia="zh-CN"/>
        </w:rPr>
        <w:t xml:space="preserve">磋商文件</w:t>
      </w:r>
      <w:r>
        <w:rPr>
          <w:rFonts w:hint="eastAsia" w:ascii="宋体" w:hAnsi="宋体" w:eastAsia="宋体" w:cs="宋体"/>
          <w:bCs/>
          <w:color w:val="auto"/>
          <w:sz w:val="24"/>
          <w:szCs w:val="24"/>
          <w:highlight w:val="none"/>
        </w:rPr>
        <w:t xml:space="preserve">规定的网上解密时间进行解密，如未按时解密后果自负。</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应当对</w:t>
      </w:r>
      <w:r>
        <w:rPr>
          <w:rFonts w:hint="eastAsia" w:ascii="宋体" w:hAnsi="宋体" w:cs="宋体"/>
          <w:bCs/>
          <w:color w:val="auto"/>
          <w:sz w:val="24"/>
          <w:szCs w:val="24"/>
          <w:highlight w:val="none"/>
          <w:lang w:eastAsia="zh-CN"/>
        </w:rPr>
        <w:t xml:space="preserve">磋商文件</w:t>
      </w:r>
      <w:r>
        <w:rPr>
          <w:rFonts w:hint="eastAsia" w:ascii="宋体" w:hAnsi="宋体" w:eastAsia="宋体" w:cs="宋体"/>
          <w:bCs/>
          <w:color w:val="auto"/>
          <w:sz w:val="24"/>
          <w:szCs w:val="24"/>
          <w:highlight w:val="none"/>
        </w:rPr>
        <w:t xml:space="preserve">提出的要求和条件作出实质性响应，并在电子投标系统逐条应答。</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应对要求提供的资格证明文件（如资质证书、资格证书）、技术资料（如白皮书、彩页、手册、检测报告等）扫描上传至投标系统。</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进行网上报价请参照《政府采购项目电子交易管理操作指南-供应商》。</w:t>
      </w:r>
      <w:r/>
    </w:p>
    <w:p>
      <w:pPr>
        <w:numPr>
          <w:ilvl w:val="0"/>
          <w:numId w:val="0"/>
        </w:numPr>
        <w:ind w:left="1" w:firstLine="523"/>
        <w:keepLines w:val="0"/>
        <w:keepNext w:val="0"/>
        <w:pageBreakBefore w:val="0"/>
        <w:spacing w:line="360" w:lineRule="auto"/>
        <w:widowControl w:val="off"/>
        <w:tabs>
          <w:tab w:val="left" w:pos="525" w:leader="none"/>
          <w:tab w:val="left" w:pos="945" w:leader="none"/>
        </w:tabs>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7.</w:t>
      </w:r>
      <w:r>
        <w:rPr>
          <w:rFonts w:hint="eastAsia" w:ascii="宋体" w:hAnsi="宋体" w:eastAsia="宋体" w:cs="Times New Roman"/>
          <w:bCs/>
          <w:color w:val="auto"/>
          <w:sz w:val="24"/>
          <w:szCs w:val="24"/>
          <w:highlight w:val="none"/>
        </w:rPr>
        <w:t xml:space="preserve">因投标供应商原因造成投标文件未解密的，视为撤销其投标文件，部分投标文件未解密的，其他投标文件的开标可以继续进行。</w:t>
      </w:r>
      <w:r/>
    </w:p>
    <w:p>
      <w:pPr>
        <w:numPr>
          <w:ilvl w:val="0"/>
          <w:numId w:val="0"/>
        </w:numPr>
        <w:ind w:left="1" w:firstLine="523"/>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Times New Roman"/>
          <w:b/>
          <w:bCs w:val="0"/>
          <w:color w:val="auto"/>
          <w:sz w:val="24"/>
          <w:szCs w:val="24"/>
          <w:lang w:val="en-US" w:eastAsia="zh-CN" w:bidi="ar-SA"/>
        </w:rPr>
        <w:t xml:space="preserve">8.</w:t>
      </w:r>
      <w:r>
        <w:rPr>
          <w:rFonts w:hint="eastAsia" w:ascii="宋体" w:hAnsi="宋体" w:eastAsia="宋体" w:cs="Times New Roman"/>
          <w:b/>
          <w:bCs w:val="0"/>
          <w:color w:val="auto"/>
          <w:sz w:val="24"/>
          <w:szCs w:val="24"/>
          <w:highlight w:val="none"/>
        </w:rPr>
        <w:t xml:space="preserve">请投标人实时关注评标过程，一旦发现有询标函，请按时回复，请投标人密切关注评标过程，因投标人未尽注意义务，而造成的损失及风险（包括但不限于未中标）由投标人自行承担。</w:t>
      </w:r>
      <w:r/>
    </w:p>
    <w:p>
      <w:pPr>
        <w:ind w:left="0"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（九）</w:t>
      </w:r>
      <w:r>
        <w:rPr>
          <w:rFonts w:hint="eastAsia" w:ascii="宋体" w:hAnsi="宋体" w:eastAsia="宋体" w:cs="宋体"/>
          <w:bCs/>
          <w:color w:val="auto"/>
          <w:sz w:val="24"/>
          <w:szCs w:val="24"/>
          <w:highlight w:val="none"/>
        </w:rPr>
        <w:t xml:space="preserve">无效响应文件的确认：</w:t>
      </w:r>
      <w:r/>
    </w:p>
    <w:p>
      <w:pPr>
        <w:ind w:left="0"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有下列情况之一者，其响应文件无效：</w:t>
      </w:r>
      <w:r/>
    </w:p>
    <w:p>
      <w:pPr>
        <w:numPr>
          <w:ilvl w:val="0"/>
          <w:numId w:val="0"/>
        </w:numPr>
        <w:ind w:left="0" w:firstLine="480"/>
        <w:keepLines w:val="0"/>
        <w:keepNext w:val="0"/>
        <w:pageBreakBefore w:val="0"/>
        <w:spacing w:line="360" w:lineRule="auto"/>
        <w:widowControl w:val="off"/>
        <w:tabs>
          <w:tab w:val="left" w:pos="709"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1.</w:t>
      </w:r>
      <w:r>
        <w:rPr>
          <w:rFonts w:hint="eastAsia" w:ascii="宋体" w:hAnsi="宋体" w:eastAsia="宋体" w:cs="宋体"/>
          <w:bCs/>
          <w:color w:val="auto"/>
          <w:sz w:val="24"/>
          <w:szCs w:val="24"/>
          <w:highlight w:val="none"/>
        </w:rPr>
        <w:t xml:space="preserve">未按规定</w:t>
      </w:r>
      <w:r>
        <w:rPr>
          <w:rFonts w:hint="eastAsia" w:ascii="宋体" w:hAnsi="宋体"/>
          <w:color w:val="auto"/>
          <w:sz w:val="24"/>
          <w:szCs w:val="24"/>
          <w:highlight w:val="none"/>
        </w:rPr>
        <w:t xml:space="preserve">在江苏省政府采购（苏采云）平台注册的</w:t>
      </w:r>
      <w:r>
        <w:rPr>
          <w:rFonts w:hint="eastAsia" w:ascii="宋体" w:hAnsi="宋体" w:eastAsia="宋体" w:cs="宋体"/>
          <w:bCs/>
          <w:color w:val="auto"/>
          <w:sz w:val="24"/>
          <w:szCs w:val="24"/>
          <w:highlight w:val="none"/>
        </w:rPr>
        <w:t xml:space="preserve">；</w:t>
      </w:r>
      <w:r/>
    </w:p>
    <w:p>
      <w:pPr>
        <w:numPr>
          <w:ilvl w:val="0"/>
          <w:numId w:val="0"/>
        </w:numPr>
        <w:ind w:left="0" w:firstLine="480"/>
        <w:keepLines w:val="0"/>
        <w:keepNext w:val="0"/>
        <w:pageBreakBefore w:val="0"/>
        <w:spacing w:line="360" w:lineRule="auto"/>
        <w:widowControl w:val="off"/>
        <w:tabs>
          <w:tab w:val="left" w:pos="709"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2.</w:t>
      </w:r>
      <w:r>
        <w:rPr>
          <w:rFonts w:hint="eastAsia" w:ascii="宋体" w:hAnsi="宋体" w:eastAsia="宋体" w:cs="宋体"/>
          <w:bCs/>
          <w:color w:val="auto"/>
          <w:sz w:val="24"/>
          <w:szCs w:val="24"/>
          <w:highlight w:val="none"/>
        </w:rPr>
        <w:t xml:space="preserve">电子响应文件未按规定期限报价的，纸质响应文件（如有）未按规定的期限、地点送达的；</w:t>
      </w:r>
      <w:r/>
    </w:p>
    <w:p>
      <w:pPr>
        <w:numPr>
          <w:ilvl w:val="0"/>
          <w:numId w:val="0"/>
        </w:numPr>
        <w:ind w:left="0" w:firstLine="480"/>
        <w:keepLines w:val="0"/>
        <w:keepNext w:val="0"/>
        <w:pageBreakBefore w:val="0"/>
        <w:spacing w:line="360" w:lineRule="auto"/>
        <w:widowControl w:val="off"/>
        <w:tabs>
          <w:tab w:val="left" w:pos="709"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3.</w:t>
      </w:r>
      <w:r>
        <w:rPr>
          <w:rFonts w:hint="eastAsia" w:ascii="宋体" w:hAnsi="宋体" w:eastAsia="宋体" w:cs="宋体"/>
          <w:bCs/>
          <w:color w:val="auto"/>
          <w:sz w:val="24"/>
          <w:szCs w:val="24"/>
          <w:highlight w:val="none"/>
        </w:rPr>
        <w:t xml:space="preserve">电子响应文件未按</w:t>
      </w:r>
      <w:r>
        <w:rPr>
          <w:rFonts w:hint="eastAsia" w:ascii="宋体" w:hAnsi="宋体" w:cs="宋体"/>
          <w:bCs/>
          <w:color w:val="auto"/>
          <w:sz w:val="24"/>
          <w:szCs w:val="24"/>
          <w:highlight w:val="none"/>
          <w:lang w:eastAsia="zh-CN"/>
        </w:rPr>
        <w:t xml:space="preserve">磋商文件</w:t>
      </w:r>
      <w:r>
        <w:rPr>
          <w:rFonts w:hint="eastAsia" w:ascii="宋体" w:hAnsi="宋体" w:eastAsia="宋体" w:cs="宋体"/>
          <w:bCs/>
          <w:color w:val="auto"/>
          <w:sz w:val="24"/>
          <w:szCs w:val="24"/>
          <w:highlight w:val="none"/>
        </w:rPr>
        <w:t xml:space="preserve">要求签章的；</w:t>
      </w:r>
      <w:r/>
    </w:p>
    <w:p>
      <w:pPr>
        <w:numPr>
          <w:ilvl w:val="0"/>
          <w:numId w:val="0"/>
        </w:numPr>
        <w:ind w:left="0" w:firstLine="480"/>
        <w:keepLines w:val="0"/>
        <w:keepNext w:val="0"/>
        <w:pageBreakBefore w:val="0"/>
        <w:spacing w:line="360" w:lineRule="auto"/>
        <w:widowControl w:val="off"/>
        <w:tabs>
          <w:tab w:val="left" w:pos="709"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4.</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未按</w:t>
      </w:r>
      <w:r>
        <w:rPr>
          <w:rFonts w:hint="eastAsia" w:ascii="宋体" w:hAnsi="宋体" w:cs="宋体"/>
          <w:bCs/>
          <w:color w:val="auto"/>
          <w:sz w:val="24"/>
          <w:szCs w:val="24"/>
          <w:highlight w:val="none"/>
          <w:lang w:eastAsia="zh-CN"/>
        </w:rPr>
        <w:t xml:space="preserve">磋商文件</w:t>
      </w:r>
      <w:r>
        <w:rPr>
          <w:rFonts w:hint="eastAsia" w:ascii="宋体" w:hAnsi="宋体" w:eastAsia="宋体" w:cs="宋体"/>
          <w:bCs/>
          <w:color w:val="auto"/>
          <w:sz w:val="24"/>
          <w:szCs w:val="24"/>
          <w:highlight w:val="none"/>
        </w:rPr>
        <w:t xml:space="preserve">要求解密响应文件的；</w:t>
      </w:r>
      <w:r/>
    </w:p>
    <w:p>
      <w:pPr>
        <w:numPr>
          <w:ilvl w:val="0"/>
          <w:numId w:val="0"/>
        </w:numPr>
        <w:ind w:left="0" w:firstLine="480"/>
        <w:keepLines w:val="0"/>
        <w:keepNext w:val="0"/>
        <w:pageBreakBefore w:val="0"/>
        <w:spacing w:line="360" w:lineRule="auto"/>
        <w:widowControl w:val="off"/>
        <w:tabs>
          <w:tab w:val="left" w:pos="709"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5.</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的法定代表人授权代表，无法定代表人授权委托书的；</w:t>
      </w:r>
      <w:r/>
    </w:p>
    <w:p>
      <w:pPr>
        <w:numPr>
          <w:ilvl w:val="0"/>
          <w:numId w:val="0"/>
        </w:numPr>
        <w:ind w:left="0" w:firstLine="480"/>
        <w:keepLines w:val="0"/>
        <w:keepNext w:val="0"/>
        <w:pageBreakBefore w:val="0"/>
        <w:spacing w:line="360" w:lineRule="auto"/>
        <w:widowControl w:val="off"/>
        <w:tabs>
          <w:tab w:val="left" w:pos="709"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6.</w:t>
      </w:r>
      <w:r>
        <w:rPr>
          <w:rFonts w:hint="eastAsia" w:ascii="宋体" w:hAnsi="宋体" w:eastAsia="宋体" w:cs="宋体"/>
          <w:bCs/>
          <w:color w:val="auto"/>
          <w:sz w:val="24"/>
          <w:szCs w:val="24"/>
          <w:highlight w:val="none"/>
        </w:rPr>
        <w:t xml:space="preserve">不具备</w:t>
      </w:r>
      <w:r>
        <w:rPr>
          <w:rFonts w:hint="eastAsia" w:ascii="宋体" w:hAnsi="宋体" w:cs="宋体"/>
          <w:bCs/>
          <w:color w:val="auto"/>
          <w:sz w:val="24"/>
          <w:szCs w:val="24"/>
          <w:highlight w:val="none"/>
          <w:lang w:eastAsia="zh-CN"/>
        </w:rPr>
        <w:t xml:space="preserve">磋商文件</w:t>
      </w:r>
      <w:r>
        <w:rPr>
          <w:rFonts w:hint="eastAsia" w:ascii="宋体" w:hAnsi="宋体" w:eastAsia="宋体" w:cs="宋体"/>
          <w:bCs/>
          <w:color w:val="auto"/>
          <w:sz w:val="24"/>
          <w:szCs w:val="24"/>
          <w:highlight w:val="none"/>
        </w:rPr>
        <w:t xml:space="preserve">中规定的资格要求或未按</w:t>
      </w:r>
      <w:r>
        <w:rPr>
          <w:rFonts w:hint="eastAsia" w:ascii="宋体" w:hAnsi="宋体" w:cs="宋体"/>
          <w:bCs/>
          <w:color w:val="auto"/>
          <w:sz w:val="24"/>
          <w:szCs w:val="24"/>
          <w:highlight w:val="none"/>
          <w:lang w:eastAsia="zh-CN"/>
        </w:rPr>
        <w:t xml:space="preserve">磋商文件</w:t>
      </w:r>
      <w:r>
        <w:rPr>
          <w:rFonts w:hint="eastAsia" w:ascii="宋体" w:hAnsi="宋体" w:eastAsia="宋体" w:cs="宋体"/>
          <w:bCs/>
          <w:color w:val="auto"/>
          <w:sz w:val="24"/>
          <w:szCs w:val="24"/>
          <w:highlight w:val="none"/>
        </w:rPr>
        <w:t xml:space="preserve">规定的要求提供资格、资信证明文件的；</w:t>
      </w:r>
      <w:r/>
    </w:p>
    <w:p>
      <w:pPr>
        <w:numPr>
          <w:ilvl w:val="0"/>
          <w:numId w:val="0"/>
        </w:numPr>
        <w:ind w:left="0" w:firstLine="480"/>
        <w:keepLines w:val="0"/>
        <w:keepNext w:val="0"/>
        <w:pageBreakBefore w:val="0"/>
        <w:spacing w:line="360" w:lineRule="auto"/>
        <w:widowControl w:val="off"/>
        <w:tabs>
          <w:tab w:val="left" w:pos="709"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7.</w:t>
      </w:r>
      <w:r>
        <w:rPr>
          <w:rFonts w:hint="eastAsia" w:ascii="宋体" w:hAnsi="宋体" w:eastAsia="宋体" w:cs="宋体"/>
          <w:bCs/>
          <w:color w:val="auto"/>
          <w:sz w:val="24"/>
          <w:szCs w:val="24"/>
          <w:highlight w:val="none"/>
        </w:rPr>
        <w:t xml:space="preserve">被“信用中国”网站（</w:t>
      </w: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"http://www.creditchina.gov.cn"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bCs/>
          <w:color w:val="auto"/>
          <w:sz w:val="24"/>
          <w:szCs w:val="24"/>
          <w:highlight w:val="none"/>
        </w:rPr>
        <w:t xml:space="preserve">www.creditchina.gov.cn</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）、中国政府采购网</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www.ccgp.gov.cn</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列入失信被执行人、重大税收违法案件当事人名单、政府采购严重违法失信行为记录名单的；</w:t>
      </w:r>
      <w:r/>
    </w:p>
    <w:p>
      <w:pPr>
        <w:numPr>
          <w:ilvl w:val="0"/>
          <w:numId w:val="0"/>
        </w:numPr>
        <w:ind w:left="0" w:firstLine="480"/>
        <w:keepLines w:val="0"/>
        <w:keepNext w:val="0"/>
        <w:pageBreakBefore w:val="0"/>
        <w:spacing w:line="360" w:lineRule="auto"/>
        <w:widowControl w:val="off"/>
        <w:tabs>
          <w:tab w:val="left" w:pos="709"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8.</w:t>
      </w:r>
      <w:r>
        <w:rPr>
          <w:rFonts w:hint="eastAsia" w:ascii="宋体" w:hAnsi="宋体" w:eastAsia="宋体" w:cs="宋体"/>
          <w:bCs/>
          <w:color w:val="auto"/>
          <w:sz w:val="24"/>
          <w:szCs w:val="24"/>
          <w:highlight w:val="none"/>
        </w:rPr>
        <w:t xml:space="preserve">响应文件未按</w:t>
      </w:r>
      <w:r>
        <w:rPr>
          <w:rFonts w:hint="eastAsia" w:ascii="宋体" w:hAnsi="宋体" w:cs="宋体"/>
          <w:bCs/>
          <w:color w:val="auto"/>
          <w:sz w:val="24"/>
          <w:szCs w:val="24"/>
          <w:highlight w:val="none"/>
          <w:lang w:eastAsia="zh-CN"/>
        </w:rPr>
        <w:t xml:space="preserve">磋商文件</w:t>
      </w:r>
      <w:r>
        <w:rPr>
          <w:rFonts w:hint="eastAsia" w:ascii="宋体" w:hAnsi="宋体" w:eastAsia="宋体" w:cs="宋体"/>
          <w:bCs/>
          <w:color w:val="auto"/>
          <w:sz w:val="24"/>
          <w:szCs w:val="24"/>
          <w:highlight w:val="none"/>
        </w:rPr>
        <w:t xml:space="preserve">规定的内容和要求填写的；没有在投标系统指定位置上传对应文件、材料的；</w:t>
      </w:r>
      <w:r/>
    </w:p>
    <w:p>
      <w:pPr>
        <w:numPr>
          <w:ilvl w:val="0"/>
          <w:numId w:val="0"/>
        </w:numPr>
        <w:ind w:left="0" w:firstLine="480"/>
        <w:keepLines w:val="0"/>
        <w:keepNext w:val="0"/>
        <w:pageBreakBefore w:val="0"/>
        <w:spacing w:line="360" w:lineRule="auto"/>
        <w:widowControl w:val="off"/>
        <w:tabs>
          <w:tab w:val="left" w:pos="709"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9.</w:t>
      </w:r>
      <w:r>
        <w:rPr>
          <w:rFonts w:hint="eastAsia" w:ascii="宋体" w:hAnsi="宋体" w:eastAsia="宋体" w:cs="宋体"/>
          <w:bCs/>
          <w:color w:val="auto"/>
          <w:sz w:val="24"/>
          <w:szCs w:val="24"/>
          <w:highlight w:val="none"/>
        </w:rPr>
        <w:t xml:space="preserve">电子响应文件图片、字迹模糊不清、无法辨认的；</w:t>
      </w:r>
      <w:r/>
    </w:p>
    <w:p>
      <w:pPr>
        <w:numPr>
          <w:ilvl w:val="0"/>
          <w:numId w:val="0"/>
        </w:numPr>
        <w:ind w:left="0" w:firstLine="480"/>
        <w:keepLines w:val="0"/>
        <w:keepNext w:val="0"/>
        <w:pageBreakBefore w:val="0"/>
        <w:spacing w:line="360" w:lineRule="auto"/>
        <w:widowControl w:val="off"/>
        <w:tabs>
          <w:tab w:val="left" w:pos="709"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10.</w:t>
      </w:r>
      <w:r>
        <w:rPr>
          <w:rFonts w:hint="eastAsia" w:ascii="宋体" w:hAnsi="宋体" w:eastAsia="宋体" w:cs="宋体"/>
          <w:bCs/>
          <w:color w:val="auto"/>
          <w:sz w:val="24"/>
          <w:szCs w:val="24"/>
          <w:highlight w:val="none"/>
        </w:rPr>
        <w:t xml:space="preserve">响应文件中有</w:t>
      </w:r>
      <w:r>
        <w:rPr>
          <w:rFonts w:hint="eastAsia" w:ascii="宋体" w:hAnsi="宋体" w:cs="宋体"/>
          <w:bCs/>
          <w:color w:val="auto"/>
          <w:sz w:val="24"/>
          <w:szCs w:val="24"/>
          <w:highlight w:val="none"/>
          <w:lang w:eastAsia="zh-CN"/>
        </w:rPr>
        <w:t xml:space="preserve">磋商文件</w:t>
      </w:r>
      <w:r>
        <w:rPr>
          <w:rFonts w:hint="eastAsia" w:ascii="宋体" w:hAnsi="宋体" w:eastAsia="宋体" w:cs="宋体"/>
          <w:bCs/>
          <w:color w:val="auto"/>
          <w:sz w:val="24"/>
          <w:szCs w:val="24"/>
          <w:highlight w:val="none"/>
        </w:rPr>
        <w:t xml:space="preserve">未允许提供的选择性内容的；</w:t>
      </w:r>
      <w:r/>
    </w:p>
    <w:p>
      <w:pPr>
        <w:numPr>
          <w:ilvl w:val="0"/>
          <w:numId w:val="0"/>
        </w:numPr>
        <w:ind w:left="0" w:firstLine="480"/>
        <w:keepLines w:val="0"/>
        <w:keepNext w:val="0"/>
        <w:pageBreakBefore w:val="0"/>
        <w:spacing w:line="360" w:lineRule="auto"/>
        <w:widowControl w:val="off"/>
        <w:tabs>
          <w:tab w:val="left" w:pos="709"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11.</w:t>
      </w:r>
      <w:r>
        <w:rPr>
          <w:rFonts w:hint="eastAsia" w:ascii="宋体" w:hAnsi="宋体" w:eastAsia="宋体" w:cs="宋体"/>
          <w:bCs/>
          <w:color w:val="auto"/>
          <w:sz w:val="24"/>
          <w:szCs w:val="24"/>
          <w:highlight w:val="none"/>
        </w:rPr>
        <w:t xml:space="preserve">不同供应商委托同一单位或者个人办理投标事宜；</w:t>
      </w:r>
      <w:r/>
    </w:p>
    <w:p>
      <w:pPr>
        <w:numPr>
          <w:ilvl w:val="0"/>
          <w:numId w:val="0"/>
        </w:numPr>
        <w:ind w:left="0" w:firstLine="480"/>
        <w:keepLines w:val="0"/>
        <w:keepNext w:val="0"/>
        <w:pageBreakBefore w:val="0"/>
        <w:spacing w:line="360" w:lineRule="auto"/>
        <w:widowControl w:val="off"/>
        <w:tabs>
          <w:tab w:val="left" w:pos="709"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12.</w:t>
      </w:r>
      <w:r>
        <w:rPr>
          <w:rFonts w:hint="eastAsia" w:ascii="宋体" w:hAnsi="宋体" w:eastAsia="宋体" w:cs="宋体"/>
          <w:bCs/>
          <w:color w:val="auto"/>
          <w:sz w:val="24"/>
          <w:szCs w:val="24"/>
          <w:highlight w:val="none"/>
        </w:rPr>
        <w:t xml:space="preserve">不同供应商的单位负责人为同一人或者存在直接控股、管理关系的；</w:t>
      </w:r>
      <w:r/>
    </w:p>
    <w:p>
      <w:pPr>
        <w:numPr>
          <w:ilvl w:val="0"/>
          <w:numId w:val="0"/>
        </w:numPr>
        <w:ind w:left="0" w:firstLine="480"/>
        <w:keepLines w:val="0"/>
        <w:keepNext w:val="0"/>
        <w:pageBreakBefore w:val="0"/>
        <w:spacing w:line="360" w:lineRule="auto"/>
        <w:widowControl w:val="off"/>
        <w:tabs>
          <w:tab w:val="left" w:pos="709"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13.</w:t>
      </w:r>
      <w:r>
        <w:rPr>
          <w:rFonts w:hint="eastAsia" w:ascii="宋体" w:hAnsi="宋体" w:eastAsia="宋体" w:cs="宋体"/>
          <w:bCs/>
          <w:color w:val="auto"/>
          <w:sz w:val="24"/>
          <w:szCs w:val="24"/>
          <w:highlight w:val="none"/>
        </w:rPr>
        <w:t xml:space="preserve">不同</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的响应文件的上传形式、目录序号、排版格式、文字风格等存在明显的相似性或一致性，特征显示由同一单位或者同一个人编制的；</w:t>
      </w:r>
      <w:r/>
    </w:p>
    <w:p>
      <w:pPr>
        <w:numPr>
          <w:ilvl w:val="0"/>
          <w:numId w:val="0"/>
        </w:numPr>
        <w:ind w:left="0" w:firstLine="480"/>
        <w:keepLines w:val="0"/>
        <w:keepNext w:val="0"/>
        <w:pageBreakBefore w:val="0"/>
        <w:spacing w:line="360" w:lineRule="auto"/>
        <w:widowControl w:val="off"/>
        <w:tabs>
          <w:tab w:val="left" w:pos="709"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14.</w:t>
      </w:r>
      <w:r>
        <w:rPr>
          <w:rFonts w:hint="eastAsia" w:ascii="宋体" w:hAnsi="宋体" w:eastAsia="宋体" w:cs="宋体"/>
          <w:bCs/>
          <w:color w:val="auto"/>
          <w:sz w:val="24"/>
          <w:szCs w:val="24"/>
          <w:highlight w:val="none"/>
        </w:rPr>
        <w:t xml:space="preserve">不同</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响应文件内容存在非正常一致、项目组成员出现同一人、响应文件中错误（或异常）一致或雷同、电子文档信息一致或雷同的、报价呈规律性差异的；</w:t>
      </w:r>
      <w:r/>
    </w:p>
    <w:p>
      <w:pPr>
        <w:numPr>
          <w:ilvl w:val="0"/>
          <w:numId w:val="0"/>
        </w:numPr>
        <w:ind w:left="0" w:firstLine="480"/>
        <w:keepLines w:val="0"/>
        <w:keepNext w:val="0"/>
        <w:pageBreakBefore w:val="0"/>
        <w:spacing w:line="360" w:lineRule="auto"/>
        <w:widowControl w:val="off"/>
        <w:tabs>
          <w:tab w:val="left" w:pos="709"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15.</w:t>
      </w:r>
      <w:r>
        <w:rPr>
          <w:rFonts w:hint="eastAsia" w:ascii="宋体" w:hAnsi="宋体" w:eastAsia="宋体" w:cs="宋体"/>
          <w:bCs/>
          <w:color w:val="auto"/>
          <w:sz w:val="24"/>
          <w:szCs w:val="24"/>
          <w:highlight w:val="none"/>
        </w:rPr>
        <w:t xml:space="preserve">不同</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的报价资料相互混装、不同</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的委托代理人、项目负责人以及其他相关人员有在同一个单位缴纳社会保险、同一响应文件中单位名称落款与公章不是同一单位的；</w:t>
      </w:r>
      <w:r/>
    </w:p>
    <w:p>
      <w:pPr>
        <w:numPr>
          <w:ilvl w:val="0"/>
          <w:numId w:val="0"/>
        </w:numPr>
        <w:ind w:left="0" w:firstLine="480"/>
        <w:keepLines w:val="0"/>
        <w:keepNext w:val="0"/>
        <w:pageBreakBefore w:val="0"/>
        <w:spacing w:line="360" w:lineRule="auto"/>
        <w:widowControl w:val="off"/>
        <w:tabs>
          <w:tab w:val="left" w:pos="709"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16.</w:t>
      </w:r>
      <w:r>
        <w:rPr>
          <w:rFonts w:hint="eastAsia" w:ascii="宋体" w:hAnsi="宋体" w:eastAsia="宋体" w:cs="宋体"/>
          <w:bCs/>
          <w:color w:val="auto"/>
          <w:sz w:val="24"/>
          <w:szCs w:val="24"/>
          <w:highlight w:val="none"/>
        </w:rPr>
        <w:t xml:space="preserve">项目（标段）总报价超过本项目（标段）预算或最高限价的；</w:t>
      </w:r>
      <w:r/>
    </w:p>
    <w:p>
      <w:pPr>
        <w:numPr>
          <w:ilvl w:val="0"/>
          <w:numId w:val="0"/>
        </w:numPr>
        <w:ind w:left="0" w:firstLine="480"/>
        <w:keepLines w:val="0"/>
        <w:keepNext w:val="0"/>
        <w:pageBreakBefore w:val="0"/>
        <w:spacing w:line="360" w:lineRule="auto"/>
        <w:widowControl w:val="off"/>
        <w:tabs>
          <w:tab w:val="left" w:pos="709"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17.</w:t>
      </w:r>
      <w:r>
        <w:rPr>
          <w:rFonts w:hint="eastAsia" w:ascii="宋体" w:hAnsi="宋体" w:eastAsia="宋体" w:cs="宋体"/>
          <w:bCs/>
          <w:color w:val="auto"/>
          <w:sz w:val="24"/>
          <w:szCs w:val="24"/>
          <w:highlight w:val="none"/>
        </w:rPr>
        <w:t xml:space="preserve">提供虚假材料的（包括工商营业执照、财务报表、资格证明文件等）；</w:t>
      </w:r>
      <w:r/>
    </w:p>
    <w:p>
      <w:pPr>
        <w:numPr>
          <w:ilvl w:val="0"/>
          <w:numId w:val="0"/>
        </w:numPr>
        <w:ind w:firstLine="480"/>
        <w:keepLines w:val="0"/>
        <w:keepNext w:val="0"/>
        <w:pageBreakBefore w:val="0"/>
        <w:spacing w:line="360" w:lineRule="auto"/>
        <w:widowControl w:val="off"/>
        <w:tabs>
          <w:tab w:val="left" w:pos="945" w:leader="none"/>
        </w:tabs>
        <w:rPr>
          <w:rFonts w:hint="eastAsia" w:ascii="宋体" w:hAnsi="宋体" w:eastAsia="宋体" w:cs="Times New Roman"/>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18.</w:t>
      </w:r>
      <w:r>
        <w:rPr>
          <w:rFonts w:hint="eastAsia" w:ascii="宋体" w:hAnsi="宋体" w:eastAsia="宋体" w:cs="Times New Roman"/>
          <w:bCs/>
          <w:color w:val="auto"/>
          <w:sz w:val="24"/>
          <w:szCs w:val="24"/>
          <w:highlight w:val="none"/>
        </w:rPr>
        <w:t xml:space="preserve">根据《财政部关于推动解决政府采购异常低价问题的通知》（财库〔2026〕2号）要求，政府采购评审中出现下列情形之一的，评审委员会应当启动异常低价投标（响应）审查程序：</w:t>
      </w:r>
      <w:r/>
    </w:p>
    <w:p>
      <w:pPr>
        <w:numPr>
          <w:ilvl w:val="0"/>
          <w:numId w:val="0"/>
        </w:numPr>
        <w:ind w:firstLine="480"/>
        <w:keepLines w:val="0"/>
        <w:keepNext w:val="0"/>
        <w:pageBreakBefore w:val="0"/>
        <w:spacing w:line="360" w:lineRule="auto"/>
        <w:widowControl w:val="off"/>
        <w:tabs>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（1）投标（响应）报价低于全部通过符合性审查供应商投标（响应）报价平均值50%的，即投标（响应）报价＜全部通过符合性审查供应商投标（响应）报价平均值×50%；</w:t>
      </w:r>
      <w:r/>
    </w:p>
    <w:p>
      <w:pPr>
        <w:numPr>
          <w:ilvl w:val="0"/>
          <w:numId w:val="0"/>
        </w:numPr>
        <w:ind w:firstLine="480"/>
        <w:keepLines w:val="0"/>
        <w:keepNext w:val="0"/>
        <w:pageBreakBefore w:val="0"/>
        <w:spacing w:line="360" w:lineRule="auto"/>
        <w:widowControl w:val="off"/>
        <w:tabs>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（2）投标（响应）报价低于通过符合性审查的次低报价供应商投标（响应）报价50%的，即投标（响应）报价＜通过符合性审查的次低报价供应商投标（响应）报价×50%；</w:t>
      </w:r>
      <w:r/>
    </w:p>
    <w:p>
      <w:pPr>
        <w:numPr>
          <w:ilvl w:val="0"/>
          <w:numId w:val="0"/>
        </w:numPr>
        <w:ind w:firstLine="480"/>
        <w:keepLines w:val="0"/>
        <w:keepNext w:val="0"/>
        <w:pageBreakBefore w:val="0"/>
        <w:spacing w:line="360" w:lineRule="auto"/>
        <w:widowControl w:val="off"/>
        <w:tabs>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（3）投标（响应）报价低于采购项目最高限价45%的，即投标（响应）报价＜采购项目最高限价×45%；</w:t>
      </w:r>
      <w:r/>
    </w:p>
    <w:p>
      <w:pPr>
        <w:numPr>
          <w:ilvl w:val="0"/>
          <w:numId w:val="0"/>
        </w:numPr>
        <w:ind w:firstLine="480"/>
        <w:keepLines w:val="0"/>
        <w:keepNext w:val="0"/>
        <w:pageBreakBefore w:val="0"/>
        <w:spacing w:line="360" w:lineRule="auto"/>
        <w:widowControl w:val="off"/>
        <w:tabs>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（4）评审委员会基于专业判断，认为供应商报价过低，有可能影响产品质量或者不能诚信履约的其他情形。</w:t>
      </w:r>
      <w:r/>
    </w:p>
    <w:p>
      <w:pPr>
        <w:numPr>
          <w:ilvl w:val="0"/>
          <w:numId w:val="0"/>
        </w:numPr>
        <w:ind w:firstLine="480"/>
        <w:keepLines w:val="0"/>
        <w:keepNext w:val="0"/>
        <w:pageBreakBefore w:val="0"/>
        <w:spacing w:line="360" w:lineRule="auto"/>
        <w:widowControl w:val="off"/>
        <w:tabs>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采购人可以结合具体项目实际情况，提高上述第1项至第3项中启动异常低价投标（响应）审查的数值标准，但是最高不得超过65%。</w:t>
      </w:r>
      <w:r/>
    </w:p>
    <w:p>
      <w:pPr>
        <w:numPr>
          <w:ilvl w:val="0"/>
          <w:numId w:val="0"/>
        </w:numPr>
        <w:ind w:firstLine="480"/>
        <w:keepLines w:val="0"/>
        <w:keepNext w:val="0"/>
        <w:pageBreakBefore w:val="0"/>
        <w:spacing w:line="360" w:lineRule="auto"/>
        <w:widowControl w:val="off"/>
        <w:tabs>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相关法律法规对供应商报价有规定的，从其规定。</w:t>
      </w:r>
      <w:r/>
    </w:p>
    <w:p>
      <w:pPr>
        <w:numPr>
          <w:ilvl w:val="0"/>
          <w:numId w:val="0"/>
        </w:numPr>
        <w:ind w:firstLine="480"/>
        <w:keepLines w:val="0"/>
        <w:keepNext w:val="0"/>
        <w:pageBreakBefore w:val="0"/>
        <w:spacing w:line="360" w:lineRule="auto"/>
        <w:widowControl w:val="off"/>
        <w:tabs>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如果项目或采购包存在有分项价格最高限价要求或单价最高限价（最高限制单价）要求时，有上述情形的，应当启动异常低价投标（响应）审查程序。</w:t>
      </w:r>
      <w:r/>
    </w:p>
    <w:p>
      <w:pPr>
        <w:numPr>
          <w:ilvl w:val="0"/>
          <w:numId w:val="0"/>
        </w:numPr>
        <w:ind w:firstLine="480"/>
        <w:keepLines w:val="0"/>
        <w:keepNext w:val="0"/>
        <w:pageBreakBefore w:val="0"/>
        <w:spacing w:line="360" w:lineRule="auto"/>
        <w:widowControl w:val="off"/>
        <w:tabs>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numPr>
          <w:ilvl w:val="0"/>
          <w:numId w:val="0"/>
        </w:numPr>
        <w:ind w:firstLine="480"/>
        <w:keepLines w:val="0"/>
        <w:keepNext w:val="0"/>
        <w:pageBreakBefore w:val="0"/>
        <w:spacing w:line="360" w:lineRule="auto"/>
        <w:widowControl w:val="off"/>
        <w:tabs>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numPr>
          <w:ilvl w:val="0"/>
          <w:numId w:val="0"/>
        </w:numPr>
        <w:ind w:firstLine="480"/>
        <w:keepLines w:val="0"/>
        <w:keepNext w:val="0"/>
        <w:pageBreakBefore w:val="0"/>
        <w:spacing w:line="360" w:lineRule="auto"/>
        <w:widowControl w:val="off"/>
        <w:tabs>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numPr>
          <w:ilvl w:val="0"/>
          <w:numId w:val="0"/>
        </w:numPr>
        <w:ind w:left="0" w:firstLine="480"/>
        <w:keepLines w:val="0"/>
        <w:keepNext w:val="0"/>
        <w:pageBreakBefore w:val="0"/>
        <w:spacing w:line="360" w:lineRule="auto"/>
        <w:widowControl w:val="off"/>
        <w:tabs>
          <w:tab w:val="left" w:pos="709" w:leader="none"/>
        </w:tabs>
        <w:rPr>
          <w:rFonts w:hint="eastAsia" w:ascii="宋体" w:hAnsi="宋体" w:eastAsia="宋体" w:cs="宋体"/>
          <w:bCs/>
          <w:color w:val="auto"/>
          <w:sz w:val="24"/>
          <w:szCs w:val="24"/>
          <w:highlight w:val="none"/>
        </w:rPr>
      </w:pPr>
      <w:r>
        <w:rPr>
          <w:rFonts w:hint="eastAsia" w:ascii="宋体" w:hAnsi="宋体" w:eastAsia="宋体" w:cs="Times New Roman"/>
          <w:bCs/>
          <w:color w:val="auto"/>
          <w:sz w:val="24"/>
          <w:szCs w:val="24"/>
          <w:highlight w:val="none"/>
        </w:rPr>
        <w:t xml:space="preserve">财政部门在投诉处理、监督检查中发现评审委员会未按规定对异常低价开展审查的，依法予以纠正并追究评审专家的法律责任。</w:t>
      </w:r>
      <w:r/>
    </w:p>
    <w:p>
      <w:pPr>
        <w:numPr>
          <w:ilvl w:val="0"/>
          <w:numId w:val="0"/>
        </w:numPr>
        <w:ind w:left="0" w:firstLine="480"/>
        <w:keepLines w:val="0"/>
        <w:keepNext w:val="0"/>
        <w:pageBreakBefore w:val="0"/>
        <w:spacing w:line="360" w:lineRule="auto"/>
        <w:widowControl w:val="off"/>
        <w:tabs>
          <w:tab w:val="left" w:pos="709"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19.</w:t>
      </w:r>
      <w:r>
        <w:rPr>
          <w:rFonts w:hint="eastAsia" w:ascii="宋体" w:hAnsi="宋体" w:eastAsia="宋体" w:cs="Times New Roman"/>
          <w:bCs/>
          <w:color w:val="auto"/>
          <w:sz w:val="24"/>
          <w:szCs w:val="24"/>
          <w:highlight w:val="none"/>
        </w:rPr>
        <w:t xml:space="preserve">投标系统中不同投标人的MAC地址或标书制作工具客户端标识码一致的，其投标无效。</w:t>
      </w:r>
      <w:r/>
    </w:p>
    <w:p>
      <w:pPr>
        <w:numPr>
          <w:ilvl w:val="0"/>
          <w:numId w:val="0"/>
        </w:numPr>
        <w:ind w:left="0" w:firstLine="480"/>
        <w:keepLines w:val="0"/>
        <w:keepNext w:val="0"/>
        <w:pageBreakBefore w:val="0"/>
        <w:spacing w:line="360" w:lineRule="auto"/>
        <w:widowControl w:val="off"/>
        <w:tabs>
          <w:tab w:val="left" w:pos="709"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20.</w:t>
      </w:r>
      <w:r>
        <w:rPr>
          <w:rFonts w:hint="eastAsia" w:ascii="宋体" w:hAnsi="宋体" w:eastAsia="宋体" w:cs="宋体"/>
          <w:bCs/>
          <w:color w:val="auto"/>
          <w:sz w:val="24"/>
          <w:szCs w:val="24"/>
          <w:highlight w:val="none"/>
        </w:rPr>
        <w:t xml:space="preserve">除单一来源采购项目外，为采购项目提供整体设计、规范编制或者项目管理、监理、检测等服务的；</w:t>
      </w:r>
      <w:r/>
    </w:p>
    <w:p>
      <w:pPr>
        <w:numPr>
          <w:ilvl w:val="0"/>
          <w:numId w:val="0"/>
        </w:numPr>
        <w:ind w:left="0" w:firstLine="480"/>
        <w:keepLines w:val="0"/>
        <w:keepNext w:val="0"/>
        <w:pageBreakBefore w:val="0"/>
        <w:spacing w:line="360" w:lineRule="auto"/>
        <w:widowControl w:val="off"/>
        <w:tabs>
          <w:tab w:val="left" w:pos="709"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2</w:t>
      </w:r>
      <w:r>
        <w:rPr>
          <w:rFonts w:hint="eastAsia" w:ascii="宋体" w:hAnsi="宋体" w:cs="宋体"/>
          <w:bCs/>
          <w:color w:val="auto"/>
          <w:sz w:val="24"/>
          <w:szCs w:val="24"/>
          <w:highlight w:val="none"/>
          <w:lang w:val="en-US" w:eastAsia="zh-CN" w:bidi="ar-SA"/>
        </w:rPr>
        <w:t xml:space="preserve">1</w:t>
      </w:r>
      <w:r>
        <w:rPr>
          <w:rFonts w:hint="eastAsia" w:ascii="宋体" w:hAnsi="宋体" w:eastAsia="宋体" w:cs="宋体"/>
          <w:bCs/>
          <w:color w:val="auto"/>
          <w:sz w:val="24"/>
          <w:szCs w:val="24"/>
          <w:highlight w:val="none"/>
          <w:lang w:val="en-US" w:eastAsia="zh-CN" w:bidi="ar-SA"/>
        </w:rPr>
        <w:t xml:space="preserve">.</w:t>
      </w:r>
      <w:r>
        <w:rPr>
          <w:rFonts w:hint="eastAsia" w:ascii="宋体" w:hAnsi="宋体" w:eastAsia="宋体" w:cs="宋体"/>
          <w:bCs/>
          <w:color w:val="auto"/>
          <w:sz w:val="24"/>
          <w:szCs w:val="24"/>
          <w:highlight w:val="none"/>
        </w:rPr>
        <w:t xml:space="preserve">响应文件内容不全或不符合</w:t>
      </w:r>
      <w:r>
        <w:rPr>
          <w:rFonts w:hint="eastAsia" w:ascii="宋体" w:hAnsi="宋体" w:cs="宋体"/>
          <w:bCs/>
          <w:color w:val="auto"/>
          <w:sz w:val="24"/>
          <w:szCs w:val="24"/>
          <w:highlight w:val="none"/>
          <w:lang w:eastAsia="zh-CN"/>
        </w:rPr>
        <w:t xml:space="preserve">磋商文件</w:t>
      </w:r>
      <w:r>
        <w:rPr>
          <w:rFonts w:hint="eastAsia" w:ascii="宋体" w:hAnsi="宋体" w:eastAsia="宋体" w:cs="宋体"/>
          <w:bCs/>
          <w:color w:val="auto"/>
          <w:sz w:val="24"/>
          <w:szCs w:val="24"/>
          <w:highlight w:val="none"/>
        </w:rPr>
        <w:t xml:space="preserve">中规定的</w:t>
      </w:r>
      <w:r>
        <w:rPr>
          <w:rFonts w:hint="eastAsia" w:ascii="宋体" w:hAnsi="宋体" w:cs="宋体"/>
          <w:bCs/>
          <w:color w:val="auto"/>
          <w:sz w:val="24"/>
          <w:szCs w:val="24"/>
          <w:highlight w:val="none"/>
          <w:lang w:eastAsia="zh-CN"/>
        </w:rPr>
        <w:t xml:space="preserve">其他</w:t>
      </w:r>
      <w:r>
        <w:rPr>
          <w:rFonts w:hint="eastAsia" w:ascii="宋体" w:hAnsi="宋体" w:eastAsia="宋体" w:cs="宋体"/>
          <w:bCs/>
          <w:color w:val="auto"/>
          <w:sz w:val="24"/>
          <w:szCs w:val="24"/>
          <w:highlight w:val="none"/>
        </w:rPr>
        <w:t xml:space="preserve">实质性要求的；</w:t>
      </w:r>
      <w:r/>
    </w:p>
    <w:p>
      <w:pPr>
        <w:numPr>
          <w:ilvl w:val="0"/>
          <w:numId w:val="0"/>
        </w:numPr>
        <w:ind w:left="0" w:firstLine="480"/>
        <w:keepLines w:val="0"/>
        <w:keepNext w:val="0"/>
        <w:pageBreakBefore w:val="0"/>
        <w:spacing w:line="360" w:lineRule="auto"/>
        <w:widowControl w:val="off"/>
        <w:tabs>
          <w:tab w:val="left" w:pos="709"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2</w:t>
      </w:r>
      <w:r>
        <w:rPr>
          <w:rFonts w:hint="eastAsia" w:ascii="宋体" w:hAnsi="宋体" w:cs="宋体"/>
          <w:bCs/>
          <w:color w:val="auto"/>
          <w:sz w:val="24"/>
          <w:szCs w:val="24"/>
          <w:highlight w:val="none"/>
          <w:lang w:val="en-US" w:eastAsia="zh-CN" w:bidi="ar-SA"/>
        </w:rPr>
        <w:t xml:space="preserve">2</w:t>
      </w:r>
      <w:r>
        <w:rPr>
          <w:rFonts w:hint="eastAsia" w:ascii="宋体" w:hAnsi="宋体" w:eastAsia="宋体" w:cs="宋体"/>
          <w:bCs/>
          <w:color w:val="auto"/>
          <w:sz w:val="24"/>
          <w:szCs w:val="24"/>
          <w:highlight w:val="none"/>
          <w:lang w:val="en-US" w:eastAsia="zh-CN" w:bidi="ar-SA"/>
        </w:rPr>
        <w:t xml:space="preserve">.</w:t>
      </w:r>
      <w:r>
        <w:rPr>
          <w:rFonts w:hint="eastAsia" w:ascii="宋体" w:hAnsi="宋体" w:eastAsia="宋体" w:cs="宋体"/>
          <w:bCs/>
          <w:color w:val="auto"/>
          <w:sz w:val="24"/>
          <w:szCs w:val="24"/>
          <w:highlight w:val="none"/>
        </w:rPr>
        <w:t xml:space="preserve">法律法规和</w:t>
      </w:r>
      <w:r>
        <w:rPr>
          <w:rFonts w:hint="eastAsia" w:ascii="宋体" w:hAnsi="宋体" w:cs="宋体"/>
          <w:bCs/>
          <w:color w:val="auto"/>
          <w:sz w:val="24"/>
          <w:szCs w:val="24"/>
          <w:highlight w:val="none"/>
          <w:lang w:eastAsia="zh-CN"/>
        </w:rPr>
        <w:t xml:space="preserve">磋商文件</w:t>
      </w:r>
      <w:r>
        <w:rPr>
          <w:rFonts w:hint="eastAsia" w:ascii="宋体" w:hAnsi="宋体" w:eastAsia="宋体" w:cs="宋体"/>
          <w:bCs/>
          <w:color w:val="auto"/>
          <w:sz w:val="24"/>
          <w:szCs w:val="24"/>
          <w:highlight w:val="none"/>
        </w:rPr>
        <w:t xml:space="preserve">规定的</w:t>
      </w:r>
      <w:r>
        <w:rPr>
          <w:rFonts w:hint="eastAsia" w:ascii="宋体" w:hAnsi="宋体" w:cs="宋体"/>
          <w:bCs/>
          <w:color w:val="auto"/>
          <w:sz w:val="24"/>
          <w:szCs w:val="24"/>
          <w:highlight w:val="none"/>
          <w:lang w:eastAsia="zh-CN"/>
        </w:rPr>
        <w:t xml:space="preserve">其他</w:t>
      </w:r>
      <w:r>
        <w:rPr>
          <w:rFonts w:hint="eastAsia" w:ascii="宋体" w:hAnsi="宋体" w:eastAsia="宋体" w:cs="宋体"/>
          <w:bCs/>
          <w:color w:val="auto"/>
          <w:sz w:val="24"/>
          <w:szCs w:val="24"/>
          <w:highlight w:val="none"/>
        </w:rPr>
        <w:t xml:space="preserve">无效情形。</w:t>
      </w: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宋体" w:hAnsi="宋体" w:cs="宋体"/>
          <w:bCs/>
          <w:color w:val="auto"/>
          <w:sz w:val="24"/>
          <w:szCs w:val="24"/>
          <w:highlight w:val="none"/>
          <w:lang w:eastAsia="zh-CN"/>
        </w:rPr>
        <w:t xml:space="preserve">（十）</w:t>
      </w:r>
      <w:r>
        <w:rPr>
          <w:rFonts w:hint="eastAsia" w:ascii="宋体" w:hAnsi="宋体" w:eastAsia="宋体" w:cs="宋体"/>
          <w:b/>
          <w:color w:val="auto"/>
          <w:highlight w:val="none"/>
        </w:rPr>
        <w:t xml:space="preserve"> 磋商、评审：</w:t>
      </w: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1.所有投标单位在</w:t>
      </w:r>
      <w:r>
        <w:rPr>
          <w:rFonts w:hint="eastAsia" w:ascii="宋体" w:hAnsi="宋体" w:cs="宋体"/>
          <w:bCs/>
          <w:color w:val="auto"/>
          <w:sz w:val="24"/>
          <w:szCs w:val="24"/>
          <w:highlight w:val="none"/>
          <w:lang w:eastAsia="zh-CN"/>
        </w:rPr>
        <w:t xml:space="preserve">磋商文件</w:t>
      </w:r>
      <w:r>
        <w:rPr>
          <w:rFonts w:hint="eastAsia" w:ascii="宋体" w:hAnsi="宋体" w:eastAsia="宋体" w:cs="宋体"/>
          <w:bCs/>
          <w:color w:val="auto"/>
          <w:sz w:val="24"/>
          <w:szCs w:val="24"/>
          <w:highlight w:val="none"/>
        </w:rPr>
        <w:t xml:space="preserve">规定的时间内解密各自响应文件；</w:t>
      </w: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2.磋商截止时间后参加投标的供应商或解密投标文件的供应商不足3家的，不进行评审；</w:t>
      </w: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3.评审程序</w:t>
      </w:r>
      <w:r/>
    </w:p>
    <w:p>
      <w:pPr>
        <w:ind w:left="0"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磋商、评标工作由</w:t>
      </w:r>
      <w:r>
        <w:rPr>
          <w:rFonts w:hint="eastAsia" w:ascii="宋体" w:hAnsi="宋体" w:eastAsia="宋体" w:cs="宋体"/>
          <w:bCs/>
          <w:color w:val="auto"/>
          <w:sz w:val="24"/>
          <w:szCs w:val="24"/>
          <w:highlight w:val="none"/>
          <w:lang w:eastAsia="zh-CN"/>
        </w:rPr>
        <w:t xml:space="preserve">江苏智汇锡建工程项目管理有限公司</w:t>
      </w:r>
      <w:r>
        <w:rPr>
          <w:rFonts w:hint="eastAsia" w:ascii="宋体" w:hAnsi="宋体" w:eastAsia="宋体" w:cs="宋体"/>
          <w:bCs/>
          <w:color w:val="auto"/>
          <w:sz w:val="24"/>
          <w:szCs w:val="24"/>
          <w:highlight w:val="none"/>
        </w:rPr>
        <w:t xml:space="preserve">负责组织。</w:t>
      </w: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具体磋商、评审事务由依法组建的磋商小组负责。如有争议最终由磋商小组认定。</w:t>
      </w:r>
      <w:r/>
    </w:p>
    <w:p>
      <w:pPr>
        <w:ind w:left="0"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（1）响应文件的审查</w:t>
      </w:r>
      <w:r/>
    </w:p>
    <w:p>
      <w:pPr>
        <w:ind w:left="0"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响应文件报价出现前后不一致的，按照下列规定修正：</w:t>
      </w:r>
      <w:r/>
    </w:p>
    <w:p>
      <w:pPr>
        <w:ind w:left="0" w:firstLine="480"/>
        <w:keepLines w:val="0"/>
        <w:keepNext w:val="0"/>
        <w:pageBreakBefore w:val="0"/>
        <w:spacing w:line="360" w:lineRule="auto"/>
        <w:widowControl w:val="off"/>
        <w:tabs>
          <w:tab w:val="left" w:pos="709"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①</w:t>
      </w:r>
      <w:r>
        <w:rPr>
          <w:rFonts w:hint="eastAsia" w:ascii="宋体" w:hAnsi="宋体" w:eastAsia="宋体" w:cs="宋体"/>
          <w:bCs/>
          <w:color w:val="auto"/>
          <w:sz w:val="24"/>
          <w:szCs w:val="24"/>
          <w:highlight w:val="none"/>
        </w:rPr>
        <w:t xml:space="preserve">响应文件中报价表内容与</w:t>
      </w:r>
      <w:r>
        <w:rPr>
          <w:rFonts w:hint="eastAsia" w:ascii="宋体" w:hAnsi="宋体" w:cs="宋体"/>
          <w:bCs/>
          <w:color w:val="auto"/>
          <w:sz w:val="24"/>
          <w:szCs w:val="24"/>
          <w:highlight w:val="none"/>
          <w:lang w:eastAsia="zh-CN"/>
        </w:rPr>
        <w:t xml:space="preserve">磋商文件</w:t>
      </w:r>
      <w:r>
        <w:rPr>
          <w:rFonts w:hint="eastAsia" w:ascii="宋体" w:hAnsi="宋体" w:eastAsia="宋体" w:cs="宋体"/>
          <w:bCs/>
          <w:color w:val="auto"/>
          <w:sz w:val="24"/>
          <w:szCs w:val="24"/>
          <w:highlight w:val="none"/>
        </w:rPr>
        <w:t xml:space="preserve">中相应内容不一致的，以报价一览表为准；</w:t>
      </w:r>
      <w:r/>
    </w:p>
    <w:p>
      <w:pPr>
        <w:ind w:left="0" w:firstLine="480"/>
        <w:keepLines w:val="0"/>
        <w:keepNext w:val="0"/>
        <w:pageBreakBefore w:val="0"/>
        <w:spacing w:line="360" w:lineRule="auto"/>
        <w:widowControl w:val="off"/>
        <w:tabs>
          <w:tab w:val="left" w:pos="709"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②</w:t>
      </w:r>
      <w:r>
        <w:rPr>
          <w:rFonts w:hint="eastAsia" w:ascii="宋体" w:hAnsi="宋体" w:eastAsia="宋体" w:cs="宋体"/>
          <w:bCs/>
          <w:color w:val="auto"/>
          <w:sz w:val="24"/>
          <w:szCs w:val="24"/>
          <w:highlight w:val="none"/>
        </w:rPr>
        <w:t xml:space="preserve">大写金额和小写金额不一致的，以大写金额为准；</w:t>
      </w:r>
      <w:r/>
    </w:p>
    <w:p>
      <w:pPr>
        <w:ind w:left="0" w:firstLine="480"/>
        <w:keepLines w:val="0"/>
        <w:keepNext w:val="0"/>
        <w:pageBreakBefore w:val="0"/>
        <w:spacing w:line="360" w:lineRule="auto"/>
        <w:widowControl w:val="off"/>
        <w:tabs>
          <w:tab w:val="left" w:pos="709"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③</w:t>
      </w:r>
      <w:r>
        <w:rPr>
          <w:rFonts w:hint="eastAsia" w:ascii="宋体" w:hAnsi="宋体" w:eastAsia="宋体" w:cs="宋体"/>
          <w:bCs/>
          <w:color w:val="auto"/>
          <w:sz w:val="24"/>
          <w:szCs w:val="24"/>
          <w:highlight w:val="none"/>
        </w:rPr>
        <w:t xml:space="preserve">单价金额小数点或者百分比有明显错位的，以报价一览表的总价为准，并修改单价；</w:t>
      </w:r>
      <w:r/>
    </w:p>
    <w:p>
      <w:pPr>
        <w:ind w:left="0" w:firstLine="480"/>
        <w:keepLines w:val="0"/>
        <w:keepNext w:val="0"/>
        <w:pageBreakBefore w:val="0"/>
        <w:spacing w:line="360" w:lineRule="auto"/>
        <w:widowControl w:val="off"/>
        <w:tabs>
          <w:tab w:val="left" w:pos="709"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④</w:t>
      </w:r>
      <w:r>
        <w:rPr>
          <w:rFonts w:hint="eastAsia" w:ascii="宋体" w:hAnsi="宋体" w:eastAsia="宋体" w:cs="宋体"/>
          <w:bCs/>
          <w:color w:val="auto"/>
          <w:sz w:val="24"/>
          <w:szCs w:val="24"/>
          <w:highlight w:val="none"/>
        </w:rPr>
        <w:t xml:space="preserve">总价金额与按单价汇总金额不一致的，以单价金额计算结果为准。</w:t>
      </w:r>
      <w:r/>
    </w:p>
    <w:p>
      <w:pPr>
        <w:ind w:left="0"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同时出现两种以上不一致的，按照前款规定的顺序修正。修正后的报价磋商小组应当以书面形式要求</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作出必要的澄清、说明或者补正，经</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确认后产生约束力，</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不确认的，其响应文件无效。</w:t>
      </w:r>
      <w:r/>
    </w:p>
    <w:p>
      <w:pPr>
        <w:ind w:left="0"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（2）响应文件初审。初审分为资格性检查和符合性检查。</w:t>
      </w:r>
      <w:r/>
    </w:p>
    <w:p>
      <w:pPr>
        <w:ind w:left="0"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①资格性检查。磋商小组依据法律法规和</w:t>
      </w:r>
      <w:r>
        <w:rPr>
          <w:rFonts w:hint="eastAsia" w:ascii="宋体" w:hAnsi="宋体" w:eastAsia="宋体" w:cs="宋体"/>
          <w:bCs/>
          <w:color w:val="auto"/>
          <w:sz w:val="24"/>
          <w:szCs w:val="24"/>
          <w:highlight w:val="none"/>
          <w:lang w:eastAsia="zh-CN"/>
        </w:rPr>
        <w:t xml:space="preserve">竞争性磋商文件</w:t>
      </w:r>
      <w:r>
        <w:rPr>
          <w:rFonts w:hint="eastAsia" w:ascii="宋体" w:hAnsi="宋体" w:eastAsia="宋体" w:cs="宋体"/>
          <w:bCs/>
          <w:color w:val="auto"/>
          <w:sz w:val="24"/>
          <w:szCs w:val="24"/>
          <w:highlight w:val="none"/>
        </w:rPr>
        <w:t xml:space="preserve">的规定，对响应文件中的资格证明文件等进行审查；通过“信用中国”网站（</w:t>
      </w: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HYPERLINK "http://www.creditchina.gov.cn"</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bCs/>
          <w:color w:val="auto"/>
          <w:sz w:val="24"/>
          <w:szCs w:val="24"/>
          <w:highlight w:val="none"/>
        </w:rPr>
        <w:t xml:space="preserve">www.creditchina.gov.cn</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）、中国政府采购网</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www.ccgp.gov.cn</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查询供应商在投标截止时间之前，是否被列入失信被执行人、重大税收违法案件当事人名单、政府采购严重违法失信行为记录名单，以确定供应商是否具备投标资格。信用查询结果以网页打印的形式留存并归档。</w:t>
      </w:r>
      <w:r/>
    </w:p>
    <w:p>
      <w:pPr>
        <w:numPr>
          <w:ilvl w:val="0"/>
          <w:numId w:val="0"/>
        </w:numPr>
        <w:ind w:left="0" w:firstLine="480"/>
        <w:keepLines w:val="0"/>
        <w:keepNext w:val="0"/>
        <w:pageBreakBefore w:val="0"/>
        <w:spacing w:line="360" w:lineRule="auto"/>
        <w:widowControl w:val="off"/>
        <w:tabs>
          <w:tab w:val="left" w:pos="525" w:leader="none"/>
          <w:tab w:val="left" w:pos="630" w:leader="none"/>
          <w:tab w:val="left" w:pos="709" w:leader="none"/>
          <w:tab w:val="left" w:pos="136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②符合性检查。磋商小组依据</w:t>
      </w:r>
      <w:r>
        <w:rPr>
          <w:rFonts w:hint="eastAsia" w:ascii="宋体" w:hAnsi="宋体" w:eastAsia="宋体" w:cs="宋体"/>
          <w:bCs/>
          <w:color w:val="auto"/>
          <w:sz w:val="24"/>
          <w:szCs w:val="24"/>
          <w:highlight w:val="none"/>
          <w:lang w:eastAsia="zh-CN"/>
        </w:rPr>
        <w:t xml:space="preserve">竞争性磋商文件</w:t>
      </w:r>
      <w:r>
        <w:rPr>
          <w:rFonts w:hint="eastAsia" w:ascii="宋体" w:hAnsi="宋体" w:eastAsia="宋体" w:cs="宋体"/>
          <w:bCs/>
          <w:color w:val="auto"/>
          <w:sz w:val="24"/>
          <w:szCs w:val="24"/>
          <w:highlight w:val="none"/>
        </w:rPr>
        <w:t xml:space="preserve">的规定，从响应文件的有效性、完整性和对</w:t>
      </w:r>
      <w:r>
        <w:rPr>
          <w:rFonts w:hint="eastAsia" w:ascii="宋体" w:hAnsi="宋体" w:eastAsia="宋体" w:cs="宋体"/>
          <w:bCs/>
          <w:color w:val="auto"/>
          <w:sz w:val="24"/>
          <w:szCs w:val="24"/>
          <w:highlight w:val="none"/>
          <w:lang w:eastAsia="zh-CN"/>
        </w:rPr>
        <w:t xml:space="preserve">竞争性磋商文件</w:t>
      </w:r>
      <w:r>
        <w:rPr>
          <w:rFonts w:hint="eastAsia" w:ascii="宋体" w:hAnsi="宋体" w:eastAsia="宋体" w:cs="宋体"/>
          <w:bCs/>
          <w:color w:val="auto"/>
          <w:sz w:val="24"/>
          <w:szCs w:val="24"/>
          <w:highlight w:val="none"/>
        </w:rPr>
        <w:t xml:space="preserve">的响应程度进行审查，以确定是否对</w:t>
      </w:r>
      <w:r>
        <w:rPr>
          <w:rFonts w:hint="eastAsia" w:ascii="宋体" w:hAnsi="宋体" w:eastAsia="宋体" w:cs="宋体"/>
          <w:bCs/>
          <w:color w:val="auto"/>
          <w:sz w:val="24"/>
          <w:szCs w:val="24"/>
          <w:highlight w:val="none"/>
          <w:lang w:eastAsia="zh-CN"/>
        </w:rPr>
        <w:t xml:space="preserve">竞争性磋商文件</w:t>
      </w:r>
      <w:r>
        <w:rPr>
          <w:rFonts w:hint="eastAsia" w:ascii="宋体" w:hAnsi="宋体" w:eastAsia="宋体" w:cs="宋体"/>
          <w:bCs/>
          <w:color w:val="auto"/>
          <w:sz w:val="24"/>
          <w:szCs w:val="24"/>
          <w:highlight w:val="none"/>
        </w:rPr>
        <w:t xml:space="preserve">的实质性要求作出响应。</w:t>
      </w:r>
      <w:r/>
    </w:p>
    <w:p>
      <w:pPr>
        <w:ind w:left="0" w:firstLine="480"/>
        <w:keepLines w:val="0"/>
        <w:keepNext w:val="0"/>
        <w:pageBreakBefore w:val="0"/>
        <w:spacing w:line="360" w:lineRule="auto"/>
        <w:widowControl w:val="off"/>
        <w:tabs>
          <w:tab w:val="left" w:pos="0" w:leader="none"/>
          <w:tab w:val="left" w:pos="630" w:leader="none"/>
          <w:tab w:val="left" w:pos="709" w:leader="none"/>
          <w:tab w:val="left" w:pos="136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澄清有关问题。对投标文件中含义不明确、同类问题表述不一致或者有明显文字和计算错误的内容，评标委员会可以通过政府采购交易管理一体化系统发起询标，要求投标供应商作出必要的澄清、说明或者纠正。投标供应商的澄清、说明或者补正应当通过政府采购交易管理一体化系统，由其授权的代表应答并加盖电子公章，且不得超出投标文件的范围或者改变投标文件的实质性内容。</w:t>
      </w:r>
      <w:r/>
    </w:p>
    <w:p>
      <w:pPr>
        <w:ind w:left="0" w:firstLine="480"/>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（4）磋商小组讨论、确定磋商程序和磋商内容。</w:t>
      </w:r>
      <w:r/>
    </w:p>
    <w:p>
      <w:pPr>
        <w:ind w:left="0" w:firstLine="480"/>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（5）磋商小组集中与单一供应商分别进行磋商。磋商轮次由磋商小组视情况决定。</w:t>
      </w:r>
      <w:r/>
    </w:p>
    <w:p>
      <w:pPr>
        <w:ind w:left="0" w:firstLine="480"/>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（6）在磋商过程中，磋商小组可以根据</w:t>
      </w:r>
      <w:r>
        <w:rPr>
          <w:rFonts w:hint="eastAsia" w:ascii="宋体" w:hAnsi="宋体" w:cs="宋体"/>
          <w:bCs/>
          <w:color w:val="auto"/>
          <w:sz w:val="24"/>
          <w:szCs w:val="24"/>
          <w:highlight w:val="none"/>
          <w:lang w:eastAsia="zh-CN"/>
        </w:rPr>
        <w:t xml:space="preserve">磋商文件</w:t>
      </w:r>
      <w:r>
        <w:rPr>
          <w:rFonts w:hint="eastAsia" w:ascii="宋体" w:hAnsi="宋体" w:eastAsia="宋体" w:cs="宋体"/>
          <w:bCs/>
          <w:color w:val="auto"/>
          <w:sz w:val="24"/>
          <w:szCs w:val="24"/>
          <w:highlight w:val="none"/>
        </w:rPr>
        <w:t xml:space="preserve">和磋商情况实质性变动采购需求中的技术、服务要求以及合同草案条款，但不得变动</w:t>
      </w:r>
      <w:r>
        <w:rPr>
          <w:rFonts w:hint="eastAsia" w:ascii="宋体" w:hAnsi="宋体" w:cs="宋体"/>
          <w:bCs/>
          <w:color w:val="auto"/>
          <w:sz w:val="24"/>
          <w:szCs w:val="24"/>
          <w:highlight w:val="none"/>
          <w:lang w:eastAsia="zh-CN"/>
        </w:rPr>
        <w:t xml:space="preserve">磋商文件</w:t>
      </w:r>
      <w:r>
        <w:rPr>
          <w:rFonts w:hint="eastAsia" w:ascii="宋体" w:hAnsi="宋体" w:eastAsia="宋体" w:cs="宋体"/>
          <w:bCs/>
          <w:color w:val="auto"/>
          <w:sz w:val="24"/>
          <w:szCs w:val="24"/>
          <w:highlight w:val="none"/>
        </w:rPr>
        <w:t xml:space="preserve">中的其他内容。对</w:t>
      </w:r>
      <w:r>
        <w:rPr>
          <w:rFonts w:hint="eastAsia" w:ascii="宋体" w:hAnsi="宋体" w:cs="宋体"/>
          <w:bCs/>
          <w:color w:val="auto"/>
          <w:sz w:val="24"/>
          <w:szCs w:val="24"/>
          <w:highlight w:val="none"/>
          <w:lang w:eastAsia="zh-CN"/>
        </w:rPr>
        <w:t xml:space="preserve">磋商文件</w:t>
      </w:r>
      <w:r>
        <w:rPr>
          <w:rFonts w:hint="eastAsia" w:ascii="宋体" w:hAnsi="宋体" w:eastAsia="宋体" w:cs="宋体"/>
          <w:bCs/>
          <w:color w:val="auto"/>
          <w:sz w:val="24"/>
          <w:szCs w:val="24"/>
          <w:highlight w:val="none"/>
        </w:rPr>
        <w:t xml:space="preserve">作出的实质性变动是</w:t>
      </w:r>
      <w:r>
        <w:rPr>
          <w:rFonts w:hint="eastAsia" w:ascii="宋体" w:hAnsi="宋体" w:cs="宋体"/>
          <w:bCs/>
          <w:color w:val="auto"/>
          <w:sz w:val="24"/>
          <w:szCs w:val="24"/>
          <w:highlight w:val="none"/>
          <w:lang w:eastAsia="zh-CN"/>
        </w:rPr>
        <w:t xml:space="preserve">磋商文件</w:t>
      </w:r>
      <w:r>
        <w:rPr>
          <w:rFonts w:hint="eastAsia" w:ascii="宋体" w:hAnsi="宋体" w:eastAsia="宋体" w:cs="宋体"/>
          <w:bCs/>
          <w:color w:val="auto"/>
          <w:sz w:val="24"/>
          <w:szCs w:val="24"/>
          <w:highlight w:val="none"/>
        </w:rPr>
        <w:t xml:space="preserve">的有效组成部分。如有实质性变动，磋商小组将以书面形式通知所有参加磋商的供应商。供应商应当按照</w:t>
      </w:r>
      <w:r>
        <w:rPr>
          <w:rFonts w:hint="eastAsia" w:ascii="宋体" w:hAnsi="宋体" w:cs="宋体"/>
          <w:bCs/>
          <w:color w:val="auto"/>
          <w:sz w:val="24"/>
          <w:szCs w:val="24"/>
          <w:highlight w:val="none"/>
          <w:lang w:eastAsia="zh-CN"/>
        </w:rPr>
        <w:t xml:space="preserve">磋商文件</w:t>
      </w:r>
      <w:r>
        <w:rPr>
          <w:rFonts w:hint="eastAsia" w:ascii="宋体" w:hAnsi="宋体" w:eastAsia="宋体" w:cs="宋体"/>
          <w:bCs/>
          <w:color w:val="auto"/>
          <w:sz w:val="24"/>
          <w:szCs w:val="24"/>
          <w:highlight w:val="none"/>
        </w:rPr>
        <w:t xml:space="preserve">的变动情况和磋商小组的要求在规定的时间内重新提交响应文件，并由其法定代表人或授权代表签字或者加盖公章。如有负偏离，将作为无效报价。</w:t>
      </w:r>
      <w:r/>
    </w:p>
    <w:p>
      <w:pPr>
        <w:ind w:left="0" w:firstLine="480"/>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（7）通过初审和磋商，并提交最后报价的</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，可进入综合评分阶段。</w:t>
      </w:r>
      <w:r/>
    </w:p>
    <w:p>
      <w:pPr>
        <w:ind w:left="0"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磋商小组遵循公平、公正、择优原则，独立按照评分标准分别评定</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的分值；各</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的评审得分为各评委所评定分值的平均值，并按高低顺序排列，响应文件满足</w:t>
      </w:r>
      <w:r>
        <w:rPr>
          <w:rFonts w:hint="eastAsia" w:ascii="宋体" w:hAnsi="宋体" w:cs="宋体"/>
          <w:bCs/>
          <w:color w:val="auto"/>
          <w:sz w:val="24"/>
          <w:szCs w:val="24"/>
          <w:highlight w:val="none"/>
          <w:lang w:eastAsia="zh-CN"/>
        </w:rPr>
        <w:t xml:space="preserve">磋商文件</w:t>
      </w:r>
      <w:r>
        <w:rPr>
          <w:rFonts w:hint="eastAsia" w:ascii="宋体" w:hAnsi="宋体" w:eastAsia="宋体" w:cs="宋体"/>
          <w:bCs/>
          <w:color w:val="auto"/>
          <w:sz w:val="24"/>
          <w:szCs w:val="24"/>
          <w:highlight w:val="none"/>
        </w:rPr>
        <w:t xml:space="preserve">全部实质性要求且按评审因素的量化指标评审得分最高的</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排名第一，为成交供应商。若评审得分相同的，按最后报价由低到高顺序排列；评审得分且最后报价相同的，按技术指标优劣顺序排列。</w:t>
      </w:r>
      <w:r/>
    </w:p>
    <w:p>
      <w:pPr>
        <w:ind w:left="0"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（8）评分标准</w:t>
      </w:r>
      <w:r/>
    </w:p>
    <w:p>
      <w:pPr>
        <w:ind w:left="0" w:firstLine="480"/>
        <w:keepLines w:val="0"/>
        <w:keepNext w:val="0"/>
        <w:pageBreakBefore w:val="0"/>
        <w:spacing w:line="360" w:lineRule="auto"/>
        <w:widowControl w:val="off"/>
        <w:tabs>
          <w:tab w:val="left" w:pos="136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详见附件。</w:t>
      </w:r>
      <w:r/>
    </w:p>
    <w:p>
      <w:pPr>
        <w:ind w:left="0"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宋体" w:hAnsi="宋体" w:cs="宋体"/>
          <w:bCs/>
          <w:color w:val="auto"/>
          <w:sz w:val="24"/>
          <w:szCs w:val="24"/>
          <w:highlight w:val="none"/>
          <w:lang w:eastAsia="zh-CN"/>
        </w:rPr>
        <w:t xml:space="preserve">（十一）</w:t>
      </w:r>
      <w:r>
        <w:rPr>
          <w:rFonts w:hint="eastAsia" w:ascii="宋体" w:hAnsi="宋体" w:eastAsia="宋体" w:cs="宋体"/>
          <w:bCs/>
          <w:color w:val="auto"/>
          <w:sz w:val="24"/>
          <w:szCs w:val="24"/>
          <w:highlight w:val="none"/>
        </w:rPr>
        <w:t xml:space="preserve">确定成交供应商：</w:t>
      </w:r>
      <w:r/>
    </w:p>
    <w:p>
      <w:pPr>
        <w:ind w:left="0"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 磋商小组根据</w:t>
      </w:r>
      <w:r>
        <w:rPr>
          <w:rFonts w:hint="eastAsia" w:ascii="宋体" w:hAnsi="宋体" w:cs="宋体"/>
          <w:bCs/>
          <w:color w:val="auto"/>
          <w:sz w:val="24"/>
          <w:szCs w:val="24"/>
          <w:highlight w:val="none"/>
          <w:lang w:eastAsia="zh-CN"/>
        </w:rPr>
        <w:t xml:space="preserve">磋商文件</w:t>
      </w:r>
      <w:r>
        <w:rPr>
          <w:rFonts w:hint="eastAsia" w:ascii="宋体" w:hAnsi="宋体" w:eastAsia="宋体" w:cs="宋体"/>
          <w:bCs/>
          <w:color w:val="auto"/>
          <w:sz w:val="24"/>
          <w:szCs w:val="24"/>
          <w:highlight w:val="none"/>
        </w:rPr>
        <w:t xml:space="preserve">规定的评审方法和评分标准进行评审，按</w:t>
      </w:r>
      <w:r>
        <w:rPr>
          <w:rFonts w:hint="eastAsia" w:ascii="宋体" w:hAnsi="宋体" w:cs="宋体"/>
          <w:bCs/>
          <w:color w:val="auto"/>
          <w:sz w:val="24"/>
          <w:szCs w:val="24"/>
          <w:highlight w:val="none"/>
          <w:lang w:eastAsia="zh-CN"/>
        </w:rPr>
        <w:t xml:space="preserve">磋商文件</w:t>
      </w:r>
      <w:r>
        <w:rPr>
          <w:rFonts w:hint="eastAsia" w:ascii="宋体" w:hAnsi="宋体" w:eastAsia="宋体" w:cs="宋体"/>
          <w:bCs/>
          <w:color w:val="auto"/>
          <w:sz w:val="24"/>
          <w:szCs w:val="24"/>
          <w:highlight w:val="none"/>
        </w:rPr>
        <w:t xml:space="preserve">的要求依法确定成交供应商。</w:t>
      </w:r>
      <w:r/>
    </w:p>
    <w:p>
      <w:pPr>
        <w:ind w:left="0"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 采购人将评审结果通知所有参加最后报价的未成交供应商，并在无锡政府采购网、江苏政府采购网和中国政府采购网发布成交公告。采购人、采购代理机构和磋商小组对未成交原因不</w:t>
      </w:r>
      <w:r>
        <w:rPr>
          <w:rFonts w:hint="eastAsia" w:ascii="宋体" w:hAnsi="宋体" w:cs="宋体"/>
          <w:bCs/>
          <w:color w:val="auto"/>
          <w:sz w:val="24"/>
          <w:szCs w:val="24"/>
          <w:highlight w:val="none"/>
          <w:lang w:eastAsia="zh-CN"/>
        </w:rPr>
        <w:t xml:space="preserve">作解释</w:t>
      </w:r>
      <w:r>
        <w:rPr>
          <w:rFonts w:hint="eastAsia" w:ascii="宋体" w:hAnsi="宋体" w:eastAsia="宋体" w:cs="宋体"/>
          <w:bCs/>
          <w:color w:val="auto"/>
          <w:sz w:val="24"/>
          <w:szCs w:val="24"/>
          <w:highlight w:val="none"/>
        </w:rPr>
        <w:t xml:space="preserve">。如有质疑，应在法定质疑期限内，即成交公告期限届满之日起7个工作日内，以书面形式（原件）送达采购人或采购代理机构，并且针对同一采购程序环节的质疑，须在法定质疑期内一次性提出。质疑函的质疑事项应具体、明确，并有必要的事实依据和法律依据（格式详见中国政府采购网《</w:t>
      </w: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"http://download.ccgp.gov.cn/2018/zhiyihanfanben.zip" \t "_blank"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bCs/>
          <w:color w:val="auto"/>
          <w:sz w:val="24"/>
          <w:szCs w:val="24"/>
          <w:highlight w:val="none"/>
        </w:rPr>
        <w:t xml:space="preserve">政府采购供应商质疑函范本</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》）。采购人或采购代理机构将在收到符合上述要求的书面质疑后七个工作日内，对质疑内容</w:t>
      </w:r>
      <w:r>
        <w:rPr>
          <w:rFonts w:hint="eastAsia" w:ascii="宋体" w:hAnsi="宋体" w:cs="宋体"/>
          <w:bCs/>
          <w:color w:val="auto"/>
          <w:sz w:val="24"/>
          <w:szCs w:val="24"/>
          <w:highlight w:val="none"/>
          <w:lang w:eastAsia="zh-CN"/>
        </w:rPr>
        <w:t xml:space="preserve">作出</w:t>
      </w:r>
      <w:r>
        <w:rPr>
          <w:rFonts w:hint="eastAsia" w:ascii="宋体" w:hAnsi="宋体" w:eastAsia="宋体" w:cs="宋体"/>
          <w:bCs/>
          <w:color w:val="auto"/>
          <w:sz w:val="24"/>
          <w:szCs w:val="24"/>
          <w:highlight w:val="none"/>
        </w:rPr>
        <w:t xml:space="preserve">答复。</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在法定质疑期限外送达的质疑函或法定质疑期限内送达的质疑函不符合上述要求的均为无效质疑，采购人或采购代理机构对无效质疑不予受理。如质疑查无实据或</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捏造事实，提供虚假材料进行恶意举报，不配合或采用不正当手段干扰政府采购质疑的，将记入</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在江苏省和无锡市的政府采购“供应商诚信记录”，并按相关规定处理。</w:t>
      </w:r>
      <w:r/>
    </w:p>
    <w:p>
      <w:pPr>
        <w:ind w:left="0"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3.采购人或采购代理机构向成交方</w:t>
      </w:r>
      <w:r>
        <w:rPr>
          <w:rFonts w:hint="eastAsia" w:ascii="宋体" w:hAnsi="宋体" w:cs="宋体"/>
          <w:bCs/>
          <w:color w:val="auto"/>
          <w:sz w:val="24"/>
          <w:szCs w:val="24"/>
          <w:highlight w:val="none"/>
          <w:lang w:eastAsia="zh-CN"/>
        </w:rPr>
        <w:t xml:space="preserve">发出</w:t>
      </w:r>
      <w:r>
        <w:rPr>
          <w:rFonts w:hint="eastAsia" w:ascii="宋体" w:hAnsi="宋体" w:eastAsia="宋体" w:cs="宋体"/>
          <w:bCs/>
          <w:color w:val="auto"/>
          <w:sz w:val="24"/>
          <w:szCs w:val="24"/>
          <w:highlight w:val="none"/>
        </w:rPr>
        <w:t xml:space="preserve">成交通知书。</w:t>
      </w:r>
      <w:r/>
    </w:p>
    <w:p>
      <w:pPr>
        <w:ind w:left="0"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电子响应文件将作为电子档案保存。</w:t>
      </w:r>
      <w:r/>
    </w:p>
    <w:p>
      <w:pPr>
        <w:ind w:left="0"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（十二）</w:t>
      </w:r>
      <w:r>
        <w:rPr>
          <w:rFonts w:hint="eastAsia" w:ascii="宋体" w:hAnsi="宋体" w:eastAsia="宋体" w:cs="宋体"/>
          <w:bCs/>
          <w:color w:val="auto"/>
          <w:sz w:val="24"/>
          <w:szCs w:val="24"/>
          <w:highlight w:val="none"/>
        </w:rPr>
        <w:t xml:space="preserve">采购终止：</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在竞争性磋商采购中，出现下列情况之一的，本次采购活动终止：</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1.因情况变化，不再符合规定的竞争性磋商采购方式适用情形的；</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2.出现影响采购公正的违法、违规行为的；</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除《政府采购竞争性磋商采购方式管理暂行办法》第二十一条第三款和《财政部关于政府采购竞争性磋商采购方式管理暂行办法有关问题的补充通知》规定的情形外，在采购过程中符合要求的供应商或者报价未超过采购预算的供应商不足</w:t>
      </w: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家的；</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4.在采购活动中因重大变故，采购任务取消的。</w:t>
      </w:r>
      <w:r/>
    </w:p>
    <w:p>
      <w:pPr>
        <w:ind w:left="0"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宋体" w:hAnsi="宋体" w:cs="宋体"/>
          <w:bCs/>
          <w:color w:val="auto"/>
          <w:sz w:val="24"/>
          <w:szCs w:val="24"/>
          <w:highlight w:val="none"/>
          <w:lang w:eastAsia="zh-CN"/>
        </w:rPr>
        <w:t xml:space="preserve">（十三）</w:t>
      </w:r>
      <w:r>
        <w:rPr>
          <w:rFonts w:hint="eastAsia" w:ascii="宋体" w:hAnsi="宋体" w:eastAsia="宋体" w:cs="宋体"/>
          <w:bCs/>
          <w:color w:val="auto"/>
          <w:sz w:val="24"/>
          <w:szCs w:val="24"/>
          <w:highlight w:val="none"/>
        </w:rPr>
        <w:t xml:space="preserve">中标无效的确认：</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color w:val="auto"/>
          <w:highlight w:val="none"/>
        </w:rPr>
      </w:pPr>
      <w:r>
        <w:rPr>
          <w:rFonts w:hint="eastAsia" w:ascii="宋体" w:hAnsi="宋体" w:cs="宋体"/>
          <w:bCs/>
          <w:color w:val="auto"/>
          <w:sz w:val="24"/>
          <w:szCs w:val="24"/>
          <w:highlight w:val="none"/>
          <w:lang w:eastAsia="zh-CN"/>
        </w:rPr>
        <w:t xml:space="preserve">1.</w:t>
      </w:r>
      <w:r>
        <w:rPr>
          <w:rFonts w:hint="eastAsia" w:ascii="宋体" w:hAnsi="宋体" w:eastAsia="宋体" w:cs="宋体"/>
          <w:bCs/>
          <w:color w:val="auto"/>
          <w:sz w:val="24"/>
          <w:szCs w:val="24"/>
          <w:highlight w:val="none"/>
        </w:rPr>
        <w:t xml:space="preserve">提供虚假材料谋取中标的；</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2.</w:t>
      </w:r>
      <w:r>
        <w:rPr>
          <w:rFonts w:hint="eastAsia" w:ascii="宋体" w:hAnsi="宋体" w:eastAsia="宋体" w:cs="宋体"/>
          <w:bCs/>
          <w:color w:val="auto"/>
          <w:sz w:val="24"/>
          <w:szCs w:val="24"/>
          <w:highlight w:val="none"/>
        </w:rPr>
        <w:t xml:space="preserve">采取不正当手段诋毁、排挤其他</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的；</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3.</w:t>
      </w:r>
      <w:r>
        <w:rPr>
          <w:rFonts w:hint="eastAsia" w:ascii="宋体" w:hAnsi="宋体" w:eastAsia="宋体" w:cs="宋体"/>
          <w:bCs/>
          <w:color w:val="auto"/>
          <w:sz w:val="24"/>
          <w:szCs w:val="24"/>
          <w:highlight w:val="none"/>
        </w:rPr>
        <w:t xml:space="preserve">与采购</w:t>
      </w:r>
      <w:r>
        <w:rPr>
          <w:rFonts w:hint="eastAsia" w:ascii="宋体" w:hAnsi="宋体" w:cs="宋体"/>
          <w:bCs/>
          <w:color w:val="auto"/>
          <w:sz w:val="24"/>
          <w:szCs w:val="24"/>
          <w:highlight w:val="none"/>
          <w:lang w:eastAsia="zh-CN"/>
        </w:rPr>
        <w:t xml:space="preserve">人</w:t>
      </w:r>
      <w:r>
        <w:rPr>
          <w:rFonts w:hint="eastAsia" w:ascii="宋体" w:hAnsi="宋体" w:eastAsia="宋体" w:cs="宋体"/>
          <w:bCs/>
          <w:color w:val="auto"/>
          <w:sz w:val="24"/>
          <w:szCs w:val="24"/>
          <w:highlight w:val="none"/>
        </w:rPr>
        <w:t xml:space="preserve">、其他</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恶意串通的；</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4.</w:t>
      </w:r>
      <w:r>
        <w:rPr>
          <w:rFonts w:hint="eastAsia" w:ascii="宋体" w:hAnsi="宋体" w:eastAsia="宋体" w:cs="宋体"/>
          <w:bCs/>
          <w:color w:val="auto"/>
          <w:sz w:val="24"/>
          <w:szCs w:val="24"/>
          <w:highlight w:val="none"/>
        </w:rPr>
        <w:t xml:space="preserve">向采购人行贿或者提供其他不正当利益的；</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5.</w:t>
      </w:r>
      <w:r>
        <w:rPr>
          <w:rFonts w:hint="eastAsia" w:ascii="宋体" w:hAnsi="宋体" w:eastAsia="宋体" w:cs="宋体"/>
          <w:bCs/>
          <w:color w:val="auto"/>
          <w:sz w:val="24"/>
          <w:szCs w:val="24"/>
          <w:highlight w:val="none"/>
        </w:rPr>
        <w:t xml:space="preserve">在招标过程中与招标采购单位进行协商谈判、不按照</w:t>
      </w:r>
      <w:r>
        <w:rPr>
          <w:rFonts w:hint="eastAsia" w:ascii="宋体" w:hAnsi="宋体" w:cs="宋体"/>
          <w:bCs/>
          <w:color w:val="auto"/>
          <w:sz w:val="24"/>
          <w:szCs w:val="24"/>
          <w:highlight w:val="none"/>
          <w:lang w:eastAsia="zh-CN"/>
        </w:rPr>
        <w:t xml:space="preserve">磋商文件</w:t>
      </w:r>
      <w:r>
        <w:rPr>
          <w:rFonts w:hint="eastAsia" w:ascii="宋体" w:hAnsi="宋体" w:eastAsia="宋体" w:cs="宋体"/>
          <w:bCs/>
          <w:color w:val="auto"/>
          <w:sz w:val="24"/>
          <w:szCs w:val="24"/>
          <w:highlight w:val="none"/>
        </w:rPr>
        <w:t xml:space="preserve">和成交供应商的响应文件订立合同，或者与采购人另行订立背离合同实质性内容的协议的；</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6.</w:t>
      </w:r>
      <w:r>
        <w:rPr>
          <w:rFonts w:hint="eastAsia" w:ascii="宋体" w:hAnsi="宋体" w:eastAsia="宋体" w:cs="宋体"/>
          <w:bCs/>
          <w:color w:val="auto"/>
          <w:sz w:val="24"/>
          <w:szCs w:val="24"/>
          <w:highlight w:val="none"/>
        </w:rPr>
        <w:t xml:space="preserve">拒绝有关部门监督检查或者提供虚假情况的。</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left="0" w:firstLine="480"/>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bookmarkStart w:id="19" w:name="_Toc5328"/>
      <w:r/>
      <w:bookmarkStart w:id="20" w:name="_Toc3886"/>
      <w:r>
        <w:rPr>
          <w:rFonts w:hint="eastAsia" w:ascii="宋体" w:hAnsi="宋体" w:cs="宋体"/>
          <w:bCs/>
          <w:color w:val="auto"/>
          <w:sz w:val="24"/>
          <w:szCs w:val="24"/>
          <w:highlight w:val="none"/>
          <w:lang w:eastAsia="zh-CN"/>
        </w:rPr>
        <w:t xml:space="preserve">（十四）</w:t>
      </w:r>
      <w:r>
        <w:rPr>
          <w:rFonts w:hint="eastAsia" w:ascii="宋体" w:hAnsi="宋体" w:eastAsia="宋体" w:cs="宋体"/>
          <w:bCs/>
          <w:color w:val="auto"/>
          <w:sz w:val="24"/>
          <w:szCs w:val="24"/>
          <w:highlight w:val="none"/>
        </w:rPr>
        <w:t xml:space="preserve">签订、履行合同：</w:t>
      </w:r>
      <w:bookmarkEnd w:id="19"/>
      <w:r/>
      <w:bookmarkEnd w:id="20"/>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采购人应当自成交通知书发出之日起三十日内，按照</w:t>
      </w:r>
      <w:r>
        <w:rPr>
          <w:rFonts w:hint="eastAsia" w:ascii="宋体" w:hAnsi="宋体" w:cs="宋体"/>
          <w:bCs/>
          <w:color w:val="auto"/>
          <w:sz w:val="24"/>
          <w:szCs w:val="24"/>
          <w:highlight w:val="none"/>
          <w:lang w:eastAsia="zh-CN"/>
        </w:rPr>
        <w:t xml:space="preserve">磋商文件</w:t>
      </w:r>
      <w:r>
        <w:rPr>
          <w:rFonts w:hint="eastAsia" w:ascii="宋体" w:hAnsi="宋体" w:eastAsia="宋体" w:cs="宋体"/>
          <w:bCs/>
          <w:color w:val="auto"/>
          <w:sz w:val="24"/>
          <w:szCs w:val="24"/>
          <w:highlight w:val="none"/>
        </w:rPr>
        <w:t xml:space="preserve">和成交供应商响应文件的约定，与成交供应商签订书面合同。所签订的合同不得对</w:t>
      </w:r>
      <w:r>
        <w:rPr>
          <w:rFonts w:hint="eastAsia" w:ascii="宋体" w:hAnsi="宋体" w:cs="宋体"/>
          <w:bCs/>
          <w:color w:val="auto"/>
          <w:sz w:val="24"/>
          <w:szCs w:val="24"/>
          <w:highlight w:val="none"/>
          <w:lang w:eastAsia="zh-CN"/>
        </w:rPr>
        <w:t xml:space="preserve">磋商文件</w:t>
      </w:r>
      <w:r>
        <w:rPr>
          <w:rFonts w:hint="eastAsia" w:ascii="宋体" w:hAnsi="宋体" w:eastAsia="宋体" w:cs="宋体"/>
          <w:bCs/>
          <w:color w:val="auto"/>
          <w:sz w:val="24"/>
          <w:szCs w:val="24"/>
          <w:highlight w:val="none"/>
        </w:rPr>
        <w:t xml:space="preserve">和成交供应商响应文件作实质性修改。采购人不得向成交供应商提出任何不合理的要求，作为签订合同的条件，不得与成交供应商私下订立背离合同实质性内容的协议。合同经采购代理机构见证后生效。</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成交方非因不可抗力未履行</w:t>
      </w:r>
      <w:r>
        <w:rPr>
          <w:rFonts w:hint="eastAsia" w:ascii="宋体" w:hAnsi="宋体" w:cs="宋体"/>
          <w:bCs/>
          <w:color w:val="auto"/>
          <w:sz w:val="24"/>
          <w:szCs w:val="24"/>
          <w:highlight w:val="none"/>
          <w:lang w:eastAsia="zh-CN"/>
        </w:rPr>
        <w:t xml:space="preserve">磋商文件</w:t>
      </w:r>
      <w:r>
        <w:rPr>
          <w:rFonts w:hint="eastAsia" w:ascii="宋体" w:hAnsi="宋体" w:eastAsia="宋体" w:cs="宋体"/>
          <w:bCs/>
          <w:color w:val="auto"/>
          <w:sz w:val="24"/>
          <w:szCs w:val="24"/>
          <w:highlight w:val="none"/>
        </w:rPr>
        <w:t xml:space="preserve">、响应文件和合同规定的义务，一经查实，采购人将根据具体情况提请政府采购管理部门作出相应处理。</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成交供应商向采购人缴纳的履约保证金不超过政府采购合同金额的 / %。收取履约保证金的，采购人应当允许供应商自主选择以支票、汇票、本票、保函等非现金形式缴纳或提交，并与成交供应商在采购合同中约定履约保证金退还的方式、时间、条件和不予退还的情形，明确逾期退还履约保证金的违约责任。</w:t>
      </w:r>
      <w:r/>
    </w:p>
    <w:p>
      <w:pPr>
        <w:ind w:left="0" w:firstLine="480"/>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 </w:t>
      </w:r>
      <w:bookmarkStart w:id="21" w:name="_Toc29121"/>
      <w:r/>
      <w:bookmarkStart w:id="22" w:name="_Toc12980"/>
      <w:r>
        <w:rPr>
          <w:rFonts w:hint="eastAsia" w:ascii="宋体" w:hAnsi="宋体" w:cs="宋体"/>
          <w:bCs/>
          <w:color w:val="auto"/>
          <w:sz w:val="24"/>
          <w:szCs w:val="24"/>
          <w:highlight w:val="none"/>
          <w:lang w:eastAsia="zh-CN"/>
        </w:rPr>
        <w:t xml:space="preserve">（十五）</w:t>
      </w:r>
      <w:r>
        <w:rPr>
          <w:rFonts w:hint="eastAsia" w:ascii="宋体" w:hAnsi="宋体" w:eastAsia="宋体" w:cs="宋体"/>
          <w:bCs/>
          <w:color w:val="auto"/>
          <w:sz w:val="24"/>
          <w:szCs w:val="24"/>
          <w:highlight w:val="none"/>
        </w:rPr>
        <w:t xml:space="preserve">注意事项：</w:t>
      </w:r>
      <w:bookmarkEnd w:id="21"/>
      <w:r/>
      <w:bookmarkEnd w:id="22"/>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中标供应商有下列情形之一的，情节严重的，由财政部门将其列入不良行为记录名单，在一至三年内禁止参加政府采购活动，并予以通报：</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（1）中标后无正当理由不与采购人签订合同的；</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（2）将中标项目转让给他人，或者在投标文件中未说明，且未经过采购人同意，将中标项目分包给他人的；</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（3）拒绝履行合同义务的。</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（十六）成交服务费：</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本项目代理服务费（服务招标）按差额定率累进法计算，以</w:t>
      </w:r>
      <w:r>
        <w:rPr>
          <w:rFonts w:hint="eastAsia" w:ascii="宋体" w:hAnsi="宋体" w:cs="宋体"/>
          <w:bCs/>
          <w:color w:val="auto"/>
          <w:sz w:val="24"/>
          <w:szCs w:val="24"/>
          <w:highlight w:val="none"/>
          <w:lang w:val="en-US" w:eastAsia="zh-CN"/>
        </w:rPr>
        <w:t xml:space="preserve">成交</w:t>
      </w:r>
      <w:r>
        <w:rPr>
          <w:rFonts w:hint="eastAsia" w:ascii="宋体" w:hAnsi="宋体" w:eastAsia="宋体" w:cs="宋体"/>
          <w:bCs/>
          <w:color w:val="auto"/>
          <w:sz w:val="24"/>
          <w:szCs w:val="24"/>
          <w:highlight w:val="none"/>
        </w:rPr>
        <w:t xml:space="preserve">金额为计费基础，100万元以内费率为1.5%，</w:t>
      </w:r>
      <w:r>
        <w:rPr>
          <w:rFonts w:hint="eastAsia" w:ascii="宋体" w:hAnsi="宋体" w:cs="宋体"/>
          <w:bCs/>
          <w:color w:val="auto"/>
          <w:sz w:val="24"/>
          <w:szCs w:val="24"/>
          <w:highlight w:val="none"/>
          <w:lang w:eastAsia="zh-CN"/>
        </w:rPr>
        <w:t xml:space="preserve">100万—500万</w:t>
      </w:r>
      <w:r>
        <w:rPr>
          <w:rFonts w:hint="eastAsia" w:ascii="宋体" w:hAnsi="宋体" w:eastAsia="宋体" w:cs="宋体"/>
          <w:bCs/>
          <w:color w:val="auto"/>
          <w:sz w:val="24"/>
          <w:szCs w:val="24"/>
          <w:highlight w:val="none"/>
        </w:rPr>
        <w:t xml:space="preserve">元费率为0.8%；在此基础上打七折计取；由成交供应商支付。</w:t>
      </w:r>
      <w:r/>
    </w:p>
    <w:p>
      <w:pPr>
        <w:ind w:firstLine="480"/>
        <w:keepLines w:val="0"/>
        <w:keepNext w:val="0"/>
        <w:pageBreakBefore w:val="0"/>
        <w:spacing w:line="360" w:lineRule="auto"/>
        <w:widowControl w:val="off"/>
        <w:tabs>
          <w:tab w:val="left" w:pos="1140" w:leader="none"/>
        </w:tabs>
        <w:rPr>
          <w:rFonts w:ascii="宋体" w:hAnsi="宋体" w:eastAsia="宋体" w:cs="Times New Roman"/>
          <w:bCs/>
          <w:color w:val="auto"/>
          <w:sz w:val="24"/>
          <w:highlight w:val="none"/>
        </w:rPr>
      </w:pPr>
      <w:r>
        <w:rPr>
          <w:rFonts w:hint="eastAsia" w:ascii="宋体" w:hAnsi="宋体" w:eastAsia="宋体" w:cs="宋体"/>
          <w:bCs/>
          <w:color w:val="auto"/>
          <w:sz w:val="24"/>
          <w:szCs w:val="24"/>
          <w:highlight w:val="none"/>
        </w:rPr>
        <w:t xml:space="preserve">2.供应商应在投标报价时，自行将该笔代理服务费纳入成本测算并包含在内；采购人不承担任何因供应商对代理服务费计取方式理解偏差、漏算费用而产生的额外费用或相关责任。招标代理服务费由成交供应商支付，成交供应商领取成交通知书时向采购代理机构一次性付清。</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Times New Roman"/>
          <w:bCs/>
          <w:color w:val="auto"/>
          <w:sz w:val="24"/>
          <w:highlight w:val="none"/>
        </w:rPr>
        <w:t xml:space="preserve">3.</w:t>
      </w:r>
      <w:r>
        <w:rPr>
          <w:rFonts w:hint="eastAsia" w:ascii="宋体" w:hAnsi="宋体" w:cs="Times New Roman"/>
          <w:bCs/>
          <w:color w:val="auto"/>
          <w:sz w:val="24"/>
          <w:highlight w:val="none"/>
          <w:lang w:val="en-US" w:eastAsia="zh-CN"/>
        </w:rPr>
        <w:t xml:space="preserve">成交</w:t>
      </w:r>
      <w:r>
        <w:rPr>
          <w:rFonts w:hint="eastAsia" w:ascii="宋体" w:hAnsi="宋体" w:eastAsia="宋体" w:cs="Times New Roman"/>
          <w:bCs/>
          <w:color w:val="auto"/>
          <w:sz w:val="24"/>
          <w:highlight w:val="none"/>
        </w:rPr>
        <w:t xml:space="preserve">供应商如果未按规定缴纳采购代理服务费，采购代理机构将保留诉讼的权利。</w:t>
      </w:r>
      <w:r/>
    </w:p>
    <w:p>
      <w:pPr>
        <w:ind w:firstLine="480"/>
        <w:keepLines w:val="0"/>
        <w:keepNext w:val="0"/>
        <w:pageBreakBefore w:val="0"/>
        <w:spacing w:line="360" w:lineRule="auto"/>
        <w:widowControl w:val="off"/>
        <w:rPr>
          <w:rFonts w:ascii="黑体" w:hAnsi="宋体" w:eastAsia="黑体" w:cs="Times New Roman"/>
          <w:bCs/>
          <w:color w:val="auto"/>
          <w:sz w:val="24"/>
          <w:szCs w:val="24"/>
          <w:highlight w:val="none"/>
        </w:rPr>
      </w:pPr>
      <w:r>
        <w:rPr>
          <w:rFonts w:hint="eastAsia" w:ascii="宋体" w:hAnsi="宋体" w:eastAsia="宋体" w:cs="宋体"/>
          <w:bCs/>
          <w:color w:val="auto"/>
          <w:sz w:val="24"/>
          <w:szCs w:val="24"/>
          <w:highlight w:val="none"/>
        </w:rPr>
        <w:t xml:space="preserve">（十</w:t>
      </w:r>
      <w:r>
        <w:rPr>
          <w:rFonts w:hint="eastAsia" w:ascii="宋体" w:hAnsi="宋体" w:eastAsia="宋体" w:cs="宋体"/>
          <w:bCs/>
          <w:color w:val="auto"/>
          <w:sz w:val="24"/>
          <w:szCs w:val="24"/>
          <w:highlight w:val="none"/>
          <w:lang w:val="en-US" w:eastAsia="zh-CN"/>
        </w:rPr>
        <w:t xml:space="preserve">七</w:t>
      </w:r>
      <w:r>
        <w:rPr>
          <w:rFonts w:hint="eastAsia" w:ascii="宋体" w:hAnsi="宋体" w:eastAsia="宋体" w:cs="宋体"/>
          <w:bCs/>
          <w:color w:val="auto"/>
          <w:sz w:val="24"/>
          <w:szCs w:val="24"/>
          <w:highlight w:val="none"/>
        </w:rPr>
        <w:t xml:space="preserve">）合同融资、履约担保</w:t>
      </w:r>
      <w:r/>
    </w:p>
    <w:p>
      <w:pPr>
        <w:ind w:firstLine="480"/>
        <w:keepLines w:val="0"/>
        <w:keepNext w:val="0"/>
        <w:pageBreakBefore w:val="0"/>
        <w:spacing w:line="360" w:lineRule="auto"/>
        <w:widowControl w:val="off"/>
        <w:tabs>
          <w:tab w:val="left" w:pos="630" w:leader="none"/>
          <w:tab w:val="left" w:pos="735" w:leader="none"/>
          <w:tab w:val="left" w:pos="945" w:leader="none"/>
        </w:tabs>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1.中标、成交供应商可采用合同融资形式，中标人可凭政府采购合同办理融资贷款，详见无锡市政府采购网“政采贷”专栏。</w:t>
      </w:r>
      <w:r/>
    </w:p>
    <w:p>
      <w:pPr>
        <w:ind w:firstLine="480"/>
        <w:keepLines w:val="0"/>
        <w:keepNext w:val="0"/>
        <w:pageBreakBefore w:val="0"/>
        <w:spacing w:line="360" w:lineRule="auto"/>
        <w:widowControl w:val="off"/>
        <w:tabs>
          <w:tab w:val="left" w:pos="630" w:leader="none"/>
          <w:tab w:val="left" w:pos="735" w:leader="none"/>
          <w:tab w:val="left" w:pos="945" w:leader="none"/>
        </w:tabs>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keepLines w:val="0"/>
        <w:keepNext w:val="0"/>
        <w:pageBreakBefore w:val="0"/>
        <w:spacing w:line="360" w:lineRule="auto"/>
        <w:widowControl w:val="off"/>
        <w:tabs>
          <w:tab w:val="left" w:pos="630" w:leader="none"/>
          <w:tab w:val="left" w:pos="735" w:leader="none"/>
          <w:tab w:val="left" w:pos="945" w:leader="none"/>
        </w:tabs>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中标、成交供应商可以采用电子履约保函形式，具体操作可登录江苏政府采购网的保险保函模块进行办理，也可通过无锡市政府采购网、“苏采云”系统链接访问（首次使用需注册）。</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center"/>
        <w:spacing w:line="360" w:lineRule="auto"/>
        <w:rPr>
          <w:rFonts w:hint="eastAsia" w:ascii="宋体" w:hAnsi="宋体" w:eastAsia="宋体" w:cs="宋体"/>
          <w:b/>
          <w:bCs/>
          <w:color w:val="auto"/>
          <w:sz w:val="32"/>
          <w:szCs w:val="32"/>
          <w:highlight w:val="none"/>
        </w:rPr>
        <w:outlineLvl w:val="0"/>
      </w:pPr>
      <w:r>
        <w:rPr>
          <w:rFonts w:hint="eastAsia" w:ascii="宋体" w:hAnsi="宋体" w:eastAsia="宋体" w:cs="宋体"/>
          <w:color w:val="auto"/>
          <w:highlight w:val="none"/>
        </w:rPr>
        <w:br w:type="page" w:clear="all"/>
      </w:r>
      <w:bookmarkStart w:id="23" w:name="_Toc20127"/>
      <w:r/>
      <w:bookmarkStart w:id="24" w:name="_Toc15417"/>
      <w:r/>
      <w:bookmarkStart w:id="25" w:name="_Toc25074"/>
      <w:r>
        <w:rPr>
          <w:rFonts w:hint="eastAsia" w:ascii="宋体" w:hAnsi="宋体" w:eastAsia="宋体" w:cs="宋体"/>
          <w:b/>
          <w:bCs/>
          <w:color w:val="auto"/>
          <w:sz w:val="32"/>
          <w:szCs w:val="32"/>
          <w:highlight w:val="none"/>
        </w:rPr>
        <w:t xml:space="preserve">三</w:t>
      </w:r>
      <w:r>
        <w:rPr>
          <w:rFonts w:hint="eastAsia" w:ascii="宋体" w:hAnsi="宋体" w:eastAsia="宋体" w:cs="宋体"/>
          <w:b/>
          <w:bCs/>
          <w:color w:val="auto"/>
          <w:sz w:val="32"/>
          <w:szCs w:val="32"/>
          <w:highlight w:val="none"/>
          <w:lang w:val="en-US" w:eastAsia="zh-CN" w:bidi="ar-SA"/>
        </w:rPr>
        <w:t xml:space="preserve">．</w:t>
      </w:r>
      <w:r>
        <w:rPr>
          <w:rFonts w:hint="eastAsia" w:ascii="宋体" w:hAnsi="宋体" w:eastAsia="宋体" w:cs="宋体"/>
          <w:b/>
          <w:bCs/>
          <w:color w:val="auto"/>
          <w:sz w:val="32"/>
          <w:szCs w:val="32"/>
          <w:highlight w:val="none"/>
        </w:rPr>
        <w:t xml:space="preserve">项目技术要求和有关说明</w:t>
      </w:r>
      <w:bookmarkEnd w:id="23"/>
      <w:r/>
      <w:bookmarkEnd w:id="24"/>
      <w:r/>
      <w:bookmarkEnd w:id="25"/>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一、项目简介</w:t>
      </w:r>
      <w:r/>
    </w:p>
    <w:p>
      <w:pPr>
        <w:ind w:firstLine="480"/>
        <w:jc w:val="both"/>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无锡市新吴区2026年执法监测服务采购项目（一标段）（第四次）预算为100万元，拟通过竞争性磋商</w:t>
      </w:r>
      <w:r>
        <w:rPr>
          <w:rFonts w:hint="eastAsia" w:ascii="宋体" w:hAnsi="宋体" w:eastAsia="宋体" w:cs="宋体"/>
          <w:color w:val="auto"/>
          <w:sz w:val="24"/>
          <w:szCs w:val="24"/>
          <w:highlight w:val="none"/>
          <w:lang w:val="en-US" w:eastAsia="zh-CN" w:bidi="ar-SA"/>
        </w:rPr>
        <w:t xml:space="preserve">的方式采购技术服务单位1家，服务范围覆盖全区（含原无锡市经开区），主要承担执法、信访和应急相关任务，为新吴生态环境执法、管理及决策提供技术支撑。本项目服务需严格遵循国家、江苏省及无锡市相关环境监测标准、技术规范，确保监测数据合法、有效、精准，助力辖区生态环境质量持续改善。</w:t>
      </w:r>
      <w:r/>
    </w:p>
    <w:p>
      <w:pPr>
        <w:ind w:firstLine="482"/>
        <w:spacing w:line="360" w:lineRule="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二、</w:t>
      </w:r>
      <w:r>
        <w:rPr>
          <w:rFonts w:hint="eastAsia" w:ascii="宋体" w:hAnsi="宋体" w:eastAsia="宋体" w:cs="宋体"/>
          <w:b/>
          <w:bCs/>
          <w:color w:val="auto"/>
          <w:sz w:val="24"/>
          <w:szCs w:val="24"/>
          <w:highlight w:val="none"/>
          <w:lang w:val="en-US" w:eastAsia="zh-CN"/>
        </w:rPr>
        <w:t xml:space="preserve">主要服务内容、预算及最高限价</w:t>
      </w:r>
      <w:r/>
    </w:p>
    <w:p>
      <w:pPr>
        <w:ind w:firstLine="480"/>
        <w:jc w:val="both"/>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1.主要服务内容：配合开展日常执法监测、强化监督帮扶监测、走航等异常线索交办监测、信访调处监测及突发环境事件应急监测等，具备24小时待命快速检测能力；</w:t>
      </w:r>
      <w:r>
        <w:rPr>
          <w:rFonts w:hint="default" w:ascii="宋体" w:hAnsi="宋体" w:eastAsia="宋体" w:cs="宋体"/>
          <w:color w:val="auto"/>
          <w:sz w:val="24"/>
          <w:szCs w:val="24"/>
          <w:highlight w:val="none"/>
          <w:lang w:val="en-US" w:eastAsia="zh-CN" w:bidi="ar-SA"/>
        </w:rPr>
        <w:t xml:space="preserve">监测范围涵盖地表水、地下水、空气、噪声、废气、废水等常规污染因子，需满足现场快速检测及实验室精准分析双重需求。</w:t>
      </w:r>
      <w:r/>
    </w:p>
    <w:p>
      <w:pPr>
        <w:ind w:left="0" w:firstLine="482"/>
        <w:jc w:val="left"/>
        <w:keepLines w:val="0"/>
        <w:keepNext w:val="0"/>
        <w:pageBreakBefore w:val="0"/>
        <w:spacing w:line="360" w:lineRule="auto"/>
        <w:widowControl w:val="off"/>
        <w:rPr>
          <w:rFonts w:hint="default"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2.项目预算及最高限价</w:t>
      </w:r>
      <w:r/>
    </w:p>
    <w:p>
      <w:pPr>
        <w:ind w:left="0" w:firstLine="480"/>
        <w:jc w:val="left"/>
        <w:keepLines w:val="0"/>
        <w:keepNext w:val="0"/>
        <w:pageBreakBefore w:val="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val="en-US" w:eastAsia="zh-CN"/>
        </w:rPr>
        <w:t xml:space="preserve">100</w:t>
      </w:r>
      <w:r>
        <w:rPr>
          <w:rFonts w:hint="eastAsia" w:ascii="宋体" w:hAnsi="宋体" w:eastAsia="宋体" w:cs="宋体"/>
          <w:color w:val="auto"/>
          <w:sz w:val="24"/>
          <w:szCs w:val="24"/>
          <w:highlight w:val="none"/>
        </w:rPr>
        <w:t xml:space="preserve">万元（上述限价金额根据《江苏省环境监测专业服务收费标准》规定的</w:t>
      </w:r>
      <w:r>
        <w:rPr>
          <w:rFonts w:hint="eastAsia" w:ascii="宋体" w:hAnsi="宋体" w:eastAsia="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rPr>
        <w:t xml:space="preserve">%来测算所得）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各投标供应商报优惠率，设最高折扣率≤50%（注：折扣率=1-优惠率），投标报价高于最高折扣率的投标将视为无效投标。</w:t>
      </w:r>
      <w:r/>
    </w:p>
    <w:p>
      <w:pPr>
        <w:ind w:left="0"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三、</w:t>
      </w:r>
      <w:r>
        <w:rPr>
          <w:rFonts w:hint="eastAsia" w:ascii="宋体" w:hAnsi="宋体" w:eastAsia="宋体" w:cs="宋体"/>
          <w:b/>
          <w:bCs/>
          <w:color w:val="auto"/>
          <w:sz w:val="24"/>
          <w:szCs w:val="24"/>
          <w:highlight w:val="none"/>
          <w:lang w:val="en-US" w:eastAsia="zh-CN" w:bidi="ar-SA"/>
        </w:rPr>
        <w:t xml:space="preserve">采购内容</w:t>
      </w:r>
      <w:r/>
    </w:p>
    <w:p>
      <w:pPr>
        <w:ind w:left="0" w:firstLine="480"/>
        <w:jc w:val="left"/>
        <w:keepLines w:val="0"/>
        <w:keepNext w:val="0"/>
        <w:pageBreakBefore w:val="0"/>
        <w:spacing w:line="360" w:lineRule="auto"/>
        <w:widowControl w:val="off"/>
        <w:tabs>
          <w:tab w:val="left" w:pos="2444"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（一）项目名称</w:t>
      </w:r>
      <w:r/>
    </w:p>
    <w:p>
      <w:pPr>
        <w:ind w:left="0" w:firstLine="480"/>
        <w:jc w:val="left"/>
        <w:keepLines w:val="0"/>
        <w:keepNext w:val="0"/>
        <w:pageBreakBefore w:val="0"/>
        <w:spacing w:line="360" w:lineRule="auto"/>
        <w:widowControl w:val="off"/>
        <w:tabs>
          <w:tab w:val="left" w:pos="2444"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无锡市新吴区2026年执法监测服务采购项目（一标段）（第四次）（监测范围以无锡市新吴生态环境局实际工作需要确定）。</w:t>
      </w:r>
      <w:r/>
    </w:p>
    <w:p>
      <w:pPr>
        <w:ind w:left="0" w:firstLine="480"/>
        <w:jc w:val="left"/>
        <w:keepLines w:val="0"/>
        <w:keepNext w:val="0"/>
        <w:pageBreakBefore w:val="0"/>
        <w:spacing w:line="360" w:lineRule="auto"/>
        <w:widowControl w:val="off"/>
        <w:tabs>
          <w:tab w:val="left" w:pos="2444"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（二）业务范围</w:t>
      </w:r>
      <w:r/>
    </w:p>
    <w:p>
      <w:pPr>
        <w:ind w:left="0" w:firstLine="480"/>
        <w:jc w:val="left"/>
        <w:keepLines w:val="0"/>
        <w:keepNext w:val="0"/>
        <w:pageBreakBefore w:val="0"/>
        <w:spacing w:line="360" w:lineRule="auto"/>
        <w:widowControl w:val="off"/>
        <w:tabs>
          <w:tab w:val="left" w:pos="2444"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委托监测、样品分析、应急监测、监测数据综合分析、送样检测等相关技术服务，常规监测出具监测报告。</w:t>
      </w:r>
      <w:r/>
    </w:p>
    <w:p>
      <w:pPr>
        <w:ind w:left="0" w:firstLine="480"/>
        <w:jc w:val="left"/>
        <w:keepLines w:val="0"/>
        <w:keepNext w:val="0"/>
        <w:pageBreakBefore w:val="0"/>
        <w:spacing w:line="360" w:lineRule="auto"/>
        <w:widowControl w:val="off"/>
        <w:tabs>
          <w:tab w:val="left" w:pos="2444"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（三）服务期限</w:t>
      </w:r>
      <w:r/>
    </w:p>
    <w:p>
      <w:pPr>
        <w:ind w:left="0" w:firstLine="480"/>
        <w:jc w:val="left"/>
        <w:keepLines w:val="0"/>
        <w:keepNext w:val="0"/>
        <w:pageBreakBefore w:val="0"/>
        <w:spacing w:line="360" w:lineRule="auto"/>
        <w:widowControl w:val="off"/>
        <w:tabs>
          <w:tab w:val="left" w:pos="2444"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服务期1年（以合同约定日期为准）</w:t>
      </w:r>
      <w:r>
        <w:rPr>
          <w:rFonts w:hint="eastAsia" w:ascii="宋体" w:hAnsi="宋体" w:eastAsia="宋体" w:cs="宋体"/>
          <w:color w:val="auto"/>
          <w:sz w:val="24"/>
          <w:szCs w:val="24"/>
          <w:highlight w:val="none"/>
          <w:lang w:eastAsia="zh-CN"/>
        </w:rPr>
        <w:t xml:space="preserve">。</w:t>
      </w:r>
      <w:r/>
    </w:p>
    <w:p>
      <w:pPr>
        <w:ind w:left="0" w:firstLine="480"/>
        <w:jc w:val="left"/>
        <w:keepLines w:val="0"/>
        <w:keepNext w:val="0"/>
        <w:pageBreakBefore w:val="0"/>
        <w:spacing w:line="360" w:lineRule="auto"/>
        <w:widowControl w:val="off"/>
        <w:tabs>
          <w:tab w:val="left" w:pos="2444"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（四）结算方式</w:t>
      </w:r>
      <w:r/>
    </w:p>
    <w:p>
      <w:pPr>
        <w:ind w:left="0" w:firstLine="480"/>
        <w:jc w:val="left"/>
        <w:keepLines w:val="0"/>
        <w:keepNext w:val="0"/>
        <w:pageBreakBefore w:val="0"/>
        <w:spacing w:line="360" w:lineRule="auto"/>
        <w:widowControl w:val="off"/>
        <w:tabs>
          <w:tab w:val="left" w:pos="2444"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服务期间实际产生费用三年内支付完成。即2026年12月前支付合同金额20%（实际发生费用不足合同金额20%的，按实际发生金额支付）；2027年12月前支付合同金额的40%，项目期满完成整体验收，全部服务履约完毕且无质量争议后，于2028年12月前支付剩余尾款。需方付款前，供方需提供符合需方要求的合格有效发票，否则需方有权顺延付款而不承担任何责任。</w:t>
      </w:r>
      <w:r/>
    </w:p>
    <w:p>
      <w:pPr>
        <w:ind w:left="0" w:firstLine="480"/>
        <w:jc w:val="left"/>
        <w:keepLines w:val="0"/>
        <w:keepNext w:val="0"/>
        <w:pageBreakBefore w:val="0"/>
        <w:spacing w:line="360" w:lineRule="auto"/>
        <w:widowControl/>
        <w:rPr>
          <w:rFonts w:hint="eastAsia" w:ascii="宋体" w:hAnsi="宋体" w:eastAsia="宋体" w:cs="宋体"/>
          <w:bCs/>
          <w:color w:val="auto"/>
          <w:sz w:val="24"/>
          <w:szCs w:val="24"/>
          <w:highlight w:val="none"/>
          <w:lang w:val="en-US" w:eastAsia="zh-CN" w:bidi="ar-SA"/>
        </w:rPr>
        <w:suppressLineNumbers w:val="0"/>
      </w:pPr>
      <w:r>
        <w:rPr>
          <w:rFonts w:hint="eastAsia" w:ascii="宋体" w:hAnsi="宋体" w:eastAsia="宋体" w:cs="宋体"/>
          <w:bCs/>
          <w:color w:val="auto"/>
          <w:sz w:val="24"/>
          <w:szCs w:val="24"/>
          <w:highlight w:val="none"/>
          <w:lang w:val="en-US" w:eastAsia="zh-CN" w:bidi="ar-SA"/>
        </w:rPr>
        <w:t xml:space="preserve">（五）驻点服务</w:t>
      </w:r>
      <w:r/>
    </w:p>
    <w:p>
      <w:pPr>
        <w:ind w:left="0" w:firstLine="480"/>
        <w:jc w:val="left"/>
        <w:keepLines w:val="0"/>
        <w:keepNext w:val="0"/>
        <w:pageBreakBefore w:val="0"/>
        <w:spacing w:line="360" w:lineRule="auto"/>
        <w:widowControl/>
        <w:rPr>
          <w:rFonts w:hint="default" w:ascii="宋体" w:hAnsi="宋体" w:eastAsia="宋体" w:cs="宋体"/>
          <w:color w:val="auto"/>
          <w:sz w:val="24"/>
          <w:szCs w:val="24"/>
          <w:highlight w:val="none"/>
          <w:lang w:val="en-US" w:eastAsia="zh-CN" w:bidi="ar"/>
        </w:rPr>
        <w:suppressLineNumbers w:val="0"/>
      </w:pPr>
      <w:r>
        <w:rPr>
          <w:rFonts w:hint="eastAsia" w:ascii="宋体" w:hAnsi="宋体" w:eastAsia="宋体" w:cs="宋体"/>
          <w:bCs/>
          <w:color w:val="auto"/>
          <w:sz w:val="24"/>
          <w:szCs w:val="24"/>
          <w:highlight w:val="none"/>
          <w:lang w:val="en-US" w:eastAsia="zh-CN" w:bidi="ar-SA"/>
        </w:rPr>
        <w:t xml:space="preserve">合同履约期间，中标人按照无锡市新吴生态环境局制定的排班计划，派驻不少于2名现场采样人员及车辆驻点无锡市新吴生态环境局（综合服务中心8楼），</w:t>
      </w:r>
      <w:r>
        <w:rPr>
          <w:rFonts w:hint="default" w:ascii="宋体" w:hAnsi="宋体" w:eastAsia="宋体" w:cs="宋体"/>
          <w:color w:val="auto"/>
          <w:sz w:val="24"/>
          <w:szCs w:val="24"/>
          <w:highlight w:val="none"/>
          <w:lang w:val="en-US" w:eastAsia="zh-CN" w:bidi="ar"/>
        </w:rPr>
        <w:t xml:space="preserve">驻点人员需具备相应监测资质，熟练掌握现场采样、快速检测技能；派驻人员的人身安全、劳动保障、社会保险及相关法律责任均由中标单位全权负责，驻点车辆需满足监测设备运输、现场采样等工作需求，定期维护保养，确保正常使用。</w:t>
      </w:r>
      <w:r/>
    </w:p>
    <w:p>
      <w:pPr>
        <w:ind w:left="0" w:firstLine="480"/>
        <w:jc w:val="left"/>
        <w:keepLines w:val="0"/>
        <w:keepNext w:val="0"/>
        <w:pageBreakBefore w:val="0"/>
        <w:spacing w:line="360" w:lineRule="auto"/>
        <w:widowControl w:val="off"/>
        <w:tabs>
          <w:tab w:val="left" w:pos="2444" w:leader="none"/>
        </w:tabs>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四、服务要求</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社会实验室应符合如下要求：</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遵守国家法律法规的相关规定，近五年内无《无锡市企业失信行为联动惩戒实施办法（试行）》中定义的失信行为，近五年内无市级以上环保部门通报（批评）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无重大违法违规经营记录，未被列入政府采购严重违法失信记录名单，无偷税漏税、违法用工等违法违规行为</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通过资质认证，获得国家或省级《资质认定计量认证证书》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CMA认证）</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认证范围涵盖本</w:t>
      </w:r>
      <w:r>
        <w:rPr>
          <w:rFonts w:hint="eastAsia" w:ascii="宋体" w:hAnsi="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lang w:val="en-US" w:eastAsia="zh-CN"/>
        </w:rPr>
        <w:t xml:space="preserve">所需全部监测项目，</w:t>
      </w:r>
      <w:r>
        <w:rPr>
          <w:rFonts w:hint="eastAsia" w:ascii="宋体" w:hAnsi="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文件中请注明获证日期及认定的环境类监测项目数，具备独立开展环境监测业务的软硬件能力。</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监测技术人员接受过与其承担的相应检测活动所必需的教育和培训，具备必要的监测</w:t>
      </w:r>
      <w:r>
        <w:rPr>
          <w:rFonts w:hint="eastAsia" w:ascii="宋体" w:hAnsi="宋体" w:eastAsia="宋体" w:cs="宋体"/>
          <w:color w:val="auto"/>
          <w:sz w:val="24"/>
          <w:szCs w:val="24"/>
          <w:highlight w:val="none"/>
          <w:lang w:eastAsia="zh-CN"/>
        </w:rPr>
        <w:t xml:space="preserve">能力，接受过</w:t>
      </w:r>
      <w:r>
        <w:rPr>
          <w:rFonts w:hint="eastAsia" w:ascii="宋体" w:hAnsi="宋体" w:eastAsia="宋体" w:cs="宋体"/>
          <w:color w:val="auto"/>
          <w:sz w:val="24"/>
          <w:szCs w:val="24"/>
          <w:highlight w:val="none"/>
        </w:rPr>
        <w:t xml:space="preserve">环境检测质量保证与质量控制知识培训，监测技术人员的数量应与开展的环境监测业务工作相适应，满足工作需求。</w:t>
      </w:r>
      <w:r/>
    </w:p>
    <w:p>
      <w:pPr>
        <w:ind w:left="0" w:firstLine="480"/>
        <w:jc w:val="left"/>
        <w:keepLines w:val="0"/>
        <w:keepNext w:val="0"/>
        <w:pageBreakBefore w:val="0"/>
        <w:spacing w:line="360" w:lineRule="auto"/>
        <w:widowControl/>
        <w:rPr>
          <w:rFonts w:ascii="Times New Roman" w:hAnsi="Times New Roman" w:eastAsia="宋体" w:cs="Times New Roman"/>
          <w:color w:val="auto"/>
          <w:highlight w:val="none"/>
        </w:rPr>
        <w:suppressLineNumbers w:val="0"/>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具备承担相应环境监测活动所需的工作场所、设备、设施；</w:t>
      </w:r>
      <w:r>
        <w:rPr>
          <w:rFonts w:hint="default" w:ascii="宋体" w:hAnsi="宋体" w:eastAsia="宋体" w:cs="宋体"/>
          <w:color w:val="auto"/>
          <w:sz w:val="24"/>
          <w:szCs w:val="24"/>
          <w:highlight w:val="none"/>
          <w:lang w:val="en-US" w:eastAsia="zh-CN" w:bidi="ar"/>
        </w:rPr>
        <w:t xml:space="preserve">（1）具备承担本标段环境监测活动所需的专业工作场所、监测设备和配套设施，实验室布局合理，符合安全环保要求；（2）监测设备需经法定机构检定/校准合格并在有效期内，设备种类、数量满足本标段监测项目需求</w:t>
      </w:r>
      <w:r>
        <w:rPr>
          <w:rFonts w:hint="eastAsia" w:ascii="宋体" w:hAnsi="宋体" w:eastAsia="宋体" w:cs="宋体"/>
          <w:color w:val="auto"/>
          <w:sz w:val="24"/>
          <w:szCs w:val="24"/>
          <w:highlight w:val="none"/>
          <w:lang w:val="en-US" w:eastAsia="zh-CN" w:bidi="ar"/>
        </w:rPr>
        <w:t xml:space="preserve">，</w:t>
      </w:r>
      <w:r>
        <w:rPr>
          <w:rFonts w:hint="default" w:ascii="宋体" w:hAnsi="宋体" w:eastAsia="宋体" w:cs="宋体"/>
          <w:color w:val="auto"/>
          <w:sz w:val="24"/>
          <w:szCs w:val="24"/>
          <w:highlight w:val="none"/>
          <w:lang w:val="en-US" w:eastAsia="zh-CN" w:bidi="ar"/>
        </w:rPr>
        <w:t xml:space="preserve">需具备常规污染因子快速检测设备；（3）配备必要的应急监测设备，确保突发环境事件应急监测时能够快速响应、高效处置；（4）建立设备台账，定期对设备进行维护、保养、检定/校准，留存相关记录备查。</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具备完善的环境监测技术服务质量管理体系和管理制度，按照要求有效运行质量保证与质量控制制度。</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6.报价参照标准</w:t>
      </w:r>
      <w:r>
        <w:rPr>
          <w:rFonts w:hint="eastAsia" w:ascii="宋体" w:hAnsi="宋体" w:eastAsia="宋体" w:cs="宋体"/>
          <w:color w:val="auto"/>
          <w:sz w:val="24"/>
          <w:szCs w:val="24"/>
          <w:highlight w:val="none"/>
        </w:rPr>
        <w:t xml:space="preserve">应按《江苏省环境监测专业服务收费标准》（苏价费〔2006〕397号、苏财综〔2006〕80号、苏环计〔2006〕30号）中</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单价为依据，在此基础上进行折扣率报价。最终按确认的业务量结算，不再增加其他费用，投标报价</w:t>
      </w:r>
      <w:r>
        <w:rPr>
          <w:rFonts w:hint="eastAsia" w:ascii="宋体" w:hAnsi="宋体" w:eastAsia="宋体" w:cs="宋体"/>
          <w:color w:val="auto"/>
          <w:sz w:val="24"/>
          <w:szCs w:val="24"/>
          <w:highlight w:val="none"/>
          <w:lang w:val="en-US" w:eastAsia="zh-CN"/>
        </w:rPr>
        <w:t xml:space="preserve">折扣率</w:t>
      </w:r>
      <w:r>
        <w:rPr>
          <w:rFonts w:hint="eastAsia" w:ascii="宋体" w:hAnsi="宋体" w:eastAsia="宋体" w:cs="宋体"/>
          <w:color w:val="auto"/>
          <w:sz w:val="24"/>
          <w:szCs w:val="24"/>
          <w:highlight w:val="none"/>
        </w:rPr>
        <w:t xml:space="preserve">不得高于收费标准的50%。项目报价等于本项目采购预算金额除最高限价折扣率（50%）乘以报价</w:t>
      </w:r>
      <w:r>
        <w:rPr>
          <w:rFonts w:hint="eastAsia" w:ascii="宋体" w:hAnsi="宋体" w:eastAsia="宋体" w:cs="宋体"/>
          <w:color w:val="auto"/>
          <w:sz w:val="24"/>
          <w:szCs w:val="24"/>
          <w:highlight w:val="none"/>
          <w:lang w:val="en-US" w:eastAsia="zh-CN"/>
        </w:rPr>
        <w:t xml:space="preserve">折扣</w:t>
      </w:r>
      <w:r>
        <w:rPr>
          <w:rFonts w:hint="eastAsia" w:ascii="宋体" w:hAnsi="宋体" w:eastAsia="宋体" w:cs="宋体"/>
          <w:color w:val="auto"/>
          <w:sz w:val="24"/>
          <w:szCs w:val="24"/>
          <w:highlight w:val="none"/>
        </w:rPr>
        <w:t xml:space="preserve">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折扣率=1-优惠率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。最终按实结算。否则其报价将作无效处理。</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监测及报送要求：</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工作流程</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委托监测：委托实验室根据无锡市新吴生态环境局提供的材料制定监测方案并预算监测费用，经无锡市新吴生态环境局批准后实施。委托实验室受无锡市新吴生态环境局委托，按照监测方案开展监测工作。监测开展期间须收集企业的基础信息、生产工况等信息，协调各监测方和执法人员，按实际情况编制企业监测方案并开展监测。委托实验室按照环境监测相关技术规范要求进行必要的质量控制。整个监测过程必须接受无锡市新吴生态环境局的现场监督和质控检查，服从无锡市新吴生态环境局的工作安排。临时监测的内容，根据实际情况由采购人安排中标人开展监测工作</w:t>
      </w:r>
      <w:r>
        <w:rPr>
          <w:rFonts w:hint="eastAsia" w:ascii="宋体" w:hAnsi="宋体" w:eastAsia="宋体" w:cs="宋体"/>
          <w:color w:val="auto"/>
          <w:sz w:val="24"/>
          <w:szCs w:val="24"/>
          <w:highlight w:val="none"/>
          <w:lang w:val="en-US" w:eastAsia="zh-CN"/>
        </w:rPr>
        <w:t xml:space="preserve">，中标人须无条件配合完成监测任务。</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送样分析：</w:t>
      </w:r>
      <w:r>
        <w:rPr>
          <w:rFonts w:hint="eastAsia" w:ascii="宋体" w:hAnsi="宋体" w:eastAsia="宋体" w:cs="宋体"/>
          <w:color w:val="auto"/>
          <w:sz w:val="24"/>
          <w:szCs w:val="24"/>
          <w:highlight w:val="none"/>
          <w:lang w:val="en-US" w:eastAsia="zh-CN"/>
        </w:rPr>
        <w:t xml:space="preserve">中标单位</w:t>
      </w:r>
      <w:r>
        <w:rPr>
          <w:rFonts w:hint="eastAsia" w:ascii="宋体" w:hAnsi="宋体" w:eastAsia="宋体" w:cs="宋体"/>
          <w:color w:val="auto"/>
          <w:sz w:val="24"/>
          <w:szCs w:val="24"/>
          <w:highlight w:val="none"/>
        </w:rPr>
        <w:t xml:space="preserve">根据约定开展</w:t>
      </w:r>
      <w:r>
        <w:rPr>
          <w:rFonts w:hint="eastAsia" w:ascii="宋体" w:hAnsi="宋体" w:eastAsia="宋体" w:cs="宋体"/>
          <w:color w:val="auto"/>
          <w:sz w:val="24"/>
          <w:szCs w:val="24"/>
          <w:highlight w:val="none"/>
          <w:lang w:val="en-US" w:eastAsia="zh-CN"/>
        </w:rPr>
        <w:t xml:space="preserve">送检</w:t>
      </w:r>
      <w:r>
        <w:rPr>
          <w:rFonts w:hint="eastAsia" w:ascii="宋体" w:hAnsi="宋体" w:eastAsia="宋体" w:cs="宋体"/>
          <w:color w:val="auto"/>
          <w:sz w:val="24"/>
          <w:szCs w:val="24"/>
          <w:highlight w:val="none"/>
        </w:rPr>
        <w:t xml:space="preserve">样</w:t>
      </w:r>
      <w:r>
        <w:rPr>
          <w:rFonts w:hint="eastAsia" w:ascii="宋体" w:hAnsi="宋体" w:eastAsia="宋体" w:cs="宋体"/>
          <w:color w:val="auto"/>
          <w:sz w:val="24"/>
          <w:szCs w:val="24"/>
          <w:highlight w:val="none"/>
          <w:lang w:val="en-US" w:eastAsia="zh-CN"/>
        </w:rPr>
        <w:t xml:space="preserve">品的</w:t>
      </w:r>
      <w:r>
        <w:rPr>
          <w:rFonts w:hint="eastAsia" w:ascii="宋体" w:hAnsi="宋体" w:eastAsia="宋体" w:cs="宋体"/>
          <w:color w:val="auto"/>
          <w:sz w:val="24"/>
          <w:szCs w:val="24"/>
          <w:highlight w:val="none"/>
        </w:rPr>
        <w:t xml:space="preserve">分析工作，</w:t>
      </w:r>
      <w:r>
        <w:rPr>
          <w:rFonts w:hint="eastAsia" w:ascii="宋体" w:hAnsi="宋体" w:eastAsia="宋体" w:cs="宋体"/>
          <w:color w:val="auto"/>
          <w:sz w:val="24"/>
          <w:szCs w:val="24"/>
          <w:highlight w:val="none"/>
          <w:lang w:val="en-US" w:eastAsia="zh-CN"/>
        </w:rPr>
        <w:t xml:space="preserve">规范</w:t>
      </w:r>
      <w:r>
        <w:rPr>
          <w:rFonts w:hint="eastAsia" w:ascii="宋体" w:hAnsi="宋体" w:eastAsia="宋体" w:cs="宋体"/>
          <w:color w:val="auto"/>
          <w:sz w:val="24"/>
          <w:szCs w:val="24"/>
          <w:highlight w:val="none"/>
        </w:rPr>
        <w:t xml:space="preserve">填写样品交接单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注明样品名称、数量、采集时间、检测项目等信息），严格按照交接单要求管理、保存和分析样品，落实内部质量控制措施，确保分析结果准确可靠；样品保存、运输需符合相关标准要求，防止样品污染、变质。分析完成后，留存样品需要妥善保管，便于后续核查。</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数据流程</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中标单位完成现场监测后，需按照各项任务要求，及时向</w:t>
      </w:r>
      <w:r>
        <w:rPr>
          <w:rFonts w:hint="eastAsia" w:ascii="宋体" w:hAnsi="宋体" w:eastAsia="宋体" w:cs="宋体"/>
          <w:color w:val="auto"/>
          <w:sz w:val="24"/>
          <w:szCs w:val="24"/>
          <w:highlight w:val="none"/>
        </w:rPr>
        <w:t xml:space="preserve">无锡市新吴生态环境局提供监测报告及数据表，</w:t>
      </w:r>
      <w:r>
        <w:rPr>
          <w:rFonts w:hint="eastAsia" w:ascii="宋体" w:hAnsi="宋体" w:eastAsia="宋体" w:cs="宋体"/>
          <w:color w:val="auto"/>
          <w:sz w:val="24"/>
          <w:szCs w:val="24"/>
          <w:highlight w:val="none"/>
          <w:lang w:val="en-US" w:eastAsia="zh-CN"/>
        </w:rPr>
        <w:t xml:space="preserve">常规监测报告需在采样完成后5个工作日内提交，特殊监测项目如需放宽报告提交时间，需提前与招标人协商一致。</w:t>
      </w:r>
      <w:r>
        <w:rPr>
          <w:rFonts w:hint="eastAsia" w:ascii="宋体" w:hAnsi="宋体" w:eastAsia="宋体" w:cs="宋体"/>
          <w:color w:val="auto"/>
          <w:sz w:val="24"/>
          <w:szCs w:val="24"/>
          <w:highlight w:val="none"/>
        </w:rPr>
        <w:t xml:space="preserve">必要时提供相关原始记录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包括采样记录、分析记录、校准记录等），原始记录需规范填写、签字确认，不得涂改、伪造</w:t>
      </w:r>
      <w:r>
        <w:rPr>
          <w:rFonts w:hint="eastAsia" w:ascii="宋体" w:hAnsi="宋体" w:eastAsia="宋体" w:cs="宋体"/>
          <w:color w:val="auto"/>
          <w:sz w:val="24"/>
          <w:szCs w:val="24"/>
          <w:highlight w:val="none"/>
        </w:rPr>
        <w:t xml:space="preserve">。特殊项目需放宽时间的要求与无锡市新吴生态环境局协商。</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业务费支付</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无锡市新吴生态环境局在委托实验室监测任务结束后，以《江苏省环境监测专业服务收费标准》为基准，按开标时的基准价（固定折扣率），向委托实验室支付监测业务服务费。</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委托监测的责任</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中标单位需对监测质量负责，按时、保质完成各项监测工作，严格遵守国家法律法规、相关制度规定、执业规范及招标人的各项要求。中标单位对监测结果的真实性、完整性、可靠性承担全部责任，监测数据及相关报告仅向无锡市新吴生态环境局提供</w:t>
      </w:r>
      <w:r>
        <w:rPr>
          <w:rFonts w:hint="eastAsia" w:ascii="宋体" w:hAnsi="宋体" w:eastAsia="宋体" w:cs="宋体"/>
          <w:color w:val="auto"/>
          <w:sz w:val="24"/>
          <w:szCs w:val="24"/>
          <w:highlight w:val="none"/>
        </w:rPr>
        <w:t xml:space="preserve">，不得自行提供给其他单位。</w:t>
      </w:r>
      <w:r>
        <w:rPr>
          <w:rFonts w:hint="eastAsia" w:ascii="宋体" w:hAnsi="宋体" w:eastAsia="宋体" w:cs="宋体"/>
          <w:color w:val="auto"/>
          <w:sz w:val="24"/>
          <w:szCs w:val="24"/>
          <w:highlight w:val="none"/>
          <w:lang w:val="en-US" w:eastAsia="zh-CN"/>
        </w:rPr>
        <w:t xml:space="preserve">若中标单位</w:t>
      </w:r>
      <w:r>
        <w:rPr>
          <w:rFonts w:hint="eastAsia" w:ascii="宋体" w:hAnsi="宋体" w:eastAsia="宋体" w:cs="宋体"/>
          <w:color w:val="auto"/>
          <w:sz w:val="24"/>
          <w:szCs w:val="24"/>
          <w:highlight w:val="none"/>
        </w:rPr>
        <w:t xml:space="preserve">提供不实或内容虚假的监测结果以及自行对外提供监测报告的，除自行承担法律责任外，无锡市新吴生态环境局可采取必要措施终止委托监测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情节严重的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依法提请有关部门追究中标供应商和相关责任人的行政及法律责任。</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违约责任</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为了确保项目监测质量，</w:t>
      </w:r>
      <w:r>
        <w:rPr>
          <w:rFonts w:hint="eastAsia" w:ascii="宋体" w:hAnsi="宋体" w:eastAsia="宋体" w:cs="宋体"/>
          <w:color w:val="auto"/>
          <w:sz w:val="24"/>
          <w:szCs w:val="24"/>
          <w:highlight w:val="none"/>
          <w:lang w:val="en-US" w:eastAsia="zh-CN"/>
        </w:rPr>
        <w:t xml:space="preserve">无锡市</w:t>
      </w:r>
      <w:r>
        <w:rPr>
          <w:rFonts w:hint="eastAsia" w:ascii="宋体" w:hAnsi="宋体" w:eastAsia="宋体" w:cs="宋体"/>
          <w:color w:val="auto"/>
          <w:sz w:val="24"/>
          <w:szCs w:val="24"/>
          <w:highlight w:val="none"/>
        </w:rPr>
        <w:t xml:space="preserve">新吴生态环境局将</w:t>
      </w:r>
      <w:r>
        <w:rPr>
          <w:rFonts w:hint="eastAsia" w:ascii="宋体" w:hAnsi="宋体" w:eastAsia="宋体" w:cs="宋体"/>
          <w:color w:val="auto"/>
          <w:sz w:val="24"/>
          <w:szCs w:val="24"/>
          <w:highlight w:val="none"/>
          <w:lang w:eastAsia="zh-CN"/>
        </w:rPr>
        <w:t xml:space="preserve">每年</w:t>
      </w:r>
      <w:r>
        <w:rPr>
          <w:rFonts w:hint="eastAsia" w:ascii="宋体" w:hAnsi="宋体" w:eastAsia="宋体" w:cs="宋体"/>
          <w:color w:val="auto"/>
          <w:sz w:val="24"/>
          <w:szCs w:val="24"/>
          <w:highlight w:val="none"/>
        </w:rPr>
        <w:t xml:space="preserve">组织对委托实验室的监测质量等进行综合考核，考核结果将作为下一次选择中标供应商的重要依据。考核结果不及格的中标供应商，在其后</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年内不接受其招标报名。</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当中标人出现下列情况之一，招标人可以终止合同，并将其列入不合格供应商名单，在其后两年内不接受其报名，全部赔偿责任由中标人承担，同时招标人将依法追究其单位和个人的法律责任：</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中标人经招标人许可的外包实验室不能按时履行合同的；</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未经招标人许可擅自将合同内容部分或全部转给其他实验室的；</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3.在服务期内受到招标人</w:t>
      </w:r>
      <w:r>
        <w:rPr>
          <w:rFonts w:hint="eastAsia" w:ascii="宋体" w:hAnsi="宋体" w:eastAsia="宋体" w:cs="宋体"/>
          <w:color w:val="auto"/>
          <w:sz w:val="24"/>
          <w:szCs w:val="24"/>
          <w:highlight w:val="none"/>
        </w:rPr>
        <w:t xml:space="preserve">2次</w:t>
      </w:r>
      <w:r>
        <w:rPr>
          <w:rFonts w:hint="eastAsia" w:ascii="宋体" w:hAnsi="宋体" w:eastAsia="宋体" w:cs="宋体"/>
          <w:color w:val="auto"/>
          <w:sz w:val="24"/>
          <w:szCs w:val="24"/>
          <w:highlight w:val="none"/>
          <w:lang w:val="en-US" w:eastAsia="zh-CN"/>
        </w:rPr>
        <w:t xml:space="preserve">及以上书面警告，且未按要求整改到位的；</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未经</w:t>
      </w:r>
      <w:r>
        <w:rPr>
          <w:rFonts w:hint="eastAsia" w:ascii="宋体" w:hAnsi="宋体" w:eastAsia="宋体" w:cs="宋体"/>
          <w:color w:val="auto"/>
          <w:sz w:val="24"/>
          <w:szCs w:val="24"/>
          <w:highlight w:val="none"/>
          <w:lang w:val="en-US" w:eastAsia="zh-CN"/>
        </w:rPr>
        <w:t xml:space="preserve">招标人</w:t>
      </w:r>
      <w:r>
        <w:rPr>
          <w:rFonts w:hint="eastAsia" w:ascii="宋体" w:hAnsi="宋体" w:eastAsia="宋体" w:cs="宋体"/>
          <w:color w:val="auto"/>
          <w:sz w:val="24"/>
          <w:szCs w:val="24"/>
          <w:highlight w:val="none"/>
        </w:rPr>
        <w:t xml:space="preserve">同意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擅自向</w:t>
      </w:r>
      <w:r>
        <w:rPr>
          <w:rFonts w:hint="eastAsia" w:ascii="宋体" w:hAnsi="宋体" w:eastAsia="宋体" w:cs="宋体"/>
          <w:color w:val="auto"/>
          <w:sz w:val="24"/>
          <w:szCs w:val="24"/>
          <w:highlight w:val="none"/>
          <w:lang w:val="en-US" w:eastAsia="zh-CN"/>
        </w:rPr>
        <w:t xml:space="preserve">第三方泄露或提供合同相关数据、监测结果及其他涉密内容的；</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合同有效期内，被行业主管部门警告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通报批评，</w:t>
      </w:r>
      <w:r>
        <w:rPr>
          <w:rFonts w:hint="eastAsia" w:ascii="宋体" w:hAnsi="宋体" w:eastAsia="宋体" w:cs="宋体"/>
          <w:color w:val="auto"/>
          <w:sz w:val="24"/>
          <w:szCs w:val="24"/>
          <w:highlight w:val="none"/>
        </w:rPr>
        <w:t xml:space="preserve">或</w:t>
      </w:r>
      <w:r>
        <w:rPr>
          <w:rFonts w:hint="eastAsia" w:ascii="宋体" w:hAnsi="宋体" w:eastAsia="宋体" w:cs="宋体"/>
          <w:color w:val="auto"/>
          <w:sz w:val="24"/>
          <w:szCs w:val="24"/>
          <w:highlight w:val="none"/>
          <w:lang w:val="en-US" w:eastAsia="zh-CN"/>
        </w:rPr>
        <w:t xml:space="preserve">被取消资质认证（CMA认证）等相关资质的；</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6.不如实反映监测情况，</w:t>
      </w:r>
      <w:r>
        <w:rPr>
          <w:rFonts w:hint="eastAsia" w:ascii="宋体" w:hAnsi="宋体" w:eastAsia="宋体" w:cs="宋体"/>
          <w:color w:val="auto"/>
          <w:sz w:val="24"/>
          <w:szCs w:val="24"/>
          <w:highlight w:val="none"/>
        </w:rPr>
        <w:t xml:space="preserve">编造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提供虚假监测数据、虚假材料，或存在其他影响监测活动客观性、公正性的行为，经查证属实的；</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7.在实际履行合同过程中，未能满足本</w:t>
      </w:r>
      <w:r>
        <w:rPr>
          <w:rFonts w:hint="eastAsia" w:ascii="宋体" w:hAnsi="宋体" w:cs="宋体"/>
          <w:color w:val="auto"/>
          <w:sz w:val="24"/>
          <w:szCs w:val="24"/>
          <w:highlight w:val="none"/>
          <w:lang w:val="en-US" w:eastAsia="zh-CN"/>
        </w:rPr>
        <w:t xml:space="preserve">磋商文件</w:t>
      </w:r>
      <w:r>
        <w:rPr>
          <w:rFonts w:hint="eastAsia" w:ascii="宋体" w:hAnsi="宋体" w:eastAsia="宋体" w:cs="宋体"/>
          <w:color w:val="auto"/>
          <w:sz w:val="24"/>
          <w:szCs w:val="24"/>
          <w:highlight w:val="none"/>
          <w:lang w:val="en-US" w:eastAsia="zh-CN"/>
        </w:rPr>
        <w:t xml:space="preserve">及投标承诺中的各项要求，且未按要求整改的；</w:t>
      </w:r>
      <w:r/>
    </w:p>
    <w:p>
      <w:pPr>
        <w:ind w:left="0" w:firstLine="480"/>
        <w:jc w:val="left"/>
        <w:keepLines w:val="0"/>
        <w:keepNext w:val="0"/>
        <w:pageBreakBefore w:val="0"/>
        <w:spacing w:line="360" w:lineRule="auto"/>
        <w:rPr>
          <w:rFonts w:hint="eastAsia" w:ascii="宋体" w:hAnsi="宋体" w:eastAsia="宋体" w:cs="宋体"/>
          <w:i w:val="0"/>
          <w:iCs w:val="0"/>
          <w:caps w:val="0"/>
          <w:color w:val="auto"/>
          <w:spacing w:val="0"/>
          <w:sz w:val="24"/>
          <w:szCs w:val="24"/>
          <w:highlight w:val="none"/>
          <w:shd w:val="clear" w:color="auto"/>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8.中标人</w:t>
      </w:r>
      <w:r>
        <w:rPr>
          <w:rFonts w:hint="eastAsia" w:ascii="宋体" w:hAnsi="宋体" w:eastAsia="宋体" w:cs="宋体"/>
          <w:i w:val="0"/>
          <w:iCs w:val="0"/>
          <w:caps w:val="0"/>
          <w:color w:val="auto"/>
          <w:spacing w:val="0"/>
          <w:sz w:val="24"/>
          <w:szCs w:val="24"/>
          <w:highlight w:val="none"/>
          <w:shd w:val="clear" w:color="auto" w:fill="auto"/>
        </w:rPr>
        <w:t xml:space="preserve">未按期提供服务，应按每日0.5%的标准向</w:t>
      </w:r>
      <w:r>
        <w:rPr>
          <w:rFonts w:hint="eastAsia" w:ascii="宋体" w:hAnsi="宋体" w:eastAsia="宋体" w:cs="宋体"/>
          <w:color w:val="auto"/>
          <w:sz w:val="24"/>
          <w:szCs w:val="24"/>
          <w:highlight w:val="none"/>
        </w:rPr>
        <w:t xml:space="preserve">招标人</w:t>
      </w:r>
      <w:r>
        <w:rPr>
          <w:rFonts w:hint="eastAsia" w:ascii="宋体" w:hAnsi="宋体" w:eastAsia="宋体" w:cs="宋体"/>
          <w:i w:val="0"/>
          <w:iCs w:val="0"/>
          <w:caps w:val="0"/>
          <w:color w:val="auto"/>
          <w:spacing w:val="0"/>
          <w:sz w:val="24"/>
          <w:szCs w:val="24"/>
          <w:highlight w:val="none"/>
          <w:shd w:val="clear" w:color="auto" w:fill="auto"/>
        </w:rPr>
        <w:t xml:space="preserve">支付迟延违约金，累计不超过合同总价10%；达到限额后</w:t>
      </w:r>
      <w:r>
        <w:rPr>
          <w:rFonts w:hint="eastAsia" w:ascii="宋体" w:hAnsi="宋体" w:eastAsia="宋体" w:cs="宋体"/>
          <w:i w:val="0"/>
          <w:iCs w:val="0"/>
          <w:caps w:val="0"/>
          <w:color w:val="auto"/>
          <w:spacing w:val="0"/>
          <w:sz w:val="24"/>
          <w:szCs w:val="24"/>
          <w:highlight w:val="none"/>
          <w:shd w:val="clear" w:color="auto" w:fill="auto"/>
          <w:lang w:eastAsia="zh-CN"/>
        </w:rPr>
        <w:t xml:space="preserve">需</w:t>
      </w:r>
      <w:r>
        <w:rPr>
          <w:rFonts w:hint="eastAsia" w:ascii="宋体" w:hAnsi="宋体" w:eastAsia="宋体" w:cs="宋体"/>
          <w:i w:val="0"/>
          <w:iCs w:val="0"/>
          <w:caps w:val="0"/>
          <w:color w:val="auto"/>
          <w:spacing w:val="0"/>
          <w:sz w:val="24"/>
          <w:szCs w:val="24"/>
          <w:highlight w:val="none"/>
          <w:shd w:val="clear" w:color="auto" w:fill="auto"/>
        </w:rPr>
        <w:t xml:space="preserve">方有权解除合同</w:t>
      </w:r>
      <w:r>
        <w:rPr>
          <w:rFonts w:hint="eastAsia" w:ascii="宋体" w:hAnsi="宋体" w:eastAsia="宋体" w:cs="宋体"/>
          <w:i w:val="0"/>
          <w:iCs w:val="0"/>
          <w:caps w:val="0"/>
          <w:color w:val="auto"/>
          <w:spacing w:val="0"/>
          <w:sz w:val="24"/>
          <w:szCs w:val="24"/>
          <w:highlight w:val="none"/>
          <w:shd w:val="clear" w:color="auto" w:fill="auto"/>
          <w:lang w:eastAsia="zh-CN"/>
        </w:rPr>
        <w:t xml:space="preserve">（</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检测报告中提供虚假数据材料，影响案件进行的）</w:t>
      </w:r>
      <w:r>
        <w:rPr>
          <w:rFonts w:hint="eastAsia" w:ascii="宋体" w:hAnsi="宋体" w:eastAsia="宋体" w:cs="宋体"/>
          <w:i w:val="0"/>
          <w:iCs w:val="0"/>
          <w:caps w:val="0"/>
          <w:color w:val="auto"/>
          <w:spacing w:val="0"/>
          <w:sz w:val="24"/>
          <w:szCs w:val="24"/>
          <w:highlight w:val="none"/>
          <w:shd w:val="clear" w:color="auto" w:fill="auto"/>
        </w:rPr>
        <w:t xml:space="preserve">；</w:t>
      </w:r>
      <w:r/>
    </w:p>
    <w:p>
      <w:pPr>
        <w:ind w:left="0" w:firstLine="480"/>
        <w:jc w:val="left"/>
        <w:keepLines w:val="0"/>
        <w:keepNext w:val="0"/>
        <w:pageBreakBefore w:val="0"/>
        <w:spacing w:line="360" w:lineRule="auto"/>
        <w:rPr>
          <w:rFonts w:hint="eastAsia" w:ascii="宋体" w:hAnsi="宋体" w:eastAsia="宋体" w:cs="宋体"/>
          <w:i w:val="0"/>
          <w:iCs w:val="0"/>
          <w:caps w:val="0"/>
          <w:color w:val="auto"/>
          <w:spacing w:val="0"/>
          <w:sz w:val="24"/>
          <w:szCs w:val="24"/>
          <w:highlight w:val="none"/>
          <w:shd w:val="clear" w:color="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9.中标方</w:t>
      </w:r>
      <w:r>
        <w:rPr>
          <w:rFonts w:hint="eastAsia" w:ascii="宋体" w:hAnsi="宋体" w:eastAsia="宋体" w:cs="宋体"/>
          <w:i w:val="0"/>
          <w:iCs w:val="0"/>
          <w:caps w:val="0"/>
          <w:color w:val="auto"/>
          <w:spacing w:val="0"/>
          <w:sz w:val="24"/>
          <w:szCs w:val="24"/>
          <w:highlight w:val="none"/>
          <w:shd w:val="clear" w:color="auto" w:fill="auto"/>
        </w:rPr>
        <w:t xml:space="preserve">服务缺陷造成人身财产损害的，由</w:t>
      </w:r>
      <w:r>
        <w:rPr>
          <w:rFonts w:hint="eastAsia" w:ascii="宋体" w:hAnsi="宋体" w:eastAsia="宋体" w:cs="宋体"/>
          <w:i w:val="0"/>
          <w:iCs w:val="0"/>
          <w:caps w:val="0"/>
          <w:color w:val="auto"/>
          <w:spacing w:val="0"/>
          <w:sz w:val="24"/>
          <w:szCs w:val="24"/>
          <w:highlight w:val="none"/>
          <w:shd w:val="clear" w:color="auto"/>
          <w:lang w:val="en-US" w:eastAsia="zh-CN"/>
        </w:rPr>
        <w:t xml:space="preserve">中标</w:t>
      </w:r>
      <w:r>
        <w:rPr>
          <w:rFonts w:hint="eastAsia" w:ascii="宋体" w:hAnsi="宋体" w:eastAsia="宋体" w:cs="宋体"/>
          <w:i w:val="0"/>
          <w:iCs w:val="0"/>
          <w:caps w:val="0"/>
          <w:color w:val="auto"/>
          <w:spacing w:val="0"/>
          <w:sz w:val="24"/>
          <w:szCs w:val="24"/>
          <w:highlight w:val="none"/>
          <w:shd w:val="clear" w:color="auto" w:fill="auto"/>
        </w:rPr>
        <w:t xml:space="preserve">方独立承担责任</w:t>
      </w:r>
      <w:r>
        <w:rPr>
          <w:rFonts w:hint="eastAsia" w:ascii="宋体" w:hAnsi="宋体" w:eastAsia="宋体" w:cs="宋体"/>
          <w:i w:val="0"/>
          <w:iCs w:val="0"/>
          <w:caps w:val="0"/>
          <w:color w:val="auto"/>
          <w:spacing w:val="0"/>
          <w:sz w:val="24"/>
          <w:szCs w:val="24"/>
          <w:highlight w:val="none"/>
          <w:shd w:val="clear" w:color="auto"/>
          <w:lang w:eastAsia="zh-CN"/>
        </w:rPr>
        <w:t xml:space="preserve">，</w:t>
      </w:r>
      <w:r>
        <w:rPr>
          <w:rFonts w:hint="eastAsia" w:ascii="宋体" w:hAnsi="宋体" w:eastAsia="宋体" w:cs="宋体"/>
          <w:i w:val="0"/>
          <w:iCs w:val="0"/>
          <w:caps w:val="0"/>
          <w:color w:val="auto"/>
          <w:spacing w:val="0"/>
          <w:sz w:val="24"/>
          <w:szCs w:val="24"/>
          <w:highlight w:val="none"/>
          <w:shd w:val="clear" w:color="auto" w:fill="auto"/>
        </w:rPr>
        <w:t xml:space="preserve">若导致</w:t>
      </w:r>
      <w:r>
        <w:rPr>
          <w:rFonts w:hint="eastAsia" w:ascii="宋体" w:hAnsi="宋体" w:eastAsia="宋体" w:cs="宋体"/>
          <w:i w:val="0"/>
          <w:iCs w:val="0"/>
          <w:caps w:val="0"/>
          <w:color w:val="auto"/>
          <w:spacing w:val="0"/>
          <w:sz w:val="24"/>
          <w:szCs w:val="24"/>
          <w:highlight w:val="none"/>
          <w:shd w:val="clear" w:color="auto" w:fill="auto"/>
          <w:lang w:eastAsia="zh-CN"/>
        </w:rPr>
        <w:t xml:space="preserve">需</w:t>
      </w:r>
      <w:r>
        <w:rPr>
          <w:rFonts w:hint="eastAsia" w:ascii="宋体" w:hAnsi="宋体" w:eastAsia="宋体" w:cs="宋体"/>
          <w:i w:val="0"/>
          <w:iCs w:val="0"/>
          <w:caps w:val="0"/>
          <w:color w:val="auto"/>
          <w:spacing w:val="0"/>
          <w:sz w:val="24"/>
          <w:szCs w:val="24"/>
          <w:highlight w:val="none"/>
          <w:shd w:val="clear" w:color="auto" w:fill="auto"/>
        </w:rPr>
        <w:t xml:space="preserve">方损失（含诉讼费、律师费等合理支出），</w:t>
      </w:r>
      <w:r>
        <w:rPr>
          <w:rFonts w:hint="eastAsia" w:ascii="宋体" w:hAnsi="宋体" w:eastAsia="宋体" w:cs="宋体"/>
          <w:i w:val="0"/>
          <w:iCs w:val="0"/>
          <w:caps w:val="0"/>
          <w:color w:val="auto"/>
          <w:spacing w:val="0"/>
          <w:sz w:val="24"/>
          <w:szCs w:val="24"/>
          <w:highlight w:val="none"/>
          <w:shd w:val="clear" w:color="auto" w:fill="auto"/>
          <w:lang w:eastAsia="zh-CN"/>
        </w:rPr>
        <w:t xml:space="preserve">需</w:t>
      </w:r>
      <w:r>
        <w:rPr>
          <w:rFonts w:hint="eastAsia" w:ascii="宋体" w:hAnsi="宋体" w:eastAsia="宋体" w:cs="宋体"/>
          <w:i w:val="0"/>
          <w:iCs w:val="0"/>
          <w:caps w:val="0"/>
          <w:color w:val="auto"/>
          <w:spacing w:val="0"/>
          <w:sz w:val="24"/>
          <w:szCs w:val="24"/>
          <w:highlight w:val="none"/>
          <w:shd w:val="clear" w:color="auto" w:fill="auto"/>
        </w:rPr>
        <w:t xml:space="preserve">方保留追偿权</w:t>
      </w:r>
      <w:r>
        <w:rPr>
          <w:rFonts w:hint="eastAsia" w:ascii="宋体" w:hAnsi="宋体" w:eastAsia="宋体" w:cs="宋体"/>
          <w:i w:val="0"/>
          <w:iCs w:val="0"/>
          <w:caps w:val="0"/>
          <w:color w:val="auto"/>
          <w:spacing w:val="0"/>
          <w:sz w:val="24"/>
          <w:szCs w:val="24"/>
          <w:highlight w:val="none"/>
          <w:shd w:val="clear" w:color="auto"/>
          <w:lang w:val="en-US" w:eastAsia="zh-CN"/>
        </w:rPr>
        <w:t xml:space="preserve">；</w:t>
      </w:r>
      <w:r/>
    </w:p>
    <w:p>
      <w:pPr>
        <w:ind w:left="0" w:firstLine="480"/>
        <w:jc w:val="left"/>
        <w:keepLines w:val="0"/>
        <w:keepNext w:val="0"/>
        <w:pageBreakBefore w:val="0"/>
        <w:spacing w:line="360" w:lineRule="auto"/>
        <w:widowControl/>
        <w:rPr>
          <w:rFonts w:ascii="Times New Roman" w:hAnsi="Times New Roman" w:eastAsia="宋体" w:cs="Times New Roman"/>
          <w:color w:val="auto"/>
          <w:highlight w:val="none"/>
        </w:rP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10.</w:t>
      </w:r>
      <w:r>
        <w:rPr>
          <w:rFonts w:hint="default" w:ascii="宋体" w:hAnsi="宋体" w:eastAsia="宋体" w:cs="宋体"/>
          <w:color w:val="auto"/>
          <w:sz w:val="24"/>
          <w:szCs w:val="24"/>
          <w:highlight w:val="none"/>
          <w:lang w:val="en-US" w:eastAsia="zh-CN" w:bidi="ar"/>
        </w:rPr>
        <w:t xml:space="preserve">存在腐败行为（包括但不限于提供、收受不正当利益，影响合同签订或履行的）或欺诈行为（包括但不限于通过虚假陈述、隐瞒真相，误导招标人签订或履行合同的）；</w:t>
      </w:r>
      <w:r/>
    </w:p>
    <w:p>
      <w:pPr>
        <w:ind w:left="0" w:firstLine="480"/>
        <w:jc w:val="left"/>
        <w:keepLines w:val="0"/>
        <w:keepNext w:val="0"/>
        <w:pageBreakBefore w:val="0"/>
        <w:spacing w:line="360" w:lineRule="auto"/>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11.未履行投标文件中所作的各项承诺，情节严重的；</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auto"/>
          <w:lang w:val="en-US" w:eastAsia="zh-CN" w:bidi="ar"/>
        </w:rP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bidi="ar"/>
        </w:rPr>
        <w:t xml:space="preserve">12.驻点人员擅自脱岗、离岗，或未按要求完成驻点任务，经提醒后仍未整改的；</w:t>
      </w:r>
      <w:r/>
    </w:p>
    <w:p>
      <w:pPr>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i w:val="0"/>
          <w:iCs w:val="0"/>
          <w:caps w:val="0"/>
          <w:color w:val="auto"/>
          <w:spacing w:val="0"/>
          <w:sz w:val="24"/>
          <w:szCs w:val="24"/>
          <w:highlight w:val="none"/>
          <w:shd w:val="clear" w:color="auto" w:fill="auto"/>
          <w:lang w:val="en-US" w:eastAsia="zh-CN" w:bidi="ar"/>
        </w:rP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bidi="ar"/>
        </w:rPr>
        <w:t xml:space="preserve">13.监测设备未按要求检定/校准，或设备故障未及时维修，影响监测工作正常开展的；</w:t>
      </w:r>
      <w:r/>
    </w:p>
    <w:p>
      <w:pPr>
        <w:ind w:left="0" w:right="0" w:firstLine="480"/>
        <w:jc w:val="left"/>
        <w:keepLines w:val="0"/>
        <w:keepNext w:val="0"/>
        <w:pageBreakBefore w:val="0"/>
        <w:spacing w:before="0" w:beforeAutospacing="0" w:after="0" w:afterAutospacing="0" w:line="360" w:lineRule="auto"/>
        <w:widowControl w:val="off"/>
        <w:rPr>
          <w:rFonts w:hint="default" w:ascii="宋体" w:hAnsi="宋体" w:eastAsia="宋体" w:cs="宋体"/>
          <w:i w:val="0"/>
          <w:iCs w:val="0"/>
          <w:caps w:val="0"/>
          <w:color w:val="auto"/>
          <w:spacing w:val="0"/>
          <w:sz w:val="24"/>
          <w:szCs w:val="24"/>
          <w:highlight w:val="none"/>
          <w:shd w:val="clear" w:color="auto" w:fill="auto"/>
          <w:lang w:val="en-US" w:eastAsia="zh-CN" w:bidi="ar"/>
        </w:rP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bidi="ar"/>
        </w:rPr>
        <w:t xml:space="preserve">14.其他严重违反本</w:t>
      </w:r>
      <w:r>
        <w:rPr>
          <w:rFonts w:hint="eastAsia" w:ascii="宋体" w:hAnsi="宋体" w:cs="宋体"/>
          <w:i w:val="0"/>
          <w:iCs w:val="0"/>
          <w:caps w:val="0"/>
          <w:color w:val="auto"/>
          <w:spacing w:val="0"/>
          <w:sz w:val="24"/>
          <w:szCs w:val="24"/>
          <w:highlight w:val="none"/>
          <w:shd w:val="clear" w:color="auto" w:fill="auto"/>
          <w:lang w:val="en-US" w:eastAsia="zh-CN" w:bidi="ar"/>
        </w:rPr>
        <w:t xml:space="preserve">磋商文件</w:t>
      </w:r>
      <w:r>
        <w:rPr>
          <w:rFonts w:hint="eastAsia" w:ascii="宋体" w:hAnsi="宋体" w:eastAsia="宋体" w:cs="宋体"/>
          <w:i w:val="0"/>
          <w:iCs w:val="0"/>
          <w:caps w:val="0"/>
          <w:color w:val="auto"/>
          <w:spacing w:val="0"/>
          <w:sz w:val="24"/>
          <w:szCs w:val="24"/>
          <w:highlight w:val="none"/>
          <w:shd w:val="clear" w:color="auto" w:fill="auto"/>
          <w:lang w:val="en-US" w:eastAsia="zh-CN" w:bidi="ar"/>
        </w:rPr>
        <w:t xml:space="preserve">及合同约定的行为。</w:t>
      </w:r>
      <w:r/>
    </w:p>
    <w:p>
      <w:pPr>
        <w:ind w:left="0" w:firstLine="480"/>
        <w:jc w:val="left"/>
        <w:keepLines w:val="0"/>
        <w:keepNext w:val="0"/>
        <w:pageBreakBefore w:val="0"/>
        <w:spacing w:line="360" w:lineRule="auto"/>
        <w:rPr>
          <w:rFonts w:hint="eastAsia" w:ascii="宋体" w:hAnsi="宋体" w:eastAsia="宋体" w:cs="宋体"/>
          <w:i w:val="0"/>
          <w:iCs w:val="0"/>
          <w:caps w:val="0"/>
          <w:color w:val="auto"/>
          <w:spacing w:val="0"/>
          <w:sz w:val="24"/>
          <w:szCs w:val="24"/>
          <w:highlight w:val="none"/>
          <w:shd w:val="clear" w:color="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15.</w:t>
      </w:r>
      <w:r>
        <w:rPr>
          <w:rFonts w:hint="eastAsia" w:ascii="宋体" w:hAnsi="宋体" w:eastAsia="宋体" w:cs="宋体"/>
          <w:i w:val="0"/>
          <w:iCs w:val="0"/>
          <w:caps w:val="0"/>
          <w:color w:val="auto"/>
          <w:spacing w:val="0"/>
          <w:sz w:val="24"/>
          <w:szCs w:val="24"/>
          <w:highlight w:val="none"/>
          <w:shd w:val="clear" w:color="auto" w:fill="auto"/>
        </w:rPr>
        <w:t xml:space="preserve">履约豁免：因政府采购监管部门书面暂停令或质疑调查导致合同中止履行的，不视为</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招标人</w:t>
      </w:r>
      <w:r>
        <w:rPr>
          <w:rFonts w:hint="eastAsia" w:ascii="宋体" w:hAnsi="宋体" w:eastAsia="宋体" w:cs="宋体"/>
          <w:i w:val="0"/>
          <w:iCs w:val="0"/>
          <w:caps w:val="0"/>
          <w:color w:val="auto"/>
          <w:spacing w:val="0"/>
          <w:sz w:val="24"/>
          <w:szCs w:val="24"/>
          <w:highlight w:val="none"/>
          <w:shd w:val="clear" w:color="auto" w:fill="auto"/>
        </w:rPr>
        <w:t xml:space="preserve">违约</w:t>
      </w:r>
      <w:r>
        <w:rPr>
          <w:rFonts w:hint="eastAsia" w:ascii="宋体" w:hAnsi="宋体" w:eastAsia="宋体" w:cs="宋体"/>
          <w:i w:val="0"/>
          <w:iCs w:val="0"/>
          <w:caps w:val="0"/>
          <w:color w:val="auto"/>
          <w:spacing w:val="0"/>
          <w:sz w:val="24"/>
          <w:szCs w:val="24"/>
          <w:highlight w:val="none"/>
          <w:shd w:val="clear" w:color="auto"/>
          <w:lang w:val="en-US" w:eastAsia="zh-CN"/>
        </w:rPr>
        <w:t xml:space="preserve">；</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16.</w:t>
      </w:r>
      <w:r>
        <w:rPr>
          <w:rFonts w:hint="eastAsia" w:ascii="宋体" w:hAnsi="宋体" w:eastAsia="宋体" w:cs="宋体"/>
          <w:i w:val="0"/>
          <w:iCs w:val="0"/>
          <w:caps w:val="0"/>
          <w:color w:val="auto"/>
          <w:spacing w:val="0"/>
          <w:sz w:val="24"/>
          <w:szCs w:val="24"/>
          <w:highlight w:val="none"/>
          <w:shd w:val="clear" w:color="auto" w:fill="auto"/>
        </w:rPr>
        <w:t xml:space="preserve">复合救济</w:t>
      </w:r>
      <w:r>
        <w:rPr>
          <w:rFonts w:hint="eastAsia" w:ascii="宋体" w:hAnsi="宋体" w:eastAsia="宋体" w:cs="宋体"/>
          <w:i w:val="0"/>
          <w:iCs w:val="0"/>
          <w:caps w:val="0"/>
          <w:color w:val="auto"/>
          <w:spacing w:val="0"/>
          <w:sz w:val="24"/>
          <w:szCs w:val="24"/>
          <w:highlight w:val="none"/>
          <w:shd w:val="clear" w:color="auto" w:fill="auto"/>
          <w:lang w:eastAsia="zh-CN"/>
        </w:rPr>
        <w:t xml:space="preserve">：</w:t>
      </w:r>
      <w:r>
        <w:rPr>
          <w:rFonts w:hint="eastAsia" w:ascii="宋体" w:hAnsi="宋体" w:eastAsia="宋体" w:cs="宋体"/>
          <w:i w:val="0"/>
          <w:iCs w:val="0"/>
          <w:caps w:val="0"/>
          <w:color w:val="auto"/>
          <w:spacing w:val="0"/>
          <w:sz w:val="24"/>
          <w:szCs w:val="24"/>
          <w:highlight w:val="none"/>
          <w:shd w:val="clear" w:color="auto" w:fill="auto"/>
        </w:rPr>
        <w:t xml:space="preserve">守约方可在主张违约金的同时，要求继续履行、</w:t>
      </w:r>
      <w:r>
        <w:rPr>
          <w:rFonts w:hint="eastAsia" w:ascii="宋体" w:hAnsi="宋体" w:eastAsia="宋体" w:cs="宋体"/>
          <w:i w:val="0"/>
          <w:iCs w:val="0"/>
          <w:caps w:val="0"/>
          <w:color w:val="auto"/>
          <w:spacing w:val="0"/>
          <w:sz w:val="24"/>
          <w:szCs w:val="24"/>
          <w:highlight w:val="none"/>
          <w:shd w:val="clear" w:color="auto" w:fill="auto"/>
          <w:lang w:eastAsia="zh-CN"/>
        </w:rPr>
        <w:t xml:space="preserve">采取</w:t>
      </w:r>
      <w:r>
        <w:rPr>
          <w:rFonts w:hint="eastAsia" w:ascii="宋体" w:hAnsi="宋体" w:eastAsia="宋体" w:cs="宋体"/>
          <w:i w:val="0"/>
          <w:iCs w:val="0"/>
          <w:caps w:val="0"/>
          <w:color w:val="auto"/>
          <w:spacing w:val="0"/>
          <w:sz w:val="24"/>
          <w:szCs w:val="24"/>
          <w:highlight w:val="none"/>
          <w:shd w:val="clear" w:color="auto" w:fill="auto"/>
        </w:rPr>
        <w:t xml:space="preserve">补救措施及实际损失赔偿；合同解除不影响主张违约金及赔偿的权利；权利救济方式的行使不构成对其他法定或约定权利的放弃</w:t>
      </w:r>
      <w:r>
        <w:rPr>
          <w:rFonts w:hint="eastAsia" w:ascii="宋体" w:hAnsi="宋体" w:eastAsia="宋体" w:cs="宋体"/>
          <w:i w:val="0"/>
          <w:iCs w:val="0"/>
          <w:caps w:val="0"/>
          <w:color w:val="auto"/>
          <w:spacing w:val="0"/>
          <w:sz w:val="24"/>
          <w:szCs w:val="24"/>
          <w:highlight w:val="none"/>
          <w:shd w:val="clear" w:color="auto" w:fill="auto"/>
          <w:lang w:eastAsia="zh-CN"/>
        </w:rPr>
        <w:t xml:space="preserve">。</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保密要求</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保密内容（包括技术信息和经营信息）：包括但不限于监测数据、报告、报表等未经招标人许可不得复印，对履行合同中知晓的全部信息予以保密。</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涉密人员范围：中标人所有工作人员及外包/分包工作人员。</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免责事项</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若由于相应国家法律法规、地方性法规、行业规章、政策文件等变动造成项目中止，项目参与各方均不承担违约责任。</w:t>
      </w:r>
      <w:r/>
    </w:p>
    <w:p>
      <w:pPr>
        <w:ind w:left="0"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五</w:t>
      </w:r>
      <w:r>
        <w:rPr>
          <w:rFonts w:hint="eastAsia" w:ascii="宋体" w:hAnsi="宋体" w:eastAsia="宋体" w:cs="宋体"/>
          <w:b/>
          <w:bCs/>
          <w:color w:val="auto"/>
          <w:sz w:val="24"/>
          <w:szCs w:val="24"/>
          <w:highlight w:val="none"/>
          <w:lang w:val="en-US" w:eastAsia="zh-CN" w:bidi="ar-SA"/>
        </w:rPr>
        <w:t xml:space="preserve">、服务内容及要求</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主要配合开展日常执法监测、强化监督帮扶监测、走航等异常线索交办监测、信访调处监测及突发环境事件应急监测等，具备24小时待命快速检测能力，确保响应及时、处置高效，监测数据精准可靠。</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具体工作内容：</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1.日常执法监测：对招标人安排的执法现场进行实地</w:t>
      </w:r>
      <w:r>
        <w:rPr>
          <w:rFonts w:ascii="宋体" w:hAnsi="宋体" w:eastAsia="宋体" w:cs="宋体"/>
          <w:color w:val="auto"/>
          <w:sz w:val="24"/>
          <w:szCs w:val="24"/>
          <w:highlight w:val="none"/>
        </w:rPr>
        <w:t xml:space="preserve">踏勘</w:t>
      </w:r>
      <w:r>
        <w:rPr>
          <w:rFonts w:hint="eastAsia" w:ascii="宋体" w:hAnsi="宋体" w:eastAsia="宋体" w:cs="宋体"/>
          <w:color w:val="auto"/>
          <w:sz w:val="24"/>
          <w:szCs w:val="24"/>
          <w:highlight w:val="none"/>
          <w:lang w:val="en-US" w:eastAsia="zh-CN" w:bidi="ar-SA"/>
        </w:rPr>
        <w:t xml:space="preserve">，结合现场实际情况科学布点、规范采样，严格按照监测技术规范开展现场监测及实验室分析，对采集的样品进行专业分析检测，严格按照招标人要求的时间出具准确、完整的检测结果及相关报告，为执法工作提供技术依据；</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2.信访</w:t>
      </w:r>
      <w:r>
        <w:rPr>
          <w:rFonts w:hint="eastAsia" w:ascii="宋体" w:hAnsi="宋体" w:eastAsia="宋体" w:cs="宋体"/>
          <w:color w:val="auto"/>
          <w:sz w:val="24"/>
          <w:szCs w:val="24"/>
          <w:highlight w:val="none"/>
          <w:lang w:val="en-US" w:eastAsia="zh-CN"/>
        </w:rPr>
        <w:t xml:space="preserve">调处</w:t>
      </w:r>
      <w:r>
        <w:rPr>
          <w:rFonts w:hint="eastAsia" w:ascii="宋体" w:hAnsi="宋体" w:eastAsia="宋体" w:cs="宋体"/>
          <w:color w:val="auto"/>
          <w:sz w:val="24"/>
          <w:szCs w:val="24"/>
          <w:highlight w:val="none"/>
        </w:rPr>
        <w:t xml:space="preserve">监测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接到</w:t>
      </w:r>
      <w:r>
        <w:rPr>
          <w:rFonts w:hint="eastAsia" w:ascii="宋体" w:hAnsi="宋体" w:eastAsia="宋体" w:cs="宋体"/>
          <w:color w:val="auto"/>
          <w:sz w:val="24"/>
          <w:szCs w:val="24"/>
          <w:highlight w:val="none"/>
          <w:lang w:val="en-US" w:eastAsia="zh-CN"/>
        </w:rPr>
        <w:t xml:space="preserve">招标人交办的</w:t>
      </w:r>
      <w:r>
        <w:rPr>
          <w:rFonts w:hint="eastAsia" w:ascii="宋体" w:hAnsi="宋体" w:eastAsia="宋体" w:cs="宋体"/>
          <w:color w:val="auto"/>
          <w:sz w:val="24"/>
          <w:szCs w:val="24"/>
          <w:highlight w:val="none"/>
        </w:rPr>
        <w:t xml:space="preserve">信访投诉</w:t>
      </w:r>
      <w:r>
        <w:rPr>
          <w:rFonts w:hint="eastAsia" w:ascii="宋体" w:hAnsi="宋体" w:eastAsia="宋体" w:cs="宋体"/>
          <w:color w:val="auto"/>
          <w:sz w:val="24"/>
          <w:szCs w:val="24"/>
          <w:highlight w:val="none"/>
          <w:lang w:val="en-US" w:eastAsia="zh-CN"/>
        </w:rPr>
        <w:t xml:space="preserve">监测任务后，</w:t>
      </w:r>
      <w:r>
        <w:rPr>
          <w:rFonts w:hint="eastAsia" w:ascii="宋体" w:hAnsi="宋体" w:eastAsia="宋体" w:cs="宋体"/>
          <w:color w:val="auto"/>
          <w:sz w:val="24"/>
          <w:szCs w:val="24"/>
          <w:highlight w:val="none"/>
        </w:rPr>
        <w:t xml:space="preserve">24小时内赶赴现场进行</w:t>
      </w:r>
      <w:r>
        <w:rPr>
          <w:rFonts w:ascii="宋体" w:hAnsi="宋体" w:eastAsia="宋体" w:cs="宋体"/>
          <w:color w:val="auto"/>
          <w:sz w:val="24"/>
          <w:szCs w:val="24"/>
          <w:highlight w:val="none"/>
        </w:rPr>
        <w:t xml:space="preserve">踏勘</w:t>
      </w:r>
      <w:r>
        <w:rPr>
          <w:rFonts w:hint="eastAsia" w:ascii="宋体" w:hAnsi="宋体" w:eastAsia="宋体" w:cs="宋体"/>
          <w:color w:val="auto"/>
          <w:sz w:val="24"/>
          <w:szCs w:val="24"/>
          <w:highlight w:val="none"/>
        </w:rPr>
        <w:t xml:space="preserve">，根据投诉内容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现场情况</w:t>
      </w:r>
      <w:r>
        <w:rPr>
          <w:rFonts w:hint="eastAsia" w:ascii="宋体" w:hAnsi="宋体" w:eastAsia="宋体" w:cs="宋体"/>
          <w:color w:val="auto"/>
          <w:sz w:val="24"/>
          <w:szCs w:val="24"/>
          <w:highlight w:val="none"/>
        </w:rPr>
        <w:t xml:space="preserve">制定针对性监测方案并</w:t>
      </w:r>
      <w:r>
        <w:rPr>
          <w:rFonts w:hint="eastAsia" w:ascii="宋体" w:hAnsi="宋体" w:eastAsia="宋体" w:cs="宋体"/>
          <w:color w:val="auto"/>
          <w:sz w:val="24"/>
          <w:szCs w:val="24"/>
          <w:highlight w:val="none"/>
          <w:lang w:val="en-US" w:eastAsia="zh-CN"/>
        </w:rPr>
        <w:t xml:space="preserve">规范</w:t>
      </w:r>
      <w:r>
        <w:rPr>
          <w:rFonts w:hint="eastAsia" w:ascii="宋体" w:hAnsi="宋体" w:eastAsia="宋体" w:cs="宋体"/>
          <w:color w:val="auto"/>
          <w:sz w:val="24"/>
          <w:szCs w:val="24"/>
          <w:highlight w:val="none"/>
        </w:rPr>
        <w:t xml:space="preserve">开展现场监测，在招标人要求的时间内出具检测结果</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为信访调处提供技术支撑，及时反馈监测情况</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rPr>
          <w:rFonts w:ascii="Times New Roman" w:hAnsi="Times New Roman" w:eastAsia="宋体" w:cs="Times New Roman"/>
          <w:color w:val="auto"/>
          <w:highlight w:val="none"/>
        </w:rPr>
        <w:suppressLineNumbers w:val="0"/>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突发环境事件应急监测：</w:t>
      </w:r>
      <w:r>
        <w:rPr>
          <w:rFonts w:hint="default" w:ascii="宋体" w:hAnsi="宋体" w:eastAsia="宋体" w:cs="宋体"/>
          <w:color w:val="auto"/>
          <w:sz w:val="24"/>
          <w:szCs w:val="24"/>
          <w:highlight w:val="none"/>
          <w:lang w:val="en-US" w:eastAsia="zh-CN" w:bidi="ar"/>
        </w:rPr>
        <w:t xml:space="preserve">建立24小时应急响应机制，接到应急监测指令后，1小时内启动应急响应，安排应急监测人员、携带应急监测设备出发，按照招标人制定的监测方案，2小时内抵达事件现场并开展初步监测；根据事件类型（如化学品泄漏、突发污染等）动态调整监测方案，快速开展现场监测，实时跟踪污染物扩散趋势，每2小时更新一次监测数据并上报招标人应急指挥部，直至事件得到控制；应急监测结束后，及时出具应急监测报告，总结监测情况及污染处置建议；</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送样检测服务：承接招标人送检的各类样品（包括地表水、地下水、空气、噪声、废气、废水等），规范开展分析检测工作，严格落实质量控制措施，在招标人要求的时间内出具检测结果及相关报告，确保检测结果准确可靠；</w:t>
      </w:r>
      <w:r/>
    </w:p>
    <w:p>
      <w:pPr>
        <w:ind w:left="0" w:firstLine="480"/>
        <w:jc w:val="left"/>
        <w:keepLines w:val="0"/>
        <w:keepNext w:val="0"/>
        <w:pageBreakBefore w:val="0"/>
        <w:spacing w:line="360" w:lineRule="auto"/>
        <w:widowControl/>
        <w:rPr>
          <w:rFonts w:ascii="Times New Roman" w:hAnsi="Times New Roman" w:eastAsia="宋体" w:cs="Times New Roman"/>
          <w:color w:val="auto"/>
          <w:highlight w:val="none"/>
        </w:rPr>
        <w:suppressLineNumbers w:val="0"/>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US" w:eastAsia="zh-CN"/>
        </w:rPr>
        <w:t xml:space="preserve">技术咨询服务：</w:t>
      </w:r>
      <w:r>
        <w:rPr>
          <w:rFonts w:hint="default" w:ascii="宋体" w:hAnsi="宋体" w:eastAsia="宋体" w:cs="宋体"/>
          <w:color w:val="auto"/>
          <w:sz w:val="24"/>
          <w:szCs w:val="24"/>
          <w:highlight w:val="none"/>
          <w:lang w:val="en-US" w:eastAsia="zh-CN" w:bidi="ar"/>
        </w:rPr>
        <w:t xml:space="preserve">根据招标人实际工作需要，24小时内响应，提供有关环境检测、排放标准、污染物性质等相关环境咨询及检测技术服务，及时解答招标人提出的相关技术问题，协助招标人开展监测技术培训、数据整理分析等工作。</w:t>
      </w:r>
      <w:r/>
    </w:p>
    <w:p>
      <w:pPr>
        <w:ind w:left="0" w:firstLine="480"/>
        <w:jc w:val="left"/>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商务要求</w:t>
      </w:r>
      <w:r/>
    </w:p>
    <w:p>
      <w:pPr>
        <w:numPr>
          <w:ilvl w:val="-1"/>
          <w:numId w:val="0"/>
        </w:numPr>
        <w:ind w:left="0" w:firstLine="48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auto"/>
          <w:spacing w:val="0"/>
          <w:sz w:val="24"/>
          <w:szCs w:val="24"/>
          <w:highlight w:val="none"/>
          <w:shd w:val="clear" w:color="auto" w:fill="ffffff"/>
          <w:lang w:eastAsia="zh-CN"/>
        </w:rPr>
        <w:pBdr>
          <w:lef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服务响应承诺</w:t>
      </w:r>
      <w:r/>
    </w:p>
    <w:p>
      <w:pPr>
        <w:ind w:left="0" w:firstLine="480"/>
        <w:jc w:val="left"/>
        <w:keepLines w:val="0"/>
        <w:keepNext w:val="0"/>
        <w:pageBreakBefore w:val="0"/>
        <w:spacing w:line="360" w:lineRule="auto"/>
        <w:widowControl/>
        <w:rPr>
          <w:rFonts w:ascii="Times New Roman" w:hAnsi="Times New Roman" w:eastAsia="宋体" w:cs="Times New Roman"/>
          <w:color w:val="auto"/>
          <w:highlight w:val="none"/>
        </w:rPr>
        <w:suppressLineNumbers w:val="0"/>
      </w:pPr>
      <w:r>
        <w:rPr>
          <w:rFonts w:hint="eastAsia" w:ascii="宋体" w:hAnsi="宋体" w:eastAsia="宋体" w:cs="宋体"/>
          <w:color w:val="auto"/>
          <w:sz w:val="24"/>
          <w:szCs w:val="24"/>
          <w:highlight w:val="none"/>
          <w:lang w:val="en-US" w:eastAsia="zh-CN" w:bidi="ar"/>
        </w:rPr>
        <w:t xml:space="preserve">1.</w:t>
      </w:r>
      <w:r>
        <w:rPr>
          <w:rFonts w:hint="default" w:ascii="宋体" w:hAnsi="宋体" w:eastAsia="宋体" w:cs="宋体"/>
          <w:color w:val="auto"/>
          <w:sz w:val="24"/>
          <w:szCs w:val="24"/>
          <w:highlight w:val="none"/>
          <w:lang w:val="en-US" w:eastAsia="zh-CN" w:bidi="ar"/>
        </w:rPr>
        <w:t xml:space="preserve">常态监测任务：监测报告需在采样完成后5个工作日内提交；综合性报告（含数据分析与整改建议）需在采样完成后10个工作日内提交；</w:t>
      </w:r>
      <w:r/>
    </w:p>
    <w:p>
      <w:pPr>
        <w:ind w:left="0" w:firstLine="480"/>
        <w:jc w:val="left"/>
        <w:keepLines w:val="0"/>
        <w:keepNext w:val="0"/>
        <w:pageBreakBefore w:val="0"/>
        <w:spacing w:line="360" w:lineRule="auto"/>
        <w:widowControl/>
        <w:rPr>
          <w:rFonts w:ascii="Times New Roman" w:hAnsi="Times New Roman" w:eastAsia="宋体" w:cs="Times New Roman"/>
          <w:color w:val="auto"/>
          <w:highlight w:val="none"/>
        </w:rPr>
        <w:suppressLineNumbers w:val="0"/>
      </w:pPr>
      <w:r>
        <w:rPr>
          <w:rFonts w:hint="eastAsia" w:ascii="宋体" w:hAnsi="宋体" w:eastAsia="宋体" w:cs="宋体"/>
          <w:color w:val="auto"/>
          <w:sz w:val="24"/>
          <w:szCs w:val="24"/>
          <w:highlight w:val="none"/>
          <w:lang w:val="en-US" w:eastAsia="zh-CN" w:bidi="ar"/>
        </w:rPr>
        <w:t xml:space="preserve">2.</w:t>
      </w:r>
      <w:r>
        <w:rPr>
          <w:rFonts w:hint="default" w:ascii="宋体" w:hAnsi="宋体" w:eastAsia="宋体" w:cs="宋体"/>
          <w:color w:val="auto"/>
          <w:sz w:val="24"/>
          <w:szCs w:val="24"/>
          <w:highlight w:val="none"/>
          <w:lang w:val="en-US" w:eastAsia="zh-CN" w:bidi="ar"/>
        </w:rPr>
        <w:t xml:space="preserve">应急监测任务：初步监测数据需在采样完成后4小时内以电子形式报送招标人；完整应急监测报告需在采样完成后3个工作日内提交；</w:t>
      </w:r>
      <w:r/>
    </w:p>
    <w:p>
      <w:pPr>
        <w:numPr>
          <w:ilvl w:val="-1"/>
          <w:numId w:val="0"/>
        </w:numPr>
        <w:ind w:left="0" w:firstLine="480"/>
        <w:jc w:val="left"/>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bidi="ar-SA"/>
        </w:rPr>
        <w:t xml:space="preserve">七</w:t>
      </w:r>
      <w:r>
        <w:rPr>
          <w:rFonts w:hint="eastAsia" w:ascii="宋体" w:hAnsi="宋体" w:eastAsia="宋体" w:cs="宋体"/>
          <w:b/>
          <w:bCs/>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lang w:val="en-US" w:eastAsia="zh-CN"/>
        </w:rPr>
        <w:t xml:space="preserve">最终成果</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中标单位服务期内需应招标人要求出具《监测报告》等。</w:t>
      </w:r>
      <w:r/>
    </w:p>
    <w:p>
      <w:pPr>
        <w:ind w:left="0" w:firstLine="480"/>
        <w:jc w:val="left"/>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八</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其他要求</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w:t>
      </w:r>
      <w:r>
        <w:rPr>
          <w:rFonts w:hint="eastAsia" w:ascii="宋体" w:hAnsi="宋体" w:eastAsia="宋体" w:cs="宋体"/>
          <w:color w:val="auto"/>
          <w:sz w:val="24"/>
          <w:szCs w:val="24"/>
          <w:highlight w:val="none"/>
          <w:lang w:val="en-US" w:eastAsia="zh-CN"/>
        </w:rPr>
        <w:t xml:space="preserve">投标报价</w:t>
      </w:r>
      <w:r>
        <w:rPr>
          <w:rFonts w:hint="eastAsia" w:ascii="宋体" w:hAnsi="宋体" w:eastAsia="宋体" w:cs="宋体"/>
          <w:color w:val="auto"/>
          <w:sz w:val="24"/>
          <w:szCs w:val="24"/>
          <w:highlight w:val="none"/>
        </w:rPr>
        <w:t xml:space="preserve">应包括服务成本、法定税费和企业的利润。由企业根据</w:t>
      </w:r>
      <w:r>
        <w:rPr>
          <w:rFonts w:hint="eastAsia" w:ascii="宋体" w:hAnsi="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所提供的资料自行测算投标报价；一经中选，报价总价作为中选单位与采购人</w:t>
      </w:r>
      <w:r>
        <w:rPr>
          <w:rFonts w:hint="eastAsia" w:ascii="宋体" w:hAnsi="宋体" w:eastAsia="宋体" w:cs="宋体"/>
          <w:color w:val="auto"/>
          <w:sz w:val="24"/>
          <w:szCs w:val="24"/>
          <w:highlight w:val="none"/>
          <w:lang w:eastAsia="zh-CN"/>
        </w:rPr>
        <w:t xml:space="preserve">签订</w:t>
      </w:r>
      <w:r>
        <w:rPr>
          <w:rFonts w:hint="eastAsia" w:ascii="宋体" w:hAnsi="宋体" w:eastAsia="宋体" w:cs="宋体"/>
          <w:color w:val="auto"/>
          <w:sz w:val="24"/>
          <w:szCs w:val="24"/>
          <w:highlight w:val="none"/>
        </w:rPr>
        <w:t xml:space="preserve">的合同金额</w:t>
      </w:r>
      <w:r>
        <w:rPr>
          <w:rFonts w:hint="eastAsia" w:ascii="宋体" w:hAnsi="宋体" w:cs="宋体"/>
          <w:color w:val="auto"/>
          <w:sz w:val="24"/>
          <w:szCs w:val="24"/>
          <w:highlight w:val="none"/>
          <w:lang w:eastAsia="zh-CN"/>
        </w:rPr>
        <w:t xml:space="preserve">，在</w:t>
      </w:r>
      <w:r>
        <w:rPr>
          <w:rFonts w:hint="eastAsia" w:ascii="宋体" w:hAnsi="宋体" w:eastAsia="宋体" w:cs="宋体"/>
          <w:color w:val="auto"/>
          <w:sz w:val="24"/>
          <w:szCs w:val="24"/>
          <w:highlight w:val="none"/>
        </w:rPr>
        <w:t xml:space="preserve">合同期限内</w:t>
      </w:r>
      <w:r>
        <w:rPr>
          <w:rFonts w:hint="eastAsia" w:ascii="宋体" w:hAnsi="宋体" w:eastAsia="宋体" w:cs="宋体"/>
          <w:color w:val="auto"/>
          <w:sz w:val="24"/>
          <w:szCs w:val="24"/>
          <w:highlight w:val="none"/>
          <w:lang w:eastAsia="zh-CN"/>
        </w:rPr>
        <w:t xml:space="preserve">不作</w:t>
      </w:r>
      <w:r>
        <w:rPr>
          <w:rFonts w:hint="eastAsia" w:ascii="宋体" w:hAnsi="宋体" w:eastAsia="宋体" w:cs="宋体"/>
          <w:color w:val="auto"/>
          <w:sz w:val="24"/>
          <w:szCs w:val="24"/>
          <w:highlight w:val="none"/>
        </w:rPr>
        <w:t xml:space="preserve">调整；</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2.投标供应商的报价，应是本项目采购范围和</w:t>
      </w:r>
      <w:r>
        <w:rPr>
          <w:rFonts w:hint="eastAsia" w:ascii="宋体" w:hAnsi="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及合同条款上所列的各项内容中所述的全部，不得以任何理由予以重复，并以投标供应商最终提出的综合单价或总价为依据；</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3.除非采购人通过修改</w:t>
      </w:r>
      <w:r>
        <w:rPr>
          <w:rFonts w:hint="eastAsia" w:ascii="宋体" w:hAnsi="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予以更正，否则，投标供应商应毫无例外地按响应文件所列的清单中项目和数量填报综合单价和合价。投标供应商未填综合单价或合价的项目，在实施后，将不得以支付，并视作该项费用已包括在</w:t>
      </w: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有价款的综合单价或合价内；</w:t>
      </w:r>
      <w:r/>
    </w:p>
    <w:p>
      <w:pPr>
        <w:ind w:left="0" w:firstLine="480"/>
        <w:jc w:val="left"/>
        <w:keepLines w:val="0"/>
        <w:keepNext w:val="0"/>
        <w:pageBreakBefore w:val="0"/>
        <w:spacing w:line="360" w:lineRule="auto"/>
        <w:widowControl w:val="off"/>
        <w:rPr>
          <w:rFonts w:hint="eastAsia" w:ascii="黑体" w:hAnsi="Times New Roman" w:eastAsia="黑体" w:cs="Times New Roman"/>
          <w:bCs/>
          <w:color w:val="auto"/>
          <w:sz w:val="28"/>
          <w:szCs w:val="28"/>
          <w:highlight w:val="none"/>
        </w:rPr>
      </w:pPr>
      <w:r>
        <w:rPr>
          <w:rFonts w:hint="eastAsia" w:ascii="宋体" w:hAnsi="宋体" w:eastAsia="宋体" w:cs="宋体"/>
          <w:color w:val="auto"/>
          <w:sz w:val="24"/>
          <w:szCs w:val="24"/>
          <w:highlight w:val="none"/>
        </w:rPr>
        <w:t xml:space="preserve">4.投标供应商应先到项目地点</w:t>
      </w:r>
      <w:r>
        <w:rPr>
          <w:rFonts w:ascii="宋体" w:hAnsi="宋体" w:eastAsia="宋体" w:cs="宋体"/>
          <w:color w:val="auto"/>
          <w:sz w:val="24"/>
          <w:szCs w:val="24"/>
          <w:highlight w:val="none"/>
        </w:rPr>
        <w:t xml:space="preserve">踏勘</w:t>
      </w:r>
      <w:r>
        <w:rPr>
          <w:rFonts w:hint="eastAsia" w:ascii="宋体" w:hAnsi="宋体" w:eastAsia="宋体" w:cs="宋体"/>
          <w:color w:val="auto"/>
          <w:sz w:val="24"/>
          <w:szCs w:val="24"/>
          <w:highlight w:val="none"/>
        </w:rPr>
        <w:t xml:space="preserve">以充分了解项目的位置、情况、道路及任何</w:t>
      </w: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足以影响投标报价的情况</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任何因忽视或误解项目情况而导致的索赔或服务期限延长申请将不获批准</w:t>
      </w:r>
      <w:r>
        <w:rPr>
          <w:rFonts w:hint="eastAsia" w:ascii="宋体" w:hAnsi="宋体" w:eastAsia="宋体" w:cs="宋体"/>
          <w:color w:val="auto"/>
          <w:sz w:val="24"/>
          <w:szCs w:val="24"/>
          <w:highlight w:val="none"/>
          <w:lang w:eastAsia="zh-CN"/>
        </w:rPr>
        <w:t xml:space="preserve">。</w:t>
      </w:r>
      <w:r/>
    </w:p>
    <w:p>
      <w:pPr>
        <w:rPr>
          <w:rFonts w:hint="eastAsia" w:ascii="黑体" w:eastAsia="黑体"/>
          <w:bCs/>
          <w:color w:val="auto"/>
          <w:sz w:val="36"/>
          <w:szCs w:val="36"/>
          <w:highlight w:val="none"/>
        </w:rPr>
      </w:pPr>
      <w:r>
        <w:rPr>
          <w:rFonts w:hint="eastAsia" w:ascii="黑体" w:eastAsia="黑体"/>
          <w:bCs/>
          <w:color w:val="auto"/>
          <w:sz w:val="36"/>
          <w:szCs w:val="36"/>
          <w:highlight w:val="none"/>
        </w:rPr>
        <w:br w:type="page" w:clear="all"/>
      </w:r>
      <w:r/>
    </w:p>
    <w:p>
      <w:pPr>
        <w:ind w:firstLine="560"/>
        <w:jc w:val="center"/>
        <w:spacing w:line="360" w:lineRule="auto"/>
        <w:rPr>
          <w:rFonts w:ascii="黑体" w:hAnsi="宋体" w:eastAsia="黑体" w:cs="Times New Roman"/>
          <w:b/>
          <w:color w:val="auto"/>
          <w:sz w:val="28"/>
          <w:szCs w:val="28"/>
          <w:highlight w:val="none"/>
        </w:rPr>
        <w:outlineLvl w:val="0"/>
      </w:pPr>
      <w:r/>
      <w:bookmarkStart w:id="26" w:name="_Toc23071"/>
      <w:r>
        <w:rPr>
          <w:rFonts w:hint="eastAsia" w:ascii="黑体" w:hAnsi="Times New Roman" w:eastAsia="黑体" w:cs="Times New Roman"/>
          <w:bCs/>
          <w:color w:val="auto"/>
          <w:sz w:val="28"/>
          <w:szCs w:val="28"/>
          <w:highlight w:val="none"/>
        </w:rPr>
        <w:t xml:space="preserve">四</w:t>
      </w:r>
      <w:r>
        <w:rPr>
          <w:rFonts w:hint="eastAsia" w:ascii="黑体" w:hAnsi="Times New Roman" w:eastAsia="黑体" w:cs="Times New Roman"/>
          <w:bCs/>
          <w:color w:val="auto"/>
          <w:sz w:val="28"/>
          <w:szCs w:val="28"/>
          <w:highlight w:val="none"/>
          <w:lang w:eastAsia="zh-CN"/>
        </w:rPr>
        <w:t xml:space="preserve">、</w:t>
      </w:r>
      <w:r>
        <w:rPr>
          <w:rFonts w:hint="eastAsia" w:ascii="黑体" w:hAnsi="宋体" w:eastAsia="黑体" w:cs="Times New Roman"/>
          <w:b/>
          <w:color w:val="auto"/>
          <w:sz w:val="28"/>
          <w:szCs w:val="28"/>
          <w:highlight w:val="none"/>
        </w:rPr>
        <w:t xml:space="preserve">合同书（</w:t>
      </w:r>
      <w:r>
        <w:rPr>
          <w:rFonts w:hint="eastAsia" w:ascii="黑体" w:hAnsi="宋体" w:eastAsia="黑体" w:cs="Times New Roman"/>
          <w:color w:val="auto"/>
          <w:sz w:val="28"/>
          <w:szCs w:val="28"/>
          <w:highlight w:val="none"/>
        </w:rPr>
        <w:t xml:space="preserve">格式文本</w:t>
      </w:r>
      <w:r>
        <w:rPr>
          <w:rFonts w:hint="eastAsia" w:ascii="黑体" w:hAnsi="宋体" w:eastAsia="黑体" w:cs="Times New Roman"/>
          <w:b/>
          <w:color w:val="auto"/>
          <w:sz w:val="28"/>
          <w:szCs w:val="28"/>
          <w:highlight w:val="none"/>
        </w:rPr>
        <w:t xml:space="preserve">）</w:t>
      </w:r>
      <w:bookmarkEnd w:id="26"/>
      <w:r/>
      <w:r/>
    </w:p>
    <w:p>
      <w:pPr>
        <w:ind w:firstLine="482"/>
        <w:keepLines w:val="0"/>
        <w:keepNext w:val="0"/>
        <w:pageBreakBefore w:val="0"/>
        <w:spacing w:line="360" w:lineRule="auto"/>
        <w:rPr>
          <w:rFonts w:ascii="黑体" w:hAnsi="宋体" w:eastAsia="黑体" w:cs="黑体"/>
          <w:b/>
          <w:color w:val="auto"/>
          <w:sz w:val="28"/>
          <w:szCs w:val="28"/>
          <w:highlight w:val="none"/>
        </w:rPr>
      </w:pPr>
      <w:r>
        <w:rPr>
          <w:rFonts w:hint="eastAsia" w:ascii="宋体" w:hAnsi="宋体" w:eastAsia="宋体" w:cs="宋体"/>
          <w:b/>
          <w:color w:val="auto"/>
          <w:sz w:val="24"/>
          <w:szCs w:val="24"/>
          <w:highlight w:val="none"/>
          <w:lang w:bidi="ar"/>
        </w:rPr>
        <w:t xml:space="preserve">根据《中华人民共和国政府采购法》及相关法规、《中华人民共和国民法典》，遵循平等、自愿、公平和诚实信用的原则，供需双方就</w:t>
      </w:r>
      <w:r>
        <w:rPr>
          <w:rFonts w:hint="eastAsia" w:ascii="宋体" w:hAnsi="宋体" w:eastAsia="宋体" w:cs="宋体"/>
          <w:b/>
          <w:color w:val="auto"/>
          <w:sz w:val="24"/>
          <w:szCs w:val="24"/>
          <w:highlight w:val="none"/>
          <w:u w:val="single"/>
          <w:lang w:bidi="ar"/>
        </w:rPr>
        <w:t xml:space="preserve">       </w:t>
      </w:r>
      <w:r>
        <w:rPr>
          <w:rFonts w:hint="eastAsia" w:ascii="宋体" w:hAnsi="宋体" w:eastAsia="宋体" w:cs="宋体"/>
          <w:b/>
          <w:color w:val="auto"/>
          <w:sz w:val="24"/>
          <w:szCs w:val="24"/>
          <w:highlight w:val="none"/>
          <w:lang w:bidi="ar"/>
        </w:rPr>
        <w:t xml:space="preserve">项目（项目编号：</w:t>
      </w:r>
      <w:r>
        <w:rPr>
          <w:rFonts w:hint="eastAsia" w:ascii="宋体" w:hAnsi="宋体" w:eastAsia="宋体" w:cs="宋体"/>
          <w:b/>
          <w:color w:val="auto"/>
          <w:sz w:val="24"/>
          <w:szCs w:val="24"/>
          <w:highlight w:val="none"/>
          <w:u w:val="single"/>
          <w:lang w:bidi="ar"/>
        </w:rPr>
        <w:t xml:space="preserve">        </w:t>
      </w:r>
      <w:r>
        <w:rPr>
          <w:rFonts w:hint="eastAsia" w:ascii="宋体" w:hAnsi="宋体" w:eastAsia="宋体" w:cs="宋体"/>
          <w:b/>
          <w:color w:val="auto"/>
          <w:sz w:val="24"/>
          <w:szCs w:val="24"/>
          <w:highlight w:val="none"/>
          <w:lang w:bidi="ar"/>
        </w:rPr>
        <w:t xml:space="preserve">）实施及有关事项协商一致，共同达成如下协议：</w:t>
      </w:r>
      <w:r/>
    </w:p>
    <w:p>
      <w:pPr>
        <w:keepLines w:val="0"/>
        <w:keepNext w:val="0"/>
        <w:pageBreakBefore w:val="0"/>
        <w:spacing w:line="360" w:lineRule="auto"/>
        <w:rPr>
          <w:rFonts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lang w:bidi="ar"/>
        </w:rPr>
        <w:t xml:space="preserve">需方（采购人）：</w:t>
      </w:r>
      <w:r>
        <w:rPr>
          <w:rFonts w:hint="eastAsia" w:ascii="宋体" w:hAnsi="宋体" w:eastAsia="宋体" w:cs="宋体"/>
          <w:bCs/>
          <w:color w:val="auto"/>
          <w:sz w:val="24"/>
          <w:szCs w:val="24"/>
          <w:highlight w:val="none"/>
          <w:u w:val="single"/>
          <w:lang w:bidi="ar"/>
        </w:rPr>
        <w:t xml:space="preserve">                    </w:t>
      </w:r>
      <w:r/>
    </w:p>
    <w:p>
      <w:pPr>
        <w:keepLines w:val="0"/>
        <w:keepNext w:val="0"/>
        <w:pageBreakBefore w:val="0"/>
        <w:spacing w:line="360" w:lineRule="auto"/>
        <w:rPr>
          <w:rFonts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lang w:bidi="ar"/>
        </w:rPr>
        <w:t xml:space="preserve">供方（</w:t>
      </w:r>
      <w:r>
        <w:rPr>
          <w:rFonts w:hint="eastAsia" w:ascii="宋体" w:hAnsi="宋体" w:cs="宋体"/>
          <w:bCs/>
          <w:color w:val="auto"/>
          <w:sz w:val="24"/>
          <w:szCs w:val="24"/>
          <w:highlight w:val="none"/>
          <w:lang w:val="en-US" w:eastAsia="zh-CN" w:bidi="ar"/>
        </w:rPr>
        <w:t xml:space="preserve">供应商</w:t>
      </w:r>
      <w:r>
        <w:rPr>
          <w:rFonts w:hint="eastAsia" w:ascii="宋体" w:hAnsi="宋体" w:eastAsia="宋体" w:cs="宋体"/>
          <w:bCs/>
          <w:color w:val="auto"/>
          <w:sz w:val="24"/>
          <w:szCs w:val="24"/>
          <w:highlight w:val="none"/>
          <w:lang w:bidi="ar"/>
        </w:rPr>
        <w:t xml:space="preserve">）：</w:t>
      </w:r>
      <w:r>
        <w:rPr>
          <w:rFonts w:hint="eastAsia" w:ascii="宋体" w:hAnsi="宋体" w:eastAsia="宋体" w:cs="宋体"/>
          <w:bCs/>
          <w:color w:val="auto"/>
          <w:sz w:val="24"/>
          <w:szCs w:val="24"/>
          <w:highlight w:val="none"/>
          <w:u w:val="single"/>
          <w:lang w:bidi="ar"/>
        </w:rPr>
        <w:t xml:space="preserve">                    </w:t>
      </w:r>
      <w:r/>
    </w:p>
    <w:p>
      <w:pPr>
        <w:ind w:firstLine="480"/>
        <w:jc w:val="left"/>
        <w:keepLines w:val="0"/>
        <w:keepNext w:val="0"/>
        <w:pageBreakBefore w:val="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一、政府采购编号：</w:t>
      </w:r>
      <w:r>
        <w:rPr>
          <w:rFonts w:hint="eastAsia" w:ascii="宋体" w:hAnsi="宋体" w:eastAsia="宋体" w:cs="宋体"/>
          <w:bCs/>
          <w:color w:val="auto"/>
          <w:sz w:val="24"/>
          <w:szCs w:val="24"/>
          <w:highlight w:val="none"/>
          <w:u w:val="single"/>
          <w:lang w:bidi="ar"/>
        </w:rPr>
        <w:t xml:space="preserve">                             </w:t>
      </w:r>
      <w:r/>
    </w:p>
    <w:p>
      <w:pPr>
        <w:ind w:firstLine="480"/>
        <w:jc w:val="left"/>
        <w:keepLines w:val="0"/>
        <w:keepNext w:val="0"/>
        <w:pageBreakBefore w:val="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二、采购内容：</w:t>
      </w:r>
      <w:r>
        <w:rPr>
          <w:rFonts w:hint="eastAsia" w:ascii="宋体" w:hAnsi="宋体" w:eastAsia="宋体" w:cs="宋体"/>
          <w:bCs/>
          <w:color w:val="auto"/>
          <w:sz w:val="24"/>
          <w:szCs w:val="24"/>
          <w:highlight w:val="none"/>
          <w:u w:val="single"/>
          <w:lang w:bidi="ar"/>
        </w:rPr>
        <w:t xml:space="preserve">                                                          </w:t>
      </w:r>
      <w:r/>
    </w:p>
    <w:p>
      <w:pPr>
        <w:ind w:firstLine="480"/>
        <w:jc w:val="left"/>
        <w:keepLines w:val="0"/>
        <w:keepNext w:val="0"/>
        <w:pageBreakBefore w:val="0"/>
        <w:spacing w:line="360" w:lineRule="auto"/>
        <w:widowControl w:val="off"/>
        <w:tabs>
          <w:tab w:val="left" w:pos="840" w:leader="none"/>
          <w:tab w:val="left" w:pos="1155" w:leader="none"/>
        </w:tabs>
        <w:rPr>
          <w:rFonts w:ascii="宋体" w:hAnsi="宋体" w:eastAsia="宋体" w:cs="宋体"/>
          <w:bCs/>
          <w:color w:val="auto"/>
          <w:sz w:val="24"/>
          <w:highlight w:val="none"/>
        </w:rPr>
      </w:pPr>
      <w:r>
        <w:rPr>
          <w:rFonts w:hint="eastAsia" w:ascii="宋体" w:hAnsi="宋体" w:eastAsia="宋体" w:cs="宋体"/>
          <w:bCs/>
          <w:color w:val="auto"/>
          <w:sz w:val="24"/>
          <w:szCs w:val="24"/>
          <w:highlight w:val="none"/>
          <w:lang w:bidi="ar"/>
        </w:rPr>
        <w:t xml:space="preserve">三、</w:t>
      </w:r>
      <w:r>
        <w:rPr>
          <w:rFonts w:hint="eastAsia" w:ascii="宋体" w:hAnsi="宋体" w:cs="宋体"/>
          <w:bCs/>
          <w:color w:val="auto"/>
          <w:sz w:val="24"/>
          <w:highlight w:val="none"/>
          <w:u w:val="none"/>
          <w:lang w:val="en-US" w:eastAsia="zh-CN"/>
        </w:rPr>
        <w:t xml:space="preserve">成交</w:t>
      </w:r>
      <w:r>
        <w:rPr>
          <w:rFonts w:hint="eastAsia" w:ascii="宋体" w:hAnsi="宋体" w:eastAsia="宋体" w:cs="宋体"/>
          <w:bCs/>
          <w:color w:val="auto"/>
          <w:sz w:val="24"/>
          <w:highlight w:val="none"/>
          <w:u w:val="none"/>
          <w:lang w:val="en-US" w:eastAsia="zh-CN"/>
        </w:rPr>
        <w:t xml:space="preserve">金额</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大写</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u w:val="single"/>
          <w:lang w:eastAsia="zh-CN"/>
        </w:rPr>
        <w:t xml:space="preserve">；</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u w:val="single"/>
          <w:lang w:eastAsia="zh-CN"/>
        </w:rPr>
        <w:t xml:space="preserve">（</w:t>
      </w:r>
      <w:r>
        <w:rPr>
          <w:rFonts w:hint="eastAsia" w:ascii="宋体" w:hAnsi="宋体" w:eastAsia="宋体" w:cs="宋体"/>
          <w:bCs/>
          <w:color w:val="auto"/>
          <w:sz w:val="24"/>
          <w:highlight w:val="none"/>
        </w:rPr>
        <w:t xml:space="preserve">小写</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 </w:t>
      </w:r>
      <w:r/>
    </w:p>
    <w:p>
      <w:pPr>
        <w:ind w:firstLine="480"/>
        <w:jc w:val="left"/>
        <w:keepLines w:val="0"/>
        <w:keepNext w:val="0"/>
        <w:pageBreakBefore w:val="0"/>
        <w:spacing w:line="360" w:lineRule="auto"/>
        <w:rPr>
          <w:rFonts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lang w:val="en-US" w:eastAsia="zh-CN" w:bidi="ar-SA"/>
        </w:rPr>
        <w:t xml:space="preserve">注：最终结算价格按实结算。</w:t>
      </w:r>
      <w:r>
        <w:rPr>
          <w:rFonts w:hint="eastAsia" w:ascii="宋体" w:hAnsi="宋体" w:eastAsia="宋体" w:cs="宋体"/>
          <w:color w:val="auto"/>
          <w:sz w:val="24"/>
          <w:szCs w:val="21"/>
          <w:highlight w:val="none"/>
          <w:lang w:val="en-US" w:eastAsia="zh-CN" w:bidi="ar-SA"/>
        </w:rPr>
        <w:t xml:space="preserve">监测服务费折扣率</w:t>
      </w:r>
      <w:r>
        <w:rPr>
          <w:rFonts w:hint="eastAsia" w:ascii="宋体" w:hAnsi="宋体" w:eastAsia="宋体" w:cs="宋体"/>
          <w:color w:val="auto"/>
          <w:sz w:val="24"/>
          <w:szCs w:val="21"/>
          <w:highlight w:val="none"/>
          <w:u w:val="single"/>
          <w:lang w:val="en-US" w:eastAsia="zh-CN" w:bidi="ar-SA"/>
        </w:rPr>
        <w:t xml:space="preserve">       </w:t>
      </w:r>
      <w:r>
        <w:rPr>
          <w:rFonts w:hint="eastAsia" w:ascii="宋体" w:hAnsi="宋体" w:eastAsia="宋体" w:cs="宋体"/>
          <w:color w:val="auto"/>
          <w:sz w:val="24"/>
          <w:szCs w:val="21"/>
          <w:highlight w:val="none"/>
          <w:lang w:val="en-US" w:eastAsia="zh-CN" w:bidi="ar-SA"/>
        </w:rPr>
        <w:t xml:space="preserve">%。以</w:t>
      </w:r>
      <w:r>
        <w:rPr>
          <w:rFonts w:hint="eastAsia" w:ascii="宋体" w:hAnsi="宋体" w:eastAsia="宋体" w:cs="宋体"/>
          <w:color w:val="auto"/>
          <w:sz w:val="24"/>
          <w:szCs w:val="24"/>
          <w:highlight w:val="none"/>
        </w:rPr>
        <w:t xml:space="preserve">《江苏省环境监测专业服务收费标准》（苏价费〔2006〕397号、苏财综〔2006〕80号、苏环计〔2006〕30号）中</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单价</w:t>
      </w:r>
      <w:r>
        <w:rPr>
          <w:rFonts w:hint="eastAsia" w:ascii="宋体" w:hAnsi="宋体" w:eastAsia="宋体" w:cs="宋体"/>
          <w:color w:val="auto"/>
          <w:sz w:val="24"/>
          <w:szCs w:val="21"/>
          <w:highlight w:val="none"/>
          <w:lang w:val="en-US" w:eastAsia="zh-CN" w:bidi="ar-SA"/>
        </w:rPr>
        <w:t xml:space="preserve">为依据。</w:t>
      </w:r>
      <w:r/>
    </w:p>
    <w:p>
      <w:pPr>
        <w:ind w:firstLine="480"/>
        <w:jc w:val="left"/>
        <w:keepLines w:val="0"/>
        <w:keepNext w:val="0"/>
        <w:pageBreakBefore w:val="0"/>
        <w:spacing w:line="360" w:lineRule="auto"/>
        <w:rPr>
          <w:rFonts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lang w:bidi="ar"/>
        </w:rPr>
        <w:t xml:space="preserve">四、质量要求：</w:t>
      </w:r>
      <w:r>
        <w:rPr>
          <w:rFonts w:hint="eastAsia" w:ascii="宋体" w:hAnsi="宋体" w:eastAsia="宋体" w:cs="宋体"/>
          <w:bCs/>
          <w:color w:val="auto"/>
          <w:sz w:val="24"/>
          <w:szCs w:val="24"/>
          <w:highlight w:val="none"/>
          <w:u w:val="single"/>
          <w:lang w:bidi="ar"/>
        </w:rPr>
        <w:t xml:space="preserve">                                           </w:t>
      </w:r>
      <w:r/>
    </w:p>
    <w:p>
      <w:pPr>
        <w:ind w:firstLine="480"/>
        <w:jc w:val="left"/>
        <w:keepLines w:val="0"/>
        <w:keepNext w:val="0"/>
        <w:pageBreakBefore w:val="0"/>
        <w:spacing w:line="360" w:lineRule="auto"/>
        <w:rPr>
          <w:rFonts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lang w:bidi="ar"/>
        </w:rPr>
        <w:t xml:space="preserve">五、服务期：</w:t>
      </w:r>
      <w:r>
        <w:rPr>
          <w:rFonts w:hint="eastAsia" w:ascii="宋体" w:hAnsi="宋体" w:eastAsia="宋体" w:cs="宋体"/>
          <w:bCs/>
          <w:color w:val="auto"/>
          <w:sz w:val="24"/>
          <w:szCs w:val="24"/>
          <w:highlight w:val="none"/>
          <w:u w:val="single"/>
          <w:lang w:bidi="ar"/>
        </w:rPr>
        <w:t xml:space="preserve">                                             </w:t>
      </w:r>
      <w:r/>
    </w:p>
    <w:p>
      <w:pPr>
        <w:ind w:firstLine="480"/>
        <w:jc w:val="left"/>
        <w:keepLines w:val="0"/>
        <w:keepNext w:val="0"/>
        <w:pageBreakBefore w:val="0"/>
        <w:spacing w:line="360" w:lineRule="auto"/>
        <w:rPr>
          <w:rFonts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lang w:bidi="ar"/>
        </w:rPr>
        <w:t xml:space="preserve">六、服务地点和方式：</w:t>
      </w:r>
      <w:r>
        <w:rPr>
          <w:rFonts w:hint="eastAsia" w:ascii="宋体" w:hAnsi="宋体" w:eastAsia="宋体" w:cs="宋体"/>
          <w:bCs/>
          <w:color w:val="auto"/>
          <w:sz w:val="24"/>
          <w:szCs w:val="24"/>
          <w:highlight w:val="none"/>
          <w:u w:val="single"/>
          <w:lang w:bidi="ar"/>
        </w:rPr>
        <w:t xml:space="preserve">                                                     </w:t>
      </w:r>
      <w:r/>
    </w:p>
    <w:p>
      <w:pPr>
        <w:ind w:firstLine="480"/>
        <w:jc w:val="left"/>
        <w:keepLines w:val="0"/>
        <w:keepNext w:val="0"/>
        <w:pageBreakBefore w:val="0"/>
        <w:spacing w:line="360" w:lineRule="auto"/>
        <w:rPr>
          <w:rFonts w:hint="default" w:ascii="宋体" w:hAnsi="宋体" w:eastAsia="宋体" w:cs="宋体"/>
          <w:bCs/>
          <w:color w:val="auto"/>
          <w:sz w:val="24"/>
          <w:szCs w:val="24"/>
          <w:highlight w:val="none"/>
          <w:u w:val="single"/>
          <w:lang w:val="en-US" w:eastAsia="zh-CN"/>
        </w:rPr>
      </w:pPr>
      <w:r>
        <w:rPr>
          <w:rFonts w:hint="eastAsia" w:ascii="宋体" w:hAnsi="宋体" w:eastAsia="宋体" w:cs="宋体"/>
          <w:bCs/>
          <w:color w:val="auto"/>
          <w:sz w:val="24"/>
          <w:szCs w:val="24"/>
          <w:highlight w:val="none"/>
          <w:lang w:bidi="ar"/>
        </w:rPr>
        <w:t xml:space="preserve">七、服务费支付步骤和办法：</w:t>
      </w:r>
      <w:r>
        <w:rPr>
          <w:rFonts w:hint="eastAsia" w:ascii="宋体" w:hAnsi="宋体" w:eastAsia="宋体" w:cs="宋体"/>
          <w:bCs/>
          <w:color w:val="auto"/>
          <w:sz w:val="24"/>
          <w:szCs w:val="24"/>
          <w:highlight w:val="none"/>
          <w:u w:val="single"/>
          <w:lang w:val="en-US" w:eastAsia="zh-CN" w:bidi="ar-SA"/>
        </w:rPr>
        <w:t xml:space="preserve">服务期间实际产生费用三年内支付完成。即2026年12月前支付合同金额20%（实际发生费用不足合同金额20%的，按实际发生金额支付）；2027年12月前支付合同金额的40%，项目期满完成整体验收，全部服务履约完毕且无质量争议后，于2028年12月前支付剩余尾款。</w:t>
      </w:r>
      <w:r>
        <w:rPr>
          <w:rFonts w:hint="eastAsia" w:ascii="宋体" w:hAnsi="宋体" w:eastAsia="宋体" w:cs="宋体"/>
          <w:color w:val="auto"/>
          <w:sz w:val="24"/>
          <w:szCs w:val="24"/>
          <w:highlight w:val="none"/>
          <w:u w:val="single"/>
          <w:lang w:val="en-US" w:eastAsia="zh-CN"/>
        </w:rPr>
        <w:t xml:space="preserve">需方付款前，供方需提供符合需方要求的合格有效发票，否则需方有权顺延付款而不承担任何责任。</w:t>
      </w:r>
      <w:r/>
    </w:p>
    <w:p>
      <w:pPr>
        <w:ind w:firstLine="480"/>
        <w:jc w:val="left"/>
        <w:keepLines w:val="0"/>
        <w:keepNext w:val="0"/>
        <w:pageBreakBefore w:val="0"/>
        <w:spacing w:line="360" w:lineRule="auto"/>
        <w:rPr>
          <w:rFonts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lang w:bidi="ar"/>
        </w:rPr>
        <w:t xml:space="preserve">八、违约责任：</w:t>
      </w:r>
      <w:r>
        <w:rPr>
          <w:rFonts w:hint="eastAsia" w:ascii="宋体" w:hAnsi="宋体" w:eastAsia="宋体" w:cs="宋体"/>
          <w:bCs/>
          <w:color w:val="auto"/>
          <w:sz w:val="24"/>
          <w:szCs w:val="24"/>
          <w:highlight w:val="none"/>
          <w:u w:val="single"/>
          <w:lang w:bidi="ar"/>
        </w:rPr>
        <w:t xml:space="preserve">                                                            </w:t>
      </w:r>
      <w:r/>
    </w:p>
    <w:p>
      <w:pPr>
        <w:ind w:firstLine="480"/>
        <w:jc w:val="left"/>
        <w:keepLines w:val="0"/>
        <w:keepNext w:val="0"/>
        <w:pageBreakBefore w:val="0"/>
        <w:spacing w:line="360" w:lineRule="auto"/>
        <w:rPr>
          <w:rFonts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lang w:bidi="ar"/>
        </w:rPr>
        <w:t xml:space="preserve">九、解决争议的方式：</w:t>
      </w:r>
      <w:r>
        <w:rPr>
          <w:rFonts w:hint="eastAsia" w:ascii="宋体" w:hAnsi="宋体" w:eastAsia="宋体" w:cs="宋体"/>
          <w:color w:val="auto"/>
          <w:sz w:val="24"/>
          <w:szCs w:val="24"/>
          <w:highlight w:val="none"/>
          <w:u w:val="single"/>
          <w:lang w:bidi="ar"/>
        </w:rPr>
        <w:t xml:space="preserve">                                                      </w:t>
      </w:r>
      <w:r/>
    </w:p>
    <w:p>
      <w:pPr>
        <w:ind w:firstLine="480"/>
        <w:jc w:val="left"/>
        <w:keepLines w:val="0"/>
        <w:keepNext w:val="0"/>
        <w:pageBreakBefore w:val="0"/>
        <w:spacing w:line="360" w:lineRule="auto"/>
        <w:widowControl/>
        <w:rPr>
          <w:rFonts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lang w:bidi="ar"/>
        </w:rPr>
        <w:t xml:space="preserve">十、其他事项：</w:t>
      </w:r>
      <w:r>
        <w:rPr>
          <w:rFonts w:hint="eastAsia" w:ascii="宋体" w:hAnsi="宋体" w:eastAsia="宋体" w:cs="Times New Roman"/>
          <w:bCs/>
          <w:color w:val="auto"/>
          <w:sz w:val="24"/>
          <w:szCs w:val="24"/>
          <w:highlight w:val="none"/>
          <w:u w:val="single"/>
        </w:rPr>
        <w:t xml:space="preserve">（1）保密内容（包括技术信息和经营信息）：包括但不限于监测数据、报告、报表等未经招标人许可不得复印，对履行合同中知晓的全部信息予以保密。（2）涉密人员范围：中标人所有工作人员及外包/分包工作人员。</w:t>
      </w:r>
      <w:r/>
    </w:p>
    <w:p>
      <w:pPr>
        <w:ind w:firstLine="480"/>
        <w:jc w:val="left"/>
        <w:keepLines w:val="0"/>
        <w:keepNext w:val="0"/>
        <w:pageBreakBefore w:val="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十一、合同不可分割部分：</w:t>
      </w:r>
      <w:r>
        <w:rPr>
          <w:rFonts w:hint="eastAsia" w:ascii="宋体" w:hAnsi="宋体" w:eastAsia="宋体" w:cs="宋体"/>
          <w:bCs/>
          <w:color w:val="auto"/>
          <w:sz w:val="24"/>
          <w:szCs w:val="24"/>
          <w:highlight w:val="none"/>
          <w:lang w:eastAsia="zh-CN" w:bidi="ar"/>
        </w:rPr>
        <w:t xml:space="preserve">竞争性磋商文件</w:t>
      </w:r>
      <w:r>
        <w:rPr>
          <w:rFonts w:hint="eastAsia" w:ascii="宋体" w:hAnsi="宋体" w:eastAsia="宋体" w:cs="宋体"/>
          <w:bCs/>
          <w:color w:val="auto"/>
          <w:sz w:val="24"/>
          <w:szCs w:val="24"/>
          <w:highlight w:val="none"/>
          <w:lang w:bidi="ar"/>
        </w:rPr>
        <w:t xml:space="preserve">、</w:t>
      </w:r>
      <w:r>
        <w:rPr>
          <w:rFonts w:hint="eastAsia" w:ascii="宋体" w:hAnsi="宋体" w:eastAsia="宋体" w:cs="宋体"/>
          <w:bCs/>
          <w:color w:val="auto"/>
          <w:sz w:val="24"/>
          <w:szCs w:val="24"/>
          <w:highlight w:val="none"/>
          <w:lang w:eastAsia="zh-CN" w:bidi="ar"/>
        </w:rPr>
        <w:t xml:space="preserve">磋商响应文件</w:t>
      </w:r>
      <w:r>
        <w:rPr>
          <w:rFonts w:hint="eastAsia" w:ascii="宋体" w:hAnsi="宋体" w:eastAsia="宋体" w:cs="宋体"/>
          <w:bCs/>
          <w:color w:val="auto"/>
          <w:sz w:val="24"/>
          <w:szCs w:val="24"/>
          <w:highlight w:val="none"/>
          <w:lang w:bidi="ar"/>
        </w:rPr>
        <w:t xml:space="preserve">、合同条款及</w:t>
      </w:r>
      <w:r>
        <w:rPr>
          <w:rFonts w:hint="eastAsia" w:ascii="宋体" w:hAnsi="宋体" w:eastAsia="宋体" w:cs="宋体"/>
          <w:bCs/>
          <w:color w:val="auto"/>
          <w:sz w:val="24"/>
          <w:szCs w:val="24"/>
          <w:highlight w:val="none"/>
          <w:lang w:val="en-US" w:eastAsia="zh-CN" w:bidi="ar"/>
        </w:rPr>
        <w:t xml:space="preserve">成交</w:t>
      </w:r>
      <w:r>
        <w:rPr>
          <w:rFonts w:hint="eastAsia" w:ascii="宋体" w:hAnsi="宋体" w:eastAsia="宋体" w:cs="宋体"/>
          <w:bCs/>
          <w:color w:val="auto"/>
          <w:sz w:val="24"/>
          <w:szCs w:val="24"/>
          <w:highlight w:val="none"/>
          <w:lang w:bidi="ar"/>
        </w:rPr>
        <w:t xml:space="preserve">通知书，供方在投标、</w:t>
      </w:r>
      <w:r>
        <w:rPr>
          <w:rFonts w:hint="eastAsia" w:ascii="宋体" w:hAnsi="宋体" w:eastAsia="宋体" w:cs="宋体"/>
          <w:bCs/>
          <w:color w:val="auto"/>
          <w:sz w:val="24"/>
          <w:szCs w:val="24"/>
          <w:highlight w:val="none"/>
          <w:lang w:val="en-US" w:eastAsia="zh-CN" w:bidi="ar"/>
        </w:rPr>
        <w:t xml:space="preserve">评审</w:t>
      </w:r>
      <w:r>
        <w:rPr>
          <w:rFonts w:hint="eastAsia" w:ascii="宋体" w:hAnsi="宋体" w:eastAsia="宋体" w:cs="宋体"/>
          <w:bCs/>
          <w:color w:val="auto"/>
          <w:sz w:val="24"/>
          <w:szCs w:val="24"/>
          <w:highlight w:val="none"/>
          <w:lang w:bidi="ar"/>
        </w:rPr>
        <w:t xml:space="preserve">过程中所作其他有关承诺、声明、书面澄清等均为合同不可分割的部分，与主合同具有同等法律效力。</w:t>
      </w:r>
      <w:r/>
    </w:p>
    <w:p>
      <w:pPr>
        <w:ind w:firstLine="480"/>
        <w:jc w:val="left"/>
        <w:keepLines w:val="0"/>
        <w:keepNext w:val="0"/>
        <w:pageBreakBefore w:val="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十二、合同备案：合同一式五份，供需双方各执二份，见证方一份。</w:t>
      </w:r>
      <w:r/>
    </w:p>
    <w:p>
      <w:pPr>
        <w:ind w:firstLine="480"/>
        <w:jc w:val="left"/>
        <w:keepLines w:val="0"/>
        <w:keepNext w:val="0"/>
        <w:pageBreakBefore w:val="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十三、合同生效：本合同由供需双方签字</w:t>
      </w:r>
      <w:r>
        <w:rPr>
          <w:rFonts w:hint="eastAsia" w:ascii="宋体" w:hAnsi="宋体" w:eastAsia="宋体" w:cs="宋体"/>
          <w:bCs/>
          <w:color w:val="auto"/>
          <w:sz w:val="24"/>
          <w:szCs w:val="24"/>
          <w:highlight w:val="none"/>
          <w:lang w:val="en-US" w:eastAsia="zh-CN" w:bidi="ar"/>
        </w:rPr>
        <w:t xml:space="preserve">或</w:t>
      </w:r>
      <w:r>
        <w:rPr>
          <w:rFonts w:hint="eastAsia" w:ascii="宋体" w:hAnsi="宋体" w:eastAsia="宋体" w:cs="宋体"/>
          <w:bCs/>
          <w:color w:val="auto"/>
          <w:sz w:val="24"/>
          <w:szCs w:val="24"/>
          <w:highlight w:val="none"/>
          <w:lang w:bidi="ar"/>
        </w:rPr>
        <w:t xml:space="preserve">盖章并经见证后生效。</w:t>
      </w:r>
      <w:r/>
    </w:p>
    <w:p>
      <w:pPr>
        <w:keepLines w:val="0"/>
        <w:keepNext w:val="0"/>
        <w:pageBreakBefore w:val="0"/>
        <w:spacing w:line="360" w:lineRule="auto"/>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r>
      <w:r/>
    </w:p>
    <w:p>
      <w:pPr>
        <w:keepLines w:val="0"/>
        <w:keepNext w:val="0"/>
        <w:pageBreakBefore w:val="0"/>
        <w:spacing w:line="360" w:lineRule="auto"/>
        <w:rPr>
          <w:rFonts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lang w:bidi="ar"/>
        </w:rPr>
        <w:t xml:space="preserve">需方（采购人）：（盖章）                  供方（</w:t>
      </w:r>
      <w:r>
        <w:rPr>
          <w:rFonts w:hint="eastAsia" w:ascii="宋体" w:hAnsi="宋体" w:cs="宋体"/>
          <w:bCs/>
          <w:color w:val="auto"/>
          <w:sz w:val="24"/>
          <w:szCs w:val="24"/>
          <w:highlight w:val="none"/>
          <w:lang w:val="en-US" w:eastAsia="zh-CN" w:bidi="ar"/>
        </w:rPr>
        <w:t xml:space="preserve">供应商</w:t>
      </w:r>
      <w:r>
        <w:rPr>
          <w:rFonts w:hint="eastAsia" w:ascii="宋体" w:hAnsi="宋体" w:eastAsia="宋体" w:cs="宋体"/>
          <w:bCs/>
          <w:color w:val="auto"/>
          <w:sz w:val="24"/>
          <w:szCs w:val="24"/>
          <w:highlight w:val="none"/>
          <w:lang w:bidi="ar"/>
        </w:rPr>
        <w:t xml:space="preserve">）：（盖章）</w:t>
      </w:r>
      <w:r/>
    </w:p>
    <w:p>
      <w:pPr>
        <w:keepLines w:val="0"/>
        <w:keepNext w:val="0"/>
        <w:pageBreakBefore w:val="0"/>
        <w:spacing w:line="360" w:lineRule="auto"/>
        <w:rPr>
          <w:rFonts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lang w:bidi="ar"/>
        </w:rPr>
        <w:t xml:space="preserve">法定（授权）代表人：                      法定（授权）代表人：</w:t>
      </w:r>
      <w:r/>
    </w:p>
    <w:p>
      <w:pPr>
        <w:ind w:firstLine="840"/>
        <w:keepLines w:val="0"/>
        <w:keepNext w:val="0"/>
        <w:pageBreakBefore w:val="0"/>
        <w:spacing w:line="360" w:lineRule="auto"/>
        <w:rPr>
          <w:rFonts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lang w:bidi="ar"/>
        </w:rPr>
        <w:t xml:space="preserve">年  月  日                              年  月  日</w:t>
      </w:r>
      <w:r/>
    </w:p>
    <w:p>
      <w:pPr>
        <w:ind w:firstLine="3240"/>
        <w:keepLines w:val="0"/>
        <w:keepNext w:val="0"/>
        <w:pageBreakBefore w:val="0"/>
        <w:spacing w:line="360" w:lineRule="auto"/>
        <w:rPr>
          <w:rFonts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lang w:bidi="ar"/>
        </w:rPr>
        <w:t xml:space="preserve">               供方户名：</w:t>
      </w:r>
      <w:r/>
    </w:p>
    <w:p>
      <w:pPr>
        <w:ind w:firstLine="5040"/>
        <w:keepLines w:val="0"/>
        <w:keepNext w:val="0"/>
        <w:pageBreakBefore w:val="0"/>
        <w:spacing w:line="360" w:lineRule="auto"/>
        <w:rPr>
          <w:rFonts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lang w:bidi="ar"/>
        </w:rPr>
        <w:t xml:space="preserve">供方开户银行：</w:t>
      </w:r>
      <w:r/>
    </w:p>
    <w:p>
      <w:pPr>
        <w:keepLines w:val="0"/>
        <w:keepNext w:val="0"/>
        <w:pageBreakBefore w:val="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                                          供方账号：</w:t>
      </w:r>
      <w:r/>
    </w:p>
    <w:p>
      <w:pPr>
        <w:keepLines w:val="0"/>
        <w:keepNext w:val="0"/>
        <w:pageBreakBefore w:val="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 </w:t>
      </w:r>
      <w:r/>
    </w:p>
    <w:p>
      <w:pPr>
        <w:keepLines w:val="0"/>
        <w:keepNext w:val="0"/>
        <w:pageBreakBefore w:val="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见证方（公章）：                          日期：</w:t>
      </w:r>
      <w:r/>
    </w:p>
    <w:p>
      <w:pPr>
        <w:jc w:val="center"/>
        <w:spacing w:line="440" w:lineRule="exact"/>
        <w:rPr>
          <w:rFonts w:ascii="黑体" w:hAnsi="宋体" w:eastAsia="黑体" w:cs="黑体"/>
          <w:bCs/>
          <w:color w:val="auto"/>
          <w:sz w:val="28"/>
          <w:szCs w:val="28"/>
          <w:highlight w:val="none"/>
        </w:rPr>
        <w:outlineLvl w:val="0"/>
      </w:pPr>
      <w:r>
        <w:rPr>
          <w:rFonts w:hint="eastAsia" w:ascii="黑体" w:hAnsi="宋体" w:eastAsia="黑体" w:cs="黑体"/>
          <w:bCs/>
          <w:color w:val="auto"/>
          <w:sz w:val="28"/>
          <w:szCs w:val="28"/>
          <w:highlight w:val="none"/>
          <w:lang w:bidi="ar"/>
        </w:rPr>
        <w:br w:type="page" w:clear="all"/>
      </w:r>
      <w:bookmarkStart w:id="27" w:name="_Toc25075"/>
      <w:r/>
      <w:bookmarkStart w:id="28" w:name="_Toc2604"/>
      <w:r/>
      <w:bookmarkStart w:id="29" w:name="_Toc1964"/>
      <w:r>
        <w:rPr>
          <w:rFonts w:hint="eastAsia" w:ascii="黑体" w:hAnsi="宋体" w:eastAsia="黑体" w:cs="黑体"/>
          <w:bCs/>
          <w:color w:val="auto"/>
          <w:sz w:val="28"/>
          <w:szCs w:val="28"/>
          <w:highlight w:val="none"/>
          <w:lang w:bidi="ar"/>
        </w:rPr>
        <w:t xml:space="preserve">五</w:t>
      </w:r>
      <w:r>
        <w:rPr>
          <w:rFonts w:hint="eastAsia" w:ascii="黑体" w:hAnsi="宋体" w:eastAsia="黑体" w:cs="黑体"/>
          <w:bCs/>
          <w:color w:val="auto"/>
          <w:sz w:val="28"/>
          <w:szCs w:val="28"/>
          <w:highlight w:val="none"/>
          <w:lang w:eastAsia="zh-CN" w:bidi="ar"/>
        </w:rPr>
        <w:t xml:space="preserve">、</w:t>
      </w:r>
      <w:r>
        <w:rPr>
          <w:rFonts w:hint="eastAsia" w:ascii="黑体" w:hAnsi="宋体" w:eastAsia="黑体" w:cs="黑体"/>
          <w:bCs/>
          <w:color w:val="auto"/>
          <w:sz w:val="28"/>
          <w:szCs w:val="28"/>
          <w:highlight w:val="none"/>
          <w:lang w:bidi="ar"/>
        </w:rPr>
        <w:t xml:space="preserve">合同条款</w:t>
      </w:r>
      <w:bookmarkEnd w:id="27"/>
      <w:r/>
      <w:bookmarkEnd w:id="28"/>
      <w:r/>
      <w:bookmarkEnd w:id="29"/>
      <w:r/>
      <w:r/>
    </w:p>
    <w:p>
      <w:pPr>
        <w:jc w:val="cente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（根据相关法律规定以及</w:t>
      </w:r>
      <w:r>
        <w:rPr>
          <w:rFonts w:hint="eastAsia" w:ascii="宋体" w:hAnsi="宋体" w:cs="宋体"/>
          <w:bCs/>
          <w:color w:val="auto"/>
          <w:sz w:val="24"/>
          <w:szCs w:val="24"/>
          <w:highlight w:val="none"/>
          <w:lang w:val="en-US" w:eastAsia="zh-CN" w:bidi="ar"/>
        </w:rPr>
        <w:t xml:space="preserve">磋商</w:t>
      </w:r>
      <w:r>
        <w:rPr>
          <w:rFonts w:hint="eastAsia" w:ascii="宋体" w:hAnsi="宋体" w:eastAsia="宋体" w:cs="宋体"/>
          <w:bCs/>
          <w:color w:val="auto"/>
          <w:sz w:val="24"/>
          <w:szCs w:val="24"/>
          <w:highlight w:val="none"/>
          <w:lang w:bidi="ar"/>
        </w:rPr>
        <w:t xml:space="preserve">文件确定事项订立）</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w:t>
      </w:r>
      <w:r>
        <w:rPr>
          <w:rFonts w:hint="eastAsia" w:ascii="宋体" w:hAnsi="宋体" w:eastAsia="宋体" w:cs="宋体"/>
          <w:color w:val="auto"/>
          <w:sz w:val="24"/>
          <w:szCs w:val="24"/>
          <w:highlight w:val="none"/>
          <w:u w:val="single"/>
          <w:lang w:val="en-US" w:eastAsia="zh-CN" w:bidi="ar-SA"/>
        </w:rPr>
        <w:t xml:space="preserve">无锡市新吴区2026年执法监测服务采购项目（一标段）（第四次）</w:t>
      </w:r>
      <w:r>
        <w:rPr>
          <w:rFonts w:hint="eastAsia" w:ascii="宋体" w:hAnsi="宋体" w:cs="宋体"/>
          <w:color w:val="auto"/>
          <w:sz w:val="24"/>
          <w:szCs w:val="24"/>
          <w:highlight w:val="none"/>
          <w:lang w:val="en-US" w:eastAsia="zh-CN" w:bidi="ar-SA"/>
        </w:rPr>
        <w:t xml:space="preserve">磋商</w:t>
      </w:r>
      <w:r>
        <w:rPr>
          <w:rFonts w:hint="eastAsia" w:ascii="宋体" w:hAnsi="宋体" w:eastAsia="宋体" w:cs="宋体"/>
          <w:color w:val="auto"/>
          <w:sz w:val="24"/>
          <w:szCs w:val="24"/>
          <w:highlight w:val="none"/>
          <w:lang w:val="en-US" w:eastAsia="zh-CN" w:bidi="ar-SA"/>
        </w:rPr>
        <w:t xml:space="preserve">文件、投标结果和</w:t>
      </w:r>
      <w:r>
        <w:rPr>
          <w:rFonts w:hint="eastAsia" w:ascii="宋体" w:hAnsi="宋体" w:cs="宋体"/>
          <w:color w:val="auto"/>
          <w:sz w:val="24"/>
          <w:szCs w:val="24"/>
          <w:highlight w:val="none"/>
          <w:lang w:val="en-US" w:eastAsia="zh-CN" w:bidi="ar-SA"/>
        </w:rPr>
        <w:t xml:space="preserve">成交</w:t>
      </w:r>
      <w:r>
        <w:rPr>
          <w:rFonts w:hint="eastAsia" w:ascii="宋体" w:hAnsi="宋体" w:eastAsia="宋体" w:cs="宋体"/>
          <w:color w:val="auto"/>
          <w:sz w:val="24"/>
          <w:szCs w:val="24"/>
          <w:highlight w:val="none"/>
          <w:lang w:val="en-US" w:eastAsia="zh-CN" w:bidi="ar-SA"/>
        </w:rPr>
        <w:t xml:space="preserve">通知书，供需双方就</w:t>
      </w:r>
      <w:r>
        <w:rPr>
          <w:rFonts w:hint="eastAsia" w:ascii="宋体" w:hAnsi="宋体" w:eastAsia="宋体" w:cs="宋体"/>
          <w:color w:val="auto"/>
          <w:sz w:val="24"/>
          <w:szCs w:val="24"/>
          <w:highlight w:val="none"/>
          <w:u w:val="single"/>
          <w:lang w:val="en-US" w:eastAsia="zh-CN" w:bidi="ar-SA"/>
        </w:rPr>
        <w:t xml:space="preserve">无锡市新吴区2026年执法监测服务采购项目（一标段）（第四次）</w:t>
      </w:r>
      <w:r>
        <w:rPr>
          <w:rFonts w:hint="eastAsia" w:ascii="宋体" w:hAnsi="宋体" w:eastAsia="宋体" w:cs="宋体"/>
          <w:color w:val="auto"/>
          <w:sz w:val="24"/>
          <w:szCs w:val="24"/>
          <w:highlight w:val="none"/>
          <w:lang w:val="en-US" w:eastAsia="zh-CN" w:bidi="ar-SA"/>
        </w:rPr>
        <w:t xml:space="preserve">的采购事宜，签订本协议。</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一、供方通过招投标获得</w:t>
      </w:r>
      <w:r>
        <w:rPr>
          <w:rFonts w:hint="eastAsia" w:ascii="宋体" w:hAnsi="宋体" w:eastAsia="宋体" w:cs="宋体"/>
          <w:color w:val="auto"/>
          <w:sz w:val="24"/>
          <w:szCs w:val="24"/>
          <w:highlight w:val="none"/>
          <w:u w:val="single"/>
          <w:lang w:val="en-US" w:eastAsia="zh-CN" w:bidi="ar-SA"/>
        </w:rPr>
        <w:t xml:space="preserve">无锡市新吴区2026年执法监测服务采购项目（一标段）（第四次）</w:t>
      </w:r>
      <w:r>
        <w:rPr>
          <w:rFonts w:hint="eastAsia" w:ascii="宋体" w:hAnsi="宋体" w:eastAsia="宋体" w:cs="宋体"/>
          <w:bCs/>
          <w:color w:val="auto"/>
          <w:sz w:val="24"/>
          <w:szCs w:val="24"/>
          <w:highlight w:val="none"/>
          <w:lang w:val="en-US" w:eastAsia="zh-CN" w:bidi="ar-SA"/>
        </w:rPr>
        <w:t xml:space="preserve">服务资格。</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二、协议有效期为：</w:t>
      </w:r>
      <w:r>
        <w:rPr>
          <w:rFonts w:hint="eastAsia" w:ascii="宋体" w:hAnsi="宋体" w:eastAsia="宋体" w:cs="宋体"/>
          <w:color w:val="auto"/>
          <w:sz w:val="24"/>
          <w:szCs w:val="24"/>
          <w:highlight w:val="none"/>
          <w:u w:val="single"/>
          <w:lang w:val="en-US" w:eastAsia="zh-CN" w:bidi="ar-SA"/>
        </w:rPr>
        <w:t xml:space="preserve">                          </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三、业务费支付：</w:t>
      </w:r>
      <w:r>
        <w:rPr>
          <w:rFonts w:hint="eastAsia" w:ascii="宋体" w:hAnsi="宋体" w:eastAsia="宋体" w:cs="宋体"/>
          <w:bCs/>
          <w:color w:val="auto"/>
          <w:sz w:val="24"/>
          <w:szCs w:val="24"/>
          <w:highlight w:val="none"/>
          <w:u w:val="single"/>
          <w:lang w:val="en-US" w:eastAsia="zh-CN" w:bidi="ar-SA"/>
        </w:rPr>
        <w:t xml:space="preserve">服务期间实际产生费用三年内支付完成。即2026年12月前支付合同金额20%（实际发生费用不足合同金额20%的，按实际发生金额支付）；2027年12月前支付合同金额的40%，项目期满完成整体验收，全部服务履约完毕且无质量争议后，于2028年12月前支付剩余尾款。</w:t>
      </w:r>
      <w:r>
        <w:rPr>
          <w:rFonts w:hint="eastAsia" w:ascii="宋体" w:hAnsi="宋体" w:eastAsia="宋体" w:cs="宋体"/>
          <w:color w:val="auto"/>
          <w:sz w:val="24"/>
          <w:szCs w:val="24"/>
          <w:highlight w:val="none"/>
          <w:u w:val="single"/>
          <w:lang w:val="en-US" w:eastAsia="zh-CN"/>
        </w:rPr>
        <w:t xml:space="preserve">需方付款前，供方需提供符合需方要求的合格有效发票，否则需方有权顺延付款而不承担任何责任。</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四、下列文件应视为构成并作为阅读和理解本协议的组成部分，即：</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本协议书；</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竞争性磋商文件；</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磋商响应文件及其附件（含供应商在评标期间递交和确认并经招标人同意的对有关问题的补充资料和澄清文件等）；</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成交通知书。</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五、违约责任</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需方未按本协议规定履行合同，供方可依法向需方要求经济赔偿；</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供方对本协议规定的义务未履行或履行不力的，需方可随时无条件解除合同、依法向供方要求经济赔偿，需方可依本协议规定取消供方实验室服务资格；</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供需双方若有违反本协议规定或其他违纪事项可向相关部门投诉。经相关部门核查，如情况属实将作为有效投诉记录在案，自愿接受相应处罚。</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六、不可抗力</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供需双方如果因不可抗力而导致协议义务的延误或不能履行，不承担误期赔偿或终止协议的责任。</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本条所述的“不可抗力”系指下列供需双方无法控制、不可预见的事件，但不包括供需双方的违约或疏忽。这些事件包括：战争、严重火灾、洪水、台风、地震以及其他供需双方商定的事件。</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在不可抗力事件发生后，受影响的一方应尽快以书面形式将不可抗力的情况和原因通知其他方。除书面另行要求外，受影响的一方应尽实际可能继续履行其相应义务，以及寻求采取合理的方案履行不受不可抗力影响的其他事项。如果不可抗力事件影响时间持续20天以上的，供需双方通过友好协商在合理的时间内达成进一步履行社会实验室服务义务的协议。</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七、协议的解除：</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供需双方协商一致，可以解除协议。</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解除协议的一方，应当在对方违约事实或不可抗力发生之后三十天内书面通知对方提出解除协议，协议在书面通知到达对方时解除。</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协议的部分和全部都不得擅自转让。</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当供方出现下列情况之一，需方可以单方解除协议：</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（1）客户对</w:t>
      </w:r>
      <w:r>
        <w:rPr>
          <w:rFonts w:hint="eastAsia" w:ascii="宋体" w:hAnsi="宋体" w:eastAsia="宋体" w:cs="宋体"/>
          <w:color w:val="auto"/>
          <w:sz w:val="24"/>
          <w:szCs w:val="24"/>
          <w:highlight w:val="none"/>
          <w:lang w:eastAsia="zh-CN"/>
        </w:rPr>
        <w:t xml:space="preserve">供</w:t>
      </w:r>
      <w:r>
        <w:rPr>
          <w:rFonts w:hint="eastAsia" w:ascii="宋体" w:hAnsi="宋体" w:eastAsia="宋体" w:cs="宋体"/>
          <w:color w:val="auto"/>
          <w:sz w:val="24"/>
          <w:szCs w:val="24"/>
          <w:highlight w:val="none"/>
        </w:rPr>
        <w:t xml:space="preserve">方有效投诉记录累计达3次及以上的；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（2）在协议有效期内，被行业主管部门警告或取消经营资格的；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（3）在协议有效期内，</w:t>
      </w:r>
      <w:r>
        <w:rPr>
          <w:rFonts w:hint="eastAsia" w:ascii="宋体" w:hAnsi="宋体" w:eastAsia="宋体" w:cs="宋体"/>
          <w:color w:val="auto"/>
          <w:sz w:val="24"/>
          <w:szCs w:val="24"/>
          <w:highlight w:val="none"/>
          <w:lang w:eastAsia="zh-CN"/>
        </w:rPr>
        <w:t xml:space="preserve">供</w:t>
      </w:r>
      <w:r>
        <w:rPr>
          <w:rFonts w:hint="eastAsia" w:ascii="宋体" w:hAnsi="宋体" w:eastAsia="宋体" w:cs="宋体"/>
          <w:color w:val="auto"/>
          <w:sz w:val="24"/>
          <w:szCs w:val="24"/>
          <w:highlight w:val="none"/>
        </w:rPr>
        <w:t xml:space="preserve">方擅自变更、转让、租借定点资格的；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（4）未如实反映情况，提供虚假材料的；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（5）未按</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的价格提供服务的；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（6）社会实验室未能在监测协议书要求的时间内（含同意延长的时间）提交监测报告及数据汇总表和原始记录复印件或受</w:t>
      </w:r>
      <w:r>
        <w:rPr>
          <w:rFonts w:hint="eastAsia" w:ascii="宋体" w:hAnsi="宋体" w:eastAsia="宋体" w:cs="宋体"/>
          <w:color w:val="auto"/>
          <w:sz w:val="24"/>
          <w:szCs w:val="24"/>
          <w:highlight w:val="none"/>
          <w:lang w:eastAsia="zh-CN"/>
        </w:rPr>
        <w:t xml:space="preserve">需</w:t>
      </w:r>
      <w:r>
        <w:rPr>
          <w:rFonts w:hint="eastAsia" w:ascii="宋体" w:hAnsi="宋体" w:eastAsia="宋体" w:cs="宋体"/>
          <w:color w:val="auto"/>
          <w:sz w:val="24"/>
          <w:szCs w:val="24"/>
          <w:highlight w:val="none"/>
        </w:rPr>
        <w:t xml:space="preserve">方两次书面警告则视为违约，违约达二次的；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eastAsia="zh-CN"/>
        </w:rPr>
        <w:t xml:space="preserve">需</w:t>
      </w:r>
      <w:r>
        <w:rPr>
          <w:rFonts w:hint="eastAsia" w:ascii="宋体" w:hAnsi="宋体" w:eastAsia="宋体" w:cs="宋体"/>
          <w:color w:val="auto"/>
          <w:sz w:val="24"/>
          <w:szCs w:val="24"/>
          <w:highlight w:val="none"/>
        </w:rPr>
        <w:t xml:space="preserve">方组织的技术考核中</w:t>
      </w:r>
      <w:r>
        <w:rPr>
          <w:rFonts w:hint="eastAsia" w:ascii="宋体" w:hAnsi="宋体" w:eastAsia="宋体" w:cs="宋体"/>
          <w:color w:val="auto"/>
          <w:sz w:val="24"/>
          <w:szCs w:val="24"/>
          <w:highlight w:val="none"/>
          <w:lang w:eastAsia="zh-CN"/>
        </w:rPr>
        <w:t xml:space="preserve">供</w:t>
      </w:r>
      <w:r>
        <w:rPr>
          <w:rFonts w:hint="eastAsia" w:ascii="宋体" w:hAnsi="宋体" w:eastAsia="宋体" w:cs="宋体"/>
          <w:color w:val="auto"/>
          <w:sz w:val="24"/>
          <w:szCs w:val="24"/>
          <w:highlight w:val="none"/>
        </w:rPr>
        <w:t xml:space="preserve">方存在重大技术问题的；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（8）报告作假一次的；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（9）有行为作风问题，行贿一次的；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（10）响应不足投标承诺达三次的取消委托资格；三次以内响应不足的，每次扣除</w:t>
      </w:r>
      <w:r>
        <w:rPr>
          <w:rFonts w:hint="eastAsia" w:ascii="宋体" w:hAnsi="宋体" w:eastAsia="宋体" w:cs="宋体"/>
          <w:color w:val="auto"/>
          <w:sz w:val="24"/>
          <w:szCs w:val="24"/>
          <w:highlight w:val="none"/>
          <w:lang w:val="en-US" w:eastAsia="zh-CN"/>
        </w:rPr>
        <w:t xml:space="preserve">2000元</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八、争议处置</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在执行本协议中所发生的一切争议，</w:t>
      </w:r>
      <w:r>
        <w:rPr>
          <w:rFonts w:hint="eastAsia" w:ascii="宋体" w:hAnsi="宋体" w:eastAsia="宋体" w:cs="宋体"/>
          <w:color w:val="auto"/>
          <w:sz w:val="24"/>
          <w:szCs w:val="24"/>
          <w:highlight w:val="none"/>
          <w:lang w:eastAsia="zh-CN"/>
        </w:rPr>
        <w:t xml:space="preserve">供</w:t>
      </w:r>
      <w:r>
        <w:rPr>
          <w:rFonts w:hint="eastAsia" w:ascii="宋体" w:hAnsi="宋体" w:eastAsia="宋体" w:cs="宋体"/>
          <w:color w:val="auto"/>
          <w:sz w:val="24"/>
          <w:szCs w:val="24"/>
          <w:highlight w:val="none"/>
          <w:lang w:val="en-US" w:eastAsia="zh-CN" w:bidi="ar-SA"/>
        </w:rPr>
        <w:t xml:space="preserve">需</w:t>
      </w:r>
      <w:r>
        <w:rPr>
          <w:rFonts w:hint="eastAsia" w:ascii="宋体" w:hAnsi="宋体" w:eastAsia="宋体" w:cs="宋体"/>
          <w:color w:val="auto"/>
          <w:sz w:val="24"/>
          <w:szCs w:val="24"/>
          <w:highlight w:val="none"/>
        </w:rPr>
        <w:t xml:space="preserve">双方应通过友好协商的方式进行解决，如协商不能解决的，有关当事方可提请所在地人民法院按司法程序解决。</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九、协议生效及</w:t>
      </w: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本协议经供需双方签字或盖章后方正式生效。</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协议在执行过程中出现的未尽事宜，供需双方在不违背本协议的原则下协商解决，协商结果以书面形式记录在案，作为本协议附件，与本协议具有同等效力。</w:t>
      </w:r>
      <w:r/>
    </w:p>
    <w:p>
      <w:pPr>
        <w:pStyle w:val="1531"/>
        <w:ind w:firstLine="480"/>
        <w:keepLines w:val="0"/>
        <w:keepNext w:val="0"/>
        <w:pageBreakBefore w:val="0"/>
        <w:spacing w:line="440" w:lineRule="exact"/>
        <w:widowControl w:val="off"/>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lang w:val="en-US" w:eastAsia="zh-CN" w:bidi="ar-SA"/>
        </w:rPr>
        <w:t xml:space="preserve">十、本协议</w:t>
      </w:r>
      <w:r>
        <w:rPr>
          <w:rFonts w:hint="eastAsia" w:ascii="宋体" w:hAnsi="宋体" w:eastAsia="宋体" w:cs="宋体"/>
          <w:bCs/>
          <w:color w:val="auto"/>
          <w:sz w:val="24"/>
          <w:szCs w:val="24"/>
          <w:highlight w:val="none"/>
          <w:lang w:bidi="ar"/>
        </w:rPr>
        <w:t xml:space="preserve">一式五份，供需双方各执二份，见证方一份。</w:t>
      </w:r>
      <w:r/>
    </w:p>
    <w:p>
      <w:pPr>
        <w:rPr>
          <w:rFonts w:hint="eastAsia" w:ascii="宋体" w:hAnsi="宋体"/>
          <w:b/>
          <w:bCs/>
          <w:color w:val="auto"/>
          <w:sz w:val="28"/>
          <w:szCs w:val="28"/>
          <w:highlight w:val="none"/>
        </w:rPr>
      </w:pPr>
      <w:r>
        <w:rPr>
          <w:rFonts w:hint="eastAsia" w:ascii="宋体" w:hAnsi="宋体"/>
          <w:b/>
          <w:bCs/>
          <w:color w:val="auto"/>
          <w:sz w:val="28"/>
          <w:szCs w:val="28"/>
          <w:highlight w:val="none"/>
        </w:rPr>
        <w:br w:type="page" w:clear="all"/>
      </w:r>
      <w:r/>
    </w:p>
    <w:p>
      <w:pPr>
        <w:ind w:firstLine="562"/>
        <w:jc w:val="center"/>
        <w:spacing w:line="360" w:lineRule="auto"/>
        <w:rPr>
          <w:rFonts w:hint="eastAsia" w:ascii="宋体" w:hAnsi="宋体"/>
          <w:b/>
          <w:bCs/>
          <w:color w:val="auto"/>
          <w:sz w:val="28"/>
          <w:szCs w:val="28"/>
          <w:highlight w:val="none"/>
        </w:rPr>
        <w:outlineLvl w:val="0"/>
      </w:pPr>
      <w:r/>
      <w:bookmarkStart w:id="30" w:name="_Toc19320"/>
      <w:r>
        <w:rPr>
          <w:rFonts w:hint="eastAsia" w:ascii="宋体" w:hAnsi="宋体"/>
          <w:b/>
          <w:bCs/>
          <w:color w:val="auto"/>
          <w:sz w:val="28"/>
          <w:szCs w:val="28"/>
          <w:highlight w:val="none"/>
        </w:rPr>
        <w:t xml:space="preserve">六、附件</w:t>
      </w:r>
      <w:bookmarkEnd w:id="30"/>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附件一：评分标准</w:t>
      </w:r>
      <w:r/>
    </w:p>
    <w:p>
      <w:pPr>
        <w:ind w:firstLine="480"/>
        <w:spacing w:line="400" w:lineRule="exact"/>
        <w:tabs>
          <w:tab w:val="left" w:pos="1365" w:leader="none"/>
        </w:tabs>
        <w:rPr>
          <w:rFonts w:ascii="宋体"/>
          <w:b/>
          <w:color w:val="auto"/>
          <w:sz w:val="24"/>
          <w:highlight w:val="none"/>
        </w:rPr>
      </w:pPr>
      <w:r>
        <w:rPr>
          <w:rFonts w:hint="eastAsia" w:ascii="宋体" w:hAnsi="宋体"/>
          <w:bCs/>
          <w:color w:val="auto"/>
          <w:sz w:val="24"/>
          <w:highlight w:val="none"/>
        </w:rPr>
        <w:t xml:space="preserve">比较与评价采用综合评分法（最后计分保留</w:t>
      </w:r>
      <w:r>
        <w:rPr>
          <w:rFonts w:ascii="宋体" w:hAnsi="宋体"/>
          <w:bCs/>
          <w:color w:val="auto"/>
          <w:sz w:val="24"/>
          <w:highlight w:val="none"/>
        </w:rPr>
        <w:t xml:space="preserve">2</w:t>
      </w:r>
      <w:r>
        <w:rPr>
          <w:rFonts w:hint="eastAsia" w:ascii="宋体" w:hAnsi="宋体"/>
          <w:bCs/>
          <w:color w:val="auto"/>
          <w:sz w:val="24"/>
          <w:highlight w:val="none"/>
        </w:rPr>
        <w:t xml:space="preserve">位小数），</w:t>
      </w:r>
      <w:r>
        <w:rPr>
          <w:rFonts w:hint="eastAsia" w:ascii="宋体" w:hAnsi="宋体"/>
          <w:color w:val="auto"/>
          <w:sz w:val="24"/>
          <w:highlight w:val="none"/>
        </w:rPr>
        <w:t xml:space="preserve">评审委员会遵循公平、公正、择优原则，独立按照评分标准分别评定投标供应商的分值；</w:t>
      </w:r>
      <w:r>
        <w:rPr>
          <w:rFonts w:hint="eastAsia" w:ascii="宋体" w:hAnsi="宋体"/>
          <w:bCs/>
          <w:color w:val="auto"/>
          <w:sz w:val="24"/>
          <w:highlight w:val="none"/>
        </w:rPr>
        <w:t xml:space="preserve">评标结果按评审后得分由高到低顺序排列。得分相同的，按投标报价由低到高顺序排列。得分且投标报价相同的由评审委员会抽签决定。投标文件满足招标文件全部实质性要求，且按照评审因素的量化指标评审得分最高的投标供应商为排名第一的成交供应商候选人。未列入本评分标准的其他条件不作为评分内容。</w:t>
      </w:r>
      <w:r/>
    </w:p>
    <w:p>
      <w:pPr>
        <w:ind w:firstLine="482"/>
        <w:spacing w:line="360" w:lineRule="auto"/>
        <w:tabs>
          <w:tab w:val="left" w:pos="945" w:leader="none"/>
        </w:tabs>
        <w:rPr>
          <w:rFonts w:ascii="宋体" w:hAnsi="宋体"/>
          <w:b/>
          <w:color w:val="auto"/>
          <w:sz w:val="24"/>
          <w:szCs w:val="24"/>
          <w:highlight w:val="none"/>
        </w:rPr>
      </w:pPr>
      <w:r>
        <w:rPr>
          <w:rFonts w:hint="eastAsia" w:ascii="宋体" w:hAnsi="宋体"/>
          <w:b/>
          <w:color w:val="auto"/>
          <w:sz w:val="24"/>
          <w:szCs w:val="24"/>
          <w:highlight w:val="none"/>
        </w:rPr>
        <w:t xml:space="preserve">综合评分法满分为100分，计分均保留2位小数。</w:t>
      </w:r>
      <w:r/>
    </w:p>
    <w:p>
      <w:pPr>
        <w:ind w:firstLine="482"/>
        <w:spacing w:line="360" w:lineRule="auto"/>
        <w:tabs>
          <w:tab w:val="left" w:pos="945" w:leader="none"/>
          <w:tab w:val="left" w:pos="1155" w:leader="none"/>
          <w:tab w:val="left" w:pos="2250" w:leader="none"/>
        </w:tabs>
        <w:rPr>
          <w:rFonts w:hint="eastAsia" w:ascii="宋体" w:hAnsi="宋体"/>
          <w:b/>
          <w:color w:val="auto"/>
          <w:sz w:val="24"/>
          <w:szCs w:val="24"/>
          <w:highlight w:val="none"/>
        </w:rPr>
      </w:pPr>
      <w:r>
        <w:rPr>
          <w:rFonts w:hint="eastAsia" w:ascii="宋体" w:hAnsi="宋体"/>
          <w:b/>
          <w:color w:val="auto"/>
          <w:sz w:val="24"/>
          <w:szCs w:val="24"/>
          <w:highlight w:val="none"/>
          <w:lang w:eastAsia="zh-CN"/>
        </w:rPr>
        <w:t xml:space="preserve">（</w:t>
      </w:r>
      <w:r>
        <w:rPr>
          <w:rFonts w:hint="eastAsia" w:ascii="宋体" w:hAnsi="宋体"/>
          <w:b/>
          <w:color w:val="auto"/>
          <w:sz w:val="24"/>
          <w:szCs w:val="24"/>
          <w:highlight w:val="none"/>
          <w:lang w:val="en-US" w:eastAsia="zh-CN"/>
        </w:rPr>
        <w:t xml:space="preserve">一</w:t>
      </w:r>
      <w:r>
        <w:rPr>
          <w:rFonts w:hint="eastAsia" w:ascii="宋体" w:hAnsi="宋体"/>
          <w:b/>
          <w:color w:val="auto"/>
          <w:sz w:val="24"/>
          <w:szCs w:val="24"/>
          <w:highlight w:val="none"/>
          <w:lang w:eastAsia="zh-CN"/>
        </w:rPr>
        <w:t xml:space="preserve">）</w:t>
      </w:r>
      <w:r>
        <w:rPr>
          <w:rFonts w:hint="eastAsia" w:ascii="宋体" w:hAnsi="宋体"/>
          <w:b/>
          <w:color w:val="auto"/>
          <w:sz w:val="24"/>
          <w:szCs w:val="24"/>
          <w:highlight w:val="none"/>
        </w:rPr>
        <w:t xml:space="preserve">评分项目及总分（总分100分）</w:t>
      </w:r>
      <w:r/>
    </w:p>
    <w:p>
      <w:pPr>
        <w:ind w:firstLine="602"/>
        <w:spacing w:line="360" w:lineRule="auto"/>
        <w:rPr>
          <w:rFonts w:hint="eastAsia" w:ascii="宋体" w:hAnsi="宋体" w:cs="宋体"/>
          <w:b/>
          <w:color w:val="auto"/>
          <w:sz w:val="24"/>
          <w:highlight w:val="none"/>
        </w:rPr>
      </w:pPr>
      <w:r>
        <w:rPr>
          <w:rFonts w:hint="eastAsia" w:ascii="宋体" w:hAnsi="宋体" w:cs="宋体"/>
          <w:b/>
          <w:color w:val="auto"/>
          <w:sz w:val="24"/>
          <w:highlight w:val="none"/>
          <w:lang w:val="en-US" w:eastAsia="zh-CN"/>
        </w:rPr>
        <w:t xml:space="preserve">1.</w:t>
      </w:r>
      <w:r>
        <w:rPr>
          <w:rFonts w:hint="eastAsia" w:ascii="宋体" w:hAnsi="宋体" w:cs="宋体"/>
          <w:b/>
          <w:color w:val="auto"/>
          <w:sz w:val="24"/>
          <w:highlight w:val="none"/>
        </w:rPr>
        <w:t xml:space="preserve">价格分                                  </w:t>
      </w:r>
      <w:r>
        <w:rPr>
          <w:rFonts w:hint="eastAsia" w:ascii="宋体" w:hAnsi="宋体" w:cs="宋体"/>
          <w:b/>
          <w:color w:val="auto"/>
          <w:sz w:val="24"/>
          <w:highlight w:val="none"/>
          <w:lang w:val="en-US" w:eastAsia="zh-CN"/>
        </w:rPr>
        <w:t xml:space="preserve">30</w:t>
      </w:r>
      <w:r>
        <w:rPr>
          <w:rFonts w:hint="eastAsia" w:ascii="宋体" w:hAnsi="宋体" w:cs="宋体"/>
          <w:b/>
          <w:color w:val="auto"/>
          <w:sz w:val="24"/>
          <w:highlight w:val="none"/>
        </w:rPr>
        <w:t xml:space="preserve">分</w:t>
      </w:r>
      <w:r/>
    </w:p>
    <w:p>
      <w:pPr>
        <w:ind w:firstLine="602"/>
        <w:spacing w:line="360" w:lineRule="auto"/>
        <w:rPr>
          <w:rFonts w:hint="eastAsia" w:ascii="宋体" w:hAnsi="宋体" w:cs="宋体"/>
          <w:b/>
          <w:color w:val="auto"/>
          <w:sz w:val="24"/>
          <w:highlight w:val="none"/>
        </w:rPr>
      </w:pPr>
      <w:r>
        <w:rPr>
          <w:rFonts w:hint="eastAsia" w:ascii="宋体" w:hAnsi="宋体" w:cs="宋体"/>
          <w:b/>
          <w:color w:val="auto"/>
          <w:sz w:val="24"/>
          <w:highlight w:val="none"/>
          <w:lang w:val="en-US" w:eastAsia="zh-CN"/>
        </w:rPr>
        <w:t xml:space="preserve">2.</w:t>
      </w:r>
      <w:r>
        <w:rPr>
          <w:rFonts w:hint="eastAsia" w:ascii="宋体" w:hAnsi="宋体" w:cs="宋体"/>
          <w:b/>
          <w:color w:val="auto"/>
          <w:sz w:val="24"/>
          <w:highlight w:val="none"/>
        </w:rPr>
        <w:t xml:space="preserve">供应商评价                              </w:t>
      </w:r>
      <w:r>
        <w:rPr>
          <w:rFonts w:hint="eastAsia" w:ascii="宋体" w:hAnsi="宋体" w:cs="宋体"/>
          <w:b/>
          <w:color w:val="auto"/>
          <w:sz w:val="24"/>
          <w:highlight w:val="none"/>
          <w:lang w:val="en-US" w:eastAsia="zh-CN"/>
        </w:rPr>
        <w:t xml:space="preserve">22</w:t>
      </w:r>
      <w:r>
        <w:rPr>
          <w:rFonts w:hint="eastAsia" w:ascii="宋体" w:hAnsi="宋体" w:cs="宋体"/>
          <w:b/>
          <w:color w:val="auto"/>
          <w:sz w:val="24"/>
          <w:highlight w:val="none"/>
        </w:rPr>
        <w:t xml:space="preserve">分</w:t>
      </w:r>
      <w:r/>
    </w:p>
    <w:p>
      <w:pPr>
        <w:ind w:firstLine="602"/>
        <w:spacing w:line="360" w:lineRule="auto"/>
        <w:rPr>
          <w:rFonts w:hint="eastAsia" w:ascii="宋体" w:hAnsi="宋体" w:cs="宋体"/>
          <w:b/>
          <w:color w:val="auto"/>
          <w:sz w:val="24"/>
          <w:highlight w:val="none"/>
        </w:rPr>
      </w:pPr>
      <w:r>
        <w:rPr>
          <w:rFonts w:hint="eastAsia" w:ascii="宋体" w:hAnsi="宋体" w:cs="宋体"/>
          <w:b/>
          <w:color w:val="auto"/>
          <w:sz w:val="24"/>
          <w:highlight w:val="none"/>
          <w:lang w:val="en-US" w:eastAsia="zh-CN"/>
        </w:rPr>
        <w:t xml:space="preserve">3.</w:t>
      </w:r>
      <w:r>
        <w:rPr>
          <w:rFonts w:hint="eastAsia" w:ascii="宋体" w:hAnsi="宋体" w:cs="宋体"/>
          <w:b/>
          <w:color w:val="auto"/>
          <w:sz w:val="24"/>
          <w:highlight w:val="none"/>
        </w:rPr>
        <w:t xml:space="preserve">技术方案                                </w:t>
      </w:r>
      <w:r>
        <w:rPr>
          <w:rFonts w:hint="eastAsia" w:ascii="宋体" w:hAnsi="宋体" w:cs="宋体"/>
          <w:b/>
          <w:color w:val="auto"/>
          <w:sz w:val="24"/>
          <w:highlight w:val="none"/>
          <w:lang w:val="en-US" w:eastAsia="zh-CN"/>
        </w:rPr>
        <w:t xml:space="preserve">48</w:t>
      </w:r>
      <w:r>
        <w:rPr>
          <w:rFonts w:hint="eastAsia" w:ascii="宋体" w:hAnsi="宋体" w:cs="宋体"/>
          <w:b/>
          <w:color w:val="auto"/>
          <w:sz w:val="24"/>
          <w:highlight w:val="none"/>
        </w:rPr>
        <w:t xml:space="preserve">分</w:t>
      </w:r>
      <w:r/>
    </w:p>
    <w:p>
      <w:pPr>
        <w:ind w:firstLine="482"/>
        <w:spacing w:line="360" w:lineRule="auto"/>
        <w:tabs>
          <w:tab w:val="left" w:pos="945" w:leader="none"/>
          <w:tab w:val="left" w:pos="1155" w:leader="none"/>
          <w:tab w:val="left" w:pos="2250" w:leader="none"/>
        </w:tabs>
        <w:rPr>
          <w:rFonts w:hint="eastAsia" w:ascii="宋体" w:hAnsi="宋体"/>
          <w:b/>
          <w:color w:val="auto"/>
          <w:sz w:val="24"/>
          <w:szCs w:val="24"/>
          <w:highlight w:val="none"/>
        </w:rPr>
      </w:pPr>
      <w:r>
        <w:rPr>
          <w:rFonts w:hint="eastAsia" w:ascii="宋体" w:hAnsi="宋体"/>
          <w:b/>
          <w:color w:val="auto"/>
          <w:sz w:val="24"/>
          <w:szCs w:val="24"/>
          <w:highlight w:val="none"/>
          <w:lang w:eastAsia="zh-CN"/>
        </w:rPr>
        <w:t xml:space="preserve">（</w:t>
      </w:r>
      <w:r>
        <w:rPr>
          <w:rFonts w:hint="eastAsia" w:ascii="宋体" w:hAnsi="宋体"/>
          <w:b/>
          <w:color w:val="auto"/>
          <w:sz w:val="24"/>
          <w:szCs w:val="24"/>
          <w:highlight w:val="none"/>
          <w:lang w:val="en-US" w:eastAsia="zh-CN"/>
        </w:rPr>
        <w:t xml:space="preserve">二</w:t>
      </w:r>
      <w:r>
        <w:rPr>
          <w:rFonts w:hint="eastAsia" w:ascii="宋体" w:hAnsi="宋体"/>
          <w:b/>
          <w:color w:val="auto"/>
          <w:sz w:val="24"/>
          <w:szCs w:val="24"/>
          <w:highlight w:val="none"/>
          <w:lang w:eastAsia="zh-CN"/>
        </w:rPr>
        <w:t xml:space="preserve">）</w:t>
      </w:r>
      <w:r>
        <w:rPr>
          <w:rFonts w:hint="eastAsia" w:ascii="宋体" w:hAnsi="宋体"/>
          <w:b/>
          <w:color w:val="auto"/>
          <w:sz w:val="24"/>
          <w:szCs w:val="24"/>
          <w:highlight w:val="none"/>
        </w:rPr>
        <w:t xml:space="preserve">各项目评分标准：</w:t>
      </w:r>
      <w:r/>
    </w:p>
    <w:p>
      <w:pPr>
        <w:ind w:firstLine="482"/>
        <w:spacing w:line="360" w:lineRule="auto"/>
        <w:tabs>
          <w:tab w:val="left" w:pos="945" w:leader="none"/>
          <w:tab w:val="left" w:pos="1155" w:leader="none"/>
          <w:tab w:val="left" w:pos="2250" w:leader="none"/>
        </w:tabs>
        <w:rPr>
          <w:rFonts w:hint="eastAsia" w:ascii="宋体" w:hAnsi="宋体"/>
          <w:b/>
          <w:color w:val="auto"/>
          <w:sz w:val="24"/>
          <w:szCs w:val="24"/>
          <w:highlight w:val="none"/>
        </w:rPr>
      </w:pPr>
      <w:r>
        <w:rPr>
          <w:rFonts w:hint="eastAsia" w:ascii="宋体" w:hAnsi="宋体"/>
          <w:b/>
          <w:color w:val="auto"/>
          <w:sz w:val="24"/>
          <w:szCs w:val="24"/>
          <w:highlight w:val="none"/>
          <w:lang w:val="en-US" w:eastAsia="zh-CN"/>
        </w:rPr>
        <w:t xml:space="preserve">1.</w:t>
      </w:r>
      <w:r>
        <w:rPr>
          <w:rFonts w:hint="eastAsia" w:ascii="宋体" w:hAnsi="宋体"/>
          <w:b/>
          <w:color w:val="auto"/>
          <w:sz w:val="24"/>
          <w:szCs w:val="24"/>
          <w:highlight w:val="none"/>
        </w:rPr>
        <w:t xml:space="preserve">价格分（</w:t>
      </w:r>
      <w:r>
        <w:rPr>
          <w:rFonts w:hint="eastAsia" w:ascii="宋体" w:hAnsi="宋体"/>
          <w:b/>
          <w:color w:val="auto"/>
          <w:sz w:val="24"/>
          <w:szCs w:val="24"/>
          <w:highlight w:val="none"/>
          <w:lang w:val="en-US" w:eastAsia="zh-CN"/>
        </w:rPr>
        <w:t xml:space="preserve">30</w:t>
      </w:r>
      <w:r>
        <w:rPr>
          <w:rFonts w:hint="eastAsia" w:ascii="宋体" w:hAnsi="宋体"/>
          <w:b/>
          <w:color w:val="auto"/>
          <w:sz w:val="24"/>
          <w:szCs w:val="24"/>
          <w:highlight w:val="none"/>
        </w:rPr>
        <w:t xml:space="preserve">分）</w:t>
      </w:r>
      <w:r/>
    </w:p>
    <w:p>
      <w:pPr>
        <w:ind w:firstLine="480"/>
        <w:spacing w:line="360" w:lineRule="auto"/>
        <w:tabs>
          <w:tab w:val="left" w:pos="945" w:leader="none"/>
          <w:tab w:val="left" w:pos="1155" w:leader="none"/>
          <w:tab w:val="left" w:pos="225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采用低价优先法计算，即满足</w:t>
      </w:r>
      <w:r>
        <w:rPr>
          <w:rFonts w:hint="eastAsia" w:ascii="宋体" w:hAnsi="宋体"/>
          <w:color w:val="auto"/>
          <w:sz w:val="24"/>
          <w:szCs w:val="24"/>
          <w:highlight w:val="none"/>
          <w:lang w:val="en-US" w:eastAsia="zh-CN"/>
        </w:rPr>
        <w:t xml:space="preserve">磋商</w:t>
      </w:r>
      <w:r>
        <w:rPr>
          <w:rFonts w:hint="eastAsia" w:ascii="宋体" w:hAnsi="宋体"/>
          <w:color w:val="auto"/>
          <w:sz w:val="24"/>
          <w:szCs w:val="24"/>
          <w:highlight w:val="none"/>
        </w:rPr>
        <w:t xml:space="preserve">文件要求且投标折扣率最低的投标折扣率为评标基准折扣率，其价格分为满分。</w:t>
      </w:r>
      <w:r/>
    </w:p>
    <w:p>
      <w:pPr>
        <w:ind w:firstLine="480"/>
        <w:spacing w:line="360" w:lineRule="auto"/>
        <w:tabs>
          <w:tab w:val="left" w:pos="945" w:leader="none"/>
          <w:tab w:val="left" w:pos="1155" w:leader="none"/>
          <w:tab w:val="left" w:pos="225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由于苏采云平台价格分计算以优惠率（以投标人在“苏采云”系统自带的模块格式中填报的优惠率为准）计算，系统内对于投标报价的计算公式：</w:t>
      </w:r>
      <w:r/>
    </w:p>
    <w:p>
      <w:pPr>
        <w:ind w:firstLine="480"/>
        <w:spacing w:line="360" w:lineRule="auto"/>
        <w:tabs>
          <w:tab w:val="left" w:pos="945" w:leader="none"/>
          <w:tab w:val="left" w:pos="1155" w:leader="none"/>
          <w:tab w:val="left" w:pos="225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优惠率价格分计算公式：价格分=（1-最高优惠率评审价）/（1-优惠率报价）*价格分</w:t>
      </w:r>
      <w:r/>
    </w:p>
    <w:p>
      <w:pPr>
        <w:ind w:firstLine="480"/>
        <w:spacing w:line="360" w:lineRule="auto"/>
        <w:tabs>
          <w:tab w:val="left" w:pos="945" w:leader="none"/>
          <w:tab w:val="left" w:pos="1155" w:leader="none"/>
          <w:tab w:val="left" w:pos="225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故特别提醒：结算折扣率=1-优惠率</w:t>
      </w:r>
      <w:r/>
    </w:p>
    <w:p>
      <w:pPr>
        <w:ind w:firstLine="482"/>
        <w:spacing w:line="360" w:lineRule="auto"/>
        <w:tabs>
          <w:tab w:val="left" w:pos="945" w:leader="none"/>
          <w:tab w:val="left" w:pos="1155" w:leader="none"/>
          <w:tab w:val="left" w:pos="2250" w:leader="none"/>
        </w:tabs>
        <w:rPr>
          <w:rFonts w:hint="eastAsia" w:ascii="宋体" w:hAnsi="宋体"/>
          <w:b/>
          <w:color w:val="auto"/>
          <w:sz w:val="24"/>
          <w:szCs w:val="24"/>
          <w:highlight w:val="none"/>
          <w:lang w:val="zh-CN"/>
        </w:rPr>
      </w:pPr>
      <w:r>
        <w:rPr>
          <w:rFonts w:hint="eastAsia" w:ascii="宋体" w:hAnsi="宋体"/>
          <w:b/>
          <w:color w:val="auto"/>
          <w:sz w:val="24"/>
          <w:szCs w:val="24"/>
          <w:highlight w:val="none"/>
          <w:lang w:val="en-US" w:eastAsia="zh-CN"/>
        </w:rPr>
        <w:t xml:space="preserve">2.</w:t>
      </w:r>
      <w:r>
        <w:rPr>
          <w:rFonts w:hint="eastAsia" w:ascii="宋体" w:hAnsi="宋体"/>
          <w:b/>
          <w:color w:val="auto"/>
          <w:sz w:val="24"/>
          <w:szCs w:val="24"/>
          <w:highlight w:val="none"/>
          <w:lang w:val="zh-CN"/>
        </w:rPr>
        <w:t xml:space="preserve">供应商评价（</w:t>
      </w:r>
      <w:r>
        <w:rPr>
          <w:rFonts w:hint="eastAsia" w:ascii="宋体" w:hAnsi="宋体"/>
          <w:b/>
          <w:color w:val="auto"/>
          <w:sz w:val="24"/>
          <w:szCs w:val="24"/>
          <w:highlight w:val="none"/>
          <w:lang w:val="en-US" w:eastAsia="zh-CN"/>
        </w:rPr>
        <w:t xml:space="preserve">22</w:t>
      </w:r>
      <w:r>
        <w:rPr>
          <w:rFonts w:hint="eastAsia" w:ascii="宋体" w:hAnsi="宋体"/>
          <w:b/>
          <w:color w:val="auto"/>
          <w:sz w:val="24"/>
          <w:szCs w:val="24"/>
          <w:highlight w:val="none"/>
          <w:lang w:val="zh-CN"/>
        </w:rPr>
        <w:t xml:space="preserve">分）</w:t>
      </w:r>
      <w:r/>
    </w:p>
    <w:p>
      <w:pPr>
        <w:ind w:left="0"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（1）资质认定能力（</w:t>
      </w:r>
      <w:r>
        <w:rPr>
          <w:rFonts w:hint="eastAsia" w:ascii="宋体" w:hAnsi="宋体" w:eastAsia="宋体" w:cs="宋体"/>
          <w:color w:val="auto"/>
          <w:sz w:val="24"/>
          <w:highlight w:val="none"/>
          <w:lang w:val="en-US" w:eastAsia="zh-CN"/>
        </w:rPr>
        <w:t xml:space="preserve">4.5</w:t>
      </w:r>
      <w:r>
        <w:rPr>
          <w:rFonts w:hint="eastAsia" w:ascii="宋体" w:hAnsi="宋体" w:eastAsia="宋体" w:cs="宋体"/>
          <w:color w:val="auto"/>
          <w:sz w:val="24"/>
          <w:highlight w:val="none"/>
        </w:rPr>
        <w:t xml:space="preserve">分）</w:t>
      </w:r>
      <w:r/>
    </w:p>
    <w:p>
      <w:pPr>
        <w:ind w:left="0"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1）监测项目数（3分）：</w:t>
      </w:r>
      <w:r>
        <w:rPr>
          <w:rFonts w:ascii="宋体" w:hAnsi="宋体" w:eastAsia="宋体" w:cs="宋体"/>
          <w:color w:val="auto"/>
          <w:sz w:val="24"/>
          <w:highlight w:val="none"/>
        </w:rPr>
        <w:t xml:space="preserve">在检验检测机构资质认定有效期内，通过省级及以上质量技术监督局实验室资质认定的环境类监测项目数</w:t>
      </w:r>
      <w:r>
        <w:rPr>
          <w:rFonts w:hint="eastAsia" w:ascii="宋体" w:hAnsi="宋体" w:eastAsia="宋体" w:cs="宋体"/>
          <w:color w:val="auto"/>
          <w:sz w:val="24"/>
          <w:highlight w:val="none"/>
          <w:lang w:val="en-US" w:eastAsia="zh-CN"/>
        </w:rPr>
        <w:t xml:space="preserve">2</w:t>
      </w:r>
      <w:r>
        <w:rPr>
          <w:rFonts w:ascii="宋体" w:hAnsi="宋体" w:eastAsia="宋体" w:cs="宋体"/>
          <w:color w:val="auto"/>
          <w:sz w:val="24"/>
          <w:highlight w:val="none"/>
        </w:rPr>
        <w:t xml:space="preserve">00项以下</w:t>
      </w:r>
      <w:r>
        <w:rPr>
          <w:rFonts w:hint="eastAsia" w:ascii="宋体" w:hAnsi="宋体" w:eastAsia="宋体" w:cs="宋体"/>
          <w:color w:val="auto"/>
          <w:sz w:val="24"/>
          <w:highlight w:val="none"/>
          <w:lang w:eastAsia="zh-CN"/>
        </w:rPr>
        <w:t xml:space="preserve">（</w:t>
      </w:r>
      <w:r>
        <w:rPr>
          <w:rFonts w:ascii="宋体" w:hAnsi="宋体" w:eastAsia="宋体" w:cs="宋体"/>
          <w:color w:val="auto"/>
          <w:sz w:val="24"/>
          <w:highlight w:val="none"/>
        </w:rPr>
        <w:t xml:space="preserve">含</w:t>
      </w:r>
      <w:r>
        <w:rPr>
          <w:rFonts w:hint="eastAsia" w:ascii="宋体" w:hAnsi="宋体" w:eastAsia="宋体" w:cs="宋体"/>
          <w:color w:val="auto"/>
          <w:sz w:val="24"/>
          <w:highlight w:val="none"/>
          <w:lang w:val="en-US" w:eastAsia="zh-CN"/>
        </w:rPr>
        <w:t xml:space="preserve">2</w:t>
      </w:r>
      <w:r>
        <w:rPr>
          <w:rFonts w:ascii="宋体" w:hAnsi="宋体" w:eastAsia="宋体" w:cs="宋体"/>
          <w:color w:val="auto"/>
          <w:sz w:val="24"/>
          <w:highlight w:val="none"/>
        </w:rPr>
        <w:t xml:space="preserve">00项</w:t>
      </w:r>
      <w:r>
        <w:rPr>
          <w:rFonts w:hint="eastAsia" w:ascii="宋体" w:hAnsi="宋体" w:eastAsia="宋体" w:cs="宋体"/>
          <w:color w:val="auto"/>
          <w:sz w:val="24"/>
          <w:highlight w:val="none"/>
          <w:lang w:eastAsia="zh-CN"/>
        </w:rPr>
        <w:t xml:space="preserve">）</w:t>
      </w:r>
      <w:r>
        <w:rPr>
          <w:rFonts w:ascii="宋体" w:hAnsi="宋体" w:eastAsia="宋体" w:cs="宋体"/>
          <w:color w:val="auto"/>
          <w:sz w:val="24"/>
          <w:highlight w:val="none"/>
        </w:rPr>
        <w:t xml:space="preserve">的得0.5分；在</w:t>
      </w:r>
      <w:r>
        <w:rPr>
          <w:rFonts w:hint="eastAsia" w:ascii="宋体" w:hAnsi="宋体" w:eastAsia="宋体" w:cs="宋体"/>
          <w:color w:val="auto"/>
          <w:sz w:val="24"/>
          <w:highlight w:val="none"/>
          <w:lang w:val="en-US" w:eastAsia="zh-CN"/>
        </w:rPr>
        <w:t xml:space="preserve">2</w:t>
      </w:r>
      <w:r>
        <w:rPr>
          <w:rFonts w:ascii="宋体" w:hAnsi="宋体" w:eastAsia="宋体" w:cs="宋体"/>
          <w:color w:val="auto"/>
          <w:sz w:val="24"/>
          <w:highlight w:val="none"/>
        </w:rPr>
        <w:t xml:space="preserve">01~</w:t>
      </w:r>
      <w:r>
        <w:rPr>
          <w:rFonts w:hint="eastAsia" w:ascii="宋体" w:hAnsi="宋体" w:eastAsia="宋体" w:cs="宋体"/>
          <w:color w:val="auto"/>
          <w:sz w:val="24"/>
          <w:highlight w:val="none"/>
          <w:lang w:val="en-US" w:eastAsia="zh-CN"/>
        </w:rPr>
        <w:t xml:space="preserve">300</w:t>
      </w:r>
      <w:r>
        <w:rPr>
          <w:rFonts w:ascii="宋体" w:hAnsi="宋体" w:eastAsia="宋体" w:cs="宋体"/>
          <w:color w:val="auto"/>
          <w:sz w:val="24"/>
          <w:highlight w:val="none"/>
        </w:rPr>
        <w:t xml:space="preserve">项</w:t>
      </w:r>
      <w:r>
        <w:rPr>
          <w:rFonts w:hint="eastAsia" w:ascii="宋体" w:hAnsi="宋体" w:eastAsia="宋体" w:cs="宋体"/>
          <w:color w:val="auto"/>
          <w:sz w:val="24"/>
          <w:highlight w:val="none"/>
          <w:lang w:eastAsia="zh-CN"/>
        </w:rPr>
        <w:t xml:space="preserve">（</w:t>
      </w:r>
      <w:r>
        <w:rPr>
          <w:rFonts w:ascii="宋体" w:hAnsi="宋体" w:eastAsia="宋体" w:cs="宋体"/>
          <w:color w:val="auto"/>
          <w:sz w:val="24"/>
          <w:highlight w:val="none"/>
        </w:rPr>
        <w:t xml:space="preserve">含</w:t>
      </w:r>
      <w:r>
        <w:rPr>
          <w:rFonts w:hint="eastAsia" w:ascii="宋体" w:hAnsi="宋体" w:eastAsia="宋体" w:cs="宋体"/>
          <w:color w:val="auto"/>
          <w:sz w:val="24"/>
          <w:highlight w:val="none"/>
          <w:lang w:val="en-US" w:eastAsia="zh-CN"/>
        </w:rPr>
        <w:t xml:space="preserve">3</w:t>
      </w:r>
      <w:r>
        <w:rPr>
          <w:rFonts w:ascii="宋体" w:hAnsi="宋体" w:eastAsia="宋体" w:cs="宋体"/>
          <w:color w:val="auto"/>
          <w:sz w:val="24"/>
          <w:highlight w:val="none"/>
        </w:rPr>
        <w:t xml:space="preserve">00项</w:t>
      </w:r>
      <w:r>
        <w:rPr>
          <w:rFonts w:hint="eastAsia" w:ascii="宋体" w:hAnsi="宋体" w:eastAsia="宋体" w:cs="宋体"/>
          <w:color w:val="auto"/>
          <w:sz w:val="24"/>
          <w:highlight w:val="none"/>
          <w:lang w:eastAsia="zh-CN"/>
        </w:rPr>
        <w:t xml:space="preserve">）</w:t>
      </w:r>
      <w:r>
        <w:rPr>
          <w:rFonts w:ascii="宋体" w:hAnsi="宋体" w:eastAsia="宋体" w:cs="宋体"/>
          <w:color w:val="auto"/>
          <w:sz w:val="24"/>
          <w:highlight w:val="none"/>
        </w:rPr>
        <w:t xml:space="preserve">的得1分；在</w:t>
      </w:r>
      <w:r>
        <w:rPr>
          <w:rFonts w:hint="eastAsia" w:ascii="宋体" w:hAnsi="宋体" w:eastAsia="宋体" w:cs="宋体"/>
          <w:color w:val="auto"/>
          <w:sz w:val="24"/>
          <w:highlight w:val="none"/>
          <w:lang w:val="en-US" w:eastAsia="zh-CN"/>
        </w:rPr>
        <w:t xml:space="preserve">3</w:t>
      </w:r>
      <w:r>
        <w:rPr>
          <w:rFonts w:ascii="宋体" w:hAnsi="宋体" w:eastAsia="宋体" w:cs="宋体"/>
          <w:color w:val="auto"/>
          <w:sz w:val="24"/>
          <w:highlight w:val="none"/>
        </w:rPr>
        <w:t xml:space="preserve">01~</w:t>
      </w:r>
      <w:r>
        <w:rPr>
          <w:rFonts w:hint="eastAsia" w:ascii="宋体" w:hAnsi="宋体" w:eastAsia="宋体" w:cs="宋体"/>
          <w:color w:val="auto"/>
          <w:sz w:val="24"/>
          <w:highlight w:val="none"/>
          <w:lang w:val="en-US" w:eastAsia="zh-CN"/>
        </w:rPr>
        <w:t xml:space="preserve">3</w:t>
      </w:r>
      <w:r>
        <w:rPr>
          <w:rFonts w:ascii="宋体" w:hAnsi="宋体" w:eastAsia="宋体" w:cs="宋体"/>
          <w:color w:val="auto"/>
          <w:sz w:val="24"/>
          <w:highlight w:val="none"/>
        </w:rPr>
        <w:t xml:space="preserve">50项</w:t>
      </w:r>
      <w:r>
        <w:rPr>
          <w:rFonts w:hint="eastAsia" w:ascii="宋体" w:hAnsi="宋体" w:eastAsia="宋体" w:cs="宋体"/>
          <w:color w:val="auto"/>
          <w:sz w:val="24"/>
          <w:highlight w:val="none"/>
          <w:lang w:eastAsia="zh-CN"/>
        </w:rPr>
        <w:t xml:space="preserve">（</w:t>
      </w:r>
      <w:r>
        <w:rPr>
          <w:rFonts w:ascii="宋体" w:hAnsi="宋体" w:eastAsia="宋体" w:cs="宋体"/>
          <w:color w:val="auto"/>
          <w:sz w:val="24"/>
          <w:highlight w:val="none"/>
        </w:rPr>
        <w:t xml:space="preserve">含</w:t>
      </w:r>
      <w:r>
        <w:rPr>
          <w:rFonts w:hint="eastAsia" w:ascii="宋体" w:hAnsi="宋体" w:eastAsia="宋体" w:cs="宋体"/>
          <w:color w:val="auto"/>
          <w:sz w:val="24"/>
          <w:highlight w:val="none"/>
          <w:lang w:val="en-US" w:eastAsia="zh-CN"/>
        </w:rPr>
        <w:t xml:space="preserve">3</w:t>
      </w:r>
      <w:r>
        <w:rPr>
          <w:rFonts w:ascii="宋体" w:hAnsi="宋体" w:eastAsia="宋体" w:cs="宋体"/>
          <w:color w:val="auto"/>
          <w:sz w:val="24"/>
          <w:highlight w:val="none"/>
        </w:rPr>
        <w:t xml:space="preserve">50项</w:t>
      </w:r>
      <w:r>
        <w:rPr>
          <w:rFonts w:hint="eastAsia" w:ascii="宋体" w:hAnsi="宋体" w:eastAsia="宋体" w:cs="宋体"/>
          <w:color w:val="auto"/>
          <w:sz w:val="24"/>
          <w:highlight w:val="none"/>
          <w:lang w:eastAsia="zh-CN"/>
        </w:rPr>
        <w:t xml:space="preserve">）</w:t>
      </w:r>
      <w:r>
        <w:rPr>
          <w:rFonts w:ascii="宋体" w:hAnsi="宋体" w:eastAsia="宋体" w:cs="宋体"/>
          <w:color w:val="auto"/>
          <w:sz w:val="24"/>
          <w:highlight w:val="none"/>
        </w:rPr>
        <w:t xml:space="preserve">的得1.5分；在</w:t>
      </w:r>
      <w:r>
        <w:rPr>
          <w:rFonts w:hint="eastAsia" w:ascii="宋体" w:hAnsi="宋体" w:eastAsia="宋体" w:cs="宋体"/>
          <w:color w:val="auto"/>
          <w:sz w:val="24"/>
          <w:highlight w:val="none"/>
          <w:lang w:val="en-US" w:eastAsia="zh-CN"/>
        </w:rPr>
        <w:t xml:space="preserve">3</w:t>
      </w:r>
      <w:r>
        <w:rPr>
          <w:rFonts w:ascii="宋体" w:hAnsi="宋体" w:eastAsia="宋体" w:cs="宋体"/>
          <w:color w:val="auto"/>
          <w:sz w:val="24"/>
          <w:highlight w:val="none"/>
        </w:rPr>
        <w:t xml:space="preserve">51项以上</w:t>
      </w:r>
      <w:r>
        <w:rPr>
          <w:rFonts w:ascii="宋体" w:hAnsi="宋体" w:eastAsia="宋体" w:cs="宋体"/>
          <w:color w:val="auto"/>
          <w:sz w:val="24"/>
          <w:highlight w:val="none"/>
        </w:rPr>
        <w:t xml:space="preserve">的得2分；具备水和废水</w:t>
      </w:r>
      <w:r>
        <w:rPr>
          <w:rFonts w:hint="eastAsia" w:ascii="宋体" w:hAnsi="宋体" w:eastAsia="宋体" w:cs="宋体"/>
          <w:color w:val="auto"/>
          <w:sz w:val="24"/>
          <w:highlight w:val="none"/>
        </w:rPr>
        <w:t xml:space="preserve">、</w:t>
      </w:r>
      <w:r>
        <w:rPr>
          <w:rFonts w:ascii="宋体" w:hAnsi="宋体" w:eastAsia="宋体" w:cs="宋体"/>
          <w:color w:val="auto"/>
          <w:sz w:val="24"/>
          <w:highlight w:val="none"/>
        </w:rPr>
        <w:t xml:space="preserve">环境空气和废气</w:t>
      </w:r>
      <w:r>
        <w:rPr>
          <w:rFonts w:hint="eastAsia" w:ascii="宋体" w:hAnsi="宋体" w:eastAsia="宋体" w:cs="宋体"/>
          <w:color w:val="auto"/>
          <w:sz w:val="24"/>
          <w:highlight w:val="none"/>
        </w:rPr>
        <w:t xml:space="preserve">、</w:t>
      </w:r>
      <w:r>
        <w:rPr>
          <w:rFonts w:ascii="宋体" w:hAnsi="宋体" w:eastAsia="宋体" w:cs="宋体"/>
          <w:color w:val="auto"/>
          <w:sz w:val="24"/>
          <w:highlight w:val="none"/>
        </w:rPr>
        <w:t xml:space="preserve">土壤</w:t>
      </w:r>
      <w:r>
        <w:rPr>
          <w:rFonts w:hint="eastAsia" w:ascii="宋体" w:hAnsi="宋体" w:eastAsia="宋体" w:cs="宋体"/>
          <w:color w:val="auto"/>
          <w:sz w:val="24"/>
          <w:highlight w:val="none"/>
        </w:rPr>
        <w:t xml:space="preserve">、</w:t>
      </w:r>
      <w:r>
        <w:rPr>
          <w:rFonts w:ascii="宋体" w:hAnsi="宋体" w:eastAsia="宋体" w:cs="宋体"/>
          <w:color w:val="auto"/>
          <w:sz w:val="24"/>
          <w:highlight w:val="none"/>
        </w:rPr>
        <w:t xml:space="preserve">噪声和振动</w:t>
      </w:r>
      <w:r>
        <w:rPr>
          <w:rFonts w:hint="eastAsia" w:ascii="宋体" w:hAnsi="宋体" w:eastAsia="宋体" w:cs="宋体"/>
          <w:color w:val="auto"/>
          <w:sz w:val="24"/>
          <w:highlight w:val="none"/>
        </w:rPr>
        <w:t xml:space="preserve">、</w:t>
      </w:r>
      <w:r>
        <w:rPr>
          <w:rFonts w:ascii="宋体" w:hAnsi="宋体" w:eastAsia="宋体" w:cs="宋体"/>
          <w:color w:val="auto"/>
          <w:sz w:val="24"/>
          <w:highlight w:val="none"/>
        </w:rPr>
        <w:t xml:space="preserve">固体废物</w:t>
      </w:r>
      <w:r>
        <w:rPr>
          <w:rFonts w:hint="eastAsia" w:ascii="宋体" w:hAnsi="宋体" w:eastAsia="宋体" w:cs="宋体"/>
          <w:color w:val="auto"/>
          <w:sz w:val="24"/>
          <w:highlight w:val="none"/>
        </w:rPr>
        <w:t xml:space="preserve">、</w:t>
      </w:r>
      <w:r>
        <w:rPr>
          <w:rFonts w:ascii="宋体" w:hAnsi="宋体" w:eastAsia="宋体" w:cs="宋体"/>
          <w:color w:val="auto"/>
          <w:sz w:val="24"/>
          <w:highlight w:val="none"/>
        </w:rPr>
        <w:t xml:space="preserve">水生生物</w:t>
      </w:r>
      <w:r>
        <w:rPr>
          <w:rFonts w:hint="eastAsia" w:ascii="宋体" w:hAnsi="宋体" w:eastAsia="宋体" w:cs="宋体"/>
          <w:color w:val="auto"/>
          <w:sz w:val="24"/>
          <w:highlight w:val="none"/>
        </w:rPr>
        <w:t xml:space="preserve">、</w:t>
      </w:r>
      <w:r>
        <w:rPr>
          <w:rFonts w:ascii="宋体" w:hAnsi="宋体" w:eastAsia="宋体" w:cs="宋体"/>
          <w:color w:val="auto"/>
          <w:sz w:val="24"/>
          <w:highlight w:val="none"/>
        </w:rPr>
        <w:t xml:space="preserve">非道路移动柴油机械和机动车排放</w:t>
      </w:r>
      <w:r>
        <w:rPr>
          <w:rFonts w:hint="eastAsia" w:ascii="宋体" w:hAnsi="宋体" w:eastAsia="宋体" w:cs="宋体"/>
          <w:color w:val="auto"/>
          <w:sz w:val="24"/>
          <w:highlight w:val="none"/>
        </w:rPr>
        <w:t xml:space="preserve">、</w:t>
      </w:r>
      <w:r>
        <w:rPr>
          <w:rFonts w:ascii="宋体" w:hAnsi="宋体" w:eastAsia="宋体" w:cs="宋体"/>
          <w:color w:val="auto"/>
          <w:sz w:val="24"/>
          <w:highlight w:val="none"/>
        </w:rPr>
        <w:t xml:space="preserve">活性炭检测类别的得1分；本项最高得3分</w:t>
      </w:r>
      <w:r>
        <w:rPr>
          <w:rFonts w:hint="eastAsia" w:ascii="宋体" w:hAnsi="宋体" w:eastAsia="宋体" w:cs="宋体"/>
          <w:color w:val="auto"/>
          <w:sz w:val="24"/>
          <w:highlight w:val="none"/>
        </w:rPr>
        <w:t xml:space="preserve">【需提供CMA计量认证证书及附表，以资质认定证书中检测能力表序号为项数，各检测类别等原件扫描件上传至电子投标文件，未按要求提供不得分】</w:t>
      </w:r>
      <w:r/>
    </w:p>
    <w:p>
      <w:pPr>
        <w:ind w:left="0"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2）特征因子（1.5分）：</w:t>
      </w:r>
      <w:r>
        <w:rPr>
          <w:rFonts w:ascii="宋体" w:hAnsi="宋体" w:eastAsia="宋体" w:cs="宋体"/>
          <w:color w:val="auto"/>
          <w:sz w:val="24"/>
          <w:highlight w:val="none"/>
        </w:rPr>
        <w:t xml:space="preserve">具备废气监测中低浓度颗粒物便携式β射线法</w:t>
      </w:r>
      <w:r>
        <w:rPr>
          <w:rFonts w:hint="eastAsia" w:ascii="宋体" w:hAnsi="宋体" w:eastAsia="宋体" w:cs="宋体"/>
          <w:color w:val="auto"/>
          <w:sz w:val="24"/>
          <w:highlight w:val="none"/>
          <w:lang w:eastAsia="zh-CN"/>
        </w:rPr>
        <w:t xml:space="preserve">（</w:t>
      </w:r>
      <w:r>
        <w:rPr>
          <w:rFonts w:ascii="宋体" w:hAnsi="宋体" w:eastAsia="宋体" w:cs="宋体"/>
          <w:color w:val="auto"/>
          <w:sz w:val="24"/>
          <w:highlight w:val="none"/>
        </w:rPr>
        <w:t xml:space="preserve">HJ1457-2026</w:t>
      </w:r>
      <w:r>
        <w:rPr>
          <w:rFonts w:hint="eastAsia" w:ascii="宋体" w:hAnsi="宋体" w:eastAsia="宋体" w:cs="宋体"/>
          <w:color w:val="auto"/>
          <w:sz w:val="24"/>
          <w:highlight w:val="none"/>
          <w:lang w:eastAsia="zh-CN"/>
        </w:rPr>
        <w:t xml:space="preserve">）</w:t>
      </w:r>
      <w:r>
        <w:rPr>
          <w:rFonts w:ascii="宋体" w:hAnsi="宋体" w:eastAsia="宋体" w:cs="宋体"/>
          <w:color w:val="auto"/>
          <w:sz w:val="24"/>
          <w:highlight w:val="none"/>
        </w:rPr>
        <w:t xml:space="preserve">能力的得0.5分，具备电离辐射监测中γ辐射剂量率</w:t>
      </w:r>
      <w:r>
        <w:rPr>
          <w:rFonts w:hint="eastAsia" w:ascii="宋体" w:hAnsi="宋体" w:eastAsia="宋体" w:cs="宋体"/>
          <w:color w:val="auto"/>
          <w:sz w:val="24"/>
          <w:highlight w:val="none"/>
          <w:lang w:eastAsia="zh-CN"/>
        </w:rPr>
        <w:t xml:space="preserve">（</w:t>
      </w:r>
      <w:r>
        <w:rPr>
          <w:rFonts w:ascii="宋体" w:hAnsi="宋体" w:eastAsia="宋体" w:cs="宋体"/>
          <w:color w:val="auto"/>
          <w:sz w:val="24"/>
          <w:highlight w:val="none"/>
        </w:rPr>
        <w:t xml:space="preserve">HJ1157-2021</w:t>
      </w:r>
      <w:r>
        <w:rPr>
          <w:rFonts w:hint="eastAsia" w:ascii="宋体" w:hAnsi="宋体" w:eastAsia="宋体" w:cs="宋体"/>
          <w:color w:val="auto"/>
          <w:sz w:val="24"/>
          <w:highlight w:val="none"/>
          <w:lang w:eastAsia="zh-CN"/>
        </w:rPr>
        <w:t xml:space="preserve">）</w:t>
      </w:r>
      <w:r>
        <w:rPr>
          <w:rFonts w:ascii="宋体" w:hAnsi="宋体" w:eastAsia="宋体" w:cs="宋体"/>
          <w:color w:val="auto"/>
          <w:sz w:val="24"/>
          <w:highlight w:val="none"/>
        </w:rPr>
        <w:t xml:space="preserve">能力的得0.5分，具备非道路移动柴油机械和机动车排放监测中不透光度和碳氢化合物能力的得0.5分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本项最高得1.5分</w:t>
      </w:r>
      <w:r>
        <w:rPr>
          <w:rFonts w:hint="eastAsia" w:ascii="宋体" w:hAnsi="宋体" w:eastAsia="宋体" w:cs="宋体"/>
          <w:color w:val="auto"/>
          <w:sz w:val="24"/>
          <w:highlight w:val="none"/>
        </w:rPr>
        <w:t xml:space="preserve">【需提供CMA证书能力附表，以能力附表的对应序号为准，原件扫描件上传至电子投标文件，未按要求提供不得分】</w:t>
      </w:r>
      <w:r/>
    </w:p>
    <w:p>
      <w:pPr>
        <w:ind w:left="0"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（2）管理体系认证（</w:t>
      </w:r>
      <w:r>
        <w:rPr>
          <w:rFonts w:hint="eastAsia" w:ascii="宋体" w:hAnsi="宋体" w:eastAsia="宋体" w:cs="宋体"/>
          <w:color w:val="auto"/>
          <w:sz w:val="24"/>
          <w:highlight w:val="none"/>
          <w:lang w:val="en-US" w:eastAsia="zh-CN"/>
        </w:rPr>
        <w:t xml:space="preserve">1.5</w:t>
      </w:r>
      <w:r>
        <w:rPr>
          <w:rFonts w:hint="eastAsia" w:ascii="宋体" w:hAnsi="宋体" w:eastAsia="宋体" w:cs="宋体"/>
          <w:color w:val="auto"/>
          <w:sz w:val="24"/>
          <w:highlight w:val="none"/>
        </w:rPr>
        <w:t xml:space="preserve">分）</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具有有效的质量管理体系认证证书、环境管理体系认证证书、职业健康安全管理体系认证证书</w:t>
      </w:r>
      <w:r>
        <w:rPr>
          <w:rFonts w:hint="eastAsia" w:ascii="宋体" w:hAnsi="宋体" w:eastAsia="宋体" w:cs="宋体"/>
          <w:color w:val="auto"/>
          <w:sz w:val="24"/>
          <w:highlight w:val="none"/>
          <w:lang w:eastAsia="zh-CN"/>
        </w:rPr>
        <w:t xml:space="preserve">的</w:t>
      </w:r>
      <w:r>
        <w:rPr>
          <w:rFonts w:hint="eastAsia" w:ascii="宋体" w:hAnsi="宋体" w:eastAsia="宋体" w:cs="宋体"/>
          <w:color w:val="auto"/>
          <w:sz w:val="24"/>
          <w:highlight w:val="none"/>
          <w:lang w:val="en-US" w:eastAsia="zh-CN"/>
        </w:rPr>
        <w:t xml:space="preserve">每有1个</w:t>
      </w:r>
      <w:r>
        <w:rPr>
          <w:rFonts w:hint="eastAsia" w:ascii="宋体" w:hAnsi="宋体" w:eastAsia="宋体" w:cs="宋体"/>
          <w:color w:val="auto"/>
          <w:sz w:val="24"/>
          <w:highlight w:val="none"/>
        </w:rPr>
        <w:t xml:space="preserve">得</w:t>
      </w:r>
      <w:r>
        <w:rPr>
          <w:rFonts w:hint="eastAsia" w:ascii="宋体" w:hAnsi="宋体" w:eastAsia="宋体" w:cs="宋体"/>
          <w:color w:val="auto"/>
          <w:sz w:val="24"/>
          <w:highlight w:val="none"/>
          <w:lang w:val="en-US" w:eastAsia="zh-CN"/>
        </w:rPr>
        <w:t xml:space="preserve">0.5</w:t>
      </w:r>
      <w:r>
        <w:rPr>
          <w:rFonts w:hint="eastAsia" w:ascii="宋体" w:hAnsi="宋体" w:eastAsia="宋体" w:cs="宋体"/>
          <w:color w:val="auto"/>
          <w:sz w:val="24"/>
          <w:highlight w:val="none"/>
        </w:rPr>
        <w:t xml:space="preserve">分，本项最高得1.5分【提供相应认证证书，原件扫描件上传至电子投标文件，未按要求提供不得分】</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（3）人员、仪器配置情况（7分）</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1）人员配置（4分）：投标供应商拟配备本项目的项目负责人具备生态环境类（包括环境监测、环境科研、环境管理、环境工程等）专业高级</w:t>
      </w:r>
      <w:r>
        <w:rPr>
          <w:rFonts w:hint="eastAsia" w:ascii="宋体" w:hAnsi="宋体" w:eastAsia="宋体" w:cs="宋体"/>
          <w:color w:val="auto"/>
          <w:sz w:val="24"/>
          <w:highlight w:val="none"/>
          <w:lang w:val="en-US" w:eastAsia="zh-CN"/>
        </w:rPr>
        <w:t xml:space="preserve">及以上</w:t>
      </w:r>
      <w:r>
        <w:rPr>
          <w:rFonts w:hint="eastAsia" w:ascii="宋体" w:hAnsi="宋体" w:eastAsia="宋体" w:cs="宋体"/>
          <w:color w:val="auto"/>
          <w:sz w:val="24"/>
          <w:highlight w:val="none"/>
        </w:rPr>
        <w:t xml:space="preserve">职称证书的得1分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投标供应商拟配备于本项目的技术人员（项目负责人除外）：具备生态环境类（包括环境监测、环境科研、环境管理、环境工程等）专业</w:t>
      </w:r>
      <w:r>
        <w:rPr>
          <w:rFonts w:hint="eastAsia" w:ascii="宋体" w:hAnsi="宋体" w:eastAsia="宋体" w:cs="宋体"/>
          <w:color w:val="auto"/>
          <w:sz w:val="24"/>
          <w:highlight w:val="none"/>
          <w:lang w:val="en-US" w:eastAsia="zh-CN"/>
        </w:rPr>
        <w:t xml:space="preserve">中</w:t>
      </w:r>
      <w:r>
        <w:rPr>
          <w:rFonts w:hint="eastAsia" w:ascii="宋体" w:hAnsi="宋体" w:eastAsia="宋体" w:cs="宋体"/>
          <w:color w:val="auto"/>
          <w:sz w:val="24"/>
          <w:highlight w:val="none"/>
        </w:rPr>
        <w:t xml:space="preserve">级</w:t>
      </w:r>
      <w:r>
        <w:rPr>
          <w:rFonts w:hint="eastAsia" w:ascii="宋体" w:hAnsi="宋体" w:eastAsia="宋体" w:cs="宋体"/>
          <w:color w:val="auto"/>
          <w:sz w:val="24"/>
          <w:highlight w:val="none"/>
          <w:lang w:val="en-US" w:eastAsia="zh-CN"/>
        </w:rPr>
        <w:t xml:space="preserve">及以上</w:t>
      </w:r>
      <w:r>
        <w:rPr>
          <w:rFonts w:hint="eastAsia" w:ascii="宋体" w:hAnsi="宋体" w:eastAsia="宋体" w:cs="宋体"/>
          <w:color w:val="auto"/>
          <w:sz w:val="24"/>
          <w:highlight w:val="none"/>
        </w:rPr>
        <w:t xml:space="preserve">职称证书的，</w:t>
      </w:r>
      <w:r>
        <w:rPr>
          <w:rFonts w:hint="eastAsia" w:ascii="宋体" w:hAnsi="宋体" w:eastAsia="宋体" w:cs="宋体"/>
          <w:color w:val="auto"/>
          <w:sz w:val="24"/>
          <w:highlight w:val="none"/>
          <w:lang w:val="en-US" w:eastAsia="zh-CN"/>
        </w:rPr>
        <w:t xml:space="preserve">有1个得1分，最高</w:t>
      </w:r>
      <w:r>
        <w:rPr>
          <w:rFonts w:hint="eastAsia" w:ascii="宋体" w:hAnsi="宋体" w:eastAsia="宋体" w:cs="宋体"/>
          <w:color w:val="auto"/>
          <w:sz w:val="24"/>
          <w:highlight w:val="none"/>
        </w:rPr>
        <w:t xml:space="preserve">得</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本项最高得4分。【提供投标供应商为以上人员</w:t>
      </w:r>
      <w:r>
        <w:rPr>
          <w:rFonts w:hint="eastAsia" w:ascii="宋体" w:hAnsi="宋体" w:eastAsia="宋体" w:cs="宋体"/>
          <w:color w:val="auto"/>
          <w:sz w:val="24"/>
          <w:highlight w:val="none"/>
          <w:lang w:val="en-US" w:eastAsia="zh-CN"/>
        </w:rPr>
        <w:t xml:space="preserve">近</w:t>
      </w:r>
      <w:r>
        <w:rPr>
          <w:rFonts w:hint="eastAsia" w:ascii="宋体" w:hAnsi="宋体" w:eastAsia="宋体" w:cs="宋体"/>
          <w:color w:val="auto"/>
          <w:sz w:val="24"/>
          <w:highlight w:val="none"/>
        </w:rPr>
        <w:t xml:space="preserve">三个月</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不含投标当月</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社保缴纳证明、返聘人员需提供返聘协议书、人员的职称证书、无评审员证书的须提供国家、省市场监督管理局检验检测机构资质认定评审系统中的评审员信息截图或2023年以来的检验检测机构资质认定评审通知表等资料原件扫描件上传至电子投标文件，未按要求提供不得分】</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仪器设备配置（3分）：满足本次检测项目所需的有效期内的主要检测分析设备：石墨炉、原子吸收仪、原子荧光仪、气相色谱仪、离子色谱仪、高效液相色谱仪、GC-MS和ICP、ICP-MS，全部满足的得1分；具备现场直接测定中挥发性有机气体分析仪和便携式非甲烷总烃测试仪的得1分；具备实验室信息管理系统（LIMS）的得1分；本项最高得3分【提供仪器购买发票或租赁证明材料，提供管理系统或管理平台的自主研发证明材料或购买合同原件扫描件上传至电子投标文件，未按要求提供不得分】</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（4）能力验证（</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分）：根据2024年度以来投标供应商参加的市级及以上主管部门组织的或计量认证和中国实验室认可委员会组织的能力验证及实验室比对情况综合评定，提供</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份合格的能力验证报告的得</w:t>
      </w:r>
      <w:r>
        <w:rPr>
          <w:rFonts w:hint="eastAsia" w:ascii="宋体" w:hAnsi="宋体" w:eastAsia="宋体" w:cs="宋体"/>
          <w:color w:val="auto"/>
          <w:sz w:val="24"/>
          <w:highlight w:val="none"/>
          <w:lang w:val="en-US" w:eastAsia="zh-CN"/>
        </w:rPr>
        <w:t xml:space="preserve">0.5</w:t>
      </w:r>
      <w:r>
        <w:rPr>
          <w:rFonts w:hint="eastAsia" w:ascii="宋体" w:hAnsi="宋体" w:eastAsia="宋体" w:cs="宋体"/>
          <w:color w:val="auto"/>
          <w:sz w:val="24"/>
          <w:highlight w:val="none"/>
        </w:rPr>
        <w:t xml:space="preserve">分，最高得3分【提供能力验证报告及其他相应认证材料扫描件上传至电子投标文件，未按要求提供不得分】</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（5）业绩（</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供应商202</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年1月1日以来，</w:t>
      </w:r>
      <w:r>
        <w:rPr>
          <w:rFonts w:hint="eastAsia" w:ascii="宋体" w:hAnsi="宋体" w:eastAsia="宋体" w:cs="宋体"/>
          <w:color w:val="auto"/>
          <w:sz w:val="24"/>
          <w:highlight w:val="none"/>
          <w:lang w:val="en-US" w:eastAsia="zh-CN"/>
        </w:rPr>
        <w:t xml:space="preserve">承担过同类项目业绩的，有1个得2分，本项目最高得4分</w:t>
      </w:r>
      <w:r>
        <w:rPr>
          <w:rFonts w:hint="eastAsia" w:ascii="宋体" w:hAnsi="宋体" w:eastAsia="宋体" w:cs="宋体"/>
          <w:color w:val="auto"/>
          <w:sz w:val="24"/>
          <w:highlight w:val="none"/>
        </w:rPr>
        <w:t xml:space="preserve">【以合同签订日期为准，提供合同扫描件上传至电子投标文件，未按要求提供不得分】</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（6）应急响应能力（2分）</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应急情况下响应时间（指投标方监测小组人员及监测物资到达招标方单位地址的反应时间）。</w:t>
      </w:r>
      <w:r/>
    </w:p>
    <w:p>
      <w:pPr>
        <w:pStyle w:val="721"/>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应急情况下响应并到达无锡市新吴生态环境局（无锡市新吴区净慧东道70号）的时间：</w:t>
      </w:r>
      <w:r>
        <w:rPr>
          <w:rFonts w:hint="eastAsia" w:ascii="宋体" w:hAnsi="宋体" w:eastAsia="宋体" w:cs="宋体"/>
          <w:color w:val="auto"/>
          <w:sz w:val="24"/>
          <w:highlight w:val="none"/>
          <w:lang w:val="en-US" w:eastAsia="zh-CN"/>
        </w:rPr>
        <w:t xml:space="preserve">1小时</w:t>
      </w:r>
      <w:r>
        <w:rPr>
          <w:rFonts w:hint="eastAsia" w:ascii="宋体" w:hAnsi="宋体" w:eastAsia="宋体" w:cs="宋体"/>
          <w:color w:val="auto"/>
          <w:sz w:val="24"/>
          <w:highlight w:val="none"/>
        </w:rPr>
        <w:t xml:space="preserve">（含</w:t>
      </w:r>
      <w:r>
        <w:rPr>
          <w:rFonts w:hint="eastAsia" w:ascii="宋体" w:hAnsi="宋体" w:eastAsia="宋体" w:cs="宋体"/>
          <w:color w:val="auto"/>
          <w:sz w:val="24"/>
          <w:highlight w:val="none"/>
          <w:lang w:val="en-US" w:eastAsia="zh-CN"/>
        </w:rPr>
        <w:t xml:space="preserve">1小时</w:t>
      </w:r>
      <w:r>
        <w:rPr>
          <w:rFonts w:hint="eastAsia" w:ascii="宋体" w:hAnsi="宋体" w:eastAsia="宋体" w:cs="宋体"/>
          <w:color w:val="auto"/>
          <w:sz w:val="24"/>
          <w:highlight w:val="none"/>
        </w:rPr>
        <w:t xml:space="preserve">）之内的得2分，</w:t>
      </w:r>
      <w:r>
        <w:rPr>
          <w:rFonts w:hint="eastAsia" w:ascii="宋体" w:hAnsi="宋体" w:eastAsia="宋体" w:cs="宋体"/>
          <w:color w:val="auto"/>
          <w:sz w:val="24"/>
          <w:highlight w:val="none"/>
          <w:lang w:val="en-US" w:eastAsia="zh-CN"/>
        </w:rPr>
        <w:t xml:space="preserve">2小时</w:t>
      </w:r>
      <w:r>
        <w:rPr>
          <w:rFonts w:hint="eastAsia" w:ascii="宋体" w:hAnsi="宋体" w:eastAsia="宋体" w:cs="宋体"/>
          <w:color w:val="auto"/>
          <w:sz w:val="24"/>
          <w:highlight w:val="none"/>
        </w:rPr>
        <w:t xml:space="preserve">（含</w:t>
      </w:r>
      <w:r>
        <w:rPr>
          <w:rFonts w:hint="eastAsia" w:ascii="宋体" w:hAnsi="宋体" w:eastAsia="宋体" w:cs="宋体"/>
          <w:color w:val="auto"/>
          <w:sz w:val="24"/>
          <w:highlight w:val="none"/>
          <w:lang w:val="en-US" w:eastAsia="zh-CN"/>
        </w:rPr>
        <w:t xml:space="preserve">2小时</w:t>
      </w:r>
      <w:r>
        <w:rPr>
          <w:rFonts w:hint="eastAsia" w:ascii="宋体" w:hAnsi="宋体" w:eastAsia="宋体" w:cs="宋体"/>
          <w:color w:val="auto"/>
          <w:sz w:val="24"/>
          <w:highlight w:val="none"/>
        </w:rPr>
        <w:t xml:space="preserve">）之内的得1.5分，</w:t>
      </w:r>
      <w:r>
        <w:rPr>
          <w:rFonts w:hint="eastAsia" w:ascii="宋体" w:hAnsi="宋体" w:eastAsia="宋体" w:cs="宋体"/>
          <w:color w:val="auto"/>
          <w:sz w:val="24"/>
          <w:highlight w:val="none"/>
          <w:lang w:val="en-US" w:eastAsia="zh-CN"/>
        </w:rPr>
        <w:t xml:space="preserve">3小时</w:t>
      </w:r>
      <w:r>
        <w:rPr>
          <w:rFonts w:hint="eastAsia" w:ascii="宋体" w:hAnsi="宋体" w:eastAsia="宋体" w:cs="宋体"/>
          <w:color w:val="auto"/>
          <w:sz w:val="24"/>
          <w:highlight w:val="none"/>
        </w:rPr>
        <w:t xml:space="preserve">（含</w:t>
      </w:r>
      <w:r>
        <w:rPr>
          <w:rFonts w:hint="eastAsia" w:ascii="宋体" w:hAnsi="宋体" w:eastAsia="宋体" w:cs="宋体"/>
          <w:color w:val="auto"/>
          <w:sz w:val="24"/>
          <w:highlight w:val="none"/>
          <w:lang w:val="en-US" w:eastAsia="zh-CN"/>
        </w:rPr>
        <w:t xml:space="preserve">3小时</w:t>
      </w:r>
      <w:r>
        <w:rPr>
          <w:rFonts w:hint="eastAsia" w:ascii="宋体" w:hAnsi="宋体" w:eastAsia="宋体" w:cs="宋体"/>
          <w:color w:val="auto"/>
          <w:sz w:val="24"/>
          <w:highlight w:val="none"/>
        </w:rPr>
        <w:t xml:space="preserve">）之内的得1分，</w:t>
      </w:r>
      <w:r>
        <w:rPr>
          <w:rFonts w:hint="eastAsia" w:ascii="宋体" w:hAnsi="宋体" w:eastAsia="宋体" w:cs="宋体"/>
          <w:color w:val="auto"/>
          <w:sz w:val="24"/>
          <w:highlight w:val="none"/>
          <w:lang w:val="en-US" w:eastAsia="zh-CN"/>
        </w:rPr>
        <w:t xml:space="preserve">5小时</w:t>
      </w:r>
      <w:r>
        <w:rPr>
          <w:rFonts w:hint="eastAsia" w:ascii="宋体" w:hAnsi="宋体" w:eastAsia="宋体" w:cs="宋体"/>
          <w:color w:val="auto"/>
          <w:sz w:val="24"/>
          <w:highlight w:val="none"/>
        </w:rPr>
        <w:t xml:space="preserve">（含</w:t>
      </w:r>
      <w:r>
        <w:rPr>
          <w:rFonts w:hint="eastAsia" w:ascii="宋体" w:hAnsi="宋体" w:eastAsia="宋体" w:cs="宋体"/>
          <w:color w:val="auto"/>
          <w:sz w:val="24"/>
          <w:highlight w:val="none"/>
          <w:lang w:val="en-US" w:eastAsia="zh-CN"/>
        </w:rPr>
        <w:t xml:space="preserve">5小时</w:t>
      </w:r>
      <w:r>
        <w:rPr>
          <w:rFonts w:hint="eastAsia" w:ascii="宋体" w:hAnsi="宋体" w:eastAsia="宋体" w:cs="宋体"/>
          <w:color w:val="auto"/>
          <w:sz w:val="24"/>
          <w:highlight w:val="none"/>
        </w:rPr>
        <w:t xml:space="preserve">）之内的得0.5分，超过</w:t>
      </w:r>
      <w:r>
        <w:rPr>
          <w:rFonts w:hint="eastAsia" w:ascii="宋体" w:hAnsi="宋体" w:eastAsia="宋体" w:cs="宋体"/>
          <w:color w:val="auto"/>
          <w:sz w:val="24"/>
          <w:highlight w:val="none"/>
          <w:lang w:val="en-US" w:eastAsia="zh-CN"/>
        </w:rPr>
        <w:t xml:space="preserve">5小时</w:t>
      </w:r>
      <w:r>
        <w:rPr>
          <w:rFonts w:hint="eastAsia" w:ascii="宋体" w:hAnsi="宋体" w:eastAsia="宋体" w:cs="宋体"/>
          <w:color w:val="auto"/>
          <w:sz w:val="24"/>
          <w:highlight w:val="none"/>
        </w:rPr>
        <w:t xml:space="preserve">不得分</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提供承诺书（格式自拟）</w:t>
      </w:r>
      <w:r>
        <w:rPr>
          <w:rFonts w:hint="eastAsia" w:ascii="宋体" w:hAnsi="宋体" w:eastAsia="宋体" w:cs="宋体"/>
          <w:color w:val="auto"/>
          <w:sz w:val="24"/>
          <w:highlight w:val="none"/>
        </w:rPr>
        <w:t xml:space="preserve">上传至电子投标文件，未按要求提供不得分】</w:t>
      </w:r>
      <w:r/>
    </w:p>
    <w:p>
      <w:pPr>
        <w:pStyle w:val="721"/>
        <w:ind w:firstLine="482"/>
        <w:rPr>
          <w:rFonts w:hint="eastAsia" w:ascii="宋体" w:hAnsi="宋体"/>
          <w:b/>
          <w:color w:val="auto"/>
          <w:sz w:val="24"/>
          <w:szCs w:val="24"/>
          <w:highlight w:val="none"/>
        </w:rPr>
      </w:pPr>
      <w:r>
        <w:rPr>
          <w:rFonts w:hint="eastAsia" w:ascii="宋体" w:hAnsi="宋体"/>
          <w:b/>
          <w:color w:val="auto"/>
          <w:sz w:val="24"/>
          <w:szCs w:val="24"/>
          <w:highlight w:val="none"/>
          <w:lang w:val="en-US" w:eastAsia="zh-CN"/>
        </w:rPr>
        <w:t xml:space="preserve">3.</w:t>
      </w:r>
      <w:r>
        <w:rPr>
          <w:rFonts w:hint="eastAsia" w:ascii="宋体" w:hAnsi="宋体"/>
          <w:b/>
          <w:color w:val="auto"/>
          <w:sz w:val="24"/>
          <w:szCs w:val="24"/>
          <w:highlight w:val="none"/>
        </w:rPr>
        <w:t xml:space="preserve">技术方案（</w:t>
      </w:r>
      <w:r>
        <w:rPr>
          <w:rFonts w:hint="eastAsia" w:ascii="宋体" w:hAnsi="宋体"/>
          <w:b/>
          <w:color w:val="auto"/>
          <w:sz w:val="24"/>
          <w:szCs w:val="24"/>
          <w:highlight w:val="none"/>
          <w:lang w:val="en-US" w:eastAsia="zh-CN"/>
        </w:rPr>
        <w:t xml:space="preserve">48</w:t>
      </w:r>
      <w:r>
        <w:rPr>
          <w:rFonts w:hint="eastAsia" w:ascii="宋体" w:hAnsi="宋体"/>
          <w:b/>
          <w:color w:val="auto"/>
          <w:sz w:val="24"/>
          <w:szCs w:val="24"/>
          <w:highlight w:val="none"/>
        </w:rPr>
        <w:t xml:space="preserve">分）</w:t>
      </w:r>
      <w:r/>
    </w:p>
    <w:p>
      <w:pPr>
        <w:ind w:left="0"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监测实施方案（</w:t>
      </w:r>
      <w:r>
        <w:rPr>
          <w:rFonts w:hint="eastAsia" w:ascii="宋体" w:hAnsi="宋体" w:eastAsia="宋体" w:cs="宋体"/>
          <w:color w:val="auto"/>
          <w:sz w:val="24"/>
          <w:highlight w:val="none"/>
          <w:lang w:val="en-US" w:eastAsia="zh-CN"/>
        </w:rPr>
        <w:t xml:space="preserve">32</w:t>
      </w:r>
      <w:r>
        <w:rPr>
          <w:rFonts w:hint="eastAsia" w:ascii="宋体" w:hAnsi="宋体" w:eastAsia="宋体" w:cs="宋体"/>
          <w:color w:val="auto"/>
          <w:sz w:val="24"/>
          <w:highlight w:val="none"/>
        </w:rPr>
        <w:t xml:space="preserve">分）</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fldChar w:fldCharType="begin"/>
      </w:r>
      <w:r>
        <w:rPr>
          <w:rFonts w:hint="eastAsia" w:ascii="宋体" w:hAnsi="宋体" w:eastAsia="宋体" w:cs="宋体"/>
          <w:color w:val="auto"/>
          <w:sz w:val="24"/>
          <w:szCs w:val="24"/>
          <w:highlight w:val="none"/>
          <w:lang w:val="en-US" w:eastAsia="zh-CN" w:bidi="ar-SA"/>
        </w:rPr>
        <w:instrText xml:space="preserve"> = 1 \* GB3 \* MERGEFORMAT </w:instrText>
      </w:r>
      <w:r>
        <w:rPr>
          <w:rFonts w:hint="eastAsia" w:ascii="宋体" w:hAnsi="宋体" w:eastAsia="宋体" w:cs="宋体"/>
          <w:color w:val="auto"/>
          <w:sz w:val="24"/>
          <w:szCs w:val="24"/>
          <w:highlight w:val="none"/>
          <w:lang w:val="en-US" w:eastAsia="zh-CN" w:bidi="ar-SA"/>
        </w:rPr>
        <w:fldChar w:fldCharType="separate"/>
      </w:r>
      <w:r>
        <w:rPr>
          <w:rFonts w:hint="eastAsia" w:ascii="宋体" w:hAnsi="宋体" w:eastAsia="宋体" w:cs="宋体"/>
          <w:color w:val="auto"/>
          <w:sz w:val="24"/>
          <w:szCs w:val="24"/>
          <w:highlight w:val="none"/>
          <w:lang w:val="en-US" w:eastAsia="zh-CN" w:bidi="ar-SA"/>
        </w:rPr>
        <w:t xml:space="preserve">①</w:t>
      </w:r>
      <w:r>
        <w:rPr>
          <w:rFonts w:hint="eastAsia" w:ascii="宋体" w:hAnsi="宋体" w:eastAsia="宋体" w:cs="宋体"/>
          <w:color w:val="auto"/>
          <w:sz w:val="24"/>
          <w:szCs w:val="24"/>
          <w:highlight w:val="none"/>
          <w:lang w:val="en-US" w:eastAsia="zh-CN" w:bidi="ar-SA"/>
        </w:rPr>
        <w:fldChar w:fldCharType="end"/>
      </w:r>
      <w:r>
        <w:rPr>
          <w:rFonts w:hint="eastAsia" w:ascii="宋体" w:hAnsi="宋体" w:eastAsia="宋体" w:cs="宋体"/>
          <w:color w:val="auto"/>
          <w:sz w:val="24"/>
          <w:szCs w:val="24"/>
          <w:highlight w:val="none"/>
          <w:lang w:val="en-US" w:eastAsia="zh-CN" w:bidi="ar-SA"/>
        </w:rPr>
        <w:t xml:space="preserve">前期准备（8分）</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2 \* GB3 \* MERGEFORMAT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②</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监测方案（</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fldChar w:fldCharType="begin"/>
      </w:r>
      <w:r>
        <w:rPr>
          <w:rFonts w:hint="eastAsia" w:ascii="宋体" w:hAnsi="宋体" w:eastAsia="宋体" w:cs="宋体"/>
          <w:color w:val="auto"/>
          <w:sz w:val="24"/>
          <w:szCs w:val="24"/>
          <w:highlight w:val="none"/>
          <w:lang w:val="en-US" w:eastAsia="zh-CN" w:bidi="ar-SA"/>
        </w:rPr>
        <w:instrText xml:space="preserve"> = 3 \* GB3 \* MERGEFORMAT </w:instrText>
      </w:r>
      <w:r>
        <w:rPr>
          <w:rFonts w:hint="eastAsia" w:ascii="宋体" w:hAnsi="宋体" w:eastAsia="宋体" w:cs="宋体"/>
          <w:color w:val="auto"/>
          <w:sz w:val="24"/>
          <w:szCs w:val="24"/>
          <w:highlight w:val="none"/>
          <w:lang w:val="en-US" w:eastAsia="zh-CN" w:bidi="ar-SA"/>
        </w:rPr>
        <w:fldChar w:fldCharType="separate"/>
      </w:r>
      <w:r>
        <w:rPr>
          <w:rFonts w:hint="eastAsia" w:ascii="宋体" w:hAnsi="宋体" w:eastAsia="宋体" w:cs="宋体"/>
          <w:color w:val="auto"/>
          <w:sz w:val="24"/>
          <w:szCs w:val="24"/>
          <w:highlight w:val="none"/>
          <w:lang w:val="en-US" w:eastAsia="zh-CN" w:bidi="ar-SA"/>
        </w:rPr>
        <w:t xml:space="preserve">③</w:t>
      </w:r>
      <w:r>
        <w:rPr>
          <w:rFonts w:hint="eastAsia" w:ascii="宋体" w:hAnsi="宋体" w:eastAsia="宋体" w:cs="宋体"/>
          <w:color w:val="auto"/>
          <w:sz w:val="24"/>
          <w:szCs w:val="24"/>
          <w:highlight w:val="none"/>
          <w:lang w:val="en-US" w:eastAsia="zh-CN" w:bidi="ar-SA"/>
        </w:rPr>
        <w:fldChar w:fldCharType="end"/>
      </w:r>
      <w:r>
        <w:rPr>
          <w:rFonts w:hint="eastAsia" w:ascii="宋体" w:hAnsi="宋体" w:eastAsia="宋体" w:cs="宋体"/>
          <w:color w:val="auto"/>
          <w:sz w:val="24"/>
          <w:szCs w:val="24"/>
          <w:highlight w:val="none"/>
          <w:lang w:val="en-US" w:eastAsia="zh-CN" w:bidi="ar-SA"/>
        </w:rPr>
        <w:t xml:space="preserve">现场监测（8分）</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4 \* GB3 \* MERGEFORMAT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④</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报告与结论（</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注：根据投标供应商为执法监测项目提供的实施方案的完整性、可行性等情况酌情评分：方案内容清晰、合理、详细、全面、针对性强、操作性强得</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分；方案内容清晰、合理、详细、全面得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分；方案内容不够完整基本满足要求的得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分；方案内容有重大缺陷或未作说明的不得分。</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质控措施及服务承诺（</w:t>
      </w:r>
      <w:r>
        <w:rPr>
          <w:rFonts w:hint="eastAsia" w:ascii="宋体" w:hAnsi="宋体" w:eastAsia="宋体" w:cs="宋体"/>
          <w:color w:val="auto"/>
          <w:sz w:val="24"/>
          <w:szCs w:val="24"/>
          <w:highlight w:val="none"/>
          <w:lang w:val="en-US" w:eastAsia="zh-CN"/>
        </w:rPr>
        <w:t xml:space="preserve">16</w:t>
      </w:r>
      <w:r>
        <w:rPr>
          <w:rFonts w:hint="eastAsia" w:ascii="宋体" w:hAnsi="宋体" w:eastAsia="宋体" w:cs="宋体"/>
          <w:color w:val="auto"/>
          <w:sz w:val="24"/>
          <w:szCs w:val="24"/>
          <w:highlight w:val="none"/>
        </w:rPr>
        <w:t xml:space="preserve">分）</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fldChar w:fldCharType="begin"/>
      </w:r>
      <w:r>
        <w:rPr>
          <w:rFonts w:hint="eastAsia" w:ascii="宋体" w:hAnsi="宋体" w:eastAsia="宋体" w:cs="宋体"/>
          <w:color w:val="auto"/>
          <w:sz w:val="24"/>
          <w:szCs w:val="24"/>
          <w:highlight w:val="none"/>
          <w:lang w:val="en-US" w:eastAsia="zh-CN" w:bidi="ar-SA"/>
        </w:rPr>
        <w:instrText xml:space="preserve"> = 1 \* GB3 \* MERGEFORMAT </w:instrText>
      </w:r>
      <w:r>
        <w:rPr>
          <w:rFonts w:hint="eastAsia" w:ascii="宋体" w:hAnsi="宋体" w:eastAsia="宋体" w:cs="宋体"/>
          <w:color w:val="auto"/>
          <w:sz w:val="24"/>
          <w:szCs w:val="24"/>
          <w:highlight w:val="none"/>
          <w:lang w:val="en-US" w:eastAsia="zh-CN" w:bidi="ar-SA"/>
        </w:rPr>
        <w:fldChar w:fldCharType="separate"/>
      </w:r>
      <w:r>
        <w:rPr>
          <w:rFonts w:hint="eastAsia" w:ascii="宋体" w:hAnsi="宋体" w:eastAsia="宋体" w:cs="宋体"/>
          <w:color w:val="auto"/>
          <w:sz w:val="24"/>
          <w:szCs w:val="24"/>
          <w:highlight w:val="none"/>
          <w:lang w:val="en-US" w:eastAsia="zh-CN" w:bidi="ar-SA"/>
        </w:rPr>
        <w:t xml:space="preserve">①</w:t>
      </w:r>
      <w:r>
        <w:rPr>
          <w:rFonts w:hint="eastAsia" w:ascii="宋体" w:hAnsi="宋体" w:eastAsia="宋体" w:cs="宋体"/>
          <w:color w:val="auto"/>
          <w:sz w:val="24"/>
          <w:szCs w:val="24"/>
          <w:highlight w:val="none"/>
          <w:lang w:val="en-US" w:eastAsia="zh-CN" w:bidi="ar-SA"/>
        </w:rPr>
        <w:fldChar w:fldCharType="end"/>
      </w:r>
      <w:r>
        <w:rPr>
          <w:rFonts w:hint="eastAsia" w:ascii="宋体" w:hAnsi="宋体" w:eastAsia="宋体" w:cs="宋体"/>
          <w:color w:val="auto"/>
          <w:sz w:val="24"/>
          <w:szCs w:val="24"/>
          <w:highlight w:val="none"/>
          <w:lang w:val="en-US" w:eastAsia="zh-CN" w:bidi="ar-SA"/>
        </w:rPr>
        <w:t xml:space="preserve">质量控制图（4分）</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2 \* GB3 \* MERGEFORMAT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②</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采样时质量控制（</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fldChar w:fldCharType="begin"/>
      </w:r>
      <w:r>
        <w:rPr>
          <w:rFonts w:hint="eastAsia" w:ascii="宋体" w:hAnsi="宋体" w:eastAsia="宋体" w:cs="宋体"/>
          <w:color w:val="auto"/>
          <w:sz w:val="24"/>
          <w:szCs w:val="24"/>
          <w:highlight w:val="none"/>
          <w:lang w:val="en-US" w:eastAsia="zh-CN" w:bidi="ar-SA"/>
        </w:rPr>
        <w:instrText xml:space="preserve"> = 3 \* GB3 \* MERGEFORMAT </w:instrText>
      </w:r>
      <w:r>
        <w:rPr>
          <w:rFonts w:hint="eastAsia" w:ascii="宋体" w:hAnsi="宋体" w:eastAsia="宋体" w:cs="宋体"/>
          <w:color w:val="auto"/>
          <w:sz w:val="24"/>
          <w:szCs w:val="24"/>
          <w:highlight w:val="none"/>
          <w:lang w:val="en-US" w:eastAsia="zh-CN" w:bidi="ar-SA"/>
        </w:rPr>
        <w:fldChar w:fldCharType="separate"/>
      </w:r>
      <w:r>
        <w:rPr>
          <w:rFonts w:hint="eastAsia" w:ascii="宋体" w:hAnsi="宋体" w:eastAsia="宋体" w:cs="宋体"/>
          <w:color w:val="auto"/>
          <w:sz w:val="24"/>
          <w:szCs w:val="24"/>
          <w:highlight w:val="none"/>
          <w:lang w:val="en-US" w:eastAsia="zh-CN" w:bidi="ar-SA"/>
        </w:rPr>
        <w:t xml:space="preserve">③</w:t>
      </w:r>
      <w:r>
        <w:rPr>
          <w:rFonts w:hint="eastAsia" w:ascii="宋体" w:hAnsi="宋体" w:eastAsia="宋体" w:cs="宋体"/>
          <w:color w:val="auto"/>
          <w:sz w:val="24"/>
          <w:szCs w:val="24"/>
          <w:highlight w:val="none"/>
          <w:lang w:val="en-US" w:eastAsia="zh-CN" w:bidi="ar-SA"/>
        </w:rPr>
        <w:fldChar w:fldCharType="end"/>
      </w:r>
      <w:r>
        <w:rPr>
          <w:rFonts w:hint="eastAsia" w:ascii="宋体" w:hAnsi="宋体" w:eastAsia="宋体" w:cs="宋体"/>
          <w:color w:val="auto"/>
          <w:sz w:val="24"/>
          <w:szCs w:val="24"/>
          <w:highlight w:val="none"/>
          <w:lang w:val="en-US" w:eastAsia="zh-CN" w:bidi="ar-SA"/>
        </w:rPr>
        <w:t xml:space="preserve">分析时质量控制（4分）</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④评价标准（</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注：根据各投标供应商编制的执法单位监测全过程中质量管理和质量控制措施，酌情评分。内容清晰、合理、详细、全面、针对性强、操作性强得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分；方案内容清晰、合理、详细、全面得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分；方案内容不够完整基本满足要求的得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分；方案内容有重大缺陷或未作说明的不得分。</w:t>
      </w:r>
      <w:r/>
    </w:p>
    <w:p>
      <w:pPr>
        <w:ind w:firstLine="482"/>
        <w:keepLines w:val="0"/>
        <w:keepNext w:val="0"/>
        <w:pageBreakBefore w:val="0"/>
        <w:spacing w:line="360" w:lineRule="auto"/>
        <w:widowControl w:val="off"/>
        <w:tabs>
          <w:tab w:val="left" w:pos="945" w:leader="none"/>
          <w:tab w:val="left" w:pos="1155" w:leader="none"/>
          <w:tab w:val="left" w:pos="2250" w:leader="none"/>
        </w:tabs>
        <w:rPr>
          <w:rFonts w:hint="eastAsia" w:ascii="宋体" w:hAnsi="宋体" w:eastAsia="宋体" w:cs="Times New Roman"/>
          <w:bCs/>
          <w:color w:val="auto"/>
          <w:sz w:val="24"/>
          <w:highlight w:val="none"/>
        </w:rPr>
      </w:pPr>
      <w:r>
        <w:rPr>
          <w:rFonts w:hint="eastAsia" w:ascii="宋体" w:hAnsi="宋体" w:eastAsia="宋体" w:cs="宋体"/>
          <w:b/>
          <w:bCs/>
          <w:color w:val="auto"/>
          <w:sz w:val="24"/>
          <w:szCs w:val="24"/>
          <w:highlight w:val="none"/>
          <w:shd w:val="clear" w:color="auto" w:fill="ffffff"/>
          <w:lang w:val="en-US" w:eastAsia="zh-CN" w:bidi="ar"/>
        </w:rPr>
        <w:t xml:space="preserve">未列入本评分细则的其他条件不作为评分内容。</w:t>
      </w:r>
      <w:r/>
    </w:p>
    <w:p>
      <w:pPr>
        <w:pStyle w:val="1010"/>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pStyle w:val="1010"/>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附件二：响应文件格式</w:t>
      </w:r>
      <w:r/>
    </w:p>
    <w:p>
      <w:pPr>
        <w:jc w:val="center"/>
        <w:spacing w:line="440" w:lineRule="exact"/>
        <w:rPr>
          <w:rFonts w:hint="eastAsia" w:ascii="宋体" w:hAnsi="宋体" w:eastAsia="宋体" w:cs="宋体"/>
          <w:bCs/>
          <w:color w:val="auto"/>
          <w:sz w:val="28"/>
          <w:szCs w:val="28"/>
          <w:highlight w:val="none"/>
        </w:rPr>
        <w:outlineLvl w:val="9"/>
      </w:pPr>
      <w:r>
        <w:rPr>
          <w:rFonts w:hint="eastAsia" w:ascii="宋体" w:hAnsi="宋体" w:eastAsia="宋体" w:cs="宋体"/>
          <w:bCs/>
          <w:color w:val="auto"/>
          <w:sz w:val="28"/>
          <w:szCs w:val="28"/>
          <w:highlight w:val="none"/>
        </w:rPr>
      </w:r>
      <w:r/>
    </w:p>
    <w:p>
      <w:pPr>
        <w:pStyle w:val="912"/>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rPr>
          <w:rFonts w:hint="eastAsia" w:ascii="宋体" w:hAnsi="宋体" w:eastAsia="宋体" w:cs="宋体"/>
          <w:bCs/>
          <w:color w:val="auto"/>
          <w:sz w:val="52"/>
          <w:szCs w:val="52"/>
          <w:highlight w:val="none"/>
        </w:rPr>
      </w:pPr>
      <w:r/>
      <w:bookmarkStart w:id="31" w:name="一．报价函（格式）"/>
      <w:r/>
      <w:bookmarkEnd w:id="31"/>
      <w:r/>
      <w:r/>
    </w:p>
    <w:p>
      <w:pPr>
        <w:pStyle w:val="696"/>
        <w:rPr>
          <w:rFonts w:hint="eastAsia"/>
          <w:color w:val="auto"/>
        </w:rPr>
      </w:pPr>
      <w:r>
        <w:rPr>
          <w:rFonts w:hint="eastAsia"/>
          <w:color w:val="auto"/>
        </w:rPr>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响</w:t>
      </w:r>
      <w:r/>
    </w:p>
    <w:p>
      <w:pPr>
        <w:jc w:val="center"/>
        <w:rPr>
          <w:rFonts w:hint="eastAsia" w:ascii="宋体" w:hAnsi="宋体" w:eastAsia="宋体" w:cs="宋体"/>
          <w:bCs/>
          <w:color w:val="auto"/>
          <w:sz w:val="72"/>
          <w:highlight w:val="none"/>
        </w:rPr>
      </w:pPr>
      <w:r>
        <w:rPr>
          <w:rFonts w:hint="eastAsia" w:ascii="宋体" w:hAnsi="宋体" w:eastAsia="宋体" w:cs="宋体"/>
          <w:bCs/>
          <w:color w:val="auto"/>
          <w:sz w:val="72"/>
          <w:highlight w:val="none"/>
        </w:rPr>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应</w:t>
      </w:r>
      <w:r/>
    </w:p>
    <w:p>
      <w:pPr>
        <w:jc w:val="center"/>
        <w:rPr>
          <w:rFonts w:hint="eastAsia" w:ascii="宋体" w:hAnsi="宋体" w:eastAsia="宋体" w:cs="宋体"/>
          <w:bCs/>
          <w:color w:val="auto"/>
          <w:sz w:val="72"/>
          <w:highlight w:val="none"/>
        </w:rPr>
      </w:pPr>
      <w:r>
        <w:rPr>
          <w:rFonts w:hint="eastAsia" w:ascii="宋体" w:hAnsi="宋体" w:eastAsia="宋体" w:cs="宋体"/>
          <w:bCs/>
          <w:color w:val="auto"/>
          <w:sz w:val="72"/>
          <w:highlight w:val="none"/>
        </w:rPr>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文</w:t>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件</w:t>
      </w:r>
      <w:bookmarkStart w:id="54" w:name="_GoBack"/>
      <w:r/>
      <w:bookmarkEnd w:id="54"/>
      <w:r/>
      <w:r/>
    </w:p>
    <w:p>
      <w:pPr>
        <w:pStyle w:val="696"/>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r>
      <w:r/>
    </w:p>
    <w:p>
      <w:pPr>
        <w:pStyle w:val="697"/>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r>
      <w:r/>
    </w:p>
    <w:p>
      <w:pP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r>
      <w:r/>
    </w:p>
    <w:p>
      <w:pPr>
        <w:pStyle w:val="696"/>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r>
      <w:r/>
    </w:p>
    <w:p>
      <w:pPr>
        <w:pStyle w:val="697"/>
        <w:rPr>
          <w:rFonts w:hint="eastAsia"/>
          <w:color w:val="auto"/>
        </w:rPr>
      </w:pPr>
      <w:r>
        <w:rPr>
          <w:rFonts w:hint="eastAsia"/>
          <w:color w:val="auto"/>
        </w:rPr>
      </w:r>
      <w:r/>
    </w:p>
    <w:p>
      <w:pPr>
        <w:ind w:firstLine="70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rPr>
        <w:t xml:space="preserve">采购项目编号：</w:t>
      </w:r>
      <w:r>
        <w:rPr>
          <w:rFonts w:hint="eastAsia" w:ascii="宋体" w:hAnsi="宋体" w:cs="宋体"/>
          <w:bCs/>
          <w:color w:val="auto"/>
          <w:sz w:val="28"/>
          <w:szCs w:val="28"/>
          <w:highlight w:val="none"/>
          <w:lang w:val="en-US" w:eastAsia="zh-CN"/>
        </w:rPr>
        <w:t xml:space="preserve">JSZC-320214-JSZH-C2026-0077</w:t>
      </w:r>
      <w:r/>
    </w:p>
    <w:p>
      <w:pPr>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rPr>
        <w:t xml:space="preserve">采购项目名称：</w:t>
      </w:r>
      <w:r>
        <w:rPr>
          <w:rFonts w:hint="eastAsia" w:ascii="宋体" w:hAnsi="宋体" w:cs="宋体"/>
          <w:bCs/>
          <w:color w:val="auto"/>
          <w:sz w:val="28"/>
          <w:szCs w:val="28"/>
          <w:highlight w:val="none"/>
          <w:lang w:eastAsia="zh-CN"/>
        </w:rPr>
        <w:t xml:space="preserve">无锡市新吴区2026年执法监测服务采购项目（一标段）（第四次）</w:t>
      </w:r>
      <w:r/>
    </w:p>
    <w:p>
      <w:pP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供应商（盖章）：</w:t>
      </w:r>
      <w:r/>
    </w:p>
    <w:p>
      <w:pPr>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jc w:val="center"/>
        <w:rPr>
          <w:rFonts w:hint="eastAsia" w:ascii="宋体" w:hAnsi="宋体" w:eastAsia="宋体" w:cs="宋体"/>
          <w:bCs/>
          <w:color w:val="auto"/>
          <w:sz w:val="36"/>
          <w:szCs w:val="36"/>
          <w:highlight w:val="none"/>
        </w:rPr>
      </w:pPr>
      <w:r>
        <w:rPr>
          <w:rFonts w:hint="eastAsia" w:ascii="宋体" w:hAnsi="宋体" w:cs="宋体"/>
          <w:bCs/>
          <w:color w:val="auto"/>
          <w:sz w:val="36"/>
          <w:szCs w:val="36"/>
          <w:highlight w:val="none"/>
          <w:lang w:eastAsia="zh-CN"/>
        </w:rPr>
        <w:t xml:space="preserve">二〇二六</w:t>
      </w:r>
      <w:r>
        <w:rPr>
          <w:rFonts w:hint="eastAsia" w:ascii="宋体" w:hAnsi="宋体" w:eastAsia="宋体" w:cs="宋体"/>
          <w:bCs/>
          <w:color w:val="auto"/>
          <w:sz w:val="36"/>
          <w:szCs w:val="36"/>
          <w:highlight w:val="none"/>
        </w:rPr>
        <w:t xml:space="preserve">年  月  日</w:t>
      </w:r>
      <w:r/>
    </w:p>
    <w:p>
      <w:pPr>
        <w:ind w:firstLine="720"/>
        <w:jc w:val="left"/>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36"/>
          <w:szCs w:val="36"/>
          <w:highlight w:val="none"/>
        </w:rPr>
        <w:br w:type="page" w:clear="all"/>
      </w:r>
      <w:r>
        <w:rPr>
          <w:rFonts w:hint="eastAsia" w:ascii="宋体" w:hAnsi="宋体" w:eastAsia="宋体" w:cs="宋体"/>
          <w:b/>
          <w:bCs w:val="0"/>
          <w:color w:val="auto"/>
          <w:sz w:val="28"/>
          <w:szCs w:val="28"/>
          <w:highlight w:val="none"/>
        </w:rPr>
        <w:t xml:space="preserve">（一）响应函（格式）：</w:t>
      </w:r>
      <w:r/>
    </w:p>
    <w:p>
      <w:pPr>
        <w:ind w:firstLine="560"/>
        <w:jc w:val="center"/>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 w:val="0"/>
          <w:bCs/>
          <w:color w:val="auto"/>
          <w:sz w:val="28"/>
          <w:szCs w:val="28"/>
          <w:highlight w:val="none"/>
        </w:rPr>
        <w:t xml:space="preserve">响应函</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致</w:t>
      </w:r>
      <w:r>
        <w:rPr>
          <w:rFonts w:hint="eastAsia" w:ascii="宋体" w:hAnsi="宋体" w:eastAsia="宋体" w:cs="宋体"/>
          <w:bCs/>
          <w:color w:val="auto"/>
          <w:sz w:val="24"/>
          <w:szCs w:val="24"/>
          <w:highlight w:val="none"/>
          <w:lang w:eastAsia="zh-CN"/>
        </w:rPr>
        <w:t xml:space="preserve">江苏智汇锡建工程项目管理有限公司</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我方收到贵方项目编号</w:t>
      </w:r>
      <w:r>
        <w:rPr>
          <w:rFonts w:hint="eastAsia" w:ascii="宋体" w:hAnsi="宋体" w:eastAsia="宋体" w:cs="宋体"/>
          <w:bCs/>
          <w:color w:val="auto"/>
          <w:sz w:val="24"/>
          <w:szCs w:val="24"/>
          <w:highlight w:val="none"/>
          <w:u w:val="single"/>
        </w:rPr>
        <w:t xml:space="preserve">        </w:t>
      </w:r>
      <w:r>
        <w:rPr>
          <w:rFonts w:hint="eastAsia" w:ascii="宋体" w:hAnsi="宋体" w:cs="宋体"/>
          <w:bCs/>
          <w:color w:val="auto"/>
          <w:sz w:val="24"/>
          <w:szCs w:val="24"/>
          <w:highlight w:val="none"/>
          <w:lang w:val="en-US" w:eastAsia="zh-CN"/>
        </w:rPr>
        <w:t xml:space="preserve">磋商</w:t>
      </w:r>
      <w:r>
        <w:rPr>
          <w:rFonts w:hint="eastAsia" w:ascii="宋体" w:hAnsi="宋体" w:eastAsia="宋体" w:cs="宋体"/>
          <w:bCs/>
          <w:color w:val="auto"/>
          <w:sz w:val="24"/>
          <w:szCs w:val="24"/>
          <w:highlight w:val="none"/>
          <w:lang w:eastAsia="zh-CN"/>
        </w:rPr>
        <w:t xml:space="preserve">文件</w:t>
      </w:r>
      <w:r>
        <w:rPr>
          <w:rFonts w:hint="eastAsia" w:ascii="宋体" w:hAnsi="宋体" w:eastAsia="宋体" w:cs="宋体"/>
          <w:bCs/>
          <w:color w:val="auto"/>
          <w:sz w:val="24"/>
          <w:szCs w:val="24"/>
          <w:highlight w:val="none"/>
        </w:rPr>
        <w:t xml:space="preserve">，经仔细阅读和研究，我方决定参加此次</w:t>
      </w:r>
      <w:r>
        <w:rPr>
          <w:rFonts w:hint="eastAsia" w:ascii="宋体" w:hAnsi="宋体" w:cs="宋体"/>
          <w:bCs/>
          <w:color w:val="auto"/>
          <w:sz w:val="24"/>
          <w:szCs w:val="24"/>
          <w:highlight w:val="none"/>
          <w:lang w:eastAsia="zh-CN"/>
        </w:rPr>
        <w:t xml:space="preserve">无锡市新吴区2026年执法监测服务采购项目（一标段）（第四次）</w:t>
      </w:r>
      <w:r>
        <w:rPr>
          <w:rFonts w:hint="eastAsia" w:ascii="宋体" w:hAnsi="宋体" w:eastAsia="宋体" w:cs="宋体"/>
          <w:bCs/>
          <w:color w:val="auto"/>
          <w:sz w:val="24"/>
          <w:szCs w:val="24"/>
          <w:highlight w:val="none"/>
        </w:rPr>
        <w:t xml:space="preserve">的投标。</w:t>
      </w:r>
      <w:r/>
    </w:p>
    <w:p>
      <w:pPr>
        <w:numPr>
          <w:ilvl w:val="0"/>
          <w:numId w:val="9"/>
        </w:numPr>
        <w:ind w:left="0" w:firstLine="480"/>
        <w:keepLines w:val="0"/>
        <w:keepNext w:val="0"/>
        <w:pageBreakBefore w:val="0"/>
        <w:spacing w:line="360" w:lineRule="auto"/>
        <w:widowControl w:val="off"/>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我方愿意按照</w:t>
      </w:r>
      <w:r>
        <w:rPr>
          <w:rFonts w:hint="eastAsia" w:ascii="宋体" w:hAnsi="宋体" w:cs="宋体"/>
          <w:bCs/>
          <w:color w:val="auto"/>
          <w:sz w:val="24"/>
          <w:szCs w:val="24"/>
          <w:highlight w:val="none"/>
          <w:lang w:eastAsia="zh-CN"/>
        </w:rPr>
        <w:t xml:space="preserve">磋商文件</w:t>
      </w:r>
      <w:r>
        <w:rPr>
          <w:rFonts w:hint="eastAsia" w:ascii="宋体" w:hAnsi="宋体" w:eastAsia="宋体" w:cs="宋体"/>
          <w:bCs/>
          <w:color w:val="auto"/>
          <w:sz w:val="24"/>
          <w:szCs w:val="24"/>
          <w:highlight w:val="none"/>
        </w:rPr>
        <w:t xml:space="preserve">的一切要求，提供本项目的投标，投标报价见《报价一览表》。</w:t>
      </w:r>
      <w:r/>
    </w:p>
    <w:p>
      <w:pPr>
        <w:numPr>
          <w:ilvl w:val="0"/>
          <w:numId w:val="9"/>
        </w:numPr>
        <w:ind w:left="0" w:firstLine="480"/>
        <w:keepLines w:val="0"/>
        <w:keepNext w:val="0"/>
        <w:pageBreakBefore w:val="0"/>
        <w:spacing w:line="360" w:lineRule="auto"/>
        <w:widowControl w:val="off"/>
        <w:tabs>
          <w:tab w:val="left" w:pos="0" w:leader="none"/>
          <w:tab w:val="left" w:pos="315" w:leader="none"/>
          <w:tab w:val="left" w:pos="525" w:leader="none"/>
          <w:tab w:val="left" w:pos="840" w:leader="none"/>
          <w:tab w:val="left" w:pos="945" w:leader="none"/>
          <w:tab w:val="left" w:pos="1050" w:leader="none"/>
        </w:tabs>
        <w:rPr>
          <w:rFonts w:hint="eastAsia" w:ascii="宋体" w:hAnsi="宋体" w:eastAsia="宋体" w:cs="宋体"/>
          <w:color w:val="auto"/>
          <w:sz w:val="24"/>
          <w:highlight w:val="none"/>
        </w:rPr>
      </w:pPr>
      <w:r>
        <w:rPr>
          <w:rFonts w:hint="eastAsia" w:ascii="宋体" w:hAnsi="宋体" w:eastAsia="宋体" w:cs="宋体"/>
          <w:bCs/>
          <w:color w:val="auto"/>
          <w:sz w:val="24"/>
          <w:szCs w:val="24"/>
          <w:highlight w:val="none"/>
        </w:rPr>
        <w:t xml:space="preserve">我方愿意提供</w:t>
      </w:r>
      <w:r>
        <w:rPr>
          <w:rFonts w:hint="eastAsia" w:ascii="宋体" w:hAnsi="宋体" w:cs="宋体"/>
          <w:bCs/>
          <w:color w:val="auto"/>
          <w:sz w:val="24"/>
          <w:szCs w:val="24"/>
          <w:highlight w:val="none"/>
          <w:lang w:eastAsia="zh-CN"/>
        </w:rPr>
        <w:t xml:space="preserve">江苏智汇锡建工程项目管理有限公司</w:t>
      </w:r>
      <w:r>
        <w:rPr>
          <w:rFonts w:hint="eastAsia" w:ascii="宋体" w:hAnsi="宋体" w:eastAsia="宋体" w:cs="宋体"/>
          <w:bCs/>
          <w:color w:val="auto"/>
          <w:sz w:val="24"/>
          <w:szCs w:val="24"/>
          <w:highlight w:val="none"/>
        </w:rPr>
        <w:t xml:space="preserve">在</w:t>
      </w:r>
      <w:r>
        <w:rPr>
          <w:rFonts w:hint="eastAsia" w:ascii="宋体" w:hAnsi="宋体" w:cs="宋体"/>
          <w:bCs/>
          <w:color w:val="auto"/>
          <w:sz w:val="24"/>
          <w:szCs w:val="24"/>
          <w:highlight w:val="none"/>
          <w:lang w:val="en-US" w:eastAsia="zh-CN"/>
        </w:rPr>
        <w:t xml:space="preserve">磋商</w:t>
      </w:r>
      <w:r>
        <w:rPr>
          <w:rFonts w:hint="eastAsia" w:ascii="宋体" w:hAnsi="宋体" w:eastAsia="宋体" w:cs="宋体"/>
          <w:bCs/>
          <w:color w:val="auto"/>
          <w:sz w:val="24"/>
          <w:szCs w:val="24"/>
          <w:highlight w:val="none"/>
          <w:lang w:eastAsia="zh-CN"/>
        </w:rPr>
        <w:t xml:space="preserve">文件</w:t>
      </w:r>
      <w:r>
        <w:rPr>
          <w:rFonts w:hint="eastAsia" w:ascii="宋体" w:hAnsi="宋体" w:eastAsia="宋体" w:cs="宋体"/>
          <w:bCs/>
          <w:color w:val="auto"/>
          <w:sz w:val="24"/>
          <w:szCs w:val="24"/>
          <w:highlight w:val="none"/>
        </w:rPr>
        <w:t xml:space="preserve">中要求的文件、资料</w:t>
      </w:r>
      <w:r>
        <w:rPr>
          <w:rFonts w:hint="eastAsia" w:ascii="宋体" w:hAnsi="宋体" w:cs="宋体"/>
          <w:bCs/>
          <w:color w:val="auto"/>
          <w:highlight w:val="none"/>
          <w:lang w:eastAsia="zh-CN"/>
        </w:rPr>
        <w:t xml:space="preserve">。</w:t>
      </w:r>
      <w:r/>
    </w:p>
    <w:p>
      <w:pPr>
        <w:ind w:firstLine="480"/>
        <w:keepLines w:val="0"/>
        <w:keepNext w:val="0"/>
        <w:pageBreakBefore w:val="0"/>
        <w:spacing w:line="360" w:lineRule="auto"/>
        <w:widowControl w:val="off"/>
        <w:tabs>
          <w:tab w:val="left" w:pos="525" w:leader="none"/>
          <w:tab w:val="left" w:pos="552" w:leader="none"/>
          <w:tab w:val="left" w:pos="630" w:leader="none"/>
          <w:tab w:val="left" w:pos="945" w:leader="none"/>
        </w:tabs>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三、我们同意按</w:t>
      </w:r>
      <w:r>
        <w:rPr>
          <w:rFonts w:hint="eastAsia" w:ascii="宋体" w:hAnsi="宋体" w:cs="宋体"/>
          <w:color w:val="auto"/>
          <w:sz w:val="24"/>
          <w:highlight w:val="none"/>
          <w:lang w:eastAsia="zh-CN"/>
        </w:rPr>
        <w:t xml:space="preserve">磋商文件</w:t>
      </w:r>
      <w:r>
        <w:rPr>
          <w:rFonts w:hint="eastAsia" w:ascii="宋体" w:hAnsi="宋体" w:eastAsia="宋体" w:cs="宋体"/>
          <w:color w:val="auto"/>
          <w:sz w:val="24"/>
          <w:highlight w:val="none"/>
        </w:rPr>
        <w:t xml:space="preserve">中的规定，本响应文件投标的有效期限为成交通知书发出</w:t>
      </w:r>
      <w:r>
        <w:rPr>
          <w:rFonts w:hint="eastAsia" w:ascii="宋体" w:hAnsi="宋体" w:eastAsia="宋体" w:cs="宋体"/>
          <w:bCs/>
          <w:color w:val="auto"/>
          <w:sz w:val="24"/>
          <w:highlight w:val="none"/>
        </w:rPr>
        <w:t xml:space="preserve">之日起90天。</w:t>
      </w:r>
      <w:r/>
    </w:p>
    <w:p>
      <w:pPr>
        <w:ind w:firstLine="480"/>
        <w:keepLines w:val="0"/>
        <w:keepNext w:val="0"/>
        <w:pageBreakBefore w:val="0"/>
        <w:spacing w:line="360" w:lineRule="auto"/>
        <w:widowControl w:val="off"/>
        <w:tabs>
          <w:tab w:val="left" w:pos="525" w:leader="none"/>
          <w:tab w:val="left" w:pos="552" w:leader="none"/>
          <w:tab w:val="left" w:pos="630" w:leader="none"/>
          <w:tab w:val="left" w:pos="945" w:leader="none"/>
        </w:tabs>
        <w:rPr>
          <w:rFonts w:hint="eastAsia" w:ascii="宋体" w:hAnsi="宋体" w:eastAsia="宋体" w:cs="宋体"/>
          <w:bCs/>
          <w:color w:val="auto"/>
          <w:sz w:val="24"/>
          <w:highlight w:val="none"/>
        </w:rPr>
        <w:outlineLvl w:val="9"/>
      </w:pPr>
      <w:r/>
      <w:bookmarkStart w:id="32" w:name="_Toc15939"/>
      <w:r/>
      <w:bookmarkStart w:id="33" w:name="_Toc702"/>
      <w:r>
        <w:rPr>
          <w:rFonts w:hint="eastAsia" w:ascii="宋体" w:hAnsi="宋体" w:eastAsia="宋体" w:cs="宋体"/>
          <w:color w:val="auto"/>
          <w:sz w:val="24"/>
          <w:highlight w:val="none"/>
        </w:rPr>
        <w:t xml:space="preserve">四、我方同意按</w:t>
      </w:r>
      <w:r>
        <w:rPr>
          <w:rFonts w:hint="eastAsia" w:ascii="宋体" w:hAnsi="宋体" w:cs="宋体"/>
          <w:color w:val="auto"/>
          <w:sz w:val="24"/>
          <w:highlight w:val="none"/>
          <w:lang w:eastAsia="zh-CN"/>
        </w:rPr>
        <w:t xml:space="preserve">磋商文件</w:t>
      </w:r>
      <w:r>
        <w:rPr>
          <w:rFonts w:hint="eastAsia" w:ascii="宋体" w:hAnsi="宋体" w:eastAsia="宋体" w:cs="宋体"/>
          <w:color w:val="auto"/>
          <w:sz w:val="24"/>
          <w:highlight w:val="none"/>
        </w:rPr>
        <w:t xml:space="preserve">中的规定期限内完成全部工作。</w:t>
      </w:r>
      <w:bookmarkEnd w:id="32"/>
      <w:r/>
      <w:bookmarkEnd w:id="33"/>
      <w:r/>
      <w:r/>
    </w:p>
    <w:p>
      <w:pPr>
        <w:ind w:firstLine="480"/>
        <w:keepLines w:val="0"/>
        <w:keepNext w:val="0"/>
        <w:pageBreakBefore w:val="0"/>
        <w:spacing w:line="360" w:lineRule="auto"/>
        <w:widowControl w:val="off"/>
        <w:tabs>
          <w:tab w:val="left" w:pos="525" w:leader="none"/>
          <w:tab w:val="left" w:pos="552"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五、如果我们的响应文件被接受，我们将履行</w:t>
      </w:r>
      <w:r>
        <w:rPr>
          <w:rFonts w:hint="eastAsia" w:ascii="宋体" w:hAnsi="宋体" w:cs="宋体"/>
          <w:bCs/>
          <w:color w:val="auto"/>
          <w:sz w:val="24"/>
          <w:highlight w:val="none"/>
          <w:lang w:eastAsia="zh-CN"/>
        </w:rPr>
        <w:t xml:space="preserve">磋商文件</w:t>
      </w:r>
      <w:r>
        <w:rPr>
          <w:rFonts w:hint="eastAsia" w:ascii="宋体" w:hAnsi="宋体" w:eastAsia="宋体" w:cs="宋体"/>
          <w:bCs/>
          <w:color w:val="auto"/>
          <w:sz w:val="24"/>
          <w:highlight w:val="none"/>
        </w:rPr>
        <w:t xml:space="preserve">中规定的每一项要求，按期、按质、按量，完成交货任务。</w:t>
      </w:r>
      <w:r/>
    </w:p>
    <w:p>
      <w:pPr>
        <w:ind w:firstLine="480"/>
        <w:keepLines w:val="0"/>
        <w:keepNext w:val="0"/>
        <w:pageBreakBefore w:val="0"/>
        <w:spacing w:line="360" w:lineRule="auto"/>
        <w:widowControl w:val="off"/>
        <w:tabs>
          <w:tab w:val="left" w:pos="525" w:leader="none"/>
          <w:tab w:val="left" w:pos="552" w:leader="none"/>
          <w:tab w:val="left" w:pos="945" w:leader="none"/>
        </w:tabs>
        <w:rPr>
          <w:rFonts w:hint="eastAsia" w:ascii="宋体" w:hAnsi="宋体" w:eastAsia="宋体" w:cs="宋体"/>
          <w:bCs/>
          <w:color w:val="auto"/>
          <w:sz w:val="24"/>
          <w:highlight w:val="none"/>
        </w:rPr>
        <w:outlineLvl w:val="9"/>
      </w:pPr>
      <w:r/>
      <w:bookmarkStart w:id="34" w:name="_Toc1104"/>
      <w:r/>
      <w:bookmarkStart w:id="35" w:name="_Toc23748"/>
      <w:r>
        <w:rPr>
          <w:rFonts w:hint="eastAsia" w:ascii="宋体" w:hAnsi="宋体" w:eastAsia="宋体" w:cs="宋体"/>
          <w:bCs/>
          <w:color w:val="auto"/>
          <w:sz w:val="24"/>
          <w:highlight w:val="none"/>
        </w:rPr>
        <w:t xml:space="preserve">六、我们认为你们有权决定成交人。</w:t>
      </w:r>
      <w:bookmarkEnd w:id="34"/>
      <w:r/>
      <w:bookmarkEnd w:id="35"/>
      <w:r/>
      <w:r/>
    </w:p>
    <w:p>
      <w:pPr>
        <w:ind w:firstLine="480"/>
        <w:keepLines w:val="0"/>
        <w:keepNext w:val="0"/>
        <w:pageBreakBefore w:val="0"/>
        <w:spacing w:line="360" w:lineRule="auto"/>
        <w:widowControl w:val="off"/>
        <w:tabs>
          <w:tab w:val="left" w:pos="525" w:leader="none"/>
          <w:tab w:val="left" w:pos="552"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七、我方愿意遵守《中华人民共和国政府采购法》，并按《中华人民共和国民法典》和合同条款履行自己的全部责任。在合同履行过程中，双方如有争议，同意双方协调解决，并按相关法规和有关文件规定处理。</w:t>
      </w:r>
      <w:r/>
    </w:p>
    <w:p>
      <w:pPr>
        <w:ind w:firstLine="480"/>
        <w:keepLines w:val="0"/>
        <w:keepNext w:val="0"/>
        <w:pageBreakBefore w:val="0"/>
        <w:spacing w:line="360" w:lineRule="auto"/>
        <w:widowControl w:val="off"/>
        <w:tabs>
          <w:tab w:val="left" w:pos="525" w:leader="none"/>
          <w:tab w:val="left" w:pos="552"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八、我们认可并保证遵守</w:t>
      </w:r>
      <w:r>
        <w:rPr>
          <w:rFonts w:hint="eastAsia" w:ascii="宋体" w:hAnsi="宋体" w:cs="宋体"/>
          <w:bCs/>
          <w:color w:val="auto"/>
          <w:sz w:val="24"/>
          <w:highlight w:val="none"/>
          <w:lang w:eastAsia="zh-CN"/>
        </w:rPr>
        <w:t xml:space="preserve">磋商文件</w:t>
      </w:r>
      <w:r>
        <w:rPr>
          <w:rFonts w:hint="eastAsia" w:ascii="宋体" w:hAnsi="宋体" w:eastAsia="宋体" w:cs="宋体"/>
          <w:bCs/>
          <w:color w:val="auto"/>
          <w:sz w:val="24"/>
          <w:highlight w:val="none"/>
        </w:rPr>
        <w:t xml:space="preserve">的所有规定，放弃对</w:t>
      </w:r>
      <w:r>
        <w:rPr>
          <w:rFonts w:hint="eastAsia" w:ascii="宋体" w:hAnsi="宋体" w:cs="宋体"/>
          <w:bCs/>
          <w:color w:val="auto"/>
          <w:sz w:val="24"/>
          <w:highlight w:val="none"/>
          <w:lang w:eastAsia="zh-CN"/>
        </w:rPr>
        <w:t xml:space="preserve">磋商文件</w:t>
      </w:r>
      <w:r>
        <w:rPr>
          <w:rFonts w:hint="eastAsia" w:ascii="宋体" w:hAnsi="宋体" w:eastAsia="宋体" w:cs="宋体"/>
          <w:bCs/>
          <w:color w:val="auto"/>
          <w:sz w:val="24"/>
          <w:highlight w:val="none"/>
        </w:rPr>
        <w:t xml:space="preserve">提出质疑的权利。</w:t>
      </w:r>
      <w:r/>
    </w:p>
    <w:p>
      <w:pPr>
        <w:ind w:firstLine="480"/>
        <w:keepLines w:val="0"/>
        <w:keepNext w:val="0"/>
        <w:pageBreakBefore w:val="0"/>
        <w:spacing w:line="360" w:lineRule="auto"/>
        <w:widowControl w:val="off"/>
        <w:tabs>
          <w:tab w:val="left" w:pos="525" w:leader="none"/>
          <w:tab w:val="left" w:pos="552"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九、如果我方被确定为成交供应商，我方如无不可抗力，又未履行</w:t>
      </w:r>
      <w:r>
        <w:rPr>
          <w:rFonts w:hint="eastAsia" w:ascii="宋体" w:hAnsi="宋体" w:cs="宋体"/>
          <w:bCs/>
          <w:color w:val="auto"/>
          <w:sz w:val="24"/>
          <w:highlight w:val="none"/>
          <w:lang w:eastAsia="zh-CN"/>
        </w:rPr>
        <w:t xml:space="preserve">磋商文件</w:t>
      </w:r>
      <w:r>
        <w:rPr>
          <w:rFonts w:hint="eastAsia" w:ascii="宋体" w:hAnsi="宋体" w:eastAsia="宋体" w:cs="宋体"/>
          <w:bCs/>
          <w:color w:val="auto"/>
          <w:sz w:val="24"/>
          <w:highlight w:val="none"/>
        </w:rPr>
        <w:t xml:space="preserve">、响应文件和合同条款的，一经查实，我方愿意赔偿由此而造成的一切损失，并同意接受按</w:t>
      </w:r>
      <w:r>
        <w:rPr>
          <w:rFonts w:hint="eastAsia" w:ascii="宋体" w:hAnsi="宋体" w:cs="宋体"/>
          <w:bCs/>
          <w:color w:val="auto"/>
          <w:sz w:val="24"/>
          <w:highlight w:val="none"/>
          <w:lang w:eastAsia="zh-CN"/>
        </w:rPr>
        <w:t xml:space="preserve">磋商文件</w:t>
      </w:r>
      <w:r>
        <w:rPr>
          <w:rFonts w:hint="eastAsia" w:ascii="宋体" w:hAnsi="宋体" w:eastAsia="宋体" w:cs="宋体"/>
          <w:bCs/>
          <w:color w:val="auto"/>
          <w:sz w:val="24"/>
          <w:highlight w:val="none"/>
        </w:rPr>
        <w:t xml:space="preserve">的相关要求对我方进行的处理。</w:t>
      </w:r>
      <w:r/>
    </w:p>
    <w:p>
      <w:pPr>
        <w:ind w:firstLine="480"/>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供应商（盖章）：</w:t>
      </w:r>
      <w:r/>
    </w:p>
    <w:p>
      <w:pPr>
        <w:ind w:firstLine="480"/>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法定代表人或法定代表人授权代表签字或盖章：</w:t>
      </w:r>
      <w:r/>
    </w:p>
    <w:p>
      <w:pPr>
        <w:ind w:firstLine="480"/>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电话：                              传真：</w:t>
      </w:r>
      <w:r/>
    </w:p>
    <w:p>
      <w:pPr>
        <w:ind w:firstLine="480"/>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地址：                              邮编：</w:t>
      </w:r>
      <w:r/>
    </w:p>
    <w:p>
      <w:pPr>
        <w:ind w:firstLine="480"/>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开户名称：                开户银行：              开户账号：</w:t>
      </w:r>
      <w:r/>
    </w:p>
    <w:p>
      <w:pPr>
        <w:ind w:firstLine="480"/>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
        <w:jc w:val="left"/>
        <w:keepLines w:val="0"/>
        <w:keepNext w:val="0"/>
        <w:pageBreakBefore w:val="0"/>
        <w:spacing w:line="360" w:lineRule="auto"/>
        <w:widowControl w:val="off"/>
        <w:rPr>
          <w:rFonts w:hint="eastAsia" w:ascii="宋体" w:hAnsi="宋体" w:eastAsia="宋体" w:cs="宋体"/>
          <w:b/>
          <w:bCs w:val="0"/>
          <w:color w:val="auto"/>
          <w:sz w:val="28"/>
          <w:szCs w:val="28"/>
          <w:highlight w:val="none"/>
        </w:rPr>
      </w:pPr>
      <w:r>
        <w:rPr>
          <w:rFonts w:hint="eastAsia" w:ascii="宋体" w:hAnsi="宋体" w:eastAsia="宋体" w:cs="宋体"/>
          <w:bCs/>
          <w:color w:val="auto"/>
          <w:sz w:val="24"/>
          <w:szCs w:val="24"/>
          <w:highlight w:val="none"/>
        </w:rPr>
        <w:br w:type="page" w:clear="all"/>
      </w:r>
      <w:r>
        <w:rPr>
          <w:rFonts w:hint="eastAsia" w:ascii="宋体" w:hAnsi="宋体" w:eastAsia="宋体" w:cs="宋体"/>
          <w:b/>
          <w:bCs w:val="0"/>
          <w:color w:val="auto"/>
          <w:sz w:val="28"/>
          <w:szCs w:val="28"/>
          <w:highlight w:val="none"/>
        </w:rPr>
        <w:t xml:space="preserve">（二）（供应商）关于资格的声明函（格式）：</w:t>
      </w:r>
      <w:r/>
    </w:p>
    <w:p>
      <w:pPr>
        <w:jc w:val="center"/>
        <w:keepLines w:val="0"/>
        <w:keepNext w:val="0"/>
        <w:pageBreakBefore w:val="0"/>
        <w:spacing w:line="480" w:lineRule="auto"/>
        <w:widowControl w:val="off"/>
        <w:rPr>
          <w:rFonts w:hint="eastAsia" w:ascii="宋体" w:hAnsi="宋体" w:eastAsia="宋体" w:cs="宋体"/>
          <w:bCs/>
          <w:color w:val="auto"/>
          <w:sz w:val="28"/>
          <w:szCs w:val="28"/>
          <w:highlight w:val="none"/>
        </w:rPr>
      </w:pPr>
      <w:r/>
      <w:bookmarkStart w:id="36" w:name="报价方关于资格的声明函（格式）"/>
      <w:r/>
      <w:bookmarkEnd w:id="36"/>
      <w:r>
        <w:rPr>
          <w:rFonts w:hint="eastAsia" w:ascii="宋体" w:hAnsi="宋体" w:eastAsia="宋体" w:cs="宋体"/>
          <w:bCs/>
          <w:color w:val="auto"/>
          <w:sz w:val="28"/>
          <w:szCs w:val="28"/>
          <w:highlight w:val="none"/>
        </w:rPr>
        <w:t xml:space="preserve">关于资格的声明函</w:t>
      </w:r>
      <w:r/>
    </w:p>
    <w:p>
      <w:pPr>
        <w:jc w:val="cente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采购编号：</w:t>
      </w:r>
      <w:r/>
    </w:p>
    <w:p>
      <w:pPr>
        <w:jc w:val="left"/>
        <w:keepLines w:val="0"/>
        <w:keepNext w:val="0"/>
        <w:pageBreakBefore w:val="0"/>
        <w:spacing w:line="720" w:lineRule="auto"/>
        <w:widowControl w:val="off"/>
        <w:tabs>
          <w:tab w:val="left" w:pos="6300"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无锡市新吴生态环境局</w:t>
      </w:r>
      <w:r>
        <w:rPr>
          <w:rFonts w:hint="eastAsia" w:ascii="宋体" w:hAnsi="宋体" w:eastAsia="宋体" w:cs="宋体"/>
          <w:bCs/>
          <w:color w:val="auto"/>
          <w:sz w:val="24"/>
          <w:szCs w:val="24"/>
          <w:highlight w:val="none"/>
        </w:rPr>
        <w:t xml:space="preserve">：</w:t>
      </w:r>
      <w:r/>
    </w:p>
    <w:p>
      <w:pPr>
        <w:ind w:firstLine="482"/>
        <w:keepLines w:val="0"/>
        <w:keepNext w:val="0"/>
        <w:pageBreakBefore w:val="0"/>
        <w:spacing w:line="72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我公司（单位）参加本次项目（</w:t>
      </w:r>
      <w:r>
        <w:rPr>
          <w:rFonts w:hint="eastAsia" w:ascii="宋体" w:hAnsi="宋体" w:cs="宋体"/>
          <w:bCs/>
          <w:color w:val="auto"/>
          <w:sz w:val="24"/>
          <w:szCs w:val="24"/>
          <w:highlight w:val="none"/>
          <w:lang w:eastAsia="zh-CN"/>
        </w:rPr>
        <w:t xml:space="preserve">JSZC-320214-JSZH-G2026-0077</w:t>
      </w:r>
      <w:r>
        <w:rPr>
          <w:rFonts w:hint="eastAsia" w:ascii="宋体" w:hAnsi="宋体" w:eastAsia="宋体" w:cs="宋体"/>
          <w:bCs/>
          <w:color w:val="auto"/>
          <w:sz w:val="24"/>
          <w:szCs w:val="24"/>
          <w:highlight w:val="none"/>
        </w:rPr>
        <w:t xml:space="preserve">）政府采购活动前三年内，在经营活动中没有重大违法记录，我公司（单位）愿针对本次项目（</w:t>
      </w:r>
      <w:r>
        <w:rPr>
          <w:rFonts w:hint="eastAsia" w:ascii="宋体" w:hAnsi="宋体" w:cs="宋体"/>
          <w:bCs/>
          <w:color w:val="auto"/>
          <w:sz w:val="24"/>
          <w:szCs w:val="24"/>
          <w:highlight w:val="none"/>
          <w:lang w:eastAsia="zh-CN"/>
        </w:rPr>
        <w:t xml:space="preserve">无锡市新吴区2026年执法监测服务采购项目（一标段）（第四次）</w:t>
      </w:r>
      <w:r>
        <w:rPr>
          <w:rFonts w:hint="eastAsia" w:ascii="宋体" w:hAnsi="宋体" w:eastAsia="宋体" w:cs="宋体"/>
          <w:bCs/>
          <w:color w:val="auto"/>
          <w:sz w:val="24"/>
          <w:szCs w:val="24"/>
          <w:highlight w:val="none"/>
        </w:rPr>
        <w:t xml:space="preserve">）进行响应，响应文件中所有关于投标资格的文件、证明、陈述均是真实的、准确的。若有违背，我公司（单位）</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愿意承担由此而产生的一切后果。</w:t>
      </w:r>
      <w:r/>
    </w:p>
    <w:p>
      <w:pPr>
        <w:keepLines w:val="0"/>
        <w:keepNext w:val="0"/>
        <w:pageBreakBefore w:val="0"/>
        <w:spacing w:line="72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供应商（盖章）：</w:t>
      </w:r>
      <w:r/>
    </w:p>
    <w:p>
      <w:pPr>
        <w:keepLines w:val="0"/>
        <w:keepNext w:val="0"/>
        <w:pageBreakBefore w:val="0"/>
        <w:spacing w:line="72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ind w:firstLine="6240"/>
        <w:jc w:val="right"/>
        <w:keepLines w:val="0"/>
        <w:keepNext w:val="0"/>
        <w:pageBreakBefore w:val="0"/>
        <w:spacing w:line="72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  期：  年   月   日</w:t>
      </w:r>
      <w:r/>
    </w:p>
    <w:p>
      <w:pPr>
        <w:ind w:firstLine="420"/>
        <w:rPr>
          <w:rFonts w:hint="eastAsia" w:ascii="宋体" w:hAnsi="宋体" w:eastAsia="宋体" w:cs="宋体"/>
          <w:bCs/>
          <w:color w:val="auto"/>
          <w:sz w:val="24"/>
          <w:szCs w:val="24"/>
          <w:highlight w:val="none"/>
        </w:rPr>
        <w:outlineLvl w:val="9"/>
      </w:pPr>
      <w:r/>
      <w:bookmarkStart w:id="37" w:name="_Toc10144"/>
      <w:r/>
      <w:bookmarkStart w:id="38" w:name="_Toc32185"/>
      <w:r>
        <w:rPr>
          <w:rFonts w:hint="eastAsia" w:ascii="宋体" w:hAnsi="宋体" w:eastAsia="宋体" w:cs="宋体"/>
          <w:color w:val="auto"/>
          <w:highlight w:val="none"/>
        </w:rPr>
        <w:t xml:space="preserve">备注：上述所称“重大违法记录”，是指供应商因违法经营受到刑事处罚或者责令停产停业、吊销许可证或者执照、较大数额罚款等行政处罚。</w:t>
      </w:r>
      <w:bookmarkEnd w:id="37"/>
      <w:r/>
      <w:bookmarkEnd w:id="38"/>
      <w:r/>
      <w:r/>
    </w:p>
    <w:p>
      <w:pPr>
        <w:ind w:firstLine="480"/>
        <w:jc w:val="left"/>
        <w:keepLines w:val="0"/>
        <w:keepNext w:val="0"/>
        <w:pageBreakBefore w:val="0"/>
        <w:spacing w:line="360" w:lineRule="auto"/>
        <w:widowControl w:val="off"/>
        <w:rPr>
          <w:rFonts w:hint="eastAsia" w:ascii="宋体" w:hAnsi="宋体" w:eastAsia="宋体" w:cs="宋体"/>
          <w:b/>
          <w:bCs w:val="0"/>
          <w:color w:val="auto"/>
          <w:sz w:val="28"/>
          <w:szCs w:val="28"/>
          <w:highlight w:val="none"/>
        </w:rPr>
      </w:pPr>
      <w:r>
        <w:rPr>
          <w:rFonts w:hint="eastAsia" w:ascii="宋体" w:hAnsi="宋体" w:eastAsia="宋体" w:cs="宋体"/>
          <w:bCs/>
          <w:color w:val="auto"/>
          <w:sz w:val="24"/>
          <w:szCs w:val="24"/>
          <w:highlight w:val="none"/>
        </w:rPr>
        <w:br w:type="page" w:clear="all"/>
      </w:r>
      <w:bookmarkStart w:id="39" w:name="_Toc13633"/>
      <w:r>
        <w:rPr>
          <w:rFonts w:hint="eastAsia" w:ascii="宋体" w:hAnsi="宋体" w:eastAsia="宋体" w:cs="宋体"/>
          <w:b/>
          <w:bCs w:val="0"/>
          <w:color w:val="auto"/>
          <w:sz w:val="28"/>
          <w:szCs w:val="28"/>
          <w:highlight w:val="none"/>
        </w:rPr>
        <w:t xml:space="preserve">（三）（</w:t>
      </w:r>
      <w:r>
        <w:rPr>
          <w:rFonts w:hint="eastAsia" w:ascii="宋体" w:hAnsi="宋体" w:eastAsia="宋体" w:cs="宋体"/>
          <w:b/>
          <w:bCs w:val="0"/>
          <w:color w:val="auto"/>
          <w:sz w:val="28"/>
          <w:szCs w:val="28"/>
          <w:highlight w:val="none"/>
          <w:lang w:eastAsia="zh-CN"/>
        </w:rPr>
        <w:t xml:space="preserve">供应商</w:t>
      </w:r>
      <w:r>
        <w:rPr>
          <w:rFonts w:hint="eastAsia" w:ascii="宋体" w:hAnsi="宋体" w:eastAsia="宋体" w:cs="宋体"/>
          <w:b/>
          <w:bCs w:val="0"/>
          <w:color w:val="auto"/>
          <w:sz w:val="28"/>
          <w:szCs w:val="28"/>
          <w:highlight w:val="none"/>
        </w:rPr>
        <w:t xml:space="preserve">）法定代表人授权委托书（格式）：</w:t>
      </w:r>
      <w:bookmarkEnd w:id="39"/>
      <w:r/>
      <w:r/>
    </w:p>
    <w:p>
      <w:pPr>
        <w:jc w:val="center"/>
        <w:keepLines w:val="0"/>
        <w:keepNext w:val="0"/>
        <w:pageBreakBefore w:val="0"/>
        <w:spacing w:line="48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法定代表人授权委托书</w:t>
      </w:r>
      <w:r/>
    </w:p>
    <w:p>
      <w:pPr>
        <w:jc w:val="center"/>
        <w:keepLines w:val="0"/>
        <w:keepNext w:val="0"/>
        <w:pageBreakBefore w:val="0"/>
        <w:spacing w:line="48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采购编号：</w:t>
      </w:r>
      <w:r/>
    </w:p>
    <w:p>
      <w:pPr>
        <w:keepLines w:val="0"/>
        <w:keepNext w:val="0"/>
        <w:pageBreakBefore w:val="0"/>
        <w:spacing w:line="440" w:lineRule="exact"/>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无锡市新吴生态环境局</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系中华人民共和国合法公司（单位），特授权</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代表我公司（单位）全权办理针对本项目（</w:t>
      </w:r>
      <w:r>
        <w:rPr>
          <w:rFonts w:hint="eastAsia" w:ascii="宋体" w:hAnsi="宋体" w:cs="宋体"/>
          <w:bCs/>
          <w:color w:val="auto"/>
          <w:sz w:val="24"/>
          <w:szCs w:val="24"/>
          <w:highlight w:val="none"/>
          <w:lang w:eastAsia="zh-CN"/>
        </w:rPr>
        <w:t xml:space="preserve">无锡市新吴区2026年执法监测服务采购项目（一标段）（第四次）</w:t>
      </w:r>
      <w:r>
        <w:rPr>
          <w:rFonts w:hint="eastAsia" w:ascii="宋体" w:hAnsi="宋体" w:eastAsia="宋体" w:cs="宋体"/>
          <w:bCs/>
          <w:color w:val="auto"/>
          <w:sz w:val="24"/>
          <w:szCs w:val="24"/>
          <w:highlight w:val="none"/>
        </w:rPr>
        <w:t xml:space="preserve">）的磋商、参与开标、评标、签约等具体工作，并签署全部有关的文件、协议及合同。</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我公司（单位）对被授权代表的签名负全部责任。</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被授权代表情况：</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姓名：         性别：       电话：</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供应商（盖章）：</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法定代表人（签字或盖章）：</w:t>
      </w:r>
      <w:r/>
    </w:p>
    <w:p>
      <w:pPr>
        <w:ind w:firstLine="6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  期：  年   月   日</w:t>
      </w:r>
      <w:r/>
    </w:p>
    <w:tbl>
      <w:tblPr>
        <w:tblStyle w:val="695"/>
        <w:tblW w:w="9740" w:type="dxa"/>
        <w:tblInd w:w="-3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70"/>
        <w:gridCol w:w="4870"/>
      </w:tblGrid>
      <w:tr>
        <w:trPr>
          <w:trHeight w:val="2756"/>
        </w:trPr>
        <w:tc>
          <w:tcPr>
            <w:tcW w:w="4870" w:type="dxa"/>
            <w:vAlign w:val="top"/>
            <w:textDirection w:val="lrTb"/>
            <w:noWrap w:val="false"/>
          </w:tcPr>
          <w:p>
            <w:pPr>
              <w:spacing w:before="4"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before="4"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before="4"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法定代表人身份证复印件</w:t>
            </w:r>
            <w:r/>
          </w:p>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（正面）</w:t>
            </w:r>
            <w:r/>
          </w:p>
        </w:tc>
        <w:tc>
          <w:tcPr>
            <w:tcW w:w="4870" w:type="dxa"/>
            <w:vAlign w:val="top"/>
            <w:textDirection w:val="lrTb"/>
            <w:noWrap w:val="false"/>
          </w:tcPr>
          <w:p>
            <w:pPr>
              <w:spacing w:before="4"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before="4"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before="4"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法定代表人身份证复印件</w:t>
            </w:r>
            <w:r/>
          </w:p>
          <w:p>
            <w:pPr>
              <w:jc w:val="center"/>
              <w:spacing w:before="4"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（反面）</w:t>
            </w:r>
            <w:r/>
          </w:p>
        </w:tc>
      </w:tr>
      <w:tr>
        <w:trPr>
          <w:trHeight w:val="2765"/>
        </w:trPr>
        <w:tc>
          <w:tcPr>
            <w:tcW w:w="4870" w:type="dxa"/>
            <w:vAlign w:val="top"/>
            <w:textDirection w:val="lrTb"/>
            <w:noWrap w:val="false"/>
          </w:tcPr>
          <w:p>
            <w:pPr>
              <w:spacing w:before="4"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before="4"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before="4"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被授权代表身份证复印件</w:t>
            </w:r>
            <w:r/>
          </w:p>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（正面）</w:t>
            </w:r>
            <w:r/>
          </w:p>
        </w:tc>
        <w:tc>
          <w:tcPr>
            <w:tcW w:w="4870" w:type="dxa"/>
            <w:vAlign w:val="top"/>
            <w:textDirection w:val="lrTb"/>
            <w:noWrap w:val="false"/>
          </w:tcPr>
          <w:p>
            <w:pPr>
              <w:spacing w:before="4"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before="4"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before="4"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被授权代表身份证复印件</w:t>
            </w:r>
            <w:r/>
          </w:p>
          <w:p>
            <w:pPr>
              <w:jc w:val="center"/>
              <w:spacing w:before="4"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（反面）</w:t>
            </w:r>
            <w:r/>
          </w:p>
        </w:tc>
      </w:tr>
    </w:tbl>
    <w:p>
      <w:pPr>
        <w:jc w:val="center"/>
        <w:keepLines w:val="0"/>
        <w:keepNext w:val="0"/>
        <w:pageBreakBefore w:val="0"/>
        <w:spacing w:line="48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4"/>
          <w:szCs w:val="24"/>
          <w:highlight w:val="none"/>
        </w:rPr>
        <w:br w:type="page" w:clear="all"/>
      </w:r>
      <w:r>
        <w:rPr>
          <w:rFonts w:hint="eastAsia" w:ascii="宋体" w:hAnsi="宋体" w:eastAsia="宋体" w:cs="宋体"/>
          <w:bCs/>
          <w:color w:val="auto"/>
          <w:sz w:val="28"/>
          <w:szCs w:val="28"/>
          <w:highlight w:val="none"/>
        </w:rPr>
        <w:t xml:space="preserve">法定代表人亲自参加投标的需提供：</w:t>
      </w:r>
      <w:r/>
    </w:p>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法定代表人身份证明书（格式）</w:t>
      </w:r>
      <w:r/>
    </w:p>
    <w:p>
      <w:pPr>
        <w:ind w:firstLine="61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p>
    <w:p>
      <w:pPr>
        <w:ind w:firstLine="61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1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单位性质：</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p>
    <w:p>
      <w:pPr>
        <w:ind w:firstLine="61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1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p>
    <w:p>
      <w:pPr>
        <w:ind w:firstLine="61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1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成立时间：年月日</w:t>
      </w:r>
      <w:r/>
    </w:p>
    <w:p>
      <w:pPr>
        <w:ind w:firstLine="61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1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经营期限：</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p>
    <w:p>
      <w:pPr>
        <w:ind w:firstLine="61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1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姓    名： 性别：年龄： 职务：</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p>
    <w:p>
      <w:pPr>
        <w:ind w:firstLine="61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1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系的法定代表人。</w:t>
      </w:r>
      <w:r/>
    </w:p>
    <w:p>
      <w:pPr>
        <w:ind w:firstLine="61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1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特此证明。</w:t>
      </w:r>
      <w:r/>
    </w:p>
    <w:p>
      <w:pPr>
        <w:ind w:firstLine="4560"/>
        <w:spacing w:line="360" w:lineRule="auto"/>
        <w:tabs>
          <w:tab w:val="left" w:pos="720" w:leader="none"/>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0"/>
        <w:spacing w:line="600" w:lineRule="auto"/>
        <w:tabs>
          <w:tab w:val="left" w:pos="720" w:leader="none"/>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szCs w:val="24"/>
          <w:highlight w:val="none"/>
          <w:u w:val="single"/>
        </w:rPr>
        <w:t xml:space="preserve">             （盖公章）</w:t>
      </w:r>
      <w:r/>
    </w:p>
    <w:p>
      <w:pPr>
        <w:ind w:right="480" w:firstLine="5280"/>
        <w:jc w:val="right"/>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日  期：  年   月   日</w:t>
      </w:r>
      <w:r/>
    </w:p>
    <w:tbl>
      <w:tblPr>
        <w:tblStyle w:val="695"/>
        <w:tblW w:w="9480" w:type="dxa"/>
        <w:tblInd w:w="-3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40"/>
        <w:gridCol w:w="4740"/>
      </w:tblGrid>
      <w:tr>
        <w:trPr>
          <w:trHeight w:val="2945"/>
        </w:trPr>
        <w:tc>
          <w:tcPr>
            <w:tcW w:w="4740" w:type="dxa"/>
            <w:vAlign w:val="top"/>
            <w:textDirection w:val="lrTb"/>
            <w:noWrap w:val="false"/>
          </w:tcPr>
          <w:p>
            <w:pPr>
              <w:spacing w:before="4"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before="4"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before="4"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法定代表人身份证复印件</w:t>
            </w:r>
            <w:r/>
          </w:p>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（正面）</w:t>
            </w:r>
            <w:r/>
          </w:p>
        </w:tc>
        <w:tc>
          <w:tcPr>
            <w:tcW w:w="4740" w:type="dxa"/>
            <w:vAlign w:val="top"/>
            <w:textDirection w:val="lrTb"/>
            <w:noWrap w:val="false"/>
          </w:tcPr>
          <w:p>
            <w:pPr>
              <w:spacing w:before="4"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before="4"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before="4"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法定代表人身份证复印件</w:t>
            </w:r>
            <w:r/>
          </w:p>
          <w:p>
            <w:pPr>
              <w:jc w:val="center"/>
              <w:spacing w:before="4"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（反面）</w:t>
            </w:r>
            <w:r/>
          </w:p>
        </w:tc>
      </w:tr>
    </w:tbl>
    <w:p>
      <w:pPr>
        <w:ind w:firstLine="480"/>
        <w:jc w:val="left"/>
        <w:keepLines w:val="0"/>
        <w:keepNext w:val="0"/>
        <w:pageBreakBefore w:val="0"/>
        <w:spacing w:line="360" w:lineRule="auto"/>
        <w:widowControl w:val="off"/>
        <w:rPr>
          <w:rFonts w:hint="eastAsia" w:ascii="宋体" w:hAnsi="宋体" w:eastAsia="宋体" w:cs="宋体"/>
          <w:b/>
          <w:bCs w:val="0"/>
          <w:color w:val="auto"/>
          <w:sz w:val="28"/>
          <w:szCs w:val="28"/>
          <w:highlight w:val="none"/>
        </w:rPr>
      </w:pPr>
      <w:r>
        <w:rPr>
          <w:rFonts w:hint="eastAsia" w:ascii="宋体" w:hAnsi="宋体" w:eastAsia="宋体" w:cs="宋体"/>
          <w:bCs/>
          <w:color w:val="auto"/>
          <w:sz w:val="24"/>
          <w:szCs w:val="24"/>
          <w:highlight w:val="none"/>
        </w:rPr>
        <w:br w:type="page" w:clear="all"/>
      </w:r>
      <w:r>
        <w:rPr>
          <w:rFonts w:hint="eastAsia" w:ascii="宋体" w:hAnsi="宋体" w:eastAsia="宋体" w:cs="宋体"/>
          <w:b/>
          <w:bCs w:val="0"/>
          <w:color w:val="auto"/>
          <w:sz w:val="28"/>
          <w:szCs w:val="28"/>
          <w:highlight w:val="none"/>
        </w:rPr>
        <w:t xml:space="preserve">（四）承诺书（格式）：</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承诺书</w:t>
      </w:r>
      <w:r/>
    </w:p>
    <w:p>
      <w:pPr>
        <w:ind w:firstLine="480"/>
        <w:keepLines w:val="0"/>
        <w:keepNext w:val="0"/>
        <w:pageBreakBefore w:val="0"/>
        <w:spacing w:line="48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szCs w:val="24"/>
          <w:highlight w:val="none"/>
        </w:rPr>
        <w:t xml:space="preserve">名称）在此承诺：</w:t>
      </w:r>
      <w:r/>
    </w:p>
    <w:p>
      <w:pPr>
        <w:ind w:firstLine="480"/>
        <w:keepLines w:val="0"/>
        <w:keepNext w:val="0"/>
        <w:pageBreakBefore w:val="0"/>
        <w:spacing w:line="48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Times New Roman"/>
          <w:color w:val="auto"/>
          <w:sz w:val="24"/>
          <w:szCs w:val="24"/>
          <w:highlight w:val="none"/>
        </w:rPr>
        <w:t xml:space="preserve">本公司（单位）</w:t>
      </w:r>
      <w:r>
        <w:rPr>
          <w:rFonts w:hint="eastAsia" w:ascii="宋体" w:hAnsi="宋体" w:eastAsia="宋体" w:cs="Times New Roman"/>
          <w:bCs/>
          <w:color w:val="auto"/>
          <w:sz w:val="24"/>
          <w:szCs w:val="24"/>
          <w:highlight w:val="none"/>
        </w:rPr>
        <w:t xml:space="preserve">对本项目（</w:t>
      </w:r>
      <w:r>
        <w:rPr>
          <w:rFonts w:hint="eastAsia" w:ascii="宋体" w:hAnsi="宋体" w:eastAsia="宋体" w:cs="Times New Roman"/>
          <w:bCs/>
          <w:color w:val="auto"/>
          <w:sz w:val="24"/>
          <w:szCs w:val="24"/>
          <w:highlight w:val="none"/>
          <w:lang w:eastAsia="zh-CN"/>
        </w:rPr>
        <w:t xml:space="preserve">JSZC-320214-JSZH-C2026-0077</w:t>
      </w:r>
      <w:r>
        <w:rPr>
          <w:rFonts w:hint="eastAsia" w:ascii="宋体" w:hAnsi="宋体" w:eastAsia="宋体" w:cs="Times New Roman"/>
          <w:bCs/>
          <w:color w:val="auto"/>
          <w:sz w:val="24"/>
          <w:szCs w:val="24"/>
          <w:highlight w:val="none"/>
        </w:rPr>
        <w:t xml:space="preserve">）所提供的服务符合招标文件要求；</w:t>
      </w:r>
      <w:r/>
    </w:p>
    <w:p>
      <w:pPr>
        <w:ind w:firstLine="480"/>
        <w:keepLines w:val="0"/>
        <w:keepNext w:val="0"/>
        <w:pageBreakBefore w:val="0"/>
        <w:spacing w:line="480" w:lineRule="auto"/>
        <w:widowControl w:val="off"/>
        <w:tabs>
          <w:tab w:val="left" w:pos="945"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Times New Roman"/>
          <w:color w:val="auto"/>
          <w:sz w:val="24"/>
          <w:szCs w:val="24"/>
          <w:highlight w:val="none"/>
        </w:rPr>
        <w:t xml:space="preserve">本公司（单位）</w:t>
      </w:r>
      <w:r>
        <w:rPr>
          <w:rFonts w:hint="eastAsia" w:ascii="宋体" w:hAnsi="宋体" w:eastAsia="宋体" w:cs="Times New Roman"/>
          <w:bCs/>
          <w:color w:val="auto"/>
          <w:sz w:val="24"/>
          <w:szCs w:val="24"/>
          <w:highlight w:val="none"/>
        </w:rPr>
        <w:t xml:space="preserve">具备履行合同所必需的人员、设备和专业技术能力；</w:t>
      </w:r>
      <w:r/>
    </w:p>
    <w:p>
      <w:pPr>
        <w:ind w:firstLine="480"/>
        <w:keepLines w:val="0"/>
        <w:keepNext w:val="0"/>
        <w:pageBreakBefore w:val="0"/>
        <w:spacing w:line="48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Times New Roman"/>
          <w:color w:val="auto"/>
          <w:sz w:val="24"/>
          <w:szCs w:val="24"/>
          <w:highlight w:val="none"/>
        </w:rPr>
        <w:t xml:space="preserve">本公司未被“</w:t>
      </w:r>
      <w:r>
        <w:rPr>
          <w:rFonts w:hint="eastAsia" w:ascii="宋体" w:hAnsi="宋体" w:eastAsia="宋体" w:cs="Times New Roman"/>
          <w:bCs/>
          <w:color w:val="auto"/>
          <w:sz w:val="24"/>
          <w:szCs w:val="24"/>
          <w:highlight w:val="none"/>
        </w:rPr>
        <w:t xml:space="preserve">信用中国</w:t>
      </w:r>
      <w:r>
        <w:rPr>
          <w:rFonts w:hint="eastAsia" w:ascii="宋体" w:hAnsi="宋体" w:eastAsia="宋体" w:cs="Times New Roman"/>
          <w:color w:val="auto"/>
          <w:sz w:val="24"/>
          <w:szCs w:val="24"/>
          <w:highlight w:val="none"/>
        </w:rPr>
        <w:t xml:space="preserve">”</w:t>
      </w:r>
      <w:r>
        <w:rPr>
          <w:rFonts w:hint="eastAsia" w:ascii="宋体" w:hAnsi="宋体" w:eastAsia="宋体" w:cs="Times New Roman"/>
          <w:bCs/>
          <w:color w:val="auto"/>
          <w:sz w:val="24"/>
          <w:szCs w:val="24"/>
          <w:highlight w:val="none"/>
        </w:rPr>
        <w:t xml:space="preserve">网站（</w:t>
      </w:r>
      <w:r>
        <w:rPr>
          <w:rFonts w:ascii="Times New Roman" w:hAnsi="Times New Roman" w:eastAsia="宋体" w:cs="Times New Roman"/>
          <w:color w:val="auto"/>
          <w:highlight w:val="none"/>
        </w:rPr>
        <w:fldChar w:fldCharType="begin"/>
      </w:r>
      <w:r>
        <w:rPr>
          <w:rFonts w:ascii="Times New Roman" w:hAnsi="Times New Roman" w:eastAsia="宋体" w:cs="Times New Roman"/>
          <w:color w:val="auto"/>
          <w:highlight w:val="none"/>
        </w:rPr>
        <w:instrText xml:space="preserve"> HYPERLINK "http://www.creditchina.gov.cn" </w:instrText>
      </w:r>
      <w:r>
        <w:rPr>
          <w:rFonts w:ascii="Times New Roman" w:hAnsi="Times New Roman" w:eastAsia="宋体" w:cs="Times New Roman"/>
          <w:color w:val="auto"/>
          <w:highlight w:val="none"/>
        </w:rPr>
        <w:fldChar w:fldCharType="separate"/>
      </w:r>
      <w:r>
        <w:rPr>
          <w:rStyle w:val="980"/>
          <w:rFonts w:hint="eastAsia" w:ascii="宋体" w:hAnsi="宋体" w:eastAsia="宋体" w:cs="Times New Roman"/>
          <w:bCs/>
          <w:color w:val="auto"/>
          <w:sz w:val="24"/>
          <w:szCs w:val="24"/>
          <w:highlight w:val="none"/>
        </w:rPr>
        <w:t xml:space="preserve">www.creditchina.gov.cn</w:t>
      </w:r>
      <w:r>
        <w:rPr>
          <w:rStyle w:val="980"/>
          <w:rFonts w:hint="eastAsia" w:ascii="宋体" w:hAnsi="宋体" w:eastAsia="宋体" w:cs="Times New Roman"/>
          <w:bCs/>
          <w:color w:val="auto"/>
          <w:sz w:val="24"/>
          <w:szCs w:val="24"/>
          <w:highlight w:val="none"/>
        </w:rPr>
        <w:fldChar w:fldCharType="end"/>
      </w:r>
      <w:r>
        <w:rPr>
          <w:rFonts w:hint="eastAsia" w:ascii="宋体" w:hAnsi="宋体" w:eastAsia="宋体" w:cs="Times New Roman"/>
          <w:bCs/>
          <w:color w:val="auto"/>
          <w:sz w:val="24"/>
          <w:szCs w:val="24"/>
          <w:highlight w:val="none"/>
        </w:rPr>
        <w:t xml:space="preserve">）、</w:t>
      </w:r>
      <w:r>
        <w:rPr>
          <w:rFonts w:hint="eastAsia" w:ascii="宋体" w:hAnsi="宋体" w:eastAsia="宋体" w:cs="Times New Roman"/>
          <w:color w:val="auto"/>
          <w:sz w:val="24"/>
          <w:szCs w:val="24"/>
          <w:highlight w:val="none"/>
        </w:rPr>
        <w:t xml:space="preserve">中国政府采购网（www.ccgp.gov.cn）列入失信被执行人、重大税收违法案件当事人名单、政府采购严重违法失信行为记录名单</w:t>
      </w:r>
      <w:r>
        <w:rPr>
          <w:rFonts w:hint="eastAsia" w:ascii="宋体" w:hAnsi="宋体" w:eastAsia="宋体" w:cs="Times New Roman"/>
          <w:bCs/>
          <w:color w:val="auto"/>
          <w:sz w:val="24"/>
          <w:szCs w:val="24"/>
          <w:highlight w:val="none"/>
        </w:rPr>
        <w:t xml:space="preserve">；</w:t>
      </w:r>
      <w:r/>
    </w:p>
    <w:p>
      <w:pPr>
        <w:ind w:firstLine="480"/>
        <w:keepLines w:val="0"/>
        <w:keepNext w:val="0"/>
        <w:pageBreakBefore w:val="0"/>
        <w:spacing w:line="48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Times New Roman"/>
          <w:color w:val="auto"/>
          <w:sz w:val="24"/>
          <w:szCs w:val="24"/>
          <w:highlight w:val="none"/>
        </w:rPr>
        <w:t xml:space="preserve">本公司（单位）未被市级及以上行政主管部门处罚暂停业务</w:t>
      </w:r>
      <w:r>
        <w:rPr>
          <w:rFonts w:hint="eastAsia" w:ascii="宋体" w:hAnsi="宋体" w:eastAsia="宋体" w:cs="Times New Roman"/>
          <w:color w:val="auto"/>
          <w:sz w:val="24"/>
          <w:szCs w:val="24"/>
          <w:highlight w:val="none"/>
          <w:lang w:eastAsia="zh-CN"/>
        </w:rPr>
        <w:t xml:space="preserve">；</w:t>
      </w:r>
      <w:r/>
    </w:p>
    <w:p>
      <w:pPr>
        <w:ind w:firstLine="480"/>
        <w:keepLines w:val="0"/>
        <w:keepNext w:val="0"/>
        <w:pageBreakBefore w:val="0"/>
        <w:spacing w:line="48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US" w:eastAsia="zh-CN"/>
        </w:rPr>
        <w:t xml:space="preserve">.</w:t>
      </w:r>
      <w:r/>
    </w:p>
    <w:p>
      <w:pPr>
        <w:ind w:firstLine="480"/>
        <w:keepLines w:val="0"/>
        <w:keepNext w:val="0"/>
        <w:pageBreakBefore w:val="0"/>
        <w:spacing w:line="48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w:t>
      </w:r>
      <w:r/>
    </w:p>
    <w:p>
      <w:pPr>
        <w:ind w:firstLine="480"/>
        <w:keepLines w:val="0"/>
        <w:keepNext w:val="0"/>
        <w:pageBreakBefore w:val="0"/>
        <w:spacing w:line="48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en-US" w:eastAsia="zh-CN"/>
        </w:rPr>
        <w:t xml:space="preserve">.</w:t>
      </w:r>
      <w:r/>
    </w:p>
    <w:p>
      <w:pPr>
        <w:ind w:firstLine="480"/>
        <w:keepLines w:val="0"/>
        <w:keepNext w:val="0"/>
        <w:pageBreakBefore w:val="0"/>
        <w:spacing w:line="480" w:lineRule="auto"/>
        <w:widowControl w:val="off"/>
        <w:tabs>
          <w:tab w:val="left" w:pos="945"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val="en-US" w:eastAsia="zh-CN"/>
        </w:rPr>
        <w:t xml:space="preserve">.</w:t>
      </w:r>
      <w:r/>
    </w:p>
    <w:p>
      <w:pPr>
        <w:ind w:firstLine="480"/>
        <w:keepLines w:val="0"/>
        <w:keepNext w:val="0"/>
        <w:pageBreakBefore w:val="0"/>
        <w:spacing w:line="480" w:lineRule="auto"/>
        <w:widowControl w:val="off"/>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t xml:space="preserve">…………………</w:t>
      </w:r>
      <w:r/>
    </w:p>
    <w:p>
      <w:pPr>
        <w:ind w:firstLine="480"/>
        <w:keepLines w:val="0"/>
        <w:keepNext w:val="0"/>
        <w:pageBreakBefore w:val="0"/>
        <w:spacing w:line="480" w:lineRule="auto"/>
        <w:widowControl w:val="off"/>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如违背上述承诺，本公司</w:t>
      </w:r>
      <w:r>
        <w:rPr>
          <w:rFonts w:hint="eastAsia" w:ascii="宋体" w:hAnsi="宋体" w:eastAsia="宋体" w:cs="Times New Roman"/>
          <w:color w:val="auto"/>
          <w:sz w:val="24"/>
          <w:szCs w:val="24"/>
          <w:highlight w:val="none"/>
        </w:rPr>
        <w:t xml:space="preserve">（单位）</w:t>
      </w:r>
      <w:r>
        <w:rPr>
          <w:rFonts w:hint="eastAsia" w:ascii="宋体" w:hAnsi="宋体" w:eastAsia="宋体" w:cs="Times New Roman"/>
          <w:bCs/>
          <w:color w:val="auto"/>
          <w:sz w:val="24"/>
          <w:szCs w:val="24"/>
          <w:highlight w:val="none"/>
        </w:rPr>
        <w:t xml:space="preserve">将承担一切法律责任。</w:t>
      </w:r>
      <w:r/>
    </w:p>
    <w:p>
      <w:pPr>
        <w:ind w:firstLine="480"/>
        <w:keepLines w:val="0"/>
        <w:keepNext w:val="0"/>
        <w:pageBreakBefore w:val="0"/>
        <w:spacing w:line="48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keepLines w:val="0"/>
        <w:keepNext w:val="0"/>
        <w:pageBreakBefore w:val="0"/>
        <w:spacing w:line="48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供应商（盖章）：</w:t>
      </w:r>
      <w:r/>
    </w:p>
    <w:p>
      <w:pPr>
        <w:ind w:firstLine="480"/>
        <w:keepLines w:val="0"/>
        <w:keepNext w:val="0"/>
        <w:pageBreakBefore w:val="0"/>
        <w:spacing w:line="48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ind w:firstLine="420"/>
        <w:keepLines w:val="0"/>
        <w:keepNext w:val="0"/>
        <w:pageBreakBefore w:val="0"/>
        <w:spacing w:line="480" w:lineRule="auto"/>
        <w:widowControl w:val="off"/>
        <w:rPr>
          <w:rFonts w:ascii="宋体" w:hAnsi="Times New Roman" w:eastAsia="宋体" w:cs="Times New Roman"/>
          <w:bCs/>
          <w:color w:val="auto"/>
          <w:sz w:val="24"/>
          <w:szCs w:val="24"/>
          <w:highlight w:val="none"/>
        </w:rPr>
      </w:pPr>
      <w:r>
        <w:rPr>
          <w:rFonts w:hint="eastAsia" w:ascii="宋体" w:hAnsi="宋体" w:eastAsia="宋体" w:cs="Times New Roman"/>
          <w:bCs/>
          <w:color w:val="auto"/>
          <w:szCs w:val="21"/>
          <w:highlight w:val="none"/>
        </w:rPr>
        <w:t xml:space="preserve">注：以上内容由投标单位根据采购要求可自行完善。</w:t>
      </w:r>
      <w:r/>
    </w:p>
    <w:p>
      <w:pPr>
        <w:ind w:firstLine="562"/>
        <w:jc w:val="left"/>
        <w:keepLines w:val="0"/>
        <w:keepNext w:val="0"/>
        <w:pageBreakBefore w:val="0"/>
        <w:spacing w:line="360" w:lineRule="auto"/>
        <w:widowControl w:val="off"/>
        <w:rPr>
          <w:rFonts w:hint="eastAsia" w:ascii="宋体" w:hAnsi="宋体" w:eastAsia="宋体" w:cs="宋体"/>
          <w:b/>
          <w:bCs w:val="0"/>
          <w:color w:val="auto"/>
          <w:sz w:val="28"/>
          <w:szCs w:val="28"/>
          <w:highlight w:val="none"/>
        </w:rPr>
      </w:pPr>
      <w:r>
        <w:rPr>
          <w:rFonts w:hint="eastAsia" w:ascii="宋体" w:hAnsi="宋体" w:eastAsia="宋体" w:cs="宋体"/>
          <w:b/>
          <w:color w:val="auto"/>
          <w:sz w:val="28"/>
          <w:szCs w:val="28"/>
          <w:highlight w:val="none"/>
        </w:rPr>
        <w:br w:type="page" w:clear="all"/>
      </w:r>
      <w:bookmarkStart w:id="40" w:name="_Toc20496"/>
      <w:r>
        <w:rPr>
          <w:rFonts w:hint="eastAsia" w:ascii="宋体" w:hAnsi="宋体" w:eastAsia="宋体" w:cs="宋体"/>
          <w:b/>
          <w:bCs w:val="0"/>
          <w:color w:val="auto"/>
          <w:sz w:val="28"/>
          <w:szCs w:val="28"/>
          <w:highlight w:val="none"/>
        </w:rPr>
        <w:t xml:space="preserve">（五）报价一览表（格式）：</w:t>
      </w:r>
      <w:bookmarkEnd w:id="40"/>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报价一览表</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1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供应商名称（盖章）                                  项目编号：</w:t>
      </w:r>
      <w:r/>
    </w:p>
    <w:tbl>
      <w:tblPr>
        <w:tblStyle w:val="695"/>
        <w:tblW w:w="100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82"/>
        <w:gridCol w:w="4798"/>
      </w:tblGrid>
      <w:tr>
        <w:trPr>
          <w:cantSplit/>
          <w:jc w:val="center"/>
          <w:trHeight w:val="567"/>
        </w:trPr>
        <w:tc>
          <w:tcPr>
            <w:tcW w:w="5282" w:type="dxa"/>
            <w:vAlign w:val="center"/>
            <w:textDirection w:val="lrTb"/>
            <w:noWrap/>
          </w:tcPr>
          <w:p>
            <w:pPr>
              <w:jc w:val="center"/>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项目名称</w:t>
            </w:r>
            <w:r/>
          </w:p>
        </w:tc>
        <w:tc>
          <w:tcPr>
            <w:tcW w:w="4798" w:type="dxa"/>
            <w:vAlign w:val="center"/>
            <w:textDirection w:val="lrTb"/>
            <w:noWrap/>
          </w:tcPr>
          <w:p>
            <w:pPr>
              <w:jc w:val="center"/>
              <w:rPr>
                <w:rFonts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投标报价</w:t>
            </w:r>
            <w:r/>
          </w:p>
        </w:tc>
      </w:tr>
      <w:tr>
        <w:trPr>
          <w:cantSplit/>
          <w:jc w:val="center"/>
          <w:trHeight w:val="1229"/>
        </w:trPr>
        <w:tc>
          <w:tcPr>
            <w:shd w:val="clear" w:color="auto" w:fill="auto"/>
            <w:tcW w:w="5282" w:type="dxa"/>
            <w:vAlign w:val="center"/>
            <w:textDirection w:val="lrTb"/>
            <w:noWrap/>
          </w:tcPr>
          <w:p>
            <w:pPr>
              <w:jc w:val="center"/>
              <w:spacing w:line="400" w:lineRule="exact"/>
              <w:widowControl w:val="off"/>
              <w:rPr>
                <w:rFonts w:hint="eastAsia" w:ascii="Times New Roman" w:hAnsi="宋体" w:eastAsia="宋体" w:cs="Times New Roman"/>
                <w:bCs/>
                <w:color w:val="auto"/>
                <w:sz w:val="20"/>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无锡市新吴区2026年执法监测服务采购项目（一标段）（第四次）</w:t>
            </w:r>
            <w:r>
              <w:rPr>
                <w:rFonts w:hint="eastAsia" w:ascii="宋体" w:hAnsi="宋体" w:eastAsia="宋体" w:cs="宋体"/>
                <w:color w:val="auto"/>
                <w:sz w:val="24"/>
                <w:szCs w:val="24"/>
                <w:highlight w:val="none"/>
                <w:lang w:val="en-US" w:eastAsia="zh-CN" w:bidi="ar-SA"/>
              </w:rPr>
              <w:t xml:space="preserve">报价</w:t>
            </w:r>
            <w:r/>
          </w:p>
        </w:tc>
        <w:tc>
          <w:tcPr>
            <w:shd w:val="clear" w:color="auto" w:fill="auto"/>
            <w:tcW w:w="4798" w:type="dxa"/>
            <w:vAlign w:val="center"/>
            <w:textDirection w:val="lrTb"/>
            <w:noWrap/>
          </w:tcPr>
          <w:p>
            <w:pPr>
              <w:ind w:firstLine="0"/>
              <w:jc w:val="both"/>
              <w:keepLines w:val="0"/>
              <w:keepNext w:val="0"/>
              <w:pageBreakBefore w:val="0"/>
              <w:spacing w:after="120" w:line="300" w:lineRule="auto"/>
              <w:widowControl w:val="off"/>
              <w:rPr>
                <w:rFonts w:hint="default"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小写：</w:t>
            </w:r>
            <w:r>
              <w:rPr>
                <w:rFonts w:hint="eastAsia" w:ascii="宋体" w:hAnsi="宋体" w:eastAsia="宋体" w:cs="宋体"/>
                <w:color w:val="auto"/>
                <w:sz w:val="24"/>
                <w:szCs w:val="24"/>
                <w:highlight w:val="none"/>
                <w:u w:val="single"/>
                <w:lang w:val="zh-CN" w:eastAsia="zh-CN" w:bidi="ar-SA"/>
              </w:rPr>
              <w:t xml:space="preserve">             </w:t>
            </w:r>
            <w:r>
              <w:rPr>
                <w:rFonts w:hint="eastAsia" w:ascii="宋体" w:hAnsi="宋体" w:eastAsia="宋体" w:cs="宋体"/>
                <w:color w:val="auto"/>
                <w:sz w:val="24"/>
                <w:szCs w:val="24"/>
                <w:highlight w:val="none"/>
                <w:lang w:val="zh-CN" w:eastAsia="zh-CN" w:bidi="ar-SA"/>
              </w:rPr>
              <w:t xml:space="preserve">元</w:t>
            </w:r>
            <w:r/>
          </w:p>
          <w:p>
            <w:pPr>
              <w:ind w:firstLine="0"/>
              <w:jc w:val="both"/>
              <w:keepLines w:val="0"/>
              <w:keepNext w:val="0"/>
              <w:pageBreakBefore w:val="0"/>
              <w:spacing w:after="120" w:line="300" w:lineRule="auto"/>
              <w:widowControl w:val="off"/>
              <w:rPr>
                <w:rFonts w:hint="eastAsia" w:ascii="宋体" w:hAnsi="宋体" w:eastAsia="宋体" w:cs="宋体"/>
                <w:color w:val="auto"/>
                <w:sz w:val="24"/>
                <w:szCs w:val="24"/>
                <w:highlight w:val="none"/>
                <w:u w:val="single"/>
                <w:lang w:val="zh-CN" w:eastAsia="zh-CN" w:bidi="ar-SA"/>
              </w:rPr>
            </w:pPr>
            <w:r>
              <w:rPr>
                <w:rFonts w:hint="eastAsia" w:ascii="宋体" w:hAnsi="宋体" w:eastAsia="宋体" w:cs="宋体"/>
                <w:color w:val="auto"/>
                <w:sz w:val="24"/>
                <w:szCs w:val="24"/>
                <w:highlight w:val="none"/>
                <w:lang w:val="zh-CN" w:eastAsia="zh-CN" w:bidi="ar-SA"/>
              </w:rPr>
              <w:t xml:space="preserve">大写：</w:t>
            </w:r>
            <w:r>
              <w:rPr>
                <w:rFonts w:hint="eastAsia" w:ascii="宋体" w:hAnsi="宋体" w:eastAsia="宋体" w:cs="宋体"/>
                <w:color w:val="auto"/>
                <w:sz w:val="24"/>
                <w:szCs w:val="24"/>
                <w:highlight w:val="none"/>
                <w:u w:val="single"/>
                <w:lang w:val="zh-CN" w:eastAsia="zh-CN" w:bidi="ar-SA"/>
              </w:rPr>
              <w:t xml:space="preserve">             </w:t>
            </w:r>
            <w:r/>
          </w:p>
        </w:tc>
      </w:tr>
      <w:tr>
        <w:trPr>
          <w:cantSplit/>
          <w:jc w:val="center"/>
          <w:trHeight w:val="1229"/>
        </w:trPr>
        <w:tc>
          <w:tcPr>
            <w:tcW w:w="5282" w:type="dxa"/>
            <w:vAlign w:val="center"/>
            <w:textDirection w:val="lrTb"/>
            <w:noWrap/>
          </w:tcPr>
          <w:p>
            <w:pPr>
              <w:jc w:val="center"/>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无锡市新吴区2026年执法监测服务采购项目（一标段）（第四次）</w:t>
            </w:r>
            <w:r>
              <w:rPr>
                <w:rFonts w:hint="eastAsia" w:ascii="宋体" w:hAnsi="宋体" w:eastAsia="宋体" w:cs="宋体"/>
                <w:b/>
                <w:bCs/>
                <w:color w:val="auto"/>
                <w:sz w:val="24"/>
                <w:szCs w:val="24"/>
                <w:highlight w:val="none"/>
                <w:lang w:val="en-US" w:eastAsia="zh-CN" w:bidi="ar-SA"/>
              </w:rPr>
              <w:t xml:space="preserve">优惠率</w:t>
            </w:r>
            <w:r/>
          </w:p>
          <w:p>
            <w:pPr>
              <w:jc w:val="center"/>
              <w:spacing w:line="400" w:lineRule="exact"/>
              <w:widowControl w:val="off"/>
              <w:rPr>
                <w:rFonts w:hint="default"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（优惠率=1-折扣率）</w:t>
            </w:r>
            <w:r/>
          </w:p>
        </w:tc>
        <w:tc>
          <w:tcPr>
            <w:tcW w:w="4798" w:type="dxa"/>
            <w:vAlign w:val="center"/>
            <w:textDirection w:val="lrTb"/>
            <w:noWrap/>
          </w:tcPr>
          <w:p>
            <w:pPr>
              <w:jc w:val="both"/>
              <w:spacing w:line="360" w:lineRule="auto"/>
              <w:widowControl w:val="off"/>
              <w:rPr>
                <w:rFonts w:hint="default" w:ascii="宋体" w:hAnsi="Times New Roman" w:eastAsia="宋体" w:cs="Times New Roman"/>
                <w:bCs/>
                <w:color w:val="auto"/>
                <w:sz w:val="24"/>
                <w:highlight w:val="none"/>
                <w:lang w:val="en-US" w:eastAsia="zh-CN" w:bidi="ar-SA"/>
              </w:rPr>
            </w:pP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tc>
      </w:tr>
      <w:tr>
        <w:trPr>
          <w:cantSplit/>
          <w:jc w:val="center"/>
          <w:trHeight w:val="641"/>
        </w:trPr>
        <w:tc>
          <w:tcPr>
            <w:gridSpan w:val="2"/>
            <w:tcW w:w="10080" w:type="dxa"/>
            <w:vAlign w:val="center"/>
            <w:textDirection w:val="lrTb"/>
            <w:noWrap/>
          </w:tcPr>
          <w:p>
            <w:pPr>
              <w:jc w:val="left"/>
              <w:spacing w:line="300" w:lineRule="auto"/>
              <w:rPr>
                <w:rFonts w:ascii="宋体" w:hAnsi="宋体" w:eastAsia="宋体" w:cs="宋体"/>
                <w:color w:val="auto"/>
                <w:sz w:val="24"/>
                <w:highlight w:val="none"/>
              </w:rPr>
            </w:pPr>
            <w:r>
              <w:rPr>
                <w:rFonts w:hint="eastAsia" w:ascii="宋体" w:hAnsi="宋体" w:eastAsia="宋体" w:cs="Times New Roman"/>
                <w:color w:val="auto"/>
                <w:sz w:val="24"/>
                <w:highlight w:val="none"/>
              </w:rPr>
              <w:t xml:space="preserve">服务期：</w:t>
            </w:r>
            <w:r/>
          </w:p>
        </w:tc>
      </w:tr>
      <w:tr>
        <w:trPr>
          <w:cantSplit/>
          <w:jc w:val="center"/>
          <w:trHeight w:val="826"/>
        </w:trPr>
        <w:tc>
          <w:tcPr>
            <w:gridSpan w:val="2"/>
            <w:tcW w:w="10080" w:type="dxa"/>
            <w:vAlign w:val="center"/>
            <w:textDirection w:val="lrTb"/>
            <w:noWrap/>
          </w:tcPr>
          <w:p>
            <w:pPr>
              <w:jc w:val="left"/>
              <w:spacing w:line="30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服务质量：</w:t>
            </w:r>
            <w:r/>
          </w:p>
        </w:tc>
      </w:tr>
      <w:tr>
        <w:trPr>
          <w:cantSplit/>
          <w:jc w:val="center"/>
          <w:trHeight w:val="788"/>
        </w:trPr>
        <w:tc>
          <w:tcPr>
            <w:gridSpan w:val="2"/>
            <w:tcW w:w="10080" w:type="dxa"/>
            <w:vAlign w:val="center"/>
            <w:textDirection w:val="lrTb"/>
            <w:noWrap/>
          </w:tcPr>
          <w:p>
            <w:pPr>
              <w:jc w:val="left"/>
              <w:spacing w:line="30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项目负责人：</w:t>
            </w:r>
            <w:r/>
          </w:p>
        </w:tc>
      </w:tr>
    </w:tbl>
    <w:p>
      <w:pPr>
        <w:spacing w:before="5"/>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before="5"/>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法定代表人或法定代表人授权代表签字或盖章：</w:t>
      </w:r>
      <w:r/>
    </w:p>
    <w:p>
      <w:pPr>
        <w:pStyle w:val="1342"/>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填写说明：</w:t>
      </w:r>
      <w:r/>
    </w:p>
    <w:p>
      <w:pPr>
        <w:spacing w:line="500" w:lineRule="exact"/>
        <w:rPr>
          <w:rFonts w:hint="eastAsia" w:ascii="宋体" w:hAnsi="宋体" w:eastAsia="宋体" w:cs="宋体"/>
          <w:b/>
          <w:bCs/>
          <w:color w:val="auto"/>
          <w:sz w:val="24"/>
          <w:highlight w:val="none"/>
        </w:rPr>
      </w:pPr>
      <w:r>
        <w:rPr>
          <w:rFonts w:hint="eastAsia" w:ascii="宋体" w:hAnsi="宋体" w:cs="宋体"/>
          <w:b/>
          <w:bCs/>
          <w:color w:val="auto"/>
          <w:sz w:val="24"/>
          <w:highlight w:val="none"/>
          <w:lang w:eastAsia="zh-CN"/>
        </w:rPr>
        <w:t xml:space="preserve">1.</w:t>
      </w:r>
      <w:r>
        <w:rPr>
          <w:rFonts w:hint="eastAsia" w:ascii="宋体" w:hAnsi="宋体" w:eastAsia="宋体" w:cs="宋体"/>
          <w:b/>
          <w:bCs/>
          <w:color w:val="auto"/>
          <w:sz w:val="24"/>
          <w:highlight w:val="none"/>
        </w:rPr>
        <w:t xml:space="preserve">评标时一律按报价一览表中内容为准，报价一览表中必须盖章或签字。</w:t>
      </w:r>
      <w:r/>
    </w:p>
    <w:p>
      <w:pPr>
        <w:spacing w:line="500" w:lineRule="exact"/>
        <w:rPr>
          <w:rFonts w:hint="eastAsia" w:ascii="宋体" w:hAnsi="宋体" w:eastAsia="宋体" w:cs="宋体"/>
          <w:b/>
          <w:bCs/>
          <w:color w:val="auto"/>
          <w:sz w:val="24"/>
          <w:highlight w:val="none"/>
        </w:rPr>
      </w:pPr>
      <w:r>
        <w:rPr>
          <w:rFonts w:hint="eastAsia" w:ascii="宋体" w:hAnsi="宋体" w:cs="宋体"/>
          <w:b/>
          <w:bCs/>
          <w:color w:val="auto"/>
          <w:sz w:val="24"/>
          <w:highlight w:val="none"/>
          <w:lang w:eastAsia="zh-CN"/>
        </w:rPr>
        <w:t xml:space="preserve">2.</w:t>
      </w:r>
      <w:r>
        <w:rPr>
          <w:rFonts w:hint="eastAsia" w:ascii="宋体" w:hAnsi="宋体" w:cs="宋体"/>
          <w:b/>
          <w:bCs/>
          <w:color w:val="auto"/>
          <w:sz w:val="24"/>
          <w:highlight w:val="none"/>
          <w:lang w:val="en-US" w:eastAsia="zh-CN"/>
        </w:rPr>
        <w:t xml:space="preserve">本项目</w:t>
      </w:r>
      <w:r>
        <w:rPr>
          <w:rFonts w:hint="eastAsia" w:ascii="宋体" w:hAnsi="宋体" w:eastAsia="宋体" w:cs="宋体"/>
          <w:b/>
          <w:bCs/>
          <w:color w:val="auto"/>
          <w:sz w:val="24"/>
          <w:highlight w:val="none"/>
        </w:rPr>
        <w:t xml:space="preserve">报价参照标准应按《江苏省环境监测专业服务收费标准》（苏价费〔2006〕397号、苏财综〔2006〕80号、苏环计〔2006〕30号）中的单价为依据，在此基础上进行折扣率报价。最终按确认的业务量结算，不再增加其他费用，投标报价不得高于收费标准的50%。</w:t>
      </w:r>
      <w:r>
        <w:rPr>
          <w:rFonts w:hint="eastAsia" w:ascii="宋体" w:hAnsi="宋体" w:eastAsia="宋体" w:cs="宋体"/>
          <w:b/>
          <w:bCs/>
          <w:color w:val="0000ff"/>
          <w:sz w:val="24"/>
          <w:highlight w:val="none"/>
        </w:rPr>
        <w:t xml:space="preserve">项目报价等于本项目采购预算金额除最高限价折扣率（50%）乘以报价折扣率（折扣率=1-优惠率）</w:t>
      </w:r>
      <w:r>
        <w:rPr>
          <w:rFonts w:hint="eastAsia" w:ascii="宋体" w:hAnsi="宋体" w:eastAsia="宋体" w:cs="宋体"/>
          <w:b/>
          <w:bCs/>
          <w:color w:val="auto"/>
          <w:sz w:val="24"/>
          <w:highlight w:val="none"/>
        </w:rPr>
        <w:t xml:space="preserve">。最终按实结算。否则其报价将作无效处理。</w:t>
      </w:r>
      <w:r/>
    </w:p>
    <w:p>
      <w:pPr>
        <w:numPr>
          <w:ilvl w:val="0"/>
          <w:numId w:val="0"/>
        </w:numPr>
        <w:rPr>
          <w:rFonts w:hint="eastAsia" w:ascii="宋体" w:hAnsi="宋体" w:eastAsia="宋体" w:cs="宋体"/>
          <w:b/>
          <w:bCs w:val="0"/>
          <w:color w:val="auto"/>
          <w:sz w:val="28"/>
          <w:szCs w:val="28"/>
          <w:highlight w:val="none"/>
        </w:rPr>
        <w:outlineLvl w:val="9"/>
      </w:pPr>
      <w:r>
        <w:rPr>
          <w:rFonts w:hint="eastAsia" w:ascii="宋体" w:hAnsi="宋体" w:cs="宋体"/>
          <w:b/>
          <w:bCs/>
          <w:color w:val="auto"/>
          <w:sz w:val="24"/>
          <w:highlight w:val="none"/>
          <w:lang w:val="en-US" w:eastAsia="zh-CN"/>
        </w:rPr>
        <w:t xml:space="preserve">3.</w:t>
      </w:r>
      <w:r>
        <w:rPr>
          <w:rFonts w:hint="eastAsia" w:ascii="宋体" w:hAnsi="宋体" w:eastAsia="宋体" w:cs="宋体"/>
          <w:b/>
          <w:bCs/>
          <w:color w:val="auto"/>
          <w:sz w:val="24"/>
          <w:highlight w:val="none"/>
          <w:lang w:val="en-US" w:eastAsia="zh-CN"/>
        </w:rPr>
        <w:t xml:space="preserve">有效优惠率≥50%</w:t>
      </w:r>
      <w:r>
        <w:rPr>
          <w:rFonts w:hint="eastAsia" w:ascii="宋体" w:hAnsi="宋体" w:eastAsia="宋体" w:cs="宋体"/>
          <w:b/>
          <w:bCs/>
          <w:color w:val="auto"/>
          <w:sz w:val="24"/>
          <w:highlight w:val="none"/>
        </w:rPr>
        <w:t xml:space="preserve">。</w:t>
      </w:r>
      <w:r>
        <w:rPr>
          <w:rFonts w:hint="eastAsia" w:ascii="宋体" w:hAnsi="宋体" w:eastAsia="宋体" w:cs="宋体"/>
          <w:bCs/>
          <w:color w:val="auto"/>
          <w:sz w:val="24"/>
          <w:szCs w:val="24"/>
          <w:highlight w:val="none"/>
        </w:rPr>
        <w:br w:type="page" w:clear="all"/>
      </w:r>
      <w:bookmarkStart w:id="41" w:name="_Toc30048"/>
      <w:r>
        <w:rPr>
          <w:rFonts w:hint="eastAsia" w:ascii="宋体" w:hAnsi="宋体" w:eastAsia="宋体" w:cs="宋体"/>
          <w:b/>
          <w:bCs w:val="0"/>
          <w:color w:val="auto"/>
          <w:sz w:val="28"/>
          <w:szCs w:val="28"/>
          <w:highlight w:val="none"/>
        </w:rPr>
        <w:t xml:space="preserve">（六）</w:t>
      </w:r>
      <w:bookmarkEnd w:id="41"/>
      <w:r/>
      <w:bookmarkStart w:id="42" w:name="_Toc27112"/>
      <w:r>
        <w:rPr>
          <w:rFonts w:hint="eastAsia" w:ascii="宋体" w:hAnsi="宋体" w:eastAsia="宋体" w:cs="宋体"/>
          <w:b/>
          <w:bCs w:val="0"/>
          <w:color w:val="auto"/>
          <w:sz w:val="28"/>
          <w:szCs w:val="28"/>
          <w:highlight w:val="none"/>
          <w:lang w:eastAsia="zh-CN"/>
        </w:rPr>
        <w:t xml:space="preserve">项目管理机构配备情况表（</w:t>
      </w:r>
      <w:r>
        <w:rPr>
          <w:rFonts w:hint="eastAsia" w:ascii="宋体" w:hAnsi="宋体" w:eastAsia="宋体" w:cs="宋体"/>
          <w:b/>
          <w:bCs w:val="0"/>
          <w:color w:val="auto"/>
          <w:sz w:val="28"/>
          <w:szCs w:val="28"/>
          <w:highlight w:val="none"/>
        </w:rPr>
        <w:t xml:space="preserve">格式</w:t>
      </w:r>
      <w:r>
        <w:rPr>
          <w:rFonts w:hint="eastAsia" w:ascii="宋体" w:hAnsi="宋体" w:eastAsia="宋体" w:cs="宋体"/>
          <w:b/>
          <w:bCs w:val="0"/>
          <w:color w:val="auto"/>
          <w:sz w:val="28"/>
          <w:szCs w:val="28"/>
          <w:highlight w:val="none"/>
          <w:lang w:eastAsia="zh-CN"/>
        </w:rPr>
        <w:t xml:space="preserve">）</w:t>
      </w:r>
      <w:bookmarkEnd w:id="42"/>
      <w:r/>
      <w:r/>
    </w:p>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center"/>
        <w:rPr>
          <w:rFonts w:hint="eastAsia" w:ascii="宋体" w:hAnsi="宋体" w:eastAsia="宋体" w:cs="宋体"/>
          <w:b w:val="0"/>
          <w:bCs/>
          <w:color w:val="auto"/>
          <w:sz w:val="24"/>
          <w:szCs w:val="24"/>
          <w:highlight w:val="none"/>
          <w:lang w:eastAsia="zh-CN"/>
        </w:rPr>
        <w:outlineLvl w:val="9"/>
      </w:pPr>
      <w:r>
        <w:rPr>
          <w:rFonts w:hint="eastAsia" w:ascii="宋体" w:hAnsi="宋体" w:cs="宋体"/>
          <w:b w:val="0"/>
          <w:bCs/>
          <w:color w:val="auto"/>
          <w:sz w:val="24"/>
          <w:szCs w:val="24"/>
          <w:highlight w:val="none"/>
          <w:lang w:eastAsia="zh-CN"/>
        </w:rPr>
        <w:t xml:space="preserve">项目管理机构配备情况表</w:t>
      </w:r>
      <w:r/>
    </w:p>
    <w:p>
      <w:pPr>
        <w:jc w:val="righ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ind w:firstLine="24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供应商名称：（盖章）                        项目编号：</w:t>
      </w:r>
      <w:r>
        <w:rPr>
          <w:rFonts w:hint="eastAsia" w:ascii="宋体" w:hAnsi="宋体" w:eastAsia="宋体" w:cs="宋体"/>
          <w:color w:val="auto"/>
          <w:sz w:val="24"/>
          <w:szCs w:val="24"/>
          <w:highlight w:val="none"/>
          <w:lang w:val="en-US" w:eastAsia="zh-CN"/>
        </w:rPr>
        <w:t xml:space="preserve">  </w:t>
      </w:r>
      <w:r/>
    </w:p>
    <w:tbl>
      <w:tblPr>
        <w:tblStyle w:val="69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047"/>
        <w:gridCol w:w="730"/>
        <w:gridCol w:w="709"/>
        <w:gridCol w:w="1477"/>
        <w:gridCol w:w="1236"/>
        <w:gridCol w:w="1236"/>
        <w:gridCol w:w="1857"/>
        <w:gridCol w:w="932"/>
      </w:tblGrid>
      <w:tr>
        <w:trPr>
          <w:trHeight w:val="607"/>
        </w:trPr>
        <w:tc>
          <w:tcPr>
            <w:tcW w:w="741" w:type="dxa"/>
            <w:vAlign w:val="center"/>
            <w:textDirection w:val="lrTb"/>
            <w:noWrap w:val="false"/>
          </w:tcPr>
          <w:p>
            <w:pPr>
              <w:jc w:val="center"/>
              <w:spacing w:line="300" w:lineRule="exact"/>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t xml:space="preserve">序号</w:t>
            </w:r>
            <w:r/>
          </w:p>
        </w:tc>
        <w:tc>
          <w:tcPr>
            <w:tcW w:w="1047" w:type="dxa"/>
            <w:vAlign w:val="center"/>
            <w:textDirection w:val="lrTb"/>
            <w:noWrap w:val="false"/>
          </w:tcPr>
          <w:p>
            <w:pPr>
              <w:jc w:val="center"/>
              <w:spacing w:line="300" w:lineRule="exact"/>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t xml:space="preserve">姓名</w:t>
            </w:r>
            <w:r/>
          </w:p>
        </w:tc>
        <w:tc>
          <w:tcPr>
            <w:tcW w:w="730" w:type="dxa"/>
            <w:vAlign w:val="center"/>
            <w:textDirection w:val="lrTb"/>
            <w:noWrap w:val="false"/>
          </w:tcPr>
          <w:p>
            <w:pPr>
              <w:jc w:val="center"/>
              <w:spacing w:line="300" w:lineRule="exact"/>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t xml:space="preserve">性别</w:t>
            </w:r>
            <w:r/>
          </w:p>
        </w:tc>
        <w:tc>
          <w:tcPr>
            <w:tcW w:w="709" w:type="dxa"/>
            <w:vAlign w:val="center"/>
            <w:textDirection w:val="lrTb"/>
            <w:noWrap w:val="false"/>
          </w:tcPr>
          <w:p>
            <w:pPr>
              <w:jc w:val="center"/>
              <w:spacing w:line="300" w:lineRule="exact"/>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t xml:space="preserve">年龄</w:t>
            </w:r>
            <w:r/>
          </w:p>
        </w:tc>
        <w:tc>
          <w:tcPr>
            <w:tcW w:w="1477" w:type="dxa"/>
            <w:vAlign w:val="center"/>
            <w:textDirection w:val="lrTb"/>
            <w:noWrap w:val="false"/>
          </w:tcPr>
          <w:p>
            <w:pPr>
              <w:jc w:val="center"/>
              <w:spacing w:line="300" w:lineRule="exact"/>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t xml:space="preserve">岗位名称</w:t>
            </w:r>
            <w:r/>
          </w:p>
        </w:tc>
        <w:tc>
          <w:tcPr>
            <w:tcW w:w="1236" w:type="dxa"/>
            <w:vAlign w:val="center"/>
            <w:textDirection w:val="lrTb"/>
            <w:noWrap w:val="false"/>
          </w:tcPr>
          <w:p>
            <w:pPr>
              <w:jc w:val="center"/>
              <w:spacing w:line="300" w:lineRule="exact"/>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t xml:space="preserve">学历</w:t>
            </w:r>
            <w:r/>
          </w:p>
        </w:tc>
        <w:tc>
          <w:tcPr>
            <w:tcW w:w="1236" w:type="dxa"/>
            <w:vAlign w:val="center"/>
            <w:textDirection w:val="lrTb"/>
            <w:noWrap w:val="false"/>
          </w:tcPr>
          <w:p>
            <w:pPr>
              <w:jc w:val="center"/>
              <w:spacing w:line="300" w:lineRule="exact"/>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t xml:space="preserve">职称</w:t>
            </w:r>
            <w:r/>
          </w:p>
        </w:tc>
        <w:tc>
          <w:tcPr>
            <w:tcW w:w="1857" w:type="dxa"/>
            <w:vAlign w:val="center"/>
            <w:textDirection w:val="lrTb"/>
            <w:noWrap w:val="false"/>
          </w:tcPr>
          <w:p>
            <w:pPr>
              <w:jc w:val="center"/>
              <w:spacing w:line="300" w:lineRule="exact"/>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t xml:space="preserve">主要资历、经验及承担过的项目</w:t>
            </w:r>
            <w:r/>
          </w:p>
        </w:tc>
        <w:tc>
          <w:tcPr>
            <w:tcW w:w="932" w:type="dxa"/>
            <w:vAlign w:val="center"/>
            <w:textDirection w:val="lrTb"/>
            <w:noWrap w:val="false"/>
          </w:tcPr>
          <w:p>
            <w:pPr>
              <w:jc w:val="center"/>
              <w:spacing w:line="300" w:lineRule="exact"/>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t xml:space="preserve">备注</w:t>
            </w:r>
            <w:r/>
          </w:p>
        </w:tc>
      </w:tr>
      <w:tr>
        <w:trPr>
          <w:trHeight w:val="521"/>
        </w:trPr>
        <w:tc>
          <w:tcPr>
            <w:tcW w:w="74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04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7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57"/>
        </w:trPr>
        <w:tc>
          <w:tcPr>
            <w:tcW w:w="74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04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7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63"/>
        </w:trPr>
        <w:tc>
          <w:tcPr>
            <w:tcW w:w="74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04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7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41"/>
        </w:trPr>
        <w:tc>
          <w:tcPr>
            <w:tcW w:w="74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04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7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03"/>
        </w:trPr>
        <w:tc>
          <w:tcPr>
            <w:tcW w:w="74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04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7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95"/>
        </w:trPr>
        <w:tc>
          <w:tcPr>
            <w:tcW w:w="74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04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7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95"/>
        </w:trPr>
        <w:tc>
          <w:tcPr>
            <w:tcW w:w="74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04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7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65"/>
        </w:trPr>
        <w:tc>
          <w:tcPr>
            <w:tcW w:w="74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104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7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50"/>
        </w:trPr>
        <w:tc>
          <w:tcPr>
            <w:tcW w:w="74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104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7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47"/>
        </w:trPr>
        <w:tc>
          <w:tcPr>
            <w:tcW w:w="74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104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7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30"/>
        </w:trPr>
        <w:tc>
          <w:tcPr>
            <w:tcW w:w="74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W w:w="104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7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numPr>
          <w:ilvl w:val="0"/>
          <w:numId w:val="0"/>
        </w:numPr>
        <w:rPr>
          <w:rFonts w:hint="eastAsia" w:ascii="宋体" w:hAnsi="宋体" w:eastAsia="宋体" w:cs="宋体"/>
          <w:b w:val="0"/>
          <w:bCs/>
          <w:color w:val="auto"/>
          <w:sz w:val="24"/>
          <w:szCs w:val="24"/>
          <w:highlight w:val="none"/>
          <w:lang w:val="en-US" w:eastAsia="zh-CN" w:bidi="ar-SA"/>
        </w:rPr>
        <w:outlineLvl w:val="9"/>
      </w:pPr>
      <w:r>
        <w:rPr>
          <w:rFonts w:hint="eastAsia" w:ascii="宋体" w:hAnsi="宋体" w:eastAsia="宋体" w:cs="宋体"/>
          <w:b w:val="0"/>
          <w:bCs/>
          <w:color w:val="auto"/>
          <w:sz w:val="24"/>
          <w:szCs w:val="24"/>
          <w:highlight w:val="none"/>
          <w:lang w:val="en-US" w:eastAsia="zh-CN" w:bidi="ar-SA"/>
        </w:rPr>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法定代表人或法定代表人授权代表签字或盖章：</w:t>
      </w:r>
      <w:r/>
    </w:p>
    <w:p>
      <w:pPr>
        <w:pStyle w:val="1513"/>
        <w:jc w:val="left"/>
        <w:rPr>
          <w:rFonts w:hint="eastAsia"/>
          <w:color w:val="auto"/>
          <w:highlight w:val="none"/>
        </w:rPr>
      </w:pPr>
      <w:r>
        <w:rPr>
          <w:rFonts w:hint="eastAsia"/>
          <w:color w:val="auto"/>
          <w:highlight w:val="none"/>
        </w:rPr>
      </w:r>
      <w:r/>
    </w:p>
    <w:p>
      <w:pPr>
        <w:pStyle w:val="1513"/>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注：</w:t>
      </w:r>
      <w:r>
        <w:rPr>
          <w:rFonts w:hint="eastAsia" w:ascii="宋体" w:hAnsi="宋体" w:eastAsia="宋体" w:cs="宋体"/>
          <w:bCs w:val="0"/>
          <w:color w:val="auto"/>
          <w:sz w:val="21"/>
          <w:szCs w:val="22"/>
          <w:highlight w:val="none"/>
        </w:rPr>
        <w:t xml:space="preserve">1、上表可自行延长。</w:t>
      </w:r>
      <w:r/>
    </w:p>
    <w:p>
      <w:pPr>
        <w:ind w:firstLine="420"/>
        <w:spacing w:line="480" w:lineRule="auto"/>
        <w:rPr>
          <w:rFonts w:hint="eastAsia" w:ascii="宋体" w:hAnsi="宋体" w:eastAsia="宋体" w:cs="宋体"/>
          <w:b/>
          <w:bCs w:val="0"/>
          <w:color w:val="auto"/>
          <w:sz w:val="28"/>
          <w:szCs w:val="28"/>
          <w:highlight w:val="none"/>
        </w:rPr>
      </w:pPr>
      <w:r>
        <w:rPr>
          <w:rFonts w:hint="eastAsia" w:ascii="宋体" w:hAnsi="宋体" w:cs="宋体"/>
          <w:color w:val="auto"/>
          <w:highlight w:val="none"/>
          <w:lang w:eastAsia="zh-CN"/>
        </w:rPr>
        <w:t xml:space="preserve">2.</w:t>
      </w:r>
      <w:r>
        <w:rPr>
          <w:rFonts w:hint="eastAsia" w:ascii="宋体" w:hAnsi="宋体" w:eastAsia="宋体" w:cs="宋体"/>
          <w:color w:val="auto"/>
          <w:highlight w:val="none"/>
        </w:rPr>
        <w:t xml:space="preserve">请附人员相关资格、资信证明</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如有</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w:t>
      </w:r>
      <w:r>
        <w:rPr>
          <w:rFonts w:hint="eastAsia" w:ascii="宋体" w:hAnsi="宋体" w:eastAsia="宋体" w:cs="宋体"/>
          <w:b w:val="0"/>
          <w:bCs/>
          <w:color w:val="auto"/>
          <w:sz w:val="24"/>
          <w:szCs w:val="24"/>
          <w:highlight w:val="none"/>
          <w:lang w:val="en-US" w:eastAsia="zh-CN" w:bidi="ar-SA"/>
        </w:rPr>
        <w:br w:type="page" w:clear="all"/>
      </w:r>
      <w:r>
        <w:rPr>
          <w:rFonts w:hint="eastAsia" w:ascii="宋体" w:hAnsi="宋体" w:eastAsia="宋体" w:cs="宋体"/>
          <w:b/>
          <w:bCs w:val="0"/>
          <w:color w:val="auto"/>
          <w:sz w:val="28"/>
          <w:szCs w:val="28"/>
          <w:highlight w:val="none"/>
        </w:rPr>
        <w:t xml:space="preserve">（</w:t>
      </w:r>
      <w:r>
        <w:rPr>
          <w:rFonts w:hint="eastAsia" w:ascii="宋体" w:hAnsi="宋体" w:eastAsia="宋体" w:cs="宋体"/>
          <w:b/>
          <w:bCs w:val="0"/>
          <w:color w:val="auto"/>
          <w:sz w:val="28"/>
          <w:szCs w:val="28"/>
          <w:highlight w:val="none"/>
          <w:lang w:val="en-US" w:eastAsia="zh-CN"/>
        </w:rPr>
        <w:t xml:space="preserve">七</w:t>
      </w:r>
      <w:r>
        <w:rPr>
          <w:rFonts w:hint="eastAsia" w:ascii="宋体" w:hAnsi="宋体" w:eastAsia="宋体" w:cs="宋体"/>
          <w:b/>
          <w:bCs w:val="0"/>
          <w:color w:val="auto"/>
          <w:sz w:val="28"/>
          <w:szCs w:val="28"/>
          <w:highlight w:val="none"/>
        </w:rPr>
        <w:t xml:space="preserve">）</w:t>
      </w:r>
      <w:r>
        <w:rPr>
          <w:rFonts w:hint="eastAsia" w:ascii="宋体" w:hAnsi="宋体" w:eastAsia="宋体" w:cs="宋体"/>
          <w:b/>
          <w:bCs w:val="0"/>
          <w:color w:val="auto"/>
          <w:sz w:val="28"/>
          <w:szCs w:val="28"/>
          <w:highlight w:val="none"/>
          <w:lang w:eastAsia="zh-CN"/>
        </w:rPr>
        <w:t xml:space="preserve">响应偏离表</w:t>
      </w:r>
      <w:r>
        <w:rPr>
          <w:rFonts w:hint="eastAsia" w:ascii="宋体" w:hAnsi="宋体" w:eastAsia="宋体" w:cs="宋体"/>
          <w:b/>
          <w:bCs w:val="0"/>
          <w:color w:val="auto"/>
          <w:sz w:val="28"/>
          <w:szCs w:val="28"/>
          <w:highlight w:val="none"/>
        </w:rPr>
        <w:t xml:space="preserve">（格式）</w:t>
      </w:r>
      <w:r/>
    </w:p>
    <w:p>
      <w:pPr>
        <w:pStyle w:val="912"/>
        <w:jc w:val="center"/>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912"/>
        <w:jc w:val="center"/>
        <w:rPr>
          <w:rFonts w:hint="eastAsia" w:ascii="宋体" w:hAnsi="宋体" w:eastAsia="宋体" w:cs="宋体"/>
          <w:color w:val="auto"/>
          <w:highlight w:val="none"/>
          <w:lang w:eastAsia="zh-CN"/>
        </w:rPr>
      </w:pPr>
      <w:r>
        <w:rPr>
          <w:rFonts w:hint="eastAsia" w:ascii="宋体" w:hAnsi="宋体" w:eastAsia="宋体" w:cs="宋体"/>
          <w:bCs w:val="0"/>
          <w:color w:val="auto"/>
          <w:sz w:val="24"/>
          <w:szCs w:val="24"/>
          <w:highlight w:val="none"/>
          <w:lang w:eastAsia="zh-CN"/>
        </w:rPr>
        <w:t xml:space="preserve">响应偏离表</w:t>
      </w:r>
      <w:r/>
    </w:p>
    <w:p>
      <w:pPr>
        <w:ind w:firstLine="211"/>
        <w:spacing w:line="40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ind w:firstLine="24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供应商名称：（盖章）                        项目编号：</w:t>
      </w:r>
      <w:r/>
    </w:p>
    <w:tbl>
      <w:tblPr>
        <w:tblStyle w:val="695"/>
        <w:tblW w:w="0" w:type="auto"/>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采购需求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法定代表人或法定代表人授权代表签字或盖章：</w:t>
      </w:r>
      <w:r/>
    </w:p>
    <w:p>
      <w:pPr>
        <w:rPr>
          <w:rFonts w:hint="eastAsia" w:ascii="宋体" w:hAnsi="宋体" w:eastAsia="宋体" w:cs="宋体"/>
          <w:bCs/>
          <w:color w:val="auto"/>
          <w:highlight w:val="none"/>
        </w:rPr>
        <w:outlineLvl w:val="9"/>
      </w:pPr>
      <w:r>
        <w:rPr>
          <w:rFonts w:hint="eastAsia" w:ascii="宋体" w:hAnsi="宋体" w:eastAsia="宋体" w:cs="宋体"/>
          <w:bCs/>
          <w:color w:val="auto"/>
          <w:highlight w:val="none"/>
        </w:rPr>
      </w:r>
      <w:r/>
    </w:p>
    <w:p>
      <w:pPr>
        <w:rPr>
          <w:rFonts w:hint="eastAsia" w:ascii="宋体" w:hAnsi="宋体" w:eastAsia="宋体" w:cs="宋体"/>
          <w:bCs/>
          <w:color w:val="auto"/>
          <w:highlight w:val="none"/>
        </w:rPr>
        <w:outlineLvl w:val="9"/>
      </w:pPr>
      <w:r>
        <w:rPr>
          <w:rFonts w:hint="eastAsia" w:ascii="宋体" w:hAnsi="宋体" w:eastAsia="宋体" w:cs="宋体"/>
          <w:bCs/>
          <w:color w:val="auto"/>
          <w:highlight w:val="none"/>
        </w:rPr>
      </w:r>
      <w:r/>
    </w:p>
    <w:p>
      <w:pPr>
        <w:ind w:firstLine="420"/>
        <w:rPr>
          <w:rFonts w:hint="eastAsia" w:ascii="宋体" w:hAnsi="宋体" w:eastAsia="宋体" w:cs="宋体"/>
          <w:bCs/>
          <w:color w:val="auto"/>
          <w:highlight w:val="none"/>
        </w:rPr>
        <w:outlineLvl w:val="9"/>
      </w:pPr>
      <w:r/>
      <w:bookmarkStart w:id="43" w:name="_Toc18730"/>
      <w:r/>
      <w:bookmarkStart w:id="44" w:name="_Toc3923"/>
      <w:r>
        <w:rPr>
          <w:rFonts w:hint="eastAsia" w:ascii="宋体" w:hAnsi="宋体" w:eastAsia="宋体" w:cs="宋体"/>
          <w:bCs/>
          <w:color w:val="auto"/>
          <w:highlight w:val="none"/>
        </w:rPr>
        <w:t xml:space="preserve">注：（1）本表不得删除；</w:t>
      </w:r>
      <w:bookmarkEnd w:id="43"/>
      <w:r/>
      <w:bookmarkEnd w:id="44"/>
      <w:r/>
      <w:r/>
    </w:p>
    <w:p>
      <w:pPr>
        <w:ind w:firstLine="735"/>
        <w:rPr>
          <w:rFonts w:hint="eastAsia" w:ascii="宋体" w:hAnsi="宋体" w:eastAsia="宋体" w:cs="宋体"/>
          <w:bCs/>
          <w:color w:val="auto"/>
          <w:highlight w:val="none"/>
        </w:rPr>
        <w:outlineLvl w:val="9"/>
      </w:pPr>
      <w:r/>
      <w:bookmarkStart w:id="45" w:name="_Toc29214"/>
      <w:r/>
      <w:bookmarkStart w:id="46" w:name="_Toc13361"/>
      <w:r>
        <w:rPr>
          <w:rFonts w:hint="eastAsia" w:ascii="宋体" w:hAnsi="宋体" w:eastAsia="宋体" w:cs="宋体"/>
          <w:bCs/>
          <w:color w:val="auto"/>
          <w:highlight w:val="none"/>
        </w:rPr>
        <w:t xml:space="preserve">（2）如无任何技术偏离，请于本表“偏离说明”中注明“无偏离”；</w:t>
      </w:r>
      <w:bookmarkEnd w:id="45"/>
      <w:r/>
      <w:bookmarkEnd w:id="46"/>
      <w:r/>
      <w:r/>
    </w:p>
    <w:p>
      <w:pPr>
        <w:ind w:firstLine="735"/>
        <w:rPr>
          <w:rFonts w:hint="eastAsia" w:ascii="宋体" w:hAnsi="宋体" w:eastAsia="宋体" w:cs="宋体"/>
          <w:bCs/>
          <w:color w:val="auto"/>
          <w:szCs w:val="21"/>
          <w:highlight w:val="none"/>
        </w:rPr>
        <w:outlineLvl w:val="9"/>
      </w:pPr>
      <w:r/>
      <w:bookmarkStart w:id="47" w:name="_Toc14330"/>
      <w:r/>
      <w:bookmarkStart w:id="48" w:name="_Toc18282"/>
      <w:r>
        <w:rPr>
          <w:rFonts w:hint="eastAsia" w:ascii="宋体" w:hAnsi="宋体" w:eastAsia="宋体" w:cs="宋体"/>
          <w:bCs/>
          <w:color w:val="auto"/>
          <w:highlight w:val="none"/>
        </w:rPr>
        <w:t xml:space="preserve">（3）如有技术偏离项，请于本表中列明偏离内容，如需要可自行延长，其余无偏离内容不须赘述。</w:t>
      </w:r>
      <w:bookmarkEnd w:id="47"/>
      <w:r/>
      <w:bookmarkEnd w:id="48"/>
      <w:r/>
      <w:r/>
    </w:p>
    <w:p>
      <w:pPr>
        <w:keepLines w:val="0"/>
        <w:keepNext w:val="0"/>
        <w:pageBreakBefore w:val="0"/>
        <w:spacing w:line="480" w:lineRule="auto"/>
        <w:widowControl w:val="off"/>
        <w:rPr>
          <w:rFonts w:hint="eastAsia" w:ascii="宋体" w:hAnsi="宋体" w:eastAsia="宋体" w:cs="宋体"/>
          <w:b/>
          <w:bCs w:val="0"/>
          <w:color w:val="auto"/>
          <w:sz w:val="28"/>
          <w:szCs w:val="28"/>
          <w:highlight w:val="none"/>
        </w:rPr>
      </w:pPr>
      <w:r>
        <w:rPr>
          <w:rFonts w:hint="eastAsia" w:ascii="宋体" w:hAnsi="宋体" w:eastAsia="宋体" w:cs="宋体"/>
          <w:bCs/>
          <w:color w:val="auto"/>
          <w:highlight w:val="none"/>
        </w:rPr>
        <w:br w:type="page" w:clear="all"/>
      </w:r>
      <w:r>
        <w:rPr>
          <w:rFonts w:hint="eastAsia" w:ascii="宋体" w:hAnsi="宋体" w:eastAsia="宋体" w:cs="宋体"/>
          <w:b/>
          <w:bCs w:val="0"/>
          <w:color w:val="auto"/>
          <w:sz w:val="28"/>
          <w:szCs w:val="28"/>
          <w:highlight w:val="none"/>
        </w:rPr>
        <w:t xml:space="preserve">（</w:t>
      </w:r>
      <w:bookmarkStart w:id="49" w:name="_Toc1201"/>
      <w:r>
        <w:rPr>
          <w:rFonts w:hint="eastAsia" w:ascii="宋体" w:hAnsi="宋体" w:eastAsia="宋体" w:cs="宋体"/>
          <w:b/>
          <w:bCs w:val="0"/>
          <w:color w:val="auto"/>
          <w:sz w:val="28"/>
          <w:szCs w:val="28"/>
          <w:highlight w:val="none"/>
          <w:lang w:val="en-US" w:eastAsia="zh-CN"/>
        </w:rPr>
        <w:t xml:space="preserve">八</w:t>
      </w:r>
      <w:r>
        <w:rPr>
          <w:rFonts w:hint="eastAsia" w:ascii="宋体" w:hAnsi="宋体" w:eastAsia="宋体" w:cs="宋体"/>
          <w:b/>
          <w:bCs w:val="0"/>
          <w:color w:val="auto"/>
          <w:sz w:val="28"/>
          <w:szCs w:val="28"/>
          <w:highlight w:val="none"/>
          <w:lang w:eastAsia="zh-CN"/>
        </w:rPr>
        <w:t xml:space="preserve">）</w:t>
      </w:r>
      <w:r>
        <w:rPr>
          <w:rFonts w:hint="eastAsia" w:ascii="宋体" w:hAnsi="宋体" w:eastAsia="宋体" w:cs="宋体"/>
          <w:b/>
          <w:bCs w:val="0"/>
          <w:color w:val="auto"/>
          <w:sz w:val="28"/>
          <w:szCs w:val="28"/>
          <w:highlight w:val="none"/>
        </w:rPr>
        <w:t xml:space="preserve">（</w:t>
      </w:r>
      <w:r>
        <w:rPr>
          <w:rFonts w:hint="eastAsia" w:ascii="宋体" w:hAnsi="宋体" w:eastAsia="宋体" w:cs="宋体"/>
          <w:b/>
          <w:bCs w:val="0"/>
          <w:color w:val="auto"/>
          <w:sz w:val="28"/>
          <w:szCs w:val="28"/>
          <w:highlight w:val="none"/>
          <w:lang w:eastAsia="zh-CN"/>
        </w:rPr>
        <w:t xml:space="preserve">供应商</w:t>
      </w:r>
      <w:r>
        <w:rPr>
          <w:rFonts w:hint="eastAsia" w:ascii="宋体" w:hAnsi="宋体" w:eastAsia="宋体" w:cs="宋体"/>
          <w:b/>
          <w:bCs w:val="0"/>
          <w:color w:val="auto"/>
          <w:sz w:val="28"/>
          <w:szCs w:val="28"/>
          <w:highlight w:val="none"/>
        </w:rPr>
        <w:t xml:space="preserve">）</w:t>
      </w:r>
      <w:bookmarkEnd w:id="49"/>
      <w:r/>
      <w:bookmarkStart w:id="50" w:name="OLE_LINK14"/>
      <w:r/>
      <w:bookmarkStart w:id="51" w:name="OLE_LINK13"/>
      <w:r>
        <w:rPr>
          <w:rFonts w:hint="eastAsia" w:ascii="宋体" w:hAnsi="宋体" w:eastAsia="宋体" w:cs="宋体"/>
          <w:b/>
          <w:bCs w:val="0"/>
          <w:color w:val="auto"/>
          <w:sz w:val="28"/>
          <w:szCs w:val="28"/>
          <w:highlight w:val="none"/>
        </w:rPr>
        <w:t xml:space="preserve">中小企业声明函（格式）：</w:t>
      </w:r>
      <w:r/>
    </w:p>
    <w:p>
      <w:pPr>
        <w:jc w:val="center"/>
        <w:rPr>
          <w:rFonts w:ascii="黑体" w:hAnsi="Times New Roman" w:eastAsia="黑体" w:cs="Times New Roman"/>
          <w:bCs/>
          <w:color w:val="auto"/>
          <w:sz w:val="28"/>
          <w:szCs w:val="28"/>
          <w:highlight w:val="none"/>
        </w:rPr>
      </w:pPr>
      <w:r>
        <w:rPr>
          <w:rFonts w:ascii="黑体" w:hAnsi="Times New Roman" w:eastAsia="黑体" w:cs="Times New Roman"/>
          <w:bCs/>
          <w:color w:val="auto"/>
          <w:sz w:val="28"/>
          <w:szCs w:val="28"/>
          <w:highlight w:val="none"/>
        </w:rPr>
        <w:t xml:space="preserve">中小企业声明函（服务）</w:t>
      </w:r>
      <w:r/>
    </w:p>
    <w:p>
      <w:pPr>
        <w:ind w:firstLine="480"/>
        <w:spacing w:line="580" w:lineRule="exact"/>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t xml:space="preserve">本公司（联合体）郑重声明，根据《政府采购促进中小企业发展管理办法》（财库﹝2020﹞46 号）的规定，本公司（联合体）参加</w:t>
      </w:r>
      <w:r>
        <w:rPr>
          <w:rFonts w:ascii="宋体" w:hAnsi="宋体" w:eastAsia="宋体" w:cs="Times New Roman"/>
          <w:bCs/>
          <w:color w:val="auto"/>
          <w:sz w:val="24"/>
          <w:szCs w:val="24"/>
          <w:highlight w:val="none"/>
          <w:u w:val="single"/>
        </w:rPr>
        <w:t xml:space="preserve">（单位名称）</w:t>
      </w:r>
      <w:r>
        <w:rPr>
          <w:rFonts w:ascii="宋体" w:hAnsi="宋体" w:eastAsia="宋体" w:cs="Times New Roman"/>
          <w:bCs/>
          <w:color w:val="auto"/>
          <w:sz w:val="24"/>
          <w:szCs w:val="24"/>
          <w:highlight w:val="none"/>
        </w:rPr>
        <w:t xml:space="preserve">的</w:t>
      </w:r>
      <w:r>
        <w:rPr>
          <w:rFonts w:ascii="宋体" w:hAnsi="宋体" w:eastAsia="宋体" w:cs="Times New Roman"/>
          <w:bCs/>
          <w:color w:val="auto"/>
          <w:sz w:val="24"/>
          <w:szCs w:val="24"/>
          <w:highlight w:val="none"/>
          <w:u w:val="single"/>
        </w:rPr>
        <w:t xml:space="preserve">（项目名称）</w:t>
      </w:r>
      <w:r>
        <w:rPr>
          <w:rFonts w:ascii="宋体" w:hAnsi="宋体" w:eastAsia="宋体" w:cs="Times New Roman"/>
          <w:bCs/>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580" w:lineRule="exact"/>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t xml:space="preserve">1.</w:t>
      </w:r>
      <w:r>
        <w:rPr>
          <w:rFonts w:ascii="宋体" w:hAnsi="宋体" w:eastAsia="宋体" w:cs="Times New Roman"/>
          <w:bCs/>
          <w:color w:val="auto"/>
          <w:sz w:val="24"/>
          <w:szCs w:val="24"/>
          <w:highlight w:val="none"/>
          <w:u w:val="single"/>
        </w:rPr>
        <w:t xml:space="preserve"> （标的名称） </w:t>
      </w:r>
      <w:r>
        <w:rPr>
          <w:rFonts w:ascii="宋体" w:hAnsi="宋体" w:eastAsia="宋体" w:cs="Times New Roman"/>
          <w:bCs/>
          <w:color w:val="auto"/>
          <w:sz w:val="24"/>
          <w:szCs w:val="24"/>
          <w:highlight w:val="none"/>
        </w:rPr>
        <w:t xml:space="preserve">，属于</w:t>
      </w:r>
      <w:r>
        <w:rPr>
          <w:rFonts w:ascii="宋体" w:hAnsi="宋体" w:eastAsia="宋体" w:cs="Times New Roman"/>
          <w:bCs/>
          <w:color w:val="auto"/>
          <w:sz w:val="24"/>
          <w:szCs w:val="24"/>
          <w:highlight w:val="none"/>
          <w:u w:val="single"/>
        </w:rPr>
        <w:t xml:space="preserve">（</w:t>
      </w:r>
      <w:r>
        <w:rPr>
          <w:rFonts w:hint="eastAsia" w:ascii="宋体" w:hAnsi="宋体" w:cs="Times New Roman"/>
          <w:bCs/>
          <w:color w:val="auto"/>
          <w:sz w:val="24"/>
          <w:szCs w:val="24"/>
          <w:highlight w:val="none"/>
          <w:u w:val="single"/>
          <w:lang w:eastAsia="zh-CN"/>
        </w:rPr>
        <w:t xml:space="preserve">磋商文件</w:t>
      </w:r>
      <w:r>
        <w:rPr>
          <w:rFonts w:ascii="宋体" w:hAnsi="宋体" w:eastAsia="宋体" w:cs="Times New Roman"/>
          <w:bCs/>
          <w:color w:val="auto"/>
          <w:sz w:val="24"/>
          <w:szCs w:val="24"/>
          <w:highlight w:val="none"/>
          <w:u w:val="single"/>
        </w:rPr>
        <w:t xml:space="preserve">中明确的所属行业）</w:t>
      </w:r>
      <w:r>
        <w:rPr>
          <w:rFonts w:ascii="宋体" w:hAnsi="宋体" w:eastAsia="宋体" w:cs="Times New Roman"/>
          <w:bCs/>
          <w:color w:val="auto"/>
          <w:sz w:val="24"/>
          <w:szCs w:val="24"/>
          <w:highlight w:val="none"/>
        </w:rPr>
        <w:t xml:space="preserve">； 承建（承接）企业为</w:t>
      </w:r>
      <w:r>
        <w:rPr>
          <w:rFonts w:ascii="宋体" w:hAnsi="宋体" w:eastAsia="宋体" w:cs="Times New Roman"/>
          <w:bCs/>
          <w:color w:val="auto"/>
          <w:sz w:val="24"/>
          <w:szCs w:val="24"/>
          <w:highlight w:val="none"/>
          <w:u w:val="single"/>
        </w:rPr>
        <w:t xml:space="preserve">（企业名称）</w:t>
      </w:r>
      <w:r>
        <w:rPr>
          <w:rFonts w:ascii="宋体" w:hAnsi="宋体" w:eastAsia="宋体" w:cs="Times New Roman"/>
          <w:bCs/>
          <w:color w:val="auto"/>
          <w:sz w:val="24"/>
          <w:szCs w:val="24"/>
          <w:highlight w:val="none"/>
        </w:rPr>
        <w:t xml:space="preserve">，从业人员</w:t>
      </w:r>
      <w:r>
        <w:rPr>
          <w:rFonts w:hint="eastAsia" w:ascii="宋体" w:hAnsi="宋体" w:eastAsia="宋体" w:cs="Times New Roman"/>
          <w:bCs/>
          <w:color w:val="auto"/>
          <w:sz w:val="24"/>
          <w:szCs w:val="24"/>
          <w:highlight w:val="none"/>
          <w:u w:val="single"/>
        </w:rPr>
        <w:t xml:space="preserve">    </w:t>
      </w:r>
      <w:r>
        <w:rPr>
          <w:rFonts w:ascii="宋体" w:hAnsi="宋体" w:eastAsia="宋体" w:cs="Times New Roman"/>
          <w:bCs/>
          <w:color w:val="auto"/>
          <w:sz w:val="24"/>
          <w:szCs w:val="24"/>
          <w:highlight w:val="none"/>
        </w:rPr>
        <w:t xml:space="preserve">人，营业收入为</w:t>
      </w:r>
      <w:r>
        <w:rPr>
          <w:rFonts w:hint="eastAsia" w:ascii="宋体" w:hAnsi="宋体" w:eastAsia="宋体" w:cs="Times New Roman"/>
          <w:bCs/>
          <w:color w:val="auto"/>
          <w:sz w:val="24"/>
          <w:szCs w:val="24"/>
          <w:highlight w:val="none"/>
          <w:u w:val="single"/>
        </w:rPr>
        <w:t xml:space="preserve">    </w:t>
      </w:r>
      <w:r>
        <w:rPr>
          <w:rFonts w:ascii="宋体" w:hAnsi="宋体" w:eastAsia="宋体" w:cs="Times New Roman"/>
          <w:bCs/>
          <w:color w:val="auto"/>
          <w:sz w:val="24"/>
          <w:szCs w:val="24"/>
          <w:highlight w:val="none"/>
        </w:rPr>
        <w:t xml:space="preserve">万元，资产总额为</w:t>
      </w:r>
      <w:r>
        <w:rPr>
          <w:rFonts w:hint="eastAsia" w:ascii="宋体" w:hAnsi="宋体" w:eastAsia="宋体" w:cs="Times New Roman"/>
          <w:bCs/>
          <w:color w:val="auto"/>
          <w:sz w:val="24"/>
          <w:szCs w:val="24"/>
          <w:highlight w:val="none"/>
          <w:u w:val="single"/>
        </w:rPr>
        <w:t xml:space="preserve">    </w:t>
      </w:r>
      <w:r>
        <w:rPr>
          <w:rFonts w:ascii="宋体" w:hAnsi="宋体" w:eastAsia="宋体" w:cs="Times New Roman"/>
          <w:bCs/>
          <w:color w:val="auto"/>
          <w:sz w:val="24"/>
          <w:szCs w:val="24"/>
          <w:highlight w:val="none"/>
        </w:rPr>
        <w:t xml:space="preserve">万元，属于</w:t>
      </w:r>
      <w:r>
        <w:rPr>
          <w:rFonts w:ascii="宋体" w:hAnsi="宋体" w:eastAsia="宋体" w:cs="Times New Roman"/>
          <w:bCs/>
          <w:color w:val="auto"/>
          <w:sz w:val="24"/>
          <w:szCs w:val="24"/>
          <w:highlight w:val="none"/>
          <w:u w:val="single"/>
        </w:rPr>
        <w:t xml:space="preserve">（中型企业、 小型企业、微型企业）</w:t>
      </w:r>
      <w:r>
        <w:rPr>
          <w:rFonts w:ascii="宋体" w:hAnsi="宋体" w:eastAsia="宋体" w:cs="Times New Roman"/>
          <w:bCs/>
          <w:color w:val="auto"/>
          <w:sz w:val="24"/>
          <w:szCs w:val="24"/>
          <w:highlight w:val="none"/>
        </w:rPr>
        <w:t xml:space="preserve">；</w:t>
      </w:r>
      <w:r/>
    </w:p>
    <w:p>
      <w:pPr>
        <w:ind w:firstLine="480"/>
        <w:spacing w:line="58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w:t>
      </w:r>
      <w:r>
        <w:rPr>
          <w:rFonts w:ascii="宋体" w:hAnsi="宋体" w:eastAsia="宋体" w:cs="Times New Roman"/>
          <w:bCs/>
          <w:color w:val="auto"/>
          <w:sz w:val="24"/>
          <w:szCs w:val="24"/>
          <w:highlight w:val="none"/>
          <w:u w:val="single"/>
        </w:rPr>
        <w:t xml:space="preserve"> （标的名称） </w:t>
      </w:r>
      <w:r>
        <w:rPr>
          <w:rFonts w:ascii="宋体" w:hAnsi="宋体" w:eastAsia="宋体" w:cs="Times New Roman"/>
          <w:bCs/>
          <w:color w:val="auto"/>
          <w:sz w:val="24"/>
          <w:szCs w:val="24"/>
          <w:highlight w:val="none"/>
        </w:rPr>
        <w:t xml:space="preserve">，属于</w:t>
      </w:r>
      <w:r>
        <w:rPr>
          <w:rFonts w:ascii="宋体" w:hAnsi="宋体" w:eastAsia="宋体" w:cs="Times New Roman"/>
          <w:bCs/>
          <w:color w:val="auto"/>
          <w:sz w:val="24"/>
          <w:szCs w:val="24"/>
          <w:highlight w:val="none"/>
          <w:u w:val="single"/>
        </w:rPr>
        <w:t xml:space="preserve">（</w:t>
      </w:r>
      <w:r>
        <w:rPr>
          <w:rFonts w:hint="eastAsia" w:ascii="宋体" w:hAnsi="宋体" w:cs="Times New Roman"/>
          <w:bCs/>
          <w:color w:val="auto"/>
          <w:sz w:val="24"/>
          <w:szCs w:val="24"/>
          <w:highlight w:val="none"/>
          <w:u w:val="single"/>
          <w:lang w:eastAsia="zh-CN"/>
        </w:rPr>
        <w:t xml:space="preserve">磋商文件</w:t>
      </w:r>
      <w:r>
        <w:rPr>
          <w:rFonts w:ascii="宋体" w:hAnsi="宋体" w:eastAsia="宋体" w:cs="Times New Roman"/>
          <w:bCs/>
          <w:color w:val="auto"/>
          <w:sz w:val="24"/>
          <w:szCs w:val="24"/>
          <w:highlight w:val="none"/>
          <w:u w:val="single"/>
        </w:rPr>
        <w:t xml:space="preserve">中明确的所属行业）</w:t>
      </w:r>
      <w:r>
        <w:rPr>
          <w:rFonts w:ascii="宋体" w:hAnsi="宋体" w:eastAsia="宋体" w:cs="Times New Roman"/>
          <w:bCs/>
          <w:color w:val="auto"/>
          <w:sz w:val="24"/>
          <w:szCs w:val="24"/>
          <w:highlight w:val="none"/>
        </w:rPr>
        <w:t xml:space="preserve">； 承建（承接）企业为</w:t>
      </w:r>
      <w:r>
        <w:rPr>
          <w:rFonts w:ascii="宋体" w:hAnsi="宋体" w:eastAsia="宋体" w:cs="Times New Roman"/>
          <w:bCs/>
          <w:color w:val="auto"/>
          <w:sz w:val="24"/>
          <w:szCs w:val="24"/>
          <w:highlight w:val="none"/>
          <w:u w:val="single"/>
        </w:rPr>
        <w:t xml:space="preserve">（企业名称）</w:t>
      </w:r>
      <w:r>
        <w:rPr>
          <w:rFonts w:ascii="宋体" w:hAnsi="宋体" w:eastAsia="宋体" w:cs="Times New Roman"/>
          <w:bCs/>
          <w:color w:val="auto"/>
          <w:sz w:val="24"/>
          <w:szCs w:val="24"/>
          <w:highlight w:val="none"/>
        </w:rPr>
        <w:t xml:space="preserve">，从业人员</w:t>
      </w:r>
      <w:r>
        <w:rPr>
          <w:rFonts w:hint="eastAsia" w:ascii="宋体" w:hAnsi="宋体" w:eastAsia="宋体" w:cs="Times New Roman"/>
          <w:bCs/>
          <w:color w:val="auto"/>
          <w:sz w:val="24"/>
          <w:szCs w:val="24"/>
          <w:highlight w:val="none"/>
          <w:u w:val="single"/>
        </w:rPr>
        <w:t xml:space="preserve">    </w:t>
      </w:r>
      <w:r>
        <w:rPr>
          <w:rFonts w:ascii="宋体" w:hAnsi="宋体" w:eastAsia="宋体" w:cs="Times New Roman"/>
          <w:bCs/>
          <w:color w:val="auto"/>
          <w:sz w:val="24"/>
          <w:szCs w:val="24"/>
          <w:highlight w:val="none"/>
        </w:rPr>
        <w:t xml:space="preserve">人，营业收入为</w:t>
      </w:r>
      <w:r>
        <w:rPr>
          <w:rFonts w:hint="eastAsia" w:ascii="宋体" w:hAnsi="宋体" w:eastAsia="宋体" w:cs="Times New Roman"/>
          <w:bCs/>
          <w:color w:val="auto"/>
          <w:sz w:val="24"/>
          <w:szCs w:val="24"/>
          <w:highlight w:val="none"/>
          <w:u w:val="single"/>
        </w:rPr>
        <w:t xml:space="preserve">    </w:t>
      </w:r>
      <w:r>
        <w:rPr>
          <w:rFonts w:ascii="宋体" w:hAnsi="宋体" w:eastAsia="宋体" w:cs="Times New Roman"/>
          <w:bCs/>
          <w:color w:val="auto"/>
          <w:sz w:val="24"/>
          <w:szCs w:val="24"/>
          <w:highlight w:val="none"/>
        </w:rPr>
        <w:t xml:space="preserve">万元，资产总额为</w:t>
      </w:r>
      <w:r>
        <w:rPr>
          <w:rFonts w:hint="eastAsia" w:ascii="宋体" w:hAnsi="宋体" w:eastAsia="宋体" w:cs="Times New Roman"/>
          <w:bCs/>
          <w:color w:val="auto"/>
          <w:sz w:val="24"/>
          <w:szCs w:val="24"/>
          <w:highlight w:val="none"/>
          <w:u w:val="single"/>
        </w:rPr>
        <w:t xml:space="preserve">    </w:t>
      </w:r>
      <w:r>
        <w:rPr>
          <w:rFonts w:ascii="宋体" w:hAnsi="宋体" w:eastAsia="宋体" w:cs="Times New Roman"/>
          <w:bCs/>
          <w:color w:val="auto"/>
          <w:sz w:val="24"/>
          <w:szCs w:val="24"/>
          <w:highlight w:val="none"/>
        </w:rPr>
        <w:t xml:space="preserve">万元，属于</w:t>
      </w:r>
      <w:r>
        <w:rPr>
          <w:rFonts w:ascii="宋体" w:hAnsi="宋体" w:eastAsia="宋体" w:cs="Times New Roman"/>
          <w:bCs/>
          <w:color w:val="auto"/>
          <w:sz w:val="24"/>
          <w:szCs w:val="24"/>
          <w:highlight w:val="none"/>
          <w:u w:val="single"/>
        </w:rPr>
        <w:t xml:space="preserve">（中型企业、 小型企业、微型企业）</w:t>
      </w:r>
      <w:r>
        <w:rPr>
          <w:rFonts w:ascii="宋体" w:hAnsi="宋体" w:eastAsia="宋体" w:cs="Times New Roman"/>
          <w:bCs/>
          <w:color w:val="auto"/>
          <w:sz w:val="24"/>
          <w:szCs w:val="24"/>
          <w:highlight w:val="none"/>
        </w:rPr>
        <w:t xml:space="preserve">；</w:t>
      </w:r>
      <w:r/>
    </w:p>
    <w:p>
      <w:pPr>
        <w:ind w:firstLine="480"/>
        <w:spacing w:line="580" w:lineRule="exact"/>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t xml:space="preserve">……</w:t>
      </w:r>
      <w:r/>
    </w:p>
    <w:p>
      <w:pPr>
        <w:ind w:firstLine="480"/>
        <w:spacing w:line="580" w:lineRule="exact"/>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rPr>
          <w:rFonts w:ascii="黑体" w:hAnsi="宋体" w:eastAsia="黑体" w:cs="Times New Roman"/>
          <w:bCs/>
          <w:color w:val="auto"/>
          <w:sz w:val="24"/>
          <w:szCs w:val="24"/>
          <w:highlight w:val="none"/>
        </w:rPr>
      </w:pPr>
      <w:r>
        <w:rPr>
          <w:rFonts w:ascii="黑体" w:hAnsi="宋体" w:eastAsia="黑体" w:cs="Times New Roman"/>
          <w:bCs/>
          <w:color w:val="auto"/>
          <w:sz w:val="24"/>
          <w:szCs w:val="24"/>
          <w:highlight w:val="none"/>
        </w:rPr>
      </w:r>
      <w:r/>
    </w:p>
    <w:p>
      <w:pPr>
        <w:rPr>
          <w:rFonts w:ascii="黑体" w:hAnsi="宋体" w:eastAsia="黑体" w:cs="Times New Roman"/>
          <w:bCs/>
          <w:color w:val="auto"/>
          <w:sz w:val="24"/>
          <w:szCs w:val="24"/>
          <w:highlight w:val="none"/>
        </w:rPr>
      </w:pPr>
      <w:r>
        <w:rPr>
          <w:rFonts w:ascii="黑体" w:hAnsi="宋体" w:eastAsia="黑体" w:cs="Times New Roman"/>
          <w:bCs/>
          <w:color w:val="auto"/>
          <w:sz w:val="24"/>
          <w:szCs w:val="24"/>
          <w:highlight w:val="none"/>
        </w:rPr>
      </w:r>
      <w:r/>
    </w:p>
    <w:p>
      <w:pPr>
        <w:jc w:val="left"/>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企业名称（盖章）：</w:t>
      </w:r>
      <w:r/>
    </w:p>
    <w:p>
      <w:pPr>
        <w:ind w:right="480" w:firstLine="5280"/>
        <w:jc w:val="right"/>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日  期：  年   月   日</w:t>
      </w:r>
      <w:r/>
    </w:p>
    <w:p>
      <w:pPr>
        <w:spacing w:line="360" w:lineRule="auto"/>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p>
      <w:pPr>
        <w:rPr>
          <w:rFonts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注：1.</w:t>
      </w:r>
      <w:r>
        <w:rPr>
          <w:rFonts w:ascii="Times New Roman" w:hAnsi="Times New Roman" w:eastAsia="宋体" w:cs="Times New Roman"/>
          <w:color w:val="auto"/>
          <w:highlight w:val="none"/>
        </w:rPr>
        <w:t xml:space="preserve">从业人员、营业收入、资产总额填报上一年度数据，无上一年度数据的新成立企业可不填报。</w:t>
      </w:r>
      <w:r/>
    </w:p>
    <w:p>
      <w:pPr>
        <w:ind w:firstLine="420"/>
        <w:rPr>
          <w:rFonts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2.中标供应商的《</w:t>
      </w:r>
      <w:r>
        <w:rPr>
          <w:rFonts w:ascii="Times New Roman" w:hAnsi="Times New Roman" w:eastAsia="宋体" w:cs="Times New Roman"/>
          <w:color w:val="auto"/>
          <w:highlight w:val="none"/>
        </w:rPr>
        <w:t xml:space="preserve">中小企业声明函</w:t>
      </w:r>
      <w:r>
        <w:rPr>
          <w:rFonts w:hint="eastAsia" w:ascii="Times New Roman" w:hAnsi="Times New Roman" w:eastAsia="宋体" w:cs="Times New Roman"/>
          <w:color w:val="auto"/>
          <w:highlight w:val="none"/>
        </w:rPr>
        <w:t xml:space="preserve">》将随中标公告进行公示。供应商按照本办法规定提供声明函内容不实的，属于提供虚假材料谋取中标、成交，依照《中华人民共和国政府采购法》等国家有关规定追究相应责任。</w:t>
      </w:r>
      <w:r/>
    </w:p>
    <w:p>
      <w:pPr>
        <w:ind w:firstLine="420"/>
        <w:spacing w:line="580" w:lineRule="exact"/>
        <w:rPr>
          <w:rFonts w:hint="eastAsia" w:ascii="宋体" w:hAnsi="宋体" w:eastAsia="宋体" w:cs="宋体"/>
          <w:color w:val="auto"/>
          <w:highlight w:val="none"/>
        </w:rPr>
      </w:pPr>
      <w:r>
        <w:rPr>
          <w:rFonts w:hint="eastAsia" w:ascii="Times New Roman" w:hAnsi="Times New Roman" w:eastAsia="宋体" w:cs="Times New Roman"/>
          <w:color w:val="auto"/>
          <w:highlight w:val="none"/>
        </w:rPr>
        <w:t xml:space="preserve">3.投标时本表附在《明细报价表》之后（如有）。</w:t>
      </w:r>
      <w:r/>
    </w:p>
    <w:p>
      <w:pPr>
        <w:jc w:val="left"/>
        <w:widowControl/>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r>
      <w:r/>
    </w:p>
    <w:p>
      <w:pPr>
        <w:rPr>
          <w:rFonts w:hint="eastAsia" w:ascii="宋体" w:hAnsi="宋体" w:eastAsia="宋体" w:cs="宋体"/>
          <w:b/>
          <w:bCs w:val="0"/>
          <w:color w:val="auto"/>
          <w:sz w:val="28"/>
          <w:szCs w:val="28"/>
          <w:highlight w:val="none"/>
          <w:lang w:val="en-US" w:eastAsia="zh-CN"/>
        </w:rPr>
      </w:pPr>
      <w:r>
        <w:rPr>
          <w:rFonts w:hint="eastAsia" w:ascii="宋体" w:hAnsi="宋体" w:eastAsia="宋体" w:cs="宋体"/>
          <w:bCs/>
          <w:color w:val="auto"/>
          <w:sz w:val="24"/>
          <w:szCs w:val="24"/>
          <w:highlight w:val="none"/>
        </w:rPr>
        <w:br w:type="page" w:clear="all"/>
      </w:r>
      <w:bookmarkStart w:id="52" w:name="_Toc22293"/>
      <w:r>
        <w:rPr>
          <w:rFonts w:hint="eastAsia" w:ascii="宋体" w:hAnsi="宋体" w:eastAsia="宋体" w:cs="宋体"/>
          <w:b/>
          <w:bCs w:val="0"/>
          <w:color w:val="auto"/>
          <w:sz w:val="28"/>
          <w:szCs w:val="28"/>
          <w:highlight w:val="none"/>
        </w:rPr>
        <w:t xml:space="preserve">（</w:t>
      </w:r>
      <w:r>
        <w:rPr>
          <w:rFonts w:hint="eastAsia" w:ascii="宋体" w:hAnsi="宋体" w:eastAsia="宋体" w:cs="宋体"/>
          <w:b/>
          <w:bCs w:val="0"/>
          <w:color w:val="auto"/>
          <w:sz w:val="28"/>
          <w:szCs w:val="28"/>
          <w:highlight w:val="none"/>
          <w:lang w:val="en-US" w:eastAsia="zh-CN"/>
        </w:rPr>
        <w:t xml:space="preserve">九</w:t>
      </w:r>
      <w:r>
        <w:rPr>
          <w:rFonts w:hint="eastAsia" w:ascii="宋体" w:hAnsi="宋体" w:eastAsia="宋体" w:cs="宋体"/>
          <w:b/>
          <w:bCs w:val="0"/>
          <w:color w:val="auto"/>
          <w:sz w:val="28"/>
          <w:szCs w:val="28"/>
          <w:highlight w:val="none"/>
          <w:lang w:eastAsia="zh-CN"/>
        </w:rPr>
        <w:t xml:space="preserve">）</w:t>
      </w:r>
      <w:r>
        <w:rPr>
          <w:rFonts w:hint="eastAsia" w:ascii="宋体" w:hAnsi="宋体" w:eastAsia="宋体" w:cs="宋体"/>
          <w:b/>
          <w:bCs w:val="0"/>
          <w:color w:val="auto"/>
          <w:sz w:val="28"/>
          <w:szCs w:val="28"/>
          <w:highlight w:val="none"/>
        </w:rPr>
        <w:t xml:space="preserve">（</w:t>
      </w:r>
      <w:r>
        <w:rPr>
          <w:rFonts w:hint="eastAsia" w:ascii="宋体" w:hAnsi="宋体" w:eastAsia="宋体" w:cs="宋体"/>
          <w:b/>
          <w:bCs w:val="0"/>
          <w:color w:val="auto"/>
          <w:sz w:val="28"/>
          <w:szCs w:val="28"/>
          <w:highlight w:val="none"/>
          <w:lang w:eastAsia="zh-CN"/>
        </w:rPr>
        <w:t xml:space="preserve">供应商</w:t>
      </w:r>
      <w:r>
        <w:rPr>
          <w:rFonts w:hint="eastAsia" w:ascii="宋体" w:hAnsi="宋体" w:eastAsia="宋体" w:cs="宋体"/>
          <w:b/>
          <w:bCs w:val="0"/>
          <w:color w:val="auto"/>
          <w:sz w:val="28"/>
          <w:szCs w:val="28"/>
          <w:highlight w:val="none"/>
          <w:lang w:val="en-US" w:eastAsia="zh-CN"/>
        </w:rPr>
        <w:t xml:space="preserve">）残疾人福利性单位声明函（格式）：</w:t>
      </w:r>
      <w:r/>
    </w:p>
    <w:p>
      <w:pPr>
        <w:rPr>
          <w:rFonts w:hint="eastAsia" w:ascii="宋体" w:hAnsi="宋体" w:eastAsia="宋体" w:cs="宋体"/>
          <w:b/>
          <w:bCs w:val="0"/>
          <w:color w:val="auto"/>
          <w:sz w:val="28"/>
          <w:szCs w:val="28"/>
          <w:highlight w:val="none"/>
          <w:lang w:val="en-US" w:eastAsia="zh-CN"/>
        </w:rPr>
      </w:pPr>
      <w:r>
        <w:rPr>
          <w:rFonts w:hint="eastAsia" w:ascii="宋体" w:hAnsi="宋体" w:eastAsia="宋体" w:cs="宋体"/>
          <w:b/>
          <w:bCs w:val="0"/>
          <w:color w:val="auto"/>
          <w:sz w:val="28"/>
          <w:szCs w:val="28"/>
          <w:highlight w:val="none"/>
          <w:lang w:val="en-US" w:eastAsia="zh-CN"/>
        </w:rPr>
      </w:r>
      <w:r/>
    </w:p>
    <w:p>
      <w:pPr>
        <w:jc w:val="center"/>
        <w:rPr>
          <w:rFonts w:ascii="黑体" w:hAnsi="Times New Roman" w:eastAsia="黑体" w:cs="Times New Roman"/>
          <w:bCs/>
          <w:color w:val="auto"/>
          <w:sz w:val="28"/>
          <w:szCs w:val="28"/>
          <w:highlight w:val="none"/>
        </w:rPr>
      </w:pPr>
      <w:r>
        <w:rPr>
          <w:rFonts w:hint="eastAsia" w:ascii="黑体" w:hAnsi="Times New Roman" w:eastAsia="黑体" w:cs="Times New Roman"/>
          <w:bCs/>
          <w:color w:val="auto"/>
          <w:sz w:val="28"/>
          <w:szCs w:val="28"/>
          <w:highlight w:val="none"/>
        </w:rPr>
        <w:t xml:space="preserve">残疾人福利性单位声明函</w:t>
      </w:r>
      <w:r/>
    </w:p>
    <w:p>
      <w:pPr>
        <w:jc w:val="center"/>
        <w:rPr>
          <w:rFonts w:ascii="黑体" w:hAnsi="Times New Roman" w:eastAsia="黑体" w:cs="Times New Roman"/>
          <w:bCs/>
          <w:color w:val="auto"/>
          <w:sz w:val="28"/>
          <w:szCs w:val="28"/>
          <w:highlight w:val="none"/>
        </w:rPr>
      </w:pPr>
      <w:r>
        <w:rPr>
          <w:rFonts w:ascii="黑体" w:hAnsi="Times New Roman" w:eastAsia="黑体" w:cs="Times New Roman"/>
          <w:bCs/>
          <w:color w:val="auto"/>
          <w:sz w:val="28"/>
          <w:szCs w:val="28"/>
          <w:highlight w:val="none"/>
        </w:rPr>
      </w:r>
      <w:r/>
    </w:p>
    <w:p>
      <w:pPr>
        <w:ind w:firstLine="480"/>
        <w:spacing w:line="58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本单位对上述声明的真实性负责。如有虚假，将依法承担相应责任。</w:t>
      </w:r>
      <w:r/>
    </w:p>
    <w:p>
      <w:pPr>
        <w:ind w:firstLine="480"/>
        <w:spacing w:line="580" w:lineRule="exact"/>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p>
      <w:pPr>
        <w:ind w:firstLine="480"/>
        <w:spacing w:line="580" w:lineRule="exact"/>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p>
      <w:pPr>
        <w:ind w:firstLine="480"/>
        <w:spacing w:line="58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单位名称（盖章）：</w:t>
      </w:r>
      <w:r/>
    </w:p>
    <w:p>
      <w:pPr>
        <w:ind w:right="480" w:firstLine="5280"/>
        <w:jc w:val="right"/>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日  期：  年   月   日</w:t>
      </w:r>
      <w:r/>
    </w:p>
    <w:p>
      <w:pPr>
        <w:ind w:firstLine="480"/>
        <w:spacing w:line="580" w:lineRule="exact"/>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p>
      <w:pPr>
        <w:jc w:val="left"/>
        <w:widowControl/>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bookmarkEnd w:id="50"/>
      <w:bookmarkEnd w:id="51"/>
      <w:bookmarkEnd w:id="52"/>
      <w:r/>
    </w:p>
    <w:p>
      <w:pPr>
        <w:pStyle w:val="1010"/>
        <w:ind w:firstLine="0"/>
        <w:rPr>
          <w:rFonts w:hint="eastAsia" w:ascii="宋体" w:hAnsi="宋体" w:eastAsia="宋体" w:cs="宋体"/>
          <w:b/>
          <w:bCs w:val="0"/>
          <w:color w:val="auto"/>
          <w:sz w:val="28"/>
          <w:szCs w:val="28"/>
          <w:highlight w:val="none"/>
          <w:lang w:val="en-US" w:eastAsia="zh-CN" w:bidi="ar-SA"/>
        </w:rPr>
        <w:outlineLvl w:val="9"/>
      </w:pPr>
      <w:r/>
      <w:bookmarkStart w:id="53" w:name="_Toc10261"/>
      <w:r>
        <w:rPr>
          <w:rFonts w:hint="eastAsia" w:ascii="宋体" w:hAnsi="宋体" w:eastAsia="宋体" w:cs="宋体"/>
          <w:b/>
          <w:bCs w:val="0"/>
          <w:color w:val="auto"/>
          <w:sz w:val="28"/>
          <w:szCs w:val="28"/>
          <w:highlight w:val="none"/>
          <w:lang w:val="en-US" w:eastAsia="zh-CN" w:bidi="ar-SA"/>
        </w:rPr>
        <w:t xml:space="preserve">（十）技术方案：</w:t>
      </w:r>
      <w:bookmarkEnd w:id="53"/>
      <w:r/>
      <w:r/>
    </w:p>
    <w:p>
      <w:pPr>
        <w:pStyle w:val="1010"/>
        <w:ind w:firstLine="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337"/>
        <w:ind w:firstLine="0"/>
        <w:rPr>
          <w:rFonts w:hint="eastAsia" w:ascii="宋体" w:hAnsi="宋体" w:eastAsia="宋体" w:cs="宋体"/>
          <w:color w:val="auto"/>
          <w:sz w:val="24"/>
          <w:highlight w:val="none"/>
        </w:rPr>
      </w:pPr>
      <w:r>
        <w:rPr>
          <w:rFonts w:hint="eastAsia" w:ascii="宋体" w:hAnsi="宋体" w:eastAsia="宋体" w:cs="宋体"/>
          <w:bCs/>
          <w:color w:val="auto"/>
          <w:sz w:val="24"/>
          <w:szCs w:val="24"/>
          <w:highlight w:val="none"/>
        </w:rPr>
        <w:t xml:space="preserve">供应商</w:t>
      </w:r>
      <w:r>
        <w:rPr>
          <w:rFonts w:hint="eastAsia" w:ascii="宋体" w:hAnsi="宋体" w:eastAsia="宋体" w:cs="宋体"/>
          <w:color w:val="auto"/>
          <w:sz w:val="24"/>
          <w:highlight w:val="none"/>
        </w:rPr>
        <w:t xml:space="preserve">应按评分点编制完整的技术方案，以便评审。</w:t>
      </w:r>
      <w:r/>
    </w:p>
    <w:p>
      <w:pPr>
        <w:pStyle w:val="1337"/>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10"/>
        <w:ind w:firstLine="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（格式自拟）</w:t>
      </w:r>
      <w:r/>
    </w:p>
    <w:sectPr>
      <w:footerReference w:type="default" r:id="rId11"/>
      <w:footnotePr/>
      <w:endnotePr/>
      <w:type w:val="nextPage"/>
      <w:pgSz w:w="11906" w:h="16838" w:orient="portrait"/>
      <w:pgMar w:top="1440" w:right="1274" w:bottom="1440" w:left="1276" w:header="624" w:footer="907" w:gutter="0"/>
      <w:pgNumType w:start="2"/>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2OcuAe">
    <w:panose1 w:val="020B0503020202020204"/>
  </w:font>
  <w:font w:name="IDCSerif">
    <w:panose1 w:val="020B0503020202020204"/>
  </w:font>
  <w:font w:name="Palatino Linotype">
    <w:panose1 w:val="02040502050505030304"/>
  </w:font>
  <w:font w:name="MS Sans Serif">
    <w:panose1 w:val="020B0503020202020204"/>
  </w:font>
  <w:font w:name="华文细黑">
    <w:panose1 w:val="02010600040101010101"/>
  </w:font>
  <w:font w:name="微软雅黑">
    <w:panose1 w:val="020B0503020204020204"/>
  </w:font>
  <w:font w:name="Calibri">
    <w:panose1 w:val="020F0502020204030204"/>
  </w:font>
  <w:font w:name="Cambria">
    <w:panose1 w:val="02040503050406030204"/>
  </w:font>
  <w:font w:name="Mongolian Baiti">
    <w:panose1 w:val="03000500000000000000"/>
  </w:font>
  <w:font w:name="文鼎CS中宋">
    <w:panose1 w:val="020B0503020202020204"/>
  </w:font>
  <w:font w:name="MS Mincho">
    <w:panose1 w:val="02020603050405090304"/>
  </w:font>
  <w:font w:name="Tahoma">
    <w:panose1 w:val="020B0604030504040204"/>
  </w:font>
  <w:font w:name="楷体_GB2312">
    <w:panose1 w:val="02010609060101010101"/>
  </w:font>
  <w:font w:name="ˎ̥">
    <w:panose1 w:val="020B0503020202020204"/>
  </w:font>
  <w:font w:name="Courier New">
    <w:panose1 w:val="02070309020205020404"/>
  </w:font>
  <w:font w:name="Verdana">
    <w:panose1 w:val="020B0604030504040204"/>
  </w:font>
  <w:font w:name="华文中宋">
    <w:panose1 w:val="02010600040101010101"/>
  </w:font>
  <w:font w:name="仿宋_GB2312">
    <w:panose1 w:val="02010609060101010101"/>
  </w:font>
  <w:font w:name="黑体">
    <w:panose1 w:val="02010609060101010101"/>
  </w:font>
  <w:font w:name="幼圆">
    <w:panose1 w:val="02010509060101010101"/>
  </w:font>
  <w:font w:name="Arial">
    <w:panose1 w:val="020B0604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8"/>
      <w:jc w:val="center"/>
    </w:pPr>
    <w:r>
      <w:fldChar w:fldCharType="begin"/>
    </w:r>
    <w:r>
      <w:instrText xml:space="preserve">PAGE \* MERGEFORMAT</w:instrText>
    </w:r>
    <w:r>
      <w:fldChar w:fldCharType="separate"/>
    </w:r>
    <w:r>
      <w:t xml:space="preserve">1</w:t>
    </w:r>
    <w:r>
      <w:fldChar w:fldCharType="end"/>
    </w:r>
    <w:r/>
  </w:p>
  <w:p>
    <w:pPr>
      <w:pStyle w:val="70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jc w:val="center"/>
      <w:rPr>
        <w:rFonts w:hint="eastAsia" w:ascii="宋体" w:hAnsi="宋体" w:eastAsia="宋体" w:cs="宋体"/>
        <w:szCs w:val="18"/>
        <w:lang w:eastAsia="zh-CN"/>
      </w:rPr>
    </w:pPr>
    <w:r>
      <w:rPr>
        <w:rFonts w:hint="eastAsia" w:ascii="宋体" w:hAnsi="宋体" w:cs="宋体"/>
        <w:szCs w:val="18"/>
        <w:lang w:eastAsia="zh-CN"/>
      </w:rPr>
      <w:t xml:space="preserve">JSZC-320214-JSZH-C2026-0077</w:t>
    </w:r>
    <w:r>
      <w:rPr>
        <w:rFonts w:hint="eastAsia" w:ascii="宋体" w:hAnsi="宋体" w:cs="宋体"/>
        <w:szCs w:val="18"/>
        <w:lang w:val="en-US" w:eastAsia="zh-CN"/>
      </w:rPr>
      <w:t xml:space="preserve">  </w:t>
    </w:r>
    <w:r>
      <w:rPr>
        <w:rFonts w:hint="eastAsia" w:ascii="宋体" w:hAnsi="宋体" w:cs="宋体"/>
        <w:szCs w:val="18"/>
        <w:lang w:eastAsia="zh-CN"/>
      </w:rPr>
      <w:t xml:space="preserve">无锡市新吴区2026年执法监测服务采购项目（一标段）（第四次）竞争性磋商文件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433"/>
      <w:isLgl w:val="false"/>
      <w:suff w:val="tab"/>
      <w:lvlText w:val=""/>
      <w:lvlJc w:val="left"/>
      <w:pPr>
        <w:ind w:left="360" w:hanging="360"/>
        <w:tabs>
          <w:tab w:val="left"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427"/>
      <w:isLgl w:val="false"/>
      <w:suff w:val="tab"/>
      <w:lvlText w:val=""/>
      <w:legacy w:legacy="1" w:legacyIndent="0" w:legacySpace="0"/>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384"/>
      <w:isLgl w:val="false"/>
      <w:suff w:val="tab"/>
      <w:lvlText w:val="%1"/>
      <w:lvlJc w:val="left"/>
      <w:pPr>
        <w:ind w:left="432" w:hanging="432"/>
        <w:tabs>
          <w:tab w:val="left" w:pos="432" w:leader="none"/>
        </w:tabs>
      </w:pPr>
      <w:rPr>
        <w:rFonts w:hint="eastAsia"/>
      </w:rPr>
    </w:lvl>
    <w:lvl w:ilvl="1">
      <w:start w:val="1"/>
      <w:numFmt w:val="decimal"/>
      <w:isLgl w:val="false"/>
      <w:suff w:val="tab"/>
      <w:lvlText w:val="%1.%2"/>
      <w:lvlJc w:val="left"/>
      <w:pPr>
        <w:ind w:left="576" w:hanging="576"/>
        <w:tabs>
          <w:tab w:val="left" w:pos="576" w:leader="none"/>
        </w:tabs>
      </w:pPr>
      <w:rPr>
        <w:rFonts w:hint="eastAsia"/>
      </w:rPr>
    </w:lvl>
    <w:lvl w:ilvl="2">
      <w:start w:val="1"/>
      <w:numFmt w:val="decimal"/>
      <w:isLgl w:val="false"/>
      <w:suff w:val="tab"/>
      <w:lvlText w:val="%1.%2.%3"/>
      <w:lvlJc w:val="left"/>
      <w:pPr>
        <w:ind w:left="720" w:hanging="720"/>
        <w:tabs>
          <w:tab w:val="left" w:pos="720" w:leader="none"/>
        </w:tabs>
      </w:pPr>
      <w:rPr>
        <w:rFonts w:hint="eastAsia"/>
      </w:rPr>
    </w:lvl>
    <w:lvl w:ilvl="3">
      <w:start w:val="1"/>
      <w:numFmt w:val="decimal"/>
      <w:isLgl w:val="false"/>
      <w:suff w:val="tab"/>
      <w:lvlText w:val="%1.%2.%3.%4"/>
      <w:lvlJc w:val="left"/>
      <w:pPr>
        <w:ind w:left="864" w:hanging="864"/>
        <w:tabs>
          <w:tab w:val="left" w:pos="864" w:leader="none"/>
        </w:tabs>
      </w:pPr>
      <w:rPr>
        <w:rFonts w:hint="eastAsia"/>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3">
    <w:multiLevelType w:val="hybridMultilevel"/>
    <w:lvl w:ilvl="0">
      <w:start w:val="1"/>
      <w:numFmt w:val="bullet"/>
      <w:pStyle w:val="713"/>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3165" w:hanging="420"/>
        <w:tabs>
          <w:tab w:val="left" w:pos="3165" w:leader="none"/>
        </w:tabs>
      </w:pPr>
      <w:rPr>
        <w:rFonts w:hint="default" w:ascii="Wingdings" w:hAnsi="Wingdings"/>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4">
    <w:multiLevelType w:val="hybridMultilevel"/>
    <w:lvl w:ilvl="0">
      <w:start w:val="1"/>
      <w:numFmt w:val="decimal"/>
      <w:pStyle w:val="1230"/>
      <w:isLgl w:val="false"/>
      <w:suff w:val="tab"/>
      <w:lvlText w:val="%1."/>
      <w:lvlJc w:val="left"/>
      <w:pPr>
        <w:ind w:left="180" w:firstLine="0"/>
        <w:tabs>
          <w:tab w:val="left" w:pos="900" w:leader="none"/>
        </w:tabs>
      </w:pPr>
    </w:lvl>
    <w:lvl w:ilvl="1">
      <w:start w:val="1"/>
      <w:numFmt w:val="bullet"/>
      <w:isLgl w:val="false"/>
      <w:suff w:val="tab"/>
      <w:lvlText w:val=""/>
      <w:lvlJc w:val="left"/>
      <w:pPr>
        <w:ind w:left="2160" w:hanging="360"/>
        <w:tabs>
          <w:tab w:val="left" w:pos="2160" w:leader="none"/>
        </w:tabs>
      </w:pPr>
      <w:rPr>
        <w:rFonts w:ascii="Symbol" w:hAnsi="Symbol"/>
      </w:rPr>
    </w:lvl>
    <w:lvl w:ilvl="2">
      <w:start w:val="1"/>
      <w:numFmt w:val="decimal"/>
      <w:isLgl w:val="false"/>
      <w:suff w:val="tab"/>
      <w:lvlText w:val="%3)"/>
      <w:lvlJc w:val="left"/>
      <w:pPr>
        <w:ind w:left="3060" w:hanging="360"/>
        <w:tabs>
          <w:tab w:val="left" w:pos="3060" w:leader="none"/>
        </w:tabs>
      </w:pPr>
    </w:lvl>
    <w:lvl w:ilvl="3">
      <w:start w:val="1"/>
      <w:numFmt w:val="lowerRoman"/>
      <w:isLgl w:val="false"/>
      <w:suff w:val="tab"/>
      <w:lvlText w:val="%4)"/>
      <w:lvlJc w:val="left"/>
      <w:pPr>
        <w:ind w:left="3960" w:hanging="720"/>
        <w:tabs>
          <w:tab w:val="left" w:pos="3960" w:leader="none"/>
        </w:tabs>
      </w:pPr>
    </w:lvl>
    <w:lvl w:ilvl="4">
      <w:start w:val="1"/>
      <w:numFmt w:val="upperLetter"/>
      <w:isLgl w:val="false"/>
      <w:suff w:val="tab"/>
      <w:lvlText w:val="%5."/>
      <w:lvlJc w:val="left"/>
      <w:pPr>
        <w:ind w:left="4350" w:hanging="390"/>
        <w:tabs>
          <w:tab w:val="left" w:pos="4350" w:leader="none"/>
        </w:tabs>
      </w:pPr>
    </w:lvl>
    <w:lvl w:ilvl="5">
      <w:start w:val="1"/>
      <w:numFmt w:val="lowerRoman"/>
      <w:isLgl w:val="false"/>
      <w:suff w:val="tab"/>
      <w:lvlText w:val="%6."/>
      <w:lvlJc w:val="right"/>
      <w:pPr>
        <w:ind w:left="5040" w:hanging="180"/>
        <w:tabs>
          <w:tab w:val="left" w:pos="5040" w:leader="none"/>
        </w:tabs>
      </w:pPr>
    </w:lvl>
    <w:lvl w:ilvl="6">
      <w:start w:val="1"/>
      <w:numFmt w:val="decimal"/>
      <w:isLgl w:val="false"/>
      <w:suff w:val="tab"/>
      <w:lvlText w:val="%7."/>
      <w:lvlJc w:val="left"/>
      <w:pPr>
        <w:ind w:left="5760" w:hanging="360"/>
        <w:tabs>
          <w:tab w:val="left" w:pos="5760" w:leader="none"/>
        </w:tabs>
      </w:pPr>
    </w:lvl>
    <w:lvl w:ilvl="7">
      <w:start w:val="1"/>
      <w:numFmt w:val="lowerLetter"/>
      <w:isLgl w:val="false"/>
      <w:suff w:val="tab"/>
      <w:lvlText w:val="%8."/>
      <w:lvlJc w:val="left"/>
      <w:pPr>
        <w:ind w:left="6480" w:hanging="360"/>
        <w:tabs>
          <w:tab w:val="left" w:pos="6480" w:leader="none"/>
        </w:tabs>
      </w:pPr>
    </w:lvl>
    <w:lvl w:ilvl="8">
      <w:start w:val="1"/>
      <w:numFmt w:val="lowerRoman"/>
      <w:isLgl w:val="false"/>
      <w:suff w:val="tab"/>
      <w:lvlText w:val="%9."/>
      <w:lvlJc w:val="right"/>
      <w:pPr>
        <w:ind w:left="7200" w:hanging="180"/>
        <w:tabs>
          <w:tab w:val="left" w:pos="7200" w:leader="none"/>
        </w:tabs>
      </w:pPr>
    </w:lvl>
  </w:abstractNum>
  <w:abstractNum w:abstractNumId="5">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lvl>
    <w:lvl w:ilvl="2">
      <w:start w:val="10"/>
      <w:numFmt w:val="decimal"/>
      <w:isLgl w:val="false"/>
      <w:suff w:val="tab"/>
      <w:lvlText w:val="%3."/>
      <w:lvlJc w:val="left"/>
      <w:pPr>
        <w:ind w:left="1200" w:hanging="360"/>
        <w:tabs>
          <w:tab w:val="left" w:pos="120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japaneseCounting"/>
      <w:isLgl w:val="false"/>
      <w:suff w:val="tab"/>
      <w:lvlText w:val="（%1）"/>
      <w:lvlJc w:val="left"/>
      <w:pPr>
        <w:ind w:left="855" w:hanging="855"/>
        <w:tabs>
          <w:tab w:val="left" w:pos="855" w:leader="none"/>
        </w:tabs>
      </w:pPr>
      <w:rPr>
        <w:rFonts w:hint="eastAsia"/>
      </w:rPr>
    </w:lvl>
    <w:lvl w:ilvl="1">
      <w:start w:val="3"/>
      <w:numFmt w:val="decimal"/>
      <w:isLgl w:val="false"/>
      <w:suff w:val="tab"/>
      <w:lvlText w:val="%2."/>
      <w:lvlJc w:val="left"/>
      <w:pPr>
        <w:ind w:left="1125" w:hanging="705"/>
        <w:tabs>
          <w:tab w:val="left" w:pos="1125" w:leader="none"/>
        </w:tabs>
      </w:pPr>
    </w:lvl>
    <w:lvl w:ilvl="2">
      <w:start w:val="1"/>
      <w:numFmt w:val="decimal"/>
      <w:isLgl w:val="false"/>
      <w:suff w:val="nothing"/>
      <w:lvlText w:val="%3."/>
      <w:lvlJc w:val="left"/>
      <w:pPr>
        <w:ind w:left="1740" w:hanging="900"/>
      </w:pPr>
      <w:rPr>
        <w:rFonts w:hint="eastAsia"/>
        <w:color w:val="000000"/>
      </w:rPr>
    </w:lvl>
    <w:lvl w:ilvl="3">
      <w:start w:val="1"/>
      <w:numFmt w:val="decimal"/>
      <w:isLgl w:val="false"/>
      <w:suff w:val="tab"/>
      <w:lvlText w:val="（%4）"/>
      <w:lvlJc w:val="left"/>
      <w:pPr>
        <w:ind w:left="1980" w:hanging="720"/>
        <w:tabs>
          <w:tab w:val="left" w:pos="1980" w:leader="none"/>
        </w:tabs>
      </w:pPr>
      <w:rPr>
        <w:rFonts w:hint="eastAsia" w:ascii="宋体" w:hAnsi="宋体" w:eastAsia="宋体"/>
        <w:sz w:val="24"/>
        <w:szCs w:val="24"/>
      </w:rPr>
    </w:lvl>
    <w:lvl w:ilvl="4">
      <w:start w:val="1"/>
      <w:numFmt w:val="lowerLetter"/>
      <w:isLgl w:val="false"/>
      <w:suff w:val="tab"/>
      <w:lvlText w:val="%5."/>
      <w:lvlJc w:val="left"/>
      <w:pPr>
        <w:ind w:left="2040" w:hanging="360"/>
        <w:tabs>
          <w:tab w:val="left" w:pos="2040" w:leader="none"/>
        </w:tabs>
      </w:pPr>
      <w:rPr>
        <w:rFonts w:hint="eastAsia"/>
      </w:rPr>
    </w:lvl>
    <w:lvl w:ilvl="5">
      <w:start w:val="1"/>
      <w:numFmt w:val="decimal"/>
      <w:isLgl w:val="false"/>
      <w:suff w:val="tab"/>
      <w:lvlText w:val="%6．"/>
      <w:lvlJc w:val="left"/>
      <w:pPr>
        <w:ind w:left="2820" w:hanging="720"/>
        <w:tabs>
          <w:tab w:val="left" w:pos="28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7">
    <w:multiLevelType w:val="hybridMultilevel"/>
    <w:lvl w:ilvl="0">
      <w:start w:val="1"/>
      <w:numFmt w:val="bullet"/>
      <w:pStyle w:val="1389"/>
      <w:isLgl w:val="false"/>
      <w:suff w:val="tab"/>
      <w:lvlText w:val=""/>
      <w:lvlJc w:val="left"/>
      <w:pPr>
        <w:ind w:left="987" w:hanging="420"/>
        <w:tabs>
          <w:tab w:val="left" w:pos="987" w:leader="none"/>
        </w:tabs>
      </w:pPr>
      <w:rPr>
        <w:rFonts w:ascii="Wingdings" w:hAnsi="Wingdings"/>
      </w:rPr>
    </w:lvl>
    <w:lvl w:ilvl="1">
      <w:start w:val="1"/>
      <w:numFmt w:val="bullet"/>
      <w:isLgl w:val="false"/>
      <w:suff w:val="tab"/>
      <w:lvlText w:val=""/>
      <w:lvlJc w:val="left"/>
      <w:pPr>
        <w:ind w:left="1407" w:hanging="420"/>
        <w:tabs>
          <w:tab w:val="left" w:pos="1407" w:leader="none"/>
        </w:tabs>
      </w:pPr>
      <w:rPr>
        <w:rFonts w:ascii="Wingdings" w:hAnsi="Wingdings"/>
      </w:rPr>
    </w:lvl>
    <w:lvl w:ilvl="2">
      <w:start w:val="1"/>
      <w:numFmt w:val="bullet"/>
      <w:isLgl w:val="false"/>
      <w:suff w:val="tab"/>
      <w:lvlText w:val=""/>
      <w:lvlJc w:val="left"/>
      <w:pPr>
        <w:ind w:left="1827" w:hanging="420"/>
        <w:tabs>
          <w:tab w:val="left" w:pos="1827" w:leader="none"/>
        </w:tabs>
      </w:pPr>
      <w:rPr>
        <w:rFonts w:ascii="Wingdings" w:hAnsi="Wingdings"/>
      </w:rPr>
    </w:lvl>
    <w:lvl w:ilvl="3">
      <w:start w:val="1"/>
      <w:numFmt w:val="bullet"/>
      <w:isLgl w:val="false"/>
      <w:suff w:val="tab"/>
      <w:lvlText w:val=""/>
      <w:lvlJc w:val="left"/>
      <w:pPr>
        <w:ind w:left="2247" w:hanging="420"/>
        <w:tabs>
          <w:tab w:val="left" w:pos="2247" w:leader="none"/>
        </w:tabs>
      </w:pPr>
      <w:rPr>
        <w:rFonts w:ascii="Wingdings" w:hAnsi="Wingdings"/>
      </w:rPr>
    </w:lvl>
    <w:lvl w:ilvl="4">
      <w:start w:val="1"/>
      <w:numFmt w:val="bullet"/>
      <w:isLgl w:val="false"/>
      <w:suff w:val="tab"/>
      <w:lvlText w:val=""/>
      <w:lvlJc w:val="left"/>
      <w:pPr>
        <w:ind w:left="2667" w:hanging="420"/>
        <w:tabs>
          <w:tab w:val="left" w:pos="2667" w:leader="none"/>
        </w:tabs>
      </w:pPr>
      <w:rPr>
        <w:rFonts w:ascii="Wingdings" w:hAnsi="Wingdings"/>
      </w:rPr>
    </w:lvl>
    <w:lvl w:ilvl="5">
      <w:start w:val="1"/>
      <w:numFmt w:val="bullet"/>
      <w:isLgl w:val="false"/>
      <w:suff w:val="tab"/>
      <w:lvlText w:val=""/>
      <w:lvlJc w:val="left"/>
      <w:pPr>
        <w:ind w:left="3087" w:hanging="420"/>
        <w:tabs>
          <w:tab w:val="left" w:pos="3087" w:leader="none"/>
        </w:tabs>
      </w:pPr>
      <w:rPr>
        <w:rFonts w:ascii="Wingdings" w:hAnsi="Wingdings"/>
      </w:rPr>
    </w:lvl>
    <w:lvl w:ilvl="6">
      <w:start w:val="1"/>
      <w:numFmt w:val="bullet"/>
      <w:isLgl w:val="false"/>
      <w:suff w:val="tab"/>
      <w:lvlText w:val=""/>
      <w:lvlJc w:val="left"/>
      <w:pPr>
        <w:ind w:left="3507" w:hanging="420"/>
        <w:tabs>
          <w:tab w:val="left" w:pos="3507" w:leader="none"/>
        </w:tabs>
      </w:pPr>
      <w:rPr>
        <w:rFonts w:ascii="Wingdings" w:hAnsi="Wingdings"/>
      </w:rPr>
    </w:lvl>
    <w:lvl w:ilvl="7">
      <w:start w:val="1"/>
      <w:numFmt w:val="bullet"/>
      <w:isLgl w:val="false"/>
      <w:suff w:val="tab"/>
      <w:lvlText w:val=""/>
      <w:lvlJc w:val="left"/>
      <w:pPr>
        <w:ind w:left="3927" w:hanging="420"/>
        <w:tabs>
          <w:tab w:val="left" w:pos="3927" w:leader="none"/>
        </w:tabs>
      </w:pPr>
      <w:rPr>
        <w:rFonts w:ascii="Wingdings" w:hAnsi="Wingdings"/>
      </w:rPr>
    </w:lvl>
    <w:lvl w:ilvl="8">
      <w:start w:val="1"/>
      <w:numFmt w:val="bullet"/>
      <w:isLgl w:val="false"/>
      <w:suff w:val="tab"/>
      <w:lvlText w:val=""/>
      <w:lvlJc w:val="left"/>
      <w:pPr>
        <w:ind w:left="4347" w:hanging="420"/>
        <w:tabs>
          <w:tab w:val="left" w:pos="4347" w:leader="none"/>
        </w:tabs>
      </w:pPr>
      <w:rPr>
        <w:rFonts w:ascii="Wingdings" w:hAnsi="Wingdings"/>
      </w:rPr>
    </w:lvl>
  </w:abstractNum>
  <w:abstractNum w:abstractNumId="8">
    <w:multiLevelType w:val="hybridMultilevel"/>
    <w:lvl w:ilvl="0">
      <w:start w:val="1"/>
      <w:numFmt w:val="decimal"/>
      <w:isLgl w:val="false"/>
      <w:suff w:val="nothing"/>
      <w:lvlText w:val="%1．"/>
      <w:lvlJc w:val="left"/>
      <w:pPr>
        <w:ind w:left="1713" w:hanging="720"/>
      </w:pPr>
      <w:rPr>
        <w:rFonts w:hint="eastAsia"/>
      </w:rPr>
    </w:lvl>
    <w:lvl w:ilvl="1">
      <w:start w:val="3"/>
      <w:numFmt w:val="decimal"/>
      <w:isLgl w:val="false"/>
      <w:suff w:val="tab"/>
      <w:lvlText w:val="%2."/>
      <w:lvlJc w:val="left"/>
      <w:pPr>
        <w:ind w:left="958" w:hanging="360"/>
        <w:tabs>
          <w:tab w:val="left" w:pos="958" w:leader="none"/>
        </w:tabs>
      </w:pPr>
    </w:lvl>
    <w:lvl w:ilvl="2">
      <w:start w:val="1"/>
      <w:numFmt w:val="decimalEnclosedCircle"/>
      <w:isLgl w:val="false"/>
      <w:suff w:val="tab"/>
      <w:lvlText w:val="%3"/>
      <w:lvlJc w:val="left"/>
      <w:pPr>
        <w:ind w:left="1378" w:hanging="360"/>
        <w:tabs>
          <w:tab w:val="left" w:pos="1378" w:leader="none"/>
        </w:tabs>
      </w:pPr>
      <w:rPr>
        <w:color w:val="000000"/>
      </w:rPr>
    </w:lvl>
    <w:lvl w:ilvl="3">
      <w:start w:val="1"/>
      <w:numFmt w:val="decimal"/>
      <w:isLgl w:val="false"/>
      <w:suff w:val="tab"/>
      <w:lvlText w:val="%4."/>
      <w:lvlJc w:val="left"/>
      <w:pPr>
        <w:ind w:left="1858" w:hanging="420"/>
        <w:tabs>
          <w:tab w:val="left" w:pos="1858" w:leader="none"/>
        </w:tabs>
      </w:pPr>
      <w:rPr>
        <w:rFonts w:hint="eastAsia"/>
      </w:rPr>
    </w:lvl>
    <w:lvl w:ilvl="4">
      <w:start w:val="1"/>
      <w:numFmt w:val="lowerLetter"/>
      <w:isLgl w:val="false"/>
      <w:suff w:val="tab"/>
      <w:lvlText w:val="%5)"/>
      <w:lvlJc w:val="left"/>
      <w:pPr>
        <w:ind w:left="2278" w:hanging="420"/>
        <w:tabs>
          <w:tab w:val="left" w:pos="2278" w:leader="none"/>
        </w:tabs>
      </w:pPr>
      <w:rPr>
        <w:rFonts w:hint="eastAsia"/>
      </w:rPr>
    </w:lvl>
    <w:lvl w:ilvl="5">
      <w:start w:val="1"/>
      <w:numFmt w:val="lowerRoman"/>
      <w:isLgl w:val="false"/>
      <w:suff w:val="tab"/>
      <w:lvlText w:val="%6."/>
      <w:lvlJc w:val="right"/>
      <w:pPr>
        <w:ind w:left="2698" w:hanging="420"/>
        <w:tabs>
          <w:tab w:val="left" w:pos="2698" w:leader="none"/>
        </w:tabs>
      </w:pPr>
      <w:rPr>
        <w:rFonts w:hint="eastAsia"/>
      </w:rPr>
    </w:lvl>
    <w:lvl w:ilvl="6">
      <w:start w:val="1"/>
      <w:numFmt w:val="decimal"/>
      <w:isLgl w:val="false"/>
      <w:suff w:val="tab"/>
      <w:lvlText w:val="%7."/>
      <w:lvlJc w:val="left"/>
      <w:pPr>
        <w:ind w:left="3118" w:hanging="420"/>
        <w:tabs>
          <w:tab w:val="left" w:pos="3118" w:leader="none"/>
        </w:tabs>
      </w:pPr>
      <w:rPr>
        <w:rFonts w:hint="eastAsia"/>
      </w:rPr>
    </w:lvl>
    <w:lvl w:ilvl="7">
      <w:start w:val="1"/>
      <w:numFmt w:val="lowerLetter"/>
      <w:isLgl w:val="false"/>
      <w:suff w:val="tab"/>
      <w:lvlText w:val="%8)"/>
      <w:lvlJc w:val="left"/>
      <w:pPr>
        <w:ind w:left="3538" w:hanging="420"/>
        <w:tabs>
          <w:tab w:val="left" w:pos="3538" w:leader="none"/>
        </w:tabs>
      </w:pPr>
      <w:rPr>
        <w:rFonts w:hint="eastAsia"/>
      </w:rPr>
    </w:lvl>
    <w:lvl w:ilvl="8">
      <w:start w:val="1"/>
      <w:numFmt w:val="lowerRoman"/>
      <w:isLgl w:val="false"/>
      <w:suff w:val="tab"/>
      <w:lvlText w:val="%9."/>
      <w:lvlJc w:val="right"/>
      <w:pPr>
        <w:ind w:left="3958" w:hanging="420"/>
        <w:tabs>
          <w:tab w:val="left" w:pos="3958" w:leader="none"/>
        </w:tabs>
      </w:pPr>
      <w:rPr>
        <w:rFonts w:hint="eastAsia"/>
      </w:rPr>
    </w:lvl>
  </w:abstractNum>
  <w:num w:numId="1">
    <w:abstractNumId w:val="3"/>
  </w:num>
  <w:num w:numId="2">
    <w:abstractNumId w:val="4"/>
  </w:num>
  <w:num w:numId="3">
    <w:abstractNumId w:val="2"/>
  </w:num>
  <w:num w:numId="4">
    <w:abstractNumId w:val="7"/>
  </w:num>
  <w:num w:numId="5">
    <w:abstractNumId w:val="1"/>
  </w:num>
  <w:num w:numId="6">
    <w:abstractNumId w:val="0"/>
  </w:num>
  <w:num w:numId="7">
    <w:abstractNumId w:val="6"/>
  </w:num>
  <w:num w:numId="8">
    <w:abstractNumId w:val="8"/>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4" w:default="1">
    <w:name w:val="Normal"/>
    <w:next w:val="696"/>
    <w:link w:val="1530"/>
    <w:uiPriority w:val="0"/>
    <w:qFormat/>
    <w:pPr>
      <w:jc w:val="both"/>
      <w:widowControl w:val="off"/>
    </w:pPr>
    <w:rPr>
      <w:rFonts w:hint="default" w:ascii="Times New Roman" w:hAnsi="Times New Roman" w:eastAsia="宋体" w:cs="Times New Roman"/>
      <w:sz w:val="21"/>
      <w:lang w:val="en-US" w:eastAsia="zh-CN" w:bidi="ar-SA"/>
    </w:rPr>
  </w:style>
  <w:style w:type="paragraph" w:styleId="685">
    <w:name w:val="Heading 1"/>
    <w:basedOn w:val="684"/>
    <w:next w:val="684"/>
    <w:uiPriority w:val="9"/>
    <w:qFormat/>
    <w:pPr>
      <w:keepLines/>
      <w:keepNext/>
      <w:spacing w:before="480" w:after="200"/>
      <w:outlineLvl w:val="0"/>
    </w:pPr>
    <w:rPr>
      <w:rFonts w:ascii="Arial" w:hAnsi="Arial" w:eastAsia="Arial" w:cs="Arial"/>
      <w:sz w:val="40"/>
      <w:szCs w:val="40"/>
    </w:rPr>
  </w:style>
  <w:style w:type="paragraph" w:styleId="686">
    <w:name w:val="Heading 2"/>
    <w:basedOn w:val="684"/>
    <w:next w:val="684"/>
    <w:link w:val="726"/>
    <w:uiPriority w:val="9"/>
    <w:unhideWhenUsed/>
    <w:qFormat/>
    <w:pPr>
      <w:keepLines/>
      <w:keepNext/>
      <w:spacing w:before="360" w:after="200"/>
      <w:outlineLvl w:val="1"/>
    </w:pPr>
    <w:rPr>
      <w:rFonts w:ascii="Arial" w:hAnsi="Arial" w:eastAsia="Arial" w:cs="Arial"/>
      <w:sz w:val="34"/>
    </w:rPr>
  </w:style>
  <w:style w:type="paragraph" w:styleId="687">
    <w:name w:val="Heading 3"/>
    <w:basedOn w:val="684"/>
    <w:next w:val="684"/>
    <w:link w:val="727"/>
    <w:uiPriority w:val="9"/>
    <w:unhideWhenUsed/>
    <w:qFormat/>
    <w:pPr>
      <w:keepLines/>
      <w:keepNext/>
      <w:spacing w:before="320" w:after="200"/>
      <w:outlineLvl w:val="2"/>
    </w:pPr>
    <w:rPr>
      <w:rFonts w:ascii="Arial" w:hAnsi="Arial" w:eastAsia="Arial" w:cs="Arial"/>
      <w:sz w:val="30"/>
      <w:szCs w:val="30"/>
    </w:rPr>
  </w:style>
  <w:style w:type="paragraph" w:styleId="688">
    <w:name w:val="Heading 4"/>
    <w:basedOn w:val="684"/>
    <w:next w:val="684"/>
    <w:link w:val="728"/>
    <w:uiPriority w:val="9"/>
    <w:unhideWhenUsed/>
    <w:qFormat/>
    <w:pPr>
      <w:keepLines/>
      <w:keepNext/>
      <w:spacing w:before="320" w:after="200"/>
      <w:outlineLvl w:val="3"/>
    </w:pPr>
    <w:rPr>
      <w:rFonts w:ascii="Arial" w:hAnsi="Arial" w:eastAsia="Arial" w:cs="Arial"/>
      <w:b/>
      <w:bCs/>
      <w:sz w:val="26"/>
      <w:szCs w:val="26"/>
    </w:rPr>
  </w:style>
  <w:style w:type="paragraph" w:styleId="689">
    <w:name w:val="Heading 5"/>
    <w:basedOn w:val="684"/>
    <w:next w:val="684"/>
    <w:link w:val="729"/>
    <w:uiPriority w:val="9"/>
    <w:unhideWhenUsed/>
    <w:qFormat/>
    <w:pPr>
      <w:keepLines/>
      <w:keepNext/>
      <w:spacing w:before="320" w:after="200"/>
      <w:outlineLvl w:val="4"/>
    </w:pPr>
    <w:rPr>
      <w:rFonts w:ascii="Arial" w:hAnsi="Arial" w:eastAsia="Arial" w:cs="Arial"/>
      <w:b/>
      <w:bCs/>
      <w:sz w:val="24"/>
      <w:szCs w:val="24"/>
    </w:rPr>
  </w:style>
  <w:style w:type="paragraph" w:styleId="690">
    <w:name w:val="Heading 6"/>
    <w:basedOn w:val="684"/>
    <w:next w:val="684"/>
    <w:link w:val="730"/>
    <w:uiPriority w:val="9"/>
    <w:unhideWhenUsed/>
    <w:qFormat/>
    <w:pPr>
      <w:keepLines/>
      <w:keepNext/>
      <w:spacing w:before="320" w:after="200"/>
      <w:outlineLvl w:val="5"/>
    </w:pPr>
    <w:rPr>
      <w:rFonts w:ascii="Arial" w:hAnsi="Arial" w:eastAsia="Arial" w:cs="Arial"/>
      <w:b/>
      <w:bCs/>
      <w:sz w:val="22"/>
      <w:szCs w:val="22"/>
    </w:rPr>
  </w:style>
  <w:style w:type="paragraph" w:styleId="691">
    <w:name w:val="Heading 7"/>
    <w:basedOn w:val="684"/>
    <w:next w:val="684"/>
    <w:link w:val="731"/>
    <w:uiPriority w:val="9"/>
    <w:unhideWhenUsed/>
    <w:qFormat/>
    <w:pPr>
      <w:keepLines/>
      <w:keepNext/>
      <w:spacing w:before="320" w:after="200"/>
      <w:outlineLvl w:val="6"/>
    </w:pPr>
    <w:rPr>
      <w:rFonts w:ascii="Arial" w:hAnsi="Arial" w:eastAsia="Arial" w:cs="Arial"/>
      <w:b/>
      <w:bCs/>
      <w:i/>
      <w:iCs/>
      <w:sz w:val="22"/>
      <w:szCs w:val="22"/>
    </w:rPr>
  </w:style>
  <w:style w:type="paragraph" w:styleId="692">
    <w:name w:val="Heading 8"/>
    <w:basedOn w:val="684"/>
    <w:next w:val="684"/>
    <w:link w:val="732"/>
    <w:uiPriority w:val="9"/>
    <w:unhideWhenUsed/>
    <w:qFormat/>
    <w:pPr>
      <w:keepLines/>
      <w:keepNext/>
      <w:spacing w:before="320" w:after="200"/>
      <w:outlineLvl w:val="7"/>
    </w:pPr>
    <w:rPr>
      <w:rFonts w:ascii="Arial" w:hAnsi="Arial" w:eastAsia="Arial" w:cs="Arial"/>
      <w:i/>
      <w:iCs/>
      <w:sz w:val="22"/>
      <w:szCs w:val="22"/>
    </w:rPr>
  </w:style>
  <w:style w:type="paragraph" w:styleId="693">
    <w:name w:val="Heading 9"/>
    <w:basedOn w:val="684"/>
    <w:next w:val="684"/>
    <w:link w:val="733"/>
    <w:uiPriority w:val="9"/>
    <w:unhideWhenUsed/>
    <w:qFormat/>
    <w:pPr>
      <w:keepLines/>
      <w:keepNext/>
      <w:spacing w:before="320" w:after="200"/>
      <w:outlineLvl w:val="8"/>
    </w:pPr>
    <w:rPr>
      <w:rFonts w:ascii="Arial" w:hAnsi="Arial" w:eastAsia="Arial" w:cs="Arial"/>
      <w:i/>
      <w:iCs/>
      <w:sz w:val="21"/>
      <w:szCs w:val="21"/>
    </w:rPr>
  </w:style>
  <w:style w:type="character" w:styleId="694" w:default="1">
    <w:name w:val="Default Paragraph Font"/>
    <w:uiPriority w:val="1"/>
    <w:semiHidden/>
    <w:unhideWhenUsed/>
    <w:qFormat/>
  </w:style>
  <w:style w:type="table" w:styleId="695" w:default="1">
    <w:name w:val="Normal Table"/>
    <w:uiPriority w:val="99"/>
    <w:semiHidden/>
    <w:unhideWhenUsed/>
    <w:qFormat/>
    <w:tblPr>
      <w:tblCellMar>
        <w:left w:w="108" w:type="dxa"/>
        <w:top w:w="0" w:type="dxa"/>
        <w:right w:w="108" w:type="dxa"/>
        <w:bottom w:w="0" w:type="dxa"/>
      </w:tblCellMar>
    </w:tblPr>
  </w:style>
  <w:style w:type="paragraph" w:styleId="696" w:customStyle="1">
    <w:name w:val="BodyText1I2"/>
    <w:next w:val="697"/>
    <w:uiPriority w:val="0"/>
    <w:qFormat/>
    <w:pPr>
      <w:ind w:left="420" w:firstLine="420"/>
      <w:jc w:val="both"/>
      <w:spacing w:after="120"/>
      <w:widowControl w:val="off"/>
    </w:pPr>
    <w:rPr>
      <w:rFonts w:hint="default" w:ascii="Times New Roman" w:hAnsi="Times New Roman" w:eastAsia="宋体" w:cs="Times New Roman"/>
      <w:sz w:val="28"/>
      <w:lang w:val="en-US" w:eastAsia="zh-CN" w:bidi="ar-SA"/>
    </w:rPr>
  </w:style>
  <w:style w:type="paragraph" w:styleId="697" w:customStyle="1">
    <w:name w:val="UserStyle_14"/>
    <w:next w:val="684"/>
    <w:uiPriority w:val="0"/>
    <w:qFormat/>
    <w:pPr>
      <w:jc w:val="center"/>
      <w:spacing w:before="280" w:after="280" w:line="100" w:lineRule="exact"/>
      <w:widowControl w:val="off"/>
    </w:pPr>
    <w:rPr>
      <w:rFonts w:hint="default" w:ascii="Times New Roman" w:hAnsi="Times New Roman" w:eastAsia="宋体" w:cs="Times New Roman"/>
      <w:b/>
      <w:sz w:val="20"/>
      <w:lang w:val="en-US" w:eastAsia="zh-CN" w:bidi="ar-SA"/>
    </w:rPr>
  </w:style>
  <w:style w:type="paragraph" w:styleId="698">
    <w:name w:val="toc 7"/>
    <w:basedOn w:val="684"/>
    <w:next w:val="684"/>
    <w:uiPriority w:val="39"/>
    <w:unhideWhenUsed/>
    <w:qFormat/>
    <w:pPr>
      <w:ind w:left="1701" w:right="0" w:firstLine="0"/>
      <w:spacing w:after="57"/>
    </w:pPr>
  </w:style>
  <w:style w:type="paragraph" w:styleId="699">
    <w:name w:val="Normal Indent"/>
    <w:basedOn w:val="684"/>
    <w:uiPriority w:val="0"/>
    <w:unhideWhenUsed/>
    <w:qFormat/>
    <w:pPr>
      <w:ind w:firstLine="420"/>
    </w:pPr>
    <w:rPr>
      <w:szCs w:val="24"/>
    </w:rPr>
  </w:style>
  <w:style w:type="paragraph" w:styleId="700">
    <w:name w:val="Caption"/>
    <w:basedOn w:val="684"/>
    <w:next w:val="68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1">
    <w:name w:val="Body Text"/>
    <w:basedOn w:val="684"/>
    <w:uiPriority w:val="99"/>
    <w:qFormat/>
    <w:rPr>
      <w:rFonts w:ascii="华文中宋" w:eastAsia="华文中宋"/>
      <w:bCs/>
      <w:sz w:val="28"/>
    </w:rPr>
  </w:style>
  <w:style w:type="paragraph" w:styleId="702">
    <w:name w:val="Block Text"/>
    <w:basedOn w:val="684"/>
    <w:uiPriority w:val="0"/>
    <w:qFormat/>
    <w:pPr>
      <w:ind w:left="420" w:right="33"/>
      <w:jc w:val="left"/>
    </w:pPr>
    <w:rPr>
      <w:sz w:val="24"/>
    </w:rPr>
  </w:style>
  <w:style w:type="paragraph" w:styleId="703">
    <w:name w:val="toc 5"/>
    <w:basedOn w:val="684"/>
    <w:next w:val="684"/>
    <w:uiPriority w:val="39"/>
    <w:unhideWhenUsed/>
    <w:qFormat/>
    <w:pPr>
      <w:ind w:left="1134" w:right="0" w:firstLine="0"/>
      <w:spacing w:after="57"/>
    </w:pPr>
  </w:style>
  <w:style w:type="paragraph" w:styleId="704">
    <w:name w:val="toc 3"/>
    <w:basedOn w:val="684"/>
    <w:next w:val="684"/>
    <w:uiPriority w:val="39"/>
    <w:unhideWhenUsed/>
    <w:qFormat/>
    <w:pPr>
      <w:ind w:left="567" w:right="0" w:firstLine="0"/>
      <w:spacing w:after="57"/>
    </w:pPr>
  </w:style>
  <w:style w:type="paragraph" w:styleId="705">
    <w:name w:val="Plain Text"/>
    <w:basedOn w:val="684"/>
    <w:uiPriority w:val="0"/>
    <w:qFormat/>
    <w:pPr>
      <w:jc w:val="both"/>
      <w:widowControl w:val="off"/>
    </w:pPr>
    <w:rPr>
      <w:rFonts w:hint="default" w:ascii="宋体" w:hAnsi="Courier New" w:eastAsia="楷体_GB2312" w:cs="Times New Roman"/>
      <w:sz w:val="26"/>
      <w:lang w:val="en-US" w:eastAsia="zh-CN" w:bidi="ar-SA"/>
    </w:rPr>
  </w:style>
  <w:style w:type="paragraph" w:styleId="706">
    <w:name w:val="toc 8"/>
    <w:basedOn w:val="684"/>
    <w:next w:val="684"/>
    <w:uiPriority w:val="39"/>
    <w:unhideWhenUsed/>
    <w:qFormat/>
    <w:pPr>
      <w:ind w:left="1984" w:right="0" w:firstLine="0"/>
      <w:spacing w:after="57"/>
    </w:pPr>
  </w:style>
  <w:style w:type="paragraph" w:styleId="707">
    <w:name w:val="endnote text"/>
    <w:basedOn w:val="684"/>
    <w:link w:val="870"/>
    <w:uiPriority w:val="99"/>
    <w:semiHidden/>
    <w:unhideWhenUsed/>
    <w:qFormat/>
    <w:pPr>
      <w:spacing w:after="0" w:line="240" w:lineRule="auto"/>
    </w:pPr>
    <w:rPr>
      <w:sz w:val="20"/>
    </w:rPr>
  </w:style>
  <w:style w:type="paragraph" w:styleId="708">
    <w:name w:val="Footer"/>
    <w:basedOn w:val="684"/>
    <w:link w:val="743"/>
    <w:uiPriority w:val="99"/>
    <w:unhideWhenUsed/>
    <w:qFormat/>
    <w:pPr>
      <w:spacing w:after="0" w:line="240" w:lineRule="auto"/>
      <w:tabs>
        <w:tab w:val="center" w:pos="7143" w:leader="none"/>
        <w:tab w:val="right" w:pos="14287" w:leader="none"/>
      </w:tabs>
    </w:pPr>
  </w:style>
  <w:style w:type="paragraph" w:styleId="709">
    <w:name w:val="Header"/>
    <w:basedOn w:val="684"/>
    <w:link w:val="741"/>
    <w:uiPriority w:val="99"/>
    <w:unhideWhenUsed/>
    <w:qFormat/>
    <w:pPr>
      <w:spacing w:after="0" w:line="240" w:lineRule="auto"/>
      <w:tabs>
        <w:tab w:val="center" w:pos="7143" w:leader="none"/>
        <w:tab w:val="right" w:pos="14287" w:leader="none"/>
      </w:tabs>
    </w:pPr>
  </w:style>
  <w:style w:type="paragraph" w:styleId="710">
    <w:name w:val="toc 1"/>
    <w:basedOn w:val="684"/>
    <w:next w:val="684"/>
    <w:uiPriority w:val="39"/>
    <w:unhideWhenUsed/>
    <w:qFormat/>
    <w:pPr>
      <w:ind w:left="0" w:right="0" w:firstLine="0"/>
      <w:spacing w:after="57"/>
    </w:pPr>
  </w:style>
  <w:style w:type="paragraph" w:styleId="711">
    <w:name w:val="toc 4"/>
    <w:basedOn w:val="684"/>
    <w:next w:val="684"/>
    <w:uiPriority w:val="39"/>
    <w:unhideWhenUsed/>
    <w:qFormat/>
    <w:pPr>
      <w:ind w:left="850" w:right="0" w:firstLine="0"/>
      <w:spacing w:after="57"/>
    </w:pPr>
  </w:style>
  <w:style w:type="paragraph" w:styleId="712">
    <w:name w:val="Subtitle"/>
    <w:basedOn w:val="684"/>
    <w:next w:val="684"/>
    <w:link w:val="736"/>
    <w:uiPriority w:val="11"/>
    <w:qFormat/>
    <w:pPr>
      <w:spacing w:before="200" w:after="200"/>
    </w:pPr>
    <w:rPr>
      <w:sz w:val="24"/>
      <w:szCs w:val="24"/>
    </w:rPr>
  </w:style>
  <w:style w:type="paragraph" w:styleId="713">
    <w:name w:val="List"/>
    <w:basedOn w:val="684"/>
    <w:uiPriority w:val="0"/>
    <w:qFormat/>
    <w:pPr>
      <w:numPr>
        <w:ilvl w:val="0"/>
        <w:numId w:val="1"/>
      </w:numPr>
      <w:spacing w:after="20" w:line="288" w:lineRule="auto"/>
    </w:pPr>
    <w:rPr>
      <w:rFonts w:ascii="Times New Roman" w:hAnsi="Times New Roman" w:eastAsia="宋体" w:cs="Times New Roman"/>
      <w:szCs w:val="20"/>
      <w:lang w:val="en-GB"/>
    </w:rPr>
  </w:style>
  <w:style w:type="paragraph" w:styleId="714">
    <w:name w:val="footnote text"/>
    <w:basedOn w:val="684"/>
    <w:link w:val="869"/>
    <w:uiPriority w:val="99"/>
    <w:semiHidden/>
    <w:unhideWhenUsed/>
    <w:qFormat/>
    <w:pPr>
      <w:spacing w:after="40" w:line="240" w:lineRule="auto"/>
    </w:pPr>
    <w:rPr>
      <w:sz w:val="18"/>
    </w:rPr>
  </w:style>
  <w:style w:type="paragraph" w:styleId="715">
    <w:name w:val="toc 6"/>
    <w:basedOn w:val="684"/>
    <w:next w:val="684"/>
    <w:uiPriority w:val="39"/>
    <w:unhideWhenUsed/>
    <w:qFormat/>
    <w:pPr>
      <w:ind w:left="1417" w:right="0" w:firstLine="0"/>
      <w:spacing w:after="57"/>
    </w:pPr>
  </w:style>
  <w:style w:type="paragraph" w:styleId="716">
    <w:name w:val="table of figures"/>
    <w:basedOn w:val="684"/>
    <w:next w:val="684"/>
    <w:uiPriority w:val="99"/>
    <w:unhideWhenUsed/>
    <w:qFormat/>
    <w:pPr>
      <w:spacing w:after="0" w:afterAutospacing="0"/>
    </w:pPr>
  </w:style>
  <w:style w:type="paragraph" w:styleId="717">
    <w:name w:val="toc 2"/>
    <w:basedOn w:val="684"/>
    <w:next w:val="684"/>
    <w:uiPriority w:val="39"/>
    <w:unhideWhenUsed/>
    <w:qFormat/>
    <w:pPr>
      <w:ind w:left="283" w:right="0" w:firstLine="0"/>
      <w:spacing w:after="57"/>
    </w:pPr>
  </w:style>
  <w:style w:type="paragraph" w:styleId="718">
    <w:name w:val="toc 9"/>
    <w:basedOn w:val="684"/>
    <w:next w:val="684"/>
    <w:uiPriority w:val="39"/>
    <w:unhideWhenUsed/>
    <w:qFormat/>
    <w:pPr>
      <w:ind w:left="2268" w:right="0" w:firstLine="0"/>
      <w:spacing w:after="57"/>
    </w:pPr>
  </w:style>
  <w:style w:type="paragraph" w:styleId="719">
    <w:name w:val="Normal (Web)"/>
    <w:basedOn w:val="684"/>
    <w:uiPriority w:val="0"/>
    <w:qFormat/>
    <w:pPr>
      <w:ind w:left="0" w:right="0"/>
      <w:jc w:val="left"/>
      <w:spacing w:before="100" w:beforeAutospacing="1" w:after="100" w:afterAutospacing="1"/>
    </w:pPr>
    <w:rPr>
      <w:rFonts w:ascii="Times New Roman" w:hAnsi="Times New Roman" w:eastAsia="宋体" w:cs="Times New Roman"/>
      <w:sz w:val="24"/>
      <w:lang w:val="en-US" w:eastAsia="zh-CN" w:bidi="ar"/>
    </w:rPr>
  </w:style>
  <w:style w:type="paragraph" w:styleId="720">
    <w:name w:val="Title"/>
    <w:basedOn w:val="684"/>
    <w:next w:val="684"/>
    <w:link w:val="735"/>
    <w:uiPriority w:val="10"/>
    <w:qFormat/>
    <w:pPr>
      <w:contextualSpacing/>
      <w:spacing w:before="300" w:after="200"/>
    </w:pPr>
    <w:rPr>
      <w:sz w:val="48"/>
      <w:szCs w:val="48"/>
    </w:rPr>
  </w:style>
  <w:style w:type="paragraph" w:styleId="721">
    <w:name w:val="Body Text First Indent"/>
    <w:basedOn w:val="701"/>
    <w:uiPriority w:val="0"/>
    <w:unhideWhenUsed/>
    <w:qFormat/>
    <w:pPr>
      <w:ind w:firstLine="420"/>
      <w:spacing w:after="120"/>
    </w:pPr>
    <w:rPr>
      <w:rFonts w:ascii="Times New Roman" w:eastAsia="宋体"/>
      <w:bCs w:val="0"/>
      <w:sz w:val="20"/>
      <w:lang w:val="en-US" w:eastAsia="zh-CN" w:bidi="mn-Mong-CN"/>
    </w:rPr>
  </w:style>
  <w:style w:type="table" w:styleId="72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3">
    <w:name w:val="endnote reference"/>
    <w:uiPriority w:val="99"/>
    <w:semiHidden/>
    <w:unhideWhenUsed/>
    <w:qFormat/>
    <w:rPr>
      <w:vertAlign w:val="superscript"/>
    </w:rPr>
  </w:style>
  <w:style w:type="character" w:styleId="724">
    <w:name w:val="Hyperlink"/>
    <w:uiPriority w:val="99"/>
    <w:unhideWhenUsed/>
    <w:qFormat/>
    <w:rPr>
      <w:color w:val="0000ff" w:themeColor="hyperlink"/>
      <w:u w:val="single"/>
      <w14:textFill>
        <w14:solidFill>
          <w14:schemeClr w14:val="hlink"/>
        </w14:solidFill>
      </w14:textFill>
    </w:rPr>
  </w:style>
  <w:style w:type="character" w:styleId="725">
    <w:name w:val="footnote reference"/>
    <w:uiPriority w:val="99"/>
    <w:unhideWhenUsed/>
    <w:qFormat/>
    <w:rPr>
      <w:vertAlign w:val="superscript"/>
    </w:rPr>
  </w:style>
  <w:style w:type="character" w:styleId="726" w:customStyle="1">
    <w:name w:val="Heading 2 Char"/>
    <w:link w:val="686"/>
    <w:uiPriority w:val="9"/>
    <w:qFormat/>
    <w:rPr>
      <w:rFonts w:ascii="Arial" w:hAnsi="Arial" w:eastAsia="Arial" w:cs="Arial"/>
      <w:sz w:val="34"/>
    </w:rPr>
  </w:style>
  <w:style w:type="character" w:styleId="727" w:customStyle="1">
    <w:name w:val="Heading 3 Char"/>
    <w:link w:val="687"/>
    <w:uiPriority w:val="9"/>
    <w:qFormat/>
    <w:rPr>
      <w:rFonts w:ascii="Arial" w:hAnsi="Arial" w:eastAsia="Arial" w:cs="Arial"/>
      <w:sz w:val="30"/>
      <w:szCs w:val="30"/>
    </w:rPr>
  </w:style>
  <w:style w:type="character" w:styleId="728" w:customStyle="1">
    <w:name w:val="Heading 4 Char"/>
    <w:link w:val="688"/>
    <w:uiPriority w:val="9"/>
    <w:qFormat/>
    <w:rPr>
      <w:rFonts w:ascii="Arial" w:hAnsi="Arial" w:eastAsia="Arial" w:cs="Arial"/>
      <w:b/>
      <w:bCs/>
      <w:sz w:val="26"/>
      <w:szCs w:val="26"/>
    </w:rPr>
  </w:style>
  <w:style w:type="character" w:styleId="729" w:customStyle="1">
    <w:name w:val="Heading 5 Char"/>
    <w:link w:val="689"/>
    <w:uiPriority w:val="9"/>
    <w:qFormat/>
    <w:rPr>
      <w:rFonts w:ascii="Arial" w:hAnsi="Arial" w:eastAsia="Arial" w:cs="Arial"/>
      <w:b/>
      <w:bCs/>
      <w:sz w:val="24"/>
      <w:szCs w:val="24"/>
    </w:rPr>
  </w:style>
  <w:style w:type="character" w:styleId="730" w:customStyle="1">
    <w:name w:val="Heading 6 Char"/>
    <w:link w:val="690"/>
    <w:uiPriority w:val="9"/>
    <w:qFormat/>
    <w:rPr>
      <w:rFonts w:ascii="Arial" w:hAnsi="Arial" w:eastAsia="Arial" w:cs="Arial"/>
      <w:b/>
      <w:bCs/>
      <w:sz w:val="22"/>
      <w:szCs w:val="22"/>
    </w:rPr>
  </w:style>
  <w:style w:type="character" w:styleId="731" w:customStyle="1">
    <w:name w:val="Heading 7 Char"/>
    <w:link w:val="691"/>
    <w:uiPriority w:val="9"/>
    <w:qFormat/>
    <w:rPr>
      <w:rFonts w:ascii="Arial" w:hAnsi="Arial" w:eastAsia="Arial" w:cs="Arial"/>
      <w:b/>
      <w:bCs/>
      <w:i/>
      <w:iCs/>
      <w:sz w:val="22"/>
      <w:szCs w:val="22"/>
    </w:rPr>
  </w:style>
  <w:style w:type="character" w:styleId="732" w:customStyle="1">
    <w:name w:val="Heading 8 Char"/>
    <w:link w:val="692"/>
    <w:uiPriority w:val="9"/>
    <w:qFormat/>
    <w:rPr>
      <w:rFonts w:ascii="Arial" w:hAnsi="Arial" w:eastAsia="Arial" w:cs="Arial"/>
      <w:i/>
      <w:iCs/>
      <w:sz w:val="22"/>
      <w:szCs w:val="22"/>
    </w:rPr>
  </w:style>
  <w:style w:type="character" w:styleId="733" w:customStyle="1">
    <w:name w:val="Heading 9 Char"/>
    <w:link w:val="693"/>
    <w:uiPriority w:val="9"/>
    <w:qFormat/>
    <w:rPr>
      <w:rFonts w:ascii="Arial" w:hAnsi="Arial" w:eastAsia="Arial" w:cs="Arial"/>
      <w:i/>
      <w:iCs/>
      <w:sz w:val="21"/>
      <w:szCs w:val="21"/>
    </w:rPr>
  </w:style>
  <w:style w:type="paragraph" w:styleId="734">
    <w:name w:val="No Spacing"/>
    <w:uiPriority w:val="1"/>
    <w:qFormat/>
    <w:pPr>
      <w:spacing w:before="0" w:after="0" w:line="240" w:lineRule="auto"/>
    </w:pPr>
    <w:rPr>
      <w:rFonts w:hint="default" w:ascii="Times New Roman" w:hAnsi="Times New Roman" w:eastAsia="宋体" w:cs="Times New Roman"/>
    </w:rPr>
  </w:style>
  <w:style w:type="character" w:styleId="735" w:customStyle="1">
    <w:name w:val="Title Char"/>
    <w:link w:val="720"/>
    <w:uiPriority w:val="10"/>
    <w:qFormat/>
    <w:rPr>
      <w:sz w:val="48"/>
      <w:szCs w:val="48"/>
    </w:rPr>
  </w:style>
  <w:style w:type="character" w:styleId="736" w:customStyle="1">
    <w:name w:val="Subtitle Char"/>
    <w:link w:val="712"/>
    <w:uiPriority w:val="11"/>
    <w:qFormat/>
    <w:rPr>
      <w:sz w:val="24"/>
      <w:szCs w:val="24"/>
    </w:rPr>
  </w:style>
  <w:style w:type="paragraph" w:styleId="737">
    <w:name w:val="Quote"/>
    <w:basedOn w:val="684"/>
    <w:next w:val="684"/>
    <w:link w:val="738"/>
    <w:uiPriority w:val="29"/>
    <w:qFormat/>
    <w:pPr>
      <w:ind w:left="720" w:right="720"/>
    </w:pPr>
    <w:rPr>
      <w:i/>
    </w:rPr>
  </w:style>
  <w:style w:type="character" w:styleId="738" w:customStyle="1">
    <w:name w:val="Quote Char"/>
    <w:link w:val="737"/>
    <w:uiPriority w:val="29"/>
    <w:qFormat/>
    <w:rPr>
      <w:i/>
    </w:rPr>
  </w:style>
  <w:style w:type="paragraph" w:styleId="739">
    <w:name w:val="Intense Quote"/>
    <w:basedOn w:val="684"/>
    <w:next w:val="684"/>
    <w:link w:val="7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0" w:customStyle="1">
    <w:name w:val="Intense Quote Char"/>
    <w:link w:val="739"/>
    <w:uiPriority w:val="30"/>
    <w:qFormat/>
    <w:rPr>
      <w:i/>
    </w:rPr>
  </w:style>
  <w:style w:type="character" w:styleId="741" w:customStyle="1">
    <w:name w:val="Header Char"/>
    <w:link w:val="709"/>
    <w:uiPriority w:val="99"/>
    <w:qFormat/>
  </w:style>
  <w:style w:type="character" w:styleId="742" w:customStyle="1">
    <w:name w:val="Footer Char"/>
    <w:link w:val="708"/>
    <w:uiPriority w:val="99"/>
    <w:qFormat/>
  </w:style>
  <w:style w:type="character" w:styleId="743" w:customStyle="1">
    <w:name w:val="Caption Char"/>
    <w:link w:val="708"/>
    <w:uiPriority w:val="99"/>
    <w:qFormat/>
  </w:style>
  <w:style w:type="table" w:styleId="74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8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8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3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3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9" w:customStyle="1">
    <w:name w:val="Footnote Text Char"/>
    <w:link w:val="714"/>
    <w:uiPriority w:val="99"/>
    <w:qFormat/>
    <w:rPr>
      <w:sz w:val="18"/>
    </w:rPr>
  </w:style>
  <w:style w:type="character" w:styleId="870" w:customStyle="1">
    <w:name w:val="Endnote Text Char"/>
    <w:link w:val="707"/>
    <w:uiPriority w:val="99"/>
    <w:qFormat/>
    <w:rPr>
      <w:sz w:val="20"/>
    </w:rPr>
  </w:style>
  <w:style w:type="paragraph" w:styleId="871" w:customStyle="1">
    <w:name w:val="标题 11"/>
    <w:basedOn w:val="684"/>
    <w:next w:val="684"/>
    <w:link w:val="882"/>
    <w:uiPriority w:val="0"/>
    <w:qFormat/>
    <w:pPr>
      <w:jc w:val="center"/>
      <w:keepNext/>
      <w:outlineLvl w:val="0"/>
    </w:pPr>
    <w:rPr>
      <w:rFonts w:ascii="楷体_GB2312" w:eastAsia="楷体_GB2312"/>
      <w:b/>
      <w:sz w:val="28"/>
    </w:rPr>
  </w:style>
  <w:style w:type="paragraph" w:styleId="872" w:customStyle="1">
    <w:name w:val="标题 21"/>
    <w:basedOn w:val="684"/>
    <w:next w:val="684"/>
    <w:link w:val="883"/>
    <w:uiPriority w:val="0"/>
    <w:qFormat/>
    <w:pPr>
      <w:jc w:val="center"/>
      <w:keepNext/>
      <w:outlineLvl w:val="1"/>
    </w:pPr>
    <w:rPr>
      <w:rFonts w:ascii="楷体_GB2312" w:eastAsia="楷体_GB2312"/>
      <w:b/>
      <w:bCs/>
      <w:sz w:val="18"/>
    </w:rPr>
  </w:style>
  <w:style w:type="paragraph" w:styleId="873" w:customStyle="1">
    <w:name w:val="标题 31"/>
    <w:basedOn w:val="684"/>
    <w:next w:val="684"/>
    <w:link w:val="884"/>
    <w:uiPriority w:val="0"/>
    <w:qFormat/>
    <w:pPr>
      <w:jc w:val="center"/>
      <w:keepNext/>
      <w:outlineLvl w:val="2"/>
    </w:pPr>
    <w:rPr>
      <w:rFonts w:eastAsia="楷体_GB2312"/>
      <w:b/>
      <w:bCs/>
      <w:sz w:val="15"/>
    </w:rPr>
  </w:style>
  <w:style w:type="paragraph" w:styleId="874" w:customStyle="1">
    <w:name w:val="标题 41"/>
    <w:basedOn w:val="684"/>
    <w:next w:val="684"/>
    <w:link w:val="885"/>
    <w:uiPriority w:val="0"/>
    <w:qFormat/>
    <w:pPr>
      <w:jc w:val="center"/>
      <w:keepNext/>
      <w:outlineLvl w:val="3"/>
    </w:pPr>
    <w:rPr>
      <w:rFonts w:eastAsia="楷体_GB2312"/>
      <w:b/>
      <w:bCs/>
      <w:sz w:val="13"/>
    </w:rPr>
  </w:style>
  <w:style w:type="paragraph" w:styleId="875" w:customStyle="1">
    <w:name w:val="标题 51"/>
    <w:basedOn w:val="684"/>
    <w:next w:val="684"/>
    <w:link w:val="886"/>
    <w:uiPriority w:val="0"/>
    <w:qFormat/>
    <w:pPr>
      <w:ind w:left="360" w:hanging="360"/>
      <w:keepNext/>
      <w:tabs>
        <w:tab w:val="left" w:pos="360" w:leader="none"/>
      </w:tabs>
      <w:outlineLvl w:val="4"/>
    </w:pPr>
    <w:rPr>
      <w:rFonts w:ascii="楷体_GB2312" w:eastAsia="楷体_GB2312"/>
      <w:bCs/>
      <w:sz w:val="28"/>
    </w:rPr>
  </w:style>
  <w:style w:type="paragraph" w:styleId="876" w:customStyle="1">
    <w:name w:val="标题 61"/>
    <w:basedOn w:val="684"/>
    <w:next w:val="684"/>
    <w:link w:val="887"/>
    <w:uiPriority w:val="0"/>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877" w:customStyle="1">
    <w:name w:val="标题 71"/>
    <w:basedOn w:val="684"/>
    <w:next w:val="684"/>
    <w:link w:val="888"/>
    <w:uiPriority w:val="0"/>
    <w:qFormat/>
    <w:pPr>
      <w:ind w:left="1296" w:hanging="1296"/>
      <w:jc w:val="left"/>
      <w:keepLines/>
      <w:keepNext/>
      <w:spacing w:before="240" w:after="64" w:line="317" w:lineRule="auto"/>
      <w:widowControl/>
      <w:tabs>
        <w:tab w:val="left" w:pos="2520" w:leader="none"/>
      </w:tabs>
      <w:outlineLvl w:val="6"/>
    </w:pPr>
    <w:rPr>
      <w:b/>
      <w:bCs/>
      <w:sz w:val="24"/>
      <w:szCs w:val="24"/>
    </w:rPr>
  </w:style>
  <w:style w:type="paragraph" w:styleId="878" w:customStyle="1">
    <w:name w:val="标题 81"/>
    <w:basedOn w:val="684"/>
    <w:next w:val="684"/>
    <w:link w:val="889"/>
    <w:uiPriority w:val="0"/>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879" w:customStyle="1">
    <w:name w:val="标题 91"/>
    <w:basedOn w:val="684"/>
    <w:next w:val="684"/>
    <w:link w:val="890"/>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880" w:customStyle="1">
    <w:name w:val="默认段落字体1"/>
    <w:link w:val="684"/>
    <w:uiPriority w:val="1"/>
    <w:unhideWhenUsed/>
    <w:qFormat/>
    <w:rPr>
      <w:rFonts w:eastAsia="Times New Roman"/>
    </w:rPr>
  </w:style>
  <w:style w:type="table" w:styleId="881" w:customStyle="1">
    <w:name w:val="普通表格1"/>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882" w:customStyle="1">
    <w:name w:val="标题 1 字符1"/>
    <w:link w:val="871"/>
    <w:uiPriority w:val="0"/>
    <w:qFormat/>
    <w:rPr>
      <w:rFonts w:ascii="楷体_GB2312" w:eastAsia="楷体_GB2312"/>
      <w:b/>
      <w:sz w:val="28"/>
      <w:lang w:bidi="ar-SA"/>
    </w:rPr>
  </w:style>
  <w:style w:type="character" w:styleId="883" w:customStyle="1">
    <w:name w:val="标题 2 字符1"/>
    <w:link w:val="872"/>
    <w:uiPriority w:val="0"/>
    <w:qFormat/>
    <w:rPr>
      <w:rFonts w:ascii="楷体_GB2312" w:eastAsia="楷体_GB2312"/>
      <w:b/>
      <w:bCs/>
      <w:sz w:val="18"/>
      <w:lang w:bidi="ar-SA"/>
    </w:rPr>
  </w:style>
  <w:style w:type="character" w:styleId="884" w:customStyle="1">
    <w:name w:val="标题 3 字符1"/>
    <w:link w:val="873"/>
    <w:uiPriority w:val="0"/>
    <w:qFormat/>
    <w:rPr>
      <w:rFonts w:eastAsia="楷体_GB2312"/>
      <w:b/>
      <w:bCs/>
      <w:sz w:val="15"/>
      <w:lang w:bidi="ar-SA"/>
    </w:rPr>
  </w:style>
  <w:style w:type="character" w:styleId="885" w:customStyle="1">
    <w:name w:val="标题 4 字符1"/>
    <w:link w:val="874"/>
    <w:uiPriority w:val="0"/>
    <w:qFormat/>
    <w:rPr>
      <w:rFonts w:eastAsia="楷体_GB2312"/>
      <w:b/>
      <w:bCs/>
      <w:sz w:val="13"/>
      <w:lang w:bidi="ar-SA"/>
    </w:rPr>
  </w:style>
  <w:style w:type="character" w:styleId="886" w:customStyle="1">
    <w:name w:val="标题 5 字符1"/>
    <w:link w:val="875"/>
    <w:uiPriority w:val="0"/>
    <w:qFormat/>
    <w:rPr>
      <w:rFonts w:ascii="楷体_GB2312" w:eastAsia="楷体_GB2312"/>
      <w:bCs/>
      <w:sz w:val="28"/>
      <w:lang w:bidi="ar-SA"/>
    </w:rPr>
  </w:style>
  <w:style w:type="character" w:styleId="887" w:customStyle="1">
    <w:name w:val="标题 6 字符1"/>
    <w:link w:val="876"/>
    <w:uiPriority w:val="0"/>
    <w:qFormat/>
    <w:rPr>
      <w:rFonts w:ascii="Arial" w:hAnsi="Arial" w:eastAsia="黑体"/>
      <w:b/>
      <w:bCs/>
      <w:sz w:val="24"/>
      <w:szCs w:val="24"/>
      <w:lang w:bidi="ar-SA"/>
    </w:rPr>
  </w:style>
  <w:style w:type="character" w:styleId="888" w:customStyle="1">
    <w:name w:val="标题 7 字符1"/>
    <w:link w:val="877"/>
    <w:uiPriority w:val="0"/>
    <w:qFormat/>
    <w:rPr>
      <w:b/>
      <w:bCs/>
      <w:sz w:val="24"/>
      <w:szCs w:val="24"/>
      <w:lang w:bidi="ar-SA"/>
    </w:rPr>
  </w:style>
  <w:style w:type="character" w:styleId="889" w:customStyle="1">
    <w:name w:val="标题 8 字符1"/>
    <w:link w:val="878"/>
    <w:uiPriority w:val="0"/>
    <w:qFormat/>
    <w:rPr>
      <w:rFonts w:ascii="Arial" w:hAnsi="Arial" w:eastAsia="黑体"/>
      <w:sz w:val="24"/>
      <w:szCs w:val="24"/>
      <w:lang w:bidi="ar-SA"/>
    </w:rPr>
  </w:style>
  <w:style w:type="character" w:styleId="890" w:customStyle="1">
    <w:name w:val="标题 9 字符1"/>
    <w:link w:val="879"/>
    <w:uiPriority w:val="0"/>
    <w:qFormat/>
    <w:rPr>
      <w:rFonts w:ascii="Arial" w:hAnsi="Arial" w:eastAsia="黑体"/>
      <w:sz w:val="21"/>
      <w:szCs w:val="21"/>
      <w:lang w:bidi="ar-SA"/>
    </w:rPr>
  </w:style>
  <w:style w:type="paragraph" w:styleId="891" w:customStyle="1">
    <w:name w:val="列表 31"/>
    <w:basedOn w:val="684"/>
    <w:uiPriority w:val="0"/>
    <w:qFormat/>
    <w:pPr>
      <w:ind w:left="100" w:hanging="200"/>
      <w:jc w:val="left"/>
      <w:widowControl/>
    </w:pPr>
    <w:rPr>
      <w:sz w:val="20"/>
    </w:rPr>
  </w:style>
  <w:style w:type="paragraph" w:styleId="892" w:customStyle="1">
    <w:name w:val="目录 71"/>
    <w:basedOn w:val="684"/>
    <w:next w:val="684"/>
    <w:uiPriority w:val="0"/>
    <w:qFormat/>
    <w:pPr>
      <w:ind w:left="1200"/>
      <w:jc w:val="left"/>
      <w:widowControl/>
    </w:pPr>
    <w:rPr>
      <w:sz w:val="20"/>
      <w:szCs w:val="21"/>
    </w:rPr>
  </w:style>
  <w:style w:type="paragraph" w:styleId="893" w:customStyle="1">
    <w:name w:val="索引 81"/>
    <w:basedOn w:val="684"/>
    <w:next w:val="684"/>
    <w:uiPriority w:val="0"/>
    <w:qFormat/>
    <w:pPr>
      <w:ind w:left="2940"/>
    </w:pPr>
    <w:rPr>
      <w:rFonts w:eastAsia="楷体_GB2312"/>
      <w:sz w:val="26"/>
    </w:rPr>
  </w:style>
  <w:style w:type="paragraph" w:styleId="894" w:customStyle="1">
    <w:name w:val="列表编号1"/>
    <w:basedOn w:val="684"/>
    <w:link w:val="895"/>
    <w:uiPriority w:val="0"/>
    <w:qFormat/>
    <w:pPr>
      <w:ind w:left="360" w:hanging="360"/>
      <w:spacing w:line="360" w:lineRule="auto"/>
      <w:tabs>
        <w:tab w:val="left" w:pos="360" w:leader="none"/>
      </w:tabs>
    </w:pPr>
    <w:rPr>
      <w:rFonts w:ascii="Tahoma" w:hAnsi="Tahoma" w:eastAsia="楷体_GB2312"/>
      <w:sz w:val="24"/>
      <w:szCs w:val="24"/>
      <w:lang w:val="zh-CN"/>
    </w:rPr>
  </w:style>
  <w:style w:type="character" w:styleId="895" w:customStyle="1">
    <w:name w:val="列表编号 字符"/>
    <w:link w:val="894"/>
    <w:uiPriority w:val="0"/>
    <w:qFormat/>
    <w:rPr>
      <w:rFonts w:ascii="Tahoma" w:hAnsi="Tahoma" w:eastAsia="楷体_GB2312"/>
      <w:sz w:val="24"/>
      <w:szCs w:val="24"/>
      <w:lang w:val="zh-CN" w:eastAsia="zh-CN" w:bidi="ar-SA"/>
    </w:rPr>
  </w:style>
  <w:style w:type="paragraph" w:styleId="896" w:customStyle="1">
    <w:name w:val="正文缩进1"/>
    <w:basedOn w:val="684"/>
    <w:link w:val="897"/>
    <w:uiPriority w:val="0"/>
    <w:qFormat/>
    <w:pPr>
      <w:ind w:firstLine="420"/>
    </w:pPr>
  </w:style>
  <w:style w:type="character" w:styleId="897" w:customStyle="1">
    <w:name w:val="正文缩进 字符1"/>
    <w:link w:val="896"/>
    <w:uiPriority w:val="0"/>
    <w:qFormat/>
    <w:rPr>
      <w:sz w:val="21"/>
      <w:lang w:bidi="ar-SA"/>
    </w:rPr>
  </w:style>
  <w:style w:type="paragraph" w:styleId="898" w:customStyle="1">
    <w:name w:val="题注1"/>
    <w:basedOn w:val="684"/>
    <w:next w:val="684"/>
    <w:uiPriority w:val="0"/>
    <w:qFormat/>
    <w:rPr>
      <w:rFonts w:ascii="Cambria" w:hAnsi="Cambria" w:eastAsia="黑体"/>
      <w:sz w:val="20"/>
    </w:rPr>
  </w:style>
  <w:style w:type="paragraph" w:styleId="899" w:customStyle="1">
    <w:name w:val="索引 51"/>
    <w:basedOn w:val="684"/>
    <w:next w:val="684"/>
    <w:uiPriority w:val="0"/>
    <w:qFormat/>
    <w:pPr>
      <w:ind w:left="1680"/>
    </w:pPr>
    <w:rPr>
      <w:rFonts w:eastAsia="楷体_GB2312"/>
      <w:sz w:val="26"/>
    </w:rPr>
  </w:style>
  <w:style w:type="paragraph" w:styleId="900" w:customStyle="1">
    <w:name w:val="列表项目符号1"/>
    <w:basedOn w:val="684"/>
    <w:uiPriority w:val="0"/>
    <w:qFormat/>
    <w:pPr>
      <w:ind w:left="1050" w:hanging="420"/>
      <w:tabs>
        <w:tab w:val="left" w:pos="1050" w:leader="none"/>
      </w:tabs>
    </w:pPr>
    <w:rPr>
      <w:szCs w:val="24"/>
    </w:rPr>
  </w:style>
  <w:style w:type="paragraph" w:styleId="901" w:customStyle="1">
    <w:name w:val="文档结构图1"/>
    <w:basedOn w:val="684"/>
    <w:link w:val="902"/>
    <w:uiPriority w:val="0"/>
    <w:qFormat/>
    <w:pPr>
      <w:shd w:val="clear" w:color="auto" w:fill="000080"/>
    </w:pPr>
  </w:style>
  <w:style w:type="character" w:styleId="902" w:customStyle="1">
    <w:name w:val="文档结构图 字符1"/>
    <w:link w:val="901"/>
    <w:uiPriority w:val="0"/>
    <w:qFormat/>
    <w:rPr>
      <w:sz w:val="21"/>
      <w:shd w:val="clear" w:color="auto" w:fill="000080"/>
      <w:lang w:bidi="ar-SA"/>
    </w:rPr>
  </w:style>
  <w:style w:type="paragraph" w:styleId="903" w:customStyle="1">
    <w:name w:val="批注文字1"/>
    <w:basedOn w:val="684"/>
    <w:link w:val="904"/>
    <w:uiPriority w:val="99"/>
    <w:qFormat/>
    <w:pPr>
      <w:jc w:val="left"/>
    </w:pPr>
  </w:style>
  <w:style w:type="character" w:styleId="904" w:customStyle="1">
    <w:name w:val="批注文字 字符1"/>
    <w:link w:val="903"/>
    <w:uiPriority w:val="99"/>
    <w:qFormat/>
    <w:rPr>
      <w:sz w:val="21"/>
      <w:lang w:bidi="ar-SA"/>
    </w:rPr>
  </w:style>
  <w:style w:type="paragraph" w:styleId="905" w:customStyle="1">
    <w:name w:val="索引 61"/>
    <w:basedOn w:val="684"/>
    <w:next w:val="684"/>
    <w:uiPriority w:val="0"/>
    <w:qFormat/>
    <w:pPr>
      <w:ind w:left="2100"/>
    </w:pPr>
    <w:rPr>
      <w:rFonts w:eastAsia="楷体_GB2312"/>
      <w:sz w:val="26"/>
    </w:rPr>
  </w:style>
  <w:style w:type="paragraph" w:styleId="906" w:customStyle="1">
    <w:name w:val="称呼1"/>
    <w:basedOn w:val="684"/>
    <w:next w:val="684"/>
    <w:link w:val="907"/>
    <w:uiPriority w:val="0"/>
    <w:qFormat/>
    <w:pPr>
      <w:ind w:firstLine="420"/>
      <w:spacing w:after="20" w:line="288" w:lineRule="auto"/>
    </w:pPr>
    <w:rPr>
      <w:sz w:val="28"/>
      <w:szCs w:val="24"/>
    </w:rPr>
  </w:style>
  <w:style w:type="character" w:styleId="907" w:customStyle="1">
    <w:name w:val="称呼 字符"/>
    <w:link w:val="906"/>
    <w:uiPriority w:val="0"/>
    <w:qFormat/>
    <w:rPr>
      <w:sz w:val="28"/>
      <w:szCs w:val="24"/>
    </w:rPr>
  </w:style>
  <w:style w:type="paragraph" w:styleId="908" w:customStyle="1">
    <w:name w:val="正文文本 31"/>
    <w:basedOn w:val="684"/>
    <w:link w:val="909"/>
    <w:uiPriority w:val="0"/>
    <w:qFormat/>
    <w:rPr>
      <w:rFonts w:ascii="宋体"/>
      <w:sz w:val="24"/>
    </w:rPr>
  </w:style>
  <w:style w:type="character" w:styleId="909" w:customStyle="1">
    <w:name w:val="正文文本 3 字符1"/>
    <w:link w:val="908"/>
    <w:uiPriority w:val="0"/>
    <w:qFormat/>
    <w:rPr>
      <w:rFonts w:ascii="宋体"/>
      <w:sz w:val="24"/>
    </w:rPr>
  </w:style>
  <w:style w:type="paragraph" w:styleId="910" w:customStyle="1">
    <w:name w:val="结束语1"/>
    <w:basedOn w:val="684"/>
    <w:link w:val="911"/>
    <w:uiPriority w:val="0"/>
    <w:qFormat/>
    <w:pPr>
      <w:ind w:left="100" w:firstLine="420"/>
      <w:spacing w:after="20" w:line="288" w:lineRule="auto"/>
    </w:pPr>
    <w:rPr>
      <w:sz w:val="28"/>
      <w:szCs w:val="24"/>
    </w:rPr>
  </w:style>
  <w:style w:type="character" w:styleId="911" w:customStyle="1">
    <w:name w:val="结束语 字符"/>
    <w:link w:val="910"/>
    <w:uiPriority w:val="0"/>
    <w:qFormat/>
    <w:rPr>
      <w:sz w:val="28"/>
      <w:szCs w:val="24"/>
    </w:rPr>
  </w:style>
  <w:style w:type="paragraph" w:styleId="912" w:customStyle="1">
    <w:name w:val="正文文本1"/>
    <w:basedOn w:val="684"/>
    <w:link w:val="913"/>
    <w:uiPriority w:val="0"/>
    <w:qFormat/>
    <w:rPr>
      <w:rFonts w:ascii="华文中宋" w:eastAsia="华文中宋"/>
      <w:bCs/>
      <w:sz w:val="28"/>
    </w:rPr>
  </w:style>
  <w:style w:type="character" w:styleId="913" w:customStyle="1">
    <w:name w:val="正文文本 字符1"/>
    <w:link w:val="912"/>
    <w:uiPriority w:val="0"/>
    <w:qFormat/>
    <w:rPr>
      <w:rFonts w:ascii="华文中宋" w:eastAsia="华文中宋"/>
      <w:bCs/>
      <w:sz w:val="28"/>
    </w:rPr>
  </w:style>
  <w:style w:type="paragraph" w:styleId="914" w:customStyle="1">
    <w:name w:val="正文文本缩进1"/>
    <w:basedOn w:val="684"/>
    <w:next w:val="915"/>
    <w:link w:val="916"/>
    <w:uiPriority w:val="0"/>
    <w:qFormat/>
    <w:pPr>
      <w:ind w:firstLine="576"/>
    </w:pPr>
    <w:rPr>
      <w:b/>
      <w:sz w:val="30"/>
    </w:rPr>
  </w:style>
  <w:style w:type="paragraph" w:styleId="915" w:customStyle="1">
    <w:name w:val="寄信人地址1"/>
    <w:basedOn w:val="684"/>
    <w:uiPriority w:val="0"/>
    <w:qFormat/>
    <w:rPr>
      <w:rFonts w:ascii="Arial" w:hAnsi="Arial"/>
    </w:rPr>
  </w:style>
  <w:style w:type="character" w:styleId="916" w:customStyle="1">
    <w:name w:val="正文文本缩进 字符1"/>
    <w:link w:val="914"/>
    <w:uiPriority w:val="0"/>
    <w:qFormat/>
    <w:rPr>
      <w:b/>
      <w:sz w:val="30"/>
      <w:lang w:bidi="ar-SA"/>
    </w:rPr>
  </w:style>
  <w:style w:type="paragraph" w:styleId="917" w:customStyle="1">
    <w:name w:val="列表 21"/>
    <w:basedOn w:val="684"/>
    <w:uiPriority w:val="0"/>
    <w:qFormat/>
    <w:pPr>
      <w:ind w:left="100" w:hanging="200"/>
      <w:jc w:val="left"/>
      <w:widowControl/>
    </w:pPr>
    <w:rPr>
      <w:sz w:val="20"/>
    </w:rPr>
  </w:style>
  <w:style w:type="paragraph" w:styleId="918" w:customStyle="1">
    <w:name w:val="文本块1"/>
    <w:basedOn w:val="684"/>
    <w:uiPriority w:val="0"/>
    <w:qFormat/>
    <w:pPr>
      <w:ind w:left="420" w:right="33"/>
      <w:jc w:val="left"/>
    </w:pPr>
    <w:rPr>
      <w:sz w:val="24"/>
    </w:rPr>
  </w:style>
  <w:style w:type="paragraph" w:styleId="919" w:customStyle="1">
    <w:name w:val="列表项目符号 21"/>
    <w:basedOn w:val="684"/>
    <w:uiPriority w:val="0"/>
    <w:qFormat/>
    <w:pPr>
      <w:spacing w:line="360" w:lineRule="auto"/>
    </w:pPr>
    <w:rPr>
      <w:sz w:val="24"/>
      <w:szCs w:val="24"/>
    </w:rPr>
  </w:style>
  <w:style w:type="paragraph" w:styleId="920" w:customStyle="1">
    <w:name w:val="索引 41"/>
    <w:basedOn w:val="684"/>
    <w:next w:val="684"/>
    <w:uiPriority w:val="0"/>
    <w:unhideWhenUsed/>
    <w:qFormat/>
    <w:pPr>
      <w:ind w:left="600"/>
    </w:pPr>
    <w:rPr>
      <w:szCs w:val="24"/>
    </w:rPr>
  </w:style>
  <w:style w:type="paragraph" w:styleId="921" w:customStyle="1">
    <w:name w:val="目录 51"/>
    <w:basedOn w:val="684"/>
    <w:next w:val="684"/>
    <w:uiPriority w:val="0"/>
    <w:qFormat/>
    <w:pPr>
      <w:ind w:left="800"/>
      <w:jc w:val="left"/>
      <w:widowControl/>
    </w:pPr>
    <w:rPr>
      <w:sz w:val="20"/>
      <w:szCs w:val="21"/>
    </w:rPr>
  </w:style>
  <w:style w:type="paragraph" w:styleId="922" w:customStyle="1">
    <w:name w:val="目录 31"/>
    <w:basedOn w:val="684"/>
    <w:next w:val="684"/>
    <w:uiPriority w:val="0"/>
    <w:qFormat/>
    <w:pPr>
      <w:ind w:left="780"/>
      <w:jc w:val="center"/>
    </w:pPr>
    <w:rPr>
      <w:b/>
      <w:sz w:val="24"/>
      <w:szCs w:val="24"/>
    </w:rPr>
  </w:style>
  <w:style w:type="paragraph" w:styleId="923" w:customStyle="1">
    <w:name w:val="纯文本111"/>
    <w:basedOn w:val="684"/>
    <w:link w:val="924"/>
    <w:uiPriority w:val="0"/>
    <w:qFormat/>
    <w:rPr>
      <w:rFonts w:ascii="宋体" w:hAnsi="Courier New"/>
      <w:sz w:val="20"/>
    </w:rPr>
  </w:style>
  <w:style w:type="character" w:styleId="924" w:customStyle="1">
    <w:name w:val="纯文本 字符1"/>
    <w:link w:val="923"/>
    <w:uiPriority w:val="0"/>
    <w:qFormat/>
    <w:rPr>
      <w:rFonts w:ascii="宋体" w:hAnsi="Courier New"/>
    </w:rPr>
  </w:style>
  <w:style w:type="paragraph" w:styleId="925" w:customStyle="1">
    <w:name w:val="列表项目符号 51"/>
    <w:basedOn w:val="684"/>
    <w:uiPriority w:val="0"/>
    <w:qFormat/>
    <w:pPr>
      <w:ind w:left="2040" w:hanging="360"/>
      <w:spacing w:line="360" w:lineRule="exact"/>
      <w:widowControl/>
      <w:tabs>
        <w:tab w:val="left" w:pos="2040" w:leader="none"/>
      </w:tabs>
    </w:pPr>
    <w:rPr>
      <w:rFonts w:eastAsia="楷体_GB2312"/>
      <w:sz w:val="24"/>
    </w:rPr>
  </w:style>
  <w:style w:type="paragraph" w:styleId="926" w:customStyle="1">
    <w:name w:val="目录 81"/>
    <w:basedOn w:val="684"/>
    <w:next w:val="684"/>
    <w:uiPriority w:val="0"/>
    <w:qFormat/>
    <w:pPr>
      <w:ind w:left="1400"/>
      <w:jc w:val="left"/>
      <w:widowControl/>
    </w:pPr>
    <w:rPr>
      <w:sz w:val="20"/>
      <w:szCs w:val="21"/>
    </w:rPr>
  </w:style>
  <w:style w:type="paragraph" w:styleId="927" w:customStyle="1">
    <w:name w:val="索引 31"/>
    <w:basedOn w:val="684"/>
    <w:next w:val="684"/>
    <w:uiPriority w:val="0"/>
    <w:qFormat/>
    <w:pPr>
      <w:ind w:left="840"/>
    </w:pPr>
    <w:rPr>
      <w:rFonts w:eastAsia="楷体_GB2312"/>
      <w:sz w:val="26"/>
    </w:rPr>
  </w:style>
  <w:style w:type="paragraph" w:styleId="928" w:customStyle="1">
    <w:name w:val="日期1"/>
    <w:basedOn w:val="684"/>
    <w:next w:val="684"/>
    <w:link w:val="929"/>
    <w:uiPriority w:val="0"/>
    <w:qFormat/>
    <w:rPr>
      <w:rFonts w:eastAsia="黑体"/>
      <w:b/>
      <w:sz w:val="36"/>
    </w:rPr>
  </w:style>
  <w:style w:type="character" w:styleId="929" w:customStyle="1">
    <w:name w:val="日期 字符1"/>
    <w:link w:val="928"/>
    <w:uiPriority w:val="0"/>
    <w:qFormat/>
    <w:rPr>
      <w:rFonts w:eastAsia="黑体"/>
      <w:b/>
      <w:sz w:val="36"/>
    </w:rPr>
  </w:style>
  <w:style w:type="paragraph" w:styleId="930" w:customStyle="1">
    <w:name w:val="正文文本缩进 21"/>
    <w:basedOn w:val="684"/>
    <w:link w:val="931"/>
    <w:uiPriority w:val="0"/>
    <w:qFormat/>
    <w:pPr>
      <w:ind w:left="900"/>
    </w:pPr>
    <w:rPr>
      <w:rFonts w:ascii="楷体_GB2312" w:eastAsia="楷体_GB2312"/>
      <w:b/>
      <w:sz w:val="28"/>
    </w:rPr>
  </w:style>
  <w:style w:type="character" w:styleId="931" w:customStyle="1">
    <w:name w:val="正文文本缩进 2 字符1"/>
    <w:link w:val="930"/>
    <w:uiPriority w:val="0"/>
    <w:qFormat/>
    <w:rPr>
      <w:rFonts w:ascii="楷体_GB2312" w:eastAsia="楷体_GB2312"/>
      <w:b/>
      <w:sz w:val="28"/>
      <w:lang w:bidi="ar-SA"/>
    </w:rPr>
  </w:style>
  <w:style w:type="paragraph" w:styleId="932" w:customStyle="1">
    <w:name w:val="尾注文本1"/>
    <w:basedOn w:val="684"/>
    <w:link w:val="933"/>
    <w:uiPriority w:val="0"/>
    <w:qFormat/>
    <w:pPr>
      <w:jc w:val="left"/>
      <w:widowControl/>
    </w:pPr>
    <w:rPr>
      <w:sz w:val="20"/>
      <w:lang w:bidi="mn-Mong-CN"/>
    </w:rPr>
  </w:style>
  <w:style w:type="character" w:styleId="933" w:customStyle="1">
    <w:name w:val="尾注文本 字符1"/>
    <w:link w:val="932"/>
    <w:uiPriority w:val="0"/>
    <w:qFormat/>
  </w:style>
  <w:style w:type="paragraph" w:styleId="934" w:customStyle="1">
    <w:name w:val="批注框文本1"/>
    <w:basedOn w:val="684"/>
    <w:link w:val="935"/>
    <w:uiPriority w:val="0"/>
    <w:qFormat/>
    <w:rPr>
      <w:sz w:val="18"/>
      <w:szCs w:val="18"/>
    </w:rPr>
  </w:style>
  <w:style w:type="character" w:styleId="935" w:customStyle="1">
    <w:name w:val="批注框文本 字符1"/>
    <w:link w:val="934"/>
    <w:uiPriority w:val="0"/>
    <w:qFormat/>
    <w:rPr>
      <w:sz w:val="18"/>
      <w:szCs w:val="18"/>
    </w:rPr>
  </w:style>
  <w:style w:type="paragraph" w:styleId="936" w:customStyle="1">
    <w:name w:val="页脚1"/>
    <w:basedOn w:val="684"/>
    <w:link w:val="937"/>
    <w:uiPriority w:val="0"/>
    <w:qFormat/>
    <w:pPr>
      <w:jc w:val="left"/>
      <w:tabs>
        <w:tab w:val="center" w:pos="4153" w:leader="none"/>
        <w:tab w:val="right" w:pos="8306" w:leader="none"/>
      </w:tabs>
    </w:pPr>
    <w:rPr>
      <w:sz w:val="18"/>
    </w:rPr>
  </w:style>
  <w:style w:type="character" w:styleId="937" w:customStyle="1">
    <w:name w:val="页脚 字符1"/>
    <w:link w:val="936"/>
    <w:uiPriority w:val="0"/>
    <w:qFormat/>
    <w:rPr>
      <w:sz w:val="18"/>
      <w:lang w:bidi="ar-SA"/>
    </w:rPr>
  </w:style>
  <w:style w:type="paragraph" w:styleId="938" w:customStyle="1">
    <w:name w:val="页眉11"/>
    <w:basedOn w:val="684"/>
    <w:link w:val="939"/>
    <w:uiPriority w:val="0"/>
    <w:qFormat/>
    <w:pPr>
      <w:jc w:val="center"/>
      <w:tabs>
        <w:tab w:val="center" w:pos="4153" w:leader="none"/>
        <w:tab w:val="right" w:pos="8306" w:leader="none"/>
      </w:tabs>
      <w:pBdr>
        <w:bottom w:val="single" w:color="000000" w:sz="6" w:space="1"/>
      </w:pBdr>
    </w:pPr>
    <w:rPr>
      <w:sz w:val="18"/>
    </w:rPr>
  </w:style>
  <w:style w:type="character" w:styleId="939" w:customStyle="1">
    <w:name w:val="页眉 字符1"/>
    <w:link w:val="938"/>
    <w:uiPriority w:val="0"/>
    <w:qFormat/>
    <w:rPr>
      <w:sz w:val="18"/>
      <w:lang w:bidi="ar-SA"/>
    </w:rPr>
  </w:style>
  <w:style w:type="paragraph" w:styleId="940" w:customStyle="1">
    <w:name w:val="目录 11"/>
    <w:basedOn w:val="684"/>
    <w:next w:val="684"/>
    <w:uiPriority w:val="0"/>
    <w:qFormat/>
    <w:pPr>
      <w:spacing w:line="440" w:lineRule="exact"/>
    </w:pPr>
    <w:rPr>
      <w:szCs w:val="24"/>
    </w:rPr>
  </w:style>
  <w:style w:type="paragraph" w:styleId="941" w:customStyle="1">
    <w:name w:val="目录 41"/>
    <w:basedOn w:val="684"/>
    <w:next w:val="684"/>
    <w:uiPriority w:val="0"/>
    <w:qFormat/>
    <w:pPr>
      <w:ind w:left="600"/>
      <w:jc w:val="left"/>
      <w:widowControl/>
    </w:pPr>
    <w:rPr>
      <w:sz w:val="20"/>
      <w:szCs w:val="21"/>
    </w:rPr>
  </w:style>
  <w:style w:type="paragraph" w:styleId="942" w:customStyle="1">
    <w:name w:val="索引标题1"/>
    <w:basedOn w:val="684"/>
    <w:next w:val="943"/>
    <w:uiPriority w:val="0"/>
    <w:qFormat/>
    <w:rPr>
      <w:rFonts w:eastAsia="楷体_GB2312"/>
      <w:sz w:val="26"/>
    </w:rPr>
  </w:style>
  <w:style w:type="paragraph" w:styleId="943" w:customStyle="1">
    <w:name w:val="索引 11"/>
    <w:basedOn w:val="684"/>
    <w:next w:val="684"/>
    <w:uiPriority w:val="0"/>
    <w:qFormat/>
  </w:style>
  <w:style w:type="paragraph" w:styleId="944" w:customStyle="1">
    <w:name w:val="副标题1"/>
    <w:basedOn w:val="684"/>
    <w:next w:val="684"/>
    <w:link w:val="945"/>
    <w:uiPriority w:val="0"/>
    <w:qFormat/>
    <w:pPr>
      <w:jc w:val="center"/>
      <w:spacing w:before="240" w:after="60" w:line="312" w:lineRule="auto"/>
      <w:outlineLvl w:val="1"/>
    </w:pPr>
    <w:rPr>
      <w:rFonts w:ascii="Cambria" w:hAnsi="Cambria"/>
      <w:b/>
      <w:bCs/>
      <w:sz w:val="32"/>
      <w:szCs w:val="32"/>
    </w:rPr>
  </w:style>
  <w:style w:type="character" w:styleId="945" w:customStyle="1">
    <w:name w:val="副标题 字符1"/>
    <w:link w:val="944"/>
    <w:uiPriority w:val="0"/>
    <w:qFormat/>
    <w:rPr>
      <w:rFonts w:ascii="Cambria" w:hAnsi="Cambria" w:cs="Times New Roman"/>
      <w:b/>
      <w:bCs/>
      <w:sz w:val="32"/>
      <w:szCs w:val="32"/>
    </w:rPr>
  </w:style>
  <w:style w:type="paragraph" w:styleId="946" w:customStyle="1">
    <w:name w:val="列表1"/>
    <w:basedOn w:val="684"/>
    <w:uiPriority w:val="0"/>
    <w:qFormat/>
    <w:pPr>
      <w:ind w:left="200" w:hanging="200"/>
      <w:jc w:val="left"/>
      <w:widowControl/>
    </w:pPr>
    <w:rPr>
      <w:sz w:val="20"/>
    </w:rPr>
  </w:style>
  <w:style w:type="paragraph" w:styleId="947" w:customStyle="1">
    <w:name w:val="脚注文本1"/>
    <w:basedOn w:val="684"/>
    <w:link w:val="948"/>
    <w:uiPriority w:val="0"/>
    <w:qFormat/>
    <w:pPr>
      <w:jc w:val="left"/>
      <w:spacing w:line="312" w:lineRule="atLeast"/>
    </w:pPr>
    <w:rPr>
      <w:sz w:val="18"/>
    </w:rPr>
  </w:style>
  <w:style w:type="character" w:styleId="948" w:customStyle="1">
    <w:name w:val="脚注文本 字符1"/>
    <w:link w:val="947"/>
    <w:uiPriority w:val="0"/>
    <w:qFormat/>
    <w:rPr>
      <w:sz w:val="18"/>
    </w:rPr>
  </w:style>
  <w:style w:type="paragraph" w:styleId="949" w:customStyle="1">
    <w:name w:val="目录 61"/>
    <w:basedOn w:val="684"/>
    <w:next w:val="684"/>
    <w:uiPriority w:val="0"/>
    <w:qFormat/>
    <w:pPr>
      <w:ind w:left="1000"/>
      <w:jc w:val="left"/>
      <w:widowControl/>
    </w:pPr>
    <w:rPr>
      <w:sz w:val="20"/>
      <w:szCs w:val="21"/>
    </w:rPr>
  </w:style>
  <w:style w:type="paragraph" w:styleId="950" w:customStyle="1">
    <w:name w:val="正文文本缩进 311"/>
    <w:basedOn w:val="684"/>
    <w:link w:val="951"/>
    <w:uiPriority w:val="0"/>
    <w:qFormat/>
    <w:pPr>
      <w:ind w:left="359" w:firstLine="359"/>
    </w:pPr>
  </w:style>
  <w:style w:type="character" w:styleId="951" w:customStyle="1">
    <w:name w:val="正文文本缩进 3 字符1"/>
    <w:link w:val="950"/>
    <w:uiPriority w:val="0"/>
    <w:qFormat/>
    <w:rPr>
      <w:sz w:val="21"/>
      <w:lang w:bidi="ar-SA"/>
    </w:rPr>
  </w:style>
  <w:style w:type="paragraph" w:styleId="952" w:customStyle="1">
    <w:name w:val="索引 71"/>
    <w:basedOn w:val="684"/>
    <w:next w:val="684"/>
    <w:uiPriority w:val="0"/>
    <w:qFormat/>
    <w:pPr>
      <w:ind w:left="2520"/>
    </w:pPr>
    <w:rPr>
      <w:rFonts w:eastAsia="楷体_GB2312"/>
      <w:sz w:val="26"/>
    </w:rPr>
  </w:style>
  <w:style w:type="paragraph" w:styleId="953" w:customStyle="1">
    <w:name w:val="索引 91"/>
    <w:basedOn w:val="684"/>
    <w:next w:val="684"/>
    <w:uiPriority w:val="0"/>
    <w:qFormat/>
    <w:pPr>
      <w:ind w:left="3360"/>
    </w:pPr>
    <w:rPr>
      <w:rFonts w:eastAsia="楷体_GB2312"/>
      <w:sz w:val="26"/>
    </w:rPr>
  </w:style>
  <w:style w:type="paragraph" w:styleId="954" w:customStyle="1">
    <w:name w:val="图表目录1"/>
    <w:basedOn w:val="684"/>
    <w:next w:val="684"/>
    <w:uiPriority w:val="0"/>
    <w:qFormat/>
    <w:pPr>
      <w:ind w:left="420" w:hanging="420"/>
      <w:jc w:val="left"/>
    </w:pPr>
    <w:rPr>
      <w:rFonts w:eastAsia="楷体_GB2312"/>
      <w:smallCaps/>
      <w:sz w:val="24"/>
    </w:rPr>
  </w:style>
  <w:style w:type="paragraph" w:styleId="955" w:customStyle="1">
    <w:name w:val="目录 21"/>
    <w:basedOn w:val="684"/>
    <w:next w:val="684"/>
    <w:uiPriority w:val="0"/>
    <w:qFormat/>
    <w:pPr>
      <w:ind w:left="420"/>
    </w:pPr>
    <w:rPr>
      <w:szCs w:val="24"/>
    </w:rPr>
  </w:style>
  <w:style w:type="paragraph" w:styleId="956" w:customStyle="1">
    <w:name w:val="目录 91"/>
    <w:basedOn w:val="684"/>
    <w:next w:val="684"/>
    <w:uiPriority w:val="0"/>
    <w:qFormat/>
    <w:pPr>
      <w:ind w:left="1600"/>
      <w:jc w:val="left"/>
      <w:widowControl/>
    </w:pPr>
    <w:rPr>
      <w:sz w:val="20"/>
      <w:szCs w:val="21"/>
    </w:rPr>
  </w:style>
  <w:style w:type="paragraph" w:styleId="957" w:customStyle="1">
    <w:name w:val="正文文本 211"/>
    <w:basedOn w:val="684"/>
    <w:link w:val="958"/>
    <w:uiPriority w:val="0"/>
    <w:qFormat/>
    <w:pPr>
      <w:spacing w:after="120" w:line="480" w:lineRule="auto"/>
    </w:pPr>
  </w:style>
  <w:style w:type="character" w:styleId="958" w:customStyle="1">
    <w:name w:val="正文文本 2 字符1"/>
    <w:link w:val="957"/>
    <w:uiPriority w:val="0"/>
    <w:qFormat/>
    <w:rPr>
      <w:sz w:val="21"/>
      <w:lang w:bidi="ar-SA"/>
    </w:rPr>
  </w:style>
  <w:style w:type="paragraph" w:styleId="959" w:customStyle="1">
    <w:name w:val="列表 41"/>
    <w:basedOn w:val="684"/>
    <w:uiPriority w:val="0"/>
    <w:qFormat/>
    <w:pPr>
      <w:ind w:left="100" w:hanging="200"/>
      <w:jc w:val="left"/>
      <w:widowControl/>
    </w:pPr>
    <w:rPr>
      <w:sz w:val="20"/>
    </w:rPr>
  </w:style>
  <w:style w:type="paragraph" w:styleId="960" w:customStyle="1">
    <w:name w:val="HTML 预设格式1"/>
    <w:basedOn w:val="684"/>
    <w:link w:val="96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961" w:customStyle="1">
    <w:name w:val="HTML 预设格式 字符"/>
    <w:link w:val="960"/>
    <w:uiPriority w:val="0"/>
    <w:qFormat/>
    <w:rPr>
      <w:rFonts w:ascii="黑体" w:hAnsi="Courier New" w:eastAsia="黑体" w:cs="楷体_GB2312"/>
    </w:rPr>
  </w:style>
  <w:style w:type="paragraph" w:styleId="962" w:customStyle="1">
    <w:name w:val="普通(网站)1"/>
    <w:basedOn w:val="684"/>
    <w:link w:val="963"/>
    <w:uiPriority w:val="0"/>
    <w:qFormat/>
    <w:pPr>
      <w:jc w:val="left"/>
      <w:spacing w:before="100" w:beforeAutospacing="1" w:after="100" w:afterAutospacing="1"/>
    </w:pPr>
    <w:rPr>
      <w:sz w:val="24"/>
    </w:rPr>
  </w:style>
  <w:style w:type="character" w:styleId="963" w:customStyle="1">
    <w:name w:val="普通(网站) 字符"/>
    <w:link w:val="962"/>
    <w:uiPriority w:val="0"/>
    <w:qFormat/>
    <w:rPr>
      <w:sz w:val="24"/>
      <w:lang w:bidi="ar-SA"/>
    </w:rPr>
  </w:style>
  <w:style w:type="paragraph" w:styleId="964" w:customStyle="1">
    <w:name w:val="索引 21"/>
    <w:basedOn w:val="684"/>
    <w:next w:val="684"/>
    <w:uiPriority w:val="0"/>
    <w:qFormat/>
    <w:pPr>
      <w:ind w:left="420"/>
    </w:pPr>
    <w:rPr>
      <w:rFonts w:eastAsia="楷体_GB2312"/>
      <w:sz w:val="26"/>
    </w:rPr>
  </w:style>
  <w:style w:type="paragraph" w:styleId="965" w:customStyle="1">
    <w:name w:val="标题1"/>
    <w:basedOn w:val="684"/>
    <w:next w:val="684"/>
    <w:link w:val="966"/>
    <w:uiPriority w:val="0"/>
    <w:qFormat/>
    <w:pPr>
      <w:jc w:val="center"/>
      <w:spacing w:before="240" w:after="60"/>
      <w:outlineLvl w:val="0"/>
    </w:pPr>
    <w:rPr>
      <w:rFonts w:ascii="Cambria" w:hAnsi="Cambria"/>
      <w:b/>
      <w:bCs/>
      <w:sz w:val="32"/>
      <w:szCs w:val="32"/>
    </w:rPr>
  </w:style>
  <w:style w:type="character" w:styleId="966" w:customStyle="1">
    <w:name w:val="标题 字符1"/>
    <w:link w:val="965"/>
    <w:uiPriority w:val="0"/>
    <w:qFormat/>
    <w:rPr>
      <w:rFonts w:ascii="Cambria" w:hAnsi="Cambria" w:cs="Times New Roman"/>
      <w:b/>
      <w:bCs/>
      <w:sz w:val="32"/>
      <w:szCs w:val="32"/>
    </w:rPr>
  </w:style>
  <w:style w:type="paragraph" w:styleId="967" w:customStyle="1">
    <w:name w:val="批注主题1"/>
    <w:basedOn w:val="903"/>
    <w:next w:val="903"/>
    <w:link w:val="968"/>
    <w:uiPriority w:val="0"/>
    <w:qFormat/>
    <w:pPr>
      <w:spacing w:line="360" w:lineRule="auto"/>
    </w:pPr>
    <w:rPr>
      <w:b/>
      <w:bCs/>
      <w:szCs w:val="24"/>
    </w:rPr>
  </w:style>
  <w:style w:type="character" w:styleId="968" w:customStyle="1">
    <w:name w:val="批注主题 字符1"/>
    <w:link w:val="967"/>
    <w:uiPriority w:val="0"/>
    <w:qFormat/>
    <w:rPr>
      <w:b/>
      <w:bCs/>
      <w:sz w:val="21"/>
      <w:szCs w:val="24"/>
    </w:rPr>
  </w:style>
  <w:style w:type="paragraph" w:styleId="969" w:customStyle="1">
    <w:name w:val="正文首行缩进1"/>
    <w:basedOn w:val="912"/>
    <w:link w:val="970"/>
    <w:uiPriority w:val="0"/>
    <w:unhideWhenUsed/>
    <w:qFormat/>
    <w:pPr>
      <w:ind w:firstLine="420"/>
      <w:spacing w:after="120"/>
    </w:pPr>
    <w:rPr>
      <w:rFonts w:ascii="Times New Roman" w:eastAsia="宋体"/>
      <w:bCs w:val="0"/>
      <w:sz w:val="20"/>
      <w:lang w:val="en-US" w:eastAsia="zh-CN" w:bidi="mn-Mong-CN"/>
    </w:rPr>
  </w:style>
  <w:style w:type="character" w:styleId="970" w:customStyle="1">
    <w:name w:val="正文首行缩进 字符"/>
    <w:link w:val="969"/>
    <w:uiPriority w:val="0"/>
    <w:qFormat/>
  </w:style>
  <w:style w:type="paragraph" w:styleId="971" w:customStyle="1">
    <w:name w:val="正文首行缩进 21"/>
    <w:basedOn w:val="914"/>
    <w:next w:val="684"/>
    <w:link w:val="972"/>
    <w:uiPriority w:val="0"/>
    <w:qFormat/>
    <w:pPr>
      <w:ind w:left="420" w:firstLine="420"/>
      <w:spacing w:after="120"/>
    </w:pPr>
    <w:rPr>
      <w:b w:val="0"/>
      <w:sz w:val="21"/>
    </w:rPr>
  </w:style>
  <w:style w:type="character" w:styleId="972" w:customStyle="1">
    <w:name w:val="正文首行缩进 2 字符"/>
    <w:link w:val="971"/>
    <w:uiPriority w:val="0"/>
    <w:qFormat/>
    <w:rPr>
      <w:sz w:val="21"/>
    </w:rPr>
  </w:style>
  <w:style w:type="table" w:styleId="973" w:customStyle="1">
    <w:name w:val="网格型11"/>
    <w:basedOn w:val="881"/>
    <w:uiPriority w:val="39"/>
    <w:qFormat/>
    <w:rPr>
      <w:rFonts w:ascii="Calibri" w:hAnsi="Calibri"/>
      <w:sz w:val="21"/>
      <w:szCs w:val="22"/>
    </w:rPr>
    <w:tblPr/>
  </w:style>
  <w:style w:type="character" w:styleId="974" w:customStyle="1">
    <w:name w:val="要点1"/>
    <w:link w:val="684"/>
    <w:uiPriority w:val="0"/>
    <w:qFormat/>
    <w:rPr>
      <w:b/>
      <w:bCs/>
    </w:rPr>
  </w:style>
  <w:style w:type="character" w:styleId="975" w:customStyle="1">
    <w:name w:val="尾注引用1"/>
    <w:link w:val="684"/>
    <w:uiPriority w:val="0"/>
    <w:qFormat/>
    <w:rPr>
      <w:vertAlign w:val="superscript"/>
    </w:rPr>
  </w:style>
  <w:style w:type="character" w:styleId="976" w:customStyle="1">
    <w:name w:val="页码1"/>
    <w:link w:val="684"/>
    <w:uiPriority w:val="99"/>
    <w:qFormat/>
  </w:style>
  <w:style w:type="character" w:styleId="977" w:customStyle="1">
    <w:name w:val="已访问的超链接11"/>
    <w:link w:val="684"/>
    <w:uiPriority w:val="99"/>
    <w:qFormat/>
    <w:rPr>
      <w:color w:val="000000"/>
      <w:u w:val="none"/>
    </w:rPr>
  </w:style>
  <w:style w:type="character" w:styleId="978" w:customStyle="1">
    <w:name w:val="强调1"/>
    <w:link w:val="684"/>
    <w:uiPriority w:val="0"/>
    <w:qFormat/>
  </w:style>
  <w:style w:type="character" w:styleId="979" w:customStyle="1">
    <w:name w:val="HTML 打字机1"/>
    <w:link w:val="684"/>
    <w:uiPriority w:val="0"/>
    <w:qFormat/>
    <w:rPr>
      <w:rFonts w:ascii="宋体" w:hAnsi="宋体" w:eastAsia="宋体" w:cs="宋体"/>
      <w:sz w:val="24"/>
      <w:szCs w:val="24"/>
    </w:rPr>
  </w:style>
  <w:style w:type="character" w:styleId="980" w:customStyle="1">
    <w:name w:val="超链接1"/>
    <w:link w:val="684"/>
    <w:uiPriority w:val="99"/>
    <w:qFormat/>
    <w:rPr>
      <w:color w:val="000000"/>
      <w:u w:val="none"/>
    </w:rPr>
  </w:style>
  <w:style w:type="character" w:styleId="981" w:customStyle="1">
    <w:name w:val="HTML 代码1"/>
    <w:link w:val="684"/>
    <w:uiPriority w:val="0"/>
    <w:unhideWhenUsed/>
    <w:qFormat/>
    <w:rPr>
      <w:rFonts w:ascii="Courier New" w:hAnsi="Courier New"/>
      <w:sz w:val="20"/>
    </w:rPr>
  </w:style>
  <w:style w:type="character" w:styleId="982" w:customStyle="1">
    <w:name w:val="批注引用1"/>
    <w:link w:val="684"/>
    <w:uiPriority w:val="0"/>
    <w:qFormat/>
    <w:rPr>
      <w:sz w:val="21"/>
      <w:szCs w:val="21"/>
    </w:rPr>
  </w:style>
  <w:style w:type="character" w:styleId="983" w:customStyle="1">
    <w:name w:val="脚注引用1"/>
    <w:link w:val="684"/>
    <w:uiPriority w:val="0"/>
    <w:qFormat/>
    <w:rPr>
      <w:vertAlign w:val="superscript"/>
    </w:rPr>
  </w:style>
  <w:style w:type="character" w:styleId="984" w:customStyle="1">
    <w:name w:val="标题4 Char Char"/>
    <w:link w:val="985"/>
    <w:uiPriority w:val="0"/>
    <w:qFormat/>
    <w:rPr>
      <w:rFonts w:ascii="Arial" w:hAnsi="Arial" w:cs="Arial"/>
      <w:b/>
      <w:bCs/>
      <w:sz w:val="24"/>
      <w:szCs w:val="32"/>
    </w:rPr>
  </w:style>
  <w:style w:type="paragraph" w:styleId="985" w:customStyle="1">
    <w:name w:val="标题4"/>
    <w:basedOn w:val="872"/>
    <w:next w:val="920"/>
    <w:link w:val="984"/>
    <w:uiPriority w:val="0"/>
    <w:qFormat/>
    <w:pPr>
      <w:jc w:val="both"/>
      <w:keepLines/>
      <w:spacing w:before="260" w:after="260" w:line="412" w:lineRule="auto"/>
    </w:pPr>
    <w:rPr>
      <w:rFonts w:ascii="Arial" w:hAnsi="Arial" w:eastAsia="宋体"/>
      <w:sz w:val="24"/>
      <w:szCs w:val="32"/>
    </w:rPr>
  </w:style>
  <w:style w:type="character" w:styleId="986" w:customStyle="1">
    <w:name w:val="Char Char221"/>
    <w:link w:val="684"/>
    <w:uiPriority w:val="0"/>
    <w:qFormat/>
    <w:rPr>
      <w:rFonts w:ascii="幼圆" w:hAnsi="华文细黑" w:eastAsia="幼圆" w:cs="Tahoma"/>
      <w:b/>
      <w:bCs/>
      <w:color w:val="ff0000"/>
      <w:sz w:val="30"/>
      <w:szCs w:val="30"/>
    </w:rPr>
  </w:style>
  <w:style w:type="character" w:styleId="987" w:customStyle="1">
    <w:name w:val="Keyboard"/>
    <w:link w:val="684"/>
    <w:uiPriority w:val="0"/>
    <w:qFormat/>
    <w:rPr>
      <w:rFonts w:ascii="Courier New" w:hAnsi="Courier New"/>
      <w:b/>
      <w:sz w:val="20"/>
    </w:rPr>
  </w:style>
  <w:style w:type="character" w:styleId="988" w:customStyle="1">
    <w:name w:val="textcontents"/>
    <w:link w:val="684"/>
    <w:uiPriority w:val="0"/>
    <w:qFormat/>
    <w:rPr>
      <w:rFonts w:ascii="Times New Roman" w:hAnsi="Times New Roman" w:cs="Times New Roman"/>
    </w:rPr>
  </w:style>
  <w:style w:type="character" w:styleId="989" w:customStyle="1">
    <w:name w:val="正文缩进 字符"/>
    <w:link w:val="684"/>
    <w:uiPriority w:val="0"/>
    <w:qFormat/>
    <w:rPr>
      <w:sz w:val="21"/>
      <w:szCs w:val="24"/>
    </w:rPr>
  </w:style>
  <w:style w:type="character" w:styleId="990" w:customStyle="1">
    <w:name w:val="批注文字 Char"/>
    <w:link w:val="684"/>
    <w:uiPriority w:val="0"/>
    <w:qFormat/>
    <w:rPr>
      <w:sz w:val="21"/>
      <w:szCs w:val="24"/>
    </w:rPr>
  </w:style>
  <w:style w:type="character" w:styleId="991" w:customStyle="1">
    <w:name w:val="CITE"/>
    <w:link w:val="684"/>
    <w:uiPriority w:val="0"/>
    <w:qFormat/>
    <w:rPr>
      <w:i/>
    </w:rPr>
  </w:style>
  <w:style w:type="character" w:styleId="992" w:customStyle="1">
    <w:name w:val="标题 Char1"/>
    <w:link w:val="684"/>
    <w:uiPriority w:val="0"/>
    <w:qFormat/>
    <w:rPr>
      <w:rFonts w:ascii="Cambria" w:hAnsi="Cambria" w:eastAsia="宋体" w:cs="Times New Roman"/>
      <w:b/>
      <w:bCs/>
      <w:sz w:val="32"/>
      <w:szCs w:val="32"/>
    </w:rPr>
  </w:style>
  <w:style w:type="character" w:styleId="993" w:customStyle="1">
    <w:name w:val="页眉 Char1"/>
    <w:link w:val="684"/>
    <w:uiPriority w:val="99"/>
    <w:semiHidden/>
    <w:qFormat/>
    <w:rPr>
      <w:rFonts w:ascii="Times New Roman" w:hAnsi="Times New Roman" w:eastAsia="宋体" w:cs="Times New Roman"/>
      <w:sz w:val="18"/>
      <w:szCs w:val="18"/>
    </w:rPr>
  </w:style>
  <w:style w:type="character" w:styleId="994" w:customStyle="1">
    <w:name w:val="标准段落正文 Char1"/>
    <w:link w:val="995"/>
    <w:uiPriority w:val="0"/>
    <w:qFormat/>
    <w:rPr>
      <w:sz w:val="24"/>
    </w:rPr>
  </w:style>
  <w:style w:type="paragraph" w:styleId="995" w:customStyle="1">
    <w:name w:val="标准段落正文"/>
    <w:basedOn w:val="684"/>
    <w:link w:val="994"/>
    <w:uiPriority w:val="0"/>
    <w:qFormat/>
    <w:pPr>
      <w:ind w:firstLine="480"/>
      <w:spacing w:line="312" w:lineRule="auto"/>
    </w:pPr>
    <w:rPr>
      <w:sz w:val="24"/>
    </w:rPr>
  </w:style>
  <w:style w:type="character" w:styleId="996" w:customStyle="1">
    <w:name w:val="Intense Emphasis"/>
    <w:link w:val="684"/>
    <w:uiPriority w:val="0"/>
    <w:qFormat/>
    <w:rPr>
      <w:b/>
      <w:bCs/>
      <w:i/>
      <w:iCs/>
      <w:color w:val="4f81bd"/>
    </w:rPr>
  </w:style>
  <w:style w:type="character" w:styleId="997" w:customStyle="1">
    <w:name w:val="正文文本缩进 字符"/>
    <w:link w:val="684"/>
    <w:uiPriority w:val="0"/>
    <w:qFormat/>
    <w:rPr>
      <w:rFonts w:ascii="宋体" w:hAnsi="Arial"/>
      <w:color w:val="ff6600"/>
      <w:sz w:val="24"/>
      <w:szCs w:val="24"/>
      <w:lang w:val="zh-CN"/>
    </w:rPr>
  </w:style>
  <w:style w:type="character" w:styleId="998" w:customStyle="1">
    <w:name w:val="样式 宋体 小四"/>
    <w:link w:val="684"/>
    <w:uiPriority w:val="0"/>
    <w:qFormat/>
    <w:rPr>
      <w:rFonts w:ascii="宋体" w:hAnsi="宋体"/>
      <w:sz w:val="24"/>
      <w:szCs w:val="20"/>
    </w:rPr>
  </w:style>
  <w:style w:type="character" w:styleId="999" w:customStyle="1">
    <w:name w:val="style1 style3"/>
    <w:link w:val="684"/>
    <w:uiPriority w:val="0"/>
    <w:qFormat/>
  </w:style>
  <w:style w:type="character" w:styleId="1000" w:customStyle="1">
    <w:name w:val="标书正文格式 Char1"/>
    <w:link w:val="1001"/>
    <w:uiPriority w:val="0"/>
    <w:qFormat/>
    <w:rPr>
      <w:rFonts w:eastAsia="楷体_GB2312"/>
      <w:sz w:val="24"/>
      <w:szCs w:val="24"/>
      <w:lang w:val="en-US" w:eastAsia="zh-CN" w:bidi="ar-SA"/>
    </w:rPr>
  </w:style>
  <w:style w:type="paragraph" w:styleId="1001" w:customStyle="1">
    <w:name w:val="标书正文格式"/>
    <w:link w:val="1000"/>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character" w:styleId="1002" w:customStyle="1">
    <w:name w:val="日期 字符"/>
    <w:link w:val="684"/>
    <w:uiPriority w:val="0"/>
    <w:qFormat/>
    <w:rPr>
      <w:sz w:val="24"/>
    </w:rPr>
  </w:style>
  <w:style w:type="character" w:styleId="1003" w:customStyle="1">
    <w:name w:val="引用 Char1"/>
    <w:link w:val="684"/>
    <w:uiPriority w:val="0"/>
    <w:qFormat/>
    <w:rPr>
      <w:i/>
      <w:iCs/>
      <w:color w:val="000000"/>
      <w:sz w:val="21"/>
      <w:szCs w:val="24"/>
      <w:lang w:bidi="ar-SA"/>
    </w:rPr>
  </w:style>
  <w:style w:type="character" w:styleId="1004" w:customStyle="1">
    <w:name w:val="Char Char11"/>
    <w:link w:val="684"/>
    <w:uiPriority w:val="0"/>
    <w:qFormat/>
    <w:rPr>
      <w:rFonts w:ascii="幼圆" w:hAnsi="Tahoma" w:eastAsia="幼圆" w:cs="Tahoma"/>
      <w:b/>
      <w:bCs/>
      <w:sz w:val="32"/>
      <w:szCs w:val="32"/>
      <w:lang w:val="en-US" w:eastAsia="zh-CN" w:bidi="ar-SA"/>
    </w:rPr>
  </w:style>
  <w:style w:type="character" w:styleId="1005" w:customStyle="1">
    <w:name w:val="尾注文本 Char1"/>
    <w:link w:val="684"/>
    <w:uiPriority w:val="99"/>
    <w:qFormat/>
    <w:rPr>
      <w:sz w:val="21"/>
      <w:lang w:bidi="ar-SA"/>
    </w:rPr>
  </w:style>
  <w:style w:type="character" w:styleId="1006" w:customStyle="1">
    <w:name w:val="Definition"/>
    <w:link w:val="684"/>
    <w:uiPriority w:val="0"/>
    <w:qFormat/>
    <w:rPr>
      <w:i/>
    </w:rPr>
  </w:style>
  <w:style w:type="character" w:styleId="1007" w:customStyle="1">
    <w:name w:val="Typewriter"/>
    <w:link w:val="684"/>
    <w:uiPriority w:val="0"/>
    <w:qFormat/>
    <w:rPr>
      <w:rFonts w:ascii="Courier New" w:hAnsi="Courier New"/>
      <w:sz w:val="20"/>
    </w:rPr>
  </w:style>
  <w:style w:type="character" w:styleId="1008" w:customStyle="1">
    <w:name w:val="引用 Char2"/>
    <w:link w:val="684"/>
    <w:uiPriority w:val="99"/>
    <w:qFormat/>
    <w:rPr>
      <w:i/>
      <w:iCs/>
      <w:color w:val="000000"/>
      <w:sz w:val="21"/>
    </w:rPr>
  </w:style>
  <w:style w:type="character" w:styleId="1009" w:customStyle="1">
    <w:name w:val="列出段落 字符"/>
    <w:link w:val="1010"/>
    <w:uiPriority w:val="34"/>
    <w:qFormat/>
    <w:rPr>
      <w:rFonts w:ascii="Calibri" w:hAnsi="Calibri"/>
      <w:sz w:val="21"/>
      <w:szCs w:val="22"/>
    </w:rPr>
  </w:style>
  <w:style w:type="paragraph" w:styleId="1010" w:customStyle="1">
    <w:name w:val="列出段落"/>
    <w:basedOn w:val="684"/>
    <w:link w:val="1009"/>
    <w:uiPriority w:val="34"/>
    <w:qFormat/>
    <w:pPr>
      <w:ind w:firstLine="420"/>
    </w:pPr>
    <w:rPr>
      <w:rFonts w:ascii="Calibri" w:hAnsi="Calibri"/>
      <w:szCs w:val="22"/>
    </w:rPr>
  </w:style>
  <w:style w:type="character" w:styleId="1011" w:customStyle="1">
    <w:name w:val="css41"/>
    <w:link w:val="684"/>
    <w:uiPriority w:val="0"/>
    <w:qFormat/>
    <w:rPr>
      <w:spacing w:val="0"/>
      <w:sz w:val="26"/>
      <w:szCs w:val="26"/>
    </w:rPr>
  </w:style>
  <w:style w:type="character" w:styleId="1012" w:customStyle="1">
    <w:name w:val="l15 Char Char"/>
    <w:link w:val="1013"/>
    <w:uiPriority w:val="0"/>
    <w:qFormat/>
    <w:rPr>
      <w:color w:val="000000"/>
      <w:sz w:val="23"/>
      <w:szCs w:val="23"/>
    </w:rPr>
  </w:style>
  <w:style w:type="paragraph" w:styleId="1013" w:customStyle="1">
    <w:name w:val="l15"/>
    <w:basedOn w:val="684"/>
    <w:link w:val="1012"/>
    <w:uiPriority w:val="0"/>
    <w:qFormat/>
    <w:pPr>
      <w:jc w:val="left"/>
      <w:spacing w:before="100" w:beforeAutospacing="1" w:after="100" w:afterAutospacing="1" w:line="300" w:lineRule="atLeast"/>
      <w:widowControl/>
    </w:pPr>
    <w:rPr>
      <w:color w:val="000000"/>
      <w:sz w:val="23"/>
      <w:szCs w:val="23"/>
    </w:rPr>
  </w:style>
  <w:style w:type="character" w:styleId="1014" w:customStyle="1">
    <w:name w:val="case31"/>
    <w:link w:val="684"/>
    <w:uiPriority w:val="0"/>
    <w:qFormat/>
    <w:rPr>
      <w:sz w:val="21"/>
      <w:szCs w:val="21"/>
    </w:rPr>
  </w:style>
  <w:style w:type="character" w:styleId="1015" w:customStyle="1">
    <w:name w:val="方案标题2 Char Char"/>
    <w:link w:val="684"/>
    <w:uiPriority w:val="0"/>
    <w:qFormat/>
    <w:rPr>
      <w:rFonts w:ascii="黑体" w:hAnsi="Arial" w:eastAsia="黑体"/>
      <w:b/>
      <w:spacing w:val="14"/>
      <w:sz w:val="28"/>
      <w:szCs w:val="32"/>
      <w:lang w:val="en-US" w:eastAsia="zh-CN" w:bidi="ar-SA"/>
    </w:rPr>
  </w:style>
  <w:style w:type="character" w:styleId="1016" w:customStyle="1">
    <w:name w:val="文档结构图 字符"/>
    <w:link w:val="684"/>
    <w:uiPriority w:val="0"/>
    <w:rPr>
      <w:rFonts w:ascii="宋体"/>
      <w:sz w:val="18"/>
    </w:rPr>
  </w:style>
  <w:style w:type="character" w:styleId="1017" w:customStyle="1">
    <w:name w:val="Char Char411"/>
    <w:link w:val="684"/>
    <w:uiPriority w:val="0"/>
    <w:qFormat/>
    <w:rPr>
      <w:rFonts w:ascii="宋体" w:hAnsi="宋体" w:eastAsia="黑体" w:cs="Arial"/>
      <w:b/>
      <w:sz w:val="28"/>
      <w:szCs w:val="32"/>
      <w:lang w:val="en-US" w:eastAsia="zh-CN" w:bidi="ar-SA"/>
    </w:rPr>
  </w:style>
  <w:style w:type="character" w:styleId="1018" w:customStyle="1">
    <w:name w:val="Char Char20"/>
    <w:link w:val="684"/>
    <w:uiPriority w:val="0"/>
    <w:qFormat/>
    <w:rPr>
      <w:rFonts w:ascii="Tahoma" w:hAnsi="Tahoma" w:eastAsia="幼圆"/>
      <w:b/>
      <w:bCs/>
      <w:sz w:val="28"/>
      <w:szCs w:val="28"/>
    </w:rPr>
  </w:style>
  <w:style w:type="character" w:styleId="1019" w:customStyle="1">
    <w:name w:val="脚注文本 字符"/>
    <w:link w:val="684"/>
    <w:uiPriority w:val="0"/>
    <w:qFormat/>
    <w:rPr>
      <w:sz w:val="18"/>
    </w:rPr>
  </w:style>
  <w:style w:type="character" w:styleId="1020" w:customStyle="1">
    <w:name w:val="HTML 预设格式 Char1"/>
    <w:link w:val="684"/>
    <w:uiPriority w:val="0"/>
    <w:qFormat/>
    <w:rPr>
      <w:rFonts w:ascii="Courier New" w:hAnsi="Courier New" w:cs="Courier New"/>
      <w:lang w:bidi="ar-SA"/>
    </w:rPr>
  </w:style>
  <w:style w:type="character" w:styleId="1021" w:customStyle="1">
    <w:name w:val="普通文字 Char Char1"/>
    <w:link w:val="684"/>
    <w:uiPriority w:val="0"/>
    <w:qFormat/>
    <w:rPr>
      <w:rFonts w:ascii="华文细黑" w:hAnsi="华文细黑" w:eastAsia="华文细黑" w:cs="华文细黑"/>
      <w:sz w:val="21"/>
      <w:szCs w:val="21"/>
      <w:lang w:val="en-US" w:eastAsia="zh-CN" w:bidi="ar-SA"/>
    </w:rPr>
  </w:style>
  <w:style w:type="character" w:styleId="1022" w:customStyle="1">
    <w:name w:val="批注文字 Char Char"/>
    <w:link w:val="684"/>
    <w:uiPriority w:val="0"/>
    <w:qFormat/>
    <w:rPr>
      <w:rFonts w:hint="eastAsia" w:ascii="宋体" w:hAnsi="Times New Roman" w:eastAsia="宋体" w:cs="Times New Roman"/>
      <w:sz w:val="28"/>
      <w:szCs w:val="20"/>
    </w:rPr>
  </w:style>
  <w:style w:type="character" w:styleId="1023" w:customStyle="1">
    <w:name w:val="Char Char4"/>
    <w:link w:val="684"/>
    <w:uiPriority w:val="0"/>
    <w:qFormat/>
    <w:rPr>
      <w:rFonts w:ascii="宋体" w:hAnsi="宋体" w:eastAsia="黑体" w:cs="Arial"/>
      <w:b/>
      <w:sz w:val="28"/>
      <w:szCs w:val="32"/>
      <w:lang w:val="en-US" w:eastAsia="zh-CN" w:bidi="ar-SA"/>
    </w:rPr>
  </w:style>
  <w:style w:type="character" w:styleId="1024" w:customStyle="1">
    <w:name w:val="脚注文本 Char2"/>
    <w:link w:val="684"/>
    <w:uiPriority w:val="0"/>
    <w:qFormat/>
    <w:rPr>
      <w:sz w:val="18"/>
      <w:szCs w:val="18"/>
      <w:lang w:bidi="ar-SA"/>
    </w:rPr>
  </w:style>
  <w:style w:type="character" w:styleId="1025" w:customStyle="1">
    <w:name w:val="明显引用 字符"/>
    <w:link w:val="1026"/>
    <w:uiPriority w:val="99"/>
    <w:qFormat/>
    <w:rPr>
      <w:b/>
      <w:bCs/>
      <w:i/>
      <w:iCs/>
      <w:color w:val="4f81bd"/>
      <w:sz w:val="21"/>
      <w:szCs w:val="22"/>
    </w:rPr>
  </w:style>
  <w:style w:type="paragraph" w:styleId="1026" w:customStyle="1">
    <w:name w:val="明显引用"/>
    <w:basedOn w:val="684"/>
    <w:next w:val="684"/>
    <w:link w:val="1025"/>
    <w:uiPriority w:val="99"/>
    <w:qFormat/>
    <w:pPr>
      <w:ind w:left="936" w:right="936"/>
      <w:spacing w:before="200" w:after="280"/>
      <w:pBdr>
        <w:bottom w:val="single" w:color="4F81BD" w:sz="4" w:space="4"/>
      </w:pBdr>
    </w:pPr>
    <w:rPr>
      <w:b/>
      <w:bCs/>
      <w:i/>
      <w:iCs/>
      <w:color w:val="4f81bd"/>
      <w:szCs w:val="22"/>
    </w:rPr>
  </w:style>
  <w:style w:type="character" w:styleId="1027" w:customStyle="1">
    <w:name w:val="副标题 Char1"/>
    <w:link w:val="684"/>
    <w:uiPriority w:val="0"/>
    <w:qFormat/>
    <w:rPr>
      <w:rFonts w:ascii="Cambria" w:hAnsi="Cambria" w:cs="Mongolian Baiti"/>
      <w:b/>
      <w:bCs/>
      <w:sz w:val="32"/>
      <w:szCs w:val="32"/>
      <w:lang w:bidi="ar-SA"/>
    </w:rPr>
  </w:style>
  <w:style w:type="character" w:styleId="1028" w:customStyle="1">
    <w:name w:val="引用 字符"/>
    <w:link w:val="1029"/>
    <w:uiPriority w:val="99"/>
    <w:rPr>
      <w:i/>
      <w:iCs/>
      <w:color w:val="000000"/>
      <w:sz w:val="21"/>
      <w:szCs w:val="22"/>
    </w:rPr>
  </w:style>
  <w:style w:type="paragraph" w:styleId="1029" w:customStyle="1">
    <w:name w:val="引用"/>
    <w:basedOn w:val="684"/>
    <w:next w:val="684"/>
    <w:link w:val="1028"/>
    <w:uiPriority w:val="99"/>
    <w:qFormat/>
    <w:rPr>
      <w:i/>
      <w:iCs/>
      <w:color w:val="000000"/>
      <w:szCs w:val="22"/>
    </w:rPr>
  </w:style>
  <w:style w:type="character" w:styleId="1030" w:customStyle="1">
    <w:name w:val="Char Char311"/>
    <w:link w:val="684"/>
    <w:uiPriority w:val="0"/>
    <w:qFormat/>
    <w:rPr>
      <w:rFonts w:ascii="黑体" w:hAnsi="宋体" w:eastAsia="黑体" w:cs="Arial"/>
      <w:b/>
      <w:bCs/>
      <w:sz w:val="24"/>
      <w:szCs w:val="24"/>
      <w:lang w:val="en-US" w:eastAsia="zh-CN" w:bidi="ar-SA"/>
    </w:rPr>
  </w:style>
  <w:style w:type="character" w:styleId="1031" w:customStyle="1">
    <w:name w:val="标题 5 字符"/>
    <w:link w:val="684"/>
    <w:uiPriority w:val="0"/>
    <w:qFormat/>
    <w:rPr>
      <w:b/>
      <w:bCs/>
      <w:sz w:val="28"/>
      <w:szCs w:val="28"/>
    </w:rPr>
  </w:style>
  <w:style w:type="character" w:styleId="1032" w:customStyle="1">
    <w:name w:val="正文首行缩进两字 Char"/>
    <w:link w:val="1033"/>
    <w:uiPriority w:val="0"/>
    <w:qFormat/>
    <w:rPr>
      <w:sz w:val="24"/>
      <w:szCs w:val="24"/>
      <w:lang w:val="en-US" w:eastAsia="zh-CN" w:bidi="ar-SA"/>
    </w:rPr>
  </w:style>
  <w:style w:type="paragraph" w:styleId="1033" w:customStyle="1">
    <w:name w:val="正文首行缩进两字"/>
    <w:link w:val="1032"/>
    <w:uiPriority w:val="0"/>
    <w:qFormat/>
    <w:pPr>
      <w:ind w:left="240" w:right="240" w:firstLine="480"/>
      <w:spacing w:line="300" w:lineRule="auto"/>
    </w:pPr>
    <w:rPr>
      <w:rFonts w:hint="default" w:ascii="Times New Roman" w:hAnsi="Times New Roman" w:eastAsia="宋体" w:cs="Times New Roman"/>
      <w:sz w:val="24"/>
      <w:szCs w:val="24"/>
      <w:lang w:val="en-US" w:eastAsia="zh-CN" w:bidi="ar-SA"/>
    </w:rPr>
  </w:style>
  <w:style w:type="character" w:styleId="1034" w:customStyle="1">
    <w:name w:val="Intense Reference"/>
    <w:link w:val="684"/>
    <w:uiPriority w:val="0"/>
    <w:qFormat/>
    <w:rPr>
      <w:b/>
      <w:bCs/>
      <w:smallCaps/>
      <w:color w:val="c0504d"/>
      <w:spacing w:val="5"/>
      <w:u w:val="single"/>
    </w:rPr>
  </w:style>
  <w:style w:type="character" w:styleId="1035" w:customStyle="1">
    <w:name w:val="Char Char Char Char Char Char Char Char Char Char Char Char Char Char"/>
    <w:link w:val="684"/>
    <w:uiPriority w:val="0"/>
    <w:qFormat/>
    <w:rPr>
      <w:rFonts w:eastAsia="宋体"/>
      <w:b/>
      <w:bCs/>
      <w:sz w:val="32"/>
      <w:szCs w:val="44"/>
      <w:lang w:val="en-US" w:eastAsia="zh-CN" w:bidi="ar-SA"/>
    </w:rPr>
  </w:style>
  <w:style w:type="character" w:styleId="1036" w:customStyle="1">
    <w:name w:val="Char Char2"/>
    <w:link w:val="684"/>
    <w:uiPriority w:val="0"/>
    <w:qFormat/>
    <w:rPr>
      <w:rFonts w:eastAsia="宋体"/>
      <w:sz w:val="21"/>
      <w:szCs w:val="24"/>
      <w:lang w:val="en-US" w:eastAsia="zh-CN" w:bidi="ar-SA"/>
    </w:rPr>
  </w:style>
  <w:style w:type="character" w:styleId="1037" w:customStyle="1">
    <w:name w:val="Char Char19"/>
    <w:link w:val="684"/>
    <w:uiPriority w:val="0"/>
    <w:qFormat/>
    <w:rPr>
      <w:rFonts w:ascii="仿宋_GB2312" w:hAnsi="仿宋_GB2312"/>
      <w:b/>
      <w:bCs/>
      <w:sz w:val="28"/>
      <w:szCs w:val="28"/>
    </w:rPr>
  </w:style>
  <w:style w:type="character" w:styleId="1038" w:customStyle="1">
    <w:name w:val="常规 Char Char"/>
    <w:link w:val="1039"/>
    <w:uiPriority w:val="0"/>
    <w:qFormat/>
    <w:rPr>
      <w:rFonts w:ascii="Tahoma" w:hAnsi="Tahoma"/>
      <w:sz w:val="21"/>
      <w:szCs w:val="21"/>
    </w:rPr>
  </w:style>
  <w:style w:type="paragraph" w:styleId="1039" w:customStyle="1">
    <w:name w:val="常规"/>
    <w:basedOn w:val="684"/>
    <w:link w:val="1038"/>
    <w:uiPriority w:val="0"/>
    <w:qFormat/>
    <w:pPr>
      <w:ind w:left="1134"/>
      <w:spacing w:line="360" w:lineRule="auto"/>
    </w:pPr>
    <w:rPr>
      <w:rFonts w:ascii="Tahoma" w:hAnsi="Tahoma"/>
      <w:szCs w:val="21"/>
    </w:rPr>
  </w:style>
  <w:style w:type="character" w:styleId="1040" w:customStyle="1">
    <w:name w:val="表蕊 Char1"/>
    <w:link w:val="1041"/>
    <w:uiPriority w:val="0"/>
    <w:qFormat/>
    <w:rPr>
      <w:rFonts w:eastAsia="楷体_GB2312"/>
      <w:spacing w:val="-10"/>
      <w:sz w:val="21"/>
    </w:rPr>
  </w:style>
  <w:style w:type="paragraph" w:styleId="1041" w:customStyle="1">
    <w:name w:val="表蕊"/>
    <w:basedOn w:val="684"/>
    <w:link w:val="1040"/>
    <w:uiPriority w:val="0"/>
    <w:qFormat/>
    <w:pPr>
      <w:jc w:val="left"/>
      <w:spacing w:line="320" w:lineRule="atLeast"/>
    </w:pPr>
    <w:rPr>
      <w:rFonts w:eastAsia="楷体_GB2312"/>
      <w:spacing w:val="-10"/>
    </w:rPr>
  </w:style>
  <w:style w:type="character" w:styleId="1042" w:customStyle="1">
    <w:name w:val="日期 Char1"/>
    <w:link w:val="684"/>
    <w:uiPriority w:val="0"/>
    <w:qFormat/>
    <w:rPr>
      <w:sz w:val="21"/>
      <w:szCs w:val="22"/>
    </w:rPr>
  </w:style>
  <w:style w:type="character" w:styleId="1043" w:customStyle="1">
    <w:name w:val="样式 正文缩进正文（首行缩进两字）表正文正文非缩进特点ALT+Z标题4段1正文（首行缩进两字） Char正文（...1 Char"/>
    <w:link w:val="684"/>
    <w:uiPriority w:val="0"/>
    <w:qFormat/>
    <w:rPr>
      <w:rFonts w:ascii="Arial" w:hAnsi="Arial" w:eastAsia="宋体"/>
      <w:bCs/>
      <w:sz w:val="28"/>
      <w:szCs w:val="24"/>
      <w:lang w:val="en-US" w:eastAsia="zh-CN" w:bidi="ar-SA"/>
    </w:rPr>
  </w:style>
  <w:style w:type="character" w:styleId="1044" w:customStyle="1">
    <w:name w:val="标题 1 Char1"/>
    <w:link w:val="684"/>
    <w:uiPriority w:val="0"/>
    <w:qFormat/>
    <w:rPr>
      <w:b/>
      <w:bCs/>
      <w:sz w:val="44"/>
      <w:szCs w:val="44"/>
    </w:rPr>
  </w:style>
  <w:style w:type="character" w:styleId="1045" w:customStyle="1">
    <w:name w:val="标题 Char2"/>
    <w:link w:val="684"/>
    <w:uiPriority w:val="10"/>
    <w:qFormat/>
    <w:rPr>
      <w:rFonts w:ascii="Cambria" w:hAnsi="Cambria" w:eastAsia="宋体" w:cs="Times New Roman"/>
      <w:b/>
      <w:bCs/>
      <w:sz w:val="32"/>
      <w:szCs w:val="32"/>
    </w:rPr>
  </w:style>
  <w:style w:type="character" w:styleId="1046" w:customStyle="1">
    <w:name w:val="正文文本 字符"/>
    <w:link w:val="684"/>
    <w:uiPriority w:val="0"/>
    <w:qFormat/>
    <w:rPr>
      <w:sz w:val="30"/>
    </w:rPr>
  </w:style>
  <w:style w:type="character" w:styleId="1047" w:customStyle="1">
    <w:name w:val="textnorm_chn1"/>
    <w:link w:val="684"/>
    <w:uiPriority w:val="0"/>
    <w:qFormat/>
    <w:rPr>
      <w:rFonts w:ascii="Arial" w:hAnsi="Arial" w:cs="Arial"/>
      <w:color w:val="21254a"/>
      <w:sz w:val="22"/>
      <w:szCs w:val="22"/>
    </w:rPr>
  </w:style>
  <w:style w:type="character" w:styleId="1048" w:customStyle="1">
    <w:name w:val="页眉 字符"/>
    <w:link w:val="684"/>
    <w:uiPriority w:val="0"/>
    <w:qFormat/>
    <w:rPr>
      <w:sz w:val="18"/>
      <w:szCs w:val="18"/>
    </w:rPr>
  </w:style>
  <w:style w:type="character" w:styleId="1049" w:customStyle="1">
    <w:name w:val="手改 Char Char"/>
    <w:link w:val="684"/>
    <w:uiPriority w:val="0"/>
    <w:qFormat/>
    <w:rPr>
      <w:sz w:val="21"/>
      <w:szCs w:val="24"/>
    </w:rPr>
  </w:style>
  <w:style w:type="character" w:styleId="1050" w:customStyle="1">
    <w:name w:val="Char Char21"/>
    <w:link w:val="684"/>
    <w:uiPriority w:val="0"/>
    <w:rPr>
      <w:rFonts w:ascii="华文细黑" w:hAnsi="华文细黑" w:eastAsia="幼圆" w:cs="Tahoma"/>
      <w:b/>
      <w:sz w:val="30"/>
      <w:szCs w:val="30"/>
    </w:rPr>
  </w:style>
  <w:style w:type="character" w:styleId="1051" w:customStyle="1">
    <w:name w:val="批注文字 字符"/>
    <w:link w:val="684"/>
    <w:uiPriority w:val="0"/>
    <w:qFormat/>
    <w:rPr>
      <w:sz w:val="24"/>
    </w:rPr>
  </w:style>
  <w:style w:type="character" w:styleId="1052" w:customStyle="1">
    <w:name w:val="明显引用 Char"/>
    <w:link w:val="684"/>
    <w:uiPriority w:val="0"/>
    <w:qFormat/>
    <w:rPr>
      <w:b/>
      <w:bCs/>
      <w:i/>
      <w:iCs/>
      <w:color w:val="4f81bd"/>
      <w:sz w:val="21"/>
      <w:szCs w:val="24"/>
    </w:rPr>
  </w:style>
  <w:style w:type="character" w:styleId="1053" w:customStyle="1">
    <w:name w:val="Char Char Char2"/>
    <w:link w:val="684"/>
    <w:uiPriority w:val="0"/>
    <w:qFormat/>
    <w:rPr>
      <w:rFonts w:ascii="宋体" w:hAnsi="宋体" w:eastAsia="宋体"/>
      <w:b/>
      <w:sz w:val="24"/>
      <w:lang w:val="en-US" w:eastAsia="zh-CN" w:bidi="ar-SA"/>
    </w:rPr>
  </w:style>
  <w:style w:type="character" w:styleId="1054" w:customStyle="1">
    <w:name w:val="tit12"/>
    <w:link w:val="684"/>
    <w:uiPriority w:val="0"/>
    <w:qFormat/>
    <w:rPr>
      <w:color w:val="db2200"/>
    </w:rPr>
  </w:style>
  <w:style w:type="character" w:styleId="1055" w:customStyle="1">
    <w:name w:val="标题 3 字符"/>
    <w:link w:val="684"/>
    <w:uiPriority w:val="0"/>
    <w:qFormat/>
    <w:rPr>
      <w:b/>
      <w:sz w:val="32"/>
    </w:rPr>
  </w:style>
  <w:style w:type="character" w:styleId="1056" w:customStyle="1">
    <w:name w:val="表头 Char Char"/>
    <w:link w:val="684"/>
    <w:uiPriority w:val="0"/>
    <w:qFormat/>
    <w:rPr>
      <w:rFonts w:eastAsia="黑体"/>
      <w:spacing w:val="-10"/>
      <w:sz w:val="21"/>
      <w:lang w:val="en-US" w:eastAsia="zh-CN" w:bidi="ar-SA"/>
    </w:rPr>
  </w:style>
  <w:style w:type="character" w:styleId="1057" w:customStyle="1">
    <w:name w:val="纯文本 Char1"/>
    <w:link w:val="684"/>
    <w:uiPriority w:val="99"/>
    <w:qFormat/>
    <w:rPr>
      <w:rFonts w:ascii="宋体" w:hAnsi="Courier New" w:cs="Courier New"/>
      <w:sz w:val="21"/>
      <w:szCs w:val="21"/>
    </w:rPr>
  </w:style>
  <w:style w:type="character" w:styleId="1058" w:customStyle="1">
    <w:name w:val="apple-converted-space"/>
    <w:link w:val="684"/>
    <w:uiPriority w:val="0"/>
    <w:qFormat/>
  </w:style>
  <w:style w:type="character" w:styleId="1059" w:customStyle="1">
    <w:name w:val="UserStyle_3"/>
    <w:link w:val="1060"/>
    <w:uiPriority w:val="0"/>
    <w:qFormat/>
    <w:rPr>
      <w:rFonts w:eastAsia="仿宋_GB2312"/>
      <w:sz w:val="28"/>
      <w:szCs w:val="22"/>
    </w:rPr>
  </w:style>
  <w:style w:type="paragraph" w:styleId="1060" w:customStyle="1">
    <w:name w:val="UserStyle_2"/>
    <w:basedOn w:val="684"/>
    <w:link w:val="1059"/>
    <w:uiPriority w:val="0"/>
    <w:qFormat/>
    <w:pPr>
      <w:ind w:firstLine="200"/>
      <w:spacing w:line="500" w:lineRule="exact"/>
      <w:widowControl/>
    </w:pPr>
    <w:rPr>
      <w:rFonts w:eastAsia="仿宋_GB2312"/>
      <w:sz w:val="28"/>
      <w:szCs w:val="22"/>
    </w:rPr>
  </w:style>
  <w:style w:type="character" w:styleId="1061" w:customStyle="1">
    <w:name w:val="正文文本 Char1"/>
    <w:link w:val="684"/>
    <w:uiPriority w:val="0"/>
    <w:rPr>
      <w:sz w:val="21"/>
      <w:szCs w:val="22"/>
    </w:rPr>
  </w:style>
  <w:style w:type="character" w:styleId="1062" w:customStyle="1">
    <w:name w:val="blacktext"/>
    <w:link w:val="684"/>
    <w:uiPriority w:val="0"/>
    <w:qFormat/>
  </w:style>
  <w:style w:type="character" w:styleId="1063" w:customStyle="1">
    <w:name w:val="param_td12"/>
    <w:link w:val="684"/>
    <w:uiPriority w:val="0"/>
    <w:qFormat/>
  </w:style>
  <w:style w:type="character" w:styleId="1064" w:customStyle="1">
    <w:name w:val="表头 Char"/>
    <w:link w:val="1065"/>
    <w:uiPriority w:val="0"/>
    <w:qFormat/>
    <w:rPr>
      <w:rFonts w:eastAsia="黑体"/>
      <w:spacing w:val="-10"/>
      <w:sz w:val="21"/>
    </w:rPr>
  </w:style>
  <w:style w:type="paragraph" w:styleId="1065" w:customStyle="1">
    <w:name w:val="表头"/>
    <w:basedOn w:val="684"/>
    <w:link w:val="1064"/>
    <w:uiPriority w:val="0"/>
    <w:qFormat/>
    <w:pPr>
      <w:jc w:val="center"/>
      <w:spacing w:line="320" w:lineRule="atLeast"/>
    </w:pPr>
    <w:rPr>
      <w:rFonts w:eastAsia="黑体"/>
      <w:spacing w:val="-10"/>
    </w:rPr>
  </w:style>
  <w:style w:type="character" w:styleId="1066" w:customStyle="1">
    <w:name w:val="Char Char24"/>
    <w:link w:val="684"/>
    <w:uiPriority w:val="0"/>
    <w:semiHidden/>
    <w:qFormat/>
    <w:rPr>
      <w:rFonts w:eastAsia="华文细黑"/>
      <w:sz w:val="21"/>
      <w:szCs w:val="24"/>
      <w:lang w:val="en-US" w:eastAsia="zh-CN" w:bidi="ar-SA"/>
    </w:rPr>
  </w:style>
  <w:style w:type="character" w:styleId="1067" w:customStyle="1">
    <w:name w:val="批注框文本 Char1"/>
    <w:link w:val="684"/>
    <w:uiPriority w:val="0"/>
    <w:qFormat/>
    <w:rPr>
      <w:sz w:val="18"/>
      <w:szCs w:val="18"/>
    </w:rPr>
  </w:style>
  <w:style w:type="character" w:styleId="1068" w:customStyle="1">
    <w:name w:val="小四 段落 宋体 Char Char Char Char1"/>
    <w:link w:val="1069"/>
    <w:uiPriority w:val="0"/>
    <w:qFormat/>
    <w:rPr>
      <w:rFonts w:ascii="Tahoma" w:hAnsi="Tahoma"/>
      <w:sz w:val="24"/>
    </w:rPr>
  </w:style>
  <w:style w:type="paragraph" w:styleId="1069" w:customStyle="1">
    <w:name w:val="小四 段落 宋体 Char Char Char"/>
    <w:basedOn w:val="894"/>
    <w:link w:val="1068"/>
    <w:uiPriority w:val="0"/>
    <w:qFormat/>
    <w:pPr>
      <w:ind w:left="0" w:right="-33" w:firstLine="480"/>
      <w:jc w:val="left"/>
      <w:tabs>
        <w:tab w:val="clear" w:pos="360" w:leader="none"/>
      </w:tabs>
    </w:pPr>
    <w:rPr>
      <w:rFonts w:eastAsia="宋体"/>
      <w:szCs w:val="20"/>
    </w:rPr>
  </w:style>
  <w:style w:type="character" w:styleId="1070" w:customStyle="1">
    <w:name w:val="Char Char181"/>
    <w:link w:val="684"/>
    <w:uiPriority w:val="0"/>
    <w:qFormat/>
    <w:rPr>
      <w:rFonts w:ascii="Tahoma" w:hAnsi="Tahoma" w:eastAsia="幼圆"/>
      <w:b/>
      <w:bCs/>
      <w:sz w:val="24"/>
      <w:szCs w:val="24"/>
    </w:rPr>
  </w:style>
  <w:style w:type="character" w:styleId="1071" w:customStyle="1">
    <w:name w:val="引用 Char"/>
    <w:link w:val="684"/>
    <w:uiPriority w:val="0"/>
    <w:qFormat/>
    <w:rPr>
      <w:i/>
      <w:iCs/>
      <w:color w:val="000000"/>
      <w:sz w:val="21"/>
      <w:lang w:bidi="ar-SA"/>
    </w:rPr>
  </w:style>
  <w:style w:type="character" w:styleId="1072" w:customStyle="1">
    <w:name w:val="标题 8 字符"/>
    <w:link w:val="684"/>
    <w:uiPriority w:val="0"/>
    <w:qFormat/>
    <w:rPr>
      <w:rFonts w:ascii="Arial" w:hAnsi="Arial" w:eastAsia="黑体"/>
      <w:sz w:val="24"/>
      <w:szCs w:val="24"/>
    </w:rPr>
  </w:style>
  <w:style w:type="character" w:styleId="1073" w:customStyle="1">
    <w:name w:val="正文文本缩进 2 字符"/>
    <w:link w:val="684"/>
    <w:uiPriority w:val="0"/>
    <w:qFormat/>
    <w:rPr>
      <w:rFonts w:ascii="宋体" w:hAnsi="MS Sans Serif"/>
      <w:spacing w:val="12"/>
      <w:sz w:val="24"/>
    </w:rPr>
  </w:style>
  <w:style w:type="character" w:styleId="1074" w:customStyle="1">
    <w:name w:val="Footer1 Char Char"/>
    <w:link w:val="684"/>
    <w:uiPriority w:val="0"/>
    <w:qFormat/>
    <w:rPr>
      <w:rFonts w:ascii="Tahoma" w:hAnsi="Tahoma" w:eastAsia="宋体"/>
      <w:sz w:val="18"/>
      <w:szCs w:val="18"/>
      <w:lang w:val="en-US" w:eastAsia="zh-CN" w:bidi="ar-SA"/>
    </w:rPr>
  </w:style>
  <w:style w:type="character" w:styleId="1075" w:customStyle="1">
    <w:name w:val="style16"/>
    <w:link w:val="684"/>
    <w:uiPriority w:val="0"/>
    <w:qFormat/>
  </w:style>
  <w:style w:type="character" w:styleId="1076" w:customStyle="1">
    <w:name w:val="Char Char5"/>
    <w:link w:val="684"/>
    <w:uiPriority w:val="0"/>
    <w:qFormat/>
    <w:rPr>
      <w:rFonts w:eastAsia="华文细黑"/>
      <w:b/>
      <w:bCs/>
      <w:sz w:val="21"/>
      <w:szCs w:val="24"/>
      <w:lang w:val="en-US" w:eastAsia="zh-CN" w:bidi="ar-SA"/>
    </w:rPr>
  </w:style>
  <w:style w:type="character" w:styleId="1077" w:customStyle="1">
    <w:name w:val="Table Text Char Char Char Char Char Char"/>
    <w:link w:val="684"/>
    <w:uiPriority w:val="0"/>
    <w:qFormat/>
    <w:rPr>
      <w:rFonts w:ascii="Arial" w:hAnsi="Arial" w:eastAsia="宋体" w:cs="Arial"/>
      <w:sz w:val="18"/>
      <w:szCs w:val="18"/>
      <w:lang w:val="en-US" w:eastAsia="zh-CN" w:bidi="ar-SA"/>
    </w:rPr>
  </w:style>
  <w:style w:type="character" w:styleId="1078" w:customStyle="1">
    <w:name w:val="样式 三号 下划线"/>
    <w:link w:val="684"/>
    <w:uiPriority w:val="0"/>
    <w:qFormat/>
    <w:rPr>
      <w:rFonts w:ascii="Tahoma" w:hAnsi="Tahoma"/>
      <w:sz w:val="28"/>
      <w:szCs w:val="20"/>
      <w:u w:val="single"/>
    </w:rPr>
  </w:style>
  <w:style w:type="character" w:styleId="1079" w:customStyle="1">
    <w:name w:val="font21"/>
    <w:link w:val="684"/>
    <w:uiPriority w:val="0"/>
    <w:qFormat/>
    <w:rPr>
      <w:rFonts w:hint="eastAsia" w:ascii="宋体" w:hAnsi="宋体" w:eastAsia="宋体" w:cs="宋体"/>
      <w:color w:val="000000"/>
      <w:sz w:val="21"/>
      <w:szCs w:val="21"/>
      <w:u w:val="none"/>
    </w:rPr>
  </w:style>
  <w:style w:type="character" w:styleId="1080" w:customStyle="1">
    <w:name w:val="Char Char2111"/>
    <w:link w:val="684"/>
    <w:uiPriority w:val="0"/>
    <w:qFormat/>
    <w:rPr>
      <w:rFonts w:eastAsia="宋体"/>
      <w:sz w:val="21"/>
      <w:szCs w:val="24"/>
      <w:lang w:val="en-US" w:eastAsia="zh-CN" w:bidi="ar-SA"/>
    </w:rPr>
  </w:style>
  <w:style w:type="character" w:styleId="1081" w:customStyle="1">
    <w:name w:val="Char Char23"/>
    <w:link w:val="684"/>
    <w:uiPriority w:val="0"/>
    <w:qFormat/>
    <w:rPr>
      <w:rFonts w:ascii="幼圆" w:hAnsi="华文细黑" w:eastAsia="幼圆" w:cs="Tahoma"/>
      <w:b/>
      <w:bCs/>
      <w:sz w:val="30"/>
      <w:szCs w:val="24"/>
    </w:rPr>
  </w:style>
  <w:style w:type="character" w:styleId="1082" w:customStyle="1">
    <w:name w:val="Char Char17"/>
    <w:link w:val="684"/>
    <w:uiPriority w:val="0"/>
    <w:qFormat/>
    <w:rPr>
      <w:b/>
      <w:bCs/>
      <w:sz w:val="24"/>
      <w:szCs w:val="24"/>
    </w:rPr>
  </w:style>
  <w:style w:type="character" w:styleId="1083" w:customStyle="1">
    <w:name w:val="明显引用 Char1"/>
    <w:link w:val="684"/>
    <w:uiPriority w:val="0"/>
    <w:qFormat/>
    <w:rPr>
      <w:b/>
      <w:bCs/>
      <w:i/>
      <w:iCs/>
      <w:color w:val="4f81bd"/>
      <w:sz w:val="21"/>
      <w:lang w:bidi="ar-SA"/>
    </w:rPr>
  </w:style>
  <w:style w:type="character" w:styleId="1084" w:customStyle="1">
    <w:name w:val="Char Char3"/>
    <w:link w:val="684"/>
    <w:uiPriority w:val="0"/>
    <w:qFormat/>
    <w:rPr>
      <w:rFonts w:ascii="黑体" w:hAnsi="宋体" w:eastAsia="黑体" w:cs="Arial"/>
      <w:b/>
      <w:bCs/>
      <w:sz w:val="24"/>
      <w:szCs w:val="24"/>
      <w:lang w:val="en-US" w:eastAsia="zh-CN" w:bidi="ar-SA"/>
    </w:rPr>
  </w:style>
  <w:style w:type="character" w:styleId="1085" w:customStyle="1">
    <w:name w:val="Char Char18"/>
    <w:link w:val="684"/>
    <w:uiPriority w:val="0"/>
    <w:qFormat/>
    <w:rPr>
      <w:b/>
      <w:bCs/>
      <w:sz w:val="44"/>
      <w:szCs w:val="44"/>
    </w:rPr>
  </w:style>
  <w:style w:type="character" w:styleId="1086" w:customStyle="1">
    <w:name w:val="Char Char191"/>
    <w:link w:val="684"/>
    <w:uiPriority w:val="0"/>
    <w:qFormat/>
    <w:rPr>
      <w:rFonts w:ascii="仿宋_GB2312" w:hAnsi="仿宋_GB2312"/>
      <w:b/>
      <w:bCs/>
      <w:sz w:val="28"/>
      <w:szCs w:val="28"/>
    </w:rPr>
  </w:style>
  <w:style w:type="character" w:styleId="1087" w:customStyle="1">
    <w:name w:val="正文文本缩进 Char"/>
    <w:link w:val="684"/>
    <w:uiPriority w:val="0"/>
    <w:qFormat/>
    <w:rPr>
      <w:sz w:val="21"/>
      <w:szCs w:val="24"/>
    </w:rPr>
  </w:style>
  <w:style w:type="character" w:styleId="1088" w:customStyle="1">
    <w:name w:val="文档结构图 Char Char"/>
    <w:link w:val="684"/>
    <w:uiPriority w:val="0"/>
    <w:qFormat/>
    <w:rPr>
      <w:rFonts w:ascii="宋体"/>
      <w:sz w:val="18"/>
      <w:szCs w:val="18"/>
    </w:rPr>
  </w:style>
  <w:style w:type="character" w:styleId="1089" w:customStyle="1">
    <w:name w:val="正文文本首行缩进 2 字符"/>
    <w:link w:val="684"/>
    <w:uiPriority w:val="0"/>
    <w:qFormat/>
  </w:style>
  <w:style w:type="character" w:styleId="1090" w:customStyle="1">
    <w:name w:val="Char Char31"/>
    <w:link w:val="684"/>
    <w:uiPriority w:val="0"/>
    <w:qFormat/>
    <w:rPr>
      <w:rFonts w:ascii="幼圆" w:hAnsi="华文细黑" w:eastAsia="幼圆" w:cs="Tahoma"/>
      <w:b/>
      <w:bCs/>
      <w:sz w:val="24"/>
      <w:szCs w:val="24"/>
      <w:lang w:val="en-US" w:eastAsia="zh-CN" w:bidi="ar-SA"/>
    </w:rPr>
  </w:style>
  <w:style w:type="character" w:styleId="1091" w:customStyle="1">
    <w:name w:val="文档-正文 Char Char"/>
    <w:link w:val="1092"/>
    <w:uiPriority w:val="0"/>
    <w:rPr>
      <w:rFonts w:ascii="Arial" w:hAnsi="Arial" w:cs="Arial"/>
      <w:sz w:val="24"/>
    </w:rPr>
  </w:style>
  <w:style w:type="paragraph" w:styleId="1092" w:customStyle="1">
    <w:name w:val="文档-正文"/>
    <w:basedOn w:val="684"/>
    <w:link w:val="1091"/>
    <w:uiPriority w:val="0"/>
    <w:qFormat/>
    <w:pPr>
      <w:ind w:firstLine="200"/>
      <w:jc w:val="left"/>
      <w:spacing w:line="360" w:lineRule="auto"/>
      <w:widowControl/>
    </w:pPr>
    <w:rPr>
      <w:rFonts w:ascii="Arial" w:hAnsi="Arial"/>
      <w:sz w:val="24"/>
    </w:rPr>
  </w:style>
  <w:style w:type="character" w:styleId="1093" w:customStyle="1">
    <w:name w:val="已访问的超链接1"/>
    <w:link w:val="684"/>
    <w:uiPriority w:val="0"/>
    <w:qFormat/>
    <w:rPr>
      <w:rFonts w:ascii="Tahoma" w:hAnsi="Tahoma"/>
      <w:color w:val="585858"/>
      <w:sz w:val="24"/>
      <w:szCs w:val="20"/>
      <w:u w:val="none"/>
    </w:rPr>
  </w:style>
  <w:style w:type="character" w:styleId="1094" w:customStyle="1">
    <w:name w:val="style31"/>
    <w:link w:val="684"/>
    <w:uiPriority w:val="0"/>
    <w:qFormat/>
    <w:rPr>
      <w:rFonts w:ascii="Tahoma" w:hAnsi="Tahoma"/>
      <w:sz w:val="23"/>
      <w:szCs w:val="23"/>
    </w:rPr>
  </w:style>
  <w:style w:type="character" w:styleId="1095" w:customStyle="1">
    <w:name w:val="脚注文本 Char1"/>
    <w:link w:val="684"/>
    <w:uiPriority w:val="0"/>
    <w:qFormat/>
    <w:rPr>
      <w:rFonts w:ascii="Times New Roman" w:hAnsi="Times New Roman" w:eastAsia="宋体" w:cs="Times New Roman"/>
      <w:sz w:val="18"/>
      <w:szCs w:val="18"/>
    </w:rPr>
  </w:style>
  <w:style w:type="character" w:styleId="1096" w:customStyle="1">
    <w:name w:val="Heading 1 Char"/>
    <w:link w:val="684"/>
    <w:uiPriority w:val="0"/>
    <w:qFormat/>
    <w:rPr>
      <w:rFonts w:ascii="黑体" w:hAnsi="黑体" w:eastAsia="黑体"/>
      <w:b/>
      <w:bCs/>
      <w:sz w:val="72"/>
      <w:szCs w:val="72"/>
      <w:lang w:val="en-US" w:eastAsia="en-US" w:bidi="ar-SA"/>
    </w:rPr>
  </w:style>
  <w:style w:type="character" w:styleId="1097" w:customStyle="1">
    <w:name w:val="p141"/>
    <w:link w:val="684"/>
    <w:uiPriority w:val="0"/>
    <w:qFormat/>
    <w:rPr>
      <w:sz w:val="21"/>
      <w:szCs w:val="21"/>
    </w:rPr>
  </w:style>
  <w:style w:type="character" w:styleId="1098" w:customStyle="1">
    <w:name w:val="Char Char26"/>
    <w:link w:val="684"/>
    <w:uiPriority w:val="0"/>
    <w:qFormat/>
    <w:rPr>
      <w:rFonts w:ascii="黑体" w:eastAsia="黑体"/>
      <w:b/>
      <w:bCs/>
      <w:sz w:val="32"/>
      <w:szCs w:val="32"/>
      <w:lang w:val="en-US" w:eastAsia="zh-CN" w:bidi="ar-SA"/>
    </w:rPr>
  </w:style>
  <w:style w:type="character" w:styleId="1099" w:customStyle="1">
    <w:name w:val="gcxx"/>
    <w:link w:val="684"/>
    <w:uiPriority w:val="0"/>
    <w:qFormat/>
  </w:style>
  <w:style w:type="character" w:styleId="1100" w:customStyle="1">
    <w:name w:val="标题 字符"/>
    <w:link w:val="684"/>
    <w:uiPriority w:val="0"/>
    <w:qFormat/>
    <w:rPr>
      <w:rFonts w:ascii="Cambria" w:hAnsi="Cambria"/>
      <w:b/>
      <w:bCs/>
      <w:sz w:val="32"/>
      <w:szCs w:val="32"/>
    </w:rPr>
  </w:style>
  <w:style w:type="character" w:styleId="1101" w:customStyle="1">
    <w:name w:val="公文正文 Char Char"/>
    <w:link w:val="684"/>
    <w:uiPriority w:val="0"/>
    <w:qFormat/>
    <w:rPr>
      <w:rFonts w:ascii="仿宋_GB2312" w:hAnsi="宋体" w:eastAsia="仿宋_GB2312"/>
      <w:sz w:val="28"/>
      <w:szCs w:val="24"/>
      <w:lang w:val="en-US" w:eastAsia="zh-CN" w:bidi="ar-SA"/>
    </w:rPr>
  </w:style>
  <w:style w:type="character" w:styleId="1102" w:customStyle="1">
    <w:name w:val="尾注文本 字符"/>
    <w:link w:val="684"/>
    <w:uiPriority w:val="0"/>
    <w:qFormat/>
  </w:style>
  <w:style w:type="character" w:styleId="1103" w:customStyle="1">
    <w:name w:val="Char Char231"/>
    <w:link w:val="684"/>
    <w:uiPriority w:val="0"/>
    <w:qFormat/>
    <w:rPr>
      <w:rFonts w:ascii="幼圆" w:hAnsi="华文细黑" w:eastAsia="幼圆" w:cs="Tahoma"/>
      <w:b/>
      <w:bCs/>
      <w:sz w:val="30"/>
      <w:szCs w:val="24"/>
    </w:rPr>
  </w:style>
  <w:style w:type="character" w:styleId="1104" w:customStyle="1">
    <w:name w:val="正文首行缩进 Char1"/>
    <w:link w:val="684"/>
    <w:uiPriority w:val="0"/>
    <w:qFormat/>
    <w:rPr>
      <w:rFonts w:ascii="华文中宋" w:eastAsia="华文中宋"/>
      <w:sz w:val="21"/>
    </w:rPr>
  </w:style>
  <w:style w:type="character" w:styleId="1105" w:customStyle="1">
    <w:name w:val="纯文本 字符"/>
    <w:link w:val="684"/>
    <w:uiPriority w:val="0"/>
    <w:qFormat/>
    <w:rPr>
      <w:rFonts w:ascii="宋体" w:hAnsi="Courier New"/>
      <w:sz w:val="21"/>
    </w:rPr>
  </w:style>
  <w:style w:type="character" w:styleId="1106" w:customStyle="1">
    <w:name w:val="Char Char Char1"/>
    <w:link w:val="684"/>
    <w:uiPriority w:val="0"/>
    <w:qFormat/>
    <w:rPr>
      <w:rFonts w:ascii="宋体" w:hAnsi="宋体" w:eastAsia="宋体"/>
      <w:b/>
      <w:sz w:val="24"/>
      <w:lang w:val="en-US" w:eastAsia="zh-CN" w:bidi="ar-SA"/>
    </w:rPr>
  </w:style>
  <w:style w:type="character" w:styleId="1107" w:customStyle="1">
    <w:name w:val="Char Char22"/>
    <w:link w:val="684"/>
    <w:uiPriority w:val="0"/>
    <w:qFormat/>
    <w:rPr>
      <w:rFonts w:ascii="幼圆" w:hAnsi="华文细黑" w:eastAsia="幼圆" w:cs="Tahoma"/>
      <w:b/>
      <w:bCs/>
      <w:color w:val="ff0000"/>
      <w:sz w:val="30"/>
      <w:szCs w:val="30"/>
    </w:rPr>
  </w:style>
  <w:style w:type="character" w:styleId="1108" w:customStyle="1">
    <w:name w:val="正文文本缩进 Char2"/>
    <w:link w:val="684"/>
    <w:uiPriority w:val="0"/>
    <w:qFormat/>
    <w:rPr>
      <w:rFonts w:ascii="宋体" w:hAnsi="Arial"/>
      <w:color w:val="ff6600"/>
      <w:sz w:val="24"/>
      <w:szCs w:val="24"/>
      <w:lang w:val="zh-CN"/>
    </w:rPr>
  </w:style>
  <w:style w:type="character" w:styleId="1109" w:customStyle="1">
    <w:name w:val="结束语 Char1"/>
    <w:link w:val="684"/>
    <w:uiPriority w:val="0"/>
    <w:qFormat/>
    <w:rPr>
      <w:sz w:val="21"/>
      <w:lang w:bidi="ar-SA"/>
    </w:rPr>
  </w:style>
  <w:style w:type="character" w:styleId="1110" w:customStyle="1">
    <w:name w:val="批注主题 字符"/>
    <w:link w:val="684"/>
    <w:uiPriority w:val="0"/>
    <w:qFormat/>
    <w:rPr>
      <w:b/>
      <w:bCs/>
      <w:sz w:val="21"/>
      <w:szCs w:val="24"/>
    </w:rPr>
  </w:style>
  <w:style w:type="character" w:styleId="1111" w:customStyle="1">
    <w:name w:val="style_zi_2"/>
    <w:link w:val="684"/>
    <w:uiPriority w:val="0"/>
    <w:qFormat/>
  </w:style>
  <w:style w:type="character" w:styleId="1112" w:customStyle="1">
    <w:name w:val="正文文本缩进 3 字符"/>
    <w:link w:val="684"/>
    <w:uiPriority w:val="0"/>
    <w:qFormat/>
    <w:rPr>
      <w:rFonts w:ascii="宋体" w:hAnsi="MS Sans Serif"/>
      <w:color w:val="000000"/>
      <w:sz w:val="24"/>
    </w:rPr>
  </w:style>
  <w:style w:type="character" w:styleId="1113" w:customStyle="1">
    <w:name w:val="infodetail1"/>
    <w:link w:val="684"/>
    <w:uiPriority w:val="0"/>
    <w:qFormat/>
    <w:rPr>
      <w:rFonts w:ascii="ˎ̥" w:hAnsi="ˎ̥"/>
      <w:sz w:val="24"/>
      <w:szCs w:val="24"/>
    </w:rPr>
  </w:style>
  <w:style w:type="character" w:styleId="1114" w:customStyle="1">
    <w:name w:val="页脚 Char1"/>
    <w:link w:val="684"/>
    <w:uiPriority w:val="99"/>
    <w:qFormat/>
    <w:rPr>
      <w:rFonts w:ascii="Times New Roman" w:hAnsi="Times New Roman" w:eastAsia="宋体" w:cs="Times New Roman"/>
      <w:sz w:val="18"/>
      <w:szCs w:val="18"/>
    </w:rPr>
  </w:style>
  <w:style w:type="character" w:styleId="1115" w:customStyle="1">
    <w:name w:val="公文正文 Char"/>
    <w:link w:val="1116"/>
    <w:uiPriority w:val="0"/>
    <w:qFormat/>
    <w:rPr>
      <w:rFonts w:ascii="仿宋_GB2312" w:hAnsi="宋体" w:eastAsia="仿宋_GB2312"/>
      <w:sz w:val="28"/>
      <w:szCs w:val="24"/>
      <w:lang w:val="en-US" w:eastAsia="zh-CN" w:bidi="ar-SA"/>
    </w:rPr>
  </w:style>
  <w:style w:type="paragraph" w:styleId="1116" w:customStyle="1">
    <w:name w:val="公文正文"/>
    <w:link w:val="1115"/>
    <w:uiPriority w:val="0"/>
    <w:pPr>
      <w:ind w:firstLine="200"/>
    </w:pPr>
    <w:rPr>
      <w:rFonts w:hint="default" w:ascii="仿宋_GB2312" w:hAnsi="宋体" w:eastAsia="仿宋_GB2312" w:cs="Times New Roman"/>
      <w:sz w:val="28"/>
      <w:szCs w:val="24"/>
      <w:lang w:val="en-US" w:eastAsia="zh-CN" w:bidi="ar-SA"/>
    </w:rPr>
  </w:style>
  <w:style w:type="character" w:styleId="1117" w:customStyle="1">
    <w:name w:val="hui3"/>
    <w:link w:val="684"/>
    <w:uiPriority w:val="0"/>
    <w:qFormat/>
    <w:rPr>
      <w:color w:val="333333"/>
    </w:rPr>
  </w:style>
  <w:style w:type="character" w:styleId="1118" w:customStyle="1">
    <w:name w:val="标题 4 Char1"/>
    <w:link w:val="684"/>
    <w:uiPriority w:val="0"/>
    <w:qFormat/>
    <w:rPr>
      <w:rFonts w:ascii="Times New Roman" w:hAnsi="Times New Roman" w:eastAsia="宋体"/>
      <w:sz w:val="20"/>
    </w:rPr>
  </w:style>
  <w:style w:type="character" w:styleId="1119" w:customStyle="1">
    <w:name w:val="Para head"/>
    <w:link w:val="684"/>
    <w:uiPriority w:val="0"/>
    <w:qFormat/>
    <w:rPr>
      <w:rFonts w:ascii="Arial" w:hAnsi="Arial" w:eastAsia="Times New Roman"/>
      <w:sz w:val="20"/>
    </w:rPr>
  </w:style>
  <w:style w:type="character" w:styleId="1120" w:customStyle="1">
    <w:name w:val="文档结构图 Char1"/>
    <w:link w:val="684"/>
    <w:uiPriority w:val="0"/>
    <w:qFormat/>
    <w:rPr>
      <w:rFonts w:ascii="宋体"/>
      <w:sz w:val="18"/>
      <w:szCs w:val="18"/>
    </w:rPr>
  </w:style>
  <w:style w:type="character" w:styleId="1121" w:customStyle="1">
    <w:name w:val="页眉 Char Char"/>
    <w:link w:val="684"/>
    <w:uiPriority w:val="0"/>
    <w:qFormat/>
    <w:rPr>
      <w:sz w:val="18"/>
      <w:szCs w:val="18"/>
    </w:rPr>
  </w:style>
  <w:style w:type="character" w:styleId="1122" w:customStyle="1">
    <w:name w:val="列出段落 Char"/>
    <w:link w:val="1123"/>
    <w:uiPriority w:val="0"/>
    <w:qFormat/>
    <w:rPr>
      <w:sz w:val="21"/>
      <w:szCs w:val="24"/>
      <w:lang w:bidi="ar-SA"/>
    </w:rPr>
  </w:style>
  <w:style w:type="paragraph" w:styleId="1123" w:customStyle="1">
    <w:name w:val="列出段落1"/>
    <w:basedOn w:val="684"/>
    <w:link w:val="1122"/>
    <w:uiPriority w:val="0"/>
    <w:qFormat/>
    <w:pPr>
      <w:ind w:firstLine="420"/>
    </w:pPr>
    <w:rPr>
      <w:szCs w:val="24"/>
    </w:rPr>
  </w:style>
  <w:style w:type="character" w:styleId="1124" w:customStyle="1">
    <w:name w:val="Book Title"/>
    <w:link w:val="684"/>
    <w:uiPriority w:val="0"/>
    <w:qFormat/>
    <w:rPr>
      <w:b/>
      <w:bCs/>
      <w:smallCaps/>
      <w:spacing w:val="5"/>
    </w:rPr>
  </w:style>
  <w:style w:type="character" w:styleId="1125" w:customStyle="1">
    <w:name w:val="标题 6 字符"/>
    <w:link w:val="684"/>
    <w:uiPriority w:val="0"/>
    <w:qFormat/>
    <w:rPr>
      <w:rFonts w:ascii="Arial" w:hAnsi="Arial" w:eastAsia="黑体"/>
      <w:b/>
      <w:bCs/>
      <w:sz w:val="24"/>
      <w:szCs w:val="24"/>
    </w:rPr>
  </w:style>
  <w:style w:type="character" w:styleId="1126" w:customStyle="1">
    <w:name w:val="明显引用 Char2"/>
    <w:link w:val="684"/>
    <w:uiPriority w:val="99"/>
    <w:qFormat/>
    <w:rPr>
      <w:b/>
      <w:bCs/>
      <w:i/>
      <w:iCs/>
      <w:color w:val="4f81bd"/>
      <w:sz w:val="21"/>
    </w:rPr>
  </w:style>
  <w:style w:type="character" w:styleId="1127" w:customStyle="1">
    <w:name w:val="so-ask-best"/>
    <w:link w:val="684"/>
    <w:uiPriority w:val="0"/>
    <w:qFormat/>
  </w:style>
  <w:style w:type="character" w:styleId="1128" w:customStyle="1">
    <w:name w:val="Sample"/>
    <w:link w:val="684"/>
    <w:uiPriority w:val="0"/>
    <w:qFormat/>
    <w:rPr>
      <w:rFonts w:ascii="Courier New" w:hAnsi="Courier New"/>
    </w:rPr>
  </w:style>
  <w:style w:type="character" w:styleId="1129" w:customStyle="1">
    <w:name w:val="Char Char51"/>
    <w:link w:val="684"/>
    <w:uiPriority w:val="0"/>
    <w:qFormat/>
    <w:rPr>
      <w:rFonts w:eastAsia="宋体"/>
      <w:b/>
      <w:bCs/>
      <w:sz w:val="21"/>
      <w:szCs w:val="24"/>
      <w:lang w:val="en-US" w:eastAsia="zh-CN" w:bidi="ar-SA"/>
    </w:rPr>
  </w:style>
  <w:style w:type="character" w:styleId="1130" w:customStyle="1">
    <w:name w:val="正文首行缩进 2 Char1"/>
    <w:link w:val="684"/>
    <w:uiPriority w:val="0"/>
    <w:qFormat/>
    <w:rPr>
      <w:sz w:val="21"/>
      <w:lang w:bidi="ar-SA"/>
    </w:rPr>
  </w:style>
  <w:style w:type="character" w:styleId="1131" w:customStyle="1">
    <w:name w:val="无间隔 字符"/>
    <w:link w:val="1132"/>
    <w:uiPriority w:val="0"/>
    <w:qFormat/>
    <w:rPr>
      <w:rFonts w:ascii="Calibri" w:hAnsi="Calibri"/>
      <w:sz w:val="22"/>
      <w:szCs w:val="22"/>
      <w:lang w:val="en-US" w:eastAsia="zh-CN" w:bidi="ar-SA"/>
    </w:rPr>
  </w:style>
  <w:style w:type="paragraph" w:styleId="1132" w:customStyle="1">
    <w:name w:val="无间隔"/>
    <w:link w:val="1131"/>
    <w:uiPriority w:val="0"/>
    <w:qFormat/>
    <w:rPr>
      <w:rFonts w:hint="default" w:ascii="Calibri" w:hAnsi="Calibri" w:eastAsia="宋体" w:cs="Times New Roman"/>
      <w:sz w:val="22"/>
      <w:szCs w:val="22"/>
      <w:lang w:val="en-US" w:eastAsia="zh-CN" w:bidi="ar-SA"/>
    </w:rPr>
  </w:style>
  <w:style w:type="character" w:styleId="1133" w:customStyle="1">
    <w:name w:val="正文首行缩进 Char"/>
    <w:link w:val="684"/>
    <w:uiPriority w:val="0"/>
    <w:qFormat/>
    <w:rPr>
      <w:rFonts w:ascii="华文中宋" w:eastAsia="华文中宋"/>
      <w:sz w:val="21"/>
      <w:lang w:bidi="ar-SA"/>
    </w:rPr>
  </w:style>
  <w:style w:type="character" w:styleId="1134" w:customStyle="1">
    <w:name w:val="h Char"/>
    <w:link w:val="684"/>
    <w:uiPriority w:val="0"/>
    <w:qFormat/>
    <w:rPr>
      <w:rFonts w:eastAsia="宋体"/>
      <w:sz w:val="18"/>
      <w:szCs w:val="18"/>
      <w:lang w:val="en-US" w:eastAsia="zh-CN" w:bidi="ar-SA"/>
    </w:rPr>
  </w:style>
  <w:style w:type="character" w:styleId="1135" w:customStyle="1">
    <w:name w:val="标题 9 字符"/>
    <w:link w:val="684"/>
    <w:uiPriority w:val="0"/>
    <w:qFormat/>
    <w:rPr>
      <w:rFonts w:ascii="Arial" w:hAnsi="Arial" w:eastAsia="黑体"/>
      <w:sz w:val="21"/>
      <w:szCs w:val="21"/>
    </w:rPr>
  </w:style>
  <w:style w:type="character" w:styleId="1136" w:customStyle="1">
    <w:name w:val="批注主题 Char1"/>
    <w:link w:val="684"/>
    <w:uiPriority w:val="0"/>
    <w:qFormat/>
    <w:rPr>
      <w:b/>
      <w:bCs/>
      <w:sz w:val="21"/>
      <w:lang w:bidi="ar-SA"/>
    </w:rPr>
  </w:style>
  <w:style w:type="character" w:styleId="1137" w:customStyle="1">
    <w:name w:val="fontstyle01"/>
    <w:link w:val="684"/>
    <w:uiPriority w:val="0"/>
    <w:qFormat/>
    <w:rPr>
      <w:rFonts w:hint="eastAsia" w:ascii="宋体" w:hAnsi="宋体" w:eastAsia="宋体"/>
      <w:color w:val="000000"/>
      <w:sz w:val="24"/>
      <w:szCs w:val="24"/>
    </w:rPr>
  </w:style>
  <w:style w:type="character" w:styleId="1138" w:customStyle="1">
    <w:name w:val="表格正文 Char Char"/>
    <w:link w:val="1139"/>
    <w:uiPriority w:val="0"/>
    <w:qFormat/>
    <w:rPr>
      <w:rFonts w:cs="Arial"/>
      <w:color w:val="000000"/>
      <w:sz w:val="21"/>
      <w:szCs w:val="28"/>
      <w:lang w:bidi="ar-SA"/>
    </w:rPr>
  </w:style>
  <w:style w:type="paragraph" w:styleId="1139" w:customStyle="1">
    <w:name w:val="表格正文"/>
    <w:basedOn w:val="684"/>
    <w:link w:val="1138"/>
    <w:uiPriority w:val="0"/>
    <w:qFormat/>
    <w:pPr>
      <w:jc w:val="center"/>
      <w:spacing w:line="360" w:lineRule="exact"/>
    </w:pPr>
    <w:rPr>
      <w:rFonts w:cs="Arial"/>
      <w:color w:val="000000"/>
      <w:szCs w:val="28"/>
    </w:rPr>
  </w:style>
  <w:style w:type="character" w:styleId="1140" w:customStyle="1">
    <w:name w:val="Variable"/>
    <w:link w:val="684"/>
    <w:uiPriority w:val="0"/>
    <w:qFormat/>
    <w:rPr>
      <w:i/>
    </w:rPr>
  </w:style>
  <w:style w:type="character" w:styleId="1141" w:customStyle="1">
    <w:name w:val="副标题 Char2"/>
    <w:link w:val="684"/>
    <w:uiPriority w:val="0"/>
    <w:qFormat/>
    <w:rPr>
      <w:rFonts w:ascii="Cambria" w:hAnsi="Cambria" w:cs="Times New Roman"/>
      <w:b/>
      <w:bCs/>
      <w:sz w:val="32"/>
      <w:szCs w:val="32"/>
    </w:rPr>
  </w:style>
  <w:style w:type="character" w:styleId="1142" w:customStyle="1">
    <w:name w:val="Char Char201"/>
    <w:link w:val="684"/>
    <w:uiPriority w:val="0"/>
    <w:qFormat/>
    <w:rPr>
      <w:rFonts w:ascii="Tahoma" w:hAnsi="Tahoma" w:eastAsia="幼圆"/>
      <w:b/>
      <w:bCs/>
      <w:sz w:val="28"/>
      <w:szCs w:val="28"/>
    </w:rPr>
  </w:style>
  <w:style w:type="character" w:styleId="1143" w:customStyle="1">
    <w:name w:val="t121"/>
    <w:link w:val="684"/>
    <w:uiPriority w:val="0"/>
    <w:qFormat/>
    <w:rPr>
      <w:sz w:val="21"/>
      <w:szCs w:val="21"/>
    </w:rPr>
  </w:style>
  <w:style w:type="character" w:styleId="1144" w:customStyle="1">
    <w:name w:val="标题5 Char Char"/>
    <w:link w:val="1145"/>
    <w:uiPriority w:val="0"/>
    <w:qFormat/>
    <w:rPr>
      <w:rFonts w:ascii="Arial" w:hAnsi="Arial" w:cs="Arial"/>
      <w:b/>
      <w:bCs/>
      <w:sz w:val="24"/>
      <w:szCs w:val="32"/>
    </w:rPr>
  </w:style>
  <w:style w:type="paragraph" w:styleId="1145" w:customStyle="1">
    <w:name w:val="标题5"/>
    <w:basedOn w:val="873"/>
    <w:link w:val="1144"/>
    <w:uiPriority w:val="0"/>
    <w:pPr>
      <w:jc w:val="both"/>
      <w:keepLines/>
      <w:spacing w:before="260" w:after="260" w:line="412" w:lineRule="auto"/>
    </w:pPr>
    <w:rPr>
      <w:rFonts w:ascii="Arial" w:hAnsi="Arial" w:eastAsia="宋体"/>
      <w:sz w:val="24"/>
      <w:szCs w:val="32"/>
    </w:rPr>
  </w:style>
  <w:style w:type="character" w:styleId="1146" w:customStyle="1">
    <w:name w:val="15"/>
    <w:link w:val="684"/>
    <w:uiPriority w:val="0"/>
    <w:qFormat/>
    <w:rPr>
      <w:rFonts w:ascii="Calibri" w:hAnsi="Calibri"/>
    </w:rPr>
  </w:style>
  <w:style w:type="character" w:styleId="1147" w:customStyle="1">
    <w:name w:val="小四文本缩进 Char Char"/>
    <w:link w:val="684"/>
    <w:uiPriority w:val="0"/>
    <w:qFormat/>
    <w:rPr>
      <w:sz w:val="24"/>
      <w:lang w:bidi="ar-SA"/>
    </w:rPr>
  </w:style>
  <w:style w:type="character" w:styleId="1148" w:customStyle="1">
    <w:name w:val="标题 1 字符"/>
    <w:link w:val="684"/>
    <w:uiPriority w:val="0"/>
    <w:qFormat/>
    <w:rPr>
      <w:rFonts w:ascii="黑体" w:eastAsia="黑体"/>
      <w:sz w:val="52"/>
    </w:rPr>
  </w:style>
  <w:style w:type="character" w:styleId="1149" w:customStyle="1">
    <w:name w:val="Char Char161"/>
    <w:link w:val="684"/>
    <w:uiPriority w:val="0"/>
    <w:qFormat/>
    <w:rPr>
      <w:rFonts w:ascii="Tahoma" w:hAnsi="Tahoma" w:eastAsia="幼圆"/>
      <w:sz w:val="24"/>
      <w:szCs w:val="24"/>
    </w:rPr>
  </w:style>
  <w:style w:type="character" w:styleId="1150" w:customStyle="1">
    <w:name w:val="more"/>
    <w:link w:val="684"/>
    <w:uiPriority w:val="0"/>
    <w:qFormat/>
  </w:style>
  <w:style w:type="character" w:styleId="1151" w:customStyle="1">
    <w:name w:val="称呼 Char1"/>
    <w:link w:val="684"/>
    <w:uiPriority w:val="0"/>
    <w:qFormat/>
    <w:rPr>
      <w:sz w:val="21"/>
      <w:lang w:bidi="ar-SA"/>
    </w:rPr>
  </w:style>
  <w:style w:type="character" w:styleId="1152" w:customStyle="1">
    <w:name w:val="apple-style-span"/>
    <w:link w:val="684"/>
    <w:uiPriority w:val="0"/>
    <w:qFormat/>
  </w:style>
  <w:style w:type="character" w:styleId="1153" w:customStyle="1">
    <w:name w:val="NormalCharacter1"/>
    <w:link w:val="684"/>
    <w:uiPriority w:val="0"/>
    <w:semiHidden/>
    <w:qFormat/>
  </w:style>
  <w:style w:type="character" w:styleId="1154" w:customStyle="1">
    <w:name w:val="标题 2 字符"/>
    <w:link w:val="684"/>
    <w:uiPriority w:val="0"/>
    <w:qFormat/>
    <w:rPr>
      <w:rFonts w:ascii="Arial" w:hAnsi="Arial" w:eastAsia="黑体"/>
      <w:b/>
      <w:sz w:val="52"/>
    </w:rPr>
  </w:style>
  <w:style w:type="character" w:styleId="1155" w:customStyle="1">
    <w:name w:val="Char Char41"/>
    <w:link w:val="684"/>
    <w:uiPriority w:val="0"/>
    <w:qFormat/>
    <w:rPr>
      <w:rFonts w:ascii="华文细黑" w:hAnsi="华文细黑" w:eastAsia="幼圆" w:cs="Tahoma"/>
      <w:b/>
      <w:sz w:val="28"/>
      <w:szCs w:val="32"/>
      <w:lang w:val="en-US" w:eastAsia="zh-CN" w:bidi="ar-SA"/>
    </w:rPr>
  </w:style>
  <w:style w:type="character" w:styleId="1156" w:customStyle="1">
    <w:name w:val="孙普文字 Char Char"/>
    <w:link w:val="684"/>
    <w:uiPriority w:val="0"/>
    <w:qFormat/>
    <w:rPr>
      <w:rFonts w:ascii="宋体" w:hAnsi="Courier New" w:eastAsia="宋体"/>
      <w:sz w:val="21"/>
      <w:szCs w:val="21"/>
      <w:lang w:val="en-US" w:eastAsia="zh-CN" w:bidi="ar-SA"/>
    </w:rPr>
  </w:style>
  <w:style w:type="character" w:styleId="1157" w:customStyle="1">
    <w:name w:val="font01"/>
    <w:link w:val="684"/>
    <w:uiPriority w:val="0"/>
    <w:qFormat/>
    <w:rPr>
      <w:rFonts w:hint="eastAsia" w:ascii="宋体" w:hAnsi="宋体" w:eastAsia="宋体" w:cs="宋体"/>
      <w:color w:val="000000"/>
      <w:sz w:val="21"/>
      <w:szCs w:val="21"/>
      <w:u w:val="none"/>
    </w:rPr>
  </w:style>
  <w:style w:type="character" w:styleId="1158" w:customStyle="1">
    <w:name w:val="Comment"/>
    <w:link w:val="684"/>
    <w:uiPriority w:val="0"/>
    <w:qFormat/>
    <w:rPr>
      <w:vanish/>
    </w:rPr>
  </w:style>
  <w:style w:type="character" w:styleId="1159" w:customStyle="1">
    <w:name w:val="标题 2 Char Char Char Char Char Char Char Char Char Char"/>
    <w:link w:val="684"/>
    <w:uiPriority w:val="0"/>
    <w:qFormat/>
    <w:rPr>
      <w:rFonts w:ascii="Arial" w:hAnsi="Arial" w:eastAsia="黑体"/>
      <w:b/>
      <w:bCs/>
      <w:sz w:val="32"/>
      <w:szCs w:val="32"/>
      <w:lang w:val="en-US" w:eastAsia="zh-CN" w:bidi="ar-SA"/>
    </w:rPr>
  </w:style>
  <w:style w:type="character" w:styleId="1160" w:customStyle="1">
    <w:name w:val="标题 7 字符"/>
    <w:link w:val="684"/>
    <w:uiPriority w:val="0"/>
    <w:qFormat/>
    <w:rPr>
      <w:b/>
      <w:bCs/>
      <w:sz w:val="24"/>
      <w:szCs w:val="24"/>
    </w:rPr>
  </w:style>
  <w:style w:type="character" w:styleId="1161" w:customStyle="1">
    <w:name w:val="方案标题3 Char Char"/>
    <w:link w:val="684"/>
    <w:uiPriority w:val="0"/>
    <w:qFormat/>
    <w:rPr>
      <w:rFonts w:ascii="黑体" w:hAnsi="Arial" w:eastAsia="黑体"/>
      <w:spacing w:val="14"/>
      <w:sz w:val="24"/>
      <w:szCs w:val="30"/>
      <w:lang w:val="en-US" w:eastAsia="zh-CN" w:bidi="ar-SA"/>
    </w:rPr>
  </w:style>
  <w:style w:type="character" w:styleId="1162" w:customStyle="1">
    <w:name w:val="itm1"/>
    <w:link w:val="684"/>
    <w:uiPriority w:val="0"/>
    <w:qFormat/>
    <w:rPr>
      <w:rFonts w:hint="eastAsia" w:ascii="宋体" w:hAnsi="宋体" w:eastAsia="宋体"/>
      <w:sz w:val="21"/>
      <w:szCs w:val="21"/>
    </w:rPr>
  </w:style>
  <w:style w:type="character" w:styleId="1163" w:customStyle="1">
    <w:name w:val="Char Char1"/>
    <w:link w:val="684"/>
    <w:uiPriority w:val="0"/>
    <w:qFormat/>
    <w:rPr>
      <w:rFonts w:ascii="黑体" w:hAnsi="Arial" w:eastAsia="黑体" w:cs="Arial"/>
      <w:b/>
      <w:bCs/>
      <w:sz w:val="32"/>
      <w:szCs w:val="32"/>
      <w:lang w:val="en-US" w:eastAsia="zh-CN" w:bidi="ar-SA"/>
    </w:rPr>
  </w:style>
  <w:style w:type="character" w:styleId="1164" w:customStyle="1">
    <w:name w:val="小四文本缩进 Char"/>
    <w:link w:val="1165"/>
    <w:uiPriority w:val="0"/>
    <w:qFormat/>
    <w:rPr>
      <w:sz w:val="24"/>
    </w:rPr>
  </w:style>
  <w:style w:type="paragraph" w:styleId="1165" w:customStyle="1">
    <w:name w:val="小四文本缩进"/>
    <w:basedOn w:val="684"/>
    <w:link w:val="1164"/>
    <w:uiPriority w:val="0"/>
    <w:qFormat/>
    <w:pPr>
      <w:ind w:firstLine="480"/>
      <w:spacing w:line="360" w:lineRule="auto"/>
    </w:pPr>
    <w:rPr>
      <w:sz w:val="24"/>
    </w:rPr>
  </w:style>
  <w:style w:type="character" w:styleId="1166" w:customStyle="1">
    <w:name w:val="页眉雅黑 Char Char"/>
    <w:link w:val="1167"/>
    <w:uiPriority w:val="0"/>
    <w:qFormat/>
    <w:rPr>
      <w:rFonts w:ascii="微软雅黑" w:hAnsi="微软雅黑" w:eastAsia="微软雅黑"/>
      <w:color w:val="000000"/>
      <w:sz w:val="21"/>
      <w:szCs w:val="21"/>
    </w:rPr>
  </w:style>
  <w:style w:type="paragraph" w:styleId="1167" w:customStyle="1">
    <w:name w:val="页眉雅黑"/>
    <w:basedOn w:val="938"/>
    <w:link w:val="1166"/>
    <w:uiPriority w:val="0"/>
    <w:qFormat/>
    <w:pPr>
      <w:widowControl/>
      <w:tabs>
        <w:tab w:val="left" w:pos="600" w:leader="none"/>
        <w:tab w:val="center" w:pos="4848" w:leader="none"/>
      </w:tabs>
      <w:pBdr>
        <w:bottom w:val="single" w:color="000000" w:sz="6" w:space="3"/>
      </w:pBdr>
    </w:pPr>
    <w:rPr>
      <w:rFonts w:ascii="微软雅黑" w:hAnsi="微软雅黑" w:eastAsia="微软雅黑"/>
      <w:color w:val="000000"/>
      <w:sz w:val="21"/>
      <w:szCs w:val="21"/>
    </w:rPr>
  </w:style>
  <w:style w:type="character" w:styleId="1168" w:customStyle="1">
    <w:name w:val="HTML Markup"/>
    <w:link w:val="684"/>
    <w:uiPriority w:val="0"/>
    <w:qFormat/>
    <w:rPr>
      <w:vanish/>
      <w:color w:val="ff0000"/>
    </w:rPr>
  </w:style>
  <w:style w:type="character" w:styleId="1169" w:customStyle="1">
    <w:name w:val="标题 4 字符"/>
    <w:link w:val="684"/>
    <w:uiPriority w:val="0"/>
    <w:qFormat/>
    <w:rPr>
      <w:rFonts w:ascii="Arial" w:hAnsi="Arial" w:eastAsia="黑体"/>
      <w:sz w:val="28"/>
    </w:rPr>
  </w:style>
  <w:style w:type="character" w:styleId="1170" w:customStyle="1">
    <w:name w:val="副标题 字符"/>
    <w:link w:val="684"/>
    <w:uiPriority w:val="0"/>
    <w:qFormat/>
    <w:rPr>
      <w:rFonts w:ascii="Cambria" w:hAnsi="Cambria"/>
      <w:b/>
      <w:bCs/>
      <w:sz w:val="32"/>
      <w:szCs w:val="32"/>
    </w:rPr>
  </w:style>
  <w:style w:type="character" w:styleId="1171" w:customStyle="1">
    <w:name w:val="Char Char111"/>
    <w:link w:val="684"/>
    <w:uiPriority w:val="0"/>
    <w:qFormat/>
    <w:rPr>
      <w:rFonts w:ascii="黑体" w:hAnsi="Arial" w:eastAsia="黑体" w:cs="Arial"/>
      <w:b/>
      <w:bCs/>
      <w:sz w:val="32"/>
      <w:szCs w:val="32"/>
      <w:lang w:val="en-US" w:eastAsia="zh-CN" w:bidi="ar-SA"/>
    </w:rPr>
  </w:style>
  <w:style w:type="character" w:styleId="1172" w:customStyle="1">
    <w:name w:val="CODE"/>
    <w:link w:val="684"/>
    <w:uiPriority w:val="0"/>
    <w:qFormat/>
    <w:rPr>
      <w:rFonts w:ascii="Courier New" w:hAnsi="Courier New"/>
      <w:sz w:val="20"/>
    </w:rPr>
  </w:style>
  <w:style w:type="character" w:styleId="1173" w:customStyle="1">
    <w:name w:val="font51"/>
    <w:link w:val="684"/>
    <w:uiPriority w:val="0"/>
    <w:qFormat/>
    <w:rPr>
      <w:rFonts w:hint="eastAsia" w:ascii="宋体" w:hAnsi="宋体" w:eastAsia="宋体" w:cs="宋体"/>
      <w:b/>
      <w:color w:val="000000"/>
      <w:sz w:val="22"/>
      <w:szCs w:val="22"/>
      <w:u w:val="none"/>
    </w:rPr>
  </w:style>
  <w:style w:type="character" w:styleId="1174" w:customStyle="1">
    <w:name w:val="正文文本 2 字符"/>
    <w:link w:val="684"/>
    <w:uiPriority w:val="0"/>
    <w:qFormat/>
    <w:rPr>
      <w:rFonts w:ascii="宋体" w:hAnsi="宋体"/>
      <w:color w:val="ff0000"/>
      <w:sz w:val="24"/>
      <w:szCs w:val="24"/>
    </w:rPr>
  </w:style>
  <w:style w:type="character" w:styleId="1175" w:customStyle="1">
    <w:name w:val="正文文本 3 字符"/>
    <w:link w:val="684"/>
    <w:uiPriority w:val="0"/>
    <w:qFormat/>
    <w:rPr>
      <w:rFonts w:ascii="宋体" w:hAnsi="宋体"/>
      <w:b/>
      <w:bCs/>
      <w:color w:val="ff0000"/>
      <w:sz w:val="24"/>
      <w:szCs w:val="24"/>
    </w:rPr>
  </w:style>
  <w:style w:type="character" w:styleId="1176" w:customStyle="1">
    <w:name w:val="页脚 字符"/>
    <w:link w:val="684"/>
    <w:uiPriority w:val="99"/>
    <w:qFormat/>
    <w:rPr>
      <w:sz w:val="18"/>
      <w:szCs w:val="18"/>
    </w:rPr>
  </w:style>
  <w:style w:type="character" w:styleId="1177" w:customStyle="1">
    <w:name w:val="10"/>
    <w:link w:val="684"/>
    <w:uiPriority w:val="0"/>
    <w:qFormat/>
    <w:rPr>
      <w:rFonts w:ascii="Calibri" w:hAnsi="Calibri"/>
    </w:rPr>
  </w:style>
  <w:style w:type="character" w:styleId="1178" w:customStyle="1">
    <w:name w:val="text_list1"/>
    <w:link w:val="684"/>
    <w:uiPriority w:val="0"/>
    <w:qFormat/>
    <w:rPr>
      <w:rFonts w:ascii="Arial" w:hAnsi="Arial" w:cs="Arial"/>
      <w:color w:val="000000"/>
      <w:spacing w:val="272"/>
      <w:sz w:val="16"/>
      <w:szCs w:val="16"/>
    </w:rPr>
  </w:style>
  <w:style w:type="character" w:styleId="1179" w:customStyle="1">
    <w:name w:val="正文文本 3 Char1"/>
    <w:link w:val="684"/>
    <w:uiPriority w:val="0"/>
    <w:qFormat/>
    <w:rPr>
      <w:sz w:val="16"/>
      <w:szCs w:val="16"/>
      <w:lang w:bidi="ar-SA"/>
    </w:rPr>
  </w:style>
  <w:style w:type="character" w:styleId="1180" w:customStyle="1">
    <w:name w:val="方案标题3 Char"/>
    <w:link w:val="1181"/>
    <w:uiPriority w:val="0"/>
    <w:qFormat/>
    <w:rPr>
      <w:rFonts w:ascii="黑体" w:hAnsi="Arial" w:eastAsia="黑体"/>
      <w:b/>
      <w:spacing w:val="14"/>
      <w:sz w:val="24"/>
      <w:szCs w:val="30"/>
    </w:rPr>
  </w:style>
  <w:style w:type="paragraph" w:styleId="1181" w:customStyle="1">
    <w:name w:val="方案标题3"/>
    <w:basedOn w:val="1182"/>
    <w:next w:val="684"/>
    <w:link w:val="1180"/>
    <w:uiPriority w:val="0"/>
    <w:qFormat/>
    <w:pPr>
      <w:outlineLvl w:val="2"/>
    </w:pPr>
    <w:rPr>
      <w:sz w:val="24"/>
      <w:szCs w:val="30"/>
    </w:rPr>
  </w:style>
  <w:style w:type="paragraph" w:styleId="1182" w:customStyle="1">
    <w:name w:val="方案标题2"/>
    <w:basedOn w:val="684"/>
    <w:next w:val="684"/>
    <w:link w:val="1183"/>
    <w:uiPriority w:val="0"/>
    <w:qFormat/>
    <w:pPr>
      <w:keepLines/>
      <w:spacing w:before="200" w:after="40"/>
      <w:outlineLvl w:val="1"/>
    </w:pPr>
    <w:rPr>
      <w:rFonts w:ascii="黑体" w:hAnsi="Arial" w:eastAsia="黑体"/>
      <w:b/>
      <w:spacing w:val="14"/>
      <w:sz w:val="28"/>
      <w:szCs w:val="32"/>
    </w:rPr>
  </w:style>
  <w:style w:type="character" w:styleId="1183" w:customStyle="1">
    <w:name w:val="方案标题2 Char"/>
    <w:link w:val="1182"/>
    <w:uiPriority w:val="0"/>
    <w:qFormat/>
    <w:rPr>
      <w:rFonts w:ascii="黑体" w:hAnsi="Arial" w:eastAsia="黑体"/>
      <w:b/>
      <w:spacing w:val="14"/>
      <w:sz w:val="28"/>
      <w:szCs w:val="32"/>
    </w:rPr>
  </w:style>
  <w:style w:type="character" w:styleId="1184" w:customStyle="1">
    <w:name w:val="Char Char16"/>
    <w:link w:val="684"/>
    <w:uiPriority w:val="0"/>
    <w:qFormat/>
    <w:rPr>
      <w:rFonts w:ascii="Tahoma" w:hAnsi="Tahoma" w:eastAsia="幼圆"/>
      <w:sz w:val="24"/>
      <w:szCs w:val="24"/>
    </w:rPr>
  </w:style>
  <w:style w:type="character" w:styleId="1185" w:customStyle="1">
    <w:name w:val="Table Text Char Char"/>
    <w:link w:val="1186"/>
    <w:uiPriority w:val="0"/>
    <w:qFormat/>
    <w:rPr>
      <w:rFonts w:ascii="Arial" w:hAnsi="Arial"/>
      <w:sz w:val="18"/>
      <w:lang w:val="en-US" w:eastAsia="zh-CN" w:bidi="ar-SA"/>
    </w:rPr>
  </w:style>
  <w:style w:type="paragraph" w:styleId="1186" w:customStyle="1">
    <w:name w:val="Table Text Char"/>
    <w:link w:val="1185"/>
    <w:uiPriority w:val="0"/>
    <w:qFormat/>
    <w:pPr>
      <w:spacing w:before="80" w:after="80"/>
    </w:pPr>
    <w:rPr>
      <w:rFonts w:hint="default" w:ascii="Arial" w:hAnsi="Arial" w:eastAsia="宋体" w:cs="Times New Roman"/>
      <w:sz w:val="18"/>
      <w:lang w:val="en-US" w:eastAsia="zh-CN" w:bidi="ar-SA"/>
    </w:rPr>
  </w:style>
  <w:style w:type="character" w:styleId="1187" w:customStyle="1">
    <w:name w:val="p71"/>
    <w:link w:val="684"/>
    <w:uiPriority w:val="0"/>
    <w:qFormat/>
    <w:rPr>
      <w:rFonts w:ascii="Tahoma" w:hAnsi="Tahoma"/>
      <w:szCs w:val="20"/>
    </w:rPr>
  </w:style>
  <w:style w:type="character" w:styleId="1188" w:customStyle="1">
    <w:name w:val="Char Char Char"/>
    <w:link w:val="684"/>
    <w:uiPriority w:val="0"/>
    <w:qFormat/>
    <w:rPr>
      <w:rFonts w:ascii="宋体" w:hAnsi="宋体" w:eastAsia="宋体"/>
      <w:b/>
      <w:sz w:val="24"/>
      <w:lang w:val="en-US" w:eastAsia="zh-CN" w:bidi="ar-SA"/>
    </w:rPr>
  </w:style>
  <w:style w:type="character" w:styleId="1189" w:customStyle="1">
    <w:name w:val="批注框文本 字符"/>
    <w:link w:val="684"/>
    <w:uiPriority w:val="0"/>
    <w:qFormat/>
    <w:rPr>
      <w:sz w:val="18"/>
      <w:szCs w:val="18"/>
    </w:rPr>
  </w:style>
  <w:style w:type="character" w:styleId="1190" w:customStyle="1">
    <w:name w:val="txt1"/>
    <w:link w:val="684"/>
    <w:uiPriority w:val="0"/>
    <w:qFormat/>
    <w:rPr>
      <w:rFonts w:ascii="ˎ̥" w:hAnsi="ˎ̥"/>
      <w:sz w:val="18"/>
      <w:szCs w:val="18"/>
    </w:rPr>
  </w:style>
  <w:style w:type="character" w:styleId="1191" w:customStyle="1">
    <w:name w:val="Subtle Reference"/>
    <w:link w:val="684"/>
    <w:uiPriority w:val="0"/>
    <w:qFormat/>
    <w:rPr>
      <w:smallCaps/>
      <w:color w:val="c0504d"/>
      <w:u w:val="single"/>
    </w:rPr>
  </w:style>
  <w:style w:type="character" w:styleId="1192" w:customStyle="1">
    <w:name w:val="Subtle Emphasis"/>
    <w:link w:val="684"/>
    <w:uiPriority w:val="0"/>
    <w:qFormat/>
    <w:rPr>
      <w:i/>
      <w:iCs/>
      <w:color w:val="808080"/>
    </w:rPr>
  </w:style>
  <w:style w:type="character" w:styleId="1193" w:customStyle="1">
    <w:name w:val="Char Char211"/>
    <w:link w:val="684"/>
    <w:uiPriority w:val="0"/>
    <w:qFormat/>
    <w:rPr>
      <w:rFonts w:ascii="华文细黑" w:hAnsi="华文细黑" w:eastAsia="幼圆" w:cs="Tahoma"/>
      <w:b/>
      <w:sz w:val="30"/>
      <w:szCs w:val="30"/>
    </w:rPr>
  </w:style>
  <w:style w:type="character" w:styleId="1194" w:customStyle="1">
    <w:name w:val="正文 + 宋体 Char"/>
    <w:link w:val="1195"/>
    <w:uiPriority w:val="0"/>
    <w:qFormat/>
    <w:rPr>
      <w:rFonts w:ascii="宋体" w:hAnsi="宋体"/>
      <w:color w:val="000000"/>
      <w:sz w:val="24"/>
      <w:szCs w:val="24"/>
      <w:lang w:bidi="ar-SA"/>
    </w:rPr>
  </w:style>
  <w:style w:type="paragraph" w:styleId="1195" w:customStyle="1">
    <w:name w:val="正文 + 宋体"/>
    <w:basedOn w:val="875"/>
    <w:link w:val="1194"/>
    <w:uiPriority w:val="0"/>
    <w:qFormat/>
    <w:pPr>
      <w:ind w:left="0" w:firstLine="499"/>
      <w:jc w:val="left"/>
      <w:keepLines/>
      <w:spacing w:line="360" w:lineRule="auto"/>
      <w:widowControl/>
      <w:tabs>
        <w:tab w:val="clear" w:pos="360" w:leader="none"/>
      </w:tabs>
    </w:pPr>
    <w:rPr>
      <w:rFonts w:ascii="宋体" w:hAnsi="宋体" w:eastAsia="宋体"/>
      <w:bCs w:val="0"/>
      <w:color w:val="000000"/>
      <w:sz w:val="24"/>
      <w:szCs w:val="24"/>
    </w:rPr>
  </w:style>
  <w:style w:type="character" w:styleId="1196" w:customStyle="1">
    <w:name w:val="标题 311"/>
    <w:link w:val="684"/>
    <w:uiPriority w:val="0"/>
    <w:qFormat/>
    <w:rPr>
      <w:rFonts w:hint="eastAsia" w:ascii="黑体" w:hAnsi="ˎ̥" w:eastAsia="黑体"/>
      <w:sz w:val="28"/>
    </w:rPr>
  </w:style>
  <w:style w:type="character" w:styleId="1197" w:customStyle="1">
    <w:name w:val="样式 标题 3 + (中文) 黑体 小四 非加粗 段前: 7.8 磅 段后: 0 磅 行距: 固定值 20 磅 Char"/>
    <w:link w:val="684"/>
    <w:uiPriority w:val="0"/>
    <w:qFormat/>
    <w:rPr>
      <w:rFonts w:ascii="黑体" w:hAnsi="宋体" w:eastAsia="黑体" w:cs="宋体"/>
      <w:b/>
      <w:bCs/>
      <w:sz w:val="24"/>
      <w:lang w:val="en-US" w:eastAsia="zh-CN" w:bidi="ar-SA"/>
    </w:rPr>
  </w:style>
  <w:style w:type="character" w:styleId="1198" w:customStyle="1">
    <w:name w:val="Char Char"/>
    <w:link w:val="684"/>
    <w:uiPriority w:val="0"/>
    <w:qFormat/>
    <w:rPr>
      <w:rFonts w:eastAsia="宋体"/>
      <w:b/>
      <w:bCs/>
      <w:sz w:val="21"/>
      <w:szCs w:val="24"/>
      <w:lang w:val="en-US" w:eastAsia="zh-CN" w:bidi="ar-SA"/>
    </w:rPr>
  </w:style>
  <w:style w:type="character" w:styleId="1199" w:customStyle="1">
    <w:name w:val="Char Char9"/>
    <w:link w:val="684"/>
    <w:uiPriority w:val="0"/>
    <w:qFormat/>
    <w:rPr>
      <w:sz w:val="18"/>
      <w:szCs w:val="18"/>
    </w:rPr>
  </w:style>
  <w:style w:type="character" w:styleId="1200" w:customStyle="1">
    <w:name w:val="style3"/>
    <w:link w:val="684"/>
    <w:uiPriority w:val="0"/>
    <w:qFormat/>
    <w:rPr>
      <w:rFonts w:ascii="Tahoma" w:hAnsi="Tahoma"/>
      <w:szCs w:val="20"/>
    </w:rPr>
  </w:style>
  <w:style w:type="character" w:styleId="1201" w:customStyle="1">
    <w:name w:val="paramname"/>
    <w:link w:val="684"/>
    <w:uiPriority w:val="0"/>
    <w:qFormat/>
    <w:rPr>
      <w:rFonts w:ascii="Tahoma" w:hAnsi="Tahoma"/>
      <w:szCs w:val="20"/>
    </w:rPr>
  </w:style>
  <w:style w:type="paragraph" w:styleId="1202" w:customStyle="1">
    <w:name w:val="xl104"/>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2"/>
      <w:szCs w:val="22"/>
    </w:rPr>
  </w:style>
  <w:style w:type="paragraph" w:styleId="1203" w:customStyle="1">
    <w:name w:val="默认段落字体 Para Char Char Char Char"/>
    <w:basedOn w:val="684"/>
    <w:uiPriority w:val="0"/>
    <w:qFormat/>
    <w:pPr>
      <w:jc w:val="left"/>
      <w:widowControl/>
    </w:pPr>
    <w:rPr>
      <w:sz w:val="20"/>
    </w:rPr>
  </w:style>
  <w:style w:type="paragraph" w:styleId="1204" w:customStyle="1">
    <w:name w:val="段"/>
    <w:next w:val="684"/>
    <w:uiPriority w:val="0"/>
    <w:qFormat/>
    <w:pPr>
      <w:ind w:firstLine="200"/>
      <w:jc w:val="both"/>
    </w:pPr>
    <w:rPr>
      <w:rFonts w:hint="default" w:ascii="宋体" w:hAnsi="Times New Roman" w:eastAsia="宋体" w:cs="Times New Roman"/>
      <w:sz w:val="21"/>
      <w:lang w:val="en-US" w:eastAsia="zh-CN" w:bidi="ar-SA"/>
    </w:rPr>
  </w:style>
  <w:style w:type="paragraph" w:styleId="1205" w:customStyle="1">
    <w:name w:val="正文 New"/>
    <w:uiPriority w:val="0"/>
    <w:qFormat/>
    <w:pPr>
      <w:jc w:val="both"/>
      <w:spacing w:line="300" w:lineRule="auto"/>
      <w:widowControl w:val="off"/>
    </w:pPr>
    <w:rPr>
      <w:rFonts w:hint="default" w:ascii="Arial" w:hAnsi="Arial" w:eastAsia="宋体" w:cs="Times New Roman"/>
      <w:sz w:val="21"/>
      <w:szCs w:val="24"/>
      <w:lang w:val="en-US" w:eastAsia="zh-CN" w:bidi="ar-SA"/>
    </w:rPr>
  </w:style>
  <w:style w:type="paragraph" w:styleId="1206" w:customStyle="1">
    <w:name w:val="Char Char Char Char1 Char Char Char"/>
    <w:basedOn w:val="684"/>
    <w:uiPriority w:val="0"/>
    <w:qFormat/>
    <w:pPr>
      <w:spacing w:line="360" w:lineRule="auto"/>
    </w:pPr>
    <w:rPr>
      <w:sz w:val="24"/>
    </w:rPr>
  </w:style>
  <w:style w:type="paragraph" w:styleId="1207" w:customStyle="1">
    <w:name w:val="xl23"/>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宋体" w:eastAsia="黑体"/>
      <w:sz w:val="22"/>
    </w:rPr>
  </w:style>
  <w:style w:type="paragraph" w:styleId="1208" w:customStyle="1">
    <w:name w:val="字元 字元"/>
    <w:basedOn w:val="684"/>
    <w:uiPriority w:val="0"/>
    <w:qFormat/>
    <w:pPr>
      <w:jc w:val="left"/>
      <w:spacing w:after="160" w:line="240" w:lineRule="exact"/>
      <w:widowControl/>
    </w:pPr>
    <w:rPr>
      <w:rFonts w:ascii="Verdana" w:hAnsi="Verdana" w:eastAsia="MS Mincho" w:cs="Verdana"/>
      <w:sz w:val="20"/>
      <w:lang w:eastAsia="en-US" w:bidi="kn-IN"/>
    </w:rPr>
  </w:style>
  <w:style w:type="paragraph" w:styleId="1209" w:customStyle="1">
    <w:name w:val="简介正文"/>
    <w:basedOn w:val="684"/>
    <w:uiPriority w:val="0"/>
    <w:qFormat/>
    <w:pPr>
      <w:ind w:left="1701" w:hanging="1701"/>
      <w:spacing w:after="20" w:line="520" w:lineRule="exact"/>
    </w:pPr>
    <w:rPr>
      <w:sz w:val="24"/>
    </w:rPr>
  </w:style>
  <w:style w:type="paragraph" w:styleId="1210" w:customStyle="1">
    <w:name w:val="函数注释1"/>
    <w:basedOn w:val="684"/>
    <w:uiPriority w:val="0"/>
    <w:qFormat/>
    <w:pPr>
      <w:ind w:left="1678" w:right="210" w:hanging="1049"/>
      <w:jc w:val="left"/>
      <w:spacing w:after="20" w:line="320" w:lineRule="exact"/>
    </w:pPr>
    <w:rPr>
      <w:sz w:val="24"/>
    </w:rPr>
  </w:style>
  <w:style w:type="paragraph" w:styleId="1211" w:customStyle="1">
    <w:name w:val="标准式样"/>
    <w:basedOn w:val="955"/>
    <w:uiPriority w:val="0"/>
    <w:qFormat/>
    <w:pPr>
      <w:ind w:left="210" w:firstLine="420"/>
      <w:jc w:val="left"/>
      <w:spacing w:line="288" w:lineRule="auto"/>
    </w:pPr>
    <w:rPr>
      <w:smallCaps/>
      <w:sz w:val="20"/>
      <w:szCs w:val="20"/>
    </w:rPr>
  </w:style>
  <w:style w:type="paragraph" w:styleId="1212" w:customStyle="1">
    <w:name w:val="xl36"/>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213" w:customStyle="1">
    <w:name w:val="_Style 4"/>
    <w:basedOn w:val="684"/>
    <w:uiPriority w:val="0"/>
    <w:qFormat/>
    <w:pPr>
      <w:ind w:firstLine="200"/>
      <w:spacing w:line="360" w:lineRule="auto"/>
    </w:pPr>
    <w:rPr>
      <w:szCs w:val="24"/>
    </w:rPr>
  </w:style>
  <w:style w:type="paragraph" w:styleId="1214" w:customStyle="1">
    <w:name w:val="xl109"/>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15" w:customStyle="1">
    <w:name w:val="xl78"/>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16" w:customStyle="1">
    <w:name w:val="xl98"/>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4"/>
      <w:szCs w:val="24"/>
    </w:rPr>
  </w:style>
  <w:style w:type="paragraph" w:styleId="1217" w:customStyle="1">
    <w:name w:val="cucd-4"/>
    <w:next w:val="1218"/>
    <w:uiPriority w:val="0"/>
    <w:qFormat/>
    <w:pPr>
      <w:ind w:firstLine="425"/>
      <w:jc w:val="both"/>
      <w:spacing w:line="360" w:lineRule="auto"/>
      <w:outlineLvl w:val="3"/>
    </w:pPr>
    <w:rPr>
      <w:rFonts w:hint="default" w:ascii="Times New Roman" w:hAnsi="Times New Roman" w:eastAsia="宋体" w:cs="Times New Roman"/>
      <w:sz w:val="24"/>
      <w:szCs w:val="24"/>
      <w:lang w:val="en-US" w:eastAsia="zh-CN" w:bidi="ar-SA"/>
    </w:rPr>
  </w:style>
  <w:style w:type="paragraph" w:styleId="1218" w:customStyle="1">
    <w:name w:val="cucd-0"/>
    <w:uiPriority w:val="0"/>
    <w:qFormat/>
    <w:pPr>
      <w:ind w:firstLine="480"/>
      <w:spacing w:line="360" w:lineRule="auto"/>
    </w:pPr>
    <w:rPr>
      <w:rFonts w:hint="default" w:ascii="Times New Roman" w:hAnsi="Times New Roman" w:eastAsia="宋体" w:cs="Times New Roman"/>
      <w:sz w:val="24"/>
      <w:szCs w:val="24"/>
      <w:lang w:val="en-US" w:eastAsia="zh-CN" w:bidi="ar-SA"/>
    </w:rPr>
  </w:style>
  <w:style w:type="paragraph" w:styleId="1219" w:customStyle="1">
    <w:name w:val="Body Text 24"/>
    <w:basedOn w:val="684"/>
    <w:uiPriority w:val="0"/>
    <w:qFormat/>
    <w:pPr>
      <w:spacing w:before="60" w:line="360" w:lineRule="exact"/>
    </w:pPr>
    <w:rPr>
      <w:rFonts w:eastAsia="楷体_GB2312"/>
      <w:sz w:val="24"/>
    </w:rPr>
  </w:style>
  <w:style w:type="paragraph" w:styleId="1220" w:customStyle="1">
    <w:name w:val="Char Char Char Char Char Char1"/>
    <w:basedOn w:val="684"/>
    <w:uiPriority w:val="0"/>
    <w:qFormat/>
    <w:pPr>
      <w:spacing w:line="360" w:lineRule="auto"/>
    </w:pPr>
    <w:rPr>
      <w:rFonts w:ascii="Tahoma" w:hAnsi="Tahoma"/>
      <w:sz w:val="24"/>
    </w:rPr>
  </w:style>
  <w:style w:type="paragraph" w:styleId="1221" w:customStyle="1">
    <w:name w:val="Default"/>
    <w:uiPriority w:val="0"/>
    <w:qFormat/>
    <w:pPr>
      <w:widowControl w:val="off"/>
    </w:pPr>
    <w:rPr>
      <w:rFonts w:hint="default" w:ascii="宋体" w:hAnsi="宋体" w:eastAsia="宋体" w:cs="宋体"/>
      <w:color w:val="000000"/>
      <w:sz w:val="24"/>
      <w:szCs w:val="24"/>
      <w:lang w:val="en-US" w:eastAsia="zh-CN" w:bidi="ar-SA"/>
    </w:rPr>
  </w:style>
  <w:style w:type="paragraph" w:styleId="1222" w:customStyle="1">
    <w:name w:val="喜"/>
    <w:basedOn w:val="873"/>
    <w:uiPriority w:val="0"/>
    <w:qFormat/>
    <w:pPr>
      <w:ind w:left="600" w:hanging="420"/>
      <w:jc w:val="left"/>
      <w:keepLines/>
      <w:spacing w:before="260" w:after="260" w:line="416" w:lineRule="atLeast"/>
      <w:tabs>
        <w:tab w:val="left" w:pos="600" w:leader="none"/>
      </w:tabs>
    </w:pPr>
    <w:rPr>
      <w:rFonts w:eastAsia="宋体"/>
      <w:sz w:val="28"/>
      <w:szCs w:val="28"/>
      <w:lang w:val="zh-CN" w:eastAsia="zh-CN"/>
    </w:rPr>
  </w:style>
  <w:style w:type="paragraph" w:styleId="1223" w:customStyle="1">
    <w:name w:val="文字"/>
    <w:basedOn w:val="684"/>
    <w:uiPriority w:val="0"/>
    <w:qFormat/>
    <w:pPr>
      <w:ind w:right="-210" w:firstLine="556"/>
      <w:spacing w:line="312" w:lineRule="auto"/>
      <w:tabs>
        <w:tab w:val="left" w:pos="8520" w:leader="none"/>
      </w:tabs>
    </w:pPr>
    <w:rPr>
      <w:rFonts w:ascii="宋体"/>
      <w:sz w:val="28"/>
    </w:rPr>
  </w:style>
  <w:style w:type="paragraph" w:styleId="1224" w:customStyle="1">
    <w:name w:val="Char Char Char Char11"/>
    <w:basedOn w:val="684"/>
    <w:uiPriority w:val="0"/>
    <w:qFormat/>
    <w:rPr>
      <w:szCs w:val="24"/>
    </w:rPr>
  </w:style>
  <w:style w:type="paragraph" w:styleId="1225" w:customStyle="1">
    <w:name w:val="Char1"/>
    <w:basedOn w:val="684"/>
    <w:uiPriority w:val="0"/>
    <w:qFormat/>
    <w:pPr>
      <w:jc w:val="left"/>
      <w:spacing w:after="160" w:line="240" w:lineRule="exact"/>
      <w:widowControl/>
    </w:pPr>
    <w:rPr>
      <w:rFonts w:ascii="Verdana" w:hAnsi="Verdana"/>
      <w:sz w:val="20"/>
      <w:lang w:eastAsia="en-US"/>
    </w:rPr>
  </w:style>
  <w:style w:type="paragraph" w:styleId="1226" w:customStyle="1">
    <w:name w:val="样式 小四 行距: 1.5 倍行距 首行缩进:  2 字符"/>
    <w:basedOn w:val="684"/>
    <w:uiPriority w:val="0"/>
    <w:qFormat/>
    <w:pPr>
      <w:ind w:firstLine="480"/>
      <w:spacing w:line="360" w:lineRule="auto"/>
    </w:pPr>
    <w:rPr>
      <w:rFonts w:cs="宋体"/>
      <w:sz w:val="24"/>
    </w:rPr>
  </w:style>
  <w:style w:type="paragraph" w:styleId="1227" w:customStyle="1">
    <w:name w:val="样式 纯文本 + 楷体_GB2312 小四 行距: 固定值 20 磅1"/>
    <w:basedOn w:val="923"/>
    <w:uiPriority w:val="0"/>
    <w:qFormat/>
    <w:pPr>
      <w:ind w:firstLine="200"/>
      <w:spacing w:line="400" w:lineRule="exact"/>
    </w:pPr>
    <w:rPr>
      <w:rFonts w:ascii="楷体_GB2312" w:eastAsia="楷体_GB2312"/>
      <w:sz w:val="24"/>
    </w:rPr>
  </w:style>
  <w:style w:type="paragraph" w:styleId="1228" w:customStyle="1">
    <w:name w:val="H5"/>
    <w:basedOn w:val="684"/>
    <w:next w:val="684"/>
    <w:uiPriority w:val="0"/>
    <w:qFormat/>
    <w:pPr>
      <w:jc w:val="left"/>
      <w:keepNext/>
      <w:spacing w:before="100" w:after="100"/>
      <w:outlineLvl w:val="5"/>
    </w:pPr>
    <w:rPr>
      <w:b/>
      <w:sz w:val="20"/>
    </w:rPr>
  </w:style>
  <w:style w:type="paragraph" w:styleId="1229" w:customStyle="1">
    <w:name w:val="纯文本1"/>
    <w:basedOn w:val="684"/>
    <w:uiPriority w:val="0"/>
    <w:qFormat/>
    <w:pPr>
      <w:spacing w:line="480" w:lineRule="exact"/>
    </w:pPr>
    <w:rPr>
      <w:rFonts w:ascii="宋体"/>
      <w:sz w:val="24"/>
    </w:rPr>
  </w:style>
  <w:style w:type="paragraph" w:styleId="1230" w:customStyle="1">
    <w:name w:val="amtext"/>
    <w:basedOn w:val="684"/>
    <w:uiPriority w:val="0"/>
    <w:qFormat/>
    <w:pPr>
      <w:numPr>
        <w:ilvl w:val="0"/>
        <w:numId w:val="2"/>
      </w:numPr>
      <w:jc w:val="left"/>
      <w:spacing w:after="240" w:line="240" w:lineRule="atLeast"/>
      <w:widowControl/>
    </w:pPr>
    <w:rPr>
      <w:color w:val="000000"/>
      <w:sz w:val="24"/>
      <w:lang w:eastAsia="en-US"/>
    </w:rPr>
  </w:style>
  <w:style w:type="paragraph" w:styleId="1231" w:customStyle="1">
    <w:name w:val="列出段落11"/>
    <w:basedOn w:val="684"/>
    <w:uiPriority w:val="34"/>
    <w:qFormat/>
    <w:pPr>
      <w:ind w:firstLine="420"/>
    </w:pPr>
  </w:style>
  <w:style w:type="paragraph" w:styleId="1232" w:customStyle="1">
    <w:name w:val="Char11"/>
    <w:basedOn w:val="684"/>
    <w:uiPriority w:val="0"/>
    <w:qFormat/>
    <w:pPr>
      <w:jc w:val="left"/>
      <w:spacing w:after="160" w:line="240" w:lineRule="exact"/>
      <w:widowControl/>
    </w:pPr>
    <w:rPr>
      <w:rFonts w:ascii="Verdana" w:hAnsi="Verdana"/>
      <w:sz w:val="20"/>
      <w:lang w:eastAsia="en-US"/>
    </w:rPr>
  </w:style>
  <w:style w:type="paragraph" w:styleId="1233" w:customStyle="1">
    <w:name w:val="xl37"/>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rPr>
  </w:style>
  <w:style w:type="paragraph" w:styleId="1234" w:customStyle="1">
    <w:name w:val="xl22"/>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sz w:val="24"/>
    </w:rPr>
  </w:style>
  <w:style w:type="paragraph" w:styleId="1235" w:customStyle="1">
    <w:name w:val="_Style 88"/>
    <w:basedOn w:val="684"/>
    <w:uiPriority w:val="0"/>
    <w:qFormat/>
    <w:rPr>
      <w:rFonts w:eastAsia="Times New Roman"/>
    </w:rPr>
  </w:style>
  <w:style w:type="paragraph" w:styleId="1236" w:customStyle="1">
    <w:name w:val="表中"/>
    <w:basedOn w:val="684"/>
    <w:uiPriority w:val="0"/>
    <w:qFormat/>
    <w:pPr>
      <w:jc w:val="center"/>
      <w:spacing w:line="360" w:lineRule="atLeast"/>
    </w:pPr>
    <w:rPr>
      <w:sz w:val="24"/>
    </w:rPr>
  </w:style>
  <w:style w:type="paragraph" w:styleId="1237" w:customStyle="1">
    <w:name w:val="xl95"/>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38" w:customStyle="1">
    <w:name w:val="Address"/>
    <w:basedOn w:val="684"/>
    <w:next w:val="684"/>
    <w:uiPriority w:val="0"/>
    <w:qFormat/>
    <w:pPr>
      <w:jc w:val="left"/>
    </w:pPr>
    <w:rPr>
      <w:i/>
      <w:sz w:val="24"/>
    </w:rPr>
  </w:style>
  <w:style w:type="paragraph" w:styleId="1239" w:customStyle="1">
    <w:name w:val="xl33"/>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240" w:customStyle="1">
    <w:name w:val="font8"/>
    <w:basedOn w:val="684"/>
    <w:uiPriority w:val="0"/>
    <w:qFormat/>
    <w:pPr>
      <w:jc w:val="left"/>
      <w:spacing w:before="100" w:beforeAutospacing="1" w:after="100" w:afterAutospacing="1"/>
      <w:widowControl/>
    </w:pPr>
    <w:rPr>
      <w:rFonts w:hint="eastAsia" w:ascii="宋体" w:hAnsi="宋体"/>
      <w:b/>
      <w:bCs/>
      <w:i/>
      <w:iCs/>
      <w:sz w:val="20"/>
    </w:rPr>
  </w:style>
  <w:style w:type="paragraph" w:styleId="1241" w:customStyle="1">
    <w:name w:val="Char Char Char Char Char Char"/>
    <w:basedOn w:val="684"/>
    <w:uiPriority w:val="0"/>
    <w:qFormat/>
    <w:rPr>
      <w:rFonts w:ascii="Tahoma" w:hAnsi="Tahoma"/>
      <w:sz w:val="24"/>
    </w:rPr>
  </w:style>
  <w:style w:type="paragraph" w:styleId="1242" w:customStyle="1">
    <w:name w:val="正文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243" w:customStyle="1">
    <w:name w:val="表内容"/>
    <w:uiPriority w:val="0"/>
    <w:qFormat/>
    <w:rPr>
      <w:rFonts w:hint="default" w:ascii="宋体" w:hAnsi="Times New Roman" w:eastAsia="宋体" w:cs="Times New Roman"/>
      <w:sz w:val="24"/>
      <w:szCs w:val="24"/>
      <w:lang w:val="en-US" w:eastAsia="zh-CN" w:bidi="ar-SA"/>
    </w:rPr>
  </w:style>
  <w:style w:type="paragraph" w:styleId="1244" w:customStyle="1">
    <w:name w:val="菲页2"/>
    <w:basedOn w:val="873"/>
    <w:uiPriority w:val="0"/>
    <w:qFormat/>
    <w:pPr>
      <w:ind w:left="720" w:hanging="720"/>
      <w:keepLines/>
      <w:spacing w:before="120" w:after="120" w:line="360" w:lineRule="auto"/>
      <w:widowControl/>
      <w:tabs>
        <w:tab w:val="left" w:pos="720" w:leader="none"/>
      </w:tabs>
    </w:pPr>
    <w:rPr>
      <w:rFonts w:ascii="黑体" w:hAnsi="宋体" w:eastAsia="黑体"/>
      <w:b w:val="0"/>
      <w:bCs w:val="0"/>
      <w:sz w:val="44"/>
    </w:rPr>
  </w:style>
  <w:style w:type="paragraph" w:styleId="1245" w:customStyle="1">
    <w:name w:val="font11"/>
    <w:basedOn w:val="684"/>
    <w:uiPriority w:val="0"/>
    <w:qFormat/>
    <w:pPr>
      <w:jc w:val="left"/>
      <w:spacing w:before="100" w:beforeAutospacing="1" w:after="100" w:afterAutospacing="1"/>
      <w:widowControl/>
    </w:pPr>
    <w:rPr>
      <w:b/>
      <w:bCs/>
      <w:sz w:val="18"/>
      <w:szCs w:val="18"/>
    </w:rPr>
  </w:style>
  <w:style w:type="paragraph" w:styleId="1246" w:customStyle="1">
    <w:name w:val="xl39"/>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47" w:customStyle="1">
    <w:name w:val="四号线第四级"/>
    <w:basedOn w:val="684"/>
    <w:uiPriority w:val="0"/>
    <w:qFormat/>
    <w:pPr>
      <w:ind w:left="600" w:hanging="420"/>
      <w:tabs>
        <w:tab w:val="left" w:pos="600" w:leader="none"/>
      </w:tabs>
    </w:pPr>
    <w:rPr>
      <w:szCs w:val="24"/>
    </w:rPr>
  </w:style>
  <w:style w:type="paragraph" w:styleId="1248" w:customStyle="1">
    <w:name w:val="MM Topic 1"/>
    <w:basedOn w:val="871"/>
    <w:uiPriority w:val="0"/>
    <w:qFormat/>
    <w:pPr>
      <w:ind w:left="360" w:hanging="360"/>
      <w:keepLines/>
      <w:spacing w:before="340" w:after="330" w:line="576" w:lineRule="auto"/>
      <w:tabs>
        <w:tab w:val="left" w:pos="360" w:leader="none"/>
      </w:tabs>
    </w:pPr>
    <w:rPr>
      <w:rFonts w:ascii="Times New Roman" w:eastAsia="宋体"/>
      <w:sz w:val="44"/>
      <w:lang w:val="zh-CN" w:eastAsia="zh-CN"/>
    </w:rPr>
  </w:style>
  <w:style w:type="paragraph" w:styleId="1249" w:customStyle="1">
    <w:name w:val="È±Ê¡ÎÄ±¾"/>
    <w:basedOn w:val="684"/>
    <w:uiPriority w:val="0"/>
    <w:qFormat/>
    <w:pPr>
      <w:jc w:val="left"/>
      <w:widowControl/>
    </w:pPr>
    <w:rPr>
      <w:sz w:val="24"/>
    </w:rPr>
  </w:style>
  <w:style w:type="paragraph" w:styleId="1250" w:customStyle="1">
    <w:name w:val="xl43"/>
    <w:basedOn w:val="68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rPr>
  </w:style>
  <w:style w:type="paragraph" w:styleId="1251" w:customStyle="1">
    <w:name w:val="Char Char Char Char Char Char Char Char Char Char11"/>
    <w:basedOn w:val="684"/>
    <w:uiPriority w:val="0"/>
    <w:qFormat/>
    <w:pPr>
      <w:ind w:left="855" w:hanging="855"/>
      <w:tabs>
        <w:tab w:val="left" w:pos="360" w:leader="none"/>
        <w:tab w:val="left" w:pos="855" w:leader="none"/>
      </w:tabs>
    </w:pPr>
    <w:rPr>
      <w:sz w:val="24"/>
      <w:szCs w:val="24"/>
    </w:rPr>
  </w:style>
  <w:style w:type="paragraph" w:styleId="1252" w:customStyle="1">
    <w:name w:val="xl92"/>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53" w:customStyle="1">
    <w:name w:val="xl35"/>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rPr>
  </w:style>
  <w:style w:type="paragraph" w:styleId="1254" w:customStyle="1">
    <w:name w:val="样式 段前: 7.8 磅"/>
    <w:basedOn w:val="684"/>
    <w:uiPriority w:val="0"/>
    <w:qFormat/>
    <w:pPr>
      <w:ind w:left="1559" w:firstLine="200"/>
      <w:spacing w:before="156" w:line="360" w:lineRule="auto"/>
      <w:tabs>
        <w:tab w:val="left" w:pos="1559" w:leader="none"/>
      </w:tabs>
    </w:pPr>
    <w:rPr>
      <w:sz w:val="24"/>
    </w:rPr>
  </w:style>
  <w:style w:type="paragraph" w:styleId="1255" w:customStyle="1">
    <w:name w:val="题注4"/>
    <w:basedOn w:val="684"/>
    <w:next w:val="898"/>
    <w:uiPriority w:val="0"/>
    <w:qFormat/>
    <w:pPr>
      <w:jc w:val="center"/>
      <w:spacing w:line="360" w:lineRule="auto"/>
    </w:pPr>
    <w:rPr>
      <w:b/>
      <w:color w:val="000000"/>
      <w:sz w:val="24"/>
      <w:szCs w:val="21"/>
      <w:lang w:val="en-GB"/>
    </w:rPr>
  </w:style>
  <w:style w:type="paragraph" w:styleId="1256" w:customStyle="1">
    <w:name w:val="xl49"/>
    <w:basedOn w:val="684"/>
    <w:uiPriority w:val="0"/>
    <w:qFormat/>
    <w:pPr>
      <w:jc w:val="center"/>
      <w:spacing w:before="100" w:beforeAutospacing="1" w:after="100" w:afterAutospacing="1"/>
      <w:widowControl/>
      <w:pBdr>
        <w:left w:val="single" w:color="000000" w:sz="4" w:space="0"/>
        <w:right w:val="single" w:color="000000" w:sz="4" w:space="0"/>
      </w:pBdr>
    </w:pPr>
    <w:rPr>
      <w:b/>
      <w:bCs/>
      <w:sz w:val="20"/>
    </w:rPr>
  </w:style>
  <w:style w:type="paragraph" w:styleId="1257" w:customStyle="1">
    <w:name w:val="font14"/>
    <w:basedOn w:val="684"/>
    <w:uiPriority w:val="0"/>
    <w:qFormat/>
    <w:pPr>
      <w:jc w:val="left"/>
      <w:spacing w:before="100" w:beforeAutospacing="1" w:after="100" w:afterAutospacing="1"/>
      <w:widowControl/>
    </w:pPr>
    <w:rPr>
      <w:sz w:val="36"/>
      <w:szCs w:val="36"/>
    </w:rPr>
  </w:style>
  <w:style w:type="paragraph" w:styleId="1258" w:customStyle="1">
    <w:name w:val="默认段落字体 Para Char Char Char1 Char"/>
    <w:basedOn w:val="684"/>
    <w:uiPriority w:val="0"/>
    <w:qFormat/>
    <w:pPr>
      <w:ind w:left="420" w:firstLine="420"/>
      <w:spacing w:line="360" w:lineRule="auto"/>
    </w:pPr>
    <w:rPr>
      <w:rFonts w:ascii="宋体"/>
    </w:rPr>
  </w:style>
  <w:style w:type="paragraph" w:styleId="1259" w:customStyle="1">
    <w:name w:val="样式 首行缩进:  2 字符"/>
    <w:basedOn w:val="684"/>
    <w:uiPriority w:val="0"/>
    <w:qFormat/>
    <w:pPr>
      <w:ind w:firstLine="420"/>
      <w:spacing w:line="440" w:lineRule="exact"/>
    </w:pPr>
    <w:rPr>
      <w:rFonts w:ascii="宋体" w:cs="宋体"/>
      <w:sz w:val="24"/>
    </w:rPr>
  </w:style>
  <w:style w:type="paragraph" w:styleId="1260" w:customStyle="1">
    <w:name w:val="文档-标题2"/>
    <w:basedOn w:val="684"/>
    <w:next w:val="684"/>
    <w:uiPriority w:val="0"/>
    <w:qFormat/>
    <w:pPr>
      <w:ind w:left="1050" w:hanging="420"/>
      <w:jc w:val="left"/>
      <w:keepLines/>
      <w:keepNext/>
      <w:spacing w:before="260" w:after="260" w:line="416" w:lineRule="auto"/>
      <w:tabs>
        <w:tab w:val="left" w:pos="1050" w:leader="none"/>
      </w:tabs>
      <w:outlineLvl w:val="1"/>
    </w:pPr>
    <w:rPr>
      <w:rFonts w:ascii="Cambria" w:hAnsi="Cambria"/>
      <w:b/>
      <w:bCs/>
      <w:color w:val="7030a0"/>
      <w:sz w:val="32"/>
      <w:szCs w:val="32"/>
    </w:rPr>
  </w:style>
  <w:style w:type="paragraph" w:styleId="1261" w:customStyle="1">
    <w:name w:val="Char Char1 Char Char Char Char"/>
    <w:basedOn w:val="901"/>
    <w:uiPriority w:val="0"/>
    <w:qFormat/>
    <w:pPr>
      <w:ind w:left="357"/>
      <w:jc w:val="left"/>
      <w:spacing w:line="436" w:lineRule="exact"/>
      <w:outlineLvl w:val="3"/>
    </w:pPr>
    <w:rPr>
      <w:rFonts w:ascii="Tahoma" w:hAnsi="Tahoma"/>
      <w:b/>
      <w:sz w:val="24"/>
      <w:szCs w:val="24"/>
    </w:rPr>
  </w:style>
  <w:style w:type="paragraph" w:styleId="1262" w:customStyle="1">
    <w:name w:val="xl30"/>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63" w:customStyle="1">
    <w:name w:val="z-Bottom of Form"/>
    <w:next w:val="684"/>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264" w:customStyle="1">
    <w:name w:val="样式 加粗 居中"/>
    <w:basedOn w:val="684"/>
    <w:uiPriority w:val="0"/>
    <w:qFormat/>
    <w:pPr>
      <w:jc w:val="center"/>
    </w:pPr>
    <w:rPr>
      <w:rFonts w:eastAsia="黑体"/>
      <w:b/>
      <w:sz w:val="48"/>
    </w:rPr>
  </w:style>
  <w:style w:type="paragraph" w:styleId="1265" w:customStyle="1">
    <w:name w:val="Char2"/>
    <w:basedOn w:val="901"/>
    <w:uiPriority w:val="0"/>
    <w:qFormat/>
    <w:pPr>
      <w:ind w:left="2040" w:hanging="360"/>
      <w:spacing w:line="360" w:lineRule="auto"/>
      <w:tabs>
        <w:tab w:val="left" w:pos="2040" w:leader="none"/>
      </w:tabs>
    </w:pPr>
    <w:rPr>
      <w:rFonts w:ascii="Tahoma" w:hAnsi="Tahoma"/>
      <w:sz w:val="24"/>
      <w:lang w:val="zh-CN" w:eastAsia="zh-CN"/>
    </w:rPr>
  </w:style>
  <w:style w:type="paragraph" w:styleId="1266" w:customStyle="1">
    <w:name w:val="样式 宋体 五号 行距: 单倍行距"/>
    <w:basedOn w:val="684"/>
    <w:uiPriority w:val="0"/>
    <w:qFormat/>
    <w:pPr>
      <w:jc w:val="left"/>
    </w:pPr>
    <w:rPr>
      <w:rFonts w:ascii="宋体" w:hAnsi="宋体" w:cs="宋体"/>
    </w:rPr>
  </w:style>
  <w:style w:type="paragraph" w:styleId="1267" w:customStyle="1">
    <w:name w:val="xl79"/>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68" w:customStyle="1">
    <w:name w:val="正文文本 21"/>
    <w:basedOn w:val="684"/>
    <w:uiPriority w:val="0"/>
    <w:qFormat/>
    <w:pPr>
      <w:jc w:val="center"/>
      <w:spacing w:line="300" w:lineRule="auto"/>
    </w:pPr>
    <w:rPr>
      <w:rFonts w:ascii="宋体" w:hAnsi="宋体"/>
      <w:sz w:val="24"/>
    </w:rPr>
  </w:style>
  <w:style w:type="paragraph" w:styleId="1269" w:customStyle="1">
    <w:name w:val="xl57"/>
    <w:basedOn w:val="68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270" w:customStyle="1">
    <w:name w:val="xl73"/>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71" w:customStyle="1">
    <w:name w:val="格式３"/>
    <w:basedOn w:val="684"/>
    <w:uiPriority w:val="0"/>
    <w:qFormat/>
    <w:pPr>
      <w:ind w:left="600" w:hanging="600"/>
      <w:spacing w:line="420" w:lineRule="atLeast"/>
    </w:pPr>
    <w:rPr>
      <w:rFonts w:hint="eastAsia" w:ascii="宋体" w:hAnsi="宋体"/>
      <w:color w:val="000000"/>
      <w:sz w:val="24"/>
    </w:rPr>
  </w:style>
  <w:style w:type="paragraph" w:styleId="1272" w:customStyle="1">
    <w:name w:val="xl106"/>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73" w:customStyle="1">
    <w:name w:val="z-Top of Form"/>
    <w:next w:val="684"/>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274" w:customStyle="1">
    <w:name w:val="正文段"/>
    <w:basedOn w:val="684"/>
    <w:uiPriority w:val="0"/>
    <w:qFormat/>
    <w:pPr>
      <w:ind w:firstLine="200"/>
      <w:widowControl/>
    </w:pPr>
    <w:rPr>
      <w:sz w:val="24"/>
    </w:rPr>
  </w:style>
  <w:style w:type="paragraph" w:styleId="1275" w:customStyle="1">
    <w:name w:val="样式2"/>
    <w:basedOn w:val="871"/>
    <w:uiPriority w:val="0"/>
    <w:qFormat/>
    <w:pPr>
      <w:ind w:left="425" w:hanging="425"/>
      <w:jc w:val="both"/>
      <w:keepLines/>
      <w:spacing w:before="340" w:after="330" w:line="576" w:lineRule="auto"/>
      <w:tabs>
        <w:tab w:val="left" w:pos="425" w:leader="none"/>
      </w:tabs>
    </w:pPr>
    <w:rPr>
      <w:rFonts w:ascii="Times New Roman" w:eastAsia="黑体"/>
      <w:bCs/>
      <w:sz w:val="32"/>
      <w:szCs w:val="44"/>
      <w:lang w:val="zh-CN" w:eastAsia="zh-CN"/>
    </w:rPr>
  </w:style>
  <w:style w:type="paragraph" w:styleId="1276" w:customStyle="1">
    <w:name w:val="产品型号"/>
    <w:basedOn w:val="684"/>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rPr>
  </w:style>
  <w:style w:type="paragraph" w:styleId="1277" w:customStyle="1">
    <w:name w:val="默认段落字体 Para Char Char Char"/>
    <w:basedOn w:val="684"/>
    <w:uiPriority w:val="0"/>
    <w:qFormat/>
  </w:style>
  <w:style w:type="paragraph" w:styleId="1278" w:customStyle="1">
    <w:name w:val="纯文本11"/>
    <w:basedOn w:val="684"/>
    <w:uiPriority w:val="0"/>
    <w:qFormat/>
    <w:pPr>
      <w:spacing w:line="480" w:lineRule="exact"/>
    </w:pPr>
    <w:rPr>
      <w:rFonts w:ascii="宋体"/>
      <w:sz w:val="24"/>
    </w:rPr>
  </w:style>
  <w:style w:type="paragraph" w:styleId="1279" w:customStyle="1">
    <w:name w:val="xl61"/>
    <w:basedOn w:val="684"/>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280" w:customStyle="1">
    <w:name w:val="reader-word-layer"/>
    <w:basedOn w:val="684"/>
    <w:uiPriority w:val="0"/>
    <w:qFormat/>
    <w:pPr>
      <w:jc w:val="left"/>
      <w:spacing w:before="100" w:beforeAutospacing="1" w:after="100" w:afterAutospacing="1"/>
      <w:widowControl/>
    </w:pPr>
    <w:rPr>
      <w:rFonts w:ascii="宋体" w:hAnsi="宋体" w:cs="宋体"/>
      <w:sz w:val="24"/>
      <w:szCs w:val="24"/>
    </w:rPr>
  </w:style>
  <w:style w:type="paragraph" w:styleId="1281" w:customStyle="1">
    <w:name w:val="xl118"/>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82" w:customStyle="1">
    <w:name w:val="xl82"/>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83" w:customStyle="1">
    <w:name w:val="Char Char Char Char2"/>
    <w:basedOn w:val="901"/>
    <w:uiPriority w:val="0"/>
    <w:qFormat/>
    <w:rPr>
      <w:rFonts w:ascii="Tahoma" w:hAnsi="Tahoma"/>
      <w:sz w:val="24"/>
      <w:lang w:val="zh-CN" w:eastAsia="zh-CN"/>
    </w:rPr>
  </w:style>
  <w:style w:type="paragraph" w:styleId="1284" w:customStyle="1">
    <w:name w:val="样式一"/>
    <w:basedOn w:val="684"/>
    <w:uiPriority w:val="0"/>
    <w:qFormat/>
    <w:pPr>
      <w:ind w:left="340" w:hanging="340"/>
      <w:spacing w:before="100" w:after="100" w:line="360" w:lineRule="exact"/>
      <w:tabs>
        <w:tab w:val="left" w:pos="1080" w:leader="none"/>
      </w:tabs>
    </w:pPr>
    <w:rPr>
      <w:rFonts w:ascii="宋体" w:hAnsi="宋体" w:eastAsia="黑体"/>
      <w:sz w:val="24"/>
      <w:lang w:val="en-GB"/>
    </w:rPr>
  </w:style>
  <w:style w:type="paragraph" w:styleId="1285" w:customStyle="1">
    <w:name w:val="文档-标题3"/>
    <w:basedOn w:val="684"/>
    <w:next w:val="684"/>
    <w:uiPriority w:val="0"/>
    <w:qFormat/>
    <w:pPr>
      <w:ind w:left="1050" w:hanging="420"/>
      <w:jc w:val="left"/>
      <w:keepLines/>
      <w:keepNext/>
      <w:spacing w:before="260" w:after="260" w:line="416" w:lineRule="auto"/>
      <w:tabs>
        <w:tab w:val="left" w:pos="1050" w:leader="none"/>
      </w:tabs>
      <w:outlineLvl w:val="2"/>
    </w:pPr>
    <w:rPr>
      <w:rFonts w:ascii="Calibri" w:hAnsi="Calibri"/>
      <w:b/>
      <w:bCs/>
      <w:color w:val="7030a0"/>
      <w:sz w:val="32"/>
      <w:szCs w:val="32"/>
    </w:rPr>
  </w:style>
  <w:style w:type="paragraph" w:styleId="1286" w:customStyle="1">
    <w:name w:val="PPAR1"/>
    <w:basedOn w:val="684"/>
    <w:uiPriority w:val="0"/>
    <w:qFormat/>
    <w:pPr>
      <w:jc w:val="center"/>
      <w:keepNext/>
      <w:spacing w:before="120" w:after="120"/>
      <w:widowControl/>
    </w:pPr>
    <w:rPr>
      <w:rFonts w:ascii="Arial" w:hAnsi="Arial"/>
      <w:b/>
      <w:caps/>
      <w:sz w:val="22"/>
      <w:lang w:eastAsia="en-US"/>
    </w:rPr>
  </w:style>
  <w:style w:type="paragraph" w:styleId="1287" w:customStyle="1">
    <w:name w:val="xl94"/>
    <w:basedOn w:val="68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88" w:customStyle="1">
    <w:name w:val="xl93"/>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89" w:customStyle="1">
    <w:name w:val="xl70"/>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90" w:customStyle="1">
    <w:name w:val="图样式"/>
    <w:basedOn w:val="684"/>
    <w:uiPriority w:val="0"/>
    <w:qFormat/>
    <w:pPr>
      <w:jc w:val="center"/>
      <w:spacing w:before="80" w:after="80" w:line="360" w:lineRule="auto"/>
      <w:widowControl/>
    </w:pPr>
    <w:rPr>
      <w:sz w:val="20"/>
    </w:rPr>
  </w:style>
  <w:style w:type="paragraph" w:styleId="1291" w:customStyle="1">
    <w:name w:val="MM Topic 3"/>
    <w:basedOn w:val="873"/>
    <w:uiPriority w:val="0"/>
    <w:qFormat/>
    <w:pPr>
      <w:ind w:left="360" w:hanging="360"/>
      <w:jc w:val="both"/>
      <w:keepLines/>
      <w:spacing w:before="260" w:after="260" w:line="413" w:lineRule="auto"/>
      <w:tabs>
        <w:tab w:val="left" w:pos="360" w:leader="none"/>
      </w:tabs>
    </w:pPr>
    <w:rPr>
      <w:rFonts w:eastAsia="宋体"/>
      <w:sz w:val="32"/>
      <w:szCs w:val="32"/>
      <w:lang w:val="zh-CN" w:eastAsia="zh-CN"/>
    </w:rPr>
  </w:style>
  <w:style w:type="paragraph" w:styleId="1292" w:customStyle="1">
    <w:name w:val="font0"/>
    <w:basedOn w:val="684"/>
    <w:uiPriority w:val="0"/>
    <w:qFormat/>
    <w:pPr>
      <w:jc w:val="left"/>
      <w:spacing w:before="100" w:beforeAutospacing="1" w:after="100" w:afterAutospacing="1"/>
      <w:widowControl/>
    </w:pPr>
    <w:rPr>
      <w:rFonts w:ascii="宋体" w:hAnsi="宋体" w:cs="宋体"/>
      <w:sz w:val="24"/>
      <w:szCs w:val="24"/>
    </w:rPr>
  </w:style>
  <w:style w:type="paragraph" w:styleId="1293" w:customStyle="1">
    <w:name w:val="Char Char Char Char Char Char Char Char"/>
    <w:basedOn w:val="684"/>
    <w:uiPriority w:val="0"/>
    <w:qFormat/>
  </w:style>
  <w:style w:type="paragraph" w:styleId="1294" w:customStyle="1">
    <w:name w:val="xl71"/>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95" w:customStyle="1">
    <w:name w:val="标准文字"/>
    <w:basedOn w:val="684"/>
    <w:uiPriority w:val="0"/>
    <w:qFormat/>
    <w:pPr>
      <w:ind w:firstLine="420"/>
      <w:spacing w:after="20" w:line="360" w:lineRule="auto"/>
    </w:pPr>
    <w:rPr>
      <w:sz w:val="24"/>
      <w:szCs w:val="24"/>
    </w:rPr>
  </w:style>
  <w:style w:type="paragraph" w:styleId="1296" w:customStyle="1">
    <w:name w:val="TOC Heading"/>
    <w:basedOn w:val="871"/>
    <w:next w:val="684"/>
    <w:uiPriority w:val="0"/>
    <w:qFormat/>
    <w:pPr>
      <w:jc w:val="both"/>
      <w:keepLines/>
      <w:spacing w:before="340" w:after="330" w:line="576" w:lineRule="auto"/>
      <w:tabs>
        <w:tab w:val="left" w:pos="432" w:leader="none"/>
      </w:tabs>
      <w:outlineLvl w:val="9"/>
    </w:pPr>
    <w:rPr>
      <w:rFonts w:ascii="Calibri" w:hAnsi="Calibri" w:eastAsia="宋体"/>
      <w:bCs/>
      <w:sz w:val="44"/>
      <w:szCs w:val="44"/>
    </w:rPr>
  </w:style>
  <w:style w:type="paragraph" w:styleId="1297" w:customStyle="1">
    <w:name w:val="标题0"/>
    <w:basedOn w:val="965"/>
    <w:next w:val="965"/>
    <w:uiPriority w:val="0"/>
    <w:qFormat/>
    <w:pPr>
      <w:ind w:firstLine="420"/>
      <w:spacing w:line="288" w:lineRule="auto"/>
    </w:pPr>
    <w:rPr>
      <w:rFonts w:ascii="Arial" w:hAnsi="Arial"/>
      <w:sz w:val="52"/>
      <w:lang w:val="en-US" w:eastAsia="zh-CN"/>
    </w:rPr>
  </w:style>
  <w:style w:type="paragraph" w:styleId="1298" w:customStyle="1">
    <w:name w:val="重点"/>
    <w:basedOn w:val="684"/>
    <w:uiPriority w:val="0"/>
    <w:qFormat/>
    <w:pPr>
      <w:ind w:firstLine="420"/>
      <w:spacing w:after="20" w:line="288" w:lineRule="auto"/>
      <w:shd w:val="pct10" w:color="auto" w:fill="auto"/>
    </w:pPr>
    <w:rPr>
      <w:rFonts w:eastAsia="黑体"/>
      <w:b/>
      <w:sz w:val="24"/>
      <w:szCs w:val="24"/>
    </w:rPr>
  </w:style>
  <w:style w:type="paragraph" w:styleId="1299" w:customStyle="1">
    <w:name w:val="默认段落字体 Para Char"/>
    <w:basedOn w:val="684"/>
    <w:uiPriority w:val="0"/>
    <w:qFormat/>
    <w:pPr>
      <w:ind w:left="552" w:hanging="420"/>
      <w:tabs>
        <w:tab w:val="left" w:pos="552" w:leader="none"/>
      </w:tabs>
    </w:pPr>
    <w:rPr>
      <w:sz w:val="24"/>
      <w:szCs w:val="24"/>
    </w:rPr>
  </w:style>
  <w:style w:type="paragraph" w:styleId="1300" w:customStyle="1">
    <w:name w:val="xl24"/>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301" w:customStyle="1">
    <w:name w:val="正文加重首行缩进2字"/>
    <w:basedOn w:val="684"/>
    <w:uiPriority w:val="0"/>
    <w:qFormat/>
    <w:pPr>
      <w:ind w:firstLine="560"/>
      <w:spacing w:before="100" w:beforeAutospacing="1" w:after="100" w:afterAutospacing="1"/>
    </w:pPr>
    <w:rPr>
      <w:rFonts w:eastAsia="仿宋_GB2312"/>
      <w:b/>
      <w:bCs/>
      <w:sz w:val="24"/>
      <w:szCs w:val="24"/>
    </w:rPr>
  </w:style>
  <w:style w:type="paragraph" w:styleId="1302" w:customStyle="1">
    <w:name w:val="正文 New New New New New New New New New New New New New New New New New New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303" w:customStyle="1">
    <w:name w:val="Char Char Char Char21"/>
    <w:basedOn w:val="684"/>
    <w:uiPriority w:val="0"/>
    <w:qFormat/>
    <w:rPr>
      <w:szCs w:val="24"/>
    </w:rPr>
  </w:style>
  <w:style w:type="paragraph" w:styleId="1304" w:customStyle="1">
    <w:name w:val="方案正文"/>
    <w:basedOn w:val="684"/>
    <w:uiPriority w:val="0"/>
    <w:qFormat/>
    <w:pPr>
      <w:ind w:firstLine="454"/>
      <w:jc w:val="left"/>
      <w:spacing w:line="360" w:lineRule="auto"/>
    </w:pPr>
    <w:rPr>
      <w:rFonts w:ascii="Arial" w:hAnsi="Arial"/>
      <w:bCs/>
      <w:szCs w:val="24"/>
    </w:rPr>
  </w:style>
  <w:style w:type="paragraph" w:styleId="1305" w:customStyle="1">
    <w:name w:val="样式 (西文) 仿宋_GB2312 居中 行距: 1.5 倍行距"/>
    <w:basedOn w:val="684"/>
    <w:uiPriority w:val="0"/>
    <w:qFormat/>
    <w:pPr>
      <w:jc w:val="center"/>
      <w:spacing w:line="360" w:lineRule="auto"/>
    </w:pPr>
    <w:rPr>
      <w:rFonts w:ascii="宋体" w:hAnsi="宋体" w:cs="宋体"/>
    </w:rPr>
  </w:style>
  <w:style w:type="paragraph" w:styleId="1306" w:customStyle="1">
    <w:name w:val="xl108"/>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07" w:customStyle="1">
    <w:name w:val="xl25"/>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308" w:customStyle="1">
    <w:name w:val="标题3"/>
    <w:basedOn w:val="684"/>
    <w:uiPriority w:val="0"/>
    <w:qFormat/>
    <w:pPr>
      <w:ind w:firstLine="425"/>
      <w:jc w:val="left"/>
      <w:keepNext/>
      <w:spacing w:before="120" w:after="60" w:line="354" w:lineRule="auto"/>
      <w:widowControl/>
      <w:tabs>
        <w:tab w:val="left" w:pos="450" w:leader="none"/>
      </w:tabs>
    </w:pPr>
    <w:rPr>
      <w:rFonts w:ascii="宋体"/>
      <w:b/>
      <w:sz w:val="24"/>
    </w:rPr>
  </w:style>
  <w:style w:type="paragraph" w:styleId="1309" w:customStyle="1">
    <w:name w:val="p0"/>
    <w:basedOn w:val="684"/>
    <w:uiPriority w:val="0"/>
    <w:qFormat/>
    <w:pPr>
      <w:widowControl/>
    </w:pPr>
    <w:rPr>
      <w:szCs w:val="21"/>
    </w:rPr>
  </w:style>
  <w:style w:type="paragraph" w:styleId="1310" w:customStyle="1">
    <w:name w:val="xl74"/>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11" w:customStyle="1">
    <w:name w:val="Char Char Char Char Char Char Char Char Char Char Char Char Char Char Char Char1"/>
    <w:basedOn w:val="684"/>
    <w:uiPriority w:val="0"/>
    <w:qFormat/>
    <w:pPr>
      <w:spacing w:line="360" w:lineRule="auto"/>
      <w:tabs>
        <w:tab w:val="left" w:pos="360" w:leader="none"/>
      </w:tabs>
    </w:pPr>
    <w:rPr>
      <w:sz w:val="24"/>
      <w:szCs w:val="24"/>
    </w:rPr>
  </w:style>
  <w:style w:type="paragraph" w:styleId="1312" w:customStyle="1">
    <w:name w:val="正文1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313" w:customStyle="1">
    <w:name w:val="Char Char Char Char1"/>
    <w:basedOn w:val="684"/>
    <w:uiPriority w:val="0"/>
    <w:qFormat/>
    <w:rPr>
      <w:szCs w:val="24"/>
    </w:rPr>
  </w:style>
  <w:style w:type="paragraph" w:styleId="1314" w:customStyle="1">
    <w:name w:val="xl119"/>
    <w:basedOn w:val="68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15" w:customStyle="1">
    <w:name w:val="列表2"/>
    <w:basedOn w:val="684"/>
    <w:uiPriority w:val="0"/>
    <w:qFormat/>
    <w:pPr>
      <w:ind w:left="1469" w:hanging="420"/>
      <w:spacing w:after="20" w:line="288" w:lineRule="auto"/>
      <w:tabs>
        <w:tab w:val="left" w:pos="1470" w:leader="none"/>
      </w:tabs>
    </w:pPr>
    <w:rPr>
      <w:sz w:val="24"/>
      <w:szCs w:val="24"/>
    </w:rPr>
  </w:style>
  <w:style w:type="paragraph" w:styleId="1316" w:customStyle="1">
    <w:name w:val="xl42"/>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317" w:customStyle="1">
    <w:name w:val="方案标题1"/>
    <w:basedOn w:val="871"/>
    <w:uiPriority w:val="0"/>
    <w:qFormat/>
    <w:pPr>
      <w:jc w:val="both"/>
      <w:keepLines/>
      <w:pageBreakBefore/>
      <w:spacing w:before="200" w:line="360" w:lineRule="auto"/>
    </w:pPr>
    <w:rPr>
      <w:rFonts w:ascii="Arial" w:hAnsi="Arial" w:eastAsia="黑体"/>
      <w:b w:val="0"/>
      <w:spacing w:val="14"/>
      <w:sz w:val="32"/>
      <w:szCs w:val="36"/>
      <w:lang w:val="zh-CN" w:eastAsia="zh-CN"/>
    </w:rPr>
  </w:style>
  <w:style w:type="paragraph" w:styleId="1318" w:customStyle="1">
    <w:name w:val="cucd-TB"/>
    <w:uiPriority w:val="0"/>
    <w:qFormat/>
    <w:pPr>
      <w:jc w:val="center"/>
      <w:spacing w:line="360" w:lineRule="auto"/>
    </w:pPr>
    <w:rPr>
      <w:rFonts w:hint="default" w:ascii="Times New Roman" w:hAnsi="Times New Roman" w:eastAsia="宋体" w:cs="Times New Roman"/>
      <w:sz w:val="21"/>
      <w:szCs w:val="24"/>
      <w:lang w:val="en-US" w:eastAsia="zh-CN" w:bidi="ar-SA"/>
    </w:rPr>
  </w:style>
  <w:style w:type="paragraph" w:styleId="1319" w:customStyle="1">
    <w:name w:val="菲页(卷)"/>
    <w:basedOn w:val="871"/>
    <w:next w:val="1242"/>
    <w:uiPriority w:val="0"/>
    <w:qFormat/>
    <w:pPr>
      <w:ind w:left="432" w:hanging="432"/>
      <w:widowControl/>
      <w:tabs>
        <w:tab w:val="left" w:pos="432" w:leader="none"/>
      </w:tabs>
      <w:outlineLvl w:val="1"/>
    </w:pPr>
    <w:rPr>
      <w:rFonts w:ascii="黑体" w:eastAsia="黑体"/>
      <w:b w:val="0"/>
      <w:sz w:val="52"/>
    </w:rPr>
  </w:style>
  <w:style w:type="paragraph" w:styleId="1320" w:customStyle="1">
    <w:name w:val="Char Char Char Char Char Char Char Char Char Char1"/>
    <w:basedOn w:val="684"/>
    <w:uiPriority w:val="0"/>
    <w:qFormat/>
    <w:pPr>
      <w:ind w:left="425" w:hanging="425"/>
      <w:spacing w:line="360" w:lineRule="auto"/>
      <w:tabs>
        <w:tab w:val="left" w:pos="425" w:leader="none"/>
      </w:tabs>
    </w:pPr>
    <w:rPr>
      <w:sz w:val="28"/>
    </w:rPr>
  </w:style>
  <w:style w:type="paragraph" w:styleId="1321" w:customStyle="1">
    <w:name w:val="xl56"/>
    <w:basedOn w:val="684"/>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322" w:customStyle="1">
    <w:name w:val="Char Char1 Char Char Char Char Char Char1"/>
    <w:basedOn w:val="684"/>
    <w:uiPriority w:val="0"/>
    <w:qFormat/>
    <w:pPr>
      <w:spacing w:line="360" w:lineRule="auto"/>
    </w:pPr>
    <w:rPr>
      <w:rFonts w:ascii="Tahoma" w:hAnsi="Tahoma"/>
      <w:sz w:val="24"/>
      <w:szCs w:val="24"/>
    </w:rPr>
  </w:style>
  <w:style w:type="paragraph" w:styleId="1323" w:customStyle="1">
    <w:name w:val="H6"/>
    <w:basedOn w:val="684"/>
    <w:next w:val="684"/>
    <w:uiPriority w:val="0"/>
    <w:qFormat/>
    <w:pPr>
      <w:jc w:val="left"/>
      <w:keepNext/>
      <w:spacing w:before="100" w:after="100"/>
      <w:outlineLvl w:val="6"/>
    </w:pPr>
    <w:rPr>
      <w:b/>
      <w:sz w:val="16"/>
    </w:rPr>
  </w:style>
  <w:style w:type="paragraph" w:styleId="1324" w:customStyle="1">
    <w:name w:val="Char111"/>
    <w:basedOn w:val="684"/>
    <w:uiPriority w:val="0"/>
    <w:qFormat/>
    <w:pPr>
      <w:jc w:val="left"/>
      <w:spacing w:after="160" w:line="240" w:lineRule="exact"/>
      <w:widowControl/>
    </w:pPr>
    <w:rPr>
      <w:rFonts w:ascii="Verdana" w:hAnsi="Verdana" w:eastAsia="仿宋_GB2312"/>
      <w:sz w:val="24"/>
      <w:lang w:eastAsia="en-US"/>
    </w:rPr>
  </w:style>
  <w:style w:type="paragraph" w:styleId="1325" w:customStyle="1">
    <w:name w:val="xl26"/>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326" w:customStyle="1">
    <w:name w:val="样式 cucd-0 + 宋体"/>
    <w:basedOn w:val="1218"/>
    <w:uiPriority w:val="0"/>
    <w:qFormat/>
    <w:rPr>
      <w:rFonts w:ascii="宋体" w:hAnsi="宋体"/>
    </w:rPr>
  </w:style>
  <w:style w:type="paragraph" w:styleId="1327" w:customStyle="1">
    <w:name w:val="wen"/>
    <w:basedOn w:val="684"/>
    <w:uiPriority w:val="0"/>
    <w:qFormat/>
    <w:pPr>
      <w:spacing w:line="360" w:lineRule="auto"/>
      <w:widowControl/>
    </w:pPr>
    <w:rPr>
      <w:rFonts w:ascii="仿宋_GB2312" w:hAnsi="华文仿宋" w:eastAsia="仿宋_GB2312"/>
      <w:szCs w:val="21"/>
    </w:rPr>
  </w:style>
  <w:style w:type="paragraph" w:styleId="1328" w:customStyle="1">
    <w:name w:val="样式1"/>
    <w:basedOn w:val="684"/>
    <w:uiPriority w:val="0"/>
    <w:qFormat/>
    <w:pPr>
      <w:jc w:val="center"/>
    </w:pPr>
    <w:rPr>
      <w:rFonts w:ascii="幼圆" w:eastAsia="幼圆"/>
      <w:b/>
      <w:sz w:val="32"/>
      <w:szCs w:val="28"/>
    </w:rPr>
  </w:style>
  <w:style w:type="paragraph" w:styleId="1329" w:customStyle="1">
    <w:name w:val="xl72"/>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30" w:customStyle="1">
    <w:name w:val="表"/>
    <w:basedOn w:val="684"/>
    <w:uiPriority w:val="0"/>
    <w:qFormat/>
    <w:pPr>
      <w:spacing w:line="0" w:lineRule="atLeast"/>
      <w:tabs>
        <w:tab w:val="left" w:pos="-17" w:leader="none"/>
      </w:tabs>
      <w:framePr w:hSpace="180" w:wrap="notBeside" w:vAnchor="text" w:hAnchor="margin" w:y="-74"/>
      <w:suppressLineNumbers/>
    </w:pPr>
    <w:rPr>
      <w:rFonts w:ascii="宋体" w:hAnsi="宋体"/>
    </w:rPr>
  </w:style>
  <w:style w:type="paragraph" w:styleId="1331" w:customStyle="1">
    <w:name w:val="Preformatted"/>
    <w:basedOn w:val="684"/>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332" w:customStyle="1">
    <w:name w:val="font9"/>
    <w:basedOn w:val="684"/>
    <w:uiPriority w:val="0"/>
    <w:qFormat/>
    <w:pPr>
      <w:jc w:val="left"/>
      <w:spacing w:before="100" w:beforeAutospacing="1" w:after="100" w:afterAutospacing="1"/>
      <w:widowControl/>
    </w:pPr>
    <w:rPr>
      <w:b/>
      <w:bCs/>
      <w:sz w:val="20"/>
    </w:rPr>
  </w:style>
  <w:style w:type="paragraph" w:styleId="1333" w:customStyle="1">
    <w:name w:val="xl31"/>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楷体_GB2312" w:hAnsi="宋体" w:eastAsia="楷体_GB2312"/>
      <w:b/>
      <w:bCs/>
      <w:sz w:val="24"/>
      <w:szCs w:val="24"/>
    </w:rPr>
  </w:style>
  <w:style w:type="paragraph" w:styleId="1334" w:customStyle="1">
    <w:name w:val="font10"/>
    <w:basedOn w:val="684"/>
    <w:uiPriority w:val="0"/>
    <w:qFormat/>
    <w:pPr>
      <w:jc w:val="left"/>
      <w:spacing w:before="100" w:beforeAutospacing="1" w:after="100" w:afterAutospacing="1"/>
      <w:widowControl/>
    </w:pPr>
    <w:rPr>
      <w:rFonts w:hint="eastAsia" w:ascii="楷体_GB2312" w:hAnsi="宋体" w:eastAsia="楷体_GB2312"/>
      <w:b/>
      <w:bCs/>
      <w:sz w:val="18"/>
      <w:szCs w:val="18"/>
    </w:rPr>
  </w:style>
  <w:style w:type="paragraph" w:styleId="1335" w:customStyle="1">
    <w:name w:val="xl88"/>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36" w:customStyle="1">
    <w:name w:val="xl60"/>
    <w:basedOn w:val="684"/>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337">
    <w:name w:val="List Paragraph"/>
    <w:basedOn w:val="684"/>
    <w:uiPriority w:val="0"/>
    <w:qFormat/>
    <w:pPr>
      <w:ind w:left="0" w:right="0" w:firstLine="42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1"/>
      <w:lang w:val="en-US" w:eastAsia="zh-CN" w:bidi="ar"/>
    </w:rPr>
  </w:style>
  <w:style w:type="paragraph" w:styleId="1338" w:customStyle="1">
    <w:name w:val="Char1 Char Char Char Char Char Char1"/>
    <w:basedOn w:val="684"/>
    <w:uiPriority w:val="0"/>
    <w:qFormat/>
    <w:pPr>
      <w:spacing w:line="360" w:lineRule="auto"/>
    </w:pPr>
    <w:rPr>
      <w:rFonts w:ascii="Tahoma" w:hAnsi="Tahoma"/>
      <w:sz w:val="24"/>
    </w:rPr>
  </w:style>
  <w:style w:type="paragraph" w:styleId="1339" w:customStyle="1">
    <w:name w:val="；要求；"/>
    <w:basedOn w:val="684"/>
    <w:uiPriority w:val="0"/>
    <w:qFormat/>
    <w:pPr>
      <w:ind w:left="420"/>
      <w:spacing w:line="600" w:lineRule="exact"/>
    </w:pPr>
    <w:rPr>
      <w:sz w:val="28"/>
      <w:szCs w:val="24"/>
    </w:rPr>
  </w:style>
  <w:style w:type="paragraph" w:styleId="1340" w:customStyle="1">
    <w:name w:val="样式 标题4 楷体_GB2312 四号 加粗 两端对齐 段前: 7.8 磅 段后: 7.8 磅 行距: 1.5 倍行距 + 段前..."/>
    <w:basedOn w:val="874"/>
    <w:next w:val="969"/>
    <w:uiPriority w:val="0"/>
    <w:qFormat/>
    <w:pPr>
      <w:jc w:val="both"/>
      <w:keepLines/>
      <w:spacing w:before="100" w:after="100" w:line="372" w:lineRule="auto"/>
      <w:tabs>
        <w:tab w:val="left" w:pos="1080" w:leader="none"/>
      </w:tabs>
    </w:pPr>
    <w:rPr>
      <w:rFonts w:ascii="Arial" w:hAnsi="Arial" w:eastAsia="仿宋_GB2312"/>
      <w:bCs w:val="0"/>
      <w:sz w:val="28"/>
      <w:lang w:val="zh-CN" w:eastAsia="zh-CN"/>
    </w:rPr>
  </w:style>
  <w:style w:type="paragraph" w:styleId="1341" w:customStyle="1">
    <w:name w:val="空半行"/>
    <w:basedOn w:val="684"/>
    <w:uiPriority w:val="0"/>
    <w:qFormat/>
    <w:pPr>
      <w:spacing w:line="120" w:lineRule="exact"/>
    </w:pPr>
    <w:rPr>
      <w:rFonts w:eastAsia="仿宋_GB2312"/>
      <w:color w:val="ffffff"/>
      <w:sz w:val="30"/>
    </w:rPr>
  </w:style>
  <w:style w:type="paragraph" w:styleId="1342" w:customStyle="1">
    <w:name w:val="标书正文"/>
    <w:basedOn w:val="684"/>
    <w:uiPriority w:val="0"/>
    <w:qFormat/>
    <w:pPr>
      <w:ind w:firstLine="480"/>
      <w:spacing w:line="360" w:lineRule="auto"/>
    </w:pPr>
    <w:rPr>
      <w:sz w:val="24"/>
      <w:szCs w:val="24"/>
    </w:rPr>
  </w:style>
  <w:style w:type="paragraph" w:styleId="1343" w:customStyle="1">
    <w:name w:val="Char Char Char Char Char Char2"/>
    <w:basedOn w:val="684"/>
    <w:uiPriority w:val="0"/>
    <w:qFormat/>
    <w:pPr>
      <w:jc w:val="left"/>
      <w:spacing w:after="160" w:line="240" w:lineRule="exact"/>
      <w:widowControl/>
    </w:pPr>
    <w:rPr>
      <w:rFonts w:ascii="黑体" w:hAnsi="Verdana" w:eastAsia="黑体"/>
      <w:sz w:val="32"/>
      <w:szCs w:val="32"/>
    </w:rPr>
  </w:style>
  <w:style w:type="paragraph" w:styleId="1344" w:customStyle="1">
    <w:name w:val="正文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345" w:customStyle="1">
    <w:name w:val="xl63"/>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346" w:customStyle="1">
    <w:name w:val="font12"/>
    <w:basedOn w:val="684"/>
    <w:uiPriority w:val="0"/>
    <w:qFormat/>
    <w:pPr>
      <w:jc w:val="left"/>
      <w:spacing w:before="100" w:beforeAutospacing="1" w:after="100" w:afterAutospacing="1"/>
      <w:widowControl/>
    </w:pPr>
    <w:rPr>
      <w:rFonts w:hint="eastAsia" w:ascii="宋体" w:hAnsi="宋体"/>
      <w:sz w:val="36"/>
      <w:szCs w:val="36"/>
    </w:rPr>
  </w:style>
  <w:style w:type="paragraph" w:styleId="1347" w:customStyle="1">
    <w:name w:val="_Style 9"/>
    <w:basedOn w:val="684"/>
    <w:uiPriority w:val="0"/>
    <w:qFormat/>
    <w:pPr>
      <w:spacing w:line="360" w:lineRule="auto"/>
    </w:pPr>
    <w:rPr>
      <w:rFonts w:ascii="Tahoma" w:hAnsi="Tahoma"/>
      <w:sz w:val="24"/>
    </w:rPr>
  </w:style>
  <w:style w:type="paragraph" w:styleId="1348" w:customStyle="1">
    <w:name w:val="图形"/>
    <w:basedOn w:val="684"/>
    <w:uiPriority w:val="0"/>
    <w:qFormat/>
    <w:pPr>
      <w:ind w:firstLine="420"/>
      <w:jc w:val="center"/>
      <w:spacing w:after="20" w:line="288" w:lineRule="auto"/>
    </w:pPr>
    <w:rPr>
      <w:sz w:val="24"/>
      <w:szCs w:val="24"/>
    </w:rPr>
  </w:style>
  <w:style w:type="paragraph" w:styleId="1349" w:customStyle="1">
    <w:name w:val="Char Char1 Char Char Char Char Char Char Char Char1"/>
    <w:basedOn w:val="684"/>
    <w:uiPriority w:val="0"/>
    <w:qFormat/>
    <w:pPr>
      <w:jc w:val="left"/>
      <w:spacing w:after="160" w:line="240" w:lineRule="exact"/>
      <w:widowControl/>
    </w:pPr>
    <w:rPr>
      <w:rFonts w:ascii="Verdana" w:hAnsi="Verdana"/>
      <w:sz w:val="20"/>
      <w:lang w:eastAsia="en-US"/>
    </w:rPr>
  </w:style>
  <w:style w:type="paragraph" w:styleId="1350" w:customStyle="1">
    <w:name w:val="xl40"/>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351" w:customStyle="1">
    <w:name w:val="xl89"/>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352" w:customStyle="1">
    <w:name w:val="xl41"/>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353" w:customStyle="1">
    <w:name w:val="Char2 Char Char Char1"/>
    <w:basedOn w:val="901"/>
    <w:uiPriority w:val="0"/>
    <w:qFormat/>
    <w:pPr>
      <w:spacing w:line="360" w:lineRule="auto"/>
    </w:pPr>
    <w:rPr>
      <w:rFonts w:ascii="Tahoma" w:hAnsi="Tahoma"/>
      <w:sz w:val="24"/>
      <w:szCs w:val="24"/>
      <w:lang w:val="zh-CN" w:eastAsia="zh-CN"/>
    </w:rPr>
  </w:style>
  <w:style w:type="paragraph" w:styleId="1354" w:customStyle="1">
    <w:name w:val="目录"/>
    <w:basedOn w:val="684"/>
    <w:uiPriority w:val="0"/>
    <w:qFormat/>
    <w:pPr>
      <w:jc w:val="center"/>
      <w:widowControl/>
    </w:pPr>
    <w:rPr>
      <w:rFonts w:ascii="宋体"/>
      <w:b/>
      <w:sz w:val="36"/>
    </w:rPr>
  </w:style>
  <w:style w:type="paragraph" w:styleId="1355" w:customStyle="1">
    <w:name w:val="1."/>
    <w:basedOn w:val="684"/>
    <w:uiPriority w:val="0"/>
    <w:qFormat/>
    <w:pPr>
      <w:ind w:firstLine="480"/>
      <w:spacing w:line="360" w:lineRule="auto"/>
    </w:pPr>
    <w:rPr>
      <w:sz w:val="24"/>
      <w:szCs w:val="24"/>
    </w:rPr>
  </w:style>
  <w:style w:type="paragraph" w:styleId="1356" w:customStyle="1">
    <w:name w:val="font5"/>
    <w:basedOn w:val="684"/>
    <w:uiPriority w:val="0"/>
    <w:qFormat/>
    <w:pPr>
      <w:jc w:val="left"/>
      <w:spacing w:before="100" w:beforeAutospacing="1" w:after="100" w:afterAutospacing="1"/>
      <w:widowControl/>
    </w:pPr>
    <w:rPr>
      <w:rFonts w:hint="eastAsia" w:ascii="宋体" w:hAnsi="宋体"/>
      <w:sz w:val="18"/>
      <w:szCs w:val="18"/>
    </w:rPr>
  </w:style>
  <w:style w:type="paragraph" w:styleId="1357" w:customStyle="1">
    <w:name w:val="xl75"/>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358" w:customStyle="1">
    <w:name w:val="正文11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359" w:customStyle="1">
    <w:name w:val="并列项-点"/>
    <w:basedOn w:val="684"/>
    <w:uiPriority w:val="0"/>
    <w:qFormat/>
    <w:pPr>
      <w:ind w:left="851" w:hanging="284"/>
      <w:spacing w:before="120" w:line="360" w:lineRule="auto"/>
      <w:widowControl/>
      <w:tabs>
        <w:tab w:val="left" w:pos="851" w:leader="none"/>
        <w:tab w:val="left" w:pos="927" w:leader="none"/>
      </w:tabs>
    </w:pPr>
    <w:rPr>
      <w:sz w:val="24"/>
    </w:rPr>
  </w:style>
  <w:style w:type="paragraph" w:styleId="1360" w:customStyle="1">
    <w:name w:val="列表_名词"/>
    <w:basedOn w:val="1361"/>
    <w:uiPriority w:val="0"/>
    <w:qFormat/>
    <w:pPr>
      <w:ind w:left="2745" w:hanging="420"/>
      <w:tabs>
        <w:tab w:val="left" w:pos="2745" w:leader="none"/>
      </w:tabs>
    </w:pPr>
  </w:style>
  <w:style w:type="paragraph" w:styleId="1361" w:customStyle="1">
    <w:name w:val="名词解释11"/>
    <w:basedOn w:val="1362"/>
    <w:uiPriority w:val="0"/>
    <w:qFormat/>
    <w:pPr>
      <w:ind w:firstLine="0"/>
      <w:spacing w:after="0"/>
    </w:pPr>
  </w:style>
  <w:style w:type="paragraph" w:styleId="1362" w:customStyle="1">
    <w:name w:val="名词解释"/>
    <w:basedOn w:val="684"/>
    <w:uiPriority w:val="0"/>
    <w:qFormat/>
    <w:pPr>
      <w:ind w:left="2325" w:hanging="2325"/>
      <w:spacing w:after="20" w:line="288" w:lineRule="auto"/>
    </w:pPr>
    <w:rPr>
      <w:sz w:val="24"/>
    </w:rPr>
  </w:style>
  <w:style w:type="paragraph" w:styleId="1363" w:customStyle="1">
    <w:name w:val="H4"/>
    <w:basedOn w:val="684"/>
    <w:next w:val="684"/>
    <w:uiPriority w:val="0"/>
    <w:qFormat/>
    <w:pPr>
      <w:jc w:val="left"/>
      <w:keepNext/>
      <w:spacing w:before="100" w:after="100"/>
      <w:outlineLvl w:val="4"/>
    </w:pPr>
    <w:rPr>
      <w:b/>
      <w:sz w:val="24"/>
    </w:rPr>
  </w:style>
  <w:style w:type="paragraph" w:styleId="1364" w:customStyle="1">
    <w:name w:val="xl112"/>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65" w:customStyle="1">
    <w:name w:val="xl117"/>
    <w:basedOn w:val="684"/>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66" w:customStyle="1">
    <w:name w:val="章标题"/>
    <w:next w:val="684"/>
    <w:uiPriority w:val="0"/>
    <w:qFormat/>
    <w:pPr>
      <w:jc w:val="both"/>
      <w:outlineLvl w:val="1"/>
    </w:pPr>
    <w:rPr>
      <w:rFonts w:hint="default" w:ascii="黑体" w:hAnsi="Times New Roman" w:eastAsia="黑体" w:cs="Times New Roman"/>
      <w:sz w:val="21"/>
      <w:lang w:val="en-US" w:eastAsia="zh-CN" w:bidi="ar-SA"/>
    </w:rPr>
  </w:style>
  <w:style w:type="paragraph" w:styleId="1367" w:customStyle="1">
    <w:name w:val="xl102"/>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68" w:customStyle="1">
    <w:name w:val="Char Char Char1 Char Char Char"/>
    <w:basedOn w:val="684"/>
    <w:uiPriority w:val="0"/>
    <w:qFormat/>
    <w:pPr>
      <w:ind w:firstLine="200"/>
      <w:spacing w:line="360" w:lineRule="auto"/>
    </w:pPr>
    <w:rPr>
      <w:rFonts w:ascii="Tahoma" w:hAnsi="Tahoma"/>
      <w:sz w:val="24"/>
    </w:rPr>
  </w:style>
  <w:style w:type="paragraph" w:styleId="1369" w:customStyle="1">
    <w:name w:val="xl110"/>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70" w:customStyle="1">
    <w:name w:val="正文文本缩进 31"/>
    <w:basedOn w:val="684"/>
    <w:uiPriority w:val="0"/>
    <w:qFormat/>
    <w:pPr>
      <w:ind w:firstLine="480"/>
      <w:spacing w:line="360" w:lineRule="auto"/>
    </w:pPr>
    <w:rPr>
      <w:rFonts w:ascii="宋体"/>
      <w:b/>
      <w:lang w:val="zh-CN" w:eastAsia="zh-CN"/>
    </w:rPr>
  </w:style>
  <w:style w:type="paragraph" w:styleId="1371" w:customStyle="1">
    <w:name w:val="普通文字"/>
    <w:basedOn w:val="684"/>
    <w:next w:val="684"/>
    <w:uiPriority w:val="0"/>
    <w:qFormat/>
    <w:rPr>
      <w:rFonts w:ascii="宋体"/>
      <w:sz w:val="24"/>
    </w:rPr>
  </w:style>
  <w:style w:type="paragraph" w:styleId="1372" w:customStyle="1">
    <w:name w:val="Table Paragraph"/>
    <w:basedOn w:val="684"/>
    <w:uiPriority w:val="0"/>
    <w:qFormat/>
    <w:pPr>
      <w:jc w:val="left"/>
    </w:pPr>
    <w:rPr>
      <w:rFonts w:ascii="Calibri" w:hAnsi="Calibri"/>
      <w:sz w:val="22"/>
      <w:szCs w:val="22"/>
      <w:lang w:eastAsia="en-US"/>
    </w:rPr>
  </w:style>
  <w:style w:type="paragraph" w:styleId="1373" w:customStyle="1">
    <w:name w:val="xl120"/>
    <w:basedOn w:val="684"/>
    <w:uiPriority w:val="0"/>
    <w:qFormat/>
    <w:pPr>
      <w:jc w:val="left"/>
      <w:spacing w:before="100" w:beforeAutospacing="1" w:after="100" w:afterAutospacing="1"/>
      <w:widowControl/>
    </w:pPr>
    <w:rPr>
      <w:rFonts w:ascii="宋体" w:hAnsi="宋体" w:cs="宋体"/>
      <w:sz w:val="24"/>
      <w:szCs w:val="24"/>
    </w:rPr>
  </w:style>
  <w:style w:type="paragraph" w:styleId="1374"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375" w:customStyle="1">
    <w:name w:val="Char Char Char Char"/>
    <w:basedOn w:val="901"/>
    <w:uiPriority w:val="0"/>
    <w:qFormat/>
    <w:pPr>
      <w:spacing w:line="360" w:lineRule="auto"/>
    </w:pPr>
    <w:rPr>
      <w:rFonts w:ascii="Tahoma" w:hAnsi="Tahoma"/>
      <w:sz w:val="24"/>
      <w:szCs w:val="24"/>
    </w:rPr>
  </w:style>
  <w:style w:type="paragraph" w:styleId="1376" w:customStyle="1">
    <w:name w:val="Char12"/>
    <w:basedOn w:val="684"/>
    <w:uiPriority w:val="0"/>
    <w:qFormat/>
    <w:pPr>
      <w:spacing w:line="360" w:lineRule="auto"/>
    </w:pPr>
    <w:rPr>
      <w:rFonts w:ascii="仿宋_GB2312" w:eastAsia="仿宋_GB2312"/>
      <w:b/>
      <w:sz w:val="32"/>
      <w:szCs w:val="32"/>
    </w:rPr>
  </w:style>
  <w:style w:type="paragraph" w:styleId="1377" w:customStyle="1">
    <w:name w:val="表格题注"/>
    <w:next w:val="684"/>
    <w:uiPriority w:val="0"/>
    <w:qFormat/>
    <w:pPr>
      <w:jc w:val="center"/>
      <w:keepLines/>
    </w:pPr>
    <w:rPr>
      <w:rFonts w:hint="default" w:ascii="Arial" w:hAnsi="Arial" w:eastAsia="宋体" w:cs="Times New Roman"/>
      <w:sz w:val="18"/>
      <w:szCs w:val="18"/>
      <w:lang w:val="en-US" w:eastAsia="zh-CN" w:bidi="ar-SA"/>
    </w:rPr>
  </w:style>
  <w:style w:type="paragraph" w:styleId="1378" w:customStyle="1">
    <w:name w:val="xl29"/>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379" w:customStyle="1">
    <w:name w:val="表格"/>
    <w:basedOn w:val="684"/>
    <w:uiPriority w:val="0"/>
    <w:qFormat/>
    <w:pPr>
      <w:jc w:val="center"/>
    </w:pPr>
    <w:rPr>
      <w:rFonts w:ascii="华文细黑" w:hAnsi="华文细黑"/>
    </w:rPr>
  </w:style>
  <w:style w:type="paragraph" w:styleId="1380" w:customStyle="1">
    <w:name w:val="xl28"/>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381" w:customStyle="1">
    <w:name w:val="List 1"/>
    <w:basedOn w:val="684"/>
    <w:uiPriority w:val="0"/>
    <w:qFormat/>
    <w:pPr>
      <w:ind w:left="2520" w:hanging="360"/>
      <w:spacing w:line="360" w:lineRule="auto"/>
      <w:widowControl/>
    </w:pPr>
    <w:rPr>
      <w:rFonts w:ascii="宋体"/>
      <w:sz w:val="24"/>
    </w:rPr>
  </w:style>
  <w:style w:type="paragraph" w:styleId="1382" w:customStyle="1">
    <w:name w:val="Definition Term"/>
    <w:basedOn w:val="684"/>
    <w:next w:val="1383"/>
    <w:uiPriority w:val="0"/>
    <w:qFormat/>
    <w:pPr>
      <w:jc w:val="left"/>
    </w:pPr>
    <w:rPr>
      <w:sz w:val="24"/>
    </w:rPr>
  </w:style>
  <w:style w:type="paragraph" w:styleId="1383" w:customStyle="1">
    <w:name w:val="Definition List"/>
    <w:basedOn w:val="684"/>
    <w:next w:val="1382"/>
    <w:uiPriority w:val="0"/>
    <w:qFormat/>
    <w:pPr>
      <w:ind w:left="360"/>
      <w:jc w:val="left"/>
    </w:pPr>
    <w:rPr>
      <w:sz w:val="24"/>
    </w:rPr>
  </w:style>
  <w:style w:type="paragraph" w:styleId="1384" w:customStyle="1">
    <w:name w:val="Char3"/>
    <w:basedOn w:val="901"/>
    <w:uiPriority w:val="0"/>
    <w:qFormat/>
    <w:pPr>
      <w:numPr>
        <w:ilvl w:val="0"/>
        <w:numId w:val="3"/>
      </w:numPr>
      <w:ind w:firstLine="183"/>
    </w:pPr>
    <w:rPr>
      <w:rFonts w:ascii="Tahoma" w:hAnsi="Tahoma"/>
      <w:sz w:val="24"/>
      <w:lang w:val="zh-CN" w:eastAsia="zh-CN"/>
    </w:rPr>
  </w:style>
  <w:style w:type="paragraph" w:styleId="1385" w:customStyle="1">
    <w:name w:val="H2"/>
    <w:basedOn w:val="684"/>
    <w:next w:val="684"/>
    <w:uiPriority w:val="0"/>
    <w:qFormat/>
    <w:pPr>
      <w:jc w:val="left"/>
      <w:keepNext/>
      <w:spacing w:before="100" w:after="100"/>
      <w:outlineLvl w:val="2"/>
    </w:pPr>
    <w:rPr>
      <w:b/>
      <w:sz w:val="36"/>
    </w:rPr>
  </w:style>
  <w:style w:type="paragraph" w:styleId="1386" w:customStyle="1">
    <w:name w:val="xl27"/>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387" w:customStyle="1">
    <w:name w:val="xl58"/>
    <w:basedOn w:val="684"/>
    <w:uiPriority w:val="0"/>
    <w:qFormat/>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388" w:customStyle="1">
    <w:name w:val="_Style 13"/>
    <w:basedOn w:val="684"/>
    <w:next w:val="912"/>
    <w:uiPriority w:val="0"/>
    <w:qFormat/>
    <w:pPr>
      <w:spacing w:line="0" w:lineRule="atLeast"/>
    </w:pPr>
    <w:rPr>
      <w:sz w:val="30"/>
    </w:rPr>
  </w:style>
  <w:style w:type="paragraph" w:styleId="1389" w:customStyle="1">
    <w:name w:val="方案项目"/>
    <w:basedOn w:val="1304"/>
    <w:uiPriority w:val="0"/>
    <w:qFormat/>
    <w:pPr>
      <w:numPr>
        <w:ilvl w:val="0"/>
        <w:numId w:val="4"/>
      </w:numPr>
      <w:ind w:left="567" w:firstLine="0"/>
      <w:tabs>
        <w:tab w:val="left" w:pos="360" w:leader="none"/>
      </w:tabs>
    </w:pPr>
  </w:style>
  <w:style w:type="paragraph" w:styleId="1390" w:customStyle="1">
    <w:name w:val="Birdseed"/>
    <w:basedOn w:val="684"/>
    <w:uiPriority w:val="0"/>
    <w:qFormat/>
    <w:pPr>
      <w:jc w:val="left"/>
      <w:widowControl/>
    </w:pPr>
    <w:rPr>
      <w:rFonts w:ascii="Palatino Linotype" w:hAnsi="Palatino Linotype"/>
      <w:sz w:val="18"/>
    </w:rPr>
  </w:style>
  <w:style w:type="paragraph" w:styleId="1391" w:customStyle="1">
    <w:name w:val="p16"/>
    <w:uiPriority w:val="0"/>
    <w:qFormat/>
    <w:pPr>
      <w:spacing w:before="100" w:beforeAutospacing="1" w:after="100" w:afterAutospacing="1"/>
    </w:pPr>
    <w:rPr>
      <w:rFonts w:hint="default" w:ascii="宋体" w:hAnsi="宋体" w:eastAsia="宋体" w:cs="宋体"/>
      <w:sz w:val="24"/>
      <w:lang w:val="en-US" w:eastAsia="zh-CN" w:bidi="ar-SA"/>
    </w:rPr>
  </w:style>
  <w:style w:type="paragraph" w:styleId="1392" w:customStyle="1">
    <w:name w:val="Char Char Char Char3"/>
    <w:basedOn w:val="901"/>
    <w:uiPriority w:val="0"/>
    <w:qFormat/>
    <w:pPr>
      <w:spacing w:line="360" w:lineRule="auto"/>
    </w:pPr>
    <w:rPr>
      <w:rFonts w:ascii="Tahoma" w:hAnsi="Tahoma"/>
      <w:sz w:val="24"/>
      <w:szCs w:val="24"/>
      <w:lang w:val="zh-CN" w:eastAsia="zh-CN"/>
    </w:rPr>
  </w:style>
  <w:style w:type="paragraph" w:styleId="1393" w:customStyle="1">
    <w:name w:val="xl59"/>
    <w:basedOn w:val="68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394" w:customStyle="1">
    <w:name w:val="表格文字"/>
    <w:basedOn w:val="684"/>
    <w:uiPriority w:val="0"/>
    <w:qFormat/>
    <w:pPr>
      <w:jc w:val="center"/>
      <w:spacing w:line="360" w:lineRule="auto"/>
    </w:pPr>
    <w:rPr>
      <w:sz w:val="24"/>
      <w:szCs w:val="24"/>
    </w:rPr>
  </w:style>
  <w:style w:type="paragraph" w:styleId="1395" w:customStyle="1">
    <w:name w:val="宏图高科"/>
    <w:basedOn w:val="684"/>
    <w:uiPriority w:val="0"/>
    <w:qFormat/>
    <w:pPr>
      <w:ind w:firstLine="480"/>
      <w:spacing w:line="360" w:lineRule="auto"/>
    </w:pPr>
    <w:rPr>
      <w:rFonts w:eastAsia="楷体_GB2312"/>
      <w:sz w:val="24"/>
    </w:rPr>
  </w:style>
  <w:style w:type="paragraph" w:styleId="1396" w:customStyle="1">
    <w:name w:val="修订1"/>
    <w:uiPriority w:val="0"/>
    <w:qFormat/>
    <w:rPr>
      <w:rFonts w:hint="default" w:ascii="Times New Roman" w:hAnsi="Times New Roman" w:eastAsia="宋体" w:cs="Times New Roman"/>
      <w:sz w:val="21"/>
      <w:szCs w:val="24"/>
      <w:lang w:val="en-US" w:eastAsia="zh-CN" w:bidi="ar-SA"/>
    </w:rPr>
  </w:style>
  <w:style w:type="paragraph" w:styleId="1397" w:customStyle="1">
    <w:name w:val="页眉1"/>
    <w:basedOn w:val="684"/>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rPr>
  </w:style>
  <w:style w:type="paragraph" w:styleId="1398" w:customStyle="1">
    <w:name w:val="正文(缩进)"/>
    <w:basedOn w:val="684"/>
    <w:uiPriority w:val="0"/>
    <w:qFormat/>
    <w:pPr>
      <w:ind w:firstLine="200"/>
      <w:spacing w:line="360" w:lineRule="auto"/>
      <w:widowControl/>
    </w:pPr>
    <w:rPr>
      <w:rFonts w:eastAsia="仿宋_GB2312"/>
      <w:sz w:val="24"/>
    </w:rPr>
  </w:style>
  <w:style w:type="paragraph" w:styleId="1399" w:customStyle="1">
    <w:name w:val="TOC 标题1"/>
    <w:basedOn w:val="871"/>
    <w:next w:val="684"/>
    <w:uiPriority w:val="0"/>
    <w:qFormat/>
    <w:pPr>
      <w:jc w:val="left"/>
      <w:keepLines/>
      <w:spacing w:before="340" w:after="330" w:line="576" w:lineRule="auto"/>
      <w:tabs>
        <w:tab w:val="left" w:pos="432" w:leader="none"/>
      </w:tabs>
      <w:outlineLvl w:val="9"/>
    </w:pPr>
    <w:rPr>
      <w:rFonts w:ascii="Times New Roman" w:eastAsia="宋体"/>
      <w:bCs/>
      <w:sz w:val="44"/>
      <w:szCs w:val="44"/>
    </w:rPr>
  </w:style>
  <w:style w:type="paragraph" w:styleId="1400" w:customStyle="1">
    <w:name w:val="Char Char Char Char Char Char Char"/>
    <w:basedOn w:val="684"/>
    <w:uiPriority w:val="0"/>
    <w:qFormat/>
    <w:pPr>
      <w:jc w:val="left"/>
      <w:spacing w:after="160" w:line="240" w:lineRule="exact"/>
      <w:widowControl/>
    </w:pPr>
    <w:rPr>
      <w:rFonts w:ascii="Arial" w:hAnsi="Arial" w:eastAsia="Times New Roman" w:cs="Verdana"/>
      <w:b/>
      <w:sz w:val="24"/>
      <w:szCs w:val="24"/>
      <w:lang w:eastAsia="en-US"/>
    </w:rPr>
  </w:style>
  <w:style w:type="paragraph" w:styleId="1401" w:customStyle="1">
    <w:name w:val="Char Char Char Char Char1 Char"/>
    <w:basedOn w:val="684"/>
    <w:uiPriority w:val="0"/>
    <w:qFormat/>
    <w:rPr>
      <w:szCs w:val="24"/>
    </w:rPr>
  </w:style>
  <w:style w:type="paragraph" w:styleId="1402" w:customStyle="1">
    <w:name w:val="xl114"/>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403" w:customStyle="1">
    <w:name w:val="xl68"/>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404" w:customStyle="1">
    <w:name w:val="MM Topic 2"/>
    <w:basedOn w:val="872"/>
    <w:uiPriority w:val="0"/>
    <w:qFormat/>
    <w:pPr>
      <w:ind w:hanging="360"/>
      <w:jc w:val="left"/>
      <w:keepLines/>
      <w:spacing w:before="260" w:after="260" w:line="416" w:lineRule="atLeast"/>
      <w:tabs>
        <w:tab w:val="left" w:pos="360" w:leader="none"/>
        <w:tab w:val="left" w:pos="567" w:leader="none"/>
      </w:tabs>
    </w:pPr>
    <w:rPr>
      <w:rFonts w:ascii="Arial" w:hAnsi="Arial" w:eastAsia="黑体"/>
      <w:sz w:val="32"/>
      <w:szCs w:val="32"/>
      <w:lang w:val="zh-CN" w:eastAsia="zh-CN"/>
    </w:rPr>
  </w:style>
  <w:style w:type="paragraph" w:styleId="1405" w:customStyle="1">
    <w:name w:val="xl34"/>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406" w:customStyle="1">
    <w:name w:val="xl76"/>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407" w:customStyle="1">
    <w:name w:val="xl101"/>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408" w:customStyle="1">
    <w:name w:val="Char Char Char Char Char Char Char Char Char Char Char Char"/>
    <w:basedOn w:val="684"/>
    <w:uiPriority w:val="0"/>
    <w:qFormat/>
    <w:pPr>
      <w:spacing w:line="360" w:lineRule="auto"/>
    </w:pPr>
    <w:rPr>
      <w:rFonts w:ascii="仿宋_GB2312" w:eastAsia="仿宋_GB2312"/>
      <w:b/>
      <w:sz w:val="32"/>
      <w:szCs w:val="32"/>
    </w:rPr>
  </w:style>
  <w:style w:type="paragraph" w:styleId="1409" w:customStyle="1">
    <w:name w:val="xl55"/>
    <w:basedOn w:val="684"/>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410" w:customStyle="1">
    <w:name w:val="xl116"/>
    <w:basedOn w:val="684"/>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411" w:customStyle="1">
    <w:name w:val="xl113"/>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412" w:customStyle="1">
    <w:name w:val="font13"/>
    <w:basedOn w:val="684"/>
    <w:uiPriority w:val="0"/>
    <w:qFormat/>
    <w:pPr>
      <w:jc w:val="left"/>
      <w:spacing w:before="100" w:beforeAutospacing="1" w:after="100" w:afterAutospacing="1"/>
      <w:widowControl/>
    </w:pPr>
    <w:rPr>
      <w:i/>
      <w:iCs/>
      <w:sz w:val="36"/>
      <w:szCs w:val="36"/>
    </w:rPr>
  </w:style>
  <w:style w:type="paragraph" w:styleId="1413" w:customStyle="1">
    <w:name w:val="xl100"/>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414" w:customStyle="1">
    <w:name w:val="程序代码"/>
    <w:basedOn w:val="684"/>
    <w:uiPriority w:val="0"/>
    <w:qFormat/>
    <w:pPr>
      <w:ind w:left="839" w:firstLine="420"/>
      <w:spacing w:after="20" w:line="288" w:lineRule="auto"/>
    </w:pPr>
    <w:rPr>
      <w:rFonts w:eastAsia="仿宋_GB2312"/>
      <w:sz w:val="24"/>
      <w:szCs w:val="24"/>
    </w:rPr>
  </w:style>
  <w:style w:type="paragraph" w:styleId="1415" w:customStyle="1">
    <w:name w:val="文档正文"/>
    <w:basedOn w:val="684"/>
    <w:uiPriority w:val="0"/>
    <w:qFormat/>
    <w:pPr>
      <w:ind w:firstLine="567"/>
      <w:spacing w:line="480" w:lineRule="atLeast"/>
    </w:pPr>
    <w:rPr>
      <w:rFonts w:ascii="仿宋_GB2312" w:eastAsia="仿宋_GB2312"/>
      <w:sz w:val="28"/>
    </w:rPr>
  </w:style>
  <w:style w:type="paragraph" w:styleId="1416" w:customStyle="1">
    <w:name w:val="xl45"/>
    <w:basedOn w:val="684"/>
    <w:uiPriority w:val="0"/>
    <w:qFormat/>
    <w:pPr>
      <w:jc w:val="center"/>
      <w:spacing w:before="100" w:beforeAutospacing="1" w:after="100" w:afterAutospacing="1"/>
      <w:widowControl/>
      <w:pBdr>
        <w:left w:val="single" w:color="000000" w:sz="4" w:space="0"/>
        <w:right w:val="single" w:color="000000" w:sz="4" w:space="0"/>
      </w:pBdr>
    </w:pPr>
    <w:rPr>
      <w:rFonts w:ascii="宋体" w:hAnsi="宋体"/>
      <w:b/>
      <w:bCs/>
      <w:sz w:val="20"/>
    </w:rPr>
  </w:style>
  <w:style w:type="paragraph" w:styleId="1417" w:customStyle="1">
    <w:name w:val="xl115"/>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418" w:customStyle="1">
    <w:name w:val="Char Char Char Char111"/>
    <w:basedOn w:val="684"/>
    <w:uiPriority w:val="0"/>
    <w:qFormat/>
    <w:rPr>
      <w:szCs w:val="24"/>
    </w:rPr>
  </w:style>
  <w:style w:type="paragraph" w:styleId="1419" w:customStyle="1">
    <w:name w:val="函数注释2"/>
    <w:basedOn w:val="684"/>
    <w:uiPriority w:val="0"/>
    <w:qFormat/>
    <w:pPr>
      <w:ind w:left="1680" w:firstLine="420"/>
      <w:spacing w:after="20" w:line="288" w:lineRule="auto"/>
    </w:pPr>
    <w:rPr>
      <w:sz w:val="24"/>
      <w:szCs w:val="24"/>
    </w:rPr>
  </w:style>
  <w:style w:type="paragraph" w:styleId="1420" w:customStyle="1">
    <w:name w:val="xl99"/>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421" w:customStyle="1">
    <w:name w:val="_Style 1"/>
    <w:basedOn w:val="684"/>
    <w:uiPriority w:val="99"/>
    <w:qFormat/>
    <w:pPr>
      <w:ind w:firstLine="420"/>
      <w:spacing w:line="360" w:lineRule="auto"/>
    </w:pPr>
    <w:rPr>
      <w:rFonts w:ascii="Calibri" w:hAnsi="Calibri"/>
      <w:sz w:val="24"/>
      <w:szCs w:val="22"/>
    </w:rPr>
  </w:style>
  <w:style w:type="paragraph" w:styleId="1422" w:customStyle="1">
    <w:name w:val="xl69"/>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423" w:customStyle="1">
    <w:name w:val="_Style 5"/>
    <w:basedOn w:val="871"/>
    <w:next w:val="684"/>
    <w:uiPriority w:val="0"/>
    <w:qFormat/>
    <w:pPr>
      <w:tabs>
        <w:tab w:val="left" w:pos="1800" w:leader="none"/>
      </w:tabs>
      <w:outlineLvl w:val="9"/>
    </w:pPr>
    <w:rPr>
      <w:rFonts w:ascii="Cambria" w:hAnsi="Cambria" w:eastAsia="华文细黑" w:cs="Cambria"/>
    </w:rPr>
  </w:style>
  <w:style w:type="paragraph" w:styleId="1424" w:customStyle="1">
    <w:name w:val="xl80"/>
    <w:basedOn w:val="68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425" w:customStyle="1">
    <w:name w:val="默认段落字体 Para Char Char Char Char Char Char Char"/>
    <w:basedOn w:val="684"/>
    <w:uiPriority w:val="0"/>
    <w:qFormat/>
    <w:pPr>
      <w:spacing w:line="360" w:lineRule="auto"/>
    </w:pPr>
    <w:rPr>
      <w:rFonts w:ascii="Tahoma" w:hAnsi="Tahoma"/>
      <w:sz w:val="24"/>
    </w:rPr>
  </w:style>
  <w:style w:type="paragraph" w:styleId="1426" w:customStyle="1">
    <w:name w:val="Table Text"/>
    <w:basedOn w:val="684"/>
    <w:uiPriority w:val="0"/>
    <w:qFormat/>
    <w:pPr>
      <w:spacing w:before="80" w:after="80"/>
      <w:widowControl/>
      <w:tabs>
        <w:tab w:val="decimal" w:pos="0" w:leader="none"/>
      </w:tabs>
    </w:pPr>
    <w:rPr>
      <w:rFonts w:ascii="Arial" w:hAnsi="Arial"/>
      <w:color w:val="000000"/>
      <w:sz w:val="18"/>
    </w:rPr>
  </w:style>
  <w:style w:type="paragraph" w:styleId="1427" w:customStyle="1">
    <w:name w:val="小点说明"/>
    <w:basedOn w:val="684"/>
    <w:uiPriority w:val="0"/>
    <w:qFormat/>
    <w:pPr>
      <w:numPr>
        <w:ilvl w:val="0"/>
        <w:numId w:val="5"/>
      </w:numPr>
      <w:spacing w:line="360" w:lineRule="auto"/>
    </w:pPr>
    <w:rPr>
      <w:rFonts w:ascii="宋体" w:hAnsi="宋体"/>
      <w:sz w:val="24"/>
    </w:rPr>
  </w:style>
  <w:style w:type="paragraph" w:styleId="1428" w:customStyle="1">
    <w:name w:val="xl47"/>
    <w:basedOn w:val="68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429" w:customStyle="1">
    <w:name w:val="Blockquote"/>
    <w:basedOn w:val="684"/>
    <w:uiPriority w:val="0"/>
    <w:qFormat/>
    <w:pPr>
      <w:ind w:left="360" w:right="360"/>
      <w:jc w:val="left"/>
      <w:spacing w:before="100" w:after="100"/>
    </w:pPr>
    <w:rPr>
      <w:sz w:val="24"/>
    </w:rPr>
  </w:style>
  <w:style w:type="paragraph" w:styleId="1430" w:customStyle="1">
    <w:name w:val="目录文字"/>
    <w:basedOn w:val="684"/>
    <w:uiPriority w:val="0"/>
    <w:qFormat/>
    <w:pPr>
      <w:jc w:val="left"/>
      <w:spacing w:line="480" w:lineRule="auto"/>
      <w:widowControl/>
    </w:pPr>
    <w:rPr>
      <w:rFonts w:ascii="宋体" w:hAnsi="宋体"/>
      <w:sz w:val="24"/>
    </w:rPr>
  </w:style>
  <w:style w:type="paragraph" w:styleId="1431" w:customStyle="1">
    <w:name w:val="xl50"/>
    <w:basedOn w:val="68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432" w:customStyle="1">
    <w:name w:val="cucd-TB-Head"/>
    <w:basedOn w:val="684"/>
    <w:next w:val="1218"/>
    <w:uiPriority w:val="0"/>
    <w:qFormat/>
    <w:pPr>
      <w:spacing w:line="360" w:lineRule="auto"/>
    </w:pPr>
    <w:rPr>
      <w:rFonts w:ascii="Calibri" w:hAnsi="宋体"/>
      <w:b/>
      <w:sz w:val="24"/>
      <w:szCs w:val="24"/>
    </w:rPr>
  </w:style>
  <w:style w:type="paragraph" w:styleId="1433" w:customStyle="1">
    <w:name w:val="RPT_AbstractBullet"/>
    <w:basedOn w:val="684"/>
    <w:uiPriority w:val="0"/>
    <w:qFormat/>
    <w:pPr>
      <w:numPr>
        <w:ilvl w:val="0"/>
        <w:numId w:val="6"/>
      </w:numPr>
      <w:ind w:left="1555" w:right="1555" w:firstLine="360"/>
      <w:spacing w:before="75" w:line="240" w:lineRule="exact"/>
      <w:tabs>
        <w:tab w:val="clear" w:pos="360" w:leader="none"/>
      </w:tabs>
    </w:pPr>
    <w:rPr>
      <w:rFonts w:ascii="IDCSerif" w:hAnsi="IDCSerif"/>
      <w:sz w:val="22"/>
      <w:szCs w:val="24"/>
    </w:rPr>
  </w:style>
  <w:style w:type="paragraph" w:styleId="1434" w:customStyle="1">
    <w:name w:val="插入对象"/>
    <w:basedOn w:val="684"/>
    <w:uiPriority w:val="0"/>
    <w:qFormat/>
    <w:pPr>
      <w:ind w:firstLine="425"/>
      <w:jc w:val="center"/>
      <w:keepLines/>
      <w:spacing w:line="354" w:lineRule="auto"/>
    </w:pPr>
    <w:rPr>
      <w:sz w:val="24"/>
    </w:rPr>
  </w:style>
  <w:style w:type="paragraph" w:styleId="1435" w:customStyle="1">
    <w:name w:val="正文2"/>
    <w:uiPriority w:val="0"/>
    <w:qFormat/>
    <w:pPr>
      <w:ind w:firstLine="510"/>
      <w:jc w:val="both"/>
      <w:spacing w:before="156" w:line="360" w:lineRule="auto"/>
      <w:widowControl w:val="off"/>
    </w:pPr>
    <w:rPr>
      <w:rFonts w:hint="default" w:ascii="Times New Roman" w:hAnsi="Times New Roman" w:eastAsia="宋体" w:cs="Times New Roman"/>
      <w:sz w:val="24"/>
      <w:lang w:val="en-US" w:eastAsia="zh-CN" w:bidi="ar-SA"/>
    </w:rPr>
  </w:style>
  <w:style w:type="paragraph" w:styleId="1436" w:customStyle="1">
    <w:name w:val="Char Char1 Char Char Char Char1 Char Char Char Char Char Char"/>
    <w:basedOn w:val="684"/>
    <w:uiPriority w:val="0"/>
    <w:qFormat/>
    <w:pPr>
      <w:spacing w:line="360" w:lineRule="auto"/>
    </w:pPr>
    <w:rPr>
      <w:rFonts w:ascii="Tahoma" w:hAnsi="Tahoma"/>
      <w:sz w:val="24"/>
    </w:rPr>
  </w:style>
  <w:style w:type="paragraph" w:styleId="1437" w:customStyle="1">
    <w:name w:val="Char Char Char1 Char Char Char1"/>
    <w:basedOn w:val="684"/>
    <w:uiPriority w:val="0"/>
    <w:qFormat/>
    <w:pPr>
      <w:ind w:firstLine="200"/>
      <w:spacing w:line="360" w:lineRule="auto"/>
    </w:pPr>
    <w:rPr>
      <w:rFonts w:ascii="Tahoma" w:hAnsi="Tahoma"/>
      <w:sz w:val="24"/>
    </w:rPr>
  </w:style>
  <w:style w:type="paragraph" w:styleId="1438" w:customStyle="1">
    <w:name w:val="xl51"/>
    <w:basedOn w:val="684"/>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439" w:customStyle="1">
    <w:name w:val="xl32"/>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440" w:customStyle="1">
    <w:name w:val="大标题"/>
    <w:basedOn w:val="871"/>
    <w:uiPriority w:val="0"/>
    <w:qFormat/>
    <w:pPr>
      <w:keepLines/>
      <w:keepNext w:val="0"/>
      <w:pageBreakBefore/>
      <w:spacing w:line="440" w:lineRule="exact"/>
      <w:tabs>
        <w:tab w:val="left" w:pos="780" w:leader="none"/>
      </w:tabs>
      <w:outlineLvl w:val="9"/>
    </w:pPr>
    <w:rPr>
      <w:rFonts w:ascii="宋体" w:hAnsi="Arial" w:eastAsia="宋体"/>
      <w:b w:val="0"/>
      <w:sz w:val="36"/>
      <w:szCs w:val="36"/>
      <w:lang w:val="zh-CN" w:eastAsia="zh-CN"/>
    </w:rPr>
  </w:style>
  <w:style w:type="paragraph" w:styleId="1441" w:customStyle="1">
    <w:name w:val="样式"/>
    <w:basedOn w:val="684"/>
    <w:next w:val="914"/>
    <w:uiPriority w:val="0"/>
    <w:qFormat/>
    <w:pPr>
      <w:ind w:firstLine="540"/>
      <w:spacing w:line="360" w:lineRule="auto"/>
      <w:widowControl/>
    </w:pPr>
    <w:rPr>
      <w:rFonts w:ascii="宋体" w:hAnsi="MS Sans Serif"/>
      <w:spacing w:val="12"/>
      <w:sz w:val="24"/>
      <w:szCs w:val="24"/>
    </w:rPr>
  </w:style>
  <w:style w:type="paragraph" w:styleId="1442" w:customStyle="1">
    <w:name w:val="xl54"/>
    <w:basedOn w:val="684"/>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b/>
      <w:bCs/>
      <w:sz w:val="20"/>
    </w:rPr>
  </w:style>
  <w:style w:type="paragraph" w:styleId="1443" w:customStyle="1">
    <w:name w:val="1-二级标题"/>
    <w:basedOn w:val="684"/>
    <w:uiPriority w:val="0"/>
    <w:qFormat/>
    <w:pPr>
      <w:ind w:firstLine="200"/>
      <w:spacing w:line="360" w:lineRule="auto"/>
      <w:outlineLvl w:val="1"/>
    </w:pPr>
    <w:rPr>
      <w:rFonts w:ascii="宋体" w:hAnsi="宋体"/>
      <w:b/>
      <w:sz w:val="24"/>
      <w:szCs w:val="24"/>
    </w:rPr>
  </w:style>
  <w:style w:type="paragraph" w:styleId="1444" w:customStyle="1">
    <w:name w:val="Char Char1 Char Char Char Char Char Char"/>
    <w:basedOn w:val="684"/>
    <w:uiPriority w:val="0"/>
    <w:qFormat/>
    <w:rPr>
      <w:rFonts w:ascii="Tahoma" w:hAnsi="Tahoma"/>
      <w:sz w:val="24"/>
      <w:szCs w:val="24"/>
    </w:rPr>
  </w:style>
  <w:style w:type="paragraph" w:styleId="1445" w:customStyle="1">
    <w:name w:val="标书表格字体格式"/>
    <w:next w:val="1001"/>
    <w:uiPriority w:val="0"/>
    <w:qFormat/>
    <w:rPr>
      <w:rFonts w:hint="default" w:ascii="Times New Roman" w:hAnsi="Times New Roman" w:eastAsia="宋体" w:cs="Times New Roman"/>
      <w:sz w:val="21"/>
      <w:szCs w:val="24"/>
      <w:lang w:val="en-US" w:eastAsia="zh-CN" w:bidi="ar-SA"/>
    </w:rPr>
  </w:style>
  <w:style w:type="paragraph" w:styleId="1446" w:customStyle="1">
    <w:name w:val="_Style 95"/>
    <w:basedOn w:val="901"/>
    <w:uiPriority w:val="0"/>
    <w:qFormat/>
    <w:pPr>
      <w:spacing w:line="360" w:lineRule="auto"/>
    </w:pPr>
    <w:rPr>
      <w:rFonts w:ascii="Tahoma" w:hAnsi="Tahoma"/>
      <w:sz w:val="24"/>
      <w:lang w:val="zh-CN" w:eastAsia="zh-CN"/>
    </w:rPr>
  </w:style>
  <w:style w:type="paragraph" w:styleId="1447" w:customStyle="1">
    <w:name w:val="xl67"/>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448" w:customStyle="1">
    <w:name w:val="默认段落字体 Para Char Char Char Char Char Char Char Char Char Char"/>
    <w:basedOn w:val="684"/>
    <w:uiPriority w:val="0"/>
    <w:qFormat/>
    <w:rPr>
      <w:rFonts w:ascii="Tahoma" w:hAnsi="Tahoma"/>
      <w:sz w:val="24"/>
    </w:rPr>
  </w:style>
  <w:style w:type="paragraph" w:styleId="1449" w:customStyle="1">
    <w:name w:val="Char1 Char Char Char Char Char Char"/>
    <w:basedOn w:val="684"/>
    <w:next w:val="684"/>
    <w:uiPriority w:val="0"/>
    <w:qFormat/>
    <w:pPr>
      <w:keepLines/>
      <w:keepNext/>
      <w:pageBreakBefore/>
    </w:pPr>
    <w:rPr>
      <w:rFonts w:ascii="Tahoma" w:hAnsi="Tahoma"/>
      <w:sz w:val="24"/>
    </w:rPr>
  </w:style>
  <w:style w:type="paragraph" w:styleId="1450" w:customStyle="1">
    <w:name w:val="项目编号3"/>
    <w:basedOn w:val="684"/>
    <w:next w:val="684"/>
    <w:uiPriority w:val="0"/>
    <w:qFormat/>
    <w:pPr>
      <w:ind w:firstLine="200"/>
      <w:jc w:val="left"/>
      <w:spacing w:line="360" w:lineRule="auto"/>
      <w:tabs>
        <w:tab w:val="left" w:pos="425" w:leader="none"/>
      </w:tabs>
    </w:pPr>
    <w:rPr>
      <w:rFonts w:ascii="宋体"/>
      <w:sz w:val="24"/>
      <w:szCs w:val="24"/>
    </w:rPr>
  </w:style>
  <w:style w:type="paragraph" w:styleId="1451" w:customStyle="1">
    <w:name w:val="正文一"/>
    <w:basedOn w:val="684"/>
    <w:uiPriority w:val="0"/>
    <w:qFormat/>
    <w:pPr>
      <w:ind w:firstLine="200"/>
      <w:spacing w:line="360" w:lineRule="auto"/>
    </w:pPr>
    <w:rPr>
      <w:rFonts w:ascii="宋体" w:hAnsi="宋体"/>
      <w:sz w:val="24"/>
      <w:szCs w:val="28"/>
    </w:rPr>
  </w:style>
  <w:style w:type="paragraph" w:styleId="1452" w:customStyle="1">
    <w:name w:val="列出段落2"/>
    <w:basedOn w:val="684"/>
    <w:uiPriority w:val="0"/>
    <w:qFormat/>
    <w:pPr>
      <w:jc w:val="left"/>
    </w:pPr>
    <w:rPr>
      <w:rFonts w:ascii="Calibri" w:hAnsi="Calibri"/>
      <w:sz w:val="22"/>
      <w:szCs w:val="22"/>
      <w:lang w:eastAsia="en-US"/>
    </w:rPr>
  </w:style>
  <w:style w:type="paragraph" w:styleId="1453" w:customStyle="1">
    <w:name w:val="*正文"/>
    <w:basedOn w:val="684"/>
    <w:uiPriority w:val="0"/>
    <w:qFormat/>
    <w:pPr>
      <w:ind w:left="0" w:right="0" w:firstLine="200"/>
      <w:jc w:val="both"/>
      <w:keepLines w:val="0"/>
      <w:keepNext w:val="0"/>
      <w:spacing w:before="0" w:beforeAutospacing="0" w:after="0" w:afterAutospacing="0" w:line="360" w:lineRule="auto"/>
      <w:widowControl w:val="off"/>
      <w:suppressLineNumbers w:val="0"/>
    </w:pPr>
    <w:rPr>
      <w:rFonts w:hint="eastAsia" w:ascii="宋体" w:hAnsi="宋体" w:eastAsia="宋体" w:cs="Times New Roman"/>
      <w:sz w:val="22"/>
      <w:szCs w:val="22"/>
      <w:lang w:val="en-US" w:eastAsia="zh-CN" w:bidi="ar"/>
    </w:rPr>
  </w:style>
  <w:style w:type="paragraph" w:styleId="1454" w:customStyle="1">
    <w:name w:val="2 Char Char Char Char Char Char Char"/>
    <w:basedOn w:val="684"/>
    <w:uiPriority w:val="0"/>
    <w:qFormat/>
    <w:rPr>
      <w:rFonts w:ascii="Tahoma" w:hAnsi="Tahoma"/>
      <w:sz w:val="24"/>
    </w:rPr>
  </w:style>
  <w:style w:type="paragraph" w:styleId="1455" w:customStyle="1">
    <w:name w:val="样式 标题 2 + Times New Roman 四号 非加粗 段前: 5 磅 段后: 0 磅 行距: 固定值 20..."/>
    <w:basedOn w:val="872"/>
    <w:uiPriority w:val="0"/>
    <w:qFormat/>
    <w:pPr>
      <w:jc w:val="both"/>
      <w:keepLines/>
      <w:spacing w:before="100" w:line="400" w:lineRule="exact"/>
    </w:pPr>
    <w:rPr>
      <w:rFonts w:ascii="Times New Roman" w:eastAsia="黑体" w:cs="宋体"/>
      <w:b w:val="0"/>
      <w:bCs w:val="0"/>
      <w:sz w:val="30"/>
    </w:rPr>
  </w:style>
  <w:style w:type="paragraph" w:styleId="1456" w:customStyle="1">
    <w:name w:val="Char2 Char Char Char"/>
    <w:basedOn w:val="901"/>
    <w:uiPriority w:val="0"/>
    <w:qFormat/>
    <w:rPr>
      <w:rFonts w:ascii="Tahoma" w:hAnsi="Tahoma"/>
      <w:sz w:val="24"/>
      <w:szCs w:val="24"/>
      <w:lang w:val="zh-CN" w:eastAsia="zh-CN"/>
    </w:rPr>
  </w:style>
  <w:style w:type="paragraph" w:styleId="1457" w:customStyle="1">
    <w:name w:val="Revision"/>
    <w:uiPriority w:val="0"/>
    <w:qFormat/>
    <w:rPr>
      <w:rFonts w:hint="default" w:ascii="Times New Roman" w:hAnsi="Times New Roman" w:eastAsia="宋体" w:cs="Times New Roman"/>
      <w:sz w:val="21"/>
      <w:szCs w:val="24"/>
      <w:lang w:val="en-US" w:eastAsia="zh-CN" w:bidi="ar-SA"/>
    </w:rPr>
  </w:style>
  <w:style w:type="paragraph" w:styleId="1458" w:customStyle="1">
    <w:name w:val="xl66"/>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459" w:customStyle="1">
    <w:name w:val="正文1)"/>
    <w:basedOn w:val="684"/>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rPr>
  </w:style>
  <w:style w:type="paragraph" w:styleId="1460" w:customStyle="1">
    <w:name w:val="插图题注"/>
    <w:next w:val="684"/>
    <w:uiPriority w:val="0"/>
    <w:qFormat/>
    <w:pPr>
      <w:jc w:val="center"/>
    </w:pPr>
    <w:rPr>
      <w:rFonts w:hint="default" w:ascii="Arial" w:hAnsi="Arial" w:eastAsia="宋体" w:cs="Times New Roman"/>
      <w:sz w:val="18"/>
      <w:szCs w:val="18"/>
      <w:lang w:val="en-US" w:eastAsia="zh-CN" w:bidi="ar-SA"/>
    </w:rPr>
  </w:style>
  <w:style w:type="paragraph" w:styleId="1461" w:customStyle="1">
    <w:name w:val="H3"/>
    <w:basedOn w:val="684"/>
    <w:next w:val="684"/>
    <w:uiPriority w:val="0"/>
    <w:qFormat/>
    <w:pPr>
      <w:jc w:val="left"/>
      <w:keepNext/>
      <w:spacing w:before="100" w:after="100"/>
      <w:outlineLvl w:val="3"/>
    </w:pPr>
    <w:rPr>
      <w:b/>
      <w:sz w:val="28"/>
    </w:rPr>
  </w:style>
  <w:style w:type="paragraph" w:styleId="1462" w:customStyle="1">
    <w:name w:val="xl46"/>
    <w:basedOn w:val="684"/>
    <w:uiPriority w:val="0"/>
    <w:qFormat/>
    <w:pPr>
      <w:jc w:val="center"/>
      <w:spacing w:before="100" w:beforeAutospacing="1" w:after="100" w:afterAutospacing="1"/>
      <w:widowControl/>
      <w:pBdr>
        <w:left w:val="single" w:color="000000" w:sz="4" w:space="0"/>
        <w:right w:val="single" w:color="000000" w:sz="4" w:space="0"/>
      </w:pBdr>
    </w:pPr>
    <w:rPr>
      <w:rFonts w:ascii="宋体" w:hAnsi="宋体"/>
      <w:sz w:val="24"/>
      <w:szCs w:val="24"/>
    </w:rPr>
  </w:style>
  <w:style w:type="paragraph" w:styleId="1463" w:customStyle="1">
    <w:name w:val="_Style 3"/>
    <w:basedOn w:val="684"/>
    <w:uiPriority w:val="0"/>
    <w:qFormat/>
    <w:pPr>
      <w:jc w:val="left"/>
      <w:spacing w:after="160" w:line="240" w:lineRule="exact"/>
      <w:widowControl/>
    </w:pPr>
  </w:style>
  <w:style w:type="paragraph" w:styleId="1464" w:customStyle="1">
    <w:name w:val="xl48"/>
    <w:basedOn w:val="68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465" w:customStyle="1">
    <w:name w:val="项目编号"/>
    <w:basedOn w:val="684"/>
    <w:uiPriority w:val="0"/>
    <w:qFormat/>
    <w:pPr>
      <w:ind w:left="405" w:hanging="405"/>
      <w:spacing w:line="360" w:lineRule="auto"/>
      <w:tabs>
        <w:tab w:val="left" w:pos="405" w:leader="none"/>
      </w:tabs>
    </w:pPr>
    <w:rPr>
      <w:rFonts w:ascii="宋体" w:eastAsia="仿宋_GB2312"/>
      <w:sz w:val="24"/>
    </w:rPr>
  </w:style>
  <w:style w:type="paragraph" w:styleId="1466" w:customStyle="1">
    <w:name w:val="A."/>
    <w:basedOn w:val="684"/>
    <w:uiPriority w:val="99"/>
    <w:qFormat/>
    <w:pPr>
      <w:ind w:left="903" w:hanging="453"/>
      <w:spacing w:before="240" w:line="240" w:lineRule="atLeast"/>
      <w:widowControl/>
      <w:tabs>
        <w:tab w:val="left" w:pos="903" w:leader="none"/>
        <w:tab w:val="left" w:pos="1200" w:leader="none"/>
      </w:tabs>
    </w:pPr>
    <w:rPr>
      <w:sz w:val="24"/>
    </w:rPr>
  </w:style>
  <w:style w:type="paragraph" w:styleId="1467" w:customStyle="1">
    <w:name w:val="xl38"/>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468" w:customStyle="1">
    <w:name w:val="xl96"/>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469" w:customStyle="1">
    <w:name w:val="xl83"/>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470" w:customStyle="1">
    <w:name w:val="xl81"/>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471" w:customStyle="1">
    <w:name w:val="xl107"/>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472" w:customStyle="1">
    <w:name w:val="font7"/>
    <w:basedOn w:val="684"/>
    <w:uiPriority w:val="0"/>
    <w:qFormat/>
    <w:pPr>
      <w:jc w:val="left"/>
      <w:spacing w:before="100" w:beforeAutospacing="1" w:after="100" w:afterAutospacing="1"/>
      <w:widowControl/>
    </w:pPr>
    <w:rPr>
      <w:b/>
      <w:bCs/>
      <w:i/>
      <w:iCs/>
      <w:sz w:val="20"/>
    </w:rPr>
  </w:style>
  <w:style w:type="paragraph" w:styleId="1473" w:customStyle="1">
    <w:name w:val="xl91"/>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474" w:customStyle="1">
    <w:name w:val="xl97"/>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475" w:customStyle="1">
    <w:name w:val="_Style 951"/>
    <w:basedOn w:val="901"/>
    <w:uiPriority w:val="0"/>
    <w:qFormat/>
    <w:pPr>
      <w:spacing w:line="360" w:lineRule="auto"/>
    </w:pPr>
    <w:rPr>
      <w:rFonts w:ascii="Tahoma" w:hAnsi="Tahoma"/>
      <w:sz w:val="24"/>
      <w:lang w:val="zh-CN" w:eastAsia="zh-CN"/>
    </w:rPr>
  </w:style>
  <w:style w:type="paragraph" w:styleId="1476" w:customStyle="1">
    <w:name w:val="xl85"/>
    <w:basedOn w:val="68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477" w:customStyle="1">
    <w:name w:val="回信地址"/>
    <w:basedOn w:val="684"/>
    <w:uiPriority w:val="0"/>
    <w:qFormat/>
    <w:pPr>
      <w:ind w:right="-120" w:firstLine="420"/>
      <w:jc w:val="left"/>
      <w:keepLines/>
      <w:spacing w:after="20" w:line="200" w:lineRule="atLeast"/>
      <w:widowControl/>
    </w:pPr>
    <w:rPr>
      <w:sz w:val="16"/>
    </w:rPr>
  </w:style>
  <w:style w:type="paragraph" w:styleId="1478" w:customStyle="1">
    <w:name w:val="1"/>
    <w:basedOn w:val="684"/>
    <w:next w:val="912"/>
    <w:uiPriority w:val="0"/>
    <w:qFormat/>
    <w:pPr>
      <w:spacing w:line="0" w:lineRule="atLeast"/>
    </w:pPr>
    <w:rPr>
      <w:sz w:val="30"/>
    </w:rPr>
  </w:style>
  <w:style w:type="paragraph" w:styleId="1479" w:customStyle="1">
    <w:name w:val="Char2 Char Char Char2"/>
    <w:basedOn w:val="684"/>
    <w:uiPriority w:val="0"/>
    <w:semiHidden/>
    <w:qFormat/>
    <w:pPr>
      <w:ind w:firstLine="200"/>
      <w:keepLines/>
      <w:keepNext/>
      <w:spacing w:line="360" w:lineRule="auto"/>
    </w:pPr>
    <w:rPr>
      <w:rFonts w:ascii="Tahoma" w:hAnsi="Tahoma"/>
      <w:sz w:val="24"/>
    </w:rPr>
  </w:style>
  <w:style w:type="paragraph" w:styleId="1480" w:customStyle="1">
    <w:name w:val="xl64"/>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481" w:customStyle="1">
    <w:name w:val="flNote"/>
    <w:basedOn w:val="684"/>
    <w:uiPriority w:val="0"/>
    <w:qFormat/>
    <w:pPr>
      <w:jc w:val="center"/>
      <w:spacing w:before="320" w:after="160" w:line="360" w:lineRule="atLeast"/>
    </w:pPr>
    <w:rPr>
      <w:rFonts w:ascii="Arial" w:eastAsia="黑体"/>
      <w:sz w:val="30"/>
    </w:rPr>
  </w:style>
  <w:style w:type="paragraph" w:styleId="1482" w:customStyle="1">
    <w:name w:val="p15"/>
    <w:basedOn w:val="684"/>
    <w:uiPriority w:val="0"/>
    <w:qFormat/>
    <w:pPr>
      <w:jc w:val="left"/>
      <w:spacing w:before="100" w:beforeAutospacing="1" w:after="100" w:afterAutospacing="1"/>
      <w:widowControl/>
    </w:pPr>
    <w:rPr>
      <w:rFonts w:ascii="宋体" w:hAnsi="宋体" w:cs="宋体"/>
      <w:sz w:val="24"/>
      <w:szCs w:val="24"/>
    </w:rPr>
  </w:style>
  <w:style w:type="paragraph" w:styleId="1483" w:customStyle="1">
    <w:name w:val="表格标题"/>
    <w:basedOn w:val="684"/>
    <w:uiPriority w:val="0"/>
    <w:qFormat/>
    <w:pPr>
      <w:jc w:val="center"/>
      <w:spacing w:before="120" w:line="400" w:lineRule="exact"/>
    </w:pPr>
    <w:rPr>
      <w:rFonts w:eastAsia="文鼎CS中宋"/>
      <w:spacing w:val="8"/>
      <w:sz w:val="24"/>
    </w:rPr>
  </w:style>
  <w:style w:type="paragraph" w:styleId="1484" w:customStyle="1">
    <w:name w:val="Char Char1 Char Char Char Char Char Char Char Char"/>
    <w:basedOn w:val="684"/>
    <w:uiPriority w:val="0"/>
    <w:qFormat/>
    <w:pPr>
      <w:jc w:val="left"/>
      <w:spacing w:after="160" w:line="240" w:lineRule="exact"/>
      <w:widowControl/>
    </w:pPr>
    <w:rPr>
      <w:rFonts w:ascii="Verdana" w:hAnsi="Verdana"/>
      <w:sz w:val="20"/>
      <w:lang w:eastAsia="en-US"/>
    </w:rPr>
  </w:style>
  <w:style w:type="paragraph" w:styleId="1485" w:customStyle="1">
    <w:name w:val="cucd-3"/>
    <w:next w:val="684"/>
    <w:uiPriority w:val="0"/>
    <w:qFormat/>
    <w:pPr>
      <w:ind w:left="1740" w:hanging="420"/>
      <w:spacing w:line="360" w:lineRule="auto"/>
      <w:tabs>
        <w:tab w:val="left" w:pos="709" w:leader="none"/>
        <w:tab w:val="left" w:pos="1740" w:leader="none"/>
      </w:tabs>
      <w:outlineLvl w:val="2"/>
    </w:pPr>
    <w:rPr>
      <w:rFonts w:hint="default" w:ascii="Times New Roman" w:hAnsi="Times New Roman" w:eastAsia="宋体" w:cs="Times New Roman"/>
      <w:b/>
      <w:sz w:val="28"/>
      <w:szCs w:val="24"/>
      <w:lang w:val="en-US" w:eastAsia="zh-CN" w:bidi="ar-SA"/>
    </w:rPr>
  </w:style>
  <w:style w:type="paragraph" w:styleId="1486" w:customStyle="1">
    <w:name w:val="Javis"/>
    <w:basedOn w:val="684"/>
    <w:uiPriority w:val="0"/>
    <w:qFormat/>
    <w:pPr>
      <w:ind w:right="210"/>
      <w:spacing w:line="360" w:lineRule="auto"/>
    </w:pPr>
    <w:rPr>
      <w:rFonts w:cs="宋体"/>
      <w:sz w:val="24"/>
    </w:rPr>
  </w:style>
  <w:style w:type="paragraph" w:styleId="1487" w:customStyle="1">
    <w:name w:val="xl105"/>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488" w:customStyle="1">
    <w:name w:val="List Paragraph_c6ec43bb-0761-48c7-b9d3-5c5971195e12"/>
    <w:basedOn w:val="684"/>
    <w:uiPriority w:val="34"/>
    <w:qFormat/>
    <w:pPr>
      <w:ind w:firstLine="420"/>
      <w:spacing w:line="360" w:lineRule="auto"/>
    </w:pPr>
    <w:rPr>
      <w:sz w:val="24"/>
      <w:szCs w:val="24"/>
    </w:rPr>
  </w:style>
  <w:style w:type="paragraph" w:styleId="1489" w:customStyle="1">
    <w:name w:val="xl44"/>
    <w:basedOn w:val="68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rPr>
  </w:style>
  <w:style w:type="paragraph" w:styleId="1490" w:customStyle="1">
    <w:name w:val="cjk"/>
    <w:basedOn w:val="684"/>
    <w:uiPriority w:val="0"/>
    <w:qFormat/>
    <w:pPr>
      <w:spacing w:before="100" w:beforeAutospacing="1"/>
      <w:widowControl/>
    </w:pPr>
    <w:rPr>
      <w:rFonts w:ascii="宋体" w:hAnsi="宋体" w:cs="宋体"/>
      <w:color w:val="000000"/>
      <w:sz w:val="30"/>
      <w:szCs w:val="30"/>
    </w:rPr>
  </w:style>
  <w:style w:type="paragraph" w:styleId="1491" w:customStyle="1">
    <w:name w:val="样式 段前: 0.5 行 段后: 0.5 行"/>
    <w:basedOn w:val="684"/>
    <w:uiPriority w:val="0"/>
    <w:qFormat/>
    <w:pPr>
      <w:ind w:firstLine="200"/>
      <w:spacing w:before="100" w:beforeAutospacing="1" w:after="100" w:afterAutospacing="1"/>
    </w:pPr>
    <w:rPr>
      <w:rFonts w:cs="宋体"/>
    </w:rPr>
  </w:style>
  <w:style w:type="paragraph" w:styleId="1492" w:customStyle="1">
    <w:name w:val="xl62"/>
    <w:basedOn w:val="684"/>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493" w:customStyle="1">
    <w:name w:val="Char Char Char Char Char Char Char Char Char Char"/>
    <w:basedOn w:val="684"/>
    <w:uiPriority w:val="0"/>
    <w:qFormat/>
    <w:pPr>
      <w:ind w:left="552" w:hanging="420"/>
      <w:tabs>
        <w:tab w:val="left" w:pos="425" w:leader="none"/>
        <w:tab w:val="left" w:pos="552" w:leader="none"/>
      </w:tabs>
    </w:pPr>
    <w:rPr>
      <w:sz w:val="24"/>
      <w:szCs w:val="24"/>
    </w:rPr>
  </w:style>
  <w:style w:type="paragraph" w:styleId="1494" w:customStyle="1">
    <w:name w:val="Table"/>
    <w:basedOn w:val="684"/>
    <w:uiPriority w:val="0"/>
    <w:qFormat/>
    <w:pPr>
      <w:ind w:left="2268" w:right="709"/>
      <w:jc w:val="center"/>
      <w:spacing w:before="20" w:after="20" w:line="360" w:lineRule="auto"/>
    </w:pPr>
    <w:rPr>
      <w:rFonts w:ascii="Arial" w:hAnsi="Arial" w:eastAsia="2OcuAe"/>
      <w:spacing w:val="2"/>
      <w:sz w:val="18"/>
    </w:rPr>
  </w:style>
  <w:style w:type="paragraph" w:styleId="1495" w:customStyle="1">
    <w:name w:val="项目编号1"/>
    <w:basedOn w:val="684"/>
    <w:next w:val="684"/>
    <w:uiPriority w:val="0"/>
    <w:qFormat/>
    <w:pPr>
      <w:ind w:left="420" w:hanging="420"/>
      <w:jc w:val="left"/>
      <w:spacing w:line="360" w:lineRule="auto"/>
      <w:tabs>
        <w:tab w:val="left" w:pos="420" w:leader="none"/>
      </w:tabs>
    </w:pPr>
    <w:rPr>
      <w:rFonts w:ascii="宋体"/>
      <w:sz w:val="24"/>
      <w:szCs w:val="24"/>
    </w:rPr>
  </w:style>
  <w:style w:type="paragraph" w:styleId="1496" w:customStyle="1">
    <w:name w:val="Item Step in Table"/>
    <w:uiPriority w:val="0"/>
    <w:qFormat/>
    <w:pPr>
      <w:ind w:left="432" w:hanging="432"/>
      <w:jc w:val="both"/>
      <w:spacing w:before="40" w:after="40"/>
      <w:tabs>
        <w:tab w:val="left" w:pos="397" w:leader="none"/>
      </w:tabs>
    </w:pPr>
    <w:rPr>
      <w:rFonts w:hint="default" w:ascii="Arial" w:hAnsi="Arial" w:eastAsia="宋体" w:cs="Times New Roman"/>
      <w:sz w:val="18"/>
      <w:lang w:val="en-US" w:eastAsia="zh-CN" w:bidi="ar-SA"/>
    </w:rPr>
  </w:style>
  <w:style w:type="paragraph" w:styleId="1497" w:customStyle="1">
    <w:name w:val="xl53"/>
    <w:basedOn w:val="684"/>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498" w:customStyle="1">
    <w:name w:val="00"/>
    <w:basedOn w:val="684"/>
    <w:uiPriority w:val="0"/>
    <w:qFormat/>
    <w:pPr>
      <w:jc w:val="left"/>
      <w:spacing w:line="360" w:lineRule="auto"/>
    </w:pPr>
    <w:rPr>
      <w:rFonts w:ascii="黑体" w:eastAsia="黑体"/>
      <w:b/>
      <w:bCs/>
      <w:sz w:val="20"/>
    </w:rPr>
  </w:style>
  <w:style w:type="paragraph" w:styleId="1499" w:customStyle="1">
    <w:name w:val="普通正文"/>
    <w:basedOn w:val="684"/>
    <w:uiPriority w:val="0"/>
    <w:qFormat/>
    <w:pPr>
      <w:ind w:firstLine="480"/>
      <w:jc w:val="left"/>
      <w:spacing w:before="120" w:after="120" w:line="360" w:lineRule="auto"/>
    </w:pPr>
    <w:rPr>
      <w:rFonts w:ascii="Arial" w:hAnsi="Arial"/>
      <w:sz w:val="24"/>
      <w:szCs w:val="24"/>
    </w:rPr>
  </w:style>
  <w:style w:type="paragraph" w:styleId="1500" w:customStyle="1">
    <w:name w:val="样式 标题 3 + (中文) 黑体 小四 非加粗 段前: 7.8 磅 段后: 0 磅 行距: 固定值 20 磅"/>
    <w:basedOn w:val="873"/>
    <w:uiPriority w:val="0"/>
    <w:qFormat/>
    <w:pPr>
      <w:jc w:val="left"/>
      <w:keepLines/>
      <w:spacing w:line="400" w:lineRule="exact"/>
      <w:tabs>
        <w:tab w:val="left" w:pos="7200" w:leader="none"/>
      </w:tabs>
    </w:pPr>
    <w:rPr>
      <w:rFonts w:ascii="宋体" w:hAnsi="宋体" w:eastAsia="黑体" w:cs="宋体"/>
      <w:bCs w:val="0"/>
      <w:sz w:val="30"/>
    </w:rPr>
  </w:style>
  <w:style w:type="paragraph" w:styleId="1501" w:customStyle="1">
    <w:name w:val="xl84"/>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502" w:customStyle="1">
    <w:name w:val="Char Char Char1 Char"/>
    <w:basedOn w:val="872"/>
    <w:next w:val="684"/>
    <w:uiPriority w:val="0"/>
    <w:qFormat/>
    <w:pPr>
      <w:jc w:val="left"/>
      <w:keepLines/>
      <w:spacing w:before="120" w:after="120"/>
    </w:pPr>
    <w:rPr>
      <w:rFonts w:ascii="Arial" w:hAnsi="Arial" w:eastAsia="黑体"/>
      <w:bCs w:val="0"/>
      <w:sz w:val="32"/>
    </w:rPr>
  </w:style>
  <w:style w:type="paragraph" w:styleId="1503" w:customStyle="1">
    <w:name w:val="Char Char Char Char Char Char Char Char1"/>
    <w:basedOn w:val="684"/>
    <w:uiPriority w:val="0"/>
    <w:qFormat/>
    <w:pPr>
      <w:spacing w:line="360" w:lineRule="auto"/>
    </w:pPr>
    <w:rPr>
      <w:sz w:val="24"/>
    </w:rPr>
  </w:style>
  <w:style w:type="paragraph" w:styleId="1504" w:customStyle="1">
    <w:name w:val="Char"/>
    <w:basedOn w:val="684"/>
    <w:uiPriority w:val="0"/>
    <w:qFormat/>
    <w:pPr>
      <w:jc w:val="left"/>
      <w:spacing w:after="160" w:line="240" w:lineRule="exact"/>
      <w:widowControl/>
    </w:pPr>
    <w:rPr>
      <w:rFonts w:ascii="Verdana" w:hAnsi="Verdana" w:eastAsia="仿宋_GB2312"/>
      <w:sz w:val="24"/>
      <w:lang w:eastAsia="en-US"/>
    </w:rPr>
  </w:style>
  <w:style w:type="paragraph" w:styleId="1505" w:customStyle="1">
    <w:name w:val="font6"/>
    <w:basedOn w:val="684"/>
    <w:uiPriority w:val="0"/>
    <w:qFormat/>
    <w:pPr>
      <w:jc w:val="left"/>
      <w:spacing w:before="100" w:beforeAutospacing="1" w:after="100" w:afterAutospacing="1"/>
      <w:widowControl/>
    </w:pPr>
    <w:rPr>
      <w:rFonts w:hint="eastAsia" w:ascii="宋体" w:hAnsi="宋体"/>
      <w:b/>
      <w:bCs/>
      <w:sz w:val="20"/>
    </w:rPr>
  </w:style>
  <w:style w:type="paragraph" w:styleId="1506" w:customStyle="1">
    <w:name w:val="a14"/>
    <w:basedOn w:val="684"/>
    <w:uiPriority w:val="0"/>
    <w:qFormat/>
    <w:pPr>
      <w:ind w:firstLine="375"/>
      <w:jc w:val="left"/>
      <w:spacing w:before="100" w:beforeAutospacing="1" w:after="100" w:afterAutospacing="1" w:line="300" w:lineRule="atLeast"/>
      <w:widowControl/>
    </w:pPr>
    <w:rPr>
      <w:rFonts w:ascii="宋体" w:hAnsi="宋体"/>
      <w:szCs w:val="21"/>
    </w:rPr>
  </w:style>
  <w:style w:type="paragraph" w:styleId="1507" w:customStyle="1">
    <w:name w:val="Char Char Char Char Char Char Char Char Char Char Char Char Char Char Char Char"/>
    <w:basedOn w:val="684"/>
    <w:uiPriority w:val="0"/>
    <w:qFormat/>
  </w:style>
  <w:style w:type="paragraph" w:styleId="1508" w:customStyle="1">
    <w:name w:val="H1"/>
    <w:basedOn w:val="684"/>
    <w:next w:val="684"/>
    <w:uiPriority w:val="0"/>
    <w:qFormat/>
    <w:pPr>
      <w:jc w:val="left"/>
      <w:keepNext/>
      <w:spacing w:before="100" w:after="100"/>
      <w:outlineLvl w:val="1"/>
    </w:pPr>
    <w:rPr>
      <w:b/>
      <w:sz w:val="48"/>
    </w:rPr>
  </w:style>
  <w:style w:type="paragraph" w:styleId="1509" w:customStyle="1">
    <w:name w:val="菲页1"/>
    <w:basedOn w:val="872"/>
    <w:uiPriority w:val="0"/>
    <w:qFormat/>
    <w:pPr>
      <w:keepLines/>
      <w:spacing w:before="260" w:after="260" w:line="413" w:lineRule="auto"/>
      <w:widowControl/>
    </w:pPr>
    <w:rPr>
      <w:rFonts w:ascii="黑体" w:hAnsi="宋体" w:eastAsia="黑体"/>
      <w:b w:val="0"/>
      <w:bCs w:val="0"/>
      <w:sz w:val="52"/>
    </w:rPr>
  </w:style>
  <w:style w:type="paragraph" w:styleId="1510" w:customStyle="1">
    <w:name w:val="xl103"/>
    <w:basedOn w:val="68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511" w:customStyle="1">
    <w:name w:val="xl90"/>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512" w:customStyle="1">
    <w:name w:val="样式 标题 1 + 黑体 三号 非加粗 居中 段前: 6 磅 段后: 6 磅 行距: 固定值 20 磅"/>
    <w:basedOn w:val="871"/>
    <w:uiPriority w:val="0"/>
    <w:qFormat/>
    <w:pPr>
      <w:keepLines/>
      <w:spacing w:before="120" w:after="120" w:line="400" w:lineRule="exact"/>
    </w:pPr>
    <w:rPr>
      <w:rFonts w:ascii="黑体" w:hAnsi="黑体" w:eastAsia="黑体" w:cs="宋体"/>
      <w:b w:val="0"/>
      <w:sz w:val="32"/>
    </w:rPr>
  </w:style>
  <w:style w:type="paragraph" w:styleId="1513" w:customStyle="1">
    <w:name w:val="样式 小四 段前: 5 磅 段后: 5 磅 首行缩进:  2 字符"/>
    <w:basedOn w:val="684"/>
    <w:uiPriority w:val="0"/>
    <w:qFormat/>
    <w:pPr>
      <w:jc w:val="center"/>
      <w:spacing w:line="360" w:lineRule="auto"/>
    </w:pPr>
    <w:rPr>
      <w:rFonts w:ascii="宋体" w:hAnsi="宋体"/>
      <w:bCs/>
      <w:color w:val="ff0000"/>
      <w:sz w:val="24"/>
      <w:szCs w:val="24"/>
    </w:rPr>
  </w:style>
  <w:style w:type="paragraph" w:styleId="1514" w:customStyle="1">
    <w:name w:val="xl52"/>
    <w:basedOn w:val="684"/>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515" w:customStyle="1">
    <w:name w:val="xl77"/>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516" w:customStyle="1">
    <w:name w:val="Char Char Char2 Char"/>
    <w:basedOn w:val="684"/>
    <w:uiPriority w:val="0"/>
    <w:qFormat/>
    <w:pPr>
      <w:ind w:firstLine="200"/>
      <w:spacing w:line="360" w:lineRule="auto"/>
    </w:pPr>
    <w:rPr>
      <w:szCs w:val="24"/>
    </w:rPr>
  </w:style>
  <w:style w:type="paragraph" w:styleId="1517" w:customStyle="1">
    <w:name w:val="xl87"/>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518" w:customStyle="1">
    <w:name w:val="xl65"/>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519" w:customStyle="1">
    <w:name w:val="xl111"/>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520" w:customStyle="1">
    <w:name w:val="xl86"/>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table" w:styleId="1521" w:customStyle="1">
    <w:name w:val="网格型1"/>
    <w:basedOn w:val="881"/>
    <w:uiPriority w:val="0"/>
    <w:qFormat/>
    <w:pPr>
      <w:jc w:val="both"/>
      <w:widowControl w:val="off"/>
    </w:pPr>
    <w:rPr>
      <w:rFonts w:ascii="Calibri" w:hAnsi="Calibri"/>
    </w:rPr>
    <w:tblPr/>
  </w:style>
  <w:style w:type="table" w:styleId="1522" w:customStyle="1">
    <w:name w:val="网格型3"/>
    <w:basedOn w:val="881"/>
    <w:uiPriority w:val="0"/>
    <w:qFormat/>
    <w:pPr>
      <w:jc w:val="both"/>
      <w:widowControl w:val="off"/>
    </w:pPr>
    <w:rPr>
      <w:rFonts w:ascii="Cambria" w:hAnsi="Cambria" w:eastAsia="华文细黑" w:cs="Cambria"/>
    </w:rPr>
    <w:tblPr/>
  </w:style>
  <w:style w:type="table" w:styleId="1523" w:customStyle="1">
    <w:name w:val="网格型2"/>
    <w:basedOn w:val="881"/>
    <w:uiPriority w:val="0"/>
    <w:qFormat/>
    <w:tblPr/>
  </w:style>
  <w:style w:type="table" w:styleId="1524" w:customStyle="1">
    <w:name w:val="Table Normal"/>
    <w:uiPriority w:val="0"/>
    <w:qFormat/>
    <w:rPr>
      <w:rFonts w:ascii="Calibri" w:hAnsi="Calibri"/>
      <w:lang w:val="en-US" w:eastAsia="zh-CN" w:bidi="ar-SA"/>
    </w:rPr>
    <w:tblPr/>
  </w:style>
  <w:style w:type="paragraph" w:styleId="1525" w:customStyle="1">
    <w:name w:val="List Paragraph1"/>
    <w:basedOn w:val="684"/>
    <w:uiPriority w:val="99"/>
    <w:qFormat/>
    <w:pPr>
      <w:ind w:firstLine="420"/>
    </w:pPr>
    <w:rPr>
      <w:rFonts w:ascii="Calibri" w:hAnsi="Calibri" w:cs="Calibri"/>
      <w:szCs w:val="21"/>
    </w:rPr>
  </w:style>
  <w:style w:type="paragraph" w:styleId="1526" w:customStyle="1">
    <w:name w:val="首行缩进"/>
    <w:basedOn w:val="684"/>
    <w:uiPriority w:val="99"/>
    <w:qFormat/>
    <w:pPr>
      <w:ind w:firstLine="480"/>
    </w:pPr>
    <w:rPr>
      <w:rFonts w:ascii="Calibri" w:hAnsi="Calibri" w:eastAsia="宋体" w:cs="Times New Roman"/>
      <w:szCs w:val="20"/>
      <w:lang w:val="zh-CN"/>
    </w:rPr>
  </w:style>
  <w:style w:type="paragraph" w:styleId="1527" w:customStyle="1">
    <w:name w:val="样式 小四 段前: 5 磅 段后: 5 磅 首行缩进: 2 字符"/>
    <w:basedOn w:val="684"/>
    <w:uiPriority w:val="0"/>
    <w:qFormat/>
    <w:pPr>
      <w:spacing w:line="360" w:lineRule="auto"/>
    </w:pPr>
    <w:rPr>
      <w:rFonts w:ascii="宋体" w:hAnsi="宋体"/>
      <w:szCs w:val="21"/>
    </w:rPr>
  </w:style>
  <w:style w:type="paragraph" w:styleId="1528" w:customStyle="1">
    <w:name w:val="WPSOffice手动目录 1"/>
    <w:uiPriority w:val="0"/>
    <w:qFormat/>
    <w:rPr>
      <w:rFonts w:hint="default" w:ascii="Times New Roman" w:hAnsi="Times New Roman" w:eastAsia="宋体" w:cs="Times New Roman"/>
      <w:sz w:val="20"/>
      <w:szCs w:val="20"/>
    </w:rPr>
  </w:style>
  <w:style w:type="character" w:styleId="1529" w:customStyle="1">
    <w:name w:val="font61"/>
    <w:basedOn w:val="880"/>
    <w:link w:val="684"/>
    <w:uiPriority w:val="0"/>
    <w:qFormat/>
    <w:rPr>
      <w:rFonts w:ascii="Times New Roman" w:hAnsi="Times New Roman" w:cs="Times New Roman"/>
      <w:color w:val="000000"/>
      <w:sz w:val="22"/>
      <w:szCs w:val="22"/>
      <w:u w:val="none"/>
    </w:rPr>
  </w:style>
  <w:style w:type="character" w:styleId="1530" w:customStyle="1">
    <w:name w:val="font31"/>
    <w:basedOn w:val="880"/>
    <w:link w:val="684"/>
    <w:uiPriority w:val="0"/>
    <w:qFormat/>
    <w:rPr>
      <w:rFonts w:hint="eastAsia" w:ascii="宋体" w:hAnsi="宋体" w:eastAsia="宋体" w:cs="宋体"/>
      <w:color w:val="000000"/>
      <w:sz w:val="22"/>
      <w:szCs w:val="22"/>
      <w:u w:val="none"/>
    </w:rPr>
  </w:style>
  <w:style w:type="paragraph" w:styleId="1531" w:customStyle="1">
    <w:name w:val="Plain Text"/>
    <w:uiPriority w:val="0"/>
    <w:qFormat/>
    <w:pPr>
      <w:jc w:val="both"/>
      <w:widowControl w:val="off"/>
    </w:pPr>
    <w:rPr>
      <w:rFonts w:ascii="宋体" w:hAnsi="Courier New" w:eastAsia="楷体_GB2312" w:cs="Times New Roman"/>
      <w:sz w:val="26"/>
      <w:lang w:val="en-US" w:eastAsia="zh-CN" w:bidi="ar-SA"/>
    </w:rPr>
  </w:style>
  <w:style w:type="paragraph" w:styleId="1532" w:customStyle="1">
    <w:name w:val="BodyTextIndent"/>
    <w:next w:val="1533"/>
    <w:uiPriority w:val="0"/>
    <w:qFormat/>
    <w:pPr>
      <w:ind w:firstLine="900"/>
      <w:jc w:val="both"/>
      <w:widowControl w:val="off"/>
    </w:pPr>
    <w:rPr>
      <w:rFonts w:hint="default" w:ascii="Times New Roman" w:hAnsi="Times New Roman" w:eastAsia="宋体" w:cs="Times New Roman"/>
      <w:sz w:val="28"/>
      <w:lang w:val="en-US" w:eastAsia="zh-CN" w:bidi="ar-SA"/>
    </w:rPr>
  </w:style>
  <w:style w:type="paragraph" w:styleId="1533" w:customStyle="1">
    <w:name w:val="NormalIndent"/>
    <w:next w:val="1532"/>
    <w:uiPriority w:val="0"/>
    <w:qFormat/>
    <w:pPr>
      <w:ind w:firstLine="420"/>
      <w:jc w:val="both"/>
      <w:widowControl w:val="off"/>
    </w:pPr>
    <w:rPr>
      <w:rFonts w:hint="default" w:ascii="Times New Roman" w:hAnsi="Times New Roman" w:eastAsia="宋体" w:cs="Times New Roman"/>
      <w:sz w:val="21"/>
      <w:lang w:val="en-US" w:eastAsia="zh-CN" w:bidi="ar-SA"/>
    </w:rPr>
  </w:style>
  <w:style w:type="numbering" w:styleId="718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92e016e7-2f3b-46f7-af83-1240a5e8c2c6</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569027F8</paraID>
      <start>1</start>
      <end>3</end>
      <status>ignored</status>
      <modifiedWord/>
      <trackRevisions>false</trackRevisions>
    </reviewItem>
    <reviewItem>
      <errorID>71c9f1e4-dad4-44d6-8229-1c5152335ffc</errorID>
      <errorWord>（</errorWord>
      <group>L1_Word</group>
      <groupName>字词问题</groupName>
      <ability>L2_Typo</ability>
      <abilityName>字词错误</abilityName>
      <candidateList>
        <item>（在</item>
      </candidateList>
      <explain/>
      <paraID>26FFB4F4</paraID>
      <start>85</start>
      <end>86</end>
      <status>ignored</status>
      <modifiedWord/>
      <trackRevisions>false</trackRevisions>
    </reviewItem>
    <reviewItem>
      <errorID>7b95d95c-f5c2-4f05-b2f4-ad026bb11195</errorID>
      <errorWord>（</errorWord>
      <group>L1_Punc</group>
      <groupName>标点问题</groupName>
      <ability>L2_Punc_CN</ability>
      <abilityName>标点符号问题</abilityName>
      <candidateList/>
      <explain>同一形式括号套用。</explain>
      <paraID>26FFB4F4</paraID>
      <start>111</start>
      <end>112</end>
      <status>ignored</status>
      <modifiedWord/>
      <trackRevisions>false</trackRevisions>
    </reviewItem>
    <reviewItem>
      <errorID>4caffb7b-075c-4caa-b681-ca115924e47f</errorID>
      <errorWord>）</errorWord>
      <group>L1_Punc</group>
      <groupName>标点问题</groupName>
      <ability>L2_Punc_CN</ability>
      <abilityName>标点符号问题</abilityName>
      <candidateList/>
      <explain>同一形式括号套用。</explain>
      <paraID>26FFB4F4</paraID>
      <start>115</start>
      <end>116</end>
      <status>ignored</status>
      <modifiedWord/>
      <trackRevisions>false</trackRevisions>
    </reviewItem>
    <reviewItem>
      <errorID>9a123785-cd73-46b2-934e-3cda52ea4a6d</errorID>
      <errorWord>（</errorWord>
      <group>L1_Punc</group>
      <groupName>标点问题</groupName>
      <ability>L2_Punc_CN</ability>
      <abilityName>标点符号问题</abilityName>
      <candidateList/>
      <explain>同一形式括号套用。</explain>
      <paraID>26FFB4F4</paraID>
      <start>124</start>
      <end>125</end>
      <status>ignored</status>
      <modifiedWord/>
      <trackRevisions>false</trackRevisions>
    </reviewItem>
    <reviewItem>
      <errorID>576a6b59-f963-4d16-9f7b-aa232af4683a</errorID>
      <errorWord>）</errorWord>
      <group>L1_Punc</group>
      <groupName>标点问题</groupName>
      <ability>L2_Punc_CN</ability>
      <abilityName>标点符号问题</abilityName>
      <candidateList/>
      <explain>同一形式括号套用。</explain>
      <paraID>26FFB4F4</paraID>
      <start>171</start>
      <end>172</end>
      <status>ignored</status>
      <modifiedWord/>
      <trackRevisions>false</trackRevisions>
    </reviewItem>
    <reviewItem>
      <errorID>978a8e9d-e7b0-4f8b-a934-b86a0d65e5c6</errorID>
      <errorWord>截止至2026年</errorWord>
      <group>L1_Word</group>
      <groupName>字词问题</groupName>
      <ability>L2_Typo</ability>
      <abilityName>字词错误</abilityName>
      <candidateList>
        <item>截至2026年</item>
      </candidateList>
      <explain/>
      <paraID>22EC2752</paraID>
      <start>47</start>
      <end>55</end>
      <status>ignored</status>
      <modifiedWord/>
      <trackRevisions>false</trackRevisions>
    </reviewItem>
    <reviewItem>
      <errorID>077f8618-b8ba-49a1-90f3-0c5e4eccca96</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623DD17B</paraID>
      <start>1</start>
      <end>3</end>
      <status>ignored</status>
      <modifiedWord/>
      <trackRevisions>false</trackRevisions>
    </reviewItem>
    <reviewItem>
      <errorID>5c2860bb-1e03-4105-b886-01d9eb29b2d3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7C145522</paraID>
      <start>0</start>
      <end>2</end>
      <status>modified</status>
      <modifiedWord>1.</modifiedWord>
      <trackRevisions>false</trackRevisions>
    </reviewItem>
    <reviewItem>
      <errorID>dd628958-4436-498f-8650-478726a2f991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6E32598F</paraID>
      <start>0</start>
      <end>2</end>
      <status>modified</status>
      <modifiedWord>2.</modifiedWord>
      <trackRevisions>false</trackRevisions>
    </reviewItem>
    <reviewItem>
      <errorID>953f62dd-b8d9-43f4-8999-74b12a3fc633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7495CAB3</paraID>
      <start>0</start>
      <end>2</end>
      <status>modified</status>
      <modifiedWord>3.</modifiedWord>
      <trackRevisions>false</trackRevisions>
    </reviewItem>
    <reviewItem>
      <errorID>e4ee198f-69a5-4376-bf48-ddde8ef3f11d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FA278C7</paraID>
      <start>0</start>
      <end>2</end>
      <status>modified</status>
      <modifiedWord>4.</modifiedWord>
      <trackRevisions>false</trackRevisions>
    </reviewItem>
    <reviewItem>
      <errorID>c247a66d-671b-4d5c-877a-7a285f76f22f</errorID>
      <errorWord>在在</errorWord>
      <group>L1_Word</group>
      <groupName>字词问题</groupName>
      <ability>L2_Typo</ability>
      <abilityName>字词错误</abilityName>
      <candidateList>
        <item>在</item>
      </candidateList>
      <explain/>
      <paraID>107E711D</paraID>
      <start>82</start>
      <end>83</end>
      <status>modified</status>
      <modifiedWord>在</modifiedWord>
      <trackRevisions>false</trackRevisions>
    </reviewItem>
    <reviewItem>
      <errorID>3cf8a213-8b7d-417a-803d-32a36194f705</errorID>
      <errorWord>,</errorWord>
      <group>L1_Format</group>
      <groupName>格式问题</groupName>
      <ability>L2_HalfPunc_CN</ability>
      <abilityName>全半角问题</abilityName>
      <candidateList>
        <item>，</item>
      </candidateList>
      <explain>文本全半角错误。</explain>
      <paraID>2EE708C8</paraID>
      <start>9</start>
      <end>10</end>
      <status>modified</status>
      <modifiedWord>，</modifiedWord>
      <trackRevisions>false</trackRevisions>
    </reviewItem>
    <reviewItem>
      <errorID>f0a8a6d0-04ca-4f82-ac1c-ae7492745af5</errorID>
      <errorWord>如是</errorWord>
      <group>L1_Word</group>
      <groupName>字词问题</groupName>
      <ability>L2_Typo</ability>
      <abilityName>字词错误</abilityName>
      <candidateList>
        <item>如</item>
      </candidateList>
      <explain/>
      <paraID>2613D519</paraID>
      <start>39</start>
      <end>41</end>
      <status>ignored</status>
      <modifiedWord/>
      <trackRevisions>false</trackRevisions>
    </reviewItem>
    <reviewItem>
      <errorID>bfe2590d-0307-427c-8d9f-28e78a4bfd1e</errorID>
      <errorWord>如是</errorWord>
      <group>L1_Word</group>
      <groupName>字词问题</groupName>
      <ability>L2_Typo</ability>
      <abilityName>字词错误</abilityName>
      <candidateList>
        <item>如</item>
      </candidateList>
      <explain/>
      <paraID>42FCB55B</paraID>
      <start>42</start>
      <end>44</end>
      <status>ignored</status>
      <modifiedWord/>
      <trackRevisions>false</trackRevisions>
    </reviewItem>
    <reviewItem>
      <errorID>2fd49d7d-b96e-4e6c-8a8d-b3b87184d49f</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42FCB55B</paraID>
      <start>86</start>
      <end>88</end>
      <status>modified</status>
      <modifiedWord>涉及</modifiedWord>
      <trackRevisions>false</trackRevisions>
    </reviewItem>
    <reviewItem>
      <errorID>9eb75a4c-c9a9-4851-8b12-72f7fda17e6f</errorID>
      <errorWord>（</errorWord>
      <group>L1_Punc</group>
      <groupName>标点问题</groupName>
      <ability>L2_Punc_CN</ability>
      <abilityName>标点符号问题</abilityName>
      <candidateList/>
      <explain>同一形式括号套用。</explain>
      <paraID>35D7BCE3</paraID>
      <start>43</start>
      <end>44</end>
      <status>ignored</status>
      <modifiedWord/>
      <trackRevisions>false</trackRevisions>
    </reviewItem>
    <reviewItem>
      <errorID>2a5461ce-fb62-4694-a7bf-741741f712c3</errorID>
      <errorWord>）</errorWord>
      <group>L1_Punc</group>
      <groupName>标点问题</groupName>
      <ability>L2_Punc_CN</ability>
      <abilityName>标点符号问题</abilityName>
      <candidateList/>
      <explain>同一形式括号套用。</explain>
      <paraID>35D7BCE3</paraID>
      <start>49</start>
      <end>50</end>
      <status>ignored</status>
      <modifiedWord/>
      <trackRevisions>false</trackRevisions>
    </reviewItem>
    <reviewItem>
      <errorID>ff2e5e79-7c67-4d53-b99a-ee5b2ec75ee1</errorID>
      <errorWord>-</errorWord>
      <group>L1_Format</group>
      <groupName>格式问题</groupName>
      <ability>L2_HalfPunc_CN</ability>
      <abilityName>全半角问题</abilityName>
      <candidateList>
        <item>－</item>
      </candidateList>
      <explain>文本全半角错误。</explain>
      <paraID>6EB7FC84</paraID>
      <start>28</start>
      <end>29</end>
      <status>ignored</status>
      <modifiedWord/>
      <trackRevisions>false</trackRevisions>
    </reviewItem>
    <reviewItem>
      <errorID>7deb9d06-2ce2-4381-95f2-5863beb3e8c3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2FAD6707</paraID>
      <start>0</start>
      <end>2</end>
      <status>modified</status>
      <modifiedWord>1.</modifiedWord>
      <trackRevisions>false</trackRevisions>
    </reviewItem>
    <reviewItem>
      <errorID>ccc62ec8-1c2c-47a6-a003-9a8d372d8d38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56DFC9B6</paraID>
      <start>0</start>
      <end>2</end>
      <status>modified</status>
      <modifiedWord>2.</modifiedWord>
      <trackRevisions>false</trackRevisions>
    </reviewItem>
    <reviewItem>
      <errorID>cf7343cf-6a8c-4cdc-88eb-4971c2f96bb8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434B1B75</paraID>
      <start>0</start>
      <end>2</end>
      <status>modified</status>
      <modifiedWord>3.</modifiedWord>
      <trackRevisions>false</trackRevisions>
    </reviewItem>
    <reviewItem>
      <errorID>9177efc2-e53c-434d-867d-89bc16a453bd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79C07194</paraID>
      <start>0</start>
      <end>2</end>
      <status>modified</status>
      <modifiedWord>4.</modifiedWord>
      <trackRevisions>false</trackRevisions>
    </reviewItem>
    <reviewItem>
      <errorID>15b271a4-5dec-4250-812a-09634efe002b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1B6F1961</paraID>
      <start>0</start>
      <end>2</end>
      <status>modified</status>
      <modifiedWord>5.</modifiedWord>
      <trackRevisions>false</trackRevisions>
    </reviewItem>
    <reviewItem>
      <errorID>c780239d-e606-4b93-9d3b-f7ccfa274c87</errorID>
      <errorWord>-</errorWord>
      <group>L1_Format</group>
      <groupName>格式问题</groupName>
      <ability>L2_HalfPunc_CN</ability>
      <abilityName>全半角问题</abilityName>
      <candidateList>
        <item>－</item>
      </candidateList>
      <explain>文本全半角错误。</explain>
      <paraID>6AB8DAA7</paraID>
      <start>31</start>
      <end>32</end>
      <status>ignored</status>
      <modifiedWord/>
      <trackRevisions>false</trackRevisions>
    </reviewItem>
    <reviewItem>
      <errorID>120869bc-8a43-4312-baa5-364436be1bf2</errorID>
      <errorWord>做解释</errorWord>
      <group>L1_Word</group>
      <groupName>字词问题</groupName>
      <ability>L2_Typo</ability>
      <abilityName>字词错误</abilityName>
      <candidateList>
        <item>作解释</item>
      </candidateList>
      <explain/>
      <paraID>37D36D59</paraID>
      <start>83</start>
      <end>86</end>
      <status>modified</status>
      <modifiedWord>作解释</modifiedWord>
      <trackRevisions>false</trackRevisions>
    </reviewItem>
    <reviewItem>
      <errorID>e4cd404f-3a72-418e-b9e3-28b032703514</errorID>
      <errorWord>做出</errorWord>
      <group>L1_Word</group>
      <groupName>字词问题</groupName>
      <ability>L2_Typo</ability>
      <abilityName>字词错误</abilityName>
      <candidateList>
        <item>作出</item>
      </candidateList>
      <explain/>
      <paraID>37D36D59</paraID>
      <start>348</start>
      <end>350</end>
      <status>modified</status>
      <modifiedWord>作出</modifiedWord>
      <trackRevisions>false</trackRevisions>
    </reviewItem>
    <reviewItem>
      <errorID>dfab340f-2ec5-4e40-b15c-6756e6542fb1</errorID>
      <errorWord>发</errorWord>
      <group>L1_Word</group>
      <groupName>字词问题</groupName>
      <ability>L2_Typo</ability>
      <abilityName>字词错误</abilityName>
      <candidateList>
        <item>发出</item>
      </candidateList>
      <explain/>
      <paraID>25563B0C</paraID>
      <start>16</start>
      <end>18</end>
      <status>modified</status>
      <modifiedWord>发出</modifiedWord>
      <trackRevisions>false</trackRevisions>
    </reviewItem>
    <reviewItem>
      <errorID>08cfb7c4-9c5b-442d-ac27-1f9cc9545678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2394B72E</paraID>
      <start>0</start>
      <end>2</end>
      <status>modified</status>
      <modifiedWord>1.</modifiedWord>
      <trackRevisions>false</trackRevisions>
    </reviewItem>
    <reviewItem>
      <errorID>e2174bb8-2032-4e91-8a9d-3db6ecfc5d82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3D996BEB</paraID>
      <start>0</start>
      <end>2</end>
      <status>modified</status>
      <modifiedWord>2.</modifiedWord>
      <trackRevisions>false</trackRevisions>
    </reviewItem>
    <reviewItem>
      <errorID>ef7f522e-67e6-4b03-8c4e-355d737a4654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6D1ADA4D</paraID>
      <start>0</start>
      <end>2</end>
      <status>modified</status>
      <modifiedWord>3.</modifiedWord>
      <trackRevisions>false</trackRevisions>
    </reviewItem>
    <reviewItem>
      <errorID>10d49dd9-da21-4460-ac4f-88b61366344f</errorID>
      <errorWord>人位</errorWord>
      <group>L1_Word</group>
      <groupName>字词问题</groupName>
      <ability>L2_Typo</ability>
      <abilityName>字词错误</abilityName>
      <candidateList>
        <item>人</item>
      </candidateList>
      <explain/>
      <paraID>6D1ADA4D</paraID>
      <start>5</start>
      <end>6</end>
      <status>modified</status>
      <modifiedWord>人</modifiedWord>
      <trackRevisions>false</trackRevisions>
    </reviewItem>
    <reviewItem>
      <errorID>9fb8857f-7703-4eb4-a513-7d2bd579fd97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74CCA3A5</paraID>
      <start>0</start>
      <end>2</end>
      <status>modified</status>
      <modifiedWord>4.</modifiedWord>
      <trackRevisions>false</trackRevisions>
    </reviewItem>
    <reviewItem>
      <errorID>48501b37-a469-40b9-a112-8f9693ccca4c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5C0DCA47</paraID>
      <start>0</start>
      <end>2</end>
      <status>modified</status>
      <modifiedWord>5.</modifiedWord>
      <trackRevisions>false</trackRevisions>
    </reviewItem>
    <reviewItem>
      <errorID>aaead7d8-00af-4bd7-a7b5-fb8be141df3b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46F4C57</paraID>
      <start>0</start>
      <end>2</end>
      <status>modified</status>
      <modifiedWord>6.</modifiedWord>
      <trackRevisions>false</trackRevisions>
    </reviewItem>
    <reviewItem>
      <errorID>0dd0cd8a-154b-48cd-bdcf-6631b10596be</errorID>
      <errorWord>100-500万</errorWord>
      <group>L1_Knowledge</group>
      <groupName>知识性问题</groupName>
      <ability>L2_Knowledge</ability>
      <abilityName>其他知识</abilityName>
      <candidateList>
        <item>100万—500万</item>
      </candidateList>
      <explain>1. “100-500万”中的单位“万”仅出现在后一个数字上，容易引起歧义；根据《现代汉语标点符号数字用法规范手册》，数字表示范围两边需要使用统一的格式。2.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27B50BB4</paraID>
      <start>53</start>
      <end>62</end>
      <status>modified</status>
      <modifiedWord>100万—500万</modifiedWord>
      <trackRevisions>false</trackRevisions>
    </reviewItem>
    <reviewItem>
      <errorID>268032a9-3c5f-4794-8c5f-42d6ef80a978</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5237DD48</paraID>
      <start>1</start>
      <end>3</end>
      <status>ignored</status>
      <modifiedWord/>
      <trackRevisions>false</trackRevisions>
    </reviewItem>
    <reviewItem>
      <errorID>0947d52f-0910-4bec-9c2b-f4c77ac7effc</errorID>
      <errorWord>需具备</errorWord>
      <group>L1_Word</group>
      <groupName>字词问题</groupName>
      <ability>L2_Typo</ability>
      <abilityName>字词错误</abilityName>
      <candidateList>
        <item>须具备</item>
      </candidateList>
      <explain/>
      <paraID>7FE92939</paraID>
      <start>73</start>
      <end>76</end>
      <status>ignored</status>
      <modifiedWord/>
      <trackRevisions>false</trackRevisions>
    </reviewItem>
    <reviewItem>
      <errorID>553308d3-0009-4d60-b516-cb1a0700e45f</errorID>
      <errorWord>联动惩戒</errorWord>
      <group>L1_Political</group>
      <groupName>政治性问题</groupName>
      <ability>L2_Unpolitical</ability>
      <abilityName>政治敏感错误</abilityName>
      <candidateList>
        <item>联合惩戒</item>
      </candidateList>
      <explain/>
      <paraID> 8B06743</paraID>
      <start>31</start>
      <end>35</end>
      <status>ignored</status>
      <modifiedWord/>
      <trackRevisions>false</trackRevisions>
    </reviewItem>
    <reviewItem>
      <errorID>8206631d-378d-4dea-97ec-c5d798230e8b</errorID>
      <errorWord>数</errorWord>
      <group>L1_Word</group>
      <groupName>字词问题</groupName>
      <ability>L2_Typo</ability>
      <abilityName>字词错误</abilityName>
      <candidateList>
        <item>数量</item>
      </candidateList>
      <explain/>
      <paraID>42B91ABC</paraID>
      <start>77</start>
      <end>78</end>
      <status>ignored</status>
      <modifiedWord/>
      <trackRevisions>false</trackRevisions>
    </reviewItem>
    <reviewItem>
      <errorID>7f68026a-8207-4cbb-bbf0-198768080c86</errorID>
      <errorWord>环境检测</errorWord>
      <group>L1_Word</group>
      <groupName>字词问题</groupName>
      <ability>L2_Typo</ability>
      <abilityName>字词错误</abilityName>
      <candidateList>
        <item>环境监测</item>
      </candidateList>
      <explain>存在发音相同字词的误用。</explain>
      <paraID>67111631</paraID>
      <start>45</start>
      <end>49</end>
      <status>ignored</status>
      <modifiedWord/>
      <trackRevisions>false</trackRevisions>
    </reviewItem>
    <reviewItem>
      <errorID>fe06ef5f-1d71-49ca-aa02-0c0ebcdcc132</errorID>
      <errorWord>需具备</errorWord>
      <group>L1_Word</group>
      <groupName>字词问题</groupName>
      <ability>L2_Typo</ability>
      <abilityName>字词错误</abilityName>
      <candidateList>
        <item>须具备</item>
      </candidateList>
      <explain/>
      <paraID>7760C00D</paraID>
      <start>127</start>
      <end>130</end>
      <status>ignored</status>
      <modifiedWord/>
      <trackRevisions>false</trackRevisions>
    </reviewItem>
    <reviewItem>
      <errorID>d40debce-05e5-4967-85b7-f0e8da43079d</errorID>
      <errorWord>须</errorWord>
      <group>L1_Word</group>
      <groupName>字词问题</groupName>
      <ability>L2_Typo</ability>
      <abilityName>字词错误</abilityName>
      <candidateList>
        <item>需</item>
      </candidateList>
      <explain>存在发音相同字词的误用。</explain>
      <paraID>4DDC1DEA</paraID>
      <start>99</start>
      <end>100</end>
      <status>ignored</status>
      <modifiedWord/>
      <trackRevisions>false</trackRevisions>
    </reviewItem>
    <reviewItem>
      <errorID>2aa42be1-189f-42e7-835b-9a27a6c84760</errorID>
      <errorWord>，</errorWord>
      <group>L1_Word</group>
      <groupName>字词问题</groupName>
      <ability>L2_Typo</ability>
      <abilityName>字词错误</abilityName>
      <candidateList>
        <item>，在</item>
      </candidateList>
      <explain/>
      <paraID>371B0B0C</paraID>
      <start>78</start>
      <end>80</end>
      <status>modified</status>
      <modifiedWord>，在</modifiedWord>
      <trackRevisions>false</trackRevisions>
    </reviewItem>
    <reviewItem>
      <errorID>7e61fc6a-0d15-40c7-b1f0-aaeda1c2bb23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17AAD18A</paraID>
      <start>0</start>
      <end>2</end>
      <status>modified</status>
      <modifiedWord>1.</modifiedWord>
      <trackRevisions>false</trackRevisions>
    </reviewItem>
    <reviewItem>
      <errorID>b354fd27-6337-4649-bfbc-4dd2dc6e0322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779EB5CC</paraID>
      <start>0</start>
      <end>2</end>
      <status>modified</status>
      <modifiedWord>2.</modifiedWord>
      <trackRevisions>false</trackRevisions>
    </reviewItem>
    <reviewItem>
      <errorID>5a84b167-361f-4f5d-9763-7cefe971e3ae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73CB9433</paraID>
      <start>0</start>
      <end>2</end>
      <status>modified</status>
      <modifiedWord>3.</modifiedWord>
      <trackRevisions>false</trackRevisions>
    </reviewItem>
    <reviewItem>
      <errorID>5f2d12a2-8d67-42dd-8b62-712f910e922c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3864D1D5</paraID>
      <start>0</start>
      <end>2</end>
      <status>modified</status>
      <modifiedWord>4.</modifiedWord>
      <trackRevisions>false</trackRevisions>
    </reviewItem>
    <reviewItem>
      <errorID>d849531d-602c-4592-a78c-94c96aa5b689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65113982</paraID>
      <start>0</start>
      <end>2</end>
      <status>modified</status>
      <modifiedWord>1.</modifiedWord>
      <trackRevisions>false</trackRevisions>
    </reviewItem>
    <reviewItem>
      <errorID>154c87f8-2c3c-40c1-9fa7-ca52e98258e6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223BA477</paraID>
      <start>0</start>
      <end>2</end>
      <status>modified</status>
      <modifiedWord>2.</modifiedWord>
      <trackRevisions>false</trackRevisions>
    </reviewItem>
    <reviewItem>
      <errorID>41a54aeb-55fb-4907-9c01-fe7ac67edc74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3FD39E3</paraID>
      <start>0</start>
      <end>2</end>
      <status>modified</status>
      <modifiedWord>3.</modifiedWord>
      <trackRevisions>false</trackRevisions>
    </reviewItem>
    <reviewItem>
      <errorID>7dd31763-bb82-4e53-a5eb-220485996bc7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59C0B7E9</paraID>
      <start>0</start>
      <end>2</end>
      <status>modified</status>
      <modifiedWord>1.</modifiedWord>
      <trackRevisions>false</trackRevisions>
    </reviewItem>
    <reviewItem>
      <errorID>a95d1f20-78a4-4676-9fc9-61cc5e02fab4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56399EF6</paraID>
      <start>0</start>
      <end>2</end>
      <status>modified</status>
      <modifiedWord>2.</modifiedWord>
      <trackRevisions>false</trackRevisions>
    </reviewItem>
    <reviewItem>
      <errorID>3ce14431-292f-4ac5-8a95-4e09e8811fdb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3BE849B4</paraID>
      <start>0</start>
      <end>2</end>
      <status>modified</status>
      <modifiedWord>3.</modifiedWord>
      <trackRevisions>false</trackRevisions>
    </reviewItem>
    <reviewItem>
      <errorID>55215260-b22a-4764-8ac1-fe2d6fb1fda7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7168127F</paraID>
      <start>0</start>
      <end>2</end>
      <status>modified</status>
      <modifiedWord>1.</modifiedWord>
      <trackRevisions>false</trackRevisions>
    </reviewItem>
    <reviewItem>
      <errorID>1ece639d-588a-4394-89d1-4645bea1e402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25780F77</paraID>
      <start>0</start>
      <end>2</end>
      <status>modified</status>
      <modifiedWord>2.</modifiedWord>
      <trackRevisions>false</trackRevisions>
    </reviewItem>
    <reviewItem>
      <errorID>f84ea309-ceae-4caf-bea1-7d4c83e426d9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7BB9878E</paraID>
      <start>0</start>
      <end>2</end>
      <status>modified</status>
      <modifiedWord>3.</modifiedWord>
      <trackRevisions>false</trackRevisions>
    </reviewItem>
    <reviewItem>
      <errorID>9bf5c7a4-57d2-452a-ad2a-803ee45294f6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23089CC8</paraID>
      <start>0</start>
      <end>2</end>
      <status>modified</status>
      <modifiedWord>4.</modifiedWord>
      <trackRevisions>false</trackRevisions>
    </reviewItem>
    <reviewItem>
      <errorID>deaf66b5-b4d3-49da-98dd-a13f7f3d99ff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1C5CF1C4</paraID>
      <start>0</start>
      <end>2</end>
      <status>modified</status>
      <modifiedWord>1.</modifiedWord>
      <trackRevisions>false</trackRevisions>
    </reviewItem>
    <reviewItem>
      <errorID>b990a310-e8f3-4ed5-bf07-3330cf53df72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4EE962AB</paraID>
      <start>0</start>
      <end>2</end>
      <status>modified</status>
      <modifiedWord>2.</modifiedWord>
      <trackRevisions>false</trackRevisions>
    </reviewItem>
    <reviewItem>
      <errorID>05f45f77-7d87-494f-ad4c-2351ff17ec94</errorID>
      <errorWord>配备</errorWord>
      <group>L1_Grammar</group>
      <groupName>语法问题</groupName>
      <ability>L2_Grammar</ability>
      <abilityName>语法错误</abilityName>
      <candidateList>
        <item>搭载</item>
      </candidateList>
      <explain>“配备～项目”搭配不当，建议修改为“搭载～项目”。</explain>
      <paraID>5E639899</paraID>
      <start>17</start>
      <end>19</end>
      <status>ignored</status>
      <modifiedWord/>
      <trackRevisions>false</trackRevisions>
    </reviewItem>
    <reviewItem>
      <errorID>2b19e676-848a-418d-9211-9df90d9da433</errorID>
      <errorWord>（</errorWord>
      <group>L1_Punc</group>
      <groupName>标点问题</groupName>
      <ability>L2_Punc_CN</ability>
      <abilityName>标点符号问题</abilityName>
      <candidateList/>
      <explain>同一形式括号套用。</explain>
      <paraID>3A27CA49</paraID>
      <start>104</start>
      <end>105</end>
      <status>ignored</status>
      <modifiedWord/>
      <trackRevisions>false</trackRevisions>
    </reviewItem>
    <reviewItem>
      <errorID>4a69568a-d549-4feb-bc9c-0ca954fb814f</errorID>
      <errorWord>）</errorWord>
      <group>L1_Punc</group>
      <groupName>标点问题</groupName>
      <ability>L2_Punc_CN</ability>
      <abilityName>标点符号问题</abilityName>
      <candidateList/>
      <explain>同一形式括号套用。</explain>
      <paraID>3A27CA49</paraID>
      <start>108</start>
      <end>109</end>
      <status>ignored</status>
      <modifiedWord/>
      <trackRevisions>false</trackRevisions>
    </reviewItem>
    <reviewItem>
      <errorID>d95cdbcd-fcb9-4613-956a-c262ceba3fb6</errorID>
      <errorWord>（</errorWord>
      <group>L1_Punc</group>
      <groupName>标点问题</groupName>
      <ability>L2_Punc_CN</ability>
      <abilityName>标点符号问题</abilityName>
      <candidateList/>
      <explain>同一形式括号套用。</explain>
      <paraID>3A27CA49</paraID>
      <start>109</start>
      <end>110</end>
      <status>ignored</status>
      <modifiedWord/>
      <trackRevisions>false</trackRevisions>
    </reviewItem>
    <reviewItem>
      <errorID>5f3bbce5-6a81-4514-9050-e570bfdc1ec0</errorID>
      <errorWord>）</errorWord>
      <group>L1_Punc</group>
      <groupName>标点问题</groupName>
      <ability>L2_Punc_CN</ability>
      <abilityName>标点符号问题</abilityName>
      <candidateList/>
      <explain>同一形式括号套用。</explain>
      <paraID>3A27CA49</paraID>
      <start>113</start>
      <end>114</end>
      <status>ignored</status>
      <modifiedWord/>
      <trackRevisions>false</trackRevisions>
    </reviewItem>
    <reviewItem>
      <errorID>fb886617-8bd0-48bc-8836-4090fd7229ac</errorID>
      <errorWord>（</errorWord>
      <group>L1_Punc</group>
      <groupName>标点问题</groupName>
      <ability>L2_Punc_CN</ability>
      <abilityName>标点符号问题</abilityName>
      <candidateList/>
      <explain>同一形式括号套用。</explain>
      <paraID>63AD11FA</paraID>
      <start>85</start>
      <end>86</end>
      <status>ignored</status>
      <modifiedWord/>
      <trackRevisions>false</trackRevisions>
    </reviewItem>
    <reviewItem>
      <errorID>686674cb-c8b8-4f41-ba12-a06f965809d7</errorID>
      <errorWord>）</errorWord>
      <group>L1_Punc</group>
      <groupName>标点问题</groupName>
      <ability>L2_Punc_CN</ability>
      <abilityName>标点符号问题</abilityName>
      <candidateList/>
      <explain>同一形式括号套用。</explain>
      <paraID>63AD11FA</paraID>
      <start>89</start>
      <end>90</end>
      <status>ignored</status>
      <modifiedWord/>
      <trackRevisions>false</trackRevisions>
    </reviewItem>
    <reviewItem>
      <errorID>cfc65403-c7c6-426a-a78f-432ed3dd4e20</errorID>
      <errorWord>（</errorWord>
      <group>L1_Punc</group>
      <groupName>标点问题</groupName>
      <ability>L2_Punc_CN</ability>
      <abilityName>标点符号问题</abilityName>
      <candidateList/>
      <explain>同一形式括号套用。</explain>
      <paraID>63AD11FA</paraID>
      <start>90</start>
      <end>91</end>
      <status>ignored</status>
      <modifiedWord/>
      <trackRevisions>false</trackRevisions>
    </reviewItem>
    <reviewItem>
      <errorID>ea6b1e64-7790-43ab-bba8-c1084cec305e</errorID>
      <errorWord>）</errorWord>
      <group>L1_Punc</group>
      <groupName>标点问题</groupName>
      <ability>L2_Punc_CN</ability>
      <abilityName>标点符号问题</abilityName>
      <candidateList/>
      <explain>同一形式括号套用。</explain>
      <paraID>63AD11FA</paraID>
      <start>94</start>
      <end>95</end>
      <status>ignored</status>
      <modifiedWord/>
      <trackRevisions>false</trackRevisions>
    </reviewItem>
    <reviewItem>
      <errorID>29b421cd-de55-40f8-93c4-cc73d2034cef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163D24B2</paraID>
      <start>0</start>
      <end>2</end>
      <status>modified</status>
      <modifiedWord>1.</modifiedWord>
      <trackRevisions>false</trackRevisions>
    </reviewItem>
    <reviewItem>
      <errorID>8f3fd84c-ff42-438c-9697-719245739586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1633B8F3</paraID>
      <start>0</start>
      <end>2</end>
      <status>modified</status>
      <modifiedWord>2.</modifiedWord>
      <trackRevisions>false</trackRevisions>
    </reviewItem>
    <reviewItem>
      <errorID>c9930ae7-7ce2-4fc3-9666-2945c7a0ac8b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6E99CF58</paraID>
      <start>0</start>
      <end>2</end>
      <status>modified</status>
      <modifiedWord>3.</modifiedWord>
      <trackRevisions>false</trackRevisions>
    </reviewItem>
    <reviewItem>
      <errorID>157c0e13-8fd0-4d82-a423-71e4e8be6f73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42926151</paraID>
      <start>0</start>
      <end>2</end>
      <status>modified</status>
      <modifiedWord>2.</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5DAE7A18-3FFF-4736-A01E-FD5D44266A7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is</Company>
  <DocSecurity>0</DocSecurity>
  <LinksUpToDate>false</LinksUpToDate>
  <ScaleCrop>false</ScaleCrop>
  <Template>邀请招</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投标邀</dc:title>
  <dc:creator>zj</dc:creator>
  <cp:lastModifiedBy>吴雨洁</cp:lastModifiedBy>
  <cp:revision>4</cp:revision>
  <dcterms:created xsi:type="dcterms:W3CDTF">2023-03-07T05:48:00Z</dcterms:created>
  <dcterms:modified xsi:type="dcterms:W3CDTF">2026-09-15T01:40:21Z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89C870E725F94A7EAF385967AD7717F8_13</vt:lpwstr>
  </property>
  <property fmtid="{D5CDD505-2E9C-101B-9397-08002B2CF9AE}" pid="4" name="KSOTemplateDocerSaveRecord">
    <vt:lpwstr>eyJoZGlkIjoiZGRiZWYzNTkzYmEwYTZmYjk3ZGQ3OGQwNTA0ZmI1YWIiLCJ1c2VySWQiOiIxMDI1MzcwNjcwIn0=</vt:lpwstr>
  </property>
</Properties>
</file>