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b/>
          <w:bCs/>
          <w:color w:val="000000"/>
          <w:sz w:val="84"/>
          <w:szCs w:val="84"/>
        </w:rPr>
      </w:pPr>
      <w:r>
        <w:rPr>
          <w:rFonts w:hint="eastAsia" w:ascii="宋体" w:hAnsi="宋体" w:cs="宋体"/>
          <w:b/>
          <w:bCs/>
          <w:color w:val="000000"/>
          <w:sz w:val="84"/>
          <w:szCs w:val="84"/>
        </w:rPr>
      </w:r>
      <w:r/>
    </w:p>
    <w:p>
      <w:pPr>
        <w:jc w:val="center"/>
        <w:rPr>
          <w:rFonts w:hint="eastAsia" w:ascii="宋体" w:hAnsi="宋体" w:cs="宋体"/>
          <w:b/>
          <w:bCs/>
          <w:color w:val="000000"/>
          <w:sz w:val="84"/>
          <w:szCs w:val="84"/>
        </w:rPr>
      </w:pPr>
      <w:r>
        <w:rPr>
          <w:rFonts w:hint="eastAsia" w:ascii="宋体" w:hAnsi="宋体" w:cs="宋体"/>
          <w:b/>
          <w:bCs/>
          <w:color w:val="000000"/>
          <w:sz w:val="84"/>
          <w:szCs w:val="84"/>
        </w:rPr>
        <w:t xml:space="preserve">公 开 招 标 文 件</w:t>
      </w:r>
      <w:r/>
    </w:p>
    <w:p>
      <w:pPr>
        <w:rPr>
          <w:rFonts w:hint="eastAsia" w:ascii="宋体" w:hAnsi="宋体"/>
          <w:color w:val="000000"/>
          <w:sz w:val="84"/>
          <w:szCs w:val="84"/>
        </w:rPr>
      </w:pPr>
      <w:r>
        <w:rPr>
          <w:rFonts w:hint="eastAsia" w:ascii="宋体" w:hAnsi="宋体"/>
          <w:color w:val="000000"/>
          <w:sz w:val="84"/>
          <w:szCs w:val="84"/>
        </w:rPr>
      </w:r>
      <w:r/>
    </w:p>
    <w:p>
      <w:pPr>
        <w:pStyle w:val="837"/>
        <w:rPr>
          <w:color w:val="000000"/>
        </w:rPr>
      </w:pPr>
      <w:r>
        <w:rPr>
          <w:color w:val="000000"/>
        </w:rPr>
      </w:r>
      <w:r/>
    </w:p>
    <w:p>
      <w:pPr>
        <w:ind w:firstLine="720"/>
        <w:spacing w:line="360" w:lineRule="auto"/>
        <w:rPr>
          <w:rFonts w:hint="eastAsia" w:ascii="宋体" w:hAnsi="宋体"/>
          <w:color w:val="000000"/>
          <w:sz w:val="36"/>
          <w:szCs w:val="36"/>
        </w:rPr>
      </w:pPr>
      <w:r>
        <w:rPr>
          <w:rFonts w:hint="eastAsia" w:ascii="宋体" w:hAnsi="宋体"/>
          <w:color w:val="000000"/>
          <w:sz w:val="36"/>
          <w:szCs w:val="36"/>
        </w:rPr>
        <w:t xml:space="preserve">采 购 人：苏州职业技术大学</w:t>
      </w:r>
      <w:r/>
    </w:p>
    <w:p>
      <w:pPr>
        <w:ind w:firstLine="720"/>
        <w:spacing w:line="360" w:lineRule="auto"/>
        <w:rPr>
          <w:rFonts w:hint="eastAsia" w:ascii="宋体" w:hAnsi="宋体"/>
          <w:color w:val="000000"/>
          <w:sz w:val="36"/>
          <w:szCs w:val="36"/>
        </w:rPr>
      </w:pPr>
      <w:r>
        <w:rPr>
          <w:rFonts w:hint="eastAsia" w:ascii="宋体" w:hAnsi="宋体"/>
          <w:color w:val="000000"/>
          <w:sz w:val="36"/>
          <w:szCs w:val="36"/>
        </w:rPr>
        <w:t xml:space="preserve">招标编号：JSZC-320500-SZSC-G2026-0016</w:t>
      </w:r>
      <w:r/>
    </w:p>
    <w:p>
      <w:pPr>
        <w:ind w:left="2518" w:hanging="1800"/>
        <w:spacing w:line="360" w:lineRule="auto"/>
        <w:rPr>
          <w:rFonts w:hint="eastAsia" w:ascii="宋体" w:hAnsi="宋体"/>
          <w:color w:val="000000"/>
          <w:sz w:val="36"/>
          <w:szCs w:val="36"/>
        </w:rPr>
      </w:pPr>
      <w:r>
        <w:rPr>
          <w:rFonts w:hint="eastAsia" w:ascii="宋体" w:hAnsi="宋体"/>
          <w:color w:val="000000"/>
          <w:sz w:val="36"/>
          <w:szCs w:val="36"/>
        </w:rPr>
        <w:t xml:space="preserve">项目内容：具身智能创新应用实训室建设项目</w:t>
      </w:r>
      <w:r/>
    </w:p>
    <w:p>
      <w:pPr>
        <w:ind w:firstLine="720"/>
        <w:spacing w:line="360" w:lineRule="auto"/>
        <w:rPr>
          <w:rFonts w:hint="eastAsia" w:ascii="宋体" w:hAnsi="宋体"/>
          <w:color w:val="000000"/>
          <w:sz w:val="36"/>
          <w:szCs w:val="36"/>
        </w:rPr>
      </w:pPr>
      <w:r>
        <w:rPr>
          <w:rFonts w:hint="eastAsia" w:ascii="宋体" w:hAnsi="宋体"/>
          <w:color w:val="000000"/>
          <w:sz w:val="36"/>
          <w:szCs w:val="36"/>
        </w:rPr>
        <w:t xml:space="preserve">采购类别：货物类</w:t>
      </w:r>
      <w:r/>
    </w:p>
    <w:p>
      <w:pPr>
        <w:pStyle w:val="835"/>
        <w:rPr>
          <w:rFonts w:ascii="宋体" w:hAnsi="宋体"/>
          <w:color w:val="000000"/>
          <w:sz w:val="36"/>
          <w:szCs w:val="36"/>
        </w:rPr>
      </w:pPr>
      <w:r>
        <w:rPr>
          <w:rFonts w:ascii="宋体" w:hAnsi="宋体"/>
          <w:color w:val="000000"/>
          <w:sz w:val="36"/>
          <w:szCs w:val="36"/>
        </w:rPr>
      </w:r>
      <w:r/>
    </w:p>
    <w:p>
      <w:pPr>
        <w:pStyle w:val="1005"/>
      </w:pPr>
      <w:r/>
      <w:r/>
    </w:p>
    <w:p>
      <w:pPr>
        <w:pStyle w:val="838"/>
        <w:rPr>
          <w:color w:val="000000"/>
        </w:rPr>
      </w:pPr>
      <w:r>
        <w:rPr>
          <w:color w:val="000000"/>
        </w:rPr>
      </w:r>
      <w:r/>
    </w:p>
    <w:p>
      <w:pPr>
        <w:jc w:val="center"/>
        <w:rPr>
          <w:rFonts w:hint="eastAsia" w:ascii="宋体" w:hAnsi="宋体" w:cs="宋体"/>
          <w:color w:val="000000"/>
        </w:rPr>
      </w:pPr>
      <w:r>
        <w:rPr>
          <w:rFonts w:hint="eastAsia" w:ascii="宋体" w:hAnsi="宋体" w:cs="宋体"/>
          <w:color w:val="000000"/>
        </w:rPr>
        <mc:AlternateContent>
          <mc:Choice Requires="wpg">
            <w:drawing>
              <wp:inline xmlns:wp="http://schemas.openxmlformats.org/drawingml/2006/wordprocessingDrawing" distT="0" distB="0" distL="0" distR="0">
                <wp:extent cx="1180465" cy="1207135"/>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4"/>
                        <a:stretch/>
                      </pic:blipFill>
                      <pic:spPr bwMode="auto">
                        <a:xfrm>
                          <a:off x="0" y="0"/>
                          <a:ext cx="1181010" cy="12074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92.9pt;height:95.0pt;mso-wrap-distance-left:0.0pt;mso-wrap-distance-top:0.0pt;mso-wrap-distance-right:0.0pt;mso-wrap-distance-bottom:0.0pt;" stroked="f">
                <v:path textboxrect="0,0,0,0"/>
                <v:imagedata r:id="rId14" o:title=""/>
              </v:shape>
            </w:pict>
          </mc:Fallback>
        </mc:AlternateContent>
      </w:r>
      <w:r/>
    </w:p>
    <w:p>
      <w:pPr>
        <w:pStyle w:val="837"/>
        <w:rPr>
          <w:color w:val="000000"/>
        </w:rPr>
      </w:pPr>
      <w:r>
        <w:rPr>
          <w:color w:val="000000"/>
        </w:rPr>
      </w:r>
      <w:r/>
    </w:p>
    <w:p>
      <w:pPr>
        <w:pStyle w:val="1028"/>
        <w:rPr>
          <w:color w:val="000000"/>
        </w:rPr>
      </w:pPr>
      <w:r>
        <w:rPr>
          <w:color w:val="000000"/>
        </w:rPr>
      </w:r>
      <w:r/>
    </w:p>
    <w:p>
      <w:pPr>
        <w:jc w:val="center"/>
        <w:spacing w:line="360" w:lineRule="auto"/>
        <w:rPr>
          <w:rFonts w:hint="eastAsia" w:ascii="宋体" w:hAnsi="宋体"/>
          <w:color w:val="000000"/>
          <w:sz w:val="36"/>
          <w:szCs w:val="36"/>
        </w:rPr>
      </w:pPr>
      <w:r>
        <w:rPr>
          <w:rFonts w:hint="eastAsia" w:ascii="宋体" w:hAnsi="宋体"/>
          <w:color w:val="000000"/>
          <w:sz w:val="36"/>
          <w:szCs w:val="36"/>
        </w:rPr>
      </w:r>
      <w:r/>
    </w:p>
    <w:p>
      <w:pPr>
        <w:jc w:val="center"/>
        <w:spacing w:line="360" w:lineRule="auto"/>
        <w:rPr>
          <w:rFonts w:hint="eastAsia" w:ascii="宋体" w:hAnsi="宋体"/>
          <w:color w:val="000000"/>
          <w:sz w:val="36"/>
          <w:szCs w:val="36"/>
        </w:rPr>
      </w:pPr>
      <w:r>
        <w:rPr>
          <w:rFonts w:hint="eastAsia" w:ascii="宋体" w:hAnsi="宋体"/>
          <w:color w:val="000000"/>
          <w:sz w:val="36"/>
          <w:szCs w:val="36"/>
        </w:rPr>
        <w:t xml:space="preserve">苏州市诚源招投标代理有限公司</w:t>
      </w:r>
      <w:r/>
    </w:p>
    <w:p>
      <w:pPr>
        <w:jc w:val="center"/>
        <w:rPr>
          <w:rFonts w:hint="eastAsia" w:ascii="宋体" w:hAnsi="宋体"/>
          <w:color w:val="000000"/>
          <w:sz w:val="36"/>
          <w:szCs w:val="36"/>
        </w:rPr>
      </w:pPr>
      <w:r>
        <w:rPr>
          <w:rFonts w:hint="eastAsia" w:ascii="宋体" w:hAnsi="宋体"/>
          <w:color w:val="000000"/>
          <w:sz w:val="36"/>
          <w:szCs w:val="36"/>
        </w:rPr>
        <w:t xml:space="preserve">2026年10月</w:t>
      </w:r>
      <w:r/>
    </w:p>
    <w:p>
      <w:pPr>
        <w:jc w:val="center"/>
        <w:rPr>
          <w:rFonts w:hint="eastAsia" w:ascii="宋体" w:hAnsi="宋体"/>
          <w:b/>
          <w:color w:val="000000"/>
          <w:sz w:val="36"/>
          <w:szCs w:val="36"/>
        </w:rPr>
        <w:sectPr>
          <w:headerReference w:type="default" r:id="rId9"/>
          <w:headerReference w:type="first" r:id="rId10"/>
          <w:footnotePr/>
          <w:endnotePr/>
          <w:type w:val="nextPage"/>
          <w:pgSz w:w="11906" w:h="16838" w:orient="portrait"/>
          <w:pgMar w:top="1440" w:right="1506" w:bottom="1440" w:left="1800" w:header="851" w:footer="567" w:gutter="0"/>
          <w:cols w:num="1" w:sep="0" w:space="1701" w:equalWidth="1"/>
          <w:docGrid w:linePitch="360"/>
          <w:titlePg/>
        </w:sectPr>
      </w:pPr>
      <w:r>
        <w:rPr>
          <w:rFonts w:hint="eastAsia" w:ascii="宋体" w:hAnsi="宋体"/>
          <w:b/>
          <w:color w:val="000000"/>
          <w:sz w:val="36"/>
          <w:szCs w:val="36"/>
        </w:rPr>
      </w:r>
      <w:r/>
    </w:p>
    <w:p>
      <w:pPr>
        <w:jc w:val="center"/>
        <w:rPr>
          <w:rFonts w:hint="eastAsia" w:ascii="宋体" w:hAnsi="宋体"/>
          <w:b/>
          <w:color w:val="000000"/>
          <w:sz w:val="36"/>
          <w:szCs w:val="36"/>
        </w:rPr>
      </w:pPr>
      <w:r>
        <w:rPr>
          <w:rFonts w:ascii="宋体" w:hAnsi="宋体"/>
          <w:b/>
          <w:color w:val="000000"/>
          <w:sz w:val="36"/>
          <w:szCs w:val="36"/>
        </w:rPr>
        <w:t xml:space="preserve">前附表</w:t>
      </w:r>
      <w:r/>
    </w:p>
    <w:tbl>
      <w:tblPr>
        <w:tblStyle w:val="803"/>
        <w:tblW w:w="9464"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05"/>
        <w:gridCol w:w="1775"/>
        <w:gridCol w:w="6784"/>
      </w:tblGrid>
      <w:tr>
        <w:trPr>
          <w:trHeight w:val="90"/>
        </w:trPr>
        <w:tc>
          <w:tcPr>
            <w:tcW w:w="905" w:type="dxa"/>
            <w:vAlign w:val="center"/>
            <w:textDirection w:val="lrTb"/>
            <w:noWrap w:val="false"/>
          </w:tcPr>
          <w:p>
            <w:pPr>
              <w:jc w:val="center"/>
              <w:spacing w:line="400" w:lineRule="exact"/>
              <w:rPr>
                <w:rFonts w:hint="eastAsia" w:ascii="宋体" w:hAnsi="宋体" w:cs="宋体"/>
                <w:b/>
                <w:color w:val="000000"/>
                <w:szCs w:val="21"/>
              </w:rPr>
            </w:pPr>
            <w:r>
              <w:rPr>
                <w:rFonts w:hint="eastAsia" w:ascii="宋体" w:hAnsi="宋体" w:cs="宋体"/>
                <w:b/>
                <w:color w:val="000000"/>
                <w:szCs w:val="21"/>
              </w:rPr>
              <w:t xml:space="preserve">项号</w:t>
            </w:r>
            <w:r/>
          </w:p>
        </w:tc>
        <w:tc>
          <w:tcPr>
            <w:tcW w:w="1775" w:type="dxa"/>
            <w:textDirection w:val="lrTb"/>
            <w:noWrap w:val="false"/>
          </w:tcPr>
          <w:p>
            <w:pPr>
              <w:jc w:val="center"/>
              <w:spacing w:line="400" w:lineRule="exact"/>
              <w:rPr>
                <w:rFonts w:hint="eastAsia" w:ascii="宋体" w:hAnsi="宋体" w:cs="宋体"/>
                <w:b/>
                <w:color w:val="000000"/>
                <w:szCs w:val="21"/>
              </w:rPr>
            </w:pPr>
            <w:r>
              <w:rPr>
                <w:rFonts w:hint="eastAsia" w:ascii="宋体" w:hAnsi="宋体" w:cs="宋体"/>
                <w:b/>
                <w:color w:val="000000"/>
                <w:szCs w:val="21"/>
              </w:rPr>
              <w:t xml:space="preserve">名称</w:t>
            </w:r>
            <w:r/>
          </w:p>
        </w:tc>
        <w:tc>
          <w:tcPr>
            <w:tcW w:w="6784" w:type="dxa"/>
            <w:vAlign w:val="center"/>
            <w:textDirection w:val="lrTb"/>
            <w:noWrap w:val="false"/>
          </w:tcPr>
          <w:p>
            <w:pPr>
              <w:jc w:val="center"/>
              <w:spacing w:line="400" w:lineRule="exact"/>
              <w:rPr>
                <w:rFonts w:hint="eastAsia" w:ascii="宋体" w:hAnsi="宋体" w:cs="宋体"/>
                <w:b/>
                <w:color w:val="000000"/>
                <w:szCs w:val="21"/>
              </w:rPr>
            </w:pPr>
            <w:r>
              <w:rPr>
                <w:rFonts w:hint="eastAsia" w:ascii="宋体" w:hAnsi="宋体" w:cs="宋体"/>
                <w:b/>
                <w:color w:val="000000"/>
                <w:szCs w:val="21"/>
              </w:rPr>
              <w:t xml:space="preserve">内      容</w:t>
            </w:r>
            <w:r/>
          </w:p>
        </w:tc>
      </w:tr>
      <w:tr>
        <w:trPr>
          <w:trHeight w:val="409"/>
        </w:trPr>
        <w:tc>
          <w:tcPr>
            <w:tcW w:w="905"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1</w:t>
            </w:r>
            <w:r/>
          </w:p>
        </w:tc>
        <w:tc>
          <w:tcPr>
            <w:tcW w:w="1775"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招标编号</w:t>
            </w:r>
            <w:r/>
          </w:p>
        </w:tc>
        <w:tc>
          <w:tcPr>
            <w:tcW w:w="6784" w:type="dxa"/>
            <w:vAlign w:val="center"/>
            <w:textDirection w:val="lrTb"/>
            <w:noWrap w:val="false"/>
          </w:tcPr>
          <w:p>
            <w:pPr>
              <w:jc w:val="left"/>
              <w:spacing w:line="400" w:lineRule="exact"/>
              <w:rPr>
                <w:rFonts w:hint="eastAsia" w:ascii="宋体" w:hAnsi="宋体" w:cs="宋体"/>
                <w:color w:val="000000"/>
                <w:szCs w:val="21"/>
              </w:rPr>
            </w:pPr>
            <w:r>
              <w:rPr>
                <w:rFonts w:hint="eastAsia" w:ascii="宋体" w:hAnsi="宋体" w:cs="宋体"/>
                <w:color w:val="000000"/>
                <w:szCs w:val="21"/>
              </w:rPr>
              <w:t xml:space="preserve">JSZC-320500-SZSC-G2026-0016</w:t>
            </w:r>
            <w:r/>
          </w:p>
        </w:tc>
      </w:tr>
      <w:tr>
        <w:trPr>
          <w:trHeight w:val="271"/>
        </w:trPr>
        <w:tc>
          <w:tcPr>
            <w:tcW w:w="905"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2</w:t>
            </w:r>
            <w:r/>
          </w:p>
        </w:tc>
        <w:tc>
          <w:tcPr>
            <w:tcW w:w="1775"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项目内容</w:t>
            </w:r>
            <w:r/>
          </w:p>
        </w:tc>
        <w:tc>
          <w:tcPr>
            <w:tcW w:w="6784" w:type="dxa"/>
            <w:vAlign w:val="center"/>
            <w:textDirection w:val="lrTb"/>
            <w:noWrap w:val="false"/>
          </w:tcPr>
          <w:p>
            <w:pPr>
              <w:jc w:val="left"/>
              <w:spacing w:line="400" w:lineRule="exact"/>
              <w:rPr>
                <w:rFonts w:hint="eastAsia" w:ascii="宋体" w:hAnsi="宋体" w:cs="宋体"/>
                <w:color w:val="000000"/>
                <w:szCs w:val="21"/>
              </w:rPr>
            </w:pPr>
            <w:r>
              <w:rPr>
                <w:rFonts w:hint="eastAsia" w:ascii="宋体" w:hAnsi="宋体" w:cs="宋体"/>
                <w:color w:val="000000"/>
                <w:szCs w:val="21"/>
              </w:rPr>
              <w:t xml:space="preserve">具身智能创新应用实训室建设项目</w:t>
            </w:r>
            <w:r/>
          </w:p>
        </w:tc>
      </w:tr>
      <w:tr>
        <w:trPr>
          <w:trHeight w:val="90"/>
        </w:trPr>
        <w:tc>
          <w:tcPr>
            <w:tcW w:w="905"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3</w:t>
            </w:r>
            <w:r/>
          </w:p>
        </w:tc>
        <w:tc>
          <w:tcPr>
            <w:tcW w:w="1775"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项目预算</w:t>
            </w:r>
            <w:r/>
          </w:p>
        </w:tc>
        <w:tc>
          <w:tcPr>
            <w:tcW w:w="6784" w:type="dxa"/>
            <w:vAlign w:val="center"/>
            <w:textDirection w:val="lrTb"/>
            <w:noWrap w:val="false"/>
          </w:tcPr>
          <w:p>
            <w:pPr>
              <w:jc w:val="left"/>
              <w:spacing w:line="400" w:lineRule="exact"/>
              <w:rPr>
                <w:rFonts w:hint="eastAsia" w:ascii="宋体" w:hAnsi="宋体" w:cs="宋体"/>
                <w:color w:val="000000"/>
                <w:szCs w:val="21"/>
              </w:rPr>
            </w:pPr>
            <w:r>
              <w:rPr>
                <w:rFonts w:hint="eastAsia" w:ascii="宋体" w:hAnsi="宋体" w:cs="宋体"/>
                <w:color w:val="000000"/>
                <w:szCs w:val="21"/>
              </w:rPr>
              <w:t xml:space="preserve">人民币叁佰捌拾柒万肆仟元整（¥：3874000.00）</w:t>
            </w:r>
            <w:r/>
          </w:p>
        </w:tc>
      </w:tr>
      <w:tr>
        <w:trPr>
          <w:trHeight w:val="90"/>
        </w:trPr>
        <w:tc>
          <w:tcPr>
            <w:tcW w:w="905"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4</w:t>
            </w:r>
            <w:r/>
          </w:p>
        </w:tc>
        <w:tc>
          <w:tcPr>
            <w:tcW w:w="1775"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采购方式</w:t>
            </w:r>
            <w:r/>
          </w:p>
        </w:tc>
        <w:tc>
          <w:tcPr>
            <w:tcW w:w="6784" w:type="dxa"/>
            <w:vAlign w:val="center"/>
            <w:textDirection w:val="lrTb"/>
            <w:noWrap w:val="false"/>
          </w:tcPr>
          <w:p>
            <w:pPr>
              <w:jc w:val="left"/>
              <w:spacing w:line="400" w:lineRule="exact"/>
              <w:rPr>
                <w:rFonts w:hint="eastAsia" w:ascii="宋体" w:hAnsi="宋体" w:cs="宋体"/>
                <w:color w:val="000000"/>
                <w:szCs w:val="21"/>
              </w:rPr>
            </w:pPr>
            <w:r>
              <w:rPr>
                <w:rFonts w:hint="eastAsia" w:ascii="宋体" w:hAnsi="宋体" w:cs="宋体"/>
                <w:color w:val="000000"/>
                <w:szCs w:val="21"/>
              </w:rPr>
              <w:t xml:space="preserve">公开招标</w:t>
            </w:r>
            <w:r/>
          </w:p>
        </w:tc>
      </w:tr>
      <w:tr>
        <w:trPr>
          <w:trHeight w:val="90"/>
        </w:trPr>
        <w:tc>
          <w:tcPr>
            <w:tcW w:w="905"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5</w:t>
            </w:r>
            <w:r/>
          </w:p>
        </w:tc>
        <w:tc>
          <w:tcPr>
            <w:tcW w:w="1775"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招标代理机构</w:t>
            </w:r>
            <w:r/>
          </w:p>
        </w:tc>
        <w:tc>
          <w:tcPr>
            <w:tcW w:w="6784" w:type="dxa"/>
            <w:vAlign w:val="bottom"/>
            <w:textDirection w:val="lrTb"/>
            <w:noWrap w:val="false"/>
          </w:tcPr>
          <w:p>
            <w:pPr>
              <w:jc w:val="left"/>
              <w:spacing w:line="400" w:lineRule="exact"/>
              <w:rPr>
                <w:rFonts w:hint="eastAsia" w:ascii="宋体" w:hAnsi="宋体" w:cs="宋体"/>
                <w:color w:val="000000"/>
                <w:szCs w:val="21"/>
              </w:rPr>
            </w:pPr>
            <w:r>
              <w:rPr>
                <w:rFonts w:ascii="宋体" w:hAnsi="宋体" w:cs="宋体"/>
                <w:color w:val="000000"/>
                <w:szCs w:val="21"/>
              </w:rPr>
              <w:t xml:space="preserve">苏州</w:t>
            </w:r>
            <w:r>
              <w:rPr>
                <w:rFonts w:hint="eastAsia" w:ascii="宋体" w:hAnsi="宋体" w:cs="宋体"/>
                <w:color w:val="000000"/>
                <w:szCs w:val="21"/>
              </w:rPr>
              <w:t xml:space="preserve">市诚源</w:t>
            </w:r>
            <w:r>
              <w:rPr>
                <w:rFonts w:ascii="宋体" w:hAnsi="宋体" w:cs="宋体"/>
                <w:color w:val="000000"/>
                <w:szCs w:val="21"/>
              </w:rPr>
              <w:t xml:space="preserve">招投标代理有限公司</w:t>
            </w:r>
            <w:r/>
          </w:p>
          <w:p>
            <w:pPr>
              <w:jc w:val="left"/>
              <w:spacing w:line="400" w:lineRule="exact"/>
              <w:rPr>
                <w:rFonts w:hint="eastAsia" w:ascii="宋体" w:hAnsi="宋体" w:cs="宋体"/>
                <w:color w:val="000000"/>
                <w:szCs w:val="21"/>
              </w:rPr>
            </w:pPr>
            <w:r>
              <w:rPr>
                <w:rFonts w:ascii="宋体" w:hAnsi="宋体" w:cs="宋体"/>
                <w:color w:val="000000"/>
                <w:szCs w:val="21"/>
              </w:rPr>
              <w:t xml:space="preserve">联系人：</w:t>
            </w:r>
            <w:r>
              <w:rPr>
                <w:rFonts w:hint="eastAsia" w:ascii="宋体" w:hAnsi="宋体" w:cs="宋体"/>
                <w:color w:val="000000"/>
                <w:szCs w:val="21"/>
              </w:rPr>
              <w:t xml:space="preserve">金兰、浦沁、杨莹  </w:t>
            </w:r>
            <w:r>
              <w:rPr>
                <w:rFonts w:ascii="宋体" w:hAnsi="宋体" w:cs="宋体"/>
                <w:color w:val="000000"/>
                <w:szCs w:val="21"/>
              </w:rPr>
              <w:t xml:space="preserve"> 电 话：0512-</w:t>
            </w:r>
            <w:r>
              <w:rPr>
                <w:rFonts w:hint="eastAsia" w:ascii="宋体" w:hAnsi="宋体" w:cs="宋体"/>
                <w:color w:val="000000"/>
                <w:szCs w:val="21"/>
              </w:rPr>
              <w:t xml:space="preserve">69228578</w:t>
            </w:r>
            <w:r/>
          </w:p>
          <w:p>
            <w:pPr>
              <w:jc w:val="left"/>
              <w:spacing w:line="400" w:lineRule="exact"/>
              <w:rPr>
                <w:rFonts w:hint="eastAsia" w:ascii="宋体" w:hAnsi="宋体" w:cs="宋体"/>
                <w:color w:val="000000"/>
                <w:szCs w:val="21"/>
              </w:rPr>
            </w:pPr>
            <w:r>
              <w:rPr>
                <w:rFonts w:ascii="宋体" w:hAnsi="宋体" w:cs="宋体"/>
                <w:color w:val="000000"/>
                <w:szCs w:val="21"/>
              </w:rPr>
              <w:t xml:space="preserve">地  址：</w:t>
            </w:r>
            <w:r>
              <w:rPr>
                <w:rFonts w:hint="eastAsia" w:ascii="宋体" w:hAnsi="宋体" w:cs="宋体"/>
                <w:color w:val="000000"/>
                <w:szCs w:val="21"/>
              </w:rPr>
              <w:t xml:space="preserve">苏州市金门路1072号苏州金门国际商业广场6楼C区（11/12号电梯直达）</w:t>
            </w:r>
            <w:r/>
          </w:p>
        </w:tc>
      </w:tr>
      <w:tr>
        <w:trPr>
          <w:trHeight w:val="323"/>
        </w:trPr>
        <w:tc>
          <w:tcPr>
            <w:tcW w:w="905"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6</w:t>
            </w:r>
            <w:r/>
          </w:p>
        </w:tc>
        <w:tc>
          <w:tcPr>
            <w:tcW w:w="1775"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投标有效期</w:t>
            </w:r>
            <w:r/>
          </w:p>
        </w:tc>
        <w:tc>
          <w:tcPr>
            <w:tcW w:w="6784" w:type="dxa"/>
            <w:vAlign w:val="center"/>
            <w:textDirection w:val="lrTb"/>
            <w:noWrap w:val="false"/>
          </w:tcPr>
          <w:p>
            <w:pPr>
              <w:jc w:val="left"/>
              <w:spacing w:line="400" w:lineRule="exact"/>
              <w:rPr>
                <w:rFonts w:hint="eastAsia" w:ascii="宋体" w:hAnsi="宋体" w:cs="宋体"/>
                <w:color w:val="000000"/>
                <w:szCs w:val="21"/>
              </w:rPr>
            </w:pPr>
            <w:r>
              <w:rPr>
                <w:rFonts w:hint="eastAsia" w:ascii="宋体" w:hAnsi="宋体" w:cs="宋体"/>
                <w:color w:val="000000"/>
                <w:szCs w:val="21"/>
              </w:rPr>
              <w:t xml:space="preserve">九十天（日历日）</w:t>
            </w:r>
            <w:r/>
          </w:p>
        </w:tc>
      </w:tr>
      <w:tr>
        <w:trPr>
          <w:trHeight w:val="363"/>
        </w:trPr>
        <w:tc>
          <w:tcPr>
            <w:tcW w:w="905"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7</w:t>
            </w:r>
            <w:r/>
          </w:p>
        </w:tc>
        <w:tc>
          <w:tcPr>
            <w:tcW w:w="1775"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投标保证金</w:t>
            </w:r>
            <w:r/>
          </w:p>
        </w:tc>
        <w:tc>
          <w:tcPr>
            <w:tcW w:w="6784" w:type="dxa"/>
            <w:textDirection w:val="lrTb"/>
            <w:noWrap w:val="false"/>
          </w:tcPr>
          <w:p>
            <w:pPr>
              <w:jc w:val="left"/>
              <w:spacing w:line="400" w:lineRule="exact"/>
              <w:rPr>
                <w:rFonts w:hint="eastAsia" w:ascii="宋体" w:hAnsi="宋体" w:cs="宋体"/>
                <w:color w:val="000000"/>
                <w:szCs w:val="21"/>
              </w:rPr>
            </w:pPr>
            <w:r>
              <w:rPr>
                <w:rFonts w:hint="eastAsia" w:ascii="宋体" w:hAnsi="宋体" w:cs="宋体"/>
                <w:color w:val="000000"/>
                <w:szCs w:val="21"/>
              </w:rPr>
              <w:t xml:space="preserve">无</w:t>
            </w:r>
            <w:r/>
          </w:p>
        </w:tc>
      </w:tr>
      <w:tr>
        <w:trPr>
          <w:trHeight w:val="90"/>
        </w:trPr>
        <w:tc>
          <w:tcPr>
            <w:tcW w:w="905"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8</w:t>
            </w:r>
            <w:r/>
          </w:p>
        </w:tc>
        <w:tc>
          <w:tcPr>
            <w:tcW w:w="1775"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投标文件份数</w:t>
            </w:r>
            <w:r/>
          </w:p>
          <w:p>
            <w:pPr>
              <w:jc w:val="center"/>
              <w:spacing w:line="400" w:lineRule="exact"/>
              <w:rPr>
                <w:rFonts w:hint="eastAsia" w:ascii="宋体" w:hAnsi="宋体" w:cs="宋体"/>
                <w:szCs w:val="21"/>
              </w:rPr>
            </w:pPr>
            <w:r>
              <w:rPr>
                <w:rFonts w:hint="eastAsia" w:ascii="宋体" w:hAnsi="宋体" w:cs="宋体"/>
                <w:szCs w:val="21"/>
              </w:rPr>
              <w:t xml:space="preserve">及装订</w:t>
            </w:r>
            <w:r/>
          </w:p>
        </w:tc>
        <w:tc>
          <w:tcPr>
            <w:tcW w:w="6784" w:type="dxa"/>
            <w:textDirection w:val="lrTb"/>
            <w:noWrap w:val="false"/>
          </w:tcPr>
          <w:p>
            <w:pPr>
              <w:jc w:val="left"/>
              <w:spacing w:line="400" w:lineRule="exact"/>
              <w:rPr>
                <w:rFonts w:hint="eastAsia" w:ascii="宋体" w:hAnsi="宋体" w:cs="宋体"/>
                <w:szCs w:val="21"/>
              </w:rPr>
            </w:pPr>
            <w:r>
              <w:rPr>
                <w:rFonts w:hint="eastAsia" w:ascii="宋体" w:hAnsi="宋体" w:cs="宋体"/>
                <w:szCs w:val="21"/>
                <w:lang w:bidi="ar"/>
              </w:rPr>
              <w:t xml:space="preserve">本项目采用电子招投标形式，请供应商按照《苏采云系统供应商操作手册》（以下简称“操作手册”）进行制作、上传电子投标文件。电子投标文件制作完成后请于投标文件递交截止时间前成功上传至“苏采云”系统</w:t>
            </w:r>
            <w:r/>
          </w:p>
        </w:tc>
      </w:tr>
      <w:tr>
        <w:trPr>
          <w:trHeight w:val="795"/>
        </w:trPr>
        <w:tc>
          <w:tcPr>
            <w:tcW w:w="905"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9</w:t>
            </w:r>
            <w:r/>
          </w:p>
        </w:tc>
        <w:tc>
          <w:tcPr>
            <w:tcW w:w="1775"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开标时间</w:t>
            </w:r>
            <w:r/>
          </w:p>
          <w:p>
            <w:pPr>
              <w:jc w:val="center"/>
              <w:spacing w:line="380" w:lineRule="exact"/>
              <w:rPr>
                <w:rFonts w:hint="eastAsia" w:ascii="宋体" w:hAnsi="宋体" w:cs="宋体"/>
                <w:color w:val="000000"/>
                <w:szCs w:val="21"/>
              </w:rPr>
            </w:pPr>
            <w:r>
              <w:rPr>
                <w:rFonts w:hint="eastAsia" w:ascii="宋体" w:hAnsi="宋体" w:cs="宋体"/>
                <w:color w:val="000000"/>
                <w:szCs w:val="21"/>
              </w:rPr>
              <w:t xml:space="preserve">及地点</w:t>
            </w:r>
            <w:r/>
          </w:p>
        </w:tc>
        <w:tc>
          <w:tcPr>
            <w:tcW w:w="6784" w:type="dxa"/>
            <w:vAlign w:val="bottom"/>
            <w:textDirection w:val="lrTb"/>
            <w:noWrap w:val="false"/>
          </w:tcPr>
          <w:p>
            <w:pPr>
              <w:jc w:val="left"/>
              <w:spacing w:line="380" w:lineRule="exact"/>
              <w:widowControl/>
              <w:rPr>
                <w:rFonts w:hint="eastAsia" w:ascii="宋体" w:hAnsi="宋体" w:cs="宋体"/>
                <w:szCs w:val="21"/>
              </w:rPr>
            </w:pPr>
            <w:r>
              <w:rPr>
                <w:rFonts w:hint="eastAsia" w:ascii="宋体" w:hAnsi="宋体" w:cs="宋体"/>
                <w:szCs w:val="21"/>
                <w:lang w:eastAsia="zh-CN"/>
              </w:rPr>
              <w:t xml:space="preserve">2026年11月24日</w:t>
            </w:r>
            <w:r>
              <w:rPr>
                <w:rFonts w:hint="eastAsia" w:ascii="宋体" w:hAnsi="宋体" w:cs="宋体"/>
                <w:szCs w:val="21"/>
              </w:rPr>
              <w:t xml:space="preserve"> 13:00-13:30整（北京时间）</w:t>
            </w:r>
            <w:r/>
          </w:p>
          <w:p>
            <w:pPr>
              <w:jc w:val="left"/>
              <w:spacing w:line="380" w:lineRule="exact"/>
              <w:widowControl/>
              <w:rPr>
                <w:rFonts w:hint="eastAsia" w:ascii="宋体" w:hAnsi="宋体" w:cs="宋体"/>
                <w:szCs w:val="21"/>
              </w:rPr>
            </w:pPr>
            <w:r>
              <w:rPr>
                <w:rFonts w:hint="eastAsia" w:ascii="宋体" w:hAnsi="宋体" w:cs="宋体"/>
                <w:szCs w:val="21"/>
              </w:rPr>
              <w:t xml:space="preserve">“苏采云”系统（网址：http://jszfcg.jsczt.cn/）</w:t>
            </w:r>
            <w:r/>
          </w:p>
          <w:p>
            <w:pPr>
              <w:jc w:val="left"/>
              <w:spacing w:line="380" w:lineRule="exact"/>
              <w:widowControl/>
            </w:pPr>
            <w:r>
              <w:rPr>
                <w:rFonts w:hint="eastAsia" w:ascii="宋体" w:hAnsi="宋体" w:cs="宋体"/>
                <w:szCs w:val="21"/>
              </w:rPr>
              <w:t xml:space="preserve">本项目为不见面开标项目，开标阶段供应商在【供应商解密】环节必须使用CA证书解密电子投标文件，如在系统规定的解密时间内未能完成解密的视为放弃投标。</w:t>
            </w:r>
            <w:r/>
          </w:p>
        </w:tc>
      </w:tr>
      <w:tr>
        <w:trPr>
          <w:trHeight w:val="90"/>
        </w:trPr>
        <w:tc>
          <w:tcPr>
            <w:tcW w:w="905"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10</w:t>
            </w:r>
            <w:r/>
          </w:p>
        </w:tc>
        <w:tc>
          <w:tcPr>
            <w:tcW w:w="1775"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评标时间</w:t>
            </w:r>
            <w:r/>
          </w:p>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及地点</w:t>
            </w:r>
            <w:r/>
          </w:p>
        </w:tc>
        <w:tc>
          <w:tcPr>
            <w:tcW w:w="6784" w:type="dxa"/>
            <w:vAlign w:val="center"/>
            <w:textDirection w:val="lrTb"/>
            <w:noWrap w:val="false"/>
          </w:tcPr>
          <w:p>
            <w:pPr>
              <w:jc w:val="left"/>
              <w:spacing w:line="380" w:lineRule="exact"/>
              <w:widowControl/>
              <w:rPr>
                <w:rFonts w:hint="eastAsia" w:ascii="宋体" w:hAnsi="宋体" w:cs="宋体"/>
                <w:szCs w:val="21"/>
              </w:rPr>
            </w:pPr>
            <w:r>
              <w:rPr>
                <w:rFonts w:hint="eastAsia" w:ascii="宋体" w:hAnsi="宋体" w:cs="宋体"/>
                <w:szCs w:val="21"/>
                <w:lang w:eastAsia="zh-CN"/>
              </w:rPr>
              <w:t xml:space="preserve">2026年11月24日</w:t>
            </w:r>
            <w:r>
              <w:rPr>
                <w:rFonts w:hint="eastAsia" w:ascii="宋体" w:hAnsi="宋体" w:cs="宋体"/>
                <w:szCs w:val="21"/>
              </w:rPr>
              <w:t xml:space="preserve">13:30</w:t>
            </w:r>
            <w:r>
              <w:rPr>
                <w:rFonts w:ascii="宋体" w:hAnsi="宋体" w:cs="宋体"/>
                <w:szCs w:val="21"/>
              </w:rPr>
              <w:t xml:space="preserve">整</w:t>
            </w:r>
            <w:r>
              <w:rPr>
                <w:rFonts w:hint="eastAsia" w:ascii="宋体" w:hAnsi="宋体" w:cs="宋体"/>
                <w:szCs w:val="21"/>
              </w:rPr>
              <w:t xml:space="preserve">（</w:t>
            </w:r>
            <w:r>
              <w:rPr>
                <w:rFonts w:ascii="宋体" w:hAnsi="宋体" w:cs="宋体"/>
                <w:szCs w:val="21"/>
              </w:rPr>
              <w:t xml:space="preserve">北京时间）</w:t>
            </w:r>
            <w:r/>
          </w:p>
          <w:p>
            <w:pPr>
              <w:jc w:val="left"/>
              <w:spacing w:line="380" w:lineRule="exact"/>
              <w:widowControl/>
              <w:rPr>
                <w:rFonts w:hint="eastAsia" w:ascii="宋体" w:hAnsi="宋体" w:cs="宋体"/>
                <w:color w:val="000000"/>
                <w:szCs w:val="21"/>
              </w:rPr>
            </w:pPr>
            <w:r>
              <w:rPr>
                <w:rFonts w:ascii="宋体" w:hAnsi="宋体" w:cs="宋体"/>
                <w:szCs w:val="21"/>
              </w:rPr>
              <w:t xml:space="preserve">地点：</w:t>
            </w:r>
            <w:r>
              <w:rPr>
                <w:rFonts w:hint="eastAsia" w:ascii="宋体" w:hAnsi="宋体" w:cs="宋体"/>
                <w:szCs w:val="21"/>
              </w:rPr>
              <w:t xml:space="preserve">苏州市高新区邓尉路105号狮山科技馆8楼，苏州市公共资源交易中心</w:t>
            </w:r>
            <w:r/>
          </w:p>
        </w:tc>
      </w:tr>
      <w:tr>
        <w:trPr>
          <w:trHeight w:val="90"/>
        </w:trPr>
        <w:tc>
          <w:tcPr>
            <w:tcW w:w="905"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11</w:t>
            </w:r>
            <w:r/>
          </w:p>
        </w:tc>
        <w:tc>
          <w:tcPr>
            <w:tcW w:w="1775"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中标服务费</w:t>
            </w:r>
            <w:r/>
          </w:p>
        </w:tc>
        <w:tc>
          <w:tcPr>
            <w:tcW w:w="6784" w:type="dxa"/>
            <w:vAlign w:val="center"/>
            <w:textDirection w:val="lrTb"/>
            <w:noWrap w:val="false"/>
          </w:tcPr>
          <w:p>
            <w:pPr>
              <w:jc w:val="left"/>
              <w:spacing w:line="400" w:lineRule="exact"/>
              <w:rPr>
                <w:rFonts w:hint="eastAsia" w:ascii="宋体" w:hAnsi="宋体" w:cs="宋体"/>
                <w:color w:val="000000"/>
                <w:szCs w:val="21"/>
              </w:rPr>
            </w:pPr>
            <w:r>
              <w:rPr>
                <w:rFonts w:hint="eastAsia" w:ascii="宋体" w:hAnsi="宋体" w:cs="宋体"/>
                <w:color w:val="000000"/>
                <w:szCs w:val="21"/>
              </w:rPr>
              <w:t xml:space="preserve">由中标人支付，按预算金额100万元以内1.5%、100万元～500万元以内1.1%、500万元～1000万元以内0.80%差额定率累进法计算并支付中标服务费。该费用应在领取中标通知书时付清。</w:t>
            </w:r>
            <w:r/>
          </w:p>
          <w:p>
            <w:pPr>
              <w:jc w:val="left"/>
              <w:spacing w:line="400" w:lineRule="exact"/>
              <w:rPr>
                <w:rFonts w:hint="eastAsia" w:ascii="宋体" w:hAnsi="宋体" w:cs="宋体"/>
                <w:color w:val="000000"/>
                <w:szCs w:val="21"/>
              </w:rPr>
            </w:pPr>
            <w:r>
              <w:rPr>
                <w:rFonts w:hint="eastAsia" w:ascii="宋体" w:hAnsi="宋体" w:cs="宋体"/>
                <w:color w:val="000000"/>
                <w:szCs w:val="21"/>
              </w:rPr>
              <w:t xml:space="preserve">本项目中标服务费：</w:t>
            </w:r>
            <w:r/>
          </w:p>
          <w:p>
            <w:pPr>
              <w:jc w:val="left"/>
              <w:spacing w:line="400" w:lineRule="exact"/>
              <w:rPr>
                <w:rFonts w:hint="eastAsia" w:ascii="宋体" w:hAnsi="宋体" w:cs="宋体"/>
                <w:color w:val="000000"/>
                <w:szCs w:val="21"/>
              </w:rPr>
            </w:pPr>
            <w:r>
              <w:rPr>
                <w:rFonts w:hint="eastAsia" w:ascii="宋体" w:hAnsi="宋体" w:cs="宋体"/>
                <w:color w:val="000000"/>
                <w:szCs w:val="21"/>
                <w:lang w:val="zh-CN"/>
              </w:rPr>
              <w:t xml:space="preserve">人民币</w:t>
            </w:r>
            <w:r>
              <w:rPr>
                <w:rFonts w:hint="eastAsia" w:ascii="宋体" w:hAnsi="宋体" w:cs="宋体"/>
                <w:color w:val="000000"/>
                <w:szCs w:val="21"/>
              </w:rPr>
              <w:t xml:space="preserve">肆万陆仟陆佰壹拾肆</w:t>
            </w:r>
            <w:r>
              <w:rPr>
                <w:rFonts w:hint="eastAsia" w:ascii="宋体" w:hAnsi="宋体" w:cs="宋体"/>
                <w:color w:val="000000"/>
                <w:szCs w:val="21"/>
                <w:lang w:val="zh-CN"/>
              </w:rPr>
              <w:t xml:space="preserve">元整（¥：</w:t>
            </w:r>
            <w:r>
              <w:rPr>
                <w:rFonts w:hint="eastAsia" w:ascii="宋体" w:hAnsi="宋体" w:cs="宋体"/>
                <w:color w:val="000000"/>
                <w:szCs w:val="21"/>
              </w:rPr>
              <w:t xml:space="preserve">46614.00</w:t>
            </w:r>
            <w:r>
              <w:rPr>
                <w:rFonts w:hint="eastAsia" w:ascii="宋体" w:hAnsi="宋体" w:cs="宋体"/>
                <w:color w:val="000000"/>
                <w:szCs w:val="21"/>
                <w:lang w:val="zh-CN"/>
              </w:rPr>
              <w:t xml:space="preserve">元）</w:t>
            </w:r>
            <w:r/>
          </w:p>
          <w:p>
            <w:pPr>
              <w:jc w:val="left"/>
              <w:spacing w:line="400" w:lineRule="exact"/>
              <w:rPr>
                <w:rFonts w:hint="eastAsia" w:ascii="宋体" w:hAnsi="宋体" w:cs="宋体"/>
                <w:color w:val="000000"/>
                <w:szCs w:val="21"/>
              </w:rPr>
            </w:pPr>
            <w:r>
              <w:rPr>
                <w:rFonts w:hint="eastAsia" w:ascii="宋体" w:hAnsi="宋体" w:cs="宋体"/>
                <w:color w:val="000000"/>
                <w:szCs w:val="21"/>
              </w:rPr>
              <w:t xml:space="preserve">账户名：苏州市诚源招投标代理有限公司</w:t>
            </w:r>
            <w:r/>
          </w:p>
          <w:p>
            <w:pPr>
              <w:jc w:val="left"/>
              <w:spacing w:line="400" w:lineRule="exact"/>
              <w:rPr>
                <w:rFonts w:hint="eastAsia" w:ascii="宋体" w:hAnsi="宋体" w:cs="宋体"/>
                <w:color w:val="000000"/>
                <w:szCs w:val="21"/>
              </w:rPr>
            </w:pPr>
            <w:r>
              <w:rPr>
                <w:rFonts w:hint="eastAsia" w:ascii="宋体" w:hAnsi="宋体" w:cs="宋体"/>
                <w:color w:val="000000"/>
                <w:szCs w:val="21"/>
              </w:rPr>
              <w:t xml:space="preserve">开户行：中国农业银行股份有限公司苏州国贸支行</w:t>
            </w:r>
            <w:r/>
          </w:p>
          <w:p>
            <w:pPr>
              <w:jc w:val="left"/>
              <w:spacing w:line="400" w:lineRule="exact"/>
              <w:rPr>
                <w:rFonts w:hint="eastAsia" w:ascii="宋体" w:hAnsi="宋体" w:cs="宋体"/>
                <w:color w:val="000000"/>
                <w:szCs w:val="21"/>
              </w:rPr>
            </w:pPr>
            <w:r>
              <w:rPr>
                <w:rFonts w:hint="eastAsia" w:ascii="宋体" w:hAnsi="宋体" w:cs="宋体"/>
                <w:color w:val="000000"/>
                <w:szCs w:val="21"/>
              </w:rPr>
              <w:t xml:space="preserve">账  号：10553901040020646</w:t>
            </w:r>
            <w:r/>
          </w:p>
        </w:tc>
      </w:tr>
      <w:tr>
        <w:trPr>
          <w:trHeight w:val="370"/>
        </w:trPr>
        <w:tc>
          <w:tcPr>
            <w:tcW w:w="905"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12</w:t>
            </w:r>
            <w:r/>
          </w:p>
        </w:tc>
        <w:tc>
          <w:tcPr>
            <w:tcW w:w="1775"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评标标准</w:t>
            </w:r>
            <w:r/>
          </w:p>
        </w:tc>
        <w:tc>
          <w:tcPr>
            <w:tcW w:w="6784" w:type="dxa"/>
            <w:vAlign w:val="center"/>
            <w:textDirection w:val="lrTb"/>
            <w:noWrap w:val="false"/>
          </w:tcPr>
          <w:p>
            <w:pPr>
              <w:jc w:val="left"/>
              <w:spacing w:line="400" w:lineRule="exact"/>
              <w:rPr>
                <w:rFonts w:hint="eastAsia" w:ascii="宋体" w:hAnsi="宋体" w:cs="宋体"/>
                <w:color w:val="000000"/>
                <w:szCs w:val="21"/>
              </w:rPr>
            </w:pPr>
            <w:r>
              <w:rPr>
                <w:rFonts w:hint="eastAsia" w:ascii="宋体" w:hAnsi="宋体" w:cs="宋体"/>
                <w:color w:val="000000"/>
                <w:szCs w:val="21"/>
              </w:rPr>
              <w:t xml:space="preserve">根据质量、服务与价格的比较</w:t>
            </w:r>
            <w:r/>
          </w:p>
        </w:tc>
      </w:tr>
      <w:tr>
        <w:trPr>
          <w:trHeight w:val="262"/>
        </w:trPr>
        <w:tc>
          <w:tcPr>
            <w:tcW w:w="905"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13</w:t>
            </w:r>
            <w:r/>
          </w:p>
        </w:tc>
        <w:tc>
          <w:tcPr>
            <w:tcW w:w="1775"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评标方法</w:t>
            </w:r>
            <w:r/>
          </w:p>
        </w:tc>
        <w:tc>
          <w:tcPr>
            <w:tcW w:w="6784" w:type="dxa"/>
            <w:vAlign w:val="center"/>
            <w:textDirection w:val="lrTb"/>
            <w:noWrap w:val="false"/>
          </w:tcPr>
          <w:p>
            <w:pPr>
              <w:jc w:val="left"/>
              <w:spacing w:line="400" w:lineRule="exact"/>
              <w:rPr>
                <w:rFonts w:hint="eastAsia" w:ascii="宋体" w:hAnsi="宋体" w:cs="宋体"/>
                <w:color w:val="000000"/>
                <w:szCs w:val="21"/>
              </w:rPr>
            </w:pPr>
            <w:r>
              <w:rPr>
                <w:rFonts w:hint="eastAsia" w:ascii="宋体" w:hAnsi="宋体" w:cs="宋体"/>
                <w:color w:val="000000"/>
                <w:szCs w:val="21"/>
              </w:rPr>
              <w:t xml:space="preserve">综合评分法</w:t>
            </w:r>
            <w:r/>
          </w:p>
        </w:tc>
      </w:tr>
      <w:tr>
        <w:trPr>
          <w:trHeight w:val="262"/>
        </w:trPr>
        <w:tc>
          <w:tcPr>
            <w:tcW w:w="905"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14</w:t>
            </w:r>
            <w:r/>
          </w:p>
        </w:tc>
        <w:tc>
          <w:tcPr>
            <w:tcW w:w="1775"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中标原则</w:t>
            </w:r>
            <w:r/>
          </w:p>
        </w:tc>
        <w:tc>
          <w:tcPr>
            <w:tcW w:w="6784" w:type="dxa"/>
            <w:vAlign w:val="center"/>
            <w:textDirection w:val="lrTb"/>
            <w:noWrap w:val="false"/>
          </w:tcPr>
          <w:p>
            <w:pPr>
              <w:jc w:val="left"/>
              <w:spacing w:line="400" w:lineRule="exact"/>
              <w:rPr>
                <w:rFonts w:hint="eastAsia" w:ascii="宋体" w:hAnsi="宋体" w:cs="宋体"/>
                <w:color w:val="000000"/>
                <w:szCs w:val="21"/>
              </w:rPr>
            </w:pPr>
            <w:r>
              <w:rPr>
                <w:rFonts w:hint="eastAsia" w:ascii="宋体" w:hAnsi="宋体" w:cs="宋体"/>
                <w:color w:val="000000"/>
                <w:szCs w:val="21"/>
              </w:rPr>
              <w:t xml:space="preserve">以评标总得分最高的投标单位作为相应标段的中标候选人。</w:t>
            </w:r>
            <w:r/>
          </w:p>
        </w:tc>
      </w:tr>
      <w:tr>
        <w:trPr>
          <w:trHeight w:val="262"/>
        </w:trPr>
        <w:tc>
          <w:tcPr>
            <w:tcW w:w="905"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15</w:t>
            </w:r>
            <w:r/>
          </w:p>
        </w:tc>
        <w:tc>
          <w:tcPr>
            <w:tcW w:w="1775"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导致废标因素</w:t>
            </w:r>
            <w:r/>
          </w:p>
        </w:tc>
        <w:tc>
          <w:tcPr>
            <w:tcW w:w="6784" w:type="dxa"/>
            <w:vAlign w:val="center"/>
            <w:textDirection w:val="lrTb"/>
            <w:noWrap w:val="false"/>
          </w:tcPr>
          <w:p>
            <w:pPr>
              <w:jc w:val="left"/>
              <w:spacing w:line="400" w:lineRule="exact"/>
              <w:rPr>
                <w:rFonts w:hint="eastAsia" w:ascii="宋体" w:hAnsi="宋体" w:cs="宋体"/>
                <w:color w:val="000000"/>
                <w:szCs w:val="21"/>
              </w:rPr>
            </w:pPr>
            <w:r>
              <w:rPr>
                <w:rFonts w:hint="eastAsia" w:ascii="宋体" w:hAnsi="宋体" w:cs="宋体"/>
                <w:color w:val="000000"/>
                <w:szCs w:val="21"/>
              </w:rPr>
              <w:t xml:space="preserve">出现下列情形之一的，为废标：</w:t>
            </w:r>
            <w:r/>
          </w:p>
          <w:p>
            <w:pPr>
              <w:jc w:val="left"/>
              <w:spacing w:line="400" w:lineRule="exact"/>
              <w:rPr>
                <w:rFonts w:hint="eastAsia" w:ascii="宋体" w:hAnsi="宋体" w:cs="宋体"/>
                <w:color w:val="000000"/>
                <w:szCs w:val="21"/>
              </w:rPr>
            </w:pPr>
            <w:r>
              <w:rPr>
                <w:rFonts w:hint="eastAsia" w:ascii="宋体" w:hAnsi="宋体" w:cs="宋体"/>
                <w:color w:val="000000"/>
                <w:szCs w:val="21"/>
              </w:rPr>
              <w:t xml:space="preserve">（一）符合专业条件的投标单位或对招标文件作实质响应的投标单位不足三家的；</w:t>
            </w:r>
            <w:r/>
          </w:p>
          <w:p>
            <w:pPr>
              <w:jc w:val="left"/>
              <w:spacing w:line="400" w:lineRule="exact"/>
              <w:rPr>
                <w:rFonts w:hint="eastAsia" w:ascii="宋体" w:hAnsi="宋体" w:cs="宋体"/>
                <w:color w:val="000000"/>
                <w:szCs w:val="21"/>
              </w:rPr>
            </w:pPr>
            <w:r>
              <w:rPr>
                <w:rFonts w:hint="eastAsia" w:ascii="宋体" w:hAnsi="宋体" w:cs="宋体"/>
                <w:color w:val="000000"/>
                <w:szCs w:val="21"/>
              </w:rPr>
              <w:t xml:space="preserve">（二）出现影响招标公正的违法、违规行为的；</w:t>
            </w:r>
            <w:r/>
          </w:p>
          <w:p>
            <w:pPr>
              <w:jc w:val="left"/>
              <w:spacing w:line="400" w:lineRule="exact"/>
              <w:rPr>
                <w:rFonts w:hint="eastAsia" w:ascii="宋体" w:hAnsi="宋体" w:cs="宋体"/>
                <w:color w:val="000000"/>
                <w:szCs w:val="21"/>
              </w:rPr>
            </w:pPr>
            <w:r>
              <w:rPr>
                <w:rFonts w:hint="eastAsia" w:ascii="宋体" w:hAnsi="宋体" w:cs="宋体"/>
                <w:color w:val="000000"/>
                <w:szCs w:val="21"/>
              </w:rPr>
              <w:t xml:space="preserve">（三）投标单位的报价均超过了招标预算，招标单位不能支付的；</w:t>
            </w:r>
            <w:r/>
          </w:p>
          <w:p>
            <w:pPr>
              <w:jc w:val="left"/>
              <w:spacing w:line="400" w:lineRule="exact"/>
              <w:rPr>
                <w:rFonts w:hint="eastAsia" w:ascii="宋体" w:hAnsi="宋体" w:cs="宋体"/>
                <w:color w:val="000000"/>
                <w:szCs w:val="21"/>
              </w:rPr>
            </w:pPr>
            <w:r>
              <w:rPr>
                <w:rFonts w:hint="eastAsia" w:ascii="宋体" w:hAnsi="宋体" w:cs="宋体"/>
                <w:color w:val="000000"/>
                <w:szCs w:val="21"/>
              </w:rPr>
              <w:t xml:space="preserve">（四）因重大变故，招标任务取消的。</w:t>
            </w:r>
            <w:r/>
          </w:p>
        </w:tc>
      </w:tr>
      <w:tr>
        <w:trPr>
          <w:trHeight w:val="262"/>
        </w:trPr>
        <w:tc>
          <w:tcPr>
            <w:tcW w:w="905"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16</w:t>
            </w:r>
            <w:r/>
          </w:p>
        </w:tc>
        <w:tc>
          <w:tcPr>
            <w:tcW w:w="1775"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导致无效标因素</w:t>
            </w:r>
            <w:r/>
          </w:p>
        </w:tc>
        <w:tc>
          <w:tcPr>
            <w:tcW w:w="6784" w:type="dxa"/>
            <w:vAlign w:val="center"/>
            <w:textDirection w:val="lrTb"/>
            <w:noWrap w:val="false"/>
          </w:tcPr>
          <w:p>
            <w:pPr>
              <w:jc w:val="left"/>
              <w:spacing w:line="400" w:lineRule="exact"/>
              <w:rPr>
                <w:rFonts w:hint="eastAsia" w:ascii="宋体" w:hAnsi="宋体" w:cs="宋体"/>
                <w:color w:val="000000"/>
                <w:szCs w:val="21"/>
              </w:rPr>
            </w:pPr>
            <w:r>
              <w:rPr>
                <w:rFonts w:hint="eastAsia" w:ascii="宋体" w:hAnsi="宋体" w:cs="宋体"/>
                <w:color w:val="000000"/>
                <w:szCs w:val="21"/>
              </w:rPr>
              <w:t xml:space="preserve">投标文件属下列情况之一的按照无效投标处理：</w:t>
            </w:r>
            <w:r/>
          </w:p>
          <w:p>
            <w:pPr>
              <w:jc w:val="left"/>
              <w:spacing w:line="400" w:lineRule="exact"/>
              <w:rPr>
                <w:rFonts w:hint="eastAsia" w:ascii="宋体" w:hAnsi="宋体" w:cs="宋体"/>
                <w:color w:val="000000"/>
                <w:szCs w:val="21"/>
              </w:rPr>
            </w:pPr>
            <w:r>
              <w:rPr>
                <w:rFonts w:ascii="宋体" w:hAnsi="宋体" w:cs="宋体"/>
                <w:color w:val="000000"/>
                <w:szCs w:val="21"/>
              </w:rPr>
              <w:t xml:space="preserve">（一）投标文件未按招标文件要求签署、盖章的；</w:t>
            </w:r>
            <w:r/>
          </w:p>
          <w:p>
            <w:pPr>
              <w:jc w:val="left"/>
              <w:spacing w:line="400" w:lineRule="exact"/>
              <w:rPr>
                <w:rFonts w:hint="eastAsia" w:ascii="宋体" w:hAnsi="宋体" w:cs="宋体"/>
                <w:color w:val="000000"/>
                <w:szCs w:val="21"/>
              </w:rPr>
            </w:pPr>
            <w:r>
              <w:rPr>
                <w:rFonts w:ascii="宋体" w:hAnsi="宋体" w:cs="宋体"/>
                <w:color w:val="000000"/>
                <w:szCs w:val="21"/>
              </w:rPr>
              <w:t xml:space="preserve">（二）不具备招标文件中规定的资格要求的；</w:t>
            </w:r>
            <w:r/>
          </w:p>
          <w:p>
            <w:pPr>
              <w:jc w:val="left"/>
              <w:spacing w:line="400" w:lineRule="exact"/>
              <w:rPr>
                <w:rFonts w:hint="eastAsia" w:ascii="宋体" w:hAnsi="宋体" w:cs="宋体"/>
                <w:color w:val="000000"/>
                <w:szCs w:val="21"/>
              </w:rPr>
            </w:pPr>
            <w:r>
              <w:rPr>
                <w:rFonts w:ascii="宋体" w:hAnsi="宋体" w:cs="宋体"/>
                <w:color w:val="000000"/>
                <w:szCs w:val="21"/>
              </w:rPr>
              <w:t xml:space="preserve">（三）报价超过招标文件中规定的预算金额或者最高限价的；</w:t>
            </w:r>
            <w:r/>
          </w:p>
          <w:p>
            <w:pPr>
              <w:jc w:val="left"/>
              <w:spacing w:line="400" w:lineRule="exact"/>
              <w:rPr>
                <w:rFonts w:hint="eastAsia" w:ascii="宋体" w:hAnsi="宋体" w:cs="宋体"/>
                <w:color w:val="000000"/>
                <w:szCs w:val="21"/>
              </w:rPr>
            </w:pPr>
            <w:r>
              <w:rPr>
                <w:rFonts w:ascii="宋体" w:hAnsi="宋体" w:cs="宋体"/>
                <w:color w:val="000000"/>
                <w:szCs w:val="21"/>
              </w:rPr>
              <w:t xml:space="preserve">（四）投标文件含有招标单位不能接受的附加条件的</w:t>
            </w:r>
            <w:r>
              <w:rPr>
                <w:rFonts w:hint="eastAsia" w:ascii="宋体" w:hAnsi="宋体" w:cs="宋体"/>
                <w:color w:val="000000"/>
                <w:szCs w:val="21"/>
              </w:rPr>
              <w:t xml:space="preserve">；</w:t>
            </w:r>
            <w:r/>
          </w:p>
          <w:p>
            <w:pPr>
              <w:jc w:val="left"/>
              <w:spacing w:line="400" w:lineRule="exact"/>
              <w:rPr>
                <w:rFonts w:hint="eastAsia"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五</w:t>
            </w:r>
            <w:r>
              <w:rPr>
                <w:rFonts w:hint="eastAsia" w:ascii="宋体" w:hAnsi="宋体" w:cs="宋体"/>
                <w:color w:val="000000"/>
                <w:szCs w:val="21"/>
              </w:rPr>
              <w:t xml:space="preserve">）法律法规和招标文件规定的其他无效情形。</w:t>
            </w:r>
            <w:r/>
          </w:p>
        </w:tc>
      </w:tr>
    </w:tbl>
    <w:p>
      <w:pPr>
        <w:pStyle w:val="837"/>
        <w:rPr>
          <w:color w:val="000000"/>
          <w:sz w:val="36"/>
          <w:szCs w:val="36"/>
          <w:lang w:val="zh-CN"/>
        </w:rPr>
      </w:pPr>
      <w:r>
        <w:rPr>
          <w:color w:val="000000"/>
          <w:sz w:val="36"/>
          <w:szCs w:val="36"/>
          <w:lang w:val="zh-CN"/>
        </w:rPr>
      </w:r>
      <w:r/>
    </w:p>
    <w:p>
      <w:pPr>
        <w:pStyle w:val="838"/>
        <w:rPr>
          <w:lang w:val="zh-CN"/>
        </w:rPr>
      </w:pPr>
      <w:r>
        <w:rPr>
          <w:color w:val="000000"/>
          <w:sz w:val="36"/>
          <w:szCs w:val="36"/>
          <w:lang w:val="zh-CN"/>
        </w:rPr>
        <w:br w:type="page" w:clear="all"/>
      </w:r>
      <w:r/>
    </w:p>
    <w:p>
      <w:pPr>
        <w:jc w:val="center"/>
        <w:rPr>
          <w:b/>
          <w:color w:val="000000"/>
          <w:sz w:val="36"/>
          <w:szCs w:val="36"/>
          <w:lang w:val="zh-CN"/>
        </w:rPr>
      </w:pPr>
      <w:r>
        <w:rPr>
          <w:b/>
          <w:color w:val="000000"/>
          <w:sz w:val="36"/>
          <w:szCs w:val="36"/>
          <w:lang w:val="zh-CN"/>
        </w:rPr>
        <w:t xml:space="preserve">目录</w:t>
      </w:r>
      <w:r/>
    </w:p>
    <w:p>
      <w:pPr>
        <w:jc w:val="center"/>
        <w:rPr>
          <w:color w:val="000000"/>
          <w:sz w:val="36"/>
          <w:szCs w:val="36"/>
          <w:lang w:val="zh-CN"/>
        </w:rPr>
      </w:pPr>
      <w:r>
        <w:rPr>
          <w:color w:val="000000"/>
          <w:sz w:val="36"/>
          <w:szCs w:val="36"/>
          <w:lang w:val="zh-CN"/>
        </w:rPr>
      </w:r>
      <w:r/>
    </w:p>
    <w:p>
      <w:pPr>
        <w:jc w:val="center"/>
        <w:rPr>
          <w:color w:val="000000"/>
          <w:sz w:val="36"/>
          <w:szCs w:val="36"/>
        </w:rPr>
      </w:pPr>
      <w:r>
        <w:rPr>
          <w:color w:val="000000"/>
          <w:sz w:val="36"/>
          <w:szCs w:val="36"/>
        </w:rPr>
      </w:r>
      <w:r/>
    </w:p>
    <w:p>
      <w:pPr>
        <w:pStyle w:val="1008"/>
        <w:rPr>
          <w:rFonts w:hint="eastAsia" w:ascii="宋体" w:hAnsi="宋体"/>
          <w:b/>
          <w:color w:val="000000"/>
          <w:sz w:val="24"/>
          <w:szCs w:val="24"/>
        </w:rPr>
      </w:pPr>
      <w:r>
        <w:rPr>
          <w:rFonts w:ascii="宋体" w:hAnsi="宋体"/>
          <w:b/>
          <w:color w:val="000000"/>
          <w:sz w:val="24"/>
          <w:szCs w:val="24"/>
        </w:rPr>
        <w:fldChar w:fldCharType="begin"/>
      </w:r>
      <w:r>
        <w:rPr>
          <w:rFonts w:ascii="宋体" w:hAnsi="宋体"/>
          <w:b/>
          <w:color w:val="000000"/>
          <w:sz w:val="24"/>
          <w:szCs w:val="24"/>
        </w:rPr>
        <w:instrText xml:space="preserve"> TOC \o "1-3" \h \z \u </w:instrText>
      </w:r>
      <w:r>
        <w:rPr>
          <w:rFonts w:ascii="宋体" w:hAnsi="宋体"/>
          <w:b/>
          <w:color w:val="000000"/>
          <w:sz w:val="24"/>
          <w:szCs w:val="24"/>
        </w:rPr>
        <w:fldChar w:fldCharType="separate"/>
      </w:r>
      <w:r>
        <w:fldChar w:fldCharType="begin"/>
      </w:r>
      <w:r>
        <w:instrText xml:space="preserve"> HYPERLINK \l "_Toc28861882" </w:instrText>
      </w:r>
      <w:r>
        <w:fldChar w:fldCharType="separate"/>
      </w:r>
      <w:r>
        <w:rPr>
          <w:rStyle w:val="1022"/>
          <w:rFonts w:hint="eastAsia" w:ascii="宋体" w:hAnsi="宋体"/>
          <w:b/>
          <w:color w:val="000000"/>
          <w:sz w:val="24"/>
          <w:szCs w:val="24"/>
        </w:rPr>
        <w:t xml:space="preserve">第一章</w:t>
      </w:r>
      <w:r>
        <w:rPr>
          <w:rFonts w:ascii="宋体" w:hAnsi="宋体"/>
          <w:b/>
          <w:color w:val="000000"/>
          <w:sz w:val="24"/>
          <w:szCs w:val="24"/>
        </w:rPr>
        <w:tab/>
      </w:r>
      <w:r>
        <w:rPr>
          <w:rStyle w:val="1022"/>
          <w:rFonts w:hint="eastAsia" w:ascii="宋体" w:hAnsi="宋体"/>
          <w:b/>
          <w:color w:val="000000"/>
          <w:sz w:val="24"/>
          <w:szCs w:val="24"/>
        </w:rPr>
        <w:t xml:space="preserve">投标邀请函</w:t>
      </w:r>
      <w:r>
        <w:rPr>
          <w:rStyle w:val="1022"/>
          <w:rFonts w:hint="eastAsia" w:ascii="宋体" w:hAnsi="宋体"/>
          <w:b/>
          <w:color w:val="000000"/>
          <w:sz w:val="24"/>
          <w:szCs w:val="24"/>
        </w:rPr>
        <w:fldChar w:fldCharType="end"/>
      </w:r>
      <w:r/>
    </w:p>
    <w:p>
      <w:pPr>
        <w:pStyle w:val="1008"/>
        <w:rPr>
          <w:rFonts w:hint="eastAsia" w:ascii="宋体" w:hAnsi="宋体"/>
          <w:b/>
          <w:color w:val="000000"/>
          <w:sz w:val="24"/>
          <w:szCs w:val="24"/>
        </w:rPr>
      </w:pPr>
      <w:r>
        <w:fldChar w:fldCharType="begin"/>
      </w:r>
      <w:r>
        <w:instrText xml:space="preserve"> HYPERLINK \l "_Toc28861883" </w:instrText>
      </w:r>
      <w:r>
        <w:fldChar w:fldCharType="separate"/>
      </w:r>
      <w:r>
        <w:rPr>
          <w:rStyle w:val="1022"/>
          <w:rFonts w:hint="eastAsia" w:ascii="宋体" w:hAnsi="宋体"/>
          <w:b/>
          <w:color w:val="000000"/>
          <w:sz w:val="24"/>
          <w:szCs w:val="24"/>
        </w:rPr>
        <w:t xml:space="preserve">第二章</w:t>
      </w:r>
      <w:r>
        <w:rPr>
          <w:rFonts w:ascii="宋体" w:hAnsi="宋体"/>
          <w:b/>
          <w:color w:val="000000"/>
          <w:sz w:val="24"/>
          <w:szCs w:val="24"/>
        </w:rPr>
        <w:tab/>
      </w:r>
      <w:r>
        <w:rPr>
          <w:rStyle w:val="1022"/>
          <w:rFonts w:hint="eastAsia" w:ascii="宋体" w:hAnsi="宋体"/>
          <w:b/>
          <w:color w:val="000000"/>
          <w:sz w:val="24"/>
          <w:szCs w:val="24"/>
        </w:rPr>
        <w:t xml:space="preserve">投标人须知</w:t>
      </w:r>
      <w:r>
        <w:rPr>
          <w:rStyle w:val="1022"/>
          <w:rFonts w:hint="eastAsia" w:ascii="宋体" w:hAnsi="宋体"/>
          <w:b/>
          <w:color w:val="000000"/>
          <w:sz w:val="24"/>
          <w:szCs w:val="24"/>
        </w:rPr>
        <w:fldChar w:fldCharType="end"/>
      </w:r>
      <w:r/>
    </w:p>
    <w:p>
      <w:pPr>
        <w:pStyle w:val="1008"/>
        <w:rPr>
          <w:rFonts w:hint="eastAsia" w:ascii="宋体" w:hAnsi="宋体"/>
          <w:b/>
          <w:color w:val="000000"/>
          <w:sz w:val="24"/>
          <w:szCs w:val="24"/>
        </w:rPr>
      </w:pPr>
      <w:r>
        <w:fldChar w:fldCharType="begin"/>
      </w:r>
      <w:r>
        <w:instrText xml:space="preserve"> HYPERLINK \l "_Toc28861884" </w:instrText>
      </w:r>
      <w:r>
        <w:fldChar w:fldCharType="separate"/>
      </w:r>
      <w:r>
        <w:rPr>
          <w:rStyle w:val="1022"/>
          <w:rFonts w:hint="eastAsia" w:ascii="宋体" w:hAnsi="宋体"/>
          <w:b/>
          <w:color w:val="000000"/>
          <w:sz w:val="24"/>
          <w:szCs w:val="24"/>
        </w:rPr>
        <w:t xml:space="preserve">第三章</w:t>
      </w:r>
      <w:r>
        <w:rPr>
          <w:rFonts w:ascii="宋体" w:hAnsi="宋体"/>
          <w:b/>
          <w:color w:val="000000"/>
          <w:sz w:val="24"/>
          <w:szCs w:val="24"/>
        </w:rPr>
        <w:tab/>
      </w:r>
      <w:r>
        <w:rPr>
          <w:rStyle w:val="1022"/>
          <w:rFonts w:hint="eastAsia" w:ascii="宋体" w:hAnsi="宋体"/>
          <w:b/>
          <w:color w:val="000000"/>
          <w:sz w:val="24"/>
          <w:szCs w:val="24"/>
        </w:rPr>
        <w:t xml:space="preserve">投标文件格式</w:t>
      </w:r>
      <w:r>
        <w:rPr>
          <w:rStyle w:val="1022"/>
          <w:rFonts w:hint="eastAsia" w:ascii="宋体" w:hAnsi="宋体"/>
          <w:b/>
          <w:color w:val="000000"/>
          <w:sz w:val="24"/>
          <w:szCs w:val="24"/>
        </w:rPr>
        <w:fldChar w:fldCharType="end"/>
      </w:r>
      <w:r/>
    </w:p>
    <w:p>
      <w:pPr>
        <w:pStyle w:val="1008"/>
        <w:rPr>
          <w:rFonts w:hint="eastAsia" w:ascii="宋体" w:hAnsi="宋体"/>
          <w:b/>
          <w:color w:val="000000"/>
          <w:sz w:val="24"/>
          <w:szCs w:val="24"/>
        </w:rPr>
      </w:pPr>
      <w:r>
        <w:fldChar w:fldCharType="begin"/>
      </w:r>
      <w:r>
        <w:instrText xml:space="preserve"> HYPERLINK \l "_Toc28861885" </w:instrText>
      </w:r>
      <w:r>
        <w:fldChar w:fldCharType="separate"/>
      </w:r>
      <w:r>
        <w:rPr>
          <w:rStyle w:val="1022"/>
          <w:rFonts w:hint="eastAsia" w:ascii="宋体" w:hAnsi="宋体"/>
          <w:b/>
          <w:color w:val="000000"/>
          <w:sz w:val="24"/>
          <w:szCs w:val="24"/>
        </w:rPr>
        <w:t xml:space="preserve">第四章</w:t>
      </w:r>
      <w:r>
        <w:rPr>
          <w:rFonts w:ascii="宋体" w:hAnsi="宋体"/>
          <w:b/>
          <w:color w:val="000000"/>
          <w:sz w:val="24"/>
          <w:szCs w:val="24"/>
        </w:rPr>
        <w:tab/>
      </w:r>
      <w:r>
        <w:rPr>
          <w:rFonts w:hint="eastAsia" w:ascii="宋体" w:hAnsi="宋体"/>
          <w:b/>
          <w:color w:val="000000"/>
          <w:sz w:val="24"/>
          <w:szCs w:val="24"/>
        </w:rPr>
        <w:t xml:space="preserve">项目需求</w:t>
      </w:r>
      <w:r>
        <w:rPr>
          <w:rFonts w:hint="eastAsia" w:ascii="宋体" w:hAnsi="宋体"/>
          <w:b/>
          <w:color w:val="000000"/>
          <w:sz w:val="24"/>
          <w:szCs w:val="24"/>
        </w:rPr>
        <w:fldChar w:fldCharType="end"/>
      </w:r>
      <w:r/>
    </w:p>
    <w:p>
      <w:pPr>
        <w:pStyle w:val="1008"/>
        <w:rPr>
          <w:rFonts w:hint="eastAsia" w:ascii="宋体" w:hAnsi="宋体"/>
          <w:b/>
          <w:color w:val="000000"/>
          <w:sz w:val="24"/>
          <w:szCs w:val="24"/>
        </w:rPr>
      </w:pPr>
      <w:r>
        <w:fldChar w:fldCharType="begin"/>
      </w:r>
      <w:r>
        <w:instrText xml:space="preserve"> HYPERLINK \l "_Toc28861886" </w:instrText>
      </w:r>
      <w:r>
        <w:fldChar w:fldCharType="separate"/>
      </w:r>
      <w:r>
        <w:rPr>
          <w:rStyle w:val="1022"/>
          <w:rFonts w:hint="eastAsia" w:ascii="宋体" w:hAnsi="宋体"/>
          <w:b/>
          <w:color w:val="000000"/>
          <w:sz w:val="24"/>
          <w:szCs w:val="24"/>
        </w:rPr>
        <w:t xml:space="preserve">第五章</w:t>
      </w:r>
      <w:r>
        <w:rPr>
          <w:rFonts w:ascii="宋体" w:hAnsi="宋体"/>
          <w:b/>
          <w:color w:val="000000"/>
          <w:sz w:val="24"/>
          <w:szCs w:val="24"/>
        </w:rPr>
        <w:tab/>
      </w:r>
      <w:r>
        <w:rPr>
          <w:rStyle w:val="1022"/>
          <w:rFonts w:hint="eastAsia" w:ascii="宋体" w:hAnsi="宋体"/>
          <w:b/>
          <w:color w:val="000000"/>
          <w:sz w:val="24"/>
          <w:szCs w:val="24"/>
        </w:rPr>
        <w:t xml:space="preserve">合同拟定条款</w:t>
      </w:r>
      <w:r>
        <w:rPr>
          <w:rStyle w:val="1022"/>
          <w:rFonts w:hint="eastAsia" w:ascii="宋体" w:hAnsi="宋体"/>
          <w:b/>
          <w:color w:val="000000"/>
          <w:sz w:val="24"/>
          <w:szCs w:val="24"/>
        </w:rPr>
        <w:fldChar w:fldCharType="end"/>
      </w:r>
      <w:r/>
    </w:p>
    <w:p>
      <w:pPr>
        <w:pStyle w:val="1008"/>
        <w:rPr>
          <w:rFonts w:hint="eastAsia" w:ascii="宋体" w:hAnsi="宋体"/>
          <w:b/>
          <w:color w:val="000000"/>
          <w:sz w:val="24"/>
          <w:szCs w:val="24"/>
        </w:rPr>
      </w:pPr>
      <w:r>
        <w:fldChar w:fldCharType="begin"/>
      </w:r>
      <w:r>
        <w:instrText xml:space="preserve"> HYPERLINK \l "_Toc28861887" </w:instrText>
      </w:r>
      <w:r>
        <w:fldChar w:fldCharType="separate"/>
      </w:r>
      <w:r>
        <w:rPr>
          <w:rStyle w:val="1022"/>
          <w:rFonts w:hint="eastAsia" w:ascii="宋体" w:hAnsi="宋体"/>
          <w:b/>
          <w:color w:val="000000"/>
          <w:sz w:val="24"/>
          <w:szCs w:val="24"/>
        </w:rPr>
        <w:t xml:space="preserve">第六章</w:t>
      </w:r>
      <w:r>
        <w:rPr>
          <w:rFonts w:ascii="宋体" w:hAnsi="宋体"/>
          <w:b/>
          <w:color w:val="000000"/>
          <w:sz w:val="24"/>
          <w:szCs w:val="24"/>
        </w:rPr>
        <w:tab/>
      </w:r>
      <w:r>
        <w:rPr>
          <w:rStyle w:val="1022"/>
          <w:rFonts w:hint="eastAsia" w:ascii="宋体" w:hAnsi="宋体"/>
          <w:b/>
          <w:color w:val="000000"/>
          <w:sz w:val="24"/>
          <w:szCs w:val="24"/>
        </w:rPr>
        <w:t xml:space="preserve">评标办法及标准</w:t>
      </w:r>
      <w:r>
        <w:rPr>
          <w:rStyle w:val="1022"/>
          <w:rFonts w:hint="eastAsia" w:ascii="宋体" w:hAnsi="宋体"/>
          <w:b/>
          <w:color w:val="000000"/>
          <w:sz w:val="24"/>
          <w:szCs w:val="24"/>
        </w:rPr>
        <w:fldChar w:fldCharType="end"/>
      </w:r>
      <w:r/>
    </w:p>
    <w:p>
      <w:pPr>
        <w:spacing w:line="600" w:lineRule="auto"/>
        <w:rPr>
          <w:rFonts w:hint="eastAsia" w:ascii="宋体" w:hAnsi="宋体"/>
          <w:b/>
          <w:bCs/>
          <w:color w:val="000000"/>
          <w:sz w:val="24"/>
          <w:szCs w:val="24"/>
          <w:lang w:val="zh-CN"/>
        </w:rPr>
      </w:pPr>
      <w:r>
        <w:rPr>
          <w:rFonts w:ascii="宋体" w:hAnsi="宋体"/>
          <w:b/>
          <w:bCs/>
          <w:color w:val="000000"/>
          <w:sz w:val="24"/>
          <w:szCs w:val="24"/>
          <w:lang w:val="zh-CN"/>
        </w:rPr>
        <w:fldChar w:fldCharType="end"/>
      </w:r>
      <w:r/>
    </w:p>
    <w:p>
      <w:pPr>
        <w:pStyle w:val="837"/>
        <w:rPr>
          <w:rFonts w:hint="eastAsia" w:ascii="宋体" w:hAnsi="宋体"/>
          <w:b/>
          <w:bCs/>
          <w:color w:val="000000"/>
          <w:sz w:val="24"/>
          <w:szCs w:val="24"/>
          <w:lang w:val="zh-CN"/>
        </w:rPr>
      </w:pPr>
      <w:r>
        <w:rPr>
          <w:rFonts w:hint="eastAsia" w:ascii="宋体" w:hAnsi="宋体"/>
          <w:b/>
          <w:bCs/>
          <w:color w:val="000000"/>
          <w:sz w:val="24"/>
          <w:szCs w:val="24"/>
          <w:lang w:val="zh-CN"/>
        </w:rPr>
      </w:r>
      <w:r/>
    </w:p>
    <w:p>
      <w:pPr>
        <w:pStyle w:val="838"/>
        <w:rPr>
          <w:rFonts w:hint="eastAsia" w:ascii="宋体" w:hAnsi="宋体"/>
          <w:b/>
          <w:bCs/>
          <w:color w:val="000000"/>
          <w:szCs w:val="24"/>
          <w:lang w:val="zh-CN"/>
        </w:rPr>
      </w:pPr>
      <w:r>
        <w:rPr>
          <w:rFonts w:hint="eastAsia" w:ascii="宋体" w:hAnsi="宋体"/>
          <w:b/>
          <w:bCs/>
          <w:color w:val="000000"/>
          <w:szCs w:val="24"/>
          <w:lang w:val="zh-CN"/>
        </w:rPr>
      </w:r>
      <w:r/>
    </w:p>
    <w:p>
      <w:pPr>
        <w:rPr>
          <w:rFonts w:hint="eastAsia" w:ascii="宋体" w:hAnsi="宋体"/>
          <w:b/>
          <w:bCs/>
          <w:color w:val="000000"/>
          <w:sz w:val="24"/>
          <w:szCs w:val="24"/>
          <w:lang w:val="zh-CN"/>
        </w:rPr>
      </w:pPr>
      <w:r>
        <w:rPr>
          <w:rFonts w:hint="eastAsia" w:ascii="宋体" w:hAnsi="宋体"/>
          <w:b/>
          <w:bCs/>
          <w:color w:val="000000"/>
          <w:sz w:val="24"/>
          <w:szCs w:val="24"/>
          <w:lang w:val="zh-CN"/>
        </w:rPr>
      </w:r>
      <w:r/>
    </w:p>
    <w:p>
      <w:pPr>
        <w:pStyle w:val="837"/>
        <w:rPr>
          <w:rFonts w:hint="eastAsia" w:ascii="宋体" w:hAnsi="宋体"/>
          <w:b/>
          <w:bCs/>
          <w:color w:val="000000"/>
          <w:sz w:val="24"/>
          <w:szCs w:val="24"/>
          <w:lang w:val="zh-CN"/>
        </w:rPr>
      </w:pPr>
      <w:r>
        <w:rPr>
          <w:rFonts w:hint="eastAsia" w:ascii="宋体" w:hAnsi="宋体"/>
          <w:b/>
          <w:bCs/>
          <w:color w:val="000000"/>
          <w:sz w:val="24"/>
          <w:szCs w:val="24"/>
          <w:lang w:val="zh-CN"/>
        </w:rPr>
      </w:r>
      <w:r/>
    </w:p>
    <w:p>
      <w:pPr>
        <w:pStyle w:val="838"/>
        <w:rPr>
          <w:rFonts w:hint="eastAsia" w:ascii="宋体" w:hAnsi="宋体"/>
          <w:b/>
          <w:bCs/>
          <w:color w:val="000000"/>
          <w:szCs w:val="24"/>
          <w:lang w:val="zh-CN"/>
        </w:rPr>
      </w:pPr>
      <w:r>
        <w:rPr>
          <w:rFonts w:hint="eastAsia" w:ascii="宋体" w:hAnsi="宋体"/>
          <w:b/>
          <w:bCs/>
          <w:color w:val="000000"/>
          <w:szCs w:val="24"/>
          <w:lang w:val="zh-CN"/>
        </w:rPr>
      </w:r>
      <w:r/>
    </w:p>
    <w:p>
      <w:pPr>
        <w:rPr>
          <w:rFonts w:hint="eastAsia" w:ascii="宋体" w:hAnsi="宋体"/>
          <w:b/>
          <w:bCs/>
          <w:color w:val="000000"/>
          <w:sz w:val="24"/>
          <w:szCs w:val="24"/>
          <w:lang w:val="zh-CN"/>
        </w:rPr>
      </w:pPr>
      <w:r>
        <w:rPr>
          <w:rFonts w:hint="eastAsia" w:ascii="宋体" w:hAnsi="宋体"/>
          <w:b/>
          <w:bCs/>
          <w:color w:val="000000"/>
          <w:sz w:val="24"/>
          <w:szCs w:val="24"/>
          <w:lang w:val="zh-CN"/>
        </w:rPr>
      </w:r>
      <w:r/>
    </w:p>
    <w:p>
      <w:pPr>
        <w:pStyle w:val="837"/>
        <w:rPr>
          <w:rFonts w:hint="eastAsia" w:ascii="宋体" w:hAnsi="宋体"/>
          <w:b/>
          <w:bCs/>
          <w:color w:val="000000"/>
          <w:sz w:val="24"/>
          <w:szCs w:val="24"/>
          <w:lang w:val="zh-CN"/>
        </w:rPr>
      </w:pPr>
      <w:r>
        <w:rPr>
          <w:rFonts w:hint="eastAsia" w:ascii="宋体" w:hAnsi="宋体"/>
          <w:b/>
          <w:bCs/>
          <w:color w:val="000000"/>
          <w:sz w:val="24"/>
          <w:szCs w:val="24"/>
          <w:lang w:val="zh-CN"/>
        </w:rPr>
      </w:r>
      <w:r/>
    </w:p>
    <w:p>
      <w:pPr>
        <w:pStyle w:val="838"/>
        <w:rPr>
          <w:rFonts w:hint="eastAsia" w:ascii="宋体" w:hAnsi="宋体"/>
          <w:b/>
          <w:bCs/>
          <w:color w:val="000000"/>
          <w:szCs w:val="24"/>
          <w:lang w:val="zh-CN"/>
        </w:rPr>
      </w:pPr>
      <w:r>
        <w:rPr>
          <w:rFonts w:hint="eastAsia" w:ascii="宋体" w:hAnsi="宋体"/>
          <w:b/>
          <w:bCs/>
          <w:color w:val="000000"/>
          <w:szCs w:val="24"/>
          <w:lang w:val="zh-CN"/>
        </w:rPr>
      </w:r>
      <w:r/>
    </w:p>
    <w:p>
      <w:pPr>
        <w:rPr>
          <w:rFonts w:hint="eastAsia" w:ascii="宋体" w:hAnsi="宋体"/>
          <w:b/>
          <w:bCs/>
          <w:color w:val="000000"/>
          <w:sz w:val="24"/>
          <w:szCs w:val="24"/>
          <w:lang w:val="zh-CN"/>
        </w:rPr>
      </w:pPr>
      <w:r>
        <w:rPr>
          <w:rFonts w:hint="eastAsia" w:ascii="宋体" w:hAnsi="宋体"/>
          <w:b/>
          <w:bCs/>
          <w:color w:val="000000"/>
          <w:sz w:val="24"/>
          <w:szCs w:val="24"/>
          <w:lang w:val="zh-CN"/>
        </w:rPr>
      </w:r>
      <w:r/>
    </w:p>
    <w:p>
      <w:pPr>
        <w:pStyle w:val="837"/>
        <w:rPr>
          <w:rFonts w:hint="eastAsia" w:ascii="宋体" w:hAnsi="宋体"/>
          <w:b/>
          <w:bCs/>
          <w:color w:val="000000"/>
          <w:sz w:val="24"/>
          <w:szCs w:val="24"/>
          <w:lang w:val="zh-CN"/>
        </w:rPr>
      </w:pPr>
      <w:r>
        <w:rPr>
          <w:rFonts w:hint="eastAsia" w:ascii="宋体" w:hAnsi="宋体"/>
          <w:b/>
          <w:bCs/>
          <w:color w:val="000000"/>
          <w:sz w:val="24"/>
          <w:szCs w:val="24"/>
          <w:lang w:val="zh-CN"/>
        </w:rPr>
      </w:r>
      <w:r/>
    </w:p>
    <w:p>
      <w:pPr>
        <w:pStyle w:val="838"/>
        <w:rPr>
          <w:rFonts w:hint="eastAsia" w:ascii="宋体" w:hAnsi="宋体"/>
          <w:b/>
          <w:bCs/>
          <w:color w:val="000000"/>
          <w:szCs w:val="24"/>
          <w:lang w:val="zh-CN"/>
        </w:rPr>
      </w:pPr>
      <w:r>
        <w:rPr>
          <w:rFonts w:hint="eastAsia" w:ascii="宋体" w:hAnsi="宋体"/>
          <w:b/>
          <w:bCs/>
          <w:color w:val="000000"/>
          <w:szCs w:val="24"/>
          <w:lang w:val="zh-CN"/>
        </w:rPr>
      </w:r>
      <w:r/>
    </w:p>
    <w:p>
      <w:pPr>
        <w:rPr>
          <w:rFonts w:hint="eastAsia" w:ascii="宋体" w:hAnsi="宋体"/>
          <w:b/>
          <w:bCs/>
          <w:color w:val="000000"/>
          <w:sz w:val="24"/>
          <w:szCs w:val="24"/>
          <w:lang w:val="zh-CN"/>
        </w:rPr>
      </w:pPr>
      <w:r>
        <w:rPr>
          <w:rFonts w:hint="eastAsia" w:ascii="宋体" w:hAnsi="宋体"/>
          <w:b/>
          <w:bCs/>
          <w:color w:val="000000"/>
          <w:sz w:val="24"/>
          <w:szCs w:val="24"/>
          <w:lang w:val="zh-CN"/>
        </w:rPr>
      </w:r>
      <w:r/>
    </w:p>
    <w:p>
      <w:pPr>
        <w:pStyle w:val="837"/>
        <w:rPr>
          <w:rFonts w:hint="eastAsia" w:ascii="宋体" w:hAnsi="宋体"/>
          <w:b/>
          <w:bCs/>
          <w:color w:val="000000"/>
          <w:sz w:val="24"/>
          <w:szCs w:val="24"/>
          <w:lang w:val="zh-CN"/>
        </w:rPr>
      </w:pPr>
      <w:r>
        <w:rPr>
          <w:rFonts w:hint="eastAsia" w:ascii="宋体" w:hAnsi="宋体"/>
          <w:b/>
          <w:bCs/>
          <w:color w:val="000000"/>
          <w:sz w:val="24"/>
          <w:szCs w:val="24"/>
          <w:lang w:val="zh-CN"/>
        </w:rPr>
      </w:r>
      <w:r/>
    </w:p>
    <w:p>
      <w:pPr>
        <w:pStyle w:val="838"/>
        <w:rPr>
          <w:rFonts w:hint="eastAsia" w:ascii="宋体" w:hAnsi="宋体"/>
          <w:b/>
          <w:bCs/>
          <w:color w:val="000000"/>
          <w:szCs w:val="24"/>
          <w:lang w:val="zh-CN"/>
        </w:rPr>
      </w:pPr>
      <w:r>
        <w:rPr>
          <w:rFonts w:hint="eastAsia" w:ascii="宋体" w:hAnsi="宋体"/>
          <w:b/>
          <w:bCs/>
          <w:color w:val="000000"/>
          <w:szCs w:val="24"/>
          <w:lang w:val="zh-CN"/>
        </w:rPr>
      </w:r>
      <w:r/>
    </w:p>
    <w:p>
      <w:pPr>
        <w:rPr>
          <w:rFonts w:hint="eastAsia" w:ascii="宋体" w:hAnsi="宋体"/>
          <w:b/>
          <w:bCs/>
          <w:color w:val="000000"/>
          <w:sz w:val="24"/>
          <w:szCs w:val="24"/>
          <w:lang w:val="zh-CN"/>
        </w:rPr>
      </w:pPr>
      <w:r>
        <w:rPr>
          <w:rFonts w:hint="eastAsia" w:ascii="宋体" w:hAnsi="宋体"/>
          <w:b/>
          <w:bCs/>
          <w:color w:val="000000"/>
          <w:sz w:val="24"/>
          <w:szCs w:val="24"/>
          <w:lang w:val="zh-CN"/>
        </w:rPr>
      </w:r>
      <w:r/>
    </w:p>
    <w:p>
      <w:pPr>
        <w:pStyle w:val="837"/>
        <w:rPr>
          <w:rFonts w:hint="eastAsia" w:ascii="宋体" w:hAnsi="宋体"/>
          <w:b/>
          <w:bCs/>
          <w:color w:val="000000"/>
          <w:sz w:val="24"/>
          <w:szCs w:val="24"/>
          <w:lang w:val="zh-CN"/>
        </w:rPr>
      </w:pPr>
      <w:r>
        <w:rPr>
          <w:rFonts w:hint="eastAsia" w:ascii="宋体" w:hAnsi="宋体"/>
          <w:b/>
          <w:bCs/>
          <w:color w:val="000000"/>
          <w:sz w:val="24"/>
          <w:szCs w:val="24"/>
          <w:lang w:val="zh-CN"/>
        </w:rPr>
      </w:r>
      <w:r/>
    </w:p>
    <w:p>
      <w:pPr>
        <w:pStyle w:val="838"/>
        <w:rPr>
          <w:lang w:val="zh-CN"/>
        </w:rPr>
      </w:pPr>
      <w:r>
        <w:rPr>
          <w:lang w:val="zh-CN"/>
        </w:rPr>
      </w:r>
      <w:r/>
    </w:p>
    <w:p>
      <w:pPr>
        <w:pStyle w:val="838"/>
        <w:ind w:firstLine="0"/>
        <w:rPr>
          <w:color w:val="000000"/>
          <w:lang w:val="zh-CN"/>
        </w:rPr>
      </w:pPr>
      <w:r>
        <w:rPr>
          <w:color w:val="000000"/>
          <w:lang w:val="zh-CN"/>
        </w:rPr>
      </w:r>
      <w:r/>
    </w:p>
    <w:p>
      <w:pPr>
        <w:pStyle w:val="1013"/>
        <w:rPr>
          <w:color w:val="000000"/>
          <w:sz w:val="44"/>
          <w:szCs w:val="44"/>
        </w:rPr>
      </w:pPr>
      <w:r/>
      <w:bookmarkStart w:id="0" w:name="_Toc28861882"/>
      <w:r/>
      <w:r/>
    </w:p>
    <w:p>
      <w:pPr>
        <w:pStyle w:val="1013"/>
        <w:rPr>
          <w:color w:val="000000"/>
          <w:sz w:val="44"/>
          <w:szCs w:val="44"/>
        </w:rPr>
      </w:pPr>
      <w:r>
        <w:rPr>
          <w:rFonts w:hint="eastAsia"/>
          <w:color w:val="000000"/>
          <w:sz w:val="44"/>
          <w:szCs w:val="44"/>
        </w:rPr>
        <w:t xml:space="preserve">第一章 投标邀请函</w:t>
      </w:r>
      <w:bookmarkEnd w:id="0"/>
      <w:r/>
      <w:r/>
    </w:p>
    <w:p>
      <w:pPr>
        <w:jc w:val="left"/>
        <w:spacing w:line="360" w:lineRule="auto"/>
        <w:widowControl/>
        <w:rPr>
          <w:rFonts w:hint="eastAsia" w:ascii="宋体" w:hAnsi="宋体" w:cs="宋体"/>
          <w:color w:val="000000"/>
          <w:szCs w:val="21"/>
        </w:rPr>
        <w:pBdr>
          <w:top w:val="single" w:color="000000" w:sz="8" w:space="1"/>
          <w:left w:val="single" w:color="000000" w:sz="8" w:space="4"/>
          <w:bottom w:val="single" w:color="000000" w:sz="8" w:space="1"/>
          <w:right w:val="single" w:color="000000" w:sz="8" w:space="4"/>
        </w:pBdr>
      </w:pPr>
      <w:r>
        <w:rPr>
          <w:rFonts w:hint="eastAsia" w:ascii="宋体" w:hAnsi="宋体" w:cs="宋体"/>
          <w:color w:val="000000"/>
          <w:szCs w:val="21"/>
          <w:shd w:val="clear" w:color="auto" w:fill="ffffff"/>
          <w:lang w:bidi="ar"/>
        </w:rPr>
        <w:t xml:space="preserve">项目概况</w:t>
      </w:r>
      <w:r/>
    </w:p>
    <w:p>
      <w:pPr>
        <w:ind w:firstLine="480"/>
        <w:jc w:val="left"/>
        <w:spacing w:line="360" w:lineRule="auto"/>
        <w:widowControl/>
        <w:rPr>
          <w:rFonts w:hint="eastAsia" w:ascii="宋体" w:hAnsi="宋体" w:cs="宋体"/>
          <w:color w:val="000000"/>
          <w:szCs w:val="21"/>
          <w:shd w:val="clear" w:color="auto" w:fill="ffffff"/>
        </w:rPr>
        <w:pBdr>
          <w:top w:val="single" w:color="000000" w:sz="8" w:space="1"/>
          <w:left w:val="single" w:color="000000" w:sz="8" w:space="4"/>
          <w:bottom w:val="single" w:color="000000" w:sz="8" w:space="1"/>
          <w:right w:val="single" w:color="000000" w:sz="8" w:space="4"/>
        </w:pBdr>
      </w:pPr>
      <w:r>
        <w:rPr>
          <w:rFonts w:hint="eastAsia" w:ascii="宋体" w:hAnsi="宋体" w:cs="宋体"/>
          <w:color w:val="000000"/>
          <w:szCs w:val="21"/>
          <w:u w:val="single"/>
        </w:rPr>
        <w:t xml:space="preserve">具身智能创新应用实训室建设项目</w:t>
      </w:r>
      <w:r>
        <w:rPr>
          <w:rFonts w:hint="eastAsia" w:ascii="宋体" w:hAnsi="宋体" w:cs="宋体"/>
          <w:color w:val="000000"/>
          <w:szCs w:val="21"/>
          <w:shd w:val="clear" w:color="auto" w:fill="ffffff"/>
          <w:lang w:bidi="ar"/>
        </w:rPr>
        <w:t xml:space="preserve">的潜在供应商应</w:t>
      </w:r>
      <w:r>
        <w:rPr>
          <w:rFonts w:hint="eastAsia" w:cs="宋体"/>
          <w:szCs w:val="21"/>
          <w:shd w:val="clear" w:color="auto" w:fill="ffffff"/>
        </w:rPr>
        <w:t xml:space="preserve">在</w:t>
      </w:r>
      <w:r>
        <w:rPr>
          <w:rFonts w:hint="eastAsia" w:cs="宋体"/>
          <w:szCs w:val="21"/>
          <w:u w:val="single"/>
          <w:shd w:val="clear" w:color="auto" w:fill="ffffff"/>
        </w:rPr>
        <w:t xml:space="preserve">苏采云</w:t>
      </w:r>
      <w:r>
        <w:rPr>
          <w:rFonts w:hint="eastAsia" w:cs="宋体"/>
          <w:szCs w:val="21"/>
          <w:shd w:val="clear" w:color="auto" w:fill="ffffff"/>
        </w:rPr>
        <w:t xml:space="preserve">获取采购文件</w:t>
      </w:r>
      <w:r>
        <w:rPr>
          <w:rFonts w:hint="eastAsia" w:ascii="宋体" w:hAnsi="宋体" w:cs="宋体"/>
          <w:color w:val="000000"/>
          <w:szCs w:val="21"/>
          <w:shd w:val="clear" w:color="auto" w:fill="ffffff"/>
          <w:lang w:bidi="ar"/>
        </w:rPr>
        <w:t xml:space="preserve">，并于</w:t>
      </w:r>
      <w:r>
        <w:rPr>
          <w:rFonts w:hint="eastAsia" w:ascii="宋体" w:hAnsi="宋体" w:cs="宋体"/>
          <w:color w:val="000000"/>
          <w:szCs w:val="21"/>
          <w:u w:val="single"/>
          <w:shd w:val="clear" w:color="auto" w:fill="ffffff"/>
          <w:lang w:eastAsia="zh-CN" w:bidi="ar"/>
        </w:rPr>
        <w:t xml:space="preserve">2026年11月24日</w:t>
      </w:r>
      <w:r>
        <w:rPr>
          <w:rFonts w:hint="eastAsia" w:ascii="宋体" w:hAnsi="宋体" w:cs="宋体"/>
          <w:color w:val="000000"/>
          <w:szCs w:val="21"/>
          <w:u w:val="single"/>
          <w:lang w:val="en-US" w:eastAsia="zh-CN"/>
        </w:rPr>
        <w:t xml:space="preserve">13</w:t>
      </w:r>
      <w:r>
        <w:rPr>
          <w:rFonts w:hint="eastAsia" w:ascii="宋体" w:hAnsi="宋体" w:cs="宋体"/>
          <w:color w:val="000000"/>
          <w:szCs w:val="21"/>
          <w:u w:val="single"/>
        </w:rPr>
        <w:t xml:space="preserve">:30整</w:t>
      </w:r>
      <w:r>
        <w:rPr>
          <w:rFonts w:hint="eastAsia" w:ascii="宋体" w:hAnsi="宋体" w:cs="宋体"/>
          <w:color w:val="000000"/>
          <w:szCs w:val="21"/>
          <w:shd w:val="clear" w:color="auto" w:fill="ffffff"/>
          <w:lang w:bidi="ar"/>
        </w:rPr>
        <w:t xml:space="preserve">（北京时间）前提交响应文件。</w:t>
      </w:r>
      <w:r/>
    </w:p>
    <w:p>
      <w:pPr>
        <w:spacing w:line="360" w:lineRule="auto"/>
        <w:tabs>
          <w:tab w:val="left" w:pos="851" w:leader="none"/>
        </w:tabs>
        <w:rPr>
          <w:rFonts w:hint="eastAsia" w:ascii="宋体" w:hAnsi="宋体" w:cs="宋体"/>
          <w:b/>
          <w:color w:val="000000"/>
        </w:rPr>
      </w:pPr>
      <w:r>
        <w:rPr>
          <w:rFonts w:hint="eastAsia" w:ascii="宋体" w:hAnsi="宋体" w:cs="宋体"/>
          <w:b/>
          <w:color w:val="000000"/>
        </w:rPr>
        <w:t xml:space="preserve">一、项目基本情况：</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1.招标编号：JSZC-320500-SZSC-G2026-0016</w:t>
      </w:r>
      <w:r/>
    </w:p>
    <w:p>
      <w:pPr>
        <w:ind w:firstLine="420"/>
        <w:jc w:val="left"/>
        <w:spacing w:line="360" w:lineRule="auto"/>
        <w:widowControl/>
        <w:rPr>
          <w:color w:val="000000"/>
        </w:rPr>
      </w:pPr>
      <w:r>
        <w:rPr>
          <w:rFonts w:hint="eastAsia" w:ascii="宋体" w:hAnsi="宋体" w:cs="宋体"/>
          <w:color w:val="000000"/>
          <w:szCs w:val="21"/>
          <w:shd w:val="clear" w:color="auto" w:fill="ffffff"/>
          <w:lang w:bidi="ar"/>
        </w:rPr>
        <w:t xml:space="preserve">2.采购方式：公开招标</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3.项目内容：具身智能创新应用实训室建设项目</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4.项目预算：人民币叁佰捌拾柒万肆仟元整（¥：3874000.00）</w:t>
      </w:r>
      <w:r/>
    </w:p>
    <w:p>
      <w:pPr>
        <w:pStyle w:val="808"/>
        <w:ind w:firstLine="420"/>
        <w:spacing w:before="1"/>
        <w:rPr>
          <w:rFonts w:hint="eastAsia" w:ascii="宋体" w:hAnsi="宋体" w:cs="宋体"/>
          <w:color w:val="000000"/>
          <w:szCs w:val="21"/>
        </w:rPr>
      </w:pPr>
      <w:r>
        <w:rPr>
          <w:rFonts w:hint="eastAsia" w:ascii="宋体" w:hAnsi="宋体" w:cs="宋体"/>
          <w:color w:val="000000"/>
          <w:szCs w:val="21"/>
        </w:rPr>
        <w:t xml:space="preserve">5.交付时间：合同签订生效之日起</w:t>
      </w:r>
      <w:r>
        <w:rPr>
          <w:rFonts w:hint="eastAsia" w:ascii="宋体" w:hAnsi="宋体" w:cs="宋体"/>
          <w:color w:val="000000"/>
          <w:szCs w:val="21"/>
          <w:lang w:val="en-US" w:eastAsia="zh-CN"/>
        </w:rPr>
        <w:t xml:space="preserve">30</w:t>
      </w:r>
      <w:r>
        <w:rPr>
          <w:rFonts w:hint="eastAsia" w:ascii="宋体" w:hAnsi="宋体" w:cs="宋体"/>
          <w:color w:val="000000"/>
          <w:szCs w:val="21"/>
        </w:rPr>
        <w:t xml:space="preserve">个日历日内全部设备到货、安装、调试、培训并验收合格。</w:t>
      </w:r>
      <w:r/>
    </w:p>
    <w:p>
      <w:pPr>
        <w:pStyle w:val="808"/>
        <w:ind w:firstLine="420"/>
        <w:spacing w:before="1"/>
        <w:rPr>
          <w:rFonts w:hint="eastAsia" w:ascii="宋体" w:hAnsi="宋体" w:cs="宋体"/>
          <w:color w:val="000000"/>
          <w:szCs w:val="21"/>
        </w:rPr>
      </w:pPr>
      <w:r>
        <w:rPr>
          <w:rFonts w:hint="eastAsia" w:ascii="宋体" w:hAnsi="宋体" w:cs="宋体"/>
          <w:color w:val="000000"/>
          <w:szCs w:val="21"/>
        </w:rPr>
        <w:t xml:space="preserve">6.交货地点：苏州市致能大道106号苏州职业技术大学（采购人指定地点）。</w:t>
      </w:r>
      <w:r/>
    </w:p>
    <w:p>
      <w:pPr>
        <w:ind w:firstLine="420"/>
        <w:spacing w:line="360" w:lineRule="auto"/>
        <w:rPr>
          <w:rFonts w:hint="eastAsia" w:ascii="宋体" w:hAnsi="宋体" w:cs="宋体"/>
        </w:rPr>
      </w:pPr>
      <w:r>
        <w:rPr>
          <w:rFonts w:hint="eastAsia" w:ascii="宋体" w:hAnsi="宋体" w:cs="宋体"/>
          <w:color w:val="000000"/>
          <w:szCs w:val="21"/>
        </w:rPr>
        <w:t xml:space="preserve">7.</w:t>
      </w:r>
      <w:r>
        <w:rPr>
          <w:rFonts w:hint="eastAsia" w:ascii="宋体" w:hAnsi="宋体" w:cs="宋体"/>
          <w:szCs w:val="21"/>
          <w:lang w:bidi="ar"/>
        </w:rPr>
        <w:t xml:space="preserve">本项目不接受联合体投标、不接受进口产品、不允许分包、转包。</w:t>
      </w:r>
      <w:r/>
    </w:p>
    <w:p>
      <w:pPr>
        <w:spacing w:line="360" w:lineRule="auto"/>
        <w:rPr>
          <w:rFonts w:hint="eastAsia" w:ascii="宋体" w:hAnsi="宋体" w:cs="宋体"/>
          <w:color w:val="000000"/>
          <w:szCs w:val="21"/>
        </w:rPr>
      </w:pPr>
      <w:r>
        <w:rPr>
          <w:rFonts w:hint="eastAsia" w:ascii="宋体" w:hAnsi="宋体" w:cs="宋体"/>
          <w:b/>
          <w:color w:val="000000"/>
          <w:szCs w:val="21"/>
          <w:shd w:val="clear" w:color="auto" w:fill="ffffff"/>
          <w:lang w:bidi="ar"/>
        </w:rPr>
        <w:t xml:space="preserve">二、投标人的资格要求：</w:t>
      </w:r>
      <w:r/>
    </w:p>
    <w:p>
      <w:pPr>
        <w:ind w:firstLine="480"/>
        <w:jc w:val="left"/>
        <w:spacing w:line="360" w:lineRule="auto"/>
        <w:widowControl/>
        <w:rPr>
          <w:rFonts w:hint="eastAsia" w:ascii="宋体" w:hAnsi="宋体" w:cs="宋体"/>
          <w:color w:val="000000"/>
          <w:szCs w:val="21"/>
        </w:rPr>
      </w:pPr>
      <w:r>
        <w:rPr>
          <w:rFonts w:hint="eastAsia" w:ascii="宋体" w:hAnsi="宋体" w:cs="宋体"/>
          <w:color w:val="000000"/>
          <w:szCs w:val="21"/>
          <w:shd w:val="clear" w:color="auto" w:fill="ffffff"/>
          <w:lang w:bidi="ar"/>
        </w:rPr>
        <w:t xml:space="preserve">1.满足《中华人民共和国政府采购法》第二十二条规定：</w:t>
      </w:r>
      <w:r/>
    </w:p>
    <w:p>
      <w:pPr>
        <w:ind w:firstLine="480"/>
        <w:jc w:val="left"/>
        <w:spacing w:line="360" w:lineRule="auto"/>
        <w:widowControl/>
        <w:rPr>
          <w:rFonts w:hint="eastAsia" w:ascii="宋体" w:hAnsi="宋体" w:cs="宋体"/>
          <w:color w:val="000000"/>
          <w:szCs w:val="21"/>
        </w:rPr>
      </w:pPr>
      <w:r>
        <w:rPr>
          <w:rFonts w:hint="eastAsia" w:ascii="宋体" w:hAnsi="宋体" w:cs="宋体"/>
          <w:color w:val="000000"/>
          <w:szCs w:val="21"/>
          <w:shd w:val="clear" w:color="auto" w:fill="ffffff"/>
          <w:lang w:bidi="ar"/>
        </w:rPr>
        <w:t xml:space="preserve">（1）具有独立承担民事责任的能力；</w:t>
      </w:r>
      <w:r/>
    </w:p>
    <w:p>
      <w:pPr>
        <w:ind w:firstLine="480"/>
        <w:jc w:val="left"/>
        <w:spacing w:line="360" w:lineRule="auto"/>
        <w:widowControl/>
        <w:rPr>
          <w:rFonts w:hint="eastAsia" w:ascii="宋体" w:hAnsi="宋体" w:cs="宋体"/>
          <w:color w:val="000000"/>
          <w:szCs w:val="21"/>
        </w:rPr>
      </w:pPr>
      <w:r>
        <w:rPr>
          <w:rFonts w:hint="eastAsia" w:ascii="宋体" w:hAnsi="宋体" w:cs="宋体"/>
          <w:color w:val="000000"/>
          <w:szCs w:val="21"/>
          <w:shd w:val="clear" w:color="auto" w:fill="ffffff"/>
          <w:lang w:bidi="ar"/>
        </w:rPr>
        <w:t xml:space="preserve">（2）具有良好的商业信誉和健全的财务会计制度；</w:t>
      </w:r>
      <w:r/>
    </w:p>
    <w:p>
      <w:pPr>
        <w:ind w:firstLine="480"/>
        <w:jc w:val="left"/>
        <w:spacing w:line="360" w:lineRule="auto"/>
        <w:widowControl/>
        <w:rPr>
          <w:rFonts w:hint="eastAsia" w:ascii="宋体" w:hAnsi="宋体" w:cs="宋体"/>
          <w:color w:val="000000"/>
          <w:szCs w:val="21"/>
        </w:rPr>
      </w:pPr>
      <w:r>
        <w:rPr>
          <w:rFonts w:hint="eastAsia" w:ascii="宋体" w:hAnsi="宋体" w:cs="宋体"/>
          <w:color w:val="000000"/>
          <w:szCs w:val="21"/>
          <w:shd w:val="clear" w:color="auto" w:fill="ffffff"/>
          <w:lang w:bidi="ar"/>
        </w:rPr>
        <w:t xml:space="preserve">（3）具有履行合同所必需的设备和专业技术能力；</w:t>
      </w:r>
      <w:r/>
    </w:p>
    <w:p>
      <w:pPr>
        <w:ind w:firstLine="480"/>
        <w:jc w:val="left"/>
        <w:spacing w:line="360" w:lineRule="auto"/>
        <w:widowControl/>
        <w:rPr>
          <w:rFonts w:hint="eastAsia" w:ascii="宋体" w:hAnsi="宋体" w:cs="宋体"/>
          <w:color w:val="000000"/>
          <w:szCs w:val="21"/>
        </w:rPr>
      </w:pPr>
      <w:r>
        <w:rPr>
          <w:rFonts w:hint="eastAsia" w:ascii="宋体" w:hAnsi="宋体" w:cs="宋体"/>
          <w:color w:val="000000"/>
          <w:szCs w:val="21"/>
          <w:shd w:val="clear" w:color="auto" w:fill="ffffff"/>
          <w:lang w:bidi="ar"/>
        </w:rPr>
        <w:t xml:space="preserve">（4）有依法缴纳税收和社会保障资金的良好记录；</w:t>
      </w:r>
      <w:r/>
    </w:p>
    <w:p>
      <w:pPr>
        <w:ind w:firstLine="480"/>
        <w:jc w:val="left"/>
        <w:spacing w:line="360" w:lineRule="auto"/>
        <w:widowControl/>
        <w:rPr>
          <w:rFonts w:hint="eastAsia" w:ascii="宋体" w:hAnsi="宋体" w:cs="宋体"/>
          <w:color w:val="000000"/>
          <w:szCs w:val="21"/>
        </w:rPr>
      </w:pPr>
      <w:r>
        <w:rPr>
          <w:rFonts w:hint="eastAsia" w:ascii="宋体" w:hAnsi="宋体" w:cs="宋体"/>
          <w:color w:val="000000"/>
          <w:szCs w:val="21"/>
          <w:shd w:val="clear" w:color="auto" w:fill="ffffff"/>
          <w:lang w:bidi="ar"/>
        </w:rPr>
        <w:t xml:space="preserve">（5）参加政府采购活动前三年内，在经营活动中没有重大违法记录；</w:t>
      </w:r>
      <w:r/>
    </w:p>
    <w:p>
      <w:pPr>
        <w:ind w:firstLine="480"/>
        <w:jc w:val="left"/>
        <w:spacing w:line="360" w:lineRule="auto"/>
        <w:widowControl/>
        <w:rPr>
          <w:rFonts w:hint="eastAsia" w:ascii="宋体" w:hAnsi="宋体" w:cs="宋体"/>
          <w:color w:val="000000"/>
          <w:szCs w:val="21"/>
        </w:rPr>
      </w:pPr>
      <w:r>
        <w:rPr>
          <w:rFonts w:hint="eastAsia" w:ascii="宋体" w:hAnsi="宋体" w:cs="宋体"/>
          <w:color w:val="000000"/>
          <w:szCs w:val="21"/>
          <w:shd w:val="clear" w:color="auto" w:fill="ffffff"/>
          <w:lang w:bidi="ar"/>
        </w:rPr>
        <w:t xml:space="preserve">（6）法律、行政法规规定的其他条件。</w:t>
      </w:r>
      <w:r/>
    </w:p>
    <w:p>
      <w:pPr>
        <w:ind w:firstLine="480"/>
        <w:jc w:val="left"/>
        <w:spacing w:line="360" w:lineRule="auto"/>
        <w:widowControl/>
        <w:rPr>
          <w:rFonts w:hint="eastAsia" w:ascii="宋体" w:hAnsi="宋体"/>
          <w:b/>
          <w:bCs/>
          <w:color w:val="000000"/>
          <w:szCs w:val="21"/>
        </w:rPr>
      </w:pPr>
      <w:r>
        <w:rPr>
          <w:rFonts w:hint="eastAsia" w:ascii="宋体" w:hAnsi="宋体" w:cs="宋体"/>
          <w:color w:val="000000"/>
          <w:szCs w:val="21"/>
          <w:shd w:val="clear" w:color="auto" w:fill="ffffff"/>
          <w:lang w:bidi="ar"/>
        </w:rPr>
        <w:t xml:space="preserve">2.落实政府采购政策需满足的资格要求：</w:t>
      </w:r>
      <w:r>
        <w:rPr>
          <w:rFonts w:hint="eastAsia" w:ascii="宋体" w:hAnsi="宋体" w:cs="宋体"/>
          <w:b/>
          <w:bCs/>
          <w:szCs w:val="21"/>
        </w:rPr>
        <w:t xml:space="preserve">本项目非专门面向中小企业采购，</w:t>
      </w:r>
      <w:r>
        <w:rPr>
          <w:rFonts w:hint="eastAsia" w:ascii="宋体" w:hAnsi="宋体"/>
          <w:b/>
          <w:bCs/>
          <w:color w:val="000000"/>
          <w:szCs w:val="21"/>
        </w:rPr>
        <w:t xml:space="preserve">所属行业为软件和信息技术服务业。</w:t>
      </w:r>
      <w:r/>
    </w:p>
    <w:p>
      <w:pPr>
        <w:ind w:firstLine="480"/>
        <w:jc w:val="left"/>
        <w:spacing w:line="360" w:lineRule="auto"/>
        <w:widowControl/>
        <w:rPr>
          <w:rFonts w:hint="eastAsia" w:ascii="宋体" w:hAnsi="宋体" w:cs="宋体"/>
          <w:color w:val="000000"/>
          <w:szCs w:val="21"/>
        </w:rPr>
      </w:pPr>
      <w:r>
        <w:rPr>
          <w:rFonts w:hint="eastAsia" w:ascii="宋体" w:hAnsi="宋体" w:cs="宋体"/>
          <w:color w:val="000000"/>
          <w:szCs w:val="21"/>
          <w:shd w:val="clear" w:color="auto" w:fill="ffffff"/>
          <w:lang w:bidi="ar"/>
        </w:rPr>
        <w:t xml:space="preserve">3.本项目的特定资格要求：</w:t>
      </w:r>
      <w:r/>
    </w:p>
    <w:p>
      <w:pPr>
        <w:ind w:firstLine="420"/>
        <w:jc w:val="left"/>
        <w:spacing w:line="360" w:lineRule="auto"/>
        <w:widowControl/>
        <w:rPr>
          <w:rFonts w:hint="eastAsia" w:ascii="宋体" w:hAnsi="宋体" w:cs="宋体"/>
          <w:color w:val="000000"/>
        </w:rPr>
      </w:pPr>
      <w:r>
        <w:rPr>
          <w:rFonts w:hint="eastAsia" w:ascii="宋体" w:hAnsi="宋体" w:cs="宋体"/>
          <w:color w:val="000000"/>
        </w:rPr>
        <w:t xml:space="preserve">（1）未被列入失信被执行人、重大税收违法案件当事人名单、政府采购严重失信行为记录名单</w:t>
      </w:r>
      <w:r/>
    </w:p>
    <w:p>
      <w:pPr>
        <w:ind w:firstLine="420"/>
        <w:jc w:val="left"/>
        <w:spacing w:line="360" w:lineRule="auto"/>
        <w:widowControl/>
        <w:rPr>
          <w:rFonts w:hint="eastAsia" w:ascii="宋体" w:hAnsi="宋体" w:cs="宋体"/>
          <w:szCs w:val="21"/>
        </w:rPr>
      </w:pPr>
      <w:r>
        <w:rPr>
          <w:rFonts w:hint="eastAsia" w:ascii="宋体" w:hAnsi="宋体" w:cs="宋体"/>
          <w:color w:val="000000"/>
        </w:rPr>
        <w:t xml:space="preserve">（2）单位负责人为同一人或者存在直接控股、管理关系的不同供应商（包含法定代表人为同一个人的两个及两个以</w:t>
      </w:r>
      <w:r>
        <w:rPr>
          <w:rFonts w:hint="eastAsia" w:ascii="宋体" w:hAnsi="宋体" w:cs="宋体"/>
          <w:szCs w:val="21"/>
        </w:rPr>
        <w:t xml:space="preserve">上法人，母公司、全资子公司及其控股公司），不得参加同一合同项下的政府采购活动。</w:t>
      </w:r>
      <w:r/>
    </w:p>
    <w:p>
      <w:pPr>
        <w:spacing w:line="360" w:lineRule="auto"/>
        <w:tabs>
          <w:tab w:val="left" w:pos="851" w:leader="none"/>
        </w:tabs>
        <w:rPr>
          <w:rFonts w:hint="eastAsia" w:ascii="宋体" w:hAnsi="宋体" w:cs="宋体"/>
          <w:b/>
          <w:color w:val="000000"/>
          <w:szCs w:val="21"/>
        </w:rPr>
      </w:pPr>
      <w:r>
        <w:rPr>
          <w:rFonts w:hint="eastAsia" w:ascii="宋体" w:hAnsi="宋体" w:cs="宋体"/>
          <w:b/>
          <w:color w:val="000000"/>
          <w:szCs w:val="21"/>
        </w:rPr>
        <w:t xml:space="preserve">三、报名及获取采购文件</w:t>
      </w:r>
      <w:r/>
    </w:p>
    <w:p>
      <w:pPr>
        <w:ind w:firstLine="420"/>
        <w:spacing w:line="360" w:lineRule="auto"/>
        <w:tabs>
          <w:tab w:val="left" w:pos="851" w:leader="none"/>
        </w:tabs>
        <w:rPr>
          <w:rFonts w:hint="eastAsia" w:ascii="宋体" w:hAnsi="宋体" w:cs="宋体"/>
          <w:color w:val="000000"/>
          <w:szCs w:val="21"/>
          <w:shd w:val="clear" w:color="auto" w:fill="ffffff"/>
        </w:rPr>
      </w:pPr>
      <w:r>
        <w:rPr>
          <w:rFonts w:hint="eastAsia" w:ascii="宋体" w:hAnsi="宋体" w:cs="宋体"/>
          <w:color w:val="000000"/>
          <w:szCs w:val="21"/>
          <w:shd w:val="clear" w:color="auto" w:fill="ffffff"/>
        </w:rPr>
        <w:t xml:space="preserve">1.报名截止时间：2026年1</w:t>
      </w:r>
      <w:r>
        <w:rPr>
          <w:rFonts w:hint="eastAsia" w:ascii="宋体" w:hAnsi="宋体" w:cs="宋体"/>
          <w:color w:val="000000"/>
          <w:szCs w:val="21"/>
          <w:shd w:val="clear" w:color="auto" w:fill="ffffff"/>
          <w:lang w:val="en-US" w:eastAsia="zh-CN"/>
        </w:rPr>
        <w:t xml:space="preserve">1</w:t>
      </w:r>
      <w:r>
        <w:rPr>
          <w:rFonts w:hint="eastAsia" w:ascii="宋体" w:hAnsi="宋体" w:cs="宋体"/>
          <w:color w:val="000000"/>
          <w:szCs w:val="21"/>
          <w:shd w:val="clear" w:color="auto" w:fill="ffffff"/>
        </w:rPr>
        <w:t xml:space="preserve">月</w:t>
      </w:r>
      <w:r>
        <w:rPr>
          <w:rFonts w:hint="eastAsia" w:ascii="宋体" w:hAnsi="宋体" w:cs="宋体"/>
          <w:color w:val="000000"/>
          <w:szCs w:val="21"/>
          <w:shd w:val="clear" w:color="auto" w:fill="ffffff"/>
          <w:lang w:val="en-US" w:eastAsia="zh-CN"/>
        </w:rPr>
        <w:t xml:space="preserve">9</w:t>
      </w:r>
      <w:r>
        <w:rPr>
          <w:rFonts w:hint="eastAsia" w:ascii="宋体" w:hAnsi="宋体" w:cs="宋体"/>
          <w:color w:val="000000"/>
          <w:szCs w:val="21"/>
          <w:shd w:val="clear" w:color="auto" w:fill="ffffff"/>
        </w:rPr>
        <w:t xml:space="preserve">日。</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2.获取方式：网上报名</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（1）申领CA证书</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供应商进入“江苏省政府采购”官网首页―“苏采云”―进入“苏采云政府采购一体化平台”―点击“新CA办理指南”。详见《江苏省政府采购数字证书（供应商）数字证书CA及电子签章办理指南》</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（2）登录报名</w:t>
      </w:r>
      <w:r/>
    </w:p>
    <w:p>
      <w:pPr>
        <w:ind w:firstLine="420"/>
        <w:jc w:val="left"/>
        <w:spacing w:line="360" w:lineRule="auto"/>
        <w:widowControl/>
        <w:rPr>
          <w:rFonts w:hint="eastAsia" w:ascii="宋体" w:hAnsi="宋体" w:cs="宋体"/>
          <w:szCs w:val="21"/>
          <w:lang w:bidi="ar"/>
        </w:rPr>
      </w:pPr>
      <w:r>
        <w:rPr>
          <w:rFonts w:hint="eastAsia" w:ascii="宋体" w:hAnsi="宋体" w:cs="宋体"/>
          <w:szCs w:val="21"/>
          <w:lang w:bidi="ar"/>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pStyle w:val="1032"/>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rPr>
        <w:t xml:space="preserve">3</w:t>
      </w:r>
      <w:r>
        <w:rPr>
          <w:rFonts w:hint="eastAsia" w:ascii="宋体" w:hAnsi="宋体" w:cs="宋体"/>
          <w:szCs w:val="21"/>
        </w:rPr>
        <w:t xml:space="preserve">）供应商在报名、下载、制作采购文件过程中如有软件操作方面疑问，请拨打注册咨询：18261002950；CA技术咨询电话：400-608-6099；签章使用问题：025-83633811、025-83633812、15380932027、15371015030；系统使用指导与咨询：联系电话：18261002950；QQ：3048755361、1315179389、895706745。</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4）依法获取采购文件的方式：报名供应商确认报名后需自行从报名系统里面下载本项目采购文件，报名日期视同为依法获取采购文件日期。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3.售价：无</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4.本项目采用网上开评标的方式。</w:t>
      </w:r>
      <w:r/>
    </w:p>
    <w:p>
      <w:pPr>
        <w:jc w:val="left"/>
        <w:spacing w:line="360" w:lineRule="auto"/>
        <w:widowControl/>
        <w:rPr>
          <w:rFonts w:hint="eastAsia" w:ascii="宋体" w:hAnsi="宋体" w:cs="宋体"/>
          <w:b/>
          <w:bCs/>
          <w:szCs w:val="21"/>
        </w:rPr>
      </w:pPr>
      <w:r>
        <w:rPr>
          <w:rFonts w:hint="eastAsia" w:ascii="宋体" w:hAnsi="宋体" w:cs="宋体"/>
          <w:b/>
          <w:bCs/>
          <w:szCs w:val="21"/>
          <w:lang w:bidi="ar"/>
        </w:rPr>
        <w:t xml:space="preserve">四、电子响应文件上传</w:t>
      </w:r>
      <w:r/>
    </w:p>
    <w:p>
      <w:pPr>
        <w:ind w:firstLine="420"/>
        <w:jc w:val="left"/>
        <w:spacing w:line="360" w:lineRule="auto"/>
        <w:widowControl/>
        <w:rPr>
          <w:rFonts w:hint="eastAsia" w:ascii="宋体" w:hAnsi="宋体" w:cs="宋体"/>
          <w:szCs w:val="21"/>
          <w:lang w:bidi="ar"/>
        </w:rPr>
      </w:pPr>
      <w:r>
        <w:rPr>
          <w:rFonts w:hint="eastAsia" w:ascii="宋体" w:hAnsi="宋体" w:cs="宋体"/>
          <w:szCs w:val="21"/>
          <w:lang w:bidi="ar"/>
        </w:rPr>
        <w:t xml:space="preserve">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jc w:val="left"/>
        <w:spacing w:line="360" w:lineRule="auto"/>
        <w:widowControl/>
        <w:rPr>
          <w:rFonts w:hint="eastAsia" w:ascii="宋体" w:hAnsi="宋体" w:cs="宋体"/>
          <w:b/>
          <w:bCs/>
          <w:szCs w:val="21"/>
        </w:rPr>
      </w:pPr>
      <w:r>
        <w:rPr>
          <w:rFonts w:hint="eastAsia" w:ascii="宋体" w:hAnsi="宋体" w:cs="宋体"/>
          <w:b/>
          <w:bCs/>
          <w:szCs w:val="21"/>
          <w:lang w:bidi="ar"/>
        </w:rPr>
        <w:t xml:space="preserve">五、提交电子响应文件截止时间、开标时间</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1.提交响应文件截止时间：</w:t>
      </w:r>
      <w:r>
        <w:rPr>
          <w:rFonts w:hint="eastAsia" w:ascii="宋体" w:hAnsi="宋体" w:cs="宋体"/>
          <w:szCs w:val="21"/>
          <w:lang w:eastAsia="zh-CN" w:bidi="ar"/>
        </w:rPr>
        <w:t xml:space="preserve">2026年11月24日</w:t>
      </w:r>
      <w:r>
        <w:rPr>
          <w:rFonts w:hint="eastAsia" w:ascii="宋体" w:hAnsi="宋体" w:cs="宋体"/>
          <w:color w:val="000000"/>
          <w:szCs w:val="21"/>
        </w:rPr>
        <w:t xml:space="preserve"> 13:30整</w:t>
      </w:r>
      <w:r>
        <w:rPr>
          <w:rFonts w:hint="eastAsia" w:ascii="宋体" w:hAnsi="宋体" w:cs="宋体"/>
          <w:szCs w:val="21"/>
          <w:lang w:bidi="ar"/>
        </w:rPr>
        <w:t xml:space="preserve">（北京时间）</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2.开标时间：</w:t>
      </w:r>
      <w:r>
        <w:rPr>
          <w:rFonts w:hint="eastAsia" w:ascii="宋体" w:hAnsi="宋体" w:cs="宋体"/>
          <w:szCs w:val="21"/>
          <w:lang w:eastAsia="zh-CN" w:bidi="ar"/>
        </w:rPr>
        <w:t xml:space="preserve">2026年11月24日</w:t>
      </w:r>
      <w:r>
        <w:rPr>
          <w:rFonts w:hint="eastAsia" w:ascii="宋体" w:hAnsi="宋体" w:cs="宋体"/>
          <w:color w:val="000000"/>
          <w:szCs w:val="21"/>
        </w:rPr>
        <w:t xml:space="preserve"> 13:30整</w:t>
      </w:r>
      <w:r>
        <w:rPr>
          <w:rFonts w:hint="eastAsia" w:ascii="宋体" w:hAnsi="宋体" w:cs="宋体"/>
          <w:szCs w:val="21"/>
          <w:lang w:bidi="ar"/>
        </w:rPr>
        <w:t xml:space="preserve">（北京时间）</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3.开标解密：苏采云政府采购一体化平台开标大厅（网上不见面开标）</w:t>
      </w:r>
      <w:r/>
    </w:p>
    <w:p>
      <w:pPr>
        <w:ind w:firstLine="420"/>
        <w:jc w:val="left"/>
        <w:spacing w:line="360" w:lineRule="auto"/>
        <w:widowControl/>
        <w:rPr>
          <w:rFonts w:hint="eastAsia" w:ascii="宋体" w:hAnsi="宋体" w:cs="宋体"/>
          <w:b/>
          <w:szCs w:val="21"/>
          <w:lang w:bidi="ar"/>
        </w:rPr>
      </w:pPr>
      <w:r>
        <w:rPr>
          <w:rFonts w:hint="eastAsia" w:ascii="宋体" w:hAnsi="宋体" w:cs="宋体"/>
          <w:bCs/>
          <w:szCs w:val="21"/>
          <w:lang w:bidi="ar"/>
        </w:rPr>
        <w:t xml:space="preserve">4.线上参加开标（开启）会方式：供应商登录“苏采云”系统在平台首页点击“开标大厅”，进入江苏省政府采购一体化不见面开标（采购）大厅，在今日项目列表，点击项目，进入不见面开标系统。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szCs w:val="21"/>
          <w:lang w:bidi="ar"/>
        </w:rPr>
        <w:t xml:space="preserve">本项目为不见面开标项目，开启阶段供应商在【供应商解密】环节必须使用CA证书解密电子响应文件，如在系统规定的解密时间内未能完成解密的视为放弃参与本项目。</w:t>
      </w:r>
      <w:r/>
    </w:p>
    <w:p>
      <w:pPr>
        <w:ind w:firstLine="422"/>
        <w:jc w:val="left"/>
        <w:spacing w:line="360" w:lineRule="auto"/>
        <w:widowControl/>
        <w:rPr>
          <w:rFonts w:hint="eastAsia" w:ascii="宋体" w:hAnsi="宋体" w:cs="宋体"/>
          <w:szCs w:val="21"/>
        </w:rPr>
      </w:pPr>
      <w:r>
        <w:rPr>
          <w:rFonts w:hint="eastAsia" w:ascii="宋体" w:hAnsi="宋体" w:cs="宋体"/>
          <w:b/>
          <w:szCs w:val="21"/>
          <w:lang w:bidi="ar"/>
        </w:rPr>
        <w:t xml:space="preserve">请供应商确保电脑、系统及其他设备（视频输入输出设备等）无误，且开启直至项目结束始终保持系统在线状态。</w:t>
      </w:r>
      <w:r/>
    </w:p>
    <w:p>
      <w:pPr>
        <w:jc w:val="left"/>
        <w:spacing w:line="360" w:lineRule="auto"/>
        <w:tabs>
          <w:tab w:val="left" w:pos="315" w:leader="none"/>
          <w:tab w:val="center" w:pos="4153" w:leader="none"/>
        </w:tabs>
        <w:rPr>
          <w:rFonts w:hint="eastAsia" w:ascii="宋体" w:hAnsi="宋体" w:cs="宋体"/>
          <w:b/>
          <w:color w:val="000000"/>
          <w:szCs w:val="21"/>
        </w:rPr>
      </w:pPr>
      <w:r>
        <w:rPr>
          <w:rFonts w:hint="eastAsia" w:ascii="宋体" w:hAnsi="宋体" w:cs="宋体"/>
          <w:b/>
          <w:color w:val="000000"/>
          <w:szCs w:val="21"/>
        </w:rPr>
        <w:t xml:space="preserve">六、公告期限</w:t>
      </w:r>
      <w:r/>
    </w:p>
    <w:p>
      <w:pPr>
        <w:ind w:firstLine="420"/>
        <w:jc w:val="left"/>
        <w:spacing w:line="360" w:lineRule="auto"/>
        <w:tabs>
          <w:tab w:val="left" w:pos="315" w:leader="none"/>
          <w:tab w:val="center" w:pos="4153" w:leader="none"/>
        </w:tabs>
        <w:rPr>
          <w:rFonts w:hint="eastAsia" w:ascii="宋体" w:hAnsi="宋体" w:cs="宋体"/>
          <w:bCs/>
          <w:color w:val="000000"/>
          <w:szCs w:val="21"/>
        </w:rPr>
      </w:pPr>
      <w:r>
        <w:rPr>
          <w:rFonts w:hint="eastAsia" w:ascii="宋体" w:hAnsi="宋体" w:cs="宋体"/>
          <w:bCs/>
          <w:color w:val="000000"/>
          <w:szCs w:val="21"/>
        </w:rPr>
        <w:t xml:space="preserve">自本公告发布之日起5个工作日。</w:t>
      </w:r>
      <w:r/>
    </w:p>
    <w:p>
      <w:pPr>
        <w:jc w:val="left"/>
        <w:spacing w:line="360" w:lineRule="auto"/>
        <w:tabs>
          <w:tab w:val="left" w:pos="315" w:leader="none"/>
          <w:tab w:val="center" w:pos="4153" w:leader="none"/>
        </w:tabs>
        <w:rPr>
          <w:rFonts w:hint="eastAsia" w:ascii="宋体" w:hAnsi="宋体" w:cs="宋体"/>
          <w:b/>
          <w:color w:val="000000"/>
          <w:szCs w:val="21"/>
        </w:rPr>
      </w:pPr>
      <w:r>
        <w:rPr>
          <w:rFonts w:hint="eastAsia" w:ascii="宋体" w:hAnsi="宋体" w:cs="宋体"/>
          <w:b/>
          <w:color w:val="000000"/>
          <w:szCs w:val="21"/>
        </w:rPr>
        <w:t xml:space="preserve">七、其他补充事宜</w:t>
      </w:r>
      <w:r/>
    </w:p>
    <w:p>
      <w:pPr>
        <w:ind w:firstLine="420"/>
        <w:jc w:val="left"/>
        <w:spacing w:line="360" w:lineRule="auto"/>
        <w:tabs>
          <w:tab w:val="left" w:pos="315" w:leader="none"/>
          <w:tab w:val="center" w:pos="4153" w:leader="none"/>
        </w:tabs>
        <w:rPr>
          <w:rFonts w:hint="eastAsia" w:ascii="宋体" w:hAnsi="宋体" w:cs="宋体"/>
          <w:bCs/>
          <w:color w:val="000000"/>
          <w:szCs w:val="21"/>
        </w:rPr>
      </w:pPr>
      <w:r>
        <w:rPr>
          <w:rFonts w:hint="eastAsia" w:ascii="宋体" w:hAnsi="宋体" w:cs="宋体"/>
          <w:bCs/>
          <w:color w:val="000000"/>
          <w:szCs w:val="21"/>
        </w:rPr>
        <w:t xml:space="preserve">1.政府采购监督电话：0512-68616651</w:t>
      </w:r>
      <w:r/>
    </w:p>
    <w:p>
      <w:pPr>
        <w:ind w:firstLine="420"/>
        <w:jc w:val="left"/>
        <w:spacing w:line="360" w:lineRule="auto"/>
        <w:tabs>
          <w:tab w:val="left" w:pos="315" w:leader="none"/>
          <w:tab w:val="center" w:pos="4153" w:leader="none"/>
        </w:tabs>
        <w:rPr>
          <w:rFonts w:hint="eastAsia" w:ascii="宋体" w:hAnsi="宋体" w:cs="宋体"/>
          <w:bCs/>
          <w:color w:val="000000"/>
          <w:szCs w:val="21"/>
        </w:rPr>
      </w:pPr>
      <w:r>
        <w:rPr>
          <w:rFonts w:hint="eastAsia" w:ascii="宋体" w:hAnsi="宋体" w:cs="宋体"/>
          <w:bCs/>
          <w:color w:val="000000"/>
          <w:szCs w:val="21"/>
        </w:rPr>
        <w:t xml:space="preserve">2.本次采购的有关信息将在以下网站上发布：中国政府采购网中央主网；江苏政府采购网；苏州政府采购网。</w:t>
      </w:r>
      <w:r/>
    </w:p>
    <w:p>
      <w:pPr>
        <w:ind w:firstLine="420"/>
        <w:jc w:val="left"/>
        <w:spacing w:line="360" w:lineRule="auto"/>
        <w:tabs>
          <w:tab w:val="left" w:pos="315" w:leader="none"/>
          <w:tab w:val="center" w:pos="4153" w:leader="none"/>
        </w:tabs>
        <w:rPr>
          <w:rFonts w:hint="eastAsia" w:ascii="宋体" w:hAnsi="宋体" w:cs="宋体"/>
          <w:b/>
          <w:color w:val="000000"/>
          <w:szCs w:val="21"/>
        </w:rPr>
      </w:pPr>
      <w:r>
        <w:rPr>
          <w:rFonts w:hint="eastAsia" w:ascii="宋体" w:hAnsi="宋体" w:cs="宋体"/>
          <w:bCs/>
          <w:color w:val="000000"/>
          <w:szCs w:val="21"/>
        </w:rPr>
        <w:t xml:space="preserve">3.有关该采购项目的澄清、修正及中标（成交）等信息亦在以上网站发布，请随时关注。</w:t>
      </w:r>
      <w:r/>
    </w:p>
    <w:p>
      <w:pPr>
        <w:jc w:val="left"/>
        <w:spacing w:line="360" w:lineRule="auto"/>
        <w:tabs>
          <w:tab w:val="left" w:pos="315" w:leader="none"/>
          <w:tab w:val="center" w:pos="4153" w:leader="none"/>
        </w:tabs>
        <w:rPr>
          <w:rFonts w:hint="eastAsia" w:ascii="宋体" w:hAnsi="宋体" w:cs="宋体"/>
          <w:b/>
          <w:color w:val="000000"/>
          <w:szCs w:val="21"/>
        </w:rPr>
      </w:pPr>
      <w:r>
        <w:rPr>
          <w:rFonts w:hint="eastAsia" w:ascii="宋体" w:hAnsi="宋体" w:cs="宋体"/>
          <w:b/>
          <w:color w:val="000000"/>
          <w:szCs w:val="21"/>
        </w:rPr>
        <w:t xml:space="preserve">八、凡对本次采购提出询问，请按以下方式联系。</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1.采购人信息</w:t>
      </w:r>
      <w:r/>
    </w:p>
    <w:p>
      <w:pPr>
        <w:ind w:firstLine="630"/>
        <w:spacing w:line="360" w:lineRule="auto"/>
        <w:rPr>
          <w:rFonts w:hint="eastAsia" w:ascii="宋体" w:hAnsi="宋体" w:cs="宋体"/>
          <w:color w:val="000000"/>
          <w:szCs w:val="21"/>
        </w:rPr>
      </w:pPr>
      <w:r>
        <w:rPr>
          <w:rFonts w:hint="eastAsia" w:ascii="宋体" w:hAnsi="宋体" w:cs="宋体"/>
          <w:color w:val="000000"/>
          <w:szCs w:val="21"/>
        </w:rPr>
        <w:t xml:space="preserve">名称：苏州职业技术大学</w:t>
      </w:r>
      <w:r/>
    </w:p>
    <w:p>
      <w:pPr>
        <w:ind w:firstLine="630"/>
        <w:spacing w:line="360" w:lineRule="auto"/>
        <w:rPr>
          <w:rFonts w:hint="eastAsia" w:ascii="宋体" w:hAnsi="宋体" w:cs="宋体"/>
          <w:color w:val="000000"/>
          <w:szCs w:val="21"/>
        </w:rPr>
      </w:pPr>
      <w:r>
        <w:rPr>
          <w:rFonts w:hint="eastAsia" w:ascii="宋体" w:hAnsi="宋体" w:cs="宋体"/>
          <w:color w:val="000000"/>
          <w:szCs w:val="21"/>
        </w:rPr>
        <w:t xml:space="preserve">地址：</w:t>
      </w:r>
      <w:r>
        <w:rPr>
          <w:rFonts w:hint="eastAsia" w:ascii="宋体" w:hAnsi="宋体" w:cs="宋体"/>
          <w:color w:val="000000"/>
        </w:rPr>
        <w:t xml:space="preserve">江苏省苏州市吴中区致能大道106号</w:t>
      </w:r>
      <w:r/>
    </w:p>
    <w:p>
      <w:pPr>
        <w:ind w:firstLine="630"/>
        <w:spacing w:line="360" w:lineRule="auto"/>
        <w:rPr>
          <w:rFonts w:hint="eastAsia" w:ascii="宋体" w:hAnsi="宋体" w:cs="宋体"/>
          <w:color w:val="000000"/>
          <w:szCs w:val="21"/>
        </w:rPr>
      </w:pPr>
      <w:r>
        <w:rPr>
          <w:rFonts w:hint="eastAsia" w:ascii="宋体" w:hAnsi="宋体" w:cs="宋体"/>
          <w:color w:val="000000"/>
          <w:szCs w:val="21"/>
        </w:rPr>
        <w:t xml:space="preserve">联系人：邓静</w:t>
      </w:r>
      <w:r/>
    </w:p>
    <w:p>
      <w:pPr>
        <w:ind w:firstLine="630"/>
        <w:spacing w:line="360" w:lineRule="auto"/>
        <w:rPr>
          <w:rFonts w:hint="eastAsia" w:ascii="宋体" w:hAnsi="宋体" w:cs="宋体"/>
          <w:color w:val="000000"/>
          <w:szCs w:val="21"/>
        </w:rPr>
      </w:pPr>
      <w:r>
        <w:rPr>
          <w:rFonts w:hint="eastAsia" w:ascii="宋体" w:hAnsi="宋体" w:cs="宋体"/>
          <w:color w:val="000000"/>
          <w:szCs w:val="21"/>
        </w:rPr>
        <w:t xml:space="preserve">电话：15889464628</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2.代理机构信息</w:t>
      </w:r>
      <w:r/>
    </w:p>
    <w:p>
      <w:pPr>
        <w:ind w:firstLine="630"/>
        <w:spacing w:line="360" w:lineRule="auto"/>
        <w:rPr>
          <w:rFonts w:hint="eastAsia" w:ascii="宋体" w:hAnsi="宋体" w:cs="宋体"/>
          <w:color w:val="000000"/>
          <w:szCs w:val="21"/>
        </w:rPr>
      </w:pPr>
      <w:r>
        <w:rPr>
          <w:rFonts w:hint="eastAsia" w:ascii="宋体" w:hAnsi="宋体" w:cs="宋体"/>
          <w:color w:val="000000"/>
          <w:szCs w:val="21"/>
        </w:rPr>
        <w:t xml:space="preserve">名称：苏州市诚源招投标代理有限公司</w:t>
      </w:r>
      <w:r/>
    </w:p>
    <w:p>
      <w:pPr>
        <w:ind w:firstLine="630"/>
        <w:spacing w:line="360" w:lineRule="auto"/>
        <w:rPr>
          <w:rFonts w:hint="eastAsia" w:ascii="宋体" w:hAnsi="宋体" w:cs="宋体"/>
          <w:color w:val="000000"/>
          <w:szCs w:val="21"/>
        </w:rPr>
      </w:pPr>
      <w:r>
        <w:rPr>
          <w:rFonts w:hint="eastAsia" w:ascii="宋体" w:hAnsi="宋体" w:cs="宋体"/>
          <w:color w:val="000000"/>
          <w:szCs w:val="21"/>
        </w:rPr>
        <w:t xml:space="preserve">地址：苏州市金门路1072号苏州金门国际商业广场6楼C区（11/12号电梯直达）</w:t>
      </w:r>
      <w:r/>
    </w:p>
    <w:p>
      <w:pPr>
        <w:ind w:firstLine="630"/>
        <w:spacing w:line="360" w:lineRule="auto"/>
        <w:rPr>
          <w:rFonts w:hint="eastAsia" w:ascii="宋体" w:hAnsi="宋体" w:cs="宋体"/>
          <w:color w:val="000000"/>
          <w:szCs w:val="21"/>
        </w:rPr>
      </w:pPr>
      <w:r>
        <w:rPr>
          <w:rFonts w:hint="eastAsia" w:ascii="宋体" w:hAnsi="宋体" w:cs="宋体"/>
          <w:color w:val="000000"/>
          <w:szCs w:val="21"/>
        </w:rPr>
        <w:t xml:space="preserve">联系人：金兰、浦沁、杨莹</w:t>
      </w:r>
      <w:r/>
    </w:p>
    <w:p>
      <w:pPr>
        <w:ind w:firstLine="630"/>
        <w:spacing w:line="360" w:lineRule="auto"/>
        <w:rPr>
          <w:rFonts w:hint="eastAsia" w:ascii="宋体" w:hAnsi="宋体" w:cs="宋体"/>
          <w:color w:val="000000"/>
          <w:szCs w:val="21"/>
        </w:rPr>
      </w:pPr>
      <w:r>
        <w:rPr>
          <w:rFonts w:hint="eastAsia" w:ascii="宋体" w:hAnsi="宋体" w:cs="宋体"/>
          <w:color w:val="000000"/>
          <w:szCs w:val="21"/>
        </w:rPr>
        <w:t xml:space="preserve">电话：0512-69228578</w:t>
      </w:r>
      <w:r/>
    </w:p>
    <w:p>
      <w:pPr>
        <w:pStyle w:val="808"/>
        <w:jc w:val="right"/>
      </w:pPr>
      <w:r/>
      <w:bookmarkStart w:id="1" w:name="_Toc28861883"/>
      <w:r>
        <w:rPr>
          <w:rFonts w:hint="eastAsia"/>
        </w:rPr>
        <w:t xml:space="preserve">苏州市诚源招投标代理有限公司</w:t>
      </w:r>
      <w:r/>
    </w:p>
    <w:p>
      <w:pPr>
        <w:pStyle w:val="805"/>
        <w:jc w:val="right"/>
        <w:rPr>
          <w:rFonts w:hint="eastAsia" w:ascii="宋体" w:hAnsi="宋体" w:eastAsia="宋体" w:cs="宋体"/>
          <w:sz w:val="21"/>
          <w:szCs w:val="22"/>
        </w:rPr>
      </w:pPr>
      <w:r>
        <w:rPr>
          <w:rFonts w:hint="eastAsia" w:ascii="宋体" w:hAnsi="宋体" w:eastAsia="宋体" w:cs="宋体"/>
          <w:sz w:val="21"/>
          <w:szCs w:val="22"/>
        </w:rPr>
        <w:t xml:space="preserve">2026年10月</w:t>
      </w:r>
      <w:r>
        <w:rPr>
          <w:rFonts w:hint="eastAsia" w:ascii="宋体" w:hAnsi="宋体" w:eastAsia="宋体" w:cs="宋体"/>
          <w:sz w:val="21"/>
          <w:szCs w:val="22"/>
          <w:lang w:val="en-US" w:eastAsia="zh-CN"/>
        </w:rPr>
        <w:t xml:space="preserve">29</w:t>
      </w:r>
      <w:r>
        <w:rPr>
          <w:rFonts w:hint="eastAsia" w:ascii="宋体" w:hAnsi="宋体" w:eastAsia="宋体" w:cs="宋体"/>
          <w:sz w:val="21"/>
          <w:szCs w:val="22"/>
        </w:rPr>
        <w:t xml:space="preserve">日</w:t>
      </w:r>
      <w:r/>
    </w:p>
    <w:p>
      <w:pPr>
        <w:pStyle w:val="838"/>
        <w:ind w:firstLine="0"/>
        <w:jc w:val="center"/>
        <w:rPr>
          <w:b/>
          <w:bCs/>
          <w:color w:val="000000"/>
          <w:sz w:val="44"/>
          <w:szCs w:val="44"/>
        </w:rPr>
      </w:pPr>
      <w:r>
        <w:rPr>
          <w:rFonts w:hint="eastAsia"/>
          <w:b/>
          <w:bCs/>
          <w:color w:val="000000"/>
          <w:sz w:val="44"/>
          <w:szCs w:val="44"/>
        </w:rPr>
        <w:br w:type="page" w:clear="all"/>
      </w:r>
      <w:r>
        <w:rPr>
          <w:rFonts w:hint="eastAsia" w:ascii="宋体" w:hAnsi="宋体" w:eastAsia="宋体" w:cs="宋体"/>
          <w:b/>
          <w:bCs/>
          <w:color w:val="000000"/>
          <w:sz w:val="44"/>
          <w:szCs w:val="44"/>
        </w:rPr>
        <w:t xml:space="preserve">第二章 投标人须知</w:t>
      </w:r>
      <w:bookmarkEnd w:id="1"/>
      <w:r/>
      <w:r/>
    </w:p>
    <w:p>
      <w:pPr>
        <w:ind w:left="567" w:hanging="567"/>
        <w:spacing w:line="360" w:lineRule="auto"/>
        <w:tabs>
          <w:tab w:val="left" w:pos="567" w:leader="none"/>
        </w:tabs>
        <w:rPr>
          <w:rFonts w:hint="eastAsia" w:ascii="宋体" w:hAnsi="宋体" w:cs="宋体"/>
          <w:b/>
          <w:bCs/>
          <w:color w:val="000000"/>
          <w:szCs w:val="21"/>
        </w:rPr>
      </w:pPr>
      <w:r>
        <w:rPr>
          <w:rFonts w:hint="eastAsia" w:ascii="宋体" w:hAnsi="宋体" w:cs="宋体"/>
          <w:b/>
          <w:bCs/>
          <w:color w:val="000000"/>
          <w:szCs w:val="21"/>
        </w:rPr>
        <w:t xml:space="preserve">一、说明和释义</w:t>
      </w:r>
      <w:r/>
    </w:p>
    <w:p>
      <w:pPr>
        <w:jc w:val="left"/>
        <w:spacing w:line="360" w:lineRule="auto"/>
        <w:widowControl/>
        <w:rPr>
          <w:rFonts w:hint="eastAsia" w:ascii="宋体" w:hAnsi="宋体" w:cs="宋体"/>
          <w:b/>
          <w:color w:val="000000"/>
          <w:szCs w:val="21"/>
        </w:rPr>
      </w:pPr>
      <w:r>
        <w:rPr>
          <w:rFonts w:hint="eastAsia" w:ascii="宋体" w:hAnsi="宋体" w:cs="宋体"/>
          <w:b/>
          <w:color w:val="000000"/>
          <w:szCs w:val="21"/>
        </w:rPr>
        <w:t xml:space="preserve">1. 说明</w:t>
      </w:r>
      <w:r/>
    </w:p>
    <w:p>
      <w:pPr>
        <w:ind w:firstLine="502"/>
        <w:spacing w:line="360" w:lineRule="auto"/>
        <w:widowControl/>
        <w:rPr>
          <w:rFonts w:hint="eastAsia" w:ascii="宋体" w:hAnsi="宋体" w:cs="宋体"/>
          <w:color w:val="000000"/>
          <w:szCs w:val="21"/>
        </w:rPr>
      </w:pPr>
      <w:r>
        <w:rPr>
          <w:rFonts w:hint="eastAsia" w:ascii="宋体" w:hAnsi="宋体" w:cs="宋体"/>
          <w:color w:val="000000"/>
          <w:szCs w:val="21"/>
        </w:rPr>
        <w:t xml:space="preserve">1.1本招标文件仅适用于苏州市诚源招投标代理有限公司组织的招标活动。</w:t>
      </w:r>
      <w:r/>
    </w:p>
    <w:p>
      <w:pPr>
        <w:ind w:firstLine="502"/>
        <w:spacing w:line="360" w:lineRule="auto"/>
        <w:widowControl/>
        <w:rPr>
          <w:rFonts w:hint="eastAsia" w:ascii="宋体" w:hAnsi="宋体" w:cs="宋体"/>
          <w:color w:val="000000"/>
          <w:szCs w:val="21"/>
        </w:rPr>
      </w:pPr>
      <w:r>
        <w:rPr>
          <w:rFonts w:hint="eastAsia" w:ascii="宋体" w:hAnsi="宋体" w:cs="宋体"/>
          <w:color w:val="000000"/>
          <w:szCs w:val="21"/>
        </w:rPr>
        <w:t xml:space="preserve">1.2本次招标活动及因本次招标产生的合同受中国法律制约和保护。</w:t>
      </w:r>
      <w:r/>
    </w:p>
    <w:p>
      <w:pPr>
        <w:ind w:firstLine="502"/>
        <w:spacing w:line="360" w:lineRule="auto"/>
        <w:widowControl/>
        <w:rPr>
          <w:rFonts w:hint="eastAsia" w:ascii="宋体" w:hAnsi="宋体" w:cs="宋体"/>
          <w:color w:val="000000"/>
          <w:szCs w:val="21"/>
        </w:rPr>
      </w:pPr>
      <w:r>
        <w:rPr>
          <w:rFonts w:hint="eastAsia" w:ascii="宋体" w:hAnsi="宋体" w:cs="宋体"/>
          <w:color w:val="000000"/>
          <w:szCs w:val="21"/>
        </w:rPr>
        <w:t xml:space="preserve">1.3本招标文件的解释权属于苏州市诚源招投标代理有限公司。</w:t>
      </w:r>
      <w:r/>
    </w:p>
    <w:p>
      <w:pPr>
        <w:jc w:val="left"/>
        <w:spacing w:line="360" w:lineRule="auto"/>
        <w:widowControl/>
        <w:rPr>
          <w:rFonts w:hint="eastAsia" w:ascii="宋体" w:hAnsi="宋体" w:cs="宋体"/>
          <w:b/>
          <w:color w:val="000000"/>
          <w:szCs w:val="21"/>
        </w:rPr>
      </w:pPr>
      <w:r>
        <w:rPr>
          <w:rFonts w:hint="eastAsia" w:ascii="宋体" w:hAnsi="宋体" w:cs="宋体"/>
          <w:b/>
          <w:color w:val="000000"/>
          <w:szCs w:val="21"/>
        </w:rPr>
        <w:t xml:space="preserve">2. 词语释义</w:t>
      </w:r>
      <w:r/>
    </w:p>
    <w:p>
      <w:pPr>
        <w:ind w:firstLine="411"/>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2.1采购人（甲方）：依法进行政府采购的国家机关、事业单位、团体组织。</w:t>
      </w:r>
      <w:r/>
    </w:p>
    <w:p>
      <w:pPr>
        <w:ind w:firstLine="411"/>
        <w:spacing w:line="360" w:lineRule="auto"/>
        <w:rPr>
          <w:rFonts w:hint="eastAsia" w:ascii="宋体" w:hAnsi="宋体" w:cs="宋体"/>
          <w:color w:val="000000"/>
        </w:rPr>
      </w:pPr>
      <w:r>
        <w:rPr>
          <w:rFonts w:hint="eastAsia" w:ascii="宋体" w:hAnsi="宋体" w:cs="宋体"/>
          <w:color w:val="000000"/>
          <w:szCs w:val="21"/>
          <w:lang w:val="zh-CN"/>
        </w:rPr>
        <w:t xml:space="preserve">2.2采购代理机构：</w:t>
      </w:r>
      <w:r>
        <w:rPr>
          <w:rFonts w:hint="eastAsia" w:ascii="宋体" w:hAnsi="宋体" w:cs="宋体"/>
          <w:color w:val="000000"/>
        </w:rPr>
        <w:t xml:space="preserve">依法接受采购人委托，从事货物、工程和服务等政府采购代理业务的社会中介机构。</w:t>
      </w:r>
      <w:r/>
    </w:p>
    <w:p>
      <w:pPr>
        <w:ind w:firstLine="411"/>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2.3投标人（供应商）：响应招标、参加投标竞争的法人、非法人组织或者自然人。</w:t>
      </w:r>
      <w:r/>
    </w:p>
    <w:p>
      <w:pPr>
        <w:ind w:firstLine="411"/>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潜在投标人（供应商）：以招标文件规定的方式获取本项目招标文件的法人、非法人组织或者自然人。</w:t>
      </w:r>
      <w:r/>
    </w:p>
    <w:p>
      <w:pPr>
        <w:ind w:firstLine="411"/>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2.4响应：投标人根据采购代理机构或采购代理机构发布的采购文件，编制投标文件并按规定投标的行为。</w:t>
      </w:r>
      <w:r/>
    </w:p>
    <w:p>
      <w:pPr>
        <w:ind w:firstLine="411"/>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2.5中标人（乙方）：经评标委员会评定产生、采购合同中规定的向采购方提供货物或服务的法人或其他组织和自然人（中标人）。</w:t>
      </w:r>
      <w:r/>
    </w:p>
    <w:p>
      <w:pPr>
        <w:ind w:firstLine="411"/>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2.6合同：</w:t>
      </w:r>
      <w:r>
        <w:rPr>
          <w:rFonts w:hint="eastAsia" w:ascii="宋体" w:hAnsi="宋体" w:cs="宋体"/>
          <w:color w:val="000000"/>
          <w:szCs w:val="21"/>
        </w:rPr>
        <w:t xml:space="preserve">甲乙</w:t>
      </w:r>
      <w:r>
        <w:rPr>
          <w:rFonts w:hint="eastAsia" w:ascii="宋体" w:hAnsi="宋体" w:cs="宋体"/>
          <w:color w:val="000000"/>
          <w:szCs w:val="21"/>
          <w:lang w:val="zh-CN"/>
        </w:rPr>
        <w:t xml:space="preserve">双方根据采购文件和中标的投标文件及中标通知书规定的内容签署的以书面形式所达成的协议，包括所有的附件、附录和构成协议的所有文件。</w:t>
      </w:r>
      <w:r/>
    </w:p>
    <w:p>
      <w:pPr>
        <w:ind w:firstLine="411"/>
        <w:spacing w:line="360" w:lineRule="auto"/>
        <w:rPr>
          <w:rFonts w:hint="eastAsia" w:ascii="宋体" w:hAnsi="宋体" w:cs="宋体"/>
          <w:color w:val="000000"/>
          <w:szCs w:val="21"/>
        </w:rPr>
      </w:pPr>
      <w:r>
        <w:rPr>
          <w:rFonts w:hint="eastAsia" w:ascii="宋体" w:hAnsi="宋体" w:cs="宋体"/>
          <w:color w:val="000000"/>
          <w:szCs w:val="21"/>
          <w:lang w:val="zh-CN"/>
        </w:rPr>
        <w:t xml:space="preserve">2.</w:t>
      </w:r>
      <w:r>
        <w:rPr>
          <w:rFonts w:hint="eastAsia" w:ascii="宋体" w:hAnsi="宋体" w:cs="宋体"/>
          <w:color w:val="000000"/>
          <w:szCs w:val="21"/>
        </w:rPr>
        <w:t xml:space="preserve">7</w:t>
      </w:r>
      <w:r>
        <w:rPr>
          <w:rFonts w:hint="eastAsia" w:ascii="宋体" w:hAnsi="宋体" w:cs="宋体"/>
          <w:color w:val="000000"/>
          <w:szCs w:val="21"/>
          <w:lang w:val="zh-CN"/>
        </w:rPr>
        <w:t xml:space="preserve">服务：系指本次采购文件规定乙方应承担的</w:t>
      </w:r>
      <w:r>
        <w:rPr>
          <w:rFonts w:hint="eastAsia" w:ascii="宋体" w:hAnsi="宋体" w:cs="宋体"/>
          <w:color w:val="000000"/>
        </w:rPr>
        <w:t xml:space="preserve">与提供货物和服务有关的辅助服务及合同中规定乙方应承担的其它义务。</w:t>
      </w:r>
      <w:r/>
    </w:p>
    <w:p>
      <w:pPr>
        <w:ind w:firstLine="411"/>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2.</w:t>
      </w:r>
      <w:r>
        <w:rPr>
          <w:rFonts w:hint="eastAsia" w:ascii="宋体" w:hAnsi="宋体" w:cs="宋体"/>
          <w:color w:val="000000"/>
          <w:szCs w:val="21"/>
        </w:rPr>
        <w:t xml:space="preserve">8</w:t>
      </w:r>
      <w:r>
        <w:rPr>
          <w:rFonts w:hint="eastAsia" w:ascii="宋体" w:hAnsi="宋体" w:cs="宋体"/>
          <w:color w:val="000000"/>
          <w:szCs w:val="21"/>
          <w:lang w:val="zh-CN"/>
        </w:rPr>
        <w:t xml:space="preserve">知识产权：指专利权、商标权、著作权等无形财产专有权的统称。</w:t>
      </w:r>
      <w:r/>
    </w:p>
    <w:p>
      <w:pPr>
        <w:ind w:firstLine="411"/>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2.</w:t>
      </w:r>
      <w:r>
        <w:rPr>
          <w:rFonts w:hint="eastAsia" w:ascii="宋体" w:hAnsi="宋体" w:cs="宋体"/>
          <w:color w:val="000000"/>
          <w:szCs w:val="21"/>
        </w:rPr>
        <w:t xml:space="preserve">9</w:t>
      </w:r>
      <w:r>
        <w:rPr>
          <w:rFonts w:hint="eastAsia" w:ascii="宋体" w:hAnsi="宋体" w:cs="宋体"/>
          <w:color w:val="000000"/>
          <w:szCs w:val="21"/>
          <w:lang w:val="zh-CN"/>
        </w:rPr>
        <w:t xml:space="preserve">天：日历日。</w:t>
      </w:r>
      <w:r/>
    </w:p>
    <w:p>
      <w:pPr>
        <w:ind w:firstLine="411"/>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2.</w:t>
      </w:r>
      <w:r>
        <w:rPr>
          <w:rFonts w:hint="eastAsia" w:ascii="宋体" w:hAnsi="宋体" w:cs="宋体"/>
          <w:color w:val="000000"/>
          <w:szCs w:val="21"/>
        </w:rPr>
        <w:t xml:space="preserve">10</w:t>
      </w:r>
      <w:r>
        <w:rPr>
          <w:rFonts w:hint="eastAsia" w:ascii="宋体" w:hAnsi="宋体" w:cs="宋体"/>
          <w:color w:val="000000"/>
          <w:szCs w:val="21"/>
          <w:lang w:val="zh-CN"/>
        </w:rPr>
        <w:t xml:space="preserve">服务地点：合同中明确约定的</w:t>
      </w:r>
      <w:r>
        <w:rPr>
          <w:rFonts w:hint="eastAsia" w:ascii="宋体" w:hAnsi="宋体" w:cs="宋体"/>
          <w:color w:val="000000"/>
          <w:szCs w:val="21"/>
        </w:rPr>
        <w:t xml:space="preserve">服务项目所在地。</w:t>
      </w:r>
      <w:r/>
    </w:p>
    <w:p>
      <w:pPr>
        <w:ind w:firstLine="411"/>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2.</w:t>
      </w:r>
      <w:r>
        <w:rPr>
          <w:rFonts w:hint="eastAsia" w:ascii="宋体" w:hAnsi="宋体" w:cs="宋体"/>
          <w:color w:val="000000"/>
          <w:szCs w:val="21"/>
        </w:rPr>
        <w:t xml:space="preserve">11</w:t>
      </w:r>
      <w:r>
        <w:rPr>
          <w:rFonts w:hint="eastAsia" w:ascii="宋体" w:hAnsi="宋体" w:cs="宋体"/>
          <w:color w:val="000000"/>
          <w:szCs w:val="21"/>
          <w:lang w:val="zh-CN"/>
        </w:rPr>
        <w:t xml:space="preserve">合同价款：根据合同规定，乙方在正确地履行合同义务后甲方应支付乙方的价款。</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2.1</w:t>
      </w:r>
      <w:r>
        <w:rPr>
          <w:rFonts w:hint="eastAsia" w:ascii="宋体" w:hAnsi="宋体" w:cs="宋体"/>
          <w:color w:val="000000"/>
          <w:szCs w:val="21"/>
        </w:rPr>
        <w:t xml:space="preserve">2</w:t>
      </w:r>
      <w:r>
        <w:rPr>
          <w:rFonts w:hint="eastAsia" w:ascii="宋体" w:hAnsi="宋体" w:cs="宋体"/>
          <w:color w:val="000000"/>
          <w:szCs w:val="21"/>
          <w:lang w:val="zh-CN"/>
        </w:rPr>
        <w:t xml:space="preserve">不可抗力：不能预见、不能避免并且不能克服的客观情况。</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2.13实质响应：</w:t>
      </w:r>
      <w:r>
        <w:rPr>
          <w:rFonts w:hint="eastAsia" w:ascii="宋体" w:hAnsi="宋体" w:cs="宋体"/>
          <w:color w:val="000000"/>
          <w:szCs w:val="21"/>
          <w:lang w:val="zh-CN"/>
        </w:rPr>
        <w:t xml:space="preserve">满足有关本项目服务的具体要求，包括服务内容、履行期限、履行地点和方式、违约责任和解决争议方法等要求。</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2.14书面形式：指书面文字、合同书、信件和传真等可以有形地表现所载内容的形式。</w:t>
      </w:r>
      <w:r/>
    </w:p>
    <w:p>
      <w:pPr>
        <w:ind w:firstLine="411"/>
        <w:spacing w:line="360" w:lineRule="auto"/>
        <w:widowControl/>
        <w:rPr>
          <w:rFonts w:hint="eastAsia" w:ascii="宋体" w:hAnsi="宋体" w:cs="宋体"/>
          <w:color w:val="000000"/>
          <w:szCs w:val="21"/>
        </w:rPr>
      </w:pPr>
      <w:r>
        <w:rPr>
          <w:rFonts w:hint="eastAsia" w:ascii="宋体" w:hAnsi="宋体" w:cs="宋体"/>
          <w:bCs/>
          <w:color w:val="000000"/>
          <w:szCs w:val="21"/>
        </w:rPr>
        <w:t xml:space="preserve">2.15小微企业：</w:t>
      </w:r>
      <w:r>
        <w:rPr>
          <w:rFonts w:hint="eastAsia" w:ascii="宋体" w:hAnsi="宋体" w:cs="宋体"/>
          <w:color w:val="000000"/>
          <w:szCs w:val="21"/>
          <w:lang w:val="zh-CN"/>
        </w:rPr>
        <w:t xml:space="preserve">小型企业且提供自有服务的，视同为小型企业。微型企业且提供自有服务的，视同为微型企业。</w:t>
      </w:r>
      <w:r/>
    </w:p>
    <w:p>
      <w:pPr>
        <w:jc w:val="left"/>
        <w:spacing w:line="360" w:lineRule="auto"/>
        <w:widowControl/>
        <w:rPr>
          <w:rFonts w:hint="eastAsia" w:ascii="宋体" w:hAnsi="宋体" w:cs="宋体"/>
          <w:b/>
          <w:color w:val="000000"/>
          <w:szCs w:val="21"/>
        </w:rPr>
      </w:pPr>
      <w:r>
        <w:rPr>
          <w:rFonts w:hint="eastAsia" w:ascii="宋体" w:hAnsi="宋体" w:cs="宋体"/>
          <w:b/>
          <w:color w:val="000000"/>
          <w:szCs w:val="21"/>
        </w:rPr>
        <w:t xml:space="preserve">二、 投标人</w:t>
      </w:r>
      <w:r/>
    </w:p>
    <w:p>
      <w:pPr>
        <w:jc w:val="left"/>
        <w:spacing w:line="360" w:lineRule="auto"/>
        <w:widowControl/>
        <w:rPr>
          <w:rFonts w:hint="eastAsia" w:ascii="宋体" w:hAnsi="宋体" w:cs="宋体"/>
          <w:color w:val="000000"/>
          <w:szCs w:val="21"/>
        </w:rPr>
      </w:pPr>
      <w:r>
        <w:rPr>
          <w:rFonts w:hint="eastAsia" w:ascii="宋体" w:hAnsi="宋体" w:cs="宋体"/>
          <w:b/>
          <w:bCs/>
          <w:color w:val="000000"/>
          <w:szCs w:val="21"/>
        </w:rPr>
        <w:t xml:space="preserve">3.A</w:t>
      </w:r>
      <w:r>
        <w:rPr>
          <w:rFonts w:hint="eastAsia" w:ascii="宋体" w:hAnsi="宋体" w:cs="宋体"/>
          <w:color w:val="000000"/>
          <w:szCs w:val="21"/>
        </w:rPr>
        <w:t xml:space="preserve">投标单位应当具备</w:t>
      </w:r>
      <w:r>
        <w:rPr>
          <w:rFonts w:hint="eastAsia" w:ascii="宋体" w:hAnsi="宋体" w:cs="宋体"/>
          <w:color w:val="000000"/>
          <w:szCs w:val="21"/>
          <w:lang w:val="zh-CN"/>
        </w:rPr>
        <w:t xml:space="preserve">下列一般条件：</w:t>
      </w:r>
      <w:r/>
    </w:p>
    <w:p>
      <w:pPr>
        <w:ind w:firstLine="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3.1具有独立承担民事责任的能力；</w:t>
      </w:r>
      <w:r/>
    </w:p>
    <w:p>
      <w:pPr>
        <w:ind w:firstLine="420"/>
        <w:spacing w:line="360" w:lineRule="auto"/>
        <w:tabs>
          <w:tab w:val="left" w:pos="0" w:leader="none"/>
        </w:tabs>
        <w:rPr>
          <w:rFonts w:hint="eastAsia" w:ascii="宋体" w:hAnsi="宋体" w:cs="宋体"/>
          <w:szCs w:val="21"/>
          <w:lang w:val="zh-CN"/>
        </w:rPr>
      </w:pPr>
      <w:r>
        <w:rPr>
          <w:rFonts w:hint="eastAsia" w:ascii="宋体" w:hAnsi="宋体" w:cs="宋体"/>
          <w:color w:val="000000"/>
          <w:szCs w:val="21"/>
        </w:rPr>
        <w:t xml:space="preserve">3.2具有良好的商业信誉和健全的财务会计制度证明</w:t>
      </w:r>
      <w:r>
        <w:rPr>
          <w:rFonts w:hint="eastAsia" w:ascii="宋体" w:hAnsi="宋体" w:cs="宋体"/>
          <w:szCs w:val="21"/>
        </w:rPr>
        <w:t xml:space="preserve">；</w:t>
      </w:r>
      <w:r>
        <w:rPr>
          <w:rFonts w:hint="eastAsia" w:ascii="宋体" w:hAnsi="宋体" w:cs="宋体"/>
          <w:szCs w:val="21"/>
          <w:lang w:val="zh-CN"/>
        </w:rPr>
        <w:t xml:space="preserve">包括但不限于最近一期经审计的财务报告，其他组织、自然人及成立未满一年的法人应提供银行出具的资信证明；</w:t>
      </w:r>
      <w:r/>
    </w:p>
    <w:p>
      <w:pPr>
        <w:ind w:firstLine="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3.3具有履行合同所必需的设备和专业技术能力；</w:t>
      </w:r>
      <w:r/>
    </w:p>
    <w:p>
      <w:pPr>
        <w:ind w:firstLine="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3.4有依法缴纳税收和社会保障资金的良好记录；</w:t>
      </w:r>
      <w:r/>
    </w:p>
    <w:p>
      <w:pPr>
        <w:ind w:firstLine="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3.5参加政府采购活动前三年内，在经营活动中没有重大违法记录；</w:t>
      </w:r>
      <w:r/>
    </w:p>
    <w:p>
      <w:pPr>
        <w:ind w:firstLine="48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3.6法律、行政法规规定的其他条件；</w:t>
      </w:r>
      <w:r/>
    </w:p>
    <w:p>
      <w:pPr>
        <w:ind w:firstLine="43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B.本项目的特定资格要求：</w:t>
      </w:r>
      <w:r/>
    </w:p>
    <w:p>
      <w:pPr>
        <w:ind w:firstLine="43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（1）未被列入失信被执行人、重大税收违法案件当事人名单、政府采购严重失信行为记录名单</w:t>
      </w:r>
      <w:r/>
    </w:p>
    <w:p>
      <w:pPr>
        <w:ind w:firstLine="43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jc w:val="left"/>
        <w:spacing w:line="360" w:lineRule="auto"/>
        <w:widowControl/>
        <w:rPr>
          <w:rFonts w:hint="eastAsia" w:ascii="宋体" w:hAnsi="宋体" w:cs="宋体"/>
          <w:b/>
          <w:color w:val="000000"/>
          <w:szCs w:val="21"/>
        </w:rPr>
      </w:pPr>
      <w:r>
        <w:rPr>
          <w:rFonts w:hint="eastAsia" w:ascii="宋体" w:hAnsi="宋体" w:cs="宋体"/>
          <w:b/>
          <w:color w:val="000000"/>
          <w:szCs w:val="21"/>
        </w:rPr>
        <w:t xml:space="preserve">4. 投标方代表</w:t>
      </w:r>
      <w:r/>
    </w:p>
    <w:p>
      <w:pPr>
        <w:ind w:firstLine="43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指全权代表投标方参加投标活动并签署投标文件的人，如果投标方代表不是法人代表，须持有《法人代表授权委托书》。</w:t>
      </w:r>
      <w:r/>
    </w:p>
    <w:p>
      <w:pPr>
        <w:jc w:val="left"/>
        <w:spacing w:line="360" w:lineRule="auto"/>
        <w:widowControl/>
        <w:rPr>
          <w:rFonts w:hint="eastAsia" w:ascii="宋体" w:hAnsi="宋体" w:cs="宋体"/>
          <w:b/>
          <w:color w:val="000000"/>
          <w:szCs w:val="21"/>
        </w:rPr>
      </w:pPr>
      <w:r>
        <w:rPr>
          <w:rFonts w:hint="eastAsia" w:ascii="宋体" w:hAnsi="宋体" w:cs="宋体"/>
          <w:b/>
          <w:color w:val="000000"/>
          <w:szCs w:val="21"/>
        </w:rPr>
        <w:t xml:space="preserve">5. 投标费用</w:t>
      </w:r>
      <w:r/>
    </w:p>
    <w:p>
      <w:pPr>
        <w:ind w:firstLine="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无论投标过程中的做法和结果如何，投标人自行承担所有与参加投标有关的全部费用。</w:t>
      </w:r>
      <w:r/>
    </w:p>
    <w:p>
      <w:pPr>
        <w:jc w:val="left"/>
        <w:spacing w:line="360" w:lineRule="auto"/>
        <w:widowControl/>
        <w:rPr>
          <w:rFonts w:hint="eastAsia" w:ascii="宋体" w:hAnsi="宋体" w:cs="宋体"/>
          <w:color w:val="000000"/>
          <w:szCs w:val="21"/>
        </w:rPr>
      </w:pPr>
      <w:r>
        <w:rPr>
          <w:rFonts w:hint="eastAsia" w:ascii="宋体" w:hAnsi="宋体" w:cs="宋体"/>
          <w:b/>
          <w:color w:val="000000"/>
          <w:szCs w:val="21"/>
        </w:rPr>
        <w:t xml:space="preserve">6. 联合投标（本次招标不接受联合投标）</w:t>
      </w:r>
      <w:r/>
    </w:p>
    <w:p>
      <w:pPr>
        <w:ind w:firstLine="420"/>
        <w:spacing w:line="360" w:lineRule="auto"/>
        <w:widowControl/>
        <w:rPr>
          <w:rFonts w:hint="eastAsia" w:ascii="宋体" w:hAnsi="宋体" w:cs="宋体"/>
          <w:color w:val="000000"/>
          <w:szCs w:val="21"/>
        </w:rPr>
      </w:pPr>
      <w:r>
        <w:rPr>
          <w:rFonts w:hint="eastAsia" w:ascii="宋体" w:hAnsi="宋体" w:cs="宋体"/>
          <w:color w:val="000000"/>
          <w:szCs w:val="21"/>
        </w:rPr>
        <w:t xml:space="preserve">两个或两个以上单位组成的联合体投标时，除按本须知相关条款提供联合体每一成员的资料外，还应符合以下规定要求：</w:t>
      </w:r>
      <w:r/>
    </w:p>
    <w:p>
      <w:pPr>
        <w:ind w:firstLine="502"/>
        <w:spacing w:line="360" w:lineRule="auto"/>
        <w:widowControl/>
        <w:rPr>
          <w:rFonts w:hint="eastAsia" w:ascii="宋体" w:hAnsi="宋体" w:cs="宋体"/>
          <w:color w:val="000000"/>
          <w:szCs w:val="21"/>
        </w:rPr>
      </w:pPr>
      <w:r>
        <w:rPr>
          <w:rFonts w:hint="eastAsia" w:ascii="宋体" w:hAnsi="宋体" w:cs="宋体"/>
          <w:color w:val="000000"/>
          <w:szCs w:val="21"/>
        </w:rPr>
        <w:t xml:space="preserve">6.1联合体各成员之间应签订《联合体协议书》，投标人的投标文件及中标后签署的合同书，对联合体的每一成员均有法律约束力。</w:t>
      </w:r>
      <w:r/>
    </w:p>
    <w:p>
      <w:pPr>
        <w:ind w:firstLine="502"/>
        <w:spacing w:line="360" w:lineRule="auto"/>
        <w:widowControl/>
        <w:rPr>
          <w:rFonts w:hint="eastAsia" w:ascii="宋体" w:hAnsi="宋体" w:cs="宋体"/>
          <w:color w:val="000000"/>
          <w:szCs w:val="21"/>
        </w:rPr>
      </w:pPr>
      <w:r>
        <w:rPr>
          <w:rFonts w:hint="eastAsia" w:ascii="宋体" w:hAnsi="宋体" w:cs="宋体"/>
          <w:color w:val="000000"/>
          <w:szCs w:val="21"/>
        </w:rPr>
        <w:t xml:space="preserve">6.2由联合体各成员法定代表人签署提交一份授权委托书，委托投标人代表参加投标。</w:t>
      </w:r>
      <w:r/>
    </w:p>
    <w:p>
      <w:pPr>
        <w:ind w:firstLine="505"/>
        <w:spacing w:line="360" w:lineRule="auto"/>
        <w:widowControl/>
        <w:rPr>
          <w:rFonts w:hint="eastAsia" w:ascii="宋体" w:hAnsi="宋体" w:cs="宋体"/>
          <w:color w:val="000000"/>
          <w:szCs w:val="21"/>
        </w:rPr>
      </w:pPr>
      <w:r>
        <w:rPr>
          <w:rFonts w:hint="eastAsia" w:ascii="宋体" w:hAnsi="宋体" w:cs="宋体"/>
          <w:color w:val="000000"/>
          <w:szCs w:val="21"/>
        </w:rPr>
        <w:t xml:space="preserve">6.3联合体投标人代表应被授权作为联合体各方的代表，承担责任和接受指令，并负责整个合同的全面履行和接收本项目款项的支付。</w:t>
      </w:r>
      <w:r/>
    </w:p>
    <w:p>
      <w:pPr>
        <w:ind w:firstLine="505"/>
        <w:spacing w:line="360" w:lineRule="auto"/>
        <w:widowControl/>
        <w:rPr>
          <w:rFonts w:hint="eastAsia" w:ascii="宋体" w:hAnsi="宋体" w:cs="宋体"/>
          <w:color w:val="000000"/>
          <w:szCs w:val="21"/>
        </w:rPr>
      </w:pPr>
      <w:r>
        <w:rPr>
          <w:rFonts w:hint="eastAsia" w:ascii="宋体" w:hAnsi="宋体" w:cs="宋体"/>
          <w:color w:val="000000"/>
          <w:szCs w:val="21"/>
        </w:rPr>
        <w:t xml:space="preserve">6.4所有联合体成员应按合同条件的规定，为实施合同共同和分别承担责任。在联合体协议书和授权委托书中，以及在投标文件和中标后签署的合同书中应对此做出相应的声明。</w:t>
      </w:r>
      <w:r/>
    </w:p>
    <w:p>
      <w:pPr>
        <w:ind w:firstLine="505"/>
        <w:spacing w:line="360" w:lineRule="auto"/>
        <w:widowControl/>
        <w:rPr>
          <w:rFonts w:hint="eastAsia" w:ascii="宋体" w:hAnsi="宋体" w:cs="宋体"/>
          <w:color w:val="000000"/>
          <w:szCs w:val="21"/>
        </w:rPr>
      </w:pPr>
      <w:r>
        <w:rPr>
          <w:rFonts w:hint="eastAsia" w:ascii="宋体" w:hAnsi="宋体" w:cs="宋体"/>
          <w:color w:val="000000"/>
          <w:szCs w:val="21"/>
        </w:rPr>
        <w:t xml:space="preserve">6.5联合体各成员之间签订的联合体协议书应与投标文件一起递交。</w:t>
      </w:r>
      <w:r/>
    </w:p>
    <w:p>
      <w:pPr>
        <w:ind w:firstLine="505"/>
        <w:spacing w:line="360" w:lineRule="auto"/>
        <w:widowControl/>
        <w:rPr>
          <w:rFonts w:hint="eastAsia" w:ascii="宋体" w:hAnsi="宋体" w:cs="宋体"/>
          <w:color w:val="000000"/>
          <w:szCs w:val="21"/>
        </w:rPr>
      </w:pPr>
      <w:r>
        <w:rPr>
          <w:rFonts w:hint="eastAsia" w:ascii="宋体" w:hAnsi="宋体" w:cs="宋体"/>
          <w:color w:val="000000"/>
          <w:szCs w:val="21"/>
        </w:rPr>
        <w:t xml:space="preserve">6.6参加联合体的各成员不得再以自己名义单独投标，也不得同时参加两个或两个以上的联合体投标。如有违反将取消该联合体及联合体各成员的投标资格。</w:t>
      </w:r>
      <w:r/>
    </w:p>
    <w:p>
      <w:pPr>
        <w:pStyle w:val="837"/>
        <w:ind w:firstLine="420"/>
        <w:spacing w:after="0" w:line="360" w:lineRule="auto"/>
        <w:rPr>
          <w:rFonts w:hint="eastAsia" w:ascii="宋体" w:hAnsi="宋体" w:cs="宋体"/>
          <w:color w:val="000000"/>
          <w:szCs w:val="21"/>
          <w:shd w:val="clear" w:color="auto" w:fill="ffffff"/>
          <w:lang w:bidi="ar"/>
        </w:rPr>
      </w:pPr>
      <w:r>
        <w:rPr>
          <w:rFonts w:hint="eastAsia" w:ascii="宋体" w:hAnsi="宋体" w:cs="宋体"/>
          <w:color w:val="000000"/>
          <w:szCs w:val="21"/>
        </w:rPr>
        <w:t xml:space="preserve">6.7</w:t>
      </w:r>
      <w:r>
        <w:rPr>
          <w:rFonts w:hint="eastAsia" w:ascii="宋体" w:hAnsi="宋体" w:cs="宋体"/>
          <w:color w:val="000000"/>
          <w:szCs w:val="21"/>
          <w:shd w:val="clear" w:color="auto" w:fill="ffffff"/>
          <w:lang w:bidi="ar"/>
        </w:rPr>
        <w:t xml:space="preserve">同一专业的单位组成的联合体，应当按照资质等级较低的单位确定联合体的资质等级。</w:t>
      </w:r>
      <w:r/>
    </w:p>
    <w:p>
      <w:pPr>
        <w:jc w:val="left"/>
        <w:spacing w:line="360" w:lineRule="auto"/>
        <w:widowControl/>
        <w:rPr>
          <w:rFonts w:hint="eastAsia" w:ascii="宋体" w:hAnsi="宋体" w:cs="宋体"/>
          <w:b/>
          <w:color w:val="000000"/>
          <w:szCs w:val="21"/>
        </w:rPr>
      </w:pPr>
      <w:r>
        <w:rPr>
          <w:rFonts w:hint="eastAsia" w:ascii="宋体" w:hAnsi="宋体" w:cs="宋体"/>
          <w:b/>
          <w:color w:val="000000"/>
          <w:szCs w:val="21"/>
        </w:rPr>
        <w:t xml:space="preserve">三、 招标文件的说明</w:t>
      </w:r>
      <w:r/>
    </w:p>
    <w:p>
      <w:pPr>
        <w:jc w:val="left"/>
        <w:spacing w:line="360" w:lineRule="auto"/>
        <w:widowControl/>
        <w:rPr>
          <w:rFonts w:hint="eastAsia" w:ascii="宋体" w:hAnsi="宋体" w:cs="宋体"/>
          <w:b/>
          <w:color w:val="000000"/>
          <w:szCs w:val="21"/>
        </w:rPr>
      </w:pPr>
      <w:r>
        <w:rPr>
          <w:rFonts w:hint="eastAsia" w:ascii="宋体" w:hAnsi="宋体" w:cs="宋体"/>
          <w:b/>
          <w:color w:val="000000"/>
          <w:szCs w:val="21"/>
        </w:rPr>
        <w:t xml:space="preserve">7. 招标文件</w:t>
      </w:r>
      <w:r/>
    </w:p>
    <w:p>
      <w:pPr>
        <w:ind w:firstLine="48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招标文件由招标文件总目录所列内容组成。投标人应详细阅读招标文件的全部内容。</w:t>
      </w:r>
      <w:r/>
    </w:p>
    <w:p>
      <w:pPr>
        <w:jc w:val="left"/>
        <w:spacing w:line="360" w:lineRule="auto"/>
        <w:widowControl/>
        <w:rPr>
          <w:rFonts w:hint="eastAsia" w:ascii="宋体" w:hAnsi="宋体" w:cs="宋体"/>
          <w:b/>
          <w:color w:val="000000"/>
          <w:szCs w:val="21"/>
        </w:rPr>
      </w:pPr>
      <w:r>
        <w:rPr>
          <w:rFonts w:hint="eastAsia" w:ascii="宋体" w:hAnsi="宋体" w:cs="宋体"/>
          <w:b/>
          <w:color w:val="000000"/>
          <w:szCs w:val="21"/>
        </w:rPr>
        <w:t xml:space="preserve">8. 招标文件的澄清</w:t>
      </w:r>
      <w:r/>
    </w:p>
    <w:p>
      <w:pPr>
        <w:ind w:firstLine="502"/>
        <w:spacing w:line="360" w:lineRule="auto"/>
        <w:widowControl/>
        <w:rPr>
          <w:rFonts w:hint="eastAsia" w:ascii="宋体" w:hAnsi="宋体" w:cs="宋体"/>
          <w:color w:val="000000"/>
          <w:szCs w:val="21"/>
        </w:rPr>
      </w:pPr>
      <w:r>
        <w:rPr>
          <w:rFonts w:hint="eastAsia" w:ascii="宋体" w:hAnsi="宋体" w:cs="宋体"/>
          <w:color w:val="000000"/>
          <w:szCs w:val="21"/>
        </w:rPr>
        <w:t xml:space="preserve">8.1投标人在获取招标文件后，若有问题需要澄清，应于收到招标文件后以书面形式（包括书面文字、电传、传真、电报等，下同）向招标代理机构提出，招标代理机构将以书面形式或投标答疑会的方式予以解答（包括对询问的解释，但不说明来源），答复将送给所有获得招标文件的投标人。</w:t>
      </w:r>
      <w:r/>
    </w:p>
    <w:p>
      <w:pPr>
        <w:ind w:firstLine="50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8.2投标人的询问通知不得迟于法律规定时间前使招标代理机构收到。</w:t>
      </w:r>
      <w:r/>
    </w:p>
    <w:p>
      <w:pPr>
        <w:jc w:val="left"/>
        <w:spacing w:line="360" w:lineRule="auto"/>
        <w:widowControl/>
        <w:rPr>
          <w:rFonts w:hint="eastAsia" w:ascii="宋体" w:hAnsi="宋体" w:cs="宋体"/>
          <w:b/>
          <w:color w:val="000000"/>
          <w:szCs w:val="21"/>
        </w:rPr>
      </w:pPr>
      <w:r>
        <w:rPr>
          <w:rFonts w:hint="eastAsia" w:ascii="宋体" w:hAnsi="宋体" w:cs="宋体"/>
          <w:b/>
          <w:color w:val="000000"/>
          <w:szCs w:val="21"/>
        </w:rPr>
        <w:t xml:space="preserve">9. 招标文件的修改</w:t>
      </w:r>
      <w:r/>
    </w:p>
    <w:p>
      <w:pPr>
        <w:ind w:firstLine="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9.1在投标截止时间15日前，招标代理机构无论出于自己的考虑，还是出于对投标人提问的澄清，均可对招标文件用补充文件的方式进行修改。</w:t>
      </w:r>
      <w:r/>
    </w:p>
    <w:p>
      <w:pPr>
        <w:ind w:firstLine="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9.2采购人或者采购代理机构可以对已发出的采购文件进行必要的澄清或者修改，并发布澄清（修改）公告。澄清或者修改的内容为采购文件的组成部分，对所有投标人有约束力。</w:t>
      </w:r>
      <w:r/>
    </w:p>
    <w:p>
      <w:pPr>
        <w:ind w:firstLine="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9.3为使投标人有足够的时间按招标文件的修改要求考虑修正投标文件，或出于其他原因，招标代理机构有权推迟投标截止日期和开标日期，并以补充通知的形式在网上发布公告。在这种情况下，采购代理机构和投标人的权利和义务将受到新的截止期的约束。</w:t>
      </w:r>
      <w:r/>
    </w:p>
    <w:p>
      <w:pPr>
        <w:jc w:val="left"/>
        <w:spacing w:line="360" w:lineRule="auto"/>
        <w:widowControl/>
        <w:rPr>
          <w:rFonts w:hint="eastAsia" w:ascii="宋体" w:hAnsi="宋体" w:cs="宋体"/>
          <w:b/>
          <w:color w:val="000000"/>
          <w:szCs w:val="21"/>
        </w:rPr>
      </w:pPr>
      <w:r>
        <w:rPr>
          <w:rFonts w:hint="eastAsia" w:ascii="宋体" w:hAnsi="宋体" w:cs="宋体"/>
          <w:b/>
          <w:color w:val="000000"/>
          <w:szCs w:val="21"/>
        </w:rPr>
        <w:t xml:space="preserve">10. 答疑</w:t>
      </w:r>
      <w:r/>
    </w:p>
    <w:p>
      <w:pPr>
        <w:ind w:firstLine="50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50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10.2根据财政部94号令第十一条规定，提出质疑的供应商应当是参与所质疑项目采购活动的供应商。</w:t>
      </w:r>
      <w:r/>
    </w:p>
    <w:p>
      <w:pPr>
        <w:ind w:firstLine="50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10.3未依照采购公告要求实行网上报名的供应商，视为未参加该项政府采购活动，不具备对该项目提出质疑的法定权利。</w:t>
      </w:r>
      <w:r/>
    </w:p>
    <w:p>
      <w:pPr>
        <w:ind w:firstLine="50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10.4在采购活动中本身权益未受到损害的供应商所提出的质疑不予受理。</w:t>
      </w:r>
      <w:r/>
    </w:p>
    <w:p>
      <w:pPr>
        <w:ind w:firstLine="50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10.5接收质疑函的方式：当场送达或邮寄方式。</w:t>
      </w:r>
      <w:r/>
    </w:p>
    <w:p>
      <w:pPr>
        <w:ind w:firstLine="50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10.6联系单位：苏州市诚源招投标代理有限公司</w:t>
      </w:r>
      <w:r/>
    </w:p>
    <w:p>
      <w:pPr>
        <w:ind w:firstLine="50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10.7收件人：金兰、浦沁、杨莹</w:t>
      </w:r>
      <w:r/>
    </w:p>
    <w:p>
      <w:pPr>
        <w:ind w:firstLine="50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10.8联系电话：</w:t>
      </w:r>
      <w:r>
        <w:rPr>
          <w:rFonts w:hint="eastAsia" w:ascii="宋体" w:hAnsi="宋体" w:cs="宋体"/>
          <w:color w:val="000000"/>
        </w:rPr>
        <w:t xml:space="preserve">0512-69228578</w:t>
      </w:r>
      <w:r/>
    </w:p>
    <w:p>
      <w:pPr>
        <w:ind w:firstLine="50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10.9通讯地址：</w:t>
      </w:r>
      <w:r>
        <w:rPr>
          <w:rFonts w:hint="eastAsia" w:ascii="宋体" w:hAnsi="宋体" w:cs="宋体"/>
          <w:color w:val="000000"/>
        </w:rPr>
        <w:t xml:space="preserve">苏州市金门路1072号苏州金门国际商业广场6楼C区（11/12号电梯直达）</w:t>
      </w:r>
      <w:r/>
    </w:p>
    <w:p>
      <w:pPr>
        <w:ind w:firstLine="50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10.10供应商如对本项目提出质疑须在法定质疑期内一次性提出针对同一采购程序环节的质疑。</w:t>
      </w:r>
      <w:r/>
    </w:p>
    <w:p>
      <w:pPr>
        <w:numPr>
          <w:ilvl w:val="0"/>
          <w:numId w:val="1"/>
        </w:numPr>
        <w:jc w:val="left"/>
        <w:spacing w:line="360" w:lineRule="auto"/>
        <w:widowControl/>
        <w:rPr>
          <w:rFonts w:hint="eastAsia" w:ascii="宋体" w:hAnsi="宋体" w:cs="宋体"/>
          <w:b/>
          <w:color w:val="000000"/>
          <w:szCs w:val="21"/>
        </w:rPr>
      </w:pPr>
      <w:r>
        <w:rPr>
          <w:rFonts w:hint="eastAsia" w:ascii="宋体" w:hAnsi="宋体" w:cs="宋体"/>
          <w:b/>
          <w:color w:val="000000"/>
          <w:szCs w:val="21"/>
        </w:rPr>
        <w:t xml:space="preserve">勘察现场</w:t>
      </w:r>
      <w:r/>
    </w:p>
    <w:p>
      <w:pPr>
        <w:jc w:val="left"/>
        <w:spacing w:line="360" w:lineRule="auto"/>
        <w:widowControl/>
        <w:rPr>
          <w:rFonts w:hint="eastAsia" w:ascii="宋体" w:hAnsi="宋体" w:cs="宋体"/>
          <w:b/>
          <w:color w:val="000000"/>
          <w:szCs w:val="21"/>
        </w:rPr>
      </w:pPr>
      <w:r>
        <w:rPr>
          <w:rFonts w:hint="eastAsia" w:ascii="宋体" w:hAnsi="宋体" w:cs="宋体"/>
          <w:b/>
          <w:color w:val="000000"/>
          <w:szCs w:val="21"/>
        </w:rPr>
        <w:t xml:space="preserve">    无</w:t>
      </w:r>
      <w:r/>
    </w:p>
    <w:p>
      <w:pPr>
        <w:jc w:val="left"/>
        <w:spacing w:line="360" w:lineRule="auto"/>
        <w:widowControl/>
        <w:rPr>
          <w:rFonts w:hint="eastAsia" w:ascii="宋体" w:hAnsi="宋体" w:cs="宋体"/>
          <w:b/>
          <w:color w:val="000000"/>
          <w:szCs w:val="21"/>
        </w:rPr>
      </w:pPr>
      <w:r>
        <w:rPr>
          <w:rFonts w:hint="eastAsia" w:ascii="宋体" w:hAnsi="宋体" w:cs="宋体"/>
          <w:b/>
          <w:color w:val="000000"/>
          <w:szCs w:val="21"/>
        </w:rPr>
        <w:t xml:space="preserve">四、投标文件说明</w:t>
      </w:r>
      <w:r/>
    </w:p>
    <w:p>
      <w:pPr>
        <w:ind w:left="459" w:hanging="459"/>
        <w:jc w:val="left"/>
        <w:spacing w:line="360" w:lineRule="auto"/>
        <w:widowControl/>
        <w:rPr>
          <w:rFonts w:hint="eastAsia" w:ascii="宋体" w:hAnsi="宋体" w:cs="宋体"/>
          <w:b/>
          <w:color w:val="000000"/>
          <w:szCs w:val="21"/>
        </w:rPr>
      </w:pPr>
      <w:r>
        <w:rPr>
          <w:rFonts w:hint="eastAsia" w:ascii="宋体" w:hAnsi="宋体" w:cs="宋体"/>
          <w:b/>
          <w:color w:val="000000"/>
          <w:szCs w:val="21"/>
        </w:rPr>
        <w:t xml:space="preserve">12．提示与要求</w:t>
      </w:r>
      <w:r/>
    </w:p>
    <w:p>
      <w:pPr>
        <w:ind w:firstLine="502"/>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12.1投标方应仔细阅读招标文件的所有内容，按招标文件的要求提供投标文件，并保证所提供的全部资料的真实性，以使其投标对招标文件做出实质性响应。</w:t>
      </w:r>
      <w:r/>
    </w:p>
    <w:p>
      <w:pPr>
        <w:ind w:firstLine="48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12.2无论是否递交投标文件，投标人都应将招标文件及以后的所有通知、文件等视为保密文件。</w:t>
      </w:r>
      <w:r/>
    </w:p>
    <w:p>
      <w:pPr>
        <w:jc w:val="left"/>
        <w:spacing w:line="360" w:lineRule="auto"/>
        <w:widowControl/>
        <w:rPr>
          <w:rFonts w:hint="eastAsia" w:ascii="宋体" w:hAnsi="宋体" w:cs="宋体"/>
          <w:b/>
          <w:color w:val="000000"/>
          <w:szCs w:val="21"/>
        </w:rPr>
      </w:pPr>
      <w:r>
        <w:rPr>
          <w:rFonts w:hint="eastAsia" w:ascii="宋体" w:hAnsi="宋体" w:cs="宋体"/>
          <w:b/>
          <w:color w:val="000000"/>
          <w:szCs w:val="21"/>
        </w:rPr>
        <w:t xml:space="preserve">13. 投标文件计量单位和使用文字</w:t>
      </w:r>
      <w:r/>
    </w:p>
    <w:p>
      <w:pPr>
        <w:ind w:firstLine="439"/>
        <w:spacing w:line="360" w:lineRule="auto"/>
        <w:widowControl/>
        <w:rPr>
          <w:rFonts w:hint="eastAsia" w:ascii="宋体" w:hAnsi="宋体" w:cs="宋体"/>
          <w:color w:val="000000"/>
          <w:szCs w:val="21"/>
        </w:rPr>
      </w:pPr>
      <w:r>
        <w:rPr>
          <w:rFonts w:hint="eastAsia" w:ascii="宋体" w:hAnsi="宋体" w:cs="宋体"/>
          <w:color w:val="000000"/>
          <w:szCs w:val="21"/>
        </w:rPr>
        <w:t xml:space="preserve">13.1投标文件中所使用的计量单位，除招标文件中有特殊要求外，均应使用中华人民共和国法定计量单位。</w:t>
      </w:r>
      <w:r/>
    </w:p>
    <w:p>
      <w:pPr>
        <w:ind w:firstLine="43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13.2投标文件应使用中文编制，投标文件中必须使用其他文字的，必须附有中文译本。对于未附有中文译本和中文译本不准确的投标文件可能引起的对投标人不利的后果，招标代理机构概不负责。</w:t>
      </w:r>
      <w:r/>
    </w:p>
    <w:p>
      <w:pPr>
        <w:numPr>
          <w:ilvl w:val="0"/>
          <w:numId w:val="2"/>
        </w:numPr>
        <w:jc w:val="left"/>
        <w:spacing w:line="360" w:lineRule="auto"/>
        <w:widowControl/>
        <w:rPr>
          <w:rFonts w:hint="eastAsia" w:ascii="宋体" w:hAnsi="宋体" w:cs="宋体"/>
          <w:b/>
        </w:rPr>
      </w:pPr>
      <w:r>
        <w:rPr>
          <w:rFonts w:hint="eastAsia" w:ascii="宋体" w:hAnsi="宋体" w:cs="宋体"/>
          <w:b/>
          <w:color w:val="000000"/>
          <w:szCs w:val="21"/>
        </w:rPr>
        <w:t xml:space="preserve">投标文件的组成</w:t>
      </w:r>
      <w:r/>
    </w:p>
    <w:p>
      <w:pPr>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14.1报价部分</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14.1.1封面</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14.1.2开标一览表（</w:t>
      </w:r>
      <w:r>
        <w:rPr>
          <w:rFonts w:hint="eastAsia" w:ascii="宋体" w:hAnsi="宋体" w:cs="宋体"/>
          <w:color w:val="000000"/>
          <w:szCs w:val="21"/>
          <w:lang w:val="zh-CN"/>
        </w:rPr>
        <w:t xml:space="preserve">格式详见第</w:t>
      </w:r>
      <w:r>
        <w:rPr>
          <w:rFonts w:hint="eastAsia" w:ascii="宋体" w:hAnsi="宋体" w:cs="宋体"/>
          <w:color w:val="000000"/>
          <w:szCs w:val="21"/>
        </w:rPr>
        <w:t xml:space="preserve">三</w:t>
      </w:r>
      <w:r>
        <w:rPr>
          <w:rFonts w:hint="eastAsia" w:ascii="宋体" w:hAnsi="宋体" w:cs="宋体"/>
          <w:color w:val="000000"/>
          <w:szCs w:val="21"/>
          <w:lang w:val="zh-CN"/>
        </w:rPr>
        <w:t xml:space="preserve">章）</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14.1.3投标报价明细表（</w:t>
      </w:r>
      <w:r>
        <w:rPr>
          <w:rFonts w:hint="eastAsia" w:ascii="宋体" w:hAnsi="宋体" w:cs="宋体"/>
          <w:color w:val="000000"/>
          <w:szCs w:val="21"/>
          <w:lang w:val="zh-CN"/>
        </w:rPr>
        <w:t xml:space="preserve">格式详见第</w:t>
      </w:r>
      <w:r>
        <w:rPr>
          <w:rFonts w:hint="eastAsia" w:ascii="宋体" w:hAnsi="宋体" w:cs="宋体"/>
          <w:color w:val="000000"/>
          <w:szCs w:val="21"/>
        </w:rPr>
        <w:t xml:space="preserve">三</w:t>
      </w:r>
      <w:r>
        <w:rPr>
          <w:rFonts w:hint="eastAsia" w:ascii="宋体" w:hAnsi="宋体" w:cs="宋体"/>
          <w:color w:val="000000"/>
          <w:szCs w:val="21"/>
          <w:lang w:val="zh-CN"/>
        </w:rPr>
        <w:t xml:space="preserve">章）</w:t>
      </w:r>
      <w:r/>
    </w:p>
    <w:p>
      <w:pPr>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14.2资格性审查文件</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14.2.1关于资格文件的声明函；</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14.2.2投标单位情况表；</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14.2.3投标单位《营业执照》副本复印件；</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14.2.4投标单位的法定代表人/负责人身份证复印件；</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14.2.5投标单位代理人身份证复印件及授权委托书（若有）；</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14.2.6合格投标人资格证明材料</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14.2.6.1具有独立承担民事责任的能力证明。包括法人或者其他组织的营业执照等证明文件，自然人的身份证明；</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14.2.6.2具有良好的商业信誉和健全的财务会计制度证明（提供最近一期的财务报表或经审计的财务报告，其他组织、自然人、及成立未满一年的法人应提供银行出具的资信证明）；</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14.2.6.3具有履行合同所必需的设备和专业技术能力（提供针对本项目的相关设备及相关专业技术人员配备情况）；</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14.2.6.4</w:t>
      </w:r>
      <w:r>
        <w:rPr>
          <w:rFonts w:ascii="宋体" w:hAnsi="宋体" w:eastAsia="宋体" w:cs="宋体"/>
          <w:sz w:val="21"/>
          <w:szCs w:val="21"/>
        </w:rPr>
        <w:t xml:space="preserve">有依法缴纳税收和社会保障资金的良好记录：提供投标截止之日</w:t>
      </w:r>
      <w:r>
        <w:rPr>
          <w:rFonts w:ascii="宋体" w:hAnsi="宋体" w:eastAsia="宋体" w:cs="宋体"/>
          <w:b w:val="0"/>
          <w:bCs w:val="0"/>
          <w:sz w:val="21"/>
          <w:szCs w:val="21"/>
        </w:rPr>
        <w:t xml:space="preserve">前</w:t>
      </w:r>
      <w:r>
        <w:rPr>
          <w:rStyle w:val="829"/>
          <w:rFonts w:ascii="宋体" w:hAnsi="宋体" w:eastAsia="宋体" w:cs="宋体"/>
          <w:b w:val="0"/>
          <w:bCs w:val="0"/>
          <w:sz w:val="21"/>
          <w:szCs w:val="21"/>
        </w:rPr>
        <w:t xml:space="preserve">近12个月内</w:t>
      </w:r>
      <w:r>
        <w:rPr>
          <w:rFonts w:ascii="宋体" w:hAnsi="宋体" w:eastAsia="宋体" w:cs="宋体"/>
          <w:sz w:val="21"/>
          <w:szCs w:val="21"/>
        </w:rPr>
        <w:t xml:space="preserve">任意一期依法缴纳税收的完税凭证、银行缴税回单或税务机关出具的纳税证明；并提供同一合理期限内社会保险缴纳凭据（社保专用缴款收据、社保经办机构出具的社会保险缴纳清单或税务部门社保缴费凭证）。投标人依法免税、无需缴纳社会保险资金的，须提供税务、社保主管部门出具的免税或免缴社保的正式证明文件</w:t>
      </w:r>
      <w:r>
        <w:rPr>
          <w:rFonts w:hint="eastAsia" w:ascii="宋体" w:hAnsi="宋体" w:cs="宋体"/>
          <w:sz w:val="21"/>
          <w:szCs w:val="21"/>
          <w:lang w:eastAsia="zh-CN"/>
        </w:rPr>
        <w:t xml:space="preserve">。</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14.2.6.5参加政府采购活动前三年内，在经营活动中没有重大违法记录的书面声明函；</w:t>
      </w:r>
      <w:r/>
    </w:p>
    <w:p>
      <w:pPr>
        <w:ind w:firstLine="420"/>
        <w:spacing w:line="360" w:lineRule="auto"/>
        <w:tabs>
          <w:tab w:val="left" w:pos="0" w:leader="none"/>
        </w:tabs>
        <w:rPr>
          <w:rFonts w:hint="eastAsia" w:ascii="宋体" w:hAnsi="宋体" w:cs="宋体"/>
          <w:color w:val="000000"/>
          <w:szCs w:val="21"/>
        </w:rPr>
      </w:pPr>
      <w:r>
        <w:rPr>
          <w:rFonts w:hint="eastAsia" w:ascii="宋体" w:hAnsi="宋体" w:cs="宋体"/>
          <w:color w:val="000000"/>
          <w:szCs w:val="21"/>
        </w:rPr>
        <w:t xml:space="preserve">14.2.7 中小型企业声明函、残疾人福利性单位声明函、监狱企业的相关证明材料（如有），</w:t>
      </w:r>
      <w:r>
        <w:rPr>
          <w:rFonts w:hint="eastAsia" w:ascii="宋体" w:hAnsi="宋体" w:cs="宋体"/>
          <w:b/>
          <w:bCs/>
          <w:color w:val="000000"/>
          <w:szCs w:val="21"/>
        </w:rPr>
        <w:t xml:space="preserve">未提供不享受中小企业扶持政策</w:t>
      </w:r>
      <w:r>
        <w:rPr>
          <w:rFonts w:hint="eastAsia" w:ascii="宋体" w:hAnsi="宋体" w:cs="宋体"/>
          <w:color w:val="000000"/>
          <w:szCs w:val="21"/>
        </w:rPr>
        <w:t xml:space="preserve">；</w:t>
      </w:r>
      <w:r/>
    </w:p>
    <w:p>
      <w:pPr>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14.3符合性审查文件</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14.3.1</w:t>
      </w:r>
      <w:r>
        <w:rPr>
          <w:rFonts w:hint="eastAsia" w:ascii="宋体" w:hAnsi="宋体" w:cs="宋体"/>
          <w:color w:val="000000"/>
          <w:szCs w:val="21"/>
          <w:lang w:val="zh-CN"/>
        </w:rPr>
        <w:t xml:space="preserve">投标函</w:t>
      </w:r>
      <w:r>
        <w:rPr>
          <w:rFonts w:hint="eastAsia" w:ascii="宋体" w:hAnsi="宋体" w:cs="宋体"/>
          <w:color w:val="000000"/>
          <w:szCs w:val="21"/>
        </w:rPr>
        <w:t xml:space="preserve">（</w:t>
      </w:r>
      <w:r>
        <w:rPr>
          <w:rFonts w:hint="eastAsia" w:ascii="宋体" w:hAnsi="宋体" w:cs="宋体"/>
          <w:color w:val="000000"/>
          <w:szCs w:val="21"/>
          <w:lang w:val="zh-CN"/>
        </w:rPr>
        <w:t xml:space="preserve">格式详见第</w:t>
      </w:r>
      <w:r>
        <w:rPr>
          <w:rFonts w:hint="eastAsia" w:ascii="宋体" w:hAnsi="宋体" w:cs="宋体"/>
          <w:color w:val="000000"/>
          <w:szCs w:val="21"/>
        </w:rPr>
        <w:t xml:space="preserve">三</w:t>
      </w:r>
      <w:r>
        <w:rPr>
          <w:rFonts w:hint="eastAsia" w:ascii="宋体" w:hAnsi="宋体" w:cs="宋体"/>
          <w:color w:val="000000"/>
          <w:szCs w:val="21"/>
          <w:lang w:val="zh-CN"/>
        </w:rPr>
        <w:t xml:space="preserve">章）</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14.3.2《投标保证承诺书》（</w:t>
      </w:r>
      <w:r>
        <w:rPr>
          <w:rFonts w:hint="eastAsia" w:ascii="宋体" w:hAnsi="宋体" w:cs="宋体"/>
          <w:color w:val="000000"/>
          <w:szCs w:val="21"/>
          <w:lang w:val="zh-CN"/>
        </w:rPr>
        <w:t xml:space="preserve">格式详见第</w:t>
      </w:r>
      <w:r>
        <w:rPr>
          <w:rFonts w:hint="eastAsia" w:ascii="宋体" w:hAnsi="宋体" w:cs="宋体"/>
          <w:color w:val="000000"/>
          <w:szCs w:val="21"/>
        </w:rPr>
        <w:t xml:space="preserve">三</w:t>
      </w:r>
      <w:r>
        <w:rPr>
          <w:rFonts w:hint="eastAsia" w:ascii="宋体" w:hAnsi="宋体" w:cs="宋体"/>
          <w:color w:val="000000"/>
          <w:szCs w:val="21"/>
          <w:lang w:val="zh-CN"/>
        </w:rPr>
        <w:t xml:space="preserve">章）</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14.3.3《技术部分正负偏离表》</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14.3.4《商务部分正负偏离表》、《企业类似业绩一览表》；</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14.3.5其他有关符合性证明的文件；</w:t>
      </w:r>
      <w:r/>
    </w:p>
    <w:p>
      <w:pPr>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14.4其它投标文件</w:t>
      </w:r>
      <w:r/>
    </w:p>
    <w:p>
      <w:pPr>
        <w:ind w:firstLine="420"/>
        <w:spacing w:line="360" w:lineRule="auto"/>
        <w:rPr>
          <w:rFonts w:hint="eastAsia" w:ascii="宋体" w:hAnsi="宋体" w:cs="宋体"/>
          <w:color w:val="000000"/>
          <w:szCs w:val="21"/>
        </w:rPr>
      </w:pPr>
      <w:r>
        <w:rPr>
          <w:rFonts w:hint="eastAsia" w:ascii="宋体" w:hAnsi="宋体" w:cs="宋体"/>
          <w:bCs/>
          <w:color w:val="000000"/>
          <w:szCs w:val="21"/>
        </w:rPr>
        <w:t xml:space="preserve">14.4</w:t>
      </w:r>
      <w:r>
        <w:rPr>
          <w:rFonts w:hint="eastAsia" w:ascii="宋体" w:hAnsi="宋体" w:cs="宋体"/>
          <w:color w:val="000000"/>
          <w:szCs w:val="21"/>
        </w:rPr>
        <w:t xml:space="preserve">.1项目需求及评分标准中所涉及到的其他相关材料及承诺书；</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14.4.2其他有关资格证明及人员上岗证等证明文件；</w:t>
      </w:r>
      <w:r/>
    </w:p>
    <w:p>
      <w:pPr>
        <w:ind w:firstLine="420"/>
        <w:spacing w:line="360" w:lineRule="auto"/>
        <w:rPr>
          <w:rFonts w:hint="eastAsia" w:ascii="宋体" w:hAnsi="宋体" w:cs="宋体"/>
          <w:bCs/>
          <w:color w:val="000000"/>
          <w:szCs w:val="21"/>
        </w:rPr>
      </w:pPr>
      <w:r>
        <w:rPr>
          <w:rFonts w:hint="eastAsia" w:ascii="宋体" w:hAnsi="宋体" w:cs="宋体"/>
          <w:color w:val="000000"/>
          <w:szCs w:val="21"/>
        </w:rPr>
        <w:t xml:space="preserve">14.4.3评分标准中</w:t>
      </w:r>
      <w:r>
        <w:rPr>
          <w:rFonts w:hint="eastAsia" w:ascii="宋体" w:hAnsi="宋体" w:cs="宋体"/>
          <w:bCs/>
          <w:color w:val="000000"/>
          <w:szCs w:val="21"/>
        </w:rPr>
        <w:t xml:space="preserve">涉及的其他证明材料；</w:t>
      </w:r>
      <w:r/>
    </w:p>
    <w:p>
      <w:pPr>
        <w:pStyle w:val="838"/>
        <w:ind w:firstLine="422"/>
        <w:jc w:val="both"/>
        <w:spacing w:line="360" w:lineRule="auto"/>
        <w:tabs>
          <w:tab w:val="left" w:pos="0" w:leader="none"/>
        </w:tabs>
        <w:rPr>
          <w:rFonts w:hint="eastAsia" w:ascii="宋体" w:hAnsi="宋体" w:eastAsia="宋体" w:cs="宋体"/>
          <w:bCs/>
          <w:color w:val="000000"/>
          <w:sz w:val="21"/>
          <w:szCs w:val="21"/>
          <w:lang w:val="zh-CN"/>
        </w:rPr>
      </w:pPr>
      <w:r>
        <w:rPr>
          <w:rFonts w:hint="eastAsia" w:ascii="宋体" w:hAnsi="宋体" w:eastAsia="宋体" w:cs="宋体"/>
          <w:b/>
          <w:color w:val="000000"/>
          <w:sz w:val="21"/>
          <w:szCs w:val="21"/>
        </w:rPr>
        <w:t xml:space="preserve">注：</w:t>
      </w:r>
      <w:r>
        <w:rPr>
          <w:rFonts w:hint="eastAsia" w:ascii="宋体" w:hAnsi="宋体" w:eastAsia="宋体" w:cs="宋体"/>
          <w:bCs/>
          <w:color w:val="000000"/>
          <w:sz w:val="21"/>
          <w:szCs w:val="21"/>
          <w:lang w:val="zh-CN"/>
        </w:rPr>
        <w:t xml:space="preserve">投标人所提交的资料文件完整与否，将直接影响投标人是否实质性响应采购文件的评判或评分。投标人必须保证全部投标资料的真实性，如有虚假或对招标文件所要求说明的情况故意隐瞒或虚报，视为不实质性响应招标文件，为无效投标。已中标的将解除其协审服务合同，并按《中华人民共和国政府采购法》第七十七条“提供虚假材料谋取中标、成交”相关条款处理。</w:t>
      </w:r>
      <w:r/>
    </w:p>
    <w:p>
      <w:pPr>
        <w:pStyle w:val="838"/>
        <w:ind w:firstLine="0"/>
        <w:jc w:val="both"/>
        <w:spacing w:line="360" w:lineRule="auto"/>
        <w:tabs>
          <w:tab w:val="left" w:pos="0" w:leader="none"/>
        </w:tabs>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15.对本次投标的详细说明的编制</w:t>
      </w:r>
      <w:r/>
    </w:p>
    <w:p>
      <w:pPr>
        <w:ind w:firstLine="420"/>
        <w:spacing w:line="360" w:lineRule="auto"/>
        <w:rPr>
          <w:rFonts w:hint="eastAsia" w:ascii="宋体" w:hAnsi="宋体" w:cs="宋体"/>
          <w:color w:val="000000"/>
          <w:szCs w:val="21"/>
        </w:rPr>
        <w:outlineLvl w:val="2"/>
      </w:pPr>
      <w:r>
        <w:rPr>
          <w:rFonts w:hint="eastAsia" w:ascii="宋体" w:hAnsi="宋体" w:cs="宋体"/>
          <w:color w:val="000000"/>
          <w:szCs w:val="21"/>
        </w:rPr>
        <w:t xml:space="preserve">15.1投标文件按统一格式、顺序编写。</w:t>
      </w:r>
      <w:r/>
    </w:p>
    <w:p>
      <w:pPr>
        <w:ind w:firstLine="420"/>
        <w:spacing w:line="360" w:lineRule="auto"/>
        <w:rPr>
          <w:rFonts w:hint="eastAsia" w:ascii="宋体" w:hAnsi="宋体" w:cs="宋体"/>
          <w:color w:val="000000"/>
          <w:szCs w:val="21"/>
        </w:rPr>
        <w:outlineLvl w:val="2"/>
      </w:pPr>
      <w:r>
        <w:rPr>
          <w:rFonts w:hint="eastAsia" w:ascii="宋体" w:hAnsi="宋体" w:cs="宋体"/>
          <w:color w:val="000000"/>
          <w:szCs w:val="21"/>
        </w:rPr>
        <w:t xml:space="preserve">15.2电子投标文件中的资料应按招标文件的要求加盖电子印章或加盖投标单位公章上传；若未按上述要求签署的电子投标文件将被否决。</w:t>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16</w:t>
      </w:r>
      <w:r>
        <w:rPr>
          <w:rFonts w:hint="eastAsia" w:ascii="宋体" w:hAnsi="宋体" w:cs="宋体"/>
          <w:b/>
          <w:color w:val="000000"/>
          <w:szCs w:val="21"/>
          <w:lang w:val="zh-CN"/>
        </w:rPr>
        <w:t xml:space="preserve">.投标文件的制作、签署、上传</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rPr>
        <w:t xml:space="preserve">16</w:t>
      </w:r>
      <w:r>
        <w:rPr>
          <w:rFonts w:hint="eastAsia" w:ascii="宋体" w:hAnsi="宋体" w:cs="宋体"/>
          <w:color w:val="000000"/>
          <w:szCs w:val="21"/>
          <w:lang w:val="zh-CN"/>
        </w:rPr>
        <w:t xml:space="preserve">.1本项目采用电子招投标形式，请供应商按照</w:t>
      </w:r>
      <w:r>
        <w:rPr>
          <w:rFonts w:hint="eastAsia" w:ascii="宋体" w:hAnsi="宋体" w:cs="宋体"/>
          <w:b/>
          <w:color w:val="000000"/>
          <w:szCs w:val="21"/>
          <w:lang w:val="zh-CN"/>
        </w:rPr>
        <w:t xml:space="preserve">《苏采云系统供应商操作手册》</w:t>
      </w:r>
      <w:r>
        <w:rPr>
          <w:rFonts w:hint="eastAsia" w:ascii="宋体" w:hAnsi="宋体" w:cs="宋体"/>
          <w:color w:val="000000"/>
          <w:szCs w:val="21"/>
          <w:lang w:val="zh-CN"/>
        </w:rPr>
        <w:t xml:space="preserve">进行制作、上传电子投标文件。</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rPr>
        <w:t xml:space="preserve">16</w:t>
      </w:r>
      <w:r>
        <w:rPr>
          <w:rFonts w:hint="eastAsia" w:ascii="宋体" w:hAnsi="宋体" w:cs="宋体"/>
          <w:color w:val="000000"/>
          <w:szCs w:val="21"/>
          <w:lang w:val="zh-CN"/>
        </w:rPr>
        <w:t xml:space="preserve">.2制作电子投标文件时，应按照招标文件要求加盖投标人电子公章。</w:t>
      </w:r>
      <w:r/>
    </w:p>
    <w:p>
      <w:pPr>
        <w:ind w:firstLine="420"/>
        <w:spacing w:line="360" w:lineRule="auto"/>
        <w:rPr>
          <w:rFonts w:hint="eastAsia" w:ascii="宋体" w:hAnsi="宋体" w:cs="宋体"/>
          <w:bCs/>
          <w:color w:val="000000"/>
          <w:szCs w:val="21"/>
          <w:lang w:val="zh-CN"/>
        </w:rPr>
      </w:pPr>
      <w:r>
        <w:rPr>
          <w:rFonts w:hint="eastAsia" w:ascii="宋体" w:hAnsi="宋体" w:cs="宋体"/>
          <w:color w:val="000000"/>
          <w:szCs w:val="21"/>
        </w:rPr>
        <w:t xml:space="preserve">16</w:t>
      </w:r>
      <w:r>
        <w:rPr>
          <w:rFonts w:hint="eastAsia" w:ascii="宋体" w:hAnsi="宋体" w:cs="宋体"/>
          <w:color w:val="000000"/>
          <w:szCs w:val="21"/>
          <w:lang w:val="zh-CN"/>
        </w:rPr>
        <w:t xml:space="preserve">.3</w:t>
      </w:r>
      <w:r>
        <w:rPr>
          <w:rFonts w:hint="eastAsia" w:ascii="宋体" w:hAnsi="宋体" w:cs="宋体"/>
          <w:b/>
          <w:color w:val="000000"/>
          <w:szCs w:val="21"/>
          <w:lang w:val="zh-CN"/>
        </w:rPr>
        <w:t xml:space="preserve">电子投标文件制作完成后请于投标文件网上提交截止时间前成功上传至“苏采云”系统，否则视为放弃参加该采购项目。</w:t>
      </w:r>
      <w:bookmarkStart w:id="2" w:name="_Toc25608"/>
      <w:r/>
      <w:bookmarkStart w:id="3" w:name="_Toc31150"/>
      <w:r>
        <w:rPr>
          <w:rFonts w:hint="eastAsia" w:ascii="宋体" w:hAnsi="宋体" w:cs="宋体"/>
          <w:color w:val="000000"/>
          <w:szCs w:val="21"/>
          <w:lang w:val="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
      <w:r/>
      <w:bookmarkEnd w:id="3"/>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17. 报价（编制）要求的说明</w:t>
      </w:r>
      <w:r/>
    </w:p>
    <w:p>
      <w:pPr>
        <w:ind w:firstLine="428"/>
        <w:spacing w:line="360" w:lineRule="auto"/>
        <w:rPr>
          <w:rFonts w:hint="eastAsia" w:ascii="宋体" w:hAnsi="宋体" w:cs="宋体"/>
          <w:color w:val="000000"/>
          <w:szCs w:val="21"/>
        </w:rPr>
      </w:pPr>
      <w:r>
        <w:rPr>
          <w:rFonts w:hint="eastAsia" w:ascii="宋体" w:hAnsi="宋体" w:cs="宋体"/>
          <w:color w:val="000000"/>
          <w:szCs w:val="21"/>
        </w:rPr>
        <w:t xml:space="preserve">17</w:t>
      </w:r>
      <w:r>
        <w:rPr>
          <w:rFonts w:hint="eastAsia" w:ascii="宋体" w:hAnsi="宋体" w:cs="宋体"/>
          <w:color w:val="000000"/>
          <w:szCs w:val="21"/>
          <w:lang w:val="zh-CN"/>
        </w:rPr>
        <w:t xml:space="preserve">.1投标报价应包括完成本招标项目全部内容的一切费用，除非合同条款中另有规定，投标人所报价格在合同实施期间不因市场变化因素而变动。</w:t>
      </w:r>
      <w:r/>
    </w:p>
    <w:p>
      <w:pPr>
        <w:ind w:firstLine="428"/>
        <w:spacing w:line="360" w:lineRule="auto"/>
        <w:rPr>
          <w:rFonts w:hint="eastAsia" w:ascii="宋体" w:hAnsi="宋体" w:cs="宋体"/>
          <w:color w:val="000000"/>
          <w:szCs w:val="21"/>
        </w:rPr>
      </w:pPr>
      <w:r>
        <w:rPr>
          <w:rFonts w:hint="eastAsia" w:ascii="宋体" w:hAnsi="宋体" w:cs="宋体"/>
          <w:color w:val="000000"/>
          <w:szCs w:val="21"/>
        </w:rPr>
        <w:t xml:space="preserve">17.2投标人应对招标文件内所要采购的全部内容进行报价，只对其中部分内容报价的，投标无效。</w:t>
      </w:r>
      <w:r/>
    </w:p>
    <w:p>
      <w:pPr>
        <w:ind w:firstLine="428"/>
        <w:spacing w:line="360" w:lineRule="auto"/>
        <w:rPr>
          <w:rFonts w:hint="eastAsia" w:ascii="宋体" w:hAnsi="宋体" w:cs="宋体"/>
          <w:color w:val="000000"/>
          <w:szCs w:val="21"/>
        </w:rPr>
      </w:pPr>
      <w:r>
        <w:rPr>
          <w:rFonts w:hint="eastAsia" w:ascii="宋体" w:hAnsi="宋体" w:cs="宋体"/>
          <w:color w:val="000000"/>
          <w:szCs w:val="21"/>
        </w:rPr>
        <w:t xml:space="preserve">17.3一项投标内容只允许一个报价，任何有选择性投标报价的，其投标无效。</w:t>
      </w:r>
      <w:r/>
    </w:p>
    <w:p>
      <w:pPr>
        <w:ind w:firstLine="428"/>
        <w:spacing w:line="360" w:lineRule="auto"/>
        <w:rPr>
          <w:rFonts w:hint="eastAsia" w:ascii="宋体" w:hAnsi="宋体" w:cs="宋体"/>
          <w:color w:val="000000"/>
          <w:szCs w:val="21"/>
          <w:lang w:val="zh-CN"/>
        </w:rPr>
      </w:pPr>
      <w:r>
        <w:rPr>
          <w:rFonts w:hint="eastAsia" w:ascii="宋体" w:hAnsi="宋体" w:cs="宋体"/>
          <w:color w:val="000000"/>
          <w:szCs w:val="21"/>
        </w:rPr>
        <w:t xml:space="preserve">17.4</w:t>
      </w:r>
      <w:r>
        <w:rPr>
          <w:rFonts w:hint="eastAsia" w:ascii="宋体" w:hAnsi="宋体" w:cs="宋体"/>
          <w:color w:val="000000"/>
          <w:szCs w:val="21"/>
          <w:lang w:val="zh-CN"/>
        </w:rPr>
        <w:t xml:space="preserve">投标报价超过招标文件中规定的预算金额或者最高限价的，或者各标的物的单价超过该项预算单价的（针对采购文件标明预算单价的项目），其投标无效。</w:t>
      </w:r>
      <w:r/>
    </w:p>
    <w:p>
      <w:pPr>
        <w:ind w:firstLine="428"/>
        <w:spacing w:line="360" w:lineRule="auto"/>
        <w:rPr>
          <w:rFonts w:hint="eastAsia" w:ascii="宋体" w:hAnsi="宋体" w:cs="宋体"/>
          <w:color w:val="000000"/>
          <w:szCs w:val="21"/>
        </w:rPr>
      </w:pPr>
      <w:r>
        <w:rPr>
          <w:rFonts w:hint="eastAsia" w:ascii="宋体" w:hAnsi="宋体" w:cs="宋体"/>
          <w:color w:val="000000"/>
          <w:szCs w:val="21"/>
        </w:rPr>
        <w:t xml:space="preserve">17.5投标文件报价中的单价和总价全部采用人民币表示，除非另有规定。</w:t>
      </w:r>
      <w:r/>
    </w:p>
    <w:p>
      <w:pPr>
        <w:ind w:firstLine="428"/>
        <w:spacing w:line="360" w:lineRule="auto"/>
        <w:rPr>
          <w:rFonts w:hint="eastAsia" w:ascii="宋体" w:hAnsi="宋体" w:cs="宋体"/>
          <w:szCs w:val="21"/>
          <w:lang w:val="zh-CN"/>
        </w:rPr>
      </w:pPr>
      <w:r>
        <w:rPr>
          <w:rFonts w:hint="eastAsia" w:ascii="宋体" w:hAnsi="宋体" w:cs="宋体"/>
          <w:szCs w:val="21"/>
        </w:rPr>
        <w:t xml:space="preserve">17.6</w:t>
      </w:r>
      <w:r>
        <w:rPr>
          <w:rFonts w:hint="eastAsia" w:ascii="宋体" w:hAnsi="宋体" w:cs="宋体"/>
          <w:szCs w:val="21"/>
          <w:lang w:val="zh-CN"/>
        </w:rPr>
        <w:t xml:space="preserve">关于落实苏财购〔2025〕62号文件的要求</w:t>
      </w:r>
      <w:r/>
    </w:p>
    <w:p>
      <w:pPr>
        <w:ind w:firstLine="428"/>
        <w:spacing w:line="360" w:lineRule="auto"/>
        <w:rPr>
          <w:rFonts w:hint="eastAsia" w:ascii="宋体" w:hAnsi="宋体" w:cs="宋体"/>
          <w:szCs w:val="21"/>
          <w:lang w:val="zh-CN"/>
        </w:rPr>
      </w:pPr>
      <w:r>
        <w:rPr>
          <w:rFonts w:hint="eastAsia" w:ascii="宋体" w:hAnsi="宋体" w:cs="宋体"/>
          <w:szCs w:val="21"/>
          <w:lang w:val="zh-CN"/>
        </w:rPr>
        <w:t xml:space="preserve">根据苏财购〔2025〕62号文件要求，关于推动解决政府采购异常低价问题相关工作的通知，对异常低价响应进行审查：</w:t>
      </w:r>
      <w:r/>
    </w:p>
    <w:p>
      <w:pPr>
        <w:ind w:firstLine="428"/>
        <w:spacing w:line="360" w:lineRule="auto"/>
        <w:rPr>
          <w:rFonts w:hint="eastAsia" w:ascii="宋体" w:hAnsi="宋体" w:cs="宋体"/>
          <w:szCs w:val="21"/>
          <w:lang w:val="zh-CN"/>
        </w:rPr>
      </w:pPr>
      <w:r>
        <w:rPr>
          <w:rFonts w:hint="eastAsia" w:ascii="宋体" w:hAnsi="宋体" w:cs="宋体"/>
          <w:szCs w:val="21"/>
          <w:lang w:val="zh-CN"/>
        </w:rPr>
        <w:t xml:space="preserve">①评审过程中出现下列情形之一的，评审委员会应当启动异常低价响应审查程序：</w:t>
      </w:r>
      <w:r/>
    </w:p>
    <w:p>
      <w:pPr>
        <w:ind w:firstLine="428"/>
        <w:spacing w:line="360" w:lineRule="auto"/>
        <w:rPr>
          <w:rFonts w:hint="eastAsia" w:ascii="宋体" w:hAnsi="宋体" w:cs="宋体"/>
          <w:szCs w:val="21"/>
          <w:lang w:val="zh-CN"/>
        </w:rPr>
      </w:pPr>
      <w:r>
        <w:rPr>
          <w:rFonts w:hint="eastAsia" w:ascii="宋体" w:hAnsi="宋体" w:cs="宋体"/>
          <w:szCs w:val="21"/>
          <w:lang w:val="zh-CN"/>
        </w:rPr>
        <w:t xml:space="preserve">A、响应报价低于采购项目预算 50%的，即响应报价&lt;采购项目预算×50%；</w:t>
      </w:r>
      <w:r/>
    </w:p>
    <w:p>
      <w:pPr>
        <w:ind w:firstLine="428"/>
        <w:spacing w:line="360" w:lineRule="auto"/>
        <w:rPr>
          <w:rFonts w:hint="eastAsia" w:ascii="宋体" w:hAnsi="宋体" w:cs="宋体"/>
          <w:szCs w:val="21"/>
          <w:lang w:val="zh-CN"/>
        </w:rPr>
      </w:pPr>
      <w:r>
        <w:rPr>
          <w:rFonts w:hint="eastAsia" w:ascii="宋体" w:hAnsi="宋体" w:cs="宋体"/>
          <w:szCs w:val="21"/>
          <w:lang w:val="zh-CN"/>
        </w:rPr>
        <w:t xml:space="preserve">B、响应报价低于采购项目最高限价45% 的，即响应报价&lt;采购项目最高限价×45%；</w:t>
      </w:r>
      <w:r/>
    </w:p>
    <w:p>
      <w:pPr>
        <w:ind w:firstLine="428"/>
        <w:spacing w:line="360" w:lineRule="auto"/>
        <w:rPr>
          <w:rFonts w:hint="eastAsia" w:ascii="宋体" w:hAnsi="宋体" w:cs="宋体"/>
          <w:szCs w:val="21"/>
          <w:lang w:val="zh-CN"/>
        </w:rPr>
      </w:pPr>
      <w:r>
        <w:rPr>
          <w:rFonts w:hint="eastAsia" w:ascii="宋体" w:hAnsi="宋体" w:cs="宋体"/>
          <w:szCs w:val="21"/>
          <w:lang w:val="zh-CN"/>
        </w:rPr>
        <w:t xml:space="preserve">C、评审委员会认定的供应商报价过低、有可能影响产品质量或者不能诚信履约的其他情形。</w:t>
      </w:r>
      <w:r/>
    </w:p>
    <w:p>
      <w:pPr>
        <w:ind w:firstLine="428"/>
        <w:spacing w:line="360" w:lineRule="auto"/>
        <w:rPr>
          <w:rFonts w:hint="eastAsia" w:ascii="宋体" w:hAnsi="宋体" w:cs="宋体"/>
          <w:szCs w:val="21"/>
          <w:lang w:val="zh-CN"/>
        </w:rPr>
      </w:pPr>
      <w:r>
        <w:rPr>
          <w:rFonts w:hint="eastAsia" w:ascii="宋体" w:hAnsi="宋体" w:cs="宋体"/>
          <w:szCs w:val="21"/>
          <w:lang w:val="zh-CN"/>
        </w:rPr>
        <w:t xml:space="preserve">②启动异常低价响应审查后，评审委员会应当要求相关供应商在评标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审查相关情况应当在评审报告中进行记录。</w:t>
      </w:r>
      <w:r/>
    </w:p>
    <w:p>
      <w:pPr>
        <w:spacing w:line="360" w:lineRule="auto"/>
        <w:rPr>
          <w:rFonts w:hint="eastAsia" w:ascii="宋体" w:hAnsi="宋体" w:cs="宋体"/>
          <w:b/>
          <w:color w:val="000000"/>
          <w:szCs w:val="21"/>
        </w:rPr>
      </w:pPr>
      <w:r>
        <w:rPr>
          <w:rFonts w:hint="eastAsia" w:ascii="宋体" w:hAnsi="宋体" w:cs="宋体"/>
          <w:b/>
          <w:color w:val="000000"/>
          <w:szCs w:val="21"/>
          <w:lang w:val="zh-CN"/>
        </w:rPr>
        <w:t xml:space="preserve">1</w:t>
      </w:r>
      <w:r>
        <w:rPr>
          <w:rFonts w:hint="eastAsia" w:ascii="宋体" w:hAnsi="宋体" w:cs="宋体"/>
          <w:b/>
          <w:color w:val="000000"/>
          <w:szCs w:val="21"/>
        </w:rPr>
        <w:t xml:space="preserve">8</w:t>
      </w:r>
      <w:r>
        <w:rPr>
          <w:rFonts w:hint="eastAsia" w:ascii="宋体" w:hAnsi="宋体" w:cs="宋体"/>
          <w:b/>
          <w:color w:val="000000"/>
          <w:szCs w:val="21"/>
          <w:lang w:val="zh-CN"/>
        </w:rPr>
        <w:t xml:space="preserve">. 投标保证金</w:t>
      </w:r>
      <w:r/>
    </w:p>
    <w:p>
      <w:pPr>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本项目不收取投标保证金。投标单位应在投标文件中提交《投标保证承诺书》（格式详见招标文件附件）</w:t>
      </w:r>
      <w:r/>
    </w:p>
    <w:p>
      <w:pPr>
        <w:spacing w:line="360" w:lineRule="auto"/>
        <w:rPr>
          <w:rFonts w:hint="eastAsia" w:ascii="宋体" w:hAnsi="宋体" w:cs="宋体"/>
          <w:b/>
          <w:color w:val="000000"/>
          <w:szCs w:val="21"/>
        </w:rPr>
      </w:pPr>
      <w:r>
        <w:rPr>
          <w:rFonts w:hint="eastAsia" w:ascii="宋体" w:hAnsi="宋体" w:cs="宋体"/>
          <w:b/>
          <w:color w:val="000000"/>
          <w:szCs w:val="21"/>
          <w:lang w:val="zh-CN"/>
        </w:rPr>
        <w:t xml:space="preserve">1</w:t>
      </w:r>
      <w:r>
        <w:rPr>
          <w:rFonts w:hint="eastAsia" w:ascii="宋体" w:hAnsi="宋体" w:cs="宋体"/>
          <w:b/>
          <w:color w:val="000000"/>
          <w:szCs w:val="21"/>
        </w:rPr>
        <w:t xml:space="preserve">9</w:t>
      </w:r>
      <w:r>
        <w:rPr>
          <w:rFonts w:hint="eastAsia" w:ascii="宋体" w:hAnsi="宋体" w:cs="宋体"/>
          <w:b/>
          <w:color w:val="000000"/>
          <w:szCs w:val="21"/>
          <w:lang w:val="zh-CN"/>
        </w:rPr>
        <w:t xml:space="preserve">. 投标文件的有效期</w:t>
      </w:r>
      <w:r/>
    </w:p>
    <w:p>
      <w:pPr>
        <w:ind w:firstLine="420"/>
        <w:spacing w:line="360" w:lineRule="auto"/>
        <w:rPr>
          <w:rFonts w:hint="eastAsia" w:ascii="宋体" w:hAnsi="宋体" w:cs="宋体"/>
          <w:color w:val="000000"/>
          <w:szCs w:val="21"/>
        </w:rPr>
      </w:pPr>
      <w:r>
        <w:rPr>
          <w:rFonts w:hint="eastAsia" w:ascii="宋体" w:hAnsi="宋体" w:cs="宋体"/>
          <w:color w:val="000000"/>
          <w:szCs w:val="21"/>
          <w:lang w:val="zh-CN"/>
        </w:rPr>
        <w:t xml:space="preserve">1</w:t>
      </w:r>
      <w:r>
        <w:rPr>
          <w:rFonts w:hint="eastAsia" w:ascii="宋体" w:hAnsi="宋体" w:cs="宋体"/>
          <w:color w:val="000000"/>
          <w:szCs w:val="21"/>
        </w:rPr>
        <w:t xml:space="preserve">9</w:t>
      </w:r>
      <w:r>
        <w:rPr>
          <w:rFonts w:hint="eastAsia" w:ascii="宋体" w:hAnsi="宋体" w:cs="宋体"/>
          <w:color w:val="000000"/>
          <w:szCs w:val="21"/>
          <w:lang w:val="zh-CN"/>
        </w:rPr>
        <w:t xml:space="preserve">.1自开标日起90天内，投标书应保持有效。有效期短于这个规定期限的投标，将被拒绝。</w:t>
      </w:r>
      <w:r/>
    </w:p>
    <w:p>
      <w:pPr>
        <w:ind w:firstLine="420"/>
        <w:spacing w:line="360" w:lineRule="auto"/>
        <w:rPr>
          <w:rFonts w:hint="eastAsia" w:ascii="宋体" w:hAnsi="宋体" w:cs="宋体"/>
          <w:color w:val="000000"/>
          <w:szCs w:val="21"/>
        </w:rPr>
      </w:pPr>
      <w:r>
        <w:rPr>
          <w:rFonts w:hint="eastAsia" w:ascii="宋体" w:hAnsi="宋体" w:cs="宋体"/>
          <w:color w:val="000000"/>
          <w:szCs w:val="21"/>
          <w:lang w:val="zh-CN"/>
        </w:rPr>
        <w:t xml:space="preserve">1</w:t>
      </w:r>
      <w:r>
        <w:rPr>
          <w:rFonts w:hint="eastAsia" w:ascii="宋体" w:hAnsi="宋体" w:cs="宋体"/>
          <w:color w:val="000000"/>
          <w:szCs w:val="21"/>
        </w:rPr>
        <w:t xml:space="preserve">9</w:t>
      </w:r>
      <w:r>
        <w:rPr>
          <w:rFonts w:hint="eastAsia" w:ascii="宋体" w:hAnsi="宋体" w:cs="宋体"/>
          <w:color w:val="000000"/>
          <w:szCs w:val="21"/>
          <w:lang w:val="zh-CN"/>
        </w:rPr>
        <w:t xml:space="preserve">.2在特殊情况下，采购代理机构可与投标单位协商延长投标书的有效期。这种要求和答复都应以书面、传真、或电报的形式进行。同意延长有效期的投标单位不能修改投标文件。</w:t>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五、投标文件的递交</w:t>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20.投标文件的递交</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20.1投标人应当在投标截止时间前制作并上传电子投标文件。</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20.2投标人通过“苏采云”系统不见面开标大厅在线参与开标活动。（具体操作详见《苏采云系统供应商操作手册》，网址链接https://czju.suzhou.gov.cn/zfcg/html/content/20231220161910031.shtml）</w:t>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21.投标截止时间</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21.1投标人应当在招标文件要求投标文件网上提交截止时间前，将投标文件完成提交（上传）。逾期提交（上传）的投标文件，招标单位和采购代理机构拒绝接收。</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21.2招标单位和采购代理机构推迟投标截止时间时，将按本须知规定的更正公告的方式对外发布。在这种情况下，招标单位、采购代理机构和投标人的权利和义务将受到新的截止期的约束。</w:t>
      </w:r>
      <w:r/>
    </w:p>
    <w:p>
      <w:pPr>
        <w:ind w:firstLine="420"/>
        <w:spacing w:line="360" w:lineRule="auto"/>
        <w:rPr>
          <w:rFonts w:hint="eastAsia" w:ascii="宋体" w:hAnsi="宋体" w:cs="宋体"/>
          <w:color w:val="000000"/>
          <w:szCs w:val="21"/>
        </w:rPr>
      </w:pPr>
      <w:r>
        <w:rPr>
          <w:rFonts w:hint="eastAsia" w:ascii="宋体" w:hAnsi="宋体" w:cs="宋体"/>
          <w:bCs/>
          <w:color w:val="000000"/>
          <w:szCs w:val="21"/>
        </w:rPr>
        <w:t xml:space="preserve">21.3在投标截止时间止成功解密的投标文件少于三份，采购代理机构有权宣布本次招标失败。</w:t>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22.投标文件的补充、修改和撤回</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22.1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20"/>
        <w:spacing w:line="360" w:lineRule="auto"/>
        <w:rPr>
          <w:rFonts w:hint="eastAsia" w:ascii="宋体" w:hAnsi="宋体" w:cs="宋体"/>
          <w:color w:val="000000"/>
          <w:szCs w:val="21"/>
        </w:rPr>
      </w:pPr>
      <w:r>
        <w:rPr>
          <w:rFonts w:hint="eastAsia" w:ascii="宋体" w:hAnsi="宋体" w:cs="宋体"/>
          <w:bCs/>
          <w:color w:val="000000"/>
          <w:szCs w:val="21"/>
        </w:rPr>
        <w:t xml:space="preserve">22.2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六、开标和评标</w:t>
      </w:r>
      <w:r/>
    </w:p>
    <w:p>
      <w:pPr>
        <w:spacing w:line="360" w:lineRule="auto"/>
        <w:rPr>
          <w:rFonts w:hint="eastAsia" w:ascii="宋体" w:hAnsi="宋体" w:cs="宋体"/>
          <w:b/>
          <w:bCs/>
          <w:color w:val="000000"/>
          <w:szCs w:val="21"/>
        </w:rPr>
      </w:pPr>
      <w:r>
        <w:rPr>
          <w:rFonts w:hint="eastAsia" w:ascii="宋体" w:hAnsi="宋体" w:cs="宋体"/>
          <w:b/>
          <w:bCs/>
          <w:color w:val="000000"/>
          <w:szCs w:val="21"/>
        </w:rPr>
        <w:t xml:space="preserve">23. 开标</w:t>
      </w:r>
      <w:r/>
    </w:p>
    <w:p>
      <w:pPr>
        <w:pStyle w:val="1035"/>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23.1开标由采购代理机构在线主持，邀请投标人在线参加。投标人应当按照《苏采云系统供应商操作手册》规定，</w:t>
      </w:r>
      <w:r>
        <w:rPr>
          <w:rFonts w:hint="eastAsia" w:ascii="宋体" w:hAnsi="宋体" w:eastAsia="宋体" w:cs="宋体"/>
          <w:b/>
          <w:bCs/>
          <w:color w:val="000000"/>
          <w:sz w:val="21"/>
          <w:szCs w:val="21"/>
        </w:rPr>
        <w:t xml:space="preserve">参加开标活动和在“苏采云”系统规定的时间内对投标文件进行解密。</w:t>
      </w:r>
      <w:r>
        <w:rPr>
          <w:rFonts w:hint="eastAsia" w:ascii="宋体" w:hAnsi="宋体" w:eastAsia="宋体" w:cs="宋体"/>
          <w:color w:val="000000"/>
          <w:sz w:val="21"/>
          <w:szCs w:val="21"/>
        </w:rPr>
        <w:t xml:space="preserve">评标委员会成员不得参加开标活动。</w:t>
      </w:r>
      <w:r/>
    </w:p>
    <w:p>
      <w:pPr>
        <w:ind w:firstLine="420"/>
        <w:spacing w:line="360" w:lineRule="auto"/>
        <w:rPr>
          <w:rFonts w:hint="eastAsia" w:ascii="宋体" w:hAnsi="宋体" w:cs="宋体"/>
          <w:color w:val="000000"/>
          <w:szCs w:val="21"/>
        </w:rPr>
      </w:pPr>
      <w:r>
        <w:rPr>
          <w:rFonts w:hint="eastAsia" w:ascii="宋体" w:hAnsi="宋体" w:cs="宋体"/>
          <w:bCs/>
          <w:color w:val="000000"/>
          <w:szCs w:val="21"/>
        </w:rPr>
        <w:t xml:space="preserve">23.2开标时，由采购代理机构通过“苏采云”系统在线宣布投标人名称、投标价格和招标文件规定的需要宣布的其他内容。投标人在不见面开标系统中确认投标价格，如投标人未在线参加开标或未在规定时间内确认</w:t>
      </w:r>
      <w:r>
        <w:rPr>
          <w:rFonts w:hint="eastAsia" w:ascii="宋体" w:hAnsi="宋体" w:cs="宋体"/>
          <w:color w:val="000000"/>
          <w:szCs w:val="21"/>
        </w:rPr>
        <w:t xml:space="preserve">价格的，视同认可开标结果。</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23.3资格审查</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23.3.1公开招标采购项目开标结束后，招标单位应当依法对投标人的资格进行审查，未通过资格审查的视为无效投标。</w:t>
      </w:r>
      <w:r/>
    </w:p>
    <w:p>
      <w:pPr>
        <w:spacing w:line="360" w:lineRule="auto"/>
        <w:rPr>
          <w:rFonts w:hint="eastAsia" w:ascii="宋体" w:hAnsi="宋体" w:cs="宋体"/>
          <w:b/>
          <w:bCs/>
          <w:color w:val="000000"/>
          <w:szCs w:val="21"/>
        </w:rPr>
      </w:pPr>
      <w:r>
        <w:rPr>
          <w:rFonts w:hint="eastAsia" w:ascii="宋体" w:hAnsi="宋体" w:cs="宋体"/>
          <w:b/>
          <w:bCs/>
          <w:color w:val="000000"/>
          <w:szCs w:val="21"/>
        </w:rPr>
        <w:t xml:space="preserve">24.</w:t>
      </w:r>
      <w:r>
        <w:rPr>
          <w:rFonts w:hint="eastAsia" w:ascii="宋体" w:hAnsi="宋体" w:cs="宋体"/>
          <w:b/>
          <w:bCs/>
          <w:color w:val="000000"/>
          <w:szCs w:val="21"/>
          <w:lang w:val="zh-CN"/>
        </w:rPr>
        <w:t xml:space="preserve">评标委员会或评标小组</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rPr>
        <w:t xml:space="preserve">24</w:t>
      </w:r>
      <w:r>
        <w:rPr>
          <w:rFonts w:hint="eastAsia" w:ascii="宋体" w:hAnsi="宋体" w:cs="宋体"/>
          <w:color w:val="000000"/>
          <w:szCs w:val="21"/>
          <w:lang w:val="zh-CN"/>
        </w:rPr>
        <w:t xml:space="preserve">.1评标委员会或评标小组（以下简称评标委员会）成员由</w:t>
      </w:r>
      <w:r>
        <w:rPr>
          <w:rFonts w:hint="eastAsia" w:ascii="宋体" w:hAnsi="宋体" w:cs="宋体"/>
          <w:szCs w:val="21"/>
        </w:rPr>
        <w:t xml:space="preserve">招标单位代表和评审专家组成</w:t>
      </w:r>
      <w:r>
        <w:rPr>
          <w:rFonts w:hint="eastAsia" w:ascii="宋体" w:hAnsi="宋体" w:cs="宋体"/>
          <w:color w:val="000000"/>
          <w:szCs w:val="21"/>
          <w:lang w:val="zh-CN"/>
        </w:rPr>
        <w:t xml:space="preserve">；</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rPr>
        <w:t xml:space="preserve">24</w:t>
      </w:r>
      <w:r>
        <w:rPr>
          <w:rFonts w:hint="eastAsia" w:ascii="宋体" w:hAnsi="宋体" w:cs="宋体"/>
          <w:color w:val="000000"/>
          <w:szCs w:val="21"/>
          <w:lang w:val="zh-CN"/>
        </w:rPr>
        <w:t xml:space="preserve">.2评标委员会或评标小组负责具体的评标事务，并独立履行以下职责；</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rPr>
        <w:t xml:space="preserve">24</w:t>
      </w:r>
      <w:r>
        <w:rPr>
          <w:rFonts w:hint="eastAsia" w:ascii="宋体" w:hAnsi="宋体" w:cs="宋体"/>
          <w:color w:val="000000"/>
          <w:szCs w:val="21"/>
          <w:lang w:val="zh-CN"/>
        </w:rPr>
        <w:t xml:space="preserve">.2.1审查、评价投标文件是否符合招标文件的商务、技术等实质性要求；</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rPr>
        <w:t xml:space="preserve">24</w:t>
      </w:r>
      <w:r>
        <w:rPr>
          <w:rFonts w:hint="eastAsia" w:ascii="宋体" w:hAnsi="宋体" w:cs="宋体"/>
          <w:color w:val="000000"/>
          <w:szCs w:val="21"/>
          <w:lang w:val="zh-CN"/>
        </w:rPr>
        <w:t xml:space="preserve">.2.2要求投标单位对投标文件有关事项作出澄清或者说明；</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rPr>
        <w:t xml:space="preserve">24</w:t>
      </w:r>
      <w:r>
        <w:rPr>
          <w:rFonts w:hint="eastAsia" w:ascii="宋体" w:hAnsi="宋体" w:cs="宋体"/>
          <w:color w:val="000000"/>
          <w:szCs w:val="21"/>
          <w:lang w:val="zh-CN"/>
        </w:rPr>
        <w:t xml:space="preserve">.2.3对投标文件进行比较和评价；</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rPr>
        <w:t xml:space="preserve">24</w:t>
      </w:r>
      <w:r>
        <w:rPr>
          <w:rFonts w:hint="eastAsia" w:ascii="宋体" w:hAnsi="宋体" w:cs="宋体"/>
          <w:color w:val="000000"/>
          <w:szCs w:val="21"/>
          <w:lang w:val="zh-CN"/>
        </w:rPr>
        <w:t xml:space="preserve">.2.4确定中标候选人名单，以及根据招标单位委托直接确定中标单位；</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rPr>
        <w:t xml:space="preserve">24</w:t>
      </w:r>
      <w:r>
        <w:rPr>
          <w:rFonts w:hint="eastAsia" w:ascii="宋体" w:hAnsi="宋体" w:cs="宋体"/>
          <w:color w:val="000000"/>
          <w:szCs w:val="21"/>
          <w:lang w:val="zh-CN"/>
        </w:rPr>
        <w:t xml:space="preserve">.2.5向招标单位、采购代理机构或者有关部门报告评标中发现的违法行为。</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rPr>
        <w:t xml:space="preserve">24</w:t>
      </w:r>
      <w:r>
        <w:rPr>
          <w:rFonts w:hint="eastAsia" w:ascii="宋体" w:hAnsi="宋体" w:cs="宋体"/>
          <w:color w:val="000000"/>
          <w:szCs w:val="21"/>
          <w:lang w:val="zh-CN"/>
        </w:rPr>
        <w:t xml:space="preserve">.3评标委员会成员应当履行下列义务：</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rPr>
        <w:t xml:space="preserve">24</w:t>
      </w:r>
      <w:r>
        <w:rPr>
          <w:rFonts w:hint="eastAsia" w:ascii="宋体" w:hAnsi="宋体" w:cs="宋体"/>
          <w:color w:val="000000"/>
          <w:szCs w:val="21"/>
          <w:lang w:val="zh-CN"/>
        </w:rPr>
        <w:t xml:space="preserve">.3.1遵纪守法，客观、公正、廉洁地履行职责；</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rPr>
        <w:t xml:space="preserve">24</w:t>
      </w:r>
      <w:r>
        <w:rPr>
          <w:rFonts w:hint="eastAsia" w:ascii="宋体" w:hAnsi="宋体" w:cs="宋体"/>
          <w:color w:val="000000"/>
          <w:szCs w:val="21"/>
          <w:lang w:val="zh-CN"/>
        </w:rPr>
        <w:t xml:space="preserve">.3.2按照招标文件规定的评标办法和评标标准进行评标，对评审意见承担个人责任；</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rPr>
        <w:t xml:space="preserve">24</w:t>
      </w:r>
      <w:r>
        <w:rPr>
          <w:rFonts w:hint="eastAsia" w:ascii="宋体" w:hAnsi="宋体" w:cs="宋体"/>
          <w:color w:val="000000"/>
          <w:szCs w:val="21"/>
          <w:lang w:val="zh-CN"/>
        </w:rPr>
        <w:t xml:space="preserve">.3.3对评标过程和结果，以及投标单位的商业秘密保密；</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rPr>
        <w:t xml:space="preserve">24</w:t>
      </w:r>
      <w:r>
        <w:rPr>
          <w:rFonts w:hint="eastAsia" w:ascii="宋体" w:hAnsi="宋体" w:cs="宋体"/>
          <w:color w:val="000000"/>
          <w:szCs w:val="21"/>
          <w:lang w:val="zh-CN"/>
        </w:rPr>
        <w:t xml:space="preserve">.3.4参与评标报告的起草；</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rPr>
        <w:t xml:space="preserve">24</w:t>
      </w:r>
      <w:r>
        <w:rPr>
          <w:rFonts w:hint="eastAsia" w:ascii="宋体" w:hAnsi="宋体" w:cs="宋体"/>
          <w:color w:val="000000"/>
          <w:szCs w:val="21"/>
          <w:lang w:val="zh-CN"/>
        </w:rPr>
        <w:t xml:space="preserve">.3.</w:t>
      </w:r>
      <w:r>
        <w:rPr>
          <w:rFonts w:hint="eastAsia" w:ascii="宋体" w:hAnsi="宋体" w:cs="宋体"/>
          <w:color w:val="000000"/>
          <w:szCs w:val="21"/>
        </w:rPr>
        <w:t xml:space="preserve">5</w:t>
      </w:r>
      <w:r>
        <w:rPr>
          <w:rFonts w:hint="eastAsia" w:ascii="宋体" w:hAnsi="宋体" w:cs="宋体"/>
          <w:color w:val="000000"/>
          <w:szCs w:val="21"/>
          <w:lang w:val="zh-CN"/>
        </w:rPr>
        <w:t xml:space="preserve">配合财政部门的投诉处理工作。</w:t>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25</w:t>
      </w:r>
      <w:r>
        <w:rPr>
          <w:rFonts w:hint="eastAsia" w:ascii="宋体" w:hAnsi="宋体" w:cs="宋体"/>
          <w:b/>
          <w:color w:val="000000"/>
          <w:szCs w:val="21"/>
          <w:lang w:val="zh-CN"/>
        </w:rPr>
        <w:t xml:space="preserve">.评标内容的保密</w:t>
      </w:r>
      <w:r/>
    </w:p>
    <w:p>
      <w:pPr>
        <w:ind w:firstLine="420"/>
        <w:spacing w:line="360" w:lineRule="auto"/>
        <w:rPr>
          <w:rFonts w:hint="eastAsia" w:ascii="宋体" w:hAnsi="宋体" w:cs="宋体"/>
          <w:bCs/>
          <w:color w:val="000000"/>
          <w:szCs w:val="21"/>
        </w:rPr>
      </w:pPr>
      <w:r>
        <w:rPr>
          <w:rFonts w:hint="eastAsia" w:ascii="宋体" w:hAnsi="宋体" w:cs="宋体"/>
          <w:color w:val="000000"/>
          <w:szCs w:val="21"/>
        </w:rPr>
        <w:t xml:space="preserve">25</w:t>
      </w:r>
      <w:r>
        <w:rPr>
          <w:rFonts w:hint="eastAsia" w:ascii="宋体" w:hAnsi="宋体" w:cs="宋体"/>
          <w:color w:val="000000"/>
          <w:szCs w:val="21"/>
          <w:lang w:val="zh-CN"/>
        </w:rPr>
        <w:t xml:space="preserve">.1公开开标后，直到宣布授予中标单位合同为止，凡属于审查、澄清、评价和比较投标的所有资料，有关授予合同的信息都不应向投标单位或与评标无关的其他人泄露。</w:t>
      </w:r>
      <w:r/>
    </w:p>
    <w:p>
      <w:pPr>
        <w:ind w:firstLine="420"/>
        <w:spacing w:line="360" w:lineRule="auto"/>
        <w:rPr>
          <w:rFonts w:hint="eastAsia" w:ascii="宋体" w:hAnsi="宋体" w:cs="宋体"/>
          <w:bCs/>
          <w:color w:val="000000"/>
          <w:szCs w:val="21"/>
        </w:rPr>
      </w:pPr>
      <w:r>
        <w:rPr>
          <w:rFonts w:hint="eastAsia" w:ascii="宋体" w:hAnsi="宋体" w:cs="宋体"/>
          <w:color w:val="000000"/>
          <w:szCs w:val="21"/>
        </w:rPr>
        <w:t xml:space="preserve">25</w:t>
      </w:r>
      <w:r>
        <w:rPr>
          <w:rFonts w:hint="eastAsia" w:ascii="宋体" w:hAnsi="宋体" w:cs="宋体"/>
          <w:color w:val="000000"/>
          <w:szCs w:val="21"/>
          <w:lang w:val="zh-CN"/>
        </w:rPr>
        <w:t xml:space="preserve">.2在投标文件的审查、澄清、评价和比较以及授予合同的过程中，投标单位对采购代理机构和评标委员会成员施加影响的任何行为，都将取消其中标资格。</w:t>
      </w:r>
      <w:r/>
    </w:p>
    <w:p>
      <w:pPr>
        <w:ind w:firstLine="420"/>
        <w:spacing w:line="360" w:lineRule="auto"/>
        <w:rPr>
          <w:rFonts w:hint="eastAsia" w:ascii="宋体" w:hAnsi="宋体" w:cs="宋体"/>
          <w:bCs/>
          <w:color w:val="000000"/>
          <w:szCs w:val="21"/>
        </w:rPr>
      </w:pPr>
      <w:r>
        <w:rPr>
          <w:rFonts w:hint="eastAsia" w:ascii="宋体" w:hAnsi="宋体" w:cs="宋体"/>
          <w:color w:val="000000"/>
          <w:szCs w:val="21"/>
        </w:rPr>
        <w:t xml:space="preserve">25</w:t>
      </w:r>
      <w:r>
        <w:rPr>
          <w:rFonts w:hint="eastAsia" w:ascii="宋体" w:hAnsi="宋体" w:cs="宋体"/>
          <w:color w:val="000000"/>
          <w:szCs w:val="21"/>
          <w:lang w:val="zh-CN"/>
        </w:rPr>
        <w:t xml:space="preserve">.3在评标期间，采购代理机构将通过指定联络人与投标单位进行联系。</w:t>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26</w:t>
      </w:r>
      <w:r>
        <w:rPr>
          <w:rFonts w:hint="eastAsia" w:ascii="宋体" w:hAnsi="宋体" w:cs="宋体"/>
          <w:b/>
          <w:color w:val="000000"/>
          <w:szCs w:val="21"/>
          <w:lang w:val="zh-CN"/>
        </w:rPr>
        <w:t xml:space="preserve">.对投标文件初审</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26.1开标后，评标委员会在初审过程中有权拒绝有下列情况之一的投标文件：</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26.1.1投标单位的投标文件未按照本须知规定制作的；</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26.1.2与招标文件有重大偏离；</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26.1.3投标单位拒绝修正错误；</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26.1.4投标单位的投标文件出现了评标委员会认为不应当雷同的情况；</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26.1.5其他被评标委员会认定无效的情况。</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26.2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而且限制了合同中买方的权利或投标单位的义务。这些偏离或保留将会对其他实质上响应要求的投标单位的竞争地位产生不公正的影响。</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26.3除特别说明外招标文件提供的设备、材料、参考的商标或样本目录号码等仅作为说明并没有限制性，投标单位在投标中可以选用替代标准，但这些替代标准要优于或相当于技术规格中要求的标准，以满足招标单位的需要。</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26.4评标委员将允许修改投标中不构成重大偏离的微小的、非正规、不一致或不规则的地方，但这些修改不能影响任何投标单位的名次相应排列。投标单位不得对招标文件进行实质性修改，包括但不限于付款方式、付款条件等条款，否则投标文件将被拒绝。</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26.5评标委员会将对确定为实质性响应的投标进行审核，看其是否有计算上或累加上的算术错误。投标文件报价出现前后不一致的，除招标文件另有规定外，按照下列规定修正：</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26.5.1大写金额和小写金额不一致的，以大写金额为准；</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26.5.2单价金额小数点或者百分比有明显错位的，修改单价；</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26.5.3总价金额与按单价汇总金额不一致的，以单价金额计算结果为准。</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同时出现两种以上不一致的，按照前款规定的顺序修正。修正后的报价按照本须知25.1第二款的规定经投标单位确认后产生约束力，投标单位不确认的，其投标无效。</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26.5.4投标单位不同意以上修正，则其投标将被拒绝。</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26.6评标委员会对投标文件的判定，只依据投标内容本身，不依靠开标后的任何外来证明。</w:t>
      </w:r>
      <w:r/>
    </w:p>
    <w:p>
      <w:pPr>
        <w:spacing w:line="360" w:lineRule="auto"/>
        <w:rPr>
          <w:rFonts w:hint="eastAsia" w:ascii="宋体" w:hAnsi="宋体" w:cs="宋体"/>
          <w:b/>
          <w:color w:val="000000"/>
          <w:szCs w:val="21"/>
        </w:rPr>
      </w:pPr>
      <w:r>
        <w:rPr>
          <w:rFonts w:hint="eastAsia" w:ascii="宋体" w:hAnsi="宋体" w:cs="宋体"/>
          <w:b/>
          <w:color w:val="000000"/>
          <w:szCs w:val="21"/>
          <w:lang w:val="zh-CN"/>
        </w:rPr>
        <w:t xml:space="preserve">2</w:t>
      </w:r>
      <w:r>
        <w:rPr>
          <w:rFonts w:hint="eastAsia" w:ascii="宋体" w:hAnsi="宋体" w:cs="宋体"/>
          <w:b/>
          <w:color w:val="000000"/>
          <w:szCs w:val="21"/>
        </w:rPr>
        <w:t xml:space="preserve">7</w:t>
      </w:r>
      <w:r>
        <w:rPr>
          <w:rFonts w:hint="eastAsia" w:ascii="宋体" w:hAnsi="宋体" w:cs="宋体"/>
          <w:b/>
          <w:color w:val="000000"/>
          <w:szCs w:val="21"/>
          <w:lang w:val="zh-CN"/>
        </w:rPr>
        <w:t xml:space="preserve">. 投标的澄清</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rPr>
        <w:t xml:space="preserve">27</w:t>
      </w:r>
      <w:r>
        <w:rPr>
          <w:rFonts w:hint="eastAsia" w:ascii="宋体" w:hAnsi="宋体" w:cs="宋体"/>
          <w:color w:val="000000"/>
          <w:szCs w:val="21"/>
          <w:lang w:val="zh-CN"/>
        </w:rPr>
        <w:t xml:space="preserve">.1对于投标文件中含义不明确、同类问题表述不一致或者有明显文字和计算错误的内容，评标委员会应当以书面形式要求投标人作出必要的澄清、说明或者补正。</w:t>
      </w:r>
      <w:r/>
    </w:p>
    <w:p>
      <w:pPr>
        <w:ind w:firstLine="422"/>
        <w:spacing w:line="360" w:lineRule="auto"/>
        <w:rPr>
          <w:rFonts w:hint="eastAsia" w:ascii="宋体" w:hAnsi="宋体" w:cs="宋体"/>
          <w:b/>
          <w:color w:val="000000"/>
          <w:szCs w:val="21"/>
          <w:lang w:val="zh-CN"/>
        </w:rPr>
      </w:pPr>
      <w:r>
        <w:rPr>
          <w:rFonts w:hint="eastAsia" w:ascii="宋体" w:hAnsi="宋体" w:cs="宋体"/>
          <w:b/>
          <w:color w:val="000000"/>
          <w:szCs w:val="21"/>
          <w:lang w:val="zh-CN"/>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color w:val="000000"/>
          <w:szCs w:val="21"/>
          <w:lang w:val="zh-CN"/>
        </w:rPr>
        <w:t xml:space="preserve">(</w:t>
      </w:r>
      <w:r>
        <w:rPr>
          <w:rFonts w:hint="eastAsia" w:ascii="宋体" w:hAnsi="宋体" w:cs="宋体"/>
          <w:b/>
          <w:color w:val="000000"/>
          <w:szCs w:val="21"/>
          <w:lang w:val="zh-CN"/>
        </w:rPr>
        <w:t xml:space="preserve">此处规定时间的计算以系统中的倒计时间为准，供应商应随时保持系统在线，如因供应商自身原因未在规定时间内提交澄清确认资料的，导致的不利后果由供应商自行承担。</w:t>
      </w:r>
      <w:r/>
    </w:p>
    <w:p>
      <w:pPr>
        <w:pStyle w:val="1035"/>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28.废标</w:t>
      </w:r>
      <w:r/>
    </w:p>
    <w:p>
      <w:pPr>
        <w:pStyle w:val="1035"/>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28.1 在招标过程中，出现下列情况之一的，应予废标：</w:t>
      </w:r>
      <w:r/>
    </w:p>
    <w:p>
      <w:pPr>
        <w:pStyle w:val="1035"/>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28.1.1符合资格条件的供应商或者对招标文件作实质响应的供应商不足三家的；</w:t>
      </w:r>
      <w:r/>
    </w:p>
    <w:p>
      <w:pPr>
        <w:pStyle w:val="1035"/>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28.1.2出现影响采购公正的违法、违规行为的；</w:t>
      </w:r>
      <w:r/>
    </w:p>
    <w:p>
      <w:pPr>
        <w:pStyle w:val="1035"/>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28.1.3投标单位的报价均超过采购预算；</w:t>
      </w:r>
      <w:r/>
    </w:p>
    <w:p>
      <w:pPr>
        <w:pStyle w:val="1035"/>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28.1.4因重大变故，采购任务取消的；</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28.2 废标后，采购代理机构将</w:t>
      </w:r>
      <w:r>
        <w:rPr>
          <w:rFonts w:hint="eastAsia" w:ascii="宋体" w:hAnsi="宋体" w:cs="宋体"/>
          <w:color w:val="000000"/>
          <w:szCs w:val="21"/>
          <w:lang w:val="zh-CN"/>
        </w:rPr>
        <w:t xml:space="preserve">把废标的理由通知所有投标单位。</w:t>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29</w:t>
      </w:r>
      <w:r>
        <w:rPr>
          <w:rFonts w:hint="eastAsia" w:ascii="宋体" w:hAnsi="宋体" w:cs="宋体"/>
          <w:b/>
          <w:color w:val="000000"/>
          <w:szCs w:val="21"/>
          <w:lang w:val="zh-CN"/>
        </w:rPr>
        <w:t xml:space="preserve">. 投标文件的评价和比较</w:t>
      </w:r>
      <w:r/>
    </w:p>
    <w:p>
      <w:pPr>
        <w:ind w:firstLine="420"/>
        <w:spacing w:line="360" w:lineRule="auto"/>
        <w:rPr>
          <w:rFonts w:hint="eastAsia" w:ascii="宋体" w:hAnsi="宋体" w:cs="宋体"/>
          <w:szCs w:val="21"/>
        </w:rPr>
      </w:pPr>
      <w:r>
        <w:rPr>
          <w:rFonts w:hint="eastAsia" w:ascii="宋体" w:hAnsi="宋体" w:cs="宋体"/>
          <w:szCs w:val="21"/>
        </w:rPr>
        <w:t xml:space="preserve">29.1评标委员会将仅对按照本须知确定为实质上响应招标文件要求的投标文件进行评价和比较。如评委会根据审查确定投标人无能力履行投标文件承诺的内容，其投标将被拒绝。</w:t>
      </w:r>
      <w:r/>
    </w:p>
    <w:p>
      <w:pPr>
        <w:ind w:firstLine="420"/>
        <w:spacing w:line="360" w:lineRule="auto"/>
        <w:rPr>
          <w:rFonts w:hint="eastAsia" w:ascii="宋体" w:hAnsi="宋体" w:cs="宋体"/>
          <w:szCs w:val="21"/>
        </w:rPr>
      </w:pPr>
      <w:r>
        <w:rPr>
          <w:rFonts w:hint="eastAsia" w:ascii="宋体" w:hAnsi="宋体" w:cs="宋体"/>
          <w:szCs w:val="21"/>
        </w:rPr>
        <w:t xml:space="preserve">29.2各考评项目的评分均依据投标人在投标文件中提供相关证明，未能提供相关证明的，不记分。</w:t>
      </w:r>
      <w:r/>
    </w:p>
    <w:p>
      <w:pPr>
        <w:ind w:firstLine="420"/>
        <w:spacing w:line="360" w:lineRule="auto"/>
        <w:rPr>
          <w:rFonts w:hint="eastAsia" w:ascii="宋体" w:hAnsi="宋体" w:cs="宋体"/>
          <w:szCs w:val="21"/>
        </w:rPr>
      </w:pPr>
      <w:r>
        <w:rPr>
          <w:rFonts w:hint="eastAsia" w:ascii="宋体" w:hAnsi="宋体" w:cs="宋体"/>
          <w:szCs w:val="21"/>
        </w:rPr>
        <w:t xml:space="preserve">29.3投标人服务承诺必须具体、详尽、可行，否则不记分。</w:t>
      </w:r>
      <w:r>
        <w:rPr>
          <w:rFonts w:hint="eastAsia" w:ascii="宋体" w:hAnsi="宋体" w:cs="宋体"/>
          <w:szCs w:val="21"/>
        </w:rPr>
        <w:tab/>
      </w:r>
      <w:r/>
    </w:p>
    <w:p>
      <w:pPr>
        <w:ind w:firstLine="420"/>
        <w:spacing w:line="360" w:lineRule="auto"/>
        <w:rPr>
          <w:rFonts w:hint="eastAsia" w:ascii="宋体" w:hAnsi="宋体" w:cs="宋体"/>
          <w:szCs w:val="21"/>
        </w:rPr>
      </w:pPr>
      <w:r>
        <w:rPr>
          <w:rFonts w:hint="eastAsia" w:ascii="宋体" w:hAnsi="宋体" w:cs="宋体"/>
          <w:szCs w:val="21"/>
        </w:rPr>
        <w:t xml:space="preserve">29.4本次招标的中标人数量为：1家单位。</w:t>
      </w:r>
      <w:r/>
    </w:p>
    <w:p>
      <w:pPr>
        <w:spacing w:line="360" w:lineRule="auto"/>
        <w:rPr>
          <w:rFonts w:hint="eastAsia" w:ascii="宋体" w:hAnsi="宋体" w:cs="宋体"/>
          <w:b/>
          <w:bCs/>
          <w:color w:val="000000"/>
          <w:szCs w:val="21"/>
          <w:lang w:val="zh-CN"/>
        </w:rPr>
      </w:pPr>
      <w:r>
        <w:rPr>
          <w:rFonts w:hint="eastAsia" w:ascii="宋体" w:hAnsi="宋体" w:cs="宋体"/>
          <w:b/>
          <w:bCs/>
          <w:color w:val="000000"/>
          <w:szCs w:val="21"/>
          <w:lang w:val="zh-CN"/>
        </w:rPr>
        <w:t xml:space="preserve">七、授予合同</w:t>
      </w:r>
      <w:r/>
    </w:p>
    <w:p>
      <w:pPr>
        <w:spacing w:line="360" w:lineRule="auto"/>
        <w:rPr>
          <w:rFonts w:hint="eastAsia" w:ascii="宋体" w:hAnsi="宋体" w:cs="宋体"/>
          <w:b/>
          <w:bCs/>
          <w:szCs w:val="21"/>
          <w:lang w:val="zh-CN"/>
        </w:rPr>
      </w:pPr>
      <w:r>
        <w:rPr>
          <w:rFonts w:hint="eastAsia" w:ascii="宋体" w:hAnsi="宋体" w:cs="宋体"/>
          <w:b/>
          <w:bCs/>
          <w:szCs w:val="21"/>
        </w:rPr>
        <w:t xml:space="preserve">30</w:t>
      </w:r>
      <w:r>
        <w:rPr>
          <w:rFonts w:hint="eastAsia" w:ascii="宋体" w:hAnsi="宋体" w:cs="宋体"/>
          <w:b/>
          <w:bCs/>
          <w:szCs w:val="21"/>
          <w:lang w:val="zh-CN"/>
        </w:rPr>
        <w:t xml:space="preserve">. 中标单位的确认</w:t>
      </w:r>
      <w:r/>
    </w:p>
    <w:p>
      <w:pPr>
        <w:ind w:firstLine="420"/>
        <w:spacing w:line="360" w:lineRule="auto"/>
        <w:rPr>
          <w:rFonts w:hint="eastAsia" w:ascii="宋体" w:hAnsi="宋体" w:cs="宋体"/>
          <w:szCs w:val="21"/>
        </w:rPr>
      </w:pPr>
      <w:r>
        <w:rPr>
          <w:rFonts w:hint="eastAsia" w:ascii="宋体" w:hAnsi="宋体" w:cs="宋体"/>
          <w:szCs w:val="21"/>
        </w:rPr>
        <w:t xml:space="preserve">30</w:t>
      </w:r>
      <w:r>
        <w:rPr>
          <w:rFonts w:hint="eastAsia" w:ascii="宋体" w:hAnsi="宋体" w:cs="宋体"/>
          <w:szCs w:val="21"/>
          <w:lang w:val="zh-CN"/>
        </w:rPr>
        <w:t xml:space="preserve">.1评标委员会根据投标单位资格审查情况，对投标文件进行评价和比较，按照评标办法和标准进行评标，</w:t>
      </w:r>
      <w:r>
        <w:rPr>
          <w:rFonts w:hint="eastAsia" w:ascii="宋体" w:hAnsi="宋体" w:cs="宋体"/>
          <w:szCs w:val="21"/>
        </w:rPr>
        <w:t xml:space="preserve">并按采购单位的委托向采购单位推荐中标候选单位。</w:t>
      </w:r>
      <w:r/>
    </w:p>
    <w:p>
      <w:pPr>
        <w:ind w:firstLine="420"/>
        <w:spacing w:line="360" w:lineRule="auto"/>
        <w:rPr>
          <w:rFonts w:hint="eastAsia" w:ascii="宋体" w:hAnsi="宋体" w:cs="宋体"/>
          <w:szCs w:val="21"/>
        </w:rPr>
      </w:pPr>
      <w:r>
        <w:rPr>
          <w:rFonts w:hint="eastAsia" w:ascii="宋体" w:hAnsi="宋体" w:cs="宋体"/>
          <w:szCs w:val="21"/>
        </w:rPr>
        <w:t xml:space="preserve">30</w:t>
      </w:r>
      <w:r>
        <w:rPr>
          <w:rFonts w:hint="eastAsia" w:ascii="宋体" w:hAnsi="宋体" w:cs="宋体"/>
          <w:szCs w:val="21"/>
          <w:lang w:val="zh-CN"/>
        </w:rPr>
        <w:t xml:space="preserve">.</w:t>
      </w:r>
      <w:r>
        <w:rPr>
          <w:rFonts w:hint="eastAsia" w:ascii="宋体" w:hAnsi="宋体" w:cs="宋体"/>
          <w:szCs w:val="21"/>
        </w:rPr>
        <w:t xml:space="preserve">2经评标委员会评审并确定中标单位后，采购代理机构将在规定的时间内将中标结果在相关媒体上予以公告。各投标单位如对公告结果有异议，应在中标公告期满后七个工作日内，以书面形式向采购代理机构提出质疑，同时该质疑应有投标单位法定代表人或参加投标的代理人签署。采购代理机构将在收到经投标单位法定代表人或参加投标的代理人签署的书面质疑后七个工作日内，对质疑内容作出答复。如投标单位未在中标公告期满后七个工作日内向采购代理机构提出质疑或质疑未经投标单位法定代表人或参加投标的代理人签署，采购代理机构有权对该质疑不予答复。</w:t>
      </w:r>
      <w:r/>
    </w:p>
    <w:p>
      <w:pPr>
        <w:ind w:firstLine="420"/>
        <w:spacing w:line="360" w:lineRule="auto"/>
        <w:rPr>
          <w:rFonts w:hint="eastAsia" w:ascii="宋体" w:hAnsi="宋体" w:cs="宋体"/>
          <w:szCs w:val="21"/>
          <w:lang w:val="zh-CN"/>
        </w:rPr>
      </w:pPr>
      <w:r>
        <w:rPr>
          <w:rFonts w:hint="eastAsia" w:ascii="宋体" w:hAnsi="宋体" w:cs="宋体"/>
          <w:szCs w:val="21"/>
        </w:rPr>
        <w:t xml:space="preserve">30</w:t>
      </w:r>
      <w:r>
        <w:rPr>
          <w:rFonts w:hint="eastAsia" w:ascii="宋体" w:hAnsi="宋体" w:cs="宋体"/>
          <w:szCs w:val="21"/>
          <w:lang w:val="zh-CN"/>
        </w:rPr>
        <w:t xml:space="preserve">.</w:t>
      </w:r>
      <w:r>
        <w:rPr>
          <w:rFonts w:hint="eastAsia" w:ascii="宋体" w:hAnsi="宋体" w:cs="宋体"/>
          <w:szCs w:val="21"/>
        </w:rPr>
        <w:t xml:space="preserve">3 </w:t>
      </w:r>
      <w:r>
        <w:rPr>
          <w:rFonts w:hint="eastAsia" w:ascii="宋体" w:hAnsi="宋体" w:cs="宋体"/>
          <w:szCs w:val="21"/>
          <w:lang w:val="zh-CN"/>
        </w:rPr>
        <w:t xml:space="preserve">招标采购单位在合同履行过程中时可以增加（或减少）中标货物和服务的数量，但增加的金额不得超过中标货物和服务金额的10%。</w:t>
      </w:r>
      <w:r/>
    </w:p>
    <w:p>
      <w:pPr>
        <w:spacing w:line="360" w:lineRule="auto"/>
        <w:rPr>
          <w:rFonts w:hint="eastAsia" w:ascii="宋体" w:hAnsi="宋体" w:cs="宋体"/>
          <w:b/>
          <w:bCs/>
          <w:szCs w:val="21"/>
        </w:rPr>
      </w:pPr>
      <w:r>
        <w:rPr>
          <w:rFonts w:hint="eastAsia" w:ascii="宋体" w:hAnsi="宋体" w:cs="宋体"/>
          <w:b/>
          <w:bCs/>
          <w:szCs w:val="21"/>
        </w:rPr>
        <w:t xml:space="preserve">31</w:t>
      </w:r>
      <w:r>
        <w:rPr>
          <w:rFonts w:hint="eastAsia" w:ascii="宋体" w:hAnsi="宋体" w:cs="宋体"/>
          <w:b/>
          <w:bCs/>
          <w:szCs w:val="21"/>
          <w:lang w:val="zh-CN"/>
        </w:rPr>
        <w:t xml:space="preserve">. 合同授予标准</w:t>
      </w:r>
      <w:r/>
    </w:p>
    <w:p>
      <w:pPr>
        <w:ind w:firstLine="420"/>
        <w:spacing w:line="360" w:lineRule="auto"/>
        <w:rPr>
          <w:rFonts w:hint="eastAsia" w:ascii="宋体" w:hAnsi="宋体" w:cs="宋体"/>
          <w:szCs w:val="21"/>
          <w:lang w:val="zh-CN"/>
        </w:rPr>
      </w:pPr>
      <w:r>
        <w:rPr>
          <w:rFonts w:hint="eastAsia" w:ascii="宋体" w:hAnsi="宋体" w:cs="宋体"/>
          <w:szCs w:val="21"/>
        </w:rPr>
        <w:t xml:space="preserve">31</w:t>
      </w:r>
      <w:r>
        <w:rPr>
          <w:rFonts w:hint="eastAsia" w:ascii="宋体" w:hAnsi="宋体" w:cs="宋体"/>
          <w:szCs w:val="21"/>
          <w:lang w:val="zh-CN"/>
        </w:rPr>
        <w:t xml:space="preserve">.1 采购代理机构将把合同授予其投标文件在实质上响应招标文件要求和按本须知规定评选出的中标单位。确定为中标单位的必须具有实施本合同的能力和资源。</w:t>
      </w:r>
      <w:r/>
    </w:p>
    <w:p>
      <w:pPr>
        <w:spacing w:line="360" w:lineRule="auto"/>
        <w:rPr>
          <w:rFonts w:hint="eastAsia" w:ascii="宋体" w:hAnsi="宋体" w:cs="宋体"/>
          <w:b/>
          <w:bCs/>
          <w:szCs w:val="21"/>
          <w:lang w:val="zh-CN"/>
        </w:rPr>
      </w:pPr>
      <w:r>
        <w:rPr>
          <w:rFonts w:hint="eastAsia" w:ascii="宋体" w:hAnsi="宋体" w:cs="宋体"/>
          <w:b/>
          <w:bCs/>
          <w:szCs w:val="21"/>
        </w:rPr>
        <w:t xml:space="preserve">32</w:t>
      </w:r>
      <w:r>
        <w:rPr>
          <w:rFonts w:hint="eastAsia" w:ascii="宋体" w:hAnsi="宋体" w:cs="宋体"/>
          <w:b/>
          <w:bCs/>
          <w:szCs w:val="21"/>
          <w:lang w:val="zh-CN"/>
        </w:rPr>
        <w:t xml:space="preserve">. 中标通知书</w:t>
      </w:r>
      <w:r/>
    </w:p>
    <w:p>
      <w:pPr>
        <w:ind w:firstLine="420"/>
        <w:spacing w:line="360" w:lineRule="auto"/>
        <w:rPr>
          <w:rFonts w:hint="eastAsia" w:ascii="宋体" w:hAnsi="宋体" w:cs="宋体"/>
          <w:color w:val="000000"/>
          <w:szCs w:val="21"/>
          <w:lang w:val="zh-CN"/>
        </w:rPr>
      </w:pPr>
      <w:r>
        <w:rPr>
          <w:rFonts w:hint="eastAsia" w:ascii="宋体" w:hAnsi="宋体" w:cs="宋体"/>
          <w:szCs w:val="21"/>
          <w:lang w:val="zh-CN"/>
        </w:rPr>
        <w:t xml:space="preserve">3</w:t>
      </w:r>
      <w:r>
        <w:rPr>
          <w:rFonts w:hint="eastAsia" w:ascii="宋体" w:hAnsi="宋体" w:cs="宋体"/>
          <w:szCs w:val="21"/>
        </w:rPr>
        <w:t xml:space="preserve">2</w:t>
      </w:r>
      <w:r>
        <w:rPr>
          <w:rFonts w:hint="eastAsia" w:ascii="宋体" w:hAnsi="宋体" w:cs="宋体"/>
          <w:szCs w:val="21"/>
          <w:lang w:val="zh-CN"/>
        </w:rPr>
        <w:t xml:space="preserve">.1 确定出中</w:t>
      </w:r>
      <w:r>
        <w:rPr>
          <w:rFonts w:hint="eastAsia" w:ascii="宋体" w:hAnsi="宋体" w:cs="宋体"/>
          <w:color w:val="000000"/>
          <w:szCs w:val="21"/>
          <w:lang w:val="zh-CN"/>
        </w:rPr>
        <w:t xml:space="preserve">标人后，采购代理机构在法定时间内向中标人发出中标通知书。</w:t>
      </w:r>
      <w:r>
        <w:rPr>
          <w:rFonts w:hint="eastAsia" w:ascii="宋体" w:hAnsi="宋体" w:cs="宋体"/>
          <w:b/>
          <w:color w:val="000000"/>
          <w:szCs w:val="21"/>
          <w:lang w:val="zh-CN"/>
        </w:rPr>
        <w:t xml:space="preserve">请中标人在中标结果公告届满之日起30日内,使用CA证书登录“苏采云”系统及时下载中标通知书。</w:t>
      </w:r>
      <w:r>
        <w:rPr>
          <w:rFonts w:hint="eastAsia" w:ascii="宋体" w:hAnsi="宋体" w:cs="宋体"/>
          <w:color w:val="000000"/>
          <w:szCs w:val="21"/>
          <w:lang w:val="zh-CN"/>
        </w:rPr>
        <w:t xml:space="preserve">因系统存储空间有限，自中标结果公告届满之日起30日后，“苏采云”系统不再保证提供下载中标通知书服务,因未及时下载而造成的不利后果由中标人自行承担。</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3</w:t>
      </w:r>
      <w:r>
        <w:rPr>
          <w:rFonts w:hint="eastAsia" w:ascii="宋体" w:hAnsi="宋体" w:cs="宋体"/>
          <w:color w:val="000000"/>
          <w:szCs w:val="21"/>
        </w:rPr>
        <w:t xml:space="preserve">2</w:t>
      </w:r>
      <w:r>
        <w:rPr>
          <w:rFonts w:hint="eastAsia" w:ascii="宋体" w:hAnsi="宋体" w:cs="宋体"/>
          <w:color w:val="000000"/>
          <w:szCs w:val="21"/>
          <w:lang w:val="zh-CN"/>
        </w:rPr>
        <w:t xml:space="preserve">.2 中标通知书将成为合同的组成部分，对招标单位和中标人具有同等法律效力。</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32.3</w:t>
      </w:r>
      <w:r>
        <w:rPr>
          <w:rFonts w:hint="eastAsia" w:ascii="宋体" w:hAnsi="宋体" w:cs="宋体"/>
          <w:color w:val="000000"/>
          <w:szCs w:val="21"/>
          <w:lang w:val="zh-CN"/>
        </w:rPr>
        <w:t xml:space="preserve">中标通知书发出后，招标单位不得违法改变中标结果，中标人无正当理由不得放弃中标。</w:t>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33</w:t>
      </w:r>
      <w:r>
        <w:rPr>
          <w:rFonts w:hint="eastAsia" w:ascii="宋体" w:hAnsi="宋体" w:cs="宋体"/>
          <w:b/>
          <w:color w:val="000000"/>
          <w:szCs w:val="21"/>
          <w:lang w:val="zh-CN"/>
        </w:rPr>
        <w:t xml:space="preserve">. 合同的签订</w:t>
      </w:r>
      <w:r/>
    </w:p>
    <w:p>
      <w:pPr>
        <w:ind w:firstLine="420"/>
        <w:spacing w:line="360" w:lineRule="auto"/>
        <w:rPr>
          <w:rFonts w:hint="eastAsia" w:ascii="宋体" w:hAnsi="宋体" w:cs="宋体"/>
          <w:szCs w:val="21"/>
        </w:rPr>
      </w:pPr>
      <w:r>
        <w:rPr>
          <w:rFonts w:hint="eastAsia" w:ascii="宋体" w:hAnsi="宋体" w:cs="宋体"/>
          <w:szCs w:val="21"/>
        </w:rPr>
        <w:t xml:space="preserve">33.1 按照《关于做好政府采购支持企业发展有关事项的通知》（苏财购〔2020〕52号）及《关于印发&lt;苏州市政府采购促进中小企业发展实施意见&gt;的通知》（苏财购〔2022〕16号）文件精神，招标单位与中标单位原则上应当在中标通知书发出之日起十五日内，按照招标单位及投标文件确定的事项签订政府采购合同。</w:t>
      </w:r>
      <w:r/>
    </w:p>
    <w:p>
      <w:pPr>
        <w:ind w:firstLine="420"/>
        <w:spacing w:line="360" w:lineRule="auto"/>
        <w:rPr>
          <w:rFonts w:hint="eastAsia" w:ascii="宋体" w:hAnsi="宋体" w:cs="宋体"/>
          <w:szCs w:val="21"/>
        </w:rPr>
      </w:pPr>
      <w:r>
        <w:rPr>
          <w:rFonts w:hint="eastAsia" w:ascii="宋体" w:hAnsi="宋体" w:cs="宋体"/>
          <w:szCs w:val="21"/>
        </w:rPr>
        <w:t xml:space="preserve">33.2 招标单位与中标单位所签订的合同不得对招标单位确定的事项和中标单位投标文件作实质性修改，招标单位不得向中标单位提出任何不合理的要求作为签订合同的条件。</w:t>
      </w:r>
      <w:r/>
    </w:p>
    <w:p>
      <w:pPr>
        <w:ind w:firstLine="420"/>
        <w:spacing w:line="360" w:lineRule="auto"/>
        <w:rPr>
          <w:rFonts w:hint="eastAsia" w:ascii="宋体" w:hAnsi="宋体" w:cs="宋体"/>
          <w:szCs w:val="21"/>
        </w:rPr>
      </w:pPr>
      <w:r>
        <w:rPr>
          <w:rFonts w:hint="eastAsia" w:ascii="宋体" w:hAnsi="宋体" w:cs="宋体"/>
          <w:szCs w:val="21"/>
        </w:rPr>
        <w:t xml:space="preserve">33.3依据《政府采购促进中小企业发展管理办法》（财库〔2020〕46号）规定，依据本办法规定享受扶持政策获得政府采购合同的，小微企业不得将合同分包给大中型企业，中型企业不得将合同分包给大型企业。</w:t>
      </w:r>
      <w:r/>
    </w:p>
    <w:p>
      <w:pPr>
        <w:ind w:firstLine="420"/>
        <w:spacing w:line="360" w:lineRule="auto"/>
        <w:rPr>
          <w:rFonts w:hint="eastAsia" w:ascii="宋体" w:hAnsi="宋体" w:cs="宋体"/>
          <w:szCs w:val="21"/>
        </w:rPr>
      </w:pPr>
      <w:r>
        <w:rPr>
          <w:rFonts w:hint="eastAsia" w:ascii="宋体" w:hAnsi="宋体" w:cs="宋体"/>
          <w:szCs w:val="21"/>
        </w:rPr>
        <w:t xml:space="preserve">33.4政府采购合同履行中，招标单位需追加与合同标的相同货物、工程或者服务的，在不改变合同其他条款的前提下，可以与中标单位协商签订补充合同，但所有补充合同的采购金额不得超过原合同采购金额的10%。</w:t>
      </w:r>
      <w:r/>
    </w:p>
    <w:p>
      <w:pPr>
        <w:spacing w:line="360" w:lineRule="auto"/>
        <w:rPr>
          <w:rFonts w:hint="eastAsia" w:ascii="宋体" w:hAnsi="宋体" w:cs="宋体"/>
          <w:b/>
          <w:bCs/>
          <w:color w:val="000000"/>
          <w:szCs w:val="21"/>
        </w:rPr>
      </w:pPr>
      <w:r>
        <w:rPr>
          <w:rFonts w:hint="eastAsia" w:ascii="宋体" w:hAnsi="宋体" w:cs="宋体"/>
          <w:b/>
          <w:bCs/>
          <w:color w:val="000000"/>
          <w:szCs w:val="21"/>
          <w:lang w:val="zh-CN"/>
        </w:rPr>
        <w:t xml:space="preserve">3</w:t>
      </w:r>
      <w:r>
        <w:rPr>
          <w:rFonts w:hint="eastAsia" w:ascii="宋体" w:hAnsi="宋体" w:cs="宋体"/>
          <w:b/>
          <w:bCs/>
          <w:color w:val="000000"/>
          <w:szCs w:val="21"/>
        </w:rPr>
        <w:t xml:space="preserve">4</w:t>
      </w:r>
      <w:r>
        <w:rPr>
          <w:rFonts w:hint="eastAsia" w:ascii="宋体" w:hAnsi="宋体" w:cs="宋体"/>
          <w:b/>
          <w:bCs/>
          <w:color w:val="000000"/>
          <w:szCs w:val="21"/>
          <w:lang w:val="zh-CN"/>
        </w:rPr>
        <w:t xml:space="preserve">. 履约保证金：中标金额</w:t>
      </w:r>
      <w:r>
        <w:rPr>
          <w:rFonts w:hint="eastAsia" w:ascii="宋体" w:hAnsi="宋体" w:cs="宋体"/>
          <w:b/>
          <w:bCs/>
          <w:color w:val="000000"/>
          <w:szCs w:val="21"/>
          <w:lang w:val="en-US" w:eastAsia="zh-CN"/>
        </w:rPr>
        <w:t xml:space="preserve">的</w:t>
      </w:r>
      <w:r>
        <w:rPr>
          <w:rFonts w:hint="eastAsia" w:ascii="宋体" w:hAnsi="宋体" w:cs="宋体"/>
          <w:b/>
          <w:bCs/>
          <w:color w:val="000000"/>
          <w:szCs w:val="21"/>
          <w:lang w:val="zh-CN"/>
        </w:rPr>
        <w:t xml:space="preserve">5%</w:t>
      </w:r>
      <w:r/>
    </w:p>
    <w:p>
      <w:pPr>
        <w:spacing w:line="360" w:lineRule="auto"/>
        <w:rPr>
          <w:rFonts w:hint="eastAsia" w:ascii="宋体" w:hAnsi="宋体" w:cs="宋体"/>
          <w:b/>
          <w:bCs/>
          <w:color w:val="000000"/>
          <w:szCs w:val="21"/>
        </w:rPr>
      </w:pPr>
      <w:r>
        <w:rPr>
          <w:rFonts w:hint="eastAsia" w:ascii="宋体" w:hAnsi="宋体" w:cs="宋体"/>
          <w:b/>
          <w:bCs/>
          <w:color w:val="000000"/>
          <w:szCs w:val="21"/>
          <w:lang w:val="zh-CN"/>
        </w:rPr>
        <w:t xml:space="preserve">八、其他事项</w:t>
      </w:r>
      <w:r/>
    </w:p>
    <w:p>
      <w:pPr>
        <w:spacing w:line="360" w:lineRule="auto"/>
        <w:rPr>
          <w:rFonts w:hint="eastAsia" w:ascii="宋体" w:hAnsi="宋体" w:cs="宋体"/>
          <w:b/>
          <w:color w:val="000000"/>
          <w:szCs w:val="21"/>
        </w:rPr>
      </w:pPr>
      <w:r>
        <w:rPr>
          <w:rFonts w:hint="eastAsia" w:ascii="宋体" w:hAnsi="宋体" w:cs="宋体"/>
          <w:b/>
          <w:color w:val="000000"/>
          <w:szCs w:val="21"/>
          <w:lang w:val="zh-CN"/>
        </w:rPr>
        <w:t xml:space="preserve">3</w:t>
      </w:r>
      <w:r>
        <w:rPr>
          <w:rFonts w:hint="eastAsia" w:ascii="宋体" w:hAnsi="宋体" w:cs="宋体"/>
          <w:b/>
          <w:color w:val="000000"/>
          <w:szCs w:val="21"/>
        </w:rPr>
        <w:t xml:space="preserve">5</w:t>
      </w:r>
      <w:r>
        <w:rPr>
          <w:rFonts w:hint="eastAsia" w:ascii="宋体" w:hAnsi="宋体" w:cs="宋体"/>
          <w:b/>
          <w:color w:val="000000"/>
          <w:szCs w:val="21"/>
          <w:lang w:val="zh-CN"/>
        </w:rPr>
        <w:t xml:space="preserve">. 中标服务费</w:t>
      </w:r>
      <w:r/>
    </w:p>
    <w:p>
      <w:pPr>
        <w:pStyle w:val="1035"/>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zh-CN"/>
        </w:rPr>
        <w:t xml:space="preserve">3</w:t>
      </w: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lang w:val="zh-CN"/>
        </w:rPr>
        <w:t xml:space="preserve">.1</w:t>
      </w:r>
      <w:r>
        <w:rPr>
          <w:rFonts w:hint="eastAsia" w:ascii="宋体" w:hAnsi="宋体" w:eastAsia="宋体" w:cs="宋体"/>
          <w:color w:val="000000"/>
          <w:sz w:val="21"/>
          <w:szCs w:val="21"/>
        </w:rPr>
        <w:t xml:space="preserve"> 中标单位须按前附表的规定按其采购预算总金额支付中标服务费，该费用应在领取中标通知书时一次性付清。</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3</w:t>
      </w:r>
      <w:r>
        <w:rPr>
          <w:rFonts w:hint="eastAsia" w:ascii="宋体" w:hAnsi="宋体" w:cs="宋体"/>
          <w:color w:val="000000"/>
          <w:szCs w:val="21"/>
        </w:rPr>
        <w:t xml:space="preserve">5</w:t>
      </w:r>
      <w:r>
        <w:rPr>
          <w:rFonts w:hint="eastAsia" w:ascii="宋体" w:hAnsi="宋体" w:cs="宋体"/>
          <w:color w:val="000000"/>
          <w:szCs w:val="21"/>
          <w:lang w:val="zh-CN"/>
        </w:rPr>
        <w:t xml:space="preserve">.2 中标单位如果未按规定缴纳中标服务费，保留诉讼的权利。</w:t>
      </w:r>
      <w:r/>
    </w:p>
    <w:p>
      <w:pPr>
        <w:spacing w:line="360" w:lineRule="auto"/>
        <w:rPr>
          <w:rFonts w:hint="eastAsia" w:ascii="宋体" w:hAnsi="宋体" w:cs="宋体"/>
          <w:b/>
          <w:color w:val="000000"/>
          <w:szCs w:val="21"/>
        </w:rPr>
      </w:pPr>
      <w:r>
        <w:rPr>
          <w:rFonts w:hint="eastAsia" w:ascii="宋体" w:hAnsi="宋体" w:cs="宋体"/>
          <w:b/>
          <w:color w:val="000000"/>
          <w:szCs w:val="21"/>
          <w:lang w:val="zh-CN"/>
        </w:rPr>
        <w:t xml:space="preserve">3</w:t>
      </w:r>
      <w:r>
        <w:rPr>
          <w:rFonts w:hint="eastAsia" w:ascii="宋体" w:hAnsi="宋体" w:cs="宋体"/>
          <w:b/>
          <w:color w:val="000000"/>
          <w:szCs w:val="21"/>
        </w:rPr>
        <w:t xml:space="preserve">6</w:t>
      </w:r>
      <w:r>
        <w:rPr>
          <w:rFonts w:hint="eastAsia" w:ascii="宋体" w:hAnsi="宋体" w:cs="宋体"/>
          <w:b/>
          <w:color w:val="000000"/>
          <w:szCs w:val="21"/>
          <w:lang w:val="zh-CN"/>
        </w:rPr>
        <w:t xml:space="preserve">. 监督和公证</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3</w:t>
      </w:r>
      <w:r>
        <w:rPr>
          <w:rFonts w:hint="eastAsia" w:ascii="宋体" w:hAnsi="宋体" w:cs="宋体"/>
          <w:color w:val="000000"/>
          <w:szCs w:val="21"/>
        </w:rPr>
        <w:t xml:space="preserve">6</w:t>
      </w:r>
      <w:r>
        <w:rPr>
          <w:rFonts w:hint="eastAsia" w:ascii="宋体" w:hAnsi="宋体" w:cs="宋体"/>
          <w:color w:val="000000"/>
          <w:szCs w:val="21"/>
          <w:lang w:val="zh-CN"/>
        </w:rPr>
        <w:t xml:space="preserve">.1 政府有关监督部门将对招投标全过程进行监督。</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3</w:t>
      </w:r>
      <w:r>
        <w:rPr>
          <w:rFonts w:hint="eastAsia" w:ascii="宋体" w:hAnsi="宋体" w:cs="宋体"/>
          <w:color w:val="000000"/>
          <w:szCs w:val="21"/>
        </w:rPr>
        <w:t xml:space="preserve">6</w:t>
      </w:r>
      <w:r>
        <w:rPr>
          <w:rFonts w:hint="eastAsia" w:ascii="宋体" w:hAnsi="宋体" w:cs="宋体"/>
          <w:color w:val="000000"/>
          <w:szCs w:val="21"/>
          <w:lang w:val="zh-CN"/>
        </w:rPr>
        <w:t xml:space="preserve">.2 采购代理机构的招标过程将通过公证机关进行公证。</w:t>
      </w:r>
      <w:r/>
    </w:p>
    <w:p>
      <w:pPr>
        <w:ind w:firstLine="420"/>
        <w:spacing w:line="360" w:lineRule="auto"/>
        <w:rPr>
          <w:rFonts w:hint="eastAsia" w:ascii="宋体" w:hAnsi="宋体" w:cs="宋体"/>
          <w:color w:val="000000"/>
          <w:szCs w:val="21"/>
          <w:lang w:val="zh-CN"/>
        </w:rPr>
      </w:pPr>
      <w:r>
        <w:rPr>
          <w:rFonts w:hint="eastAsia" w:ascii="宋体" w:hAnsi="宋体" w:cs="宋体"/>
          <w:bCs/>
          <w:color w:val="000000"/>
          <w:szCs w:val="21"/>
          <w:lang w:val="zh-CN"/>
        </w:rPr>
        <w:t xml:space="preserve">3</w:t>
      </w:r>
      <w:r>
        <w:rPr>
          <w:rFonts w:hint="eastAsia" w:ascii="宋体" w:hAnsi="宋体" w:cs="宋体"/>
          <w:bCs/>
          <w:color w:val="000000"/>
          <w:szCs w:val="21"/>
        </w:rPr>
        <w:t xml:space="preserve">6</w:t>
      </w:r>
      <w:r>
        <w:rPr>
          <w:rFonts w:hint="eastAsia" w:ascii="宋体" w:hAnsi="宋体" w:cs="宋体"/>
          <w:bCs/>
          <w:color w:val="000000"/>
          <w:szCs w:val="21"/>
          <w:lang w:val="zh-CN"/>
        </w:rPr>
        <w:t xml:space="preserve">.</w:t>
      </w:r>
      <w:r>
        <w:rPr>
          <w:rFonts w:hint="eastAsia" w:ascii="宋体" w:hAnsi="宋体" w:cs="宋体"/>
          <w:bCs/>
          <w:color w:val="000000"/>
          <w:szCs w:val="21"/>
        </w:rPr>
        <w:t xml:space="preserve">3 </w:t>
      </w:r>
      <w:r>
        <w:rPr>
          <w:rFonts w:hint="eastAsia" w:ascii="宋体" w:hAnsi="宋体" w:cs="宋体"/>
          <w:bCs/>
          <w:color w:val="000000"/>
          <w:szCs w:val="21"/>
          <w:lang w:val="zh-CN"/>
        </w:rPr>
        <w:t xml:space="preserve">未尽事宜：</w:t>
      </w:r>
      <w:r>
        <w:rPr>
          <w:rFonts w:hint="eastAsia" w:ascii="宋体" w:hAnsi="宋体" w:cs="宋体"/>
          <w:color w:val="000000"/>
          <w:szCs w:val="21"/>
          <w:lang w:val="zh-CN"/>
        </w:rPr>
        <w:t xml:space="preserve">按《中华人民共和国政府采购法》及其他有关政府采购的法律法规的规定执行。</w:t>
      </w:r>
      <w:r/>
    </w:p>
    <w:p>
      <w:pPr>
        <w:pStyle w:val="1013"/>
        <w:rPr>
          <w:color w:val="000000"/>
          <w:sz w:val="44"/>
          <w:szCs w:val="44"/>
        </w:rPr>
      </w:pPr>
      <w:r>
        <w:rPr>
          <w:rFonts w:hint="eastAsia" w:ascii="宋体" w:hAnsi="宋体" w:cs="宋体"/>
          <w:color w:val="000000"/>
          <w:szCs w:val="21"/>
        </w:rPr>
        <w:br w:type="page" w:clear="all"/>
      </w:r>
      <w:bookmarkStart w:id="4" w:name="_Toc28861884"/>
      <w:r>
        <w:rPr>
          <w:rFonts w:hint="eastAsia"/>
          <w:color w:val="000000"/>
          <w:sz w:val="44"/>
          <w:szCs w:val="44"/>
        </w:rPr>
        <w:t xml:space="preserve">第三章  投标文件格式</w:t>
      </w:r>
      <w:bookmarkEnd w:id="4"/>
      <w:r/>
      <w:r/>
    </w:p>
    <w:p>
      <w:pPr>
        <w:spacing w:line="400" w:lineRule="exact"/>
        <w:rPr>
          <w:color w:val="000000"/>
        </w:rPr>
      </w:pPr>
      <w:r>
        <w:rPr>
          <w:color w:val="000000"/>
        </w:rPr>
      </w:r>
      <w:r/>
    </w:p>
    <w:p>
      <w:pPr>
        <w:ind w:firstLine="420"/>
        <w:spacing w:line="400" w:lineRule="exact"/>
        <w:rPr>
          <w:color w:val="000000"/>
        </w:rPr>
      </w:pPr>
      <w:r>
        <w:rPr>
          <w:rFonts w:hint="eastAsia"/>
          <w:color w:val="000000"/>
        </w:rPr>
        <w:t xml:space="preserve">说明：对本章所有的格式及内容，投标人可根据自身情况进行补充和修改，但补充和修改部分不得造成与本章格式及内容实质性的违背，否则其投标文件将被拒绝。</w:t>
      </w:r>
      <w:r/>
    </w:p>
    <w:p>
      <w:pPr>
        <w:ind w:firstLine="420"/>
        <w:spacing w:line="400" w:lineRule="exact"/>
        <w:rPr>
          <w:color w:val="000000"/>
        </w:rPr>
      </w:pPr>
      <w:r>
        <w:rPr>
          <w:color w:val="000000"/>
        </w:rPr>
      </w:r>
      <w:r/>
    </w:p>
    <w:p>
      <w:pPr>
        <w:jc w:val="left"/>
        <w:rPr>
          <w:rFonts w:hint="eastAsia" w:ascii="宋体" w:hAnsi="宋体"/>
          <w:b/>
          <w:color w:val="000000"/>
          <w:sz w:val="24"/>
          <w:szCs w:val="24"/>
        </w:rPr>
      </w:pPr>
      <w:r>
        <w:rPr>
          <w:rFonts w:hint="eastAsia" w:ascii="宋体" w:hAnsi="宋体"/>
          <w:b/>
          <w:color w:val="000000"/>
          <w:sz w:val="24"/>
          <w:szCs w:val="24"/>
        </w:rPr>
        <w:t xml:space="preserve">一、法定代表人授权委托书</w:t>
      </w:r>
      <w:r/>
    </w:p>
    <w:p>
      <w:pPr>
        <w:ind w:left="2520" w:firstLine="520"/>
        <w:spacing w:line="360" w:lineRule="auto"/>
        <w:rPr>
          <w:rFonts w:hint="eastAsia" w:ascii="宋体" w:hAnsi="宋体" w:cs="宋体"/>
          <w:color w:val="000000"/>
          <w:sz w:val="26"/>
          <w:szCs w:val="24"/>
        </w:rPr>
      </w:pPr>
      <w:r>
        <w:rPr>
          <w:rFonts w:hint="eastAsia" w:ascii="宋体" w:hAnsi="宋体" w:cs="宋体"/>
          <w:color w:val="000000"/>
          <w:sz w:val="26"/>
          <w:szCs w:val="24"/>
        </w:rPr>
      </w:r>
      <w:r/>
    </w:p>
    <w:p>
      <w:pPr>
        <w:rPr>
          <w:color w:val="000000"/>
        </w:rPr>
      </w:pPr>
      <w:r>
        <w:rPr>
          <w:color w:val="000000"/>
        </w:rPr>
      </w:r>
      <w:r/>
    </w:p>
    <w:p>
      <w:pPr>
        <w:rPr>
          <w:color w:val="000000"/>
        </w:rPr>
      </w:pPr>
      <w:r>
        <w:rPr>
          <w:color w:val="000000"/>
        </w:rPr>
      </w:r>
      <w:r/>
    </w:p>
    <w:p>
      <w:pPr>
        <w:jc w:val="center"/>
        <w:rPr>
          <w:rFonts w:hint="eastAsia" w:ascii="宋体" w:hAnsi="宋体"/>
          <w:b/>
          <w:color w:val="000000"/>
          <w:szCs w:val="21"/>
        </w:rPr>
      </w:pPr>
      <w:r>
        <w:rPr>
          <w:rFonts w:hint="eastAsia" w:ascii="宋体" w:hAnsi="宋体"/>
          <w:b/>
          <w:color w:val="000000"/>
          <w:szCs w:val="21"/>
        </w:rPr>
        <w:t xml:space="preserve">法定代表人授权委托书</w:t>
      </w:r>
      <w:r/>
    </w:p>
    <w:p>
      <w:pPr>
        <w:jc w:val="center"/>
        <w:rPr>
          <w:rFonts w:hint="eastAsia" w:ascii="宋体" w:hAnsi="宋体"/>
          <w:b/>
          <w:color w:val="000000"/>
          <w:szCs w:val="21"/>
        </w:rPr>
      </w:pPr>
      <w:r>
        <w:rPr>
          <w:rFonts w:hint="eastAsia" w:ascii="宋体" w:hAnsi="宋体"/>
          <w:b/>
          <w:color w:val="000000"/>
          <w:szCs w:val="21"/>
        </w:rPr>
      </w:r>
      <w:r/>
    </w:p>
    <w:p>
      <w:pPr>
        <w:jc w:val="center"/>
        <w:rPr>
          <w:rFonts w:hint="eastAsia" w:ascii="宋体" w:hAnsi="宋体"/>
          <w:b/>
          <w:color w:val="000000"/>
          <w:szCs w:val="21"/>
        </w:rPr>
      </w:pPr>
      <w:r>
        <w:rPr>
          <w:rFonts w:hint="eastAsia" w:ascii="宋体" w:hAnsi="宋体"/>
          <w:b/>
          <w:color w:val="000000"/>
          <w:szCs w:val="21"/>
        </w:rPr>
      </w:r>
      <w:r/>
    </w:p>
    <w:p>
      <w:pPr>
        <w:rPr>
          <w:color w:val="000000"/>
        </w:rPr>
      </w:pPr>
      <w:r>
        <w:rPr>
          <w:color w:val="000000"/>
        </w:rPr>
      </w:r>
      <w:r/>
    </w:p>
    <w:p>
      <w:pPr>
        <w:ind w:firstLine="420"/>
        <w:spacing w:line="600" w:lineRule="auto"/>
        <w:rPr>
          <w:rFonts w:hint="eastAsia" w:ascii="宋体" w:hAnsi="宋体" w:cs="宋体"/>
          <w:color w:val="000000"/>
          <w:szCs w:val="21"/>
        </w:rPr>
      </w:pPr>
      <w:r>
        <w:rPr>
          <w:rFonts w:hint="eastAsia" w:ascii="宋体" w:hAnsi="宋体" w:cs="宋体"/>
          <w:color w:val="000000"/>
          <w:szCs w:val="21"/>
        </w:rPr>
        <w:t xml:space="preserve">本授权委托书声明：我</w:t>
      </w:r>
      <w:r>
        <w:rPr>
          <w:rFonts w:hint="eastAsia" w:ascii="宋体" w:hAnsi="宋体" w:cs="宋体"/>
          <w:color w:val="000000"/>
          <w:szCs w:val="21"/>
          <w:u w:val="single"/>
        </w:rPr>
        <w:t xml:space="preserve">        </w:t>
      </w:r>
      <w:r>
        <w:rPr>
          <w:rFonts w:hint="eastAsia" w:ascii="宋体" w:hAnsi="宋体" w:cs="宋体"/>
          <w:color w:val="000000"/>
          <w:szCs w:val="21"/>
        </w:rPr>
        <w:t xml:space="preserve">（姓名）系</w:t>
      </w:r>
      <w:r>
        <w:rPr>
          <w:rFonts w:hint="eastAsia" w:ascii="宋体" w:hAnsi="宋体" w:cs="宋体"/>
          <w:color w:val="000000"/>
          <w:szCs w:val="21"/>
          <w:u w:val="single"/>
        </w:rPr>
        <w:t xml:space="preserve">        </w:t>
      </w:r>
      <w:r>
        <w:rPr>
          <w:rFonts w:hint="eastAsia" w:ascii="宋体" w:hAnsi="宋体" w:cs="宋体"/>
          <w:color w:val="000000"/>
          <w:szCs w:val="21"/>
        </w:rPr>
        <w:t xml:space="preserve">（单位名称）的法定代表人，现授权委托</w:t>
      </w:r>
      <w:r>
        <w:rPr>
          <w:rFonts w:hint="eastAsia" w:ascii="宋体" w:hAnsi="宋体" w:cs="宋体"/>
          <w:color w:val="000000"/>
          <w:szCs w:val="21"/>
          <w:u w:val="single"/>
        </w:rPr>
        <w:t xml:space="preserve">        </w:t>
      </w:r>
      <w:r>
        <w:rPr>
          <w:rFonts w:hint="eastAsia" w:ascii="宋体" w:hAnsi="宋体" w:cs="宋体"/>
          <w:color w:val="000000"/>
          <w:szCs w:val="21"/>
        </w:rPr>
        <w:t xml:space="preserve">（单位名称）的</w:t>
      </w:r>
      <w:r>
        <w:rPr>
          <w:rFonts w:hint="eastAsia" w:ascii="宋体" w:hAnsi="宋体" w:cs="宋体"/>
          <w:color w:val="000000"/>
          <w:szCs w:val="21"/>
          <w:u w:val="single"/>
        </w:rPr>
        <w:t xml:space="preserve">     </w:t>
      </w:r>
      <w:r>
        <w:rPr>
          <w:rFonts w:hint="eastAsia" w:ascii="宋体" w:hAnsi="宋体" w:cs="宋体"/>
          <w:color w:val="000000"/>
          <w:szCs w:val="21"/>
        </w:rPr>
        <w:t xml:space="preserve">（姓名）为我公司代理人，并以本公司的名义在</w:t>
      </w:r>
      <w:r>
        <w:rPr>
          <w:rFonts w:hint="eastAsia" w:ascii="宋体" w:hAnsi="宋体" w:cs="宋体"/>
          <w:color w:val="000000"/>
          <w:szCs w:val="21"/>
          <w:u w:val="single"/>
        </w:rPr>
        <w:t xml:space="preserve">    </w:t>
      </w:r>
      <w:r>
        <w:rPr>
          <w:rFonts w:hint="eastAsia" w:ascii="宋体" w:hAnsi="宋体" w:cs="宋体"/>
          <w:color w:val="000000"/>
          <w:szCs w:val="21"/>
        </w:rPr>
        <w:t xml:space="preserve">号项目的开标、投标和合同签订过程中所签署的一切文件和处理与这有关的一切事务，我公司均予以承认。</w:t>
      </w:r>
      <w:r/>
    </w:p>
    <w:p>
      <w:pPr>
        <w:ind w:firstLine="420"/>
        <w:spacing w:line="600" w:lineRule="auto"/>
        <w:rPr>
          <w:rFonts w:hint="eastAsia" w:ascii="宋体" w:hAnsi="宋体" w:cs="宋体"/>
          <w:color w:val="000000"/>
          <w:szCs w:val="21"/>
        </w:rPr>
      </w:pPr>
      <w:r>
        <w:rPr>
          <w:rFonts w:hint="eastAsia" w:ascii="宋体" w:hAnsi="宋体" w:cs="宋体"/>
          <w:color w:val="000000"/>
          <w:szCs w:val="21"/>
        </w:rPr>
        <w:t xml:space="preserve">代理人在授权委托书有效期内签署的所有文件不因授权委托的撤销而失效，除非有撤销授权委托的书面通知，本授权委托书有效期自投标文件提交开始至合同履行完毕止。</w:t>
      </w:r>
      <w:r/>
    </w:p>
    <w:p>
      <w:pPr>
        <w:ind w:firstLine="420"/>
        <w:spacing w:line="600" w:lineRule="auto"/>
        <w:rPr>
          <w:rFonts w:hint="eastAsia" w:ascii="宋体" w:hAnsi="宋体" w:cs="宋体"/>
          <w:color w:val="000000"/>
          <w:szCs w:val="21"/>
        </w:rPr>
      </w:pPr>
      <w:r>
        <w:rPr>
          <w:rFonts w:hint="eastAsia" w:ascii="宋体" w:hAnsi="宋体" w:cs="宋体"/>
          <w:color w:val="000000"/>
          <w:szCs w:val="21"/>
        </w:rPr>
        <w:t xml:space="preserve">代理人无转委托权。特此委托。</w:t>
      </w:r>
      <w:r/>
    </w:p>
    <w:p>
      <w:pPr>
        <w:ind w:left="2520" w:firstLine="420"/>
        <w:spacing w:line="600" w:lineRule="auto"/>
        <w:rPr>
          <w:rFonts w:hint="eastAsia" w:ascii="宋体" w:hAnsi="宋体" w:cs="宋体"/>
          <w:color w:val="000000"/>
          <w:szCs w:val="21"/>
        </w:rPr>
      </w:pPr>
      <w:r>
        <w:rPr>
          <w:rFonts w:hint="eastAsia" w:ascii="宋体" w:hAnsi="宋体" w:cs="宋体"/>
          <w:color w:val="000000"/>
          <w:szCs w:val="21"/>
        </w:rPr>
      </w:r>
      <w:r/>
    </w:p>
    <w:p>
      <w:pPr>
        <w:pStyle w:val="838"/>
        <w:ind w:firstLine="3780"/>
        <w:jc w:val="both"/>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投标单位：（盖章）</w:t>
      </w:r>
      <w:r/>
    </w:p>
    <w:p>
      <w:pPr>
        <w:rPr>
          <w:rFonts w:hint="eastAsia" w:ascii="宋体" w:hAnsi="宋体"/>
          <w:color w:val="000000"/>
          <w:szCs w:val="21"/>
        </w:rPr>
      </w:pPr>
      <w:r>
        <w:rPr>
          <w:rFonts w:hint="eastAsia" w:ascii="宋体" w:hAnsi="宋体"/>
          <w:color w:val="000000"/>
          <w:szCs w:val="21"/>
        </w:rPr>
      </w:r>
      <w:r/>
    </w:p>
    <w:p>
      <w:pPr>
        <w:ind w:firstLine="3780"/>
        <w:spacing w:line="600" w:lineRule="auto"/>
        <w:rPr>
          <w:rFonts w:hint="eastAsia" w:ascii="宋体" w:hAnsi="宋体"/>
          <w:color w:val="000000"/>
          <w:szCs w:val="21"/>
        </w:rPr>
      </w:pPr>
      <w:r>
        <w:rPr>
          <w:rFonts w:hint="eastAsia" w:ascii="宋体" w:hAnsi="宋体"/>
          <w:color w:val="000000"/>
          <w:szCs w:val="21"/>
        </w:rPr>
        <w:t xml:space="preserve">法定代表人或代理人：（签字或盖章）</w:t>
      </w:r>
      <w:r/>
    </w:p>
    <w:p>
      <w:pPr>
        <w:ind w:firstLine="3780"/>
        <w:spacing w:line="600" w:lineRule="auto"/>
        <w:rPr>
          <w:color w:val="000000"/>
        </w:rPr>
      </w:pPr>
      <w:r>
        <w:rPr>
          <w:rFonts w:hint="eastAsia" w:ascii="宋体" w:hAnsi="宋体" w:cs="宋体"/>
          <w:color w:val="000000"/>
          <w:szCs w:val="21"/>
        </w:rPr>
        <w:t xml:space="preserve">日期：      年     月     日</w:t>
      </w:r>
      <w:r/>
    </w:p>
    <w:p>
      <w:pPr>
        <w:pStyle w:val="838"/>
        <w:rPr>
          <w:rFonts w:hint="eastAsia" w:ascii="宋体" w:hAnsi="宋体" w:cs="宋体"/>
          <w:color w:val="000000"/>
          <w:szCs w:val="21"/>
        </w:rPr>
      </w:pPr>
      <w:r>
        <w:rPr>
          <w:rFonts w:hint="eastAsia" w:ascii="宋体" w:hAnsi="宋体" w:cs="宋体"/>
          <w:color w:val="000000"/>
          <w:szCs w:val="21"/>
        </w:rPr>
      </w:r>
      <w:r/>
    </w:p>
    <w:p>
      <w:pPr>
        <w:rPr>
          <w:rFonts w:hint="eastAsia" w:ascii="宋体" w:hAnsi="宋体"/>
          <w:b/>
          <w:color w:val="000000"/>
          <w:sz w:val="24"/>
          <w:szCs w:val="24"/>
        </w:rPr>
      </w:pPr>
      <w:r>
        <w:rPr>
          <w:rFonts w:hint="eastAsia" w:ascii="宋体" w:hAnsi="宋体"/>
          <w:b/>
          <w:color w:val="000000"/>
          <w:sz w:val="24"/>
          <w:szCs w:val="24"/>
        </w:rPr>
        <w:br w:type="page" w:clear="all"/>
      </w:r>
      <w:r/>
    </w:p>
    <w:p>
      <w:pPr>
        <w:jc w:val="left"/>
        <w:rPr>
          <w:rFonts w:hint="eastAsia" w:ascii="宋体" w:hAnsi="宋体"/>
          <w:b/>
          <w:color w:val="000000"/>
          <w:sz w:val="24"/>
          <w:szCs w:val="24"/>
        </w:rPr>
      </w:pPr>
      <w:r>
        <w:rPr>
          <w:rFonts w:hint="eastAsia" w:ascii="宋体" w:hAnsi="宋体"/>
          <w:b/>
          <w:color w:val="000000"/>
          <w:sz w:val="24"/>
          <w:szCs w:val="24"/>
        </w:rPr>
        <w:t xml:space="preserve">二、投标函</w:t>
      </w:r>
      <w:r/>
    </w:p>
    <w:p>
      <w:pPr>
        <w:ind w:firstLine="420"/>
        <w:jc w:val="center"/>
        <w:rPr>
          <w:rFonts w:hint="eastAsia" w:ascii="宋体" w:hAnsi="宋体"/>
          <w:b/>
          <w:color w:val="000000"/>
          <w:szCs w:val="21"/>
        </w:rPr>
      </w:pPr>
      <w:r>
        <w:rPr>
          <w:rFonts w:hint="eastAsia" w:ascii="宋体" w:hAnsi="宋体"/>
          <w:b/>
          <w:color w:val="000000"/>
          <w:szCs w:val="21"/>
        </w:rPr>
      </w:r>
      <w:r/>
    </w:p>
    <w:p>
      <w:pPr>
        <w:ind w:firstLine="420"/>
        <w:jc w:val="center"/>
        <w:rPr>
          <w:rFonts w:hint="eastAsia" w:ascii="宋体" w:hAnsi="宋体"/>
          <w:b/>
          <w:color w:val="000000"/>
          <w:szCs w:val="21"/>
        </w:rPr>
      </w:pPr>
      <w:r>
        <w:rPr>
          <w:rFonts w:hint="eastAsia" w:ascii="宋体" w:hAnsi="宋体"/>
          <w:b/>
          <w:color w:val="000000"/>
          <w:szCs w:val="21"/>
        </w:rPr>
      </w:r>
      <w:r/>
    </w:p>
    <w:p>
      <w:pPr>
        <w:ind w:firstLine="420"/>
        <w:jc w:val="center"/>
        <w:rPr>
          <w:rFonts w:hint="eastAsia" w:ascii="宋体" w:hAnsi="宋体"/>
          <w:b/>
          <w:color w:val="000000"/>
          <w:szCs w:val="21"/>
        </w:rPr>
      </w:pPr>
      <w:r>
        <w:rPr>
          <w:rFonts w:hint="eastAsia" w:ascii="宋体" w:hAnsi="宋体"/>
          <w:b/>
          <w:color w:val="000000"/>
          <w:szCs w:val="21"/>
        </w:rPr>
        <w:t xml:space="preserve">投标函</w:t>
      </w:r>
      <w:r/>
    </w:p>
    <w:p>
      <w:pPr>
        <w:ind w:firstLine="420"/>
        <w:rPr>
          <w:rFonts w:hint="eastAsia" w:ascii="宋体" w:hAnsi="宋体"/>
          <w:color w:val="000000"/>
          <w:szCs w:val="21"/>
          <w:u w:val="single"/>
        </w:rPr>
      </w:pPr>
      <w:r>
        <w:rPr>
          <w:rFonts w:hint="eastAsia" w:ascii="宋体" w:hAnsi="宋体"/>
          <w:color w:val="000000"/>
          <w:szCs w:val="21"/>
          <w:u w:val="single"/>
        </w:rPr>
      </w:r>
      <w:r/>
    </w:p>
    <w:p>
      <w:pPr>
        <w:spacing w:line="360" w:lineRule="auto"/>
        <w:rPr>
          <w:rFonts w:hint="eastAsia" w:ascii="宋体" w:hAnsi="宋体" w:cs="宋体"/>
          <w:color w:val="000000"/>
          <w:szCs w:val="21"/>
        </w:rPr>
      </w:pPr>
      <w:r>
        <w:rPr>
          <w:rFonts w:hint="eastAsia" w:ascii="宋体" w:hAnsi="宋体" w:cs="宋体"/>
          <w:color w:val="000000"/>
          <w:szCs w:val="21"/>
          <w:u w:val="single"/>
        </w:rPr>
        <w:t xml:space="preserve">                             </w:t>
      </w:r>
      <w:r>
        <w:rPr>
          <w:rFonts w:hint="eastAsia" w:ascii="宋体" w:hAnsi="宋体" w:cs="宋体"/>
          <w:color w:val="000000"/>
          <w:szCs w:val="21"/>
        </w:rPr>
        <w:t xml:space="preserve">：</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我方收到贵单位</w:t>
      </w:r>
      <w:r>
        <w:rPr>
          <w:rFonts w:hint="eastAsia" w:ascii="宋体" w:hAnsi="宋体" w:cs="宋体"/>
          <w:color w:val="000000"/>
          <w:szCs w:val="21"/>
          <w:u w:val="single"/>
        </w:rPr>
        <w:t xml:space="preserve">                            </w:t>
      </w:r>
      <w:r>
        <w:rPr>
          <w:rFonts w:hint="eastAsia" w:ascii="宋体" w:hAnsi="宋体" w:cs="宋体"/>
          <w:color w:val="000000"/>
          <w:szCs w:val="21"/>
        </w:rPr>
        <w:t xml:space="preserve">号招标文件，经仔细阅读和研究，我方决定参加投标。并向贵单位承诺：</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1.我们愿意按照招标文件的一切要求，提供完成该项目的全部内容，我们的投标报价包括</w:t>
      </w:r>
      <w:r>
        <w:rPr>
          <w:rFonts w:hint="eastAsia" w:hAnsi="宋体" w:cs="宋体"/>
          <w:color w:val="000000"/>
          <w:szCs w:val="21"/>
        </w:rPr>
        <w:t xml:space="preserve">完成</w:t>
      </w:r>
      <w:r>
        <w:rPr>
          <w:rFonts w:hint="eastAsia" w:ascii="宋体" w:hAnsi="宋体" w:cs="宋体"/>
          <w:color w:val="000000"/>
          <w:szCs w:val="21"/>
        </w:rPr>
        <w:t xml:space="preserve">本次项目的所有服务内容需要的各项应有费用。</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2.如果我方的投标书被接受，我方将严格履行招标文件中规定的每一项要求，严格履行合同的责任和义务，保证按期、按质履行合同，完成合同内容所规定的全部工作。</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3.我方同意按招标文件中的规定，本投标书的有效期限为开标后</w:t>
      </w:r>
      <w:r>
        <w:rPr>
          <w:rFonts w:hint="eastAsia" w:ascii="宋体" w:hAnsi="宋体" w:cs="宋体"/>
          <w:color w:val="000000"/>
          <w:szCs w:val="21"/>
          <w:u w:val="single"/>
        </w:rPr>
        <w:t xml:space="preserve">90天</w:t>
      </w:r>
      <w:r>
        <w:rPr>
          <w:rFonts w:hint="eastAsia" w:ascii="宋体" w:hAnsi="宋体" w:cs="宋体"/>
          <w:color w:val="000000"/>
          <w:szCs w:val="21"/>
        </w:rPr>
        <w:t xml:space="preserve">。</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4.我方愿意提供招标方在招标文件中要求的所有资料。也同意向贵方提供贵方可能另外要求的与我方投标有关的任何证据或资料。并保证所提供的资料全部是真实的、有效的，若有虚假，我方愿承担一切责任。</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5.我方愿意遵守招标公告及招标文件中所列的收费标准。</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6.我方承诺该项投标在开标后的全过程中保持有效，不作任何更改和变动。我方同意中标后若不履行投标文件的内容要求和各项承诺及义务的即被视为违约，我方的中标资格将被取消。</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7.我方同意中标方若无法按约定条款履行义务等行为，招标方有权取消我方的中标资格。</w:t>
      </w:r>
      <w:r/>
    </w:p>
    <w:p>
      <w:pPr>
        <w:ind w:firstLine="420"/>
        <w:spacing w:line="360" w:lineRule="auto"/>
        <w:rPr>
          <w:rFonts w:hint="eastAsia" w:ascii="宋体" w:hAnsi="宋体" w:cs="宋体"/>
          <w:color w:val="000000"/>
          <w:szCs w:val="21"/>
        </w:rPr>
        <w:outlineLvl w:val="0"/>
      </w:pPr>
      <w:r>
        <w:rPr>
          <w:rFonts w:hint="eastAsia" w:ascii="宋体" w:hAnsi="宋体" w:cs="宋体"/>
          <w:color w:val="000000"/>
          <w:szCs w:val="21"/>
        </w:rPr>
        <w:t xml:space="preserve">8.如果我方中标，我方愿意并按招标文件规定支付中标服务费，逾期按中国人民银行公布的同期人民币贷款最高利率计付利息；</w:t>
      </w:r>
      <w:r/>
    </w:p>
    <w:p>
      <w:pPr>
        <w:ind w:firstLine="420"/>
        <w:spacing w:line="360" w:lineRule="auto"/>
        <w:rPr>
          <w:rFonts w:hint="eastAsia" w:ascii="宋体" w:hAnsi="宋体"/>
          <w:color w:val="000000"/>
          <w:szCs w:val="21"/>
        </w:rPr>
      </w:pPr>
      <w:r>
        <w:rPr>
          <w:rFonts w:hint="eastAsia" w:ascii="宋体" w:hAnsi="宋体" w:cs="宋体"/>
          <w:color w:val="000000"/>
          <w:szCs w:val="21"/>
        </w:rPr>
        <w:t xml:space="preserve">9.与本投标有关的通讯地址：</w:t>
      </w:r>
      <w:r/>
    </w:p>
    <w:p>
      <w:pPr>
        <w:ind w:firstLine="420"/>
        <w:spacing w:line="400" w:lineRule="exact"/>
        <w:rPr>
          <w:rFonts w:hint="eastAsia" w:ascii="宋体" w:hAnsi="宋体"/>
          <w:color w:val="000000"/>
          <w:szCs w:val="21"/>
        </w:rPr>
      </w:pPr>
      <w:r>
        <w:rPr>
          <w:rFonts w:hint="eastAsia" w:ascii="宋体" w:hAnsi="宋体"/>
          <w:color w:val="000000"/>
          <w:szCs w:val="21"/>
        </w:rPr>
        <w:t xml:space="preserve">单位：                           联系人：</w:t>
      </w:r>
      <w:r/>
    </w:p>
    <w:p>
      <w:pPr>
        <w:ind w:firstLine="420"/>
        <w:spacing w:line="400" w:lineRule="exact"/>
        <w:rPr>
          <w:rFonts w:hint="eastAsia" w:ascii="宋体" w:hAnsi="宋体"/>
          <w:color w:val="000000"/>
          <w:szCs w:val="21"/>
        </w:rPr>
      </w:pPr>
      <w:r>
        <w:rPr>
          <w:rFonts w:hint="eastAsia" w:ascii="宋体" w:hAnsi="宋体"/>
          <w:color w:val="000000"/>
          <w:szCs w:val="21"/>
        </w:rPr>
        <w:t xml:space="preserve">地址：                           邮政编码：</w:t>
      </w:r>
      <w:r/>
    </w:p>
    <w:p>
      <w:pPr>
        <w:ind w:firstLine="420"/>
        <w:spacing w:line="400" w:lineRule="exact"/>
        <w:rPr>
          <w:rFonts w:hint="eastAsia" w:ascii="宋体" w:hAnsi="宋体"/>
          <w:color w:val="000000"/>
          <w:szCs w:val="21"/>
        </w:rPr>
      </w:pPr>
      <w:r>
        <w:rPr>
          <w:rFonts w:hint="eastAsia" w:ascii="宋体" w:hAnsi="宋体"/>
          <w:color w:val="000000"/>
          <w:szCs w:val="21"/>
        </w:rPr>
        <w:t xml:space="preserve">联系电话：                       传真：</w:t>
      </w:r>
      <w:r/>
    </w:p>
    <w:p>
      <w:pPr>
        <w:ind w:firstLine="420"/>
        <w:spacing w:line="400" w:lineRule="exact"/>
        <w:rPr>
          <w:rFonts w:hint="eastAsia" w:ascii="宋体" w:hAnsi="宋体"/>
          <w:color w:val="000000"/>
          <w:szCs w:val="21"/>
        </w:rPr>
      </w:pPr>
      <w:r>
        <w:rPr>
          <w:rFonts w:hint="eastAsia" w:ascii="宋体" w:hAnsi="宋体"/>
          <w:color w:val="000000"/>
          <w:szCs w:val="21"/>
        </w:rPr>
      </w:r>
      <w:r/>
    </w:p>
    <w:p>
      <w:pPr>
        <w:ind w:left="3825"/>
        <w:spacing w:line="400" w:lineRule="exact"/>
        <w:rPr>
          <w:rFonts w:hint="eastAsia" w:ascii="宋体" w:hAnsi="宋体" w:cs="宋体"/>
          <w:color w:val="000000"/>
          <w:szCs w:val="21"/>
        </w:rPr>
      </w:pPr>
      <w:r>
        <w:rPr>
          <w:rFonts w:hint="eastAsia" w:ascii="宋体" w:hAnsi="宋体" w:cs="宋体"/>
          <w:color w:val="000000"/>
          <w:szCs w:val="21"/>
        </w:rPr>
        <w:t xml:space="preserve">投标单位：（盖章）</w:t>
      </w:r>
      <w:r/>
    </w:p>
    <w:p>
      <w:pPr>
        <w:ind w:left="3825"/>
        <w:spacing w:line="400" w:lineRule="exact"/>
        <w:rPr>
          <w:rFonts w:hint="eastAsia" w:ascii="宋体" w:hAnsi="宋体" w:cs="宋体"/>
          <w:color w:val="000000"/>
          <w:szCs w:val="21"/>
        </w:rPr>
      </w:pPr>
      <w:r>
        <w:rPr>
          <w:rFonts w:hint="eastAsia" w:ascii="宋体" w:hAnsi="宋体" w:cs="宋体"/>
          <w:color w:val="000000"/>
          <w:szCs w:val="21"/>
        </w:rPr>
      </w:r>
      <w:r/>
    </w:p>
    <w:p>
      <w:pPr>
        <w:ind w:left="3825"/>
        <w:spacing w:line="400" w:lineRule="exact"/>
        <w:rPr>
          <w:rFonts w:hint="eastAsia" w:ascii="宋体" w:hAnsi="宋体"/>
          <w:color w:val="000000"/>
          <w:szCs w:val="21"/>
        </w:rPr>
      </w:pPr>
      <w:r>
        <w:rPr>
          <w:rFonts w:hint="eastAsia" w:ascii="宋体" w:hAnsi="宋体"/>
          <w:color w:val="000000"/>
          <w:szCs w:val="21"/>
        </w:rPr>
        <w:t xml:space="preserve">法定代表人或代理人：（签字或盖章）</w:t>
      </w:r>
      <w:r/>
    </w:p>
    <w:p>
      <w:pPr>
        <w:pStyle w:val="834"/>
      </w:pPr>
      <w:r/>
      <w:r/>
    </w:p>
    <w:p>
      <w:pPr>
        <w:ind w:left="3400" w:firstLine="425"/>
        <w:spacing w:line="400" w:lineRule="exact"/>
        <w:rPr>
          <w:rFonts w:hint="eastAsia" w:ascii="宋体" w:hAnsi="宋体"/>
          <w:color w:val="000000"/>
          <w:szCs w:val="21"/>
        </w:rPr>
      </w:pPr>
      <w:r>
        <w:rPr>
          <w:rFonts w:hint="eastAsia" w:ascii="宋体" w:hAnsi="宋体"/>
          <w:color w:val="000000"/>
          <w:szCs w:val="21"/>
        </w:rPr>
        <w:t xml:space="preserve">日期：        年    月    日</w:t>
      </w:r>
      <w:r/>
    </w:p>
    <w:p>
      <w:pPr>
        <w:pStyle w:val="838"/>
        <w:ind w:firstLine="0"/>
      </w:pPr>
      <w:r/>
      <w:r/>
    </w:p>
    <w:p>
      <w:pPr>
        <w:pStyle w:val="837"/>
        <w:rPr>
          <w:rFonts w:hint="eastAsia" w:ascii="宋体" w:hAnsi="宋体" w:cs="宋体"/>
          <w:b/>
          <w:bCs/>
        </w:rPr>
      </w:pPr>
      <w:r>
        <w:rPr>
          <w:rFonts w:hint="eastAsia" w:ascii="宋体" w:hAnsi="宋体" w:cs="宋体"/>
          <w:b/>
          <w:bCs/>
        </w:rPr>
      </w:r>
      <w:r/>
    </w:p>
    <w:p>
      <w:pPr>
        <w:pStyle w:val="837"/>
        <w:rPr>
          <w:rFonts w:hint="eastAsia" w:ascii="宋体" w:hAnsi="宋体" w:cs="宋体"/>
          <w:b/>
          <w:bCs/>
        </w:rPr>
      </w:pPr>
      <w:r>
        <w:rPr>
          <w:rFonts w:hint="eastAsia" w:ascii="宋体" w:hAnsi="宋体" w:cs="宋体"/>
          <w:b/>
          <w:bCs/>
        </w:rPr>
      </w:r>
      <w:r/>
    </w:p>
    <w:p>
      <w:pPr>
        <w:pStyle w:val="837"/>
        <w:rPr>
          <w:rFonts w:hint="eastAsia" w:ascii="宋体" w:hAnsi="宋体" w:cs="宋体"/>
          <w:b/>
          <w:bCs/>
        </w:rPr>
      </w:pPr>
      <w:r>
        <w:rPr>
          <w:rFonts w:hint="eastAsia" w:ascii="宋体" w:hAnsi="宋体" w:cs="宋体"/>
          <w:b/>
          <w:bCs/>
        </w:rPr>
      </w:r>
      <w:r/>
    </w:p>
    <w:p>
      <w:pPr>
        <w:jc w:val="left"/>
        <w:rPr>
          <w:rFonts w:hint="eastAsia" w:ascii="宋体" w:hAnsi="宋体"/>
          <w:b/>
          <w:color w:val="000000"/>
          <w:sz w:val="24"/>
          <w:szCs w:val="24"/>
        </w:rPr>
      </w:pPr>
      <w:r>
        <w:rPr>
          <w:rFonts w:hint="eastAsia" w:ascii="宋体" w:hAnsi="宋体"/>
          <w:b/>
          <w:color w:val="000000"/>
          <w:sz w:val="24"/>
          <w:szCs w:val="24"/>
        </w:rPr>
        <w:t xml:space="preserve">三、投标保证承诺书</w:t>
      </w:r>
      <w:r/>
    </w:p>
    <w:p>
      <w:pPr>
        <w:ind w:firstLine="422"/>
        <w:jc w:val="center"/>
        <w:spacing w:line="580" w:lineRule="exact"/>
        <w:rPr>
          <w:rFonts w:hint="eastAsia" w:ascii="宋体" w:hAnsi="宋体" w:cs="宋体"/>
          <w:b/>
          <w:bCs/>
          <w:color w:val="000000"/>
        </w:rPr>
      </w:pPr>
      <w:r>
        <w:rPr>
          <w:rFonts w:hint="eastAsia" w:ascii="宋体" w:hAnsi="宋体" w:cs="宋体"/>
          <w:b/>
          <w:bCs/>
          <w:color w:val="000000"/>
        </w:rPr>
        <w:t xml:space="preserve">投标保证承诺书</w:t>
      </w:r>
      <w:r/>
    </w:p>
    <w:p>
      <w:pPr>
        <w:spacing w:line="360" w:lineRule="auto"/>
        <w:rPr>
          <w:rFonts w:hint="eastAsia" w:ascii="宋体" w:hAnsi="宋体" w:cs="宋体"/>
          <w:b/>
          <w:bCs/>
          <w:color w:val="000000"/>
          <w:u w:val="single"/>
        </w:rPr>
      </w:pPr>
      <w:r>
        <w:rPr>
          <w:rFonts w:hint="eastAsia" w:ascii="宋体" w:hAnsi="宋体" w:cs="宋体"/>
          <w:b/>
          <w:bCs/>
          <w:color w:val="000000"/>
          <w:u w:val="single"/>
        </w:rPr>
      </w:r>
      <w:r/>
    </w:p>
    <w:p>
      <w:pPr>
        <w:spacing w:line="360" w:lineRule="auto"/>
        <w:rPr>
          <w:rFonts w:hint="eastAsia" w:ascii="宋体" w:hAnsi="宋体" w:cs="宋体"/>
          <w:b/>
          <w:bCs/>
          <w:color w:val="000000"/>
          <w:u w:val="single"/>
        </w:rPr>
      </w:pPr>
      <w:r>
        <w:rPr>
          <w:rFonts w:hint="eastAsia" w:ascii="宋体" w:hAnsi="宋体" w:cs="宋体"/>
          <w:b/>
          <w:bCs/>
          <w:color w:val="000000"/>
          <w:u w:val="single"/>
        </w:rPr>
        <w:t xml:space="preserve">致：苏州市诚源招投标代理有限公司</w:t>
      </w:r>
      <w:r/>
    </w:p>
    <w:p>
      <w:pPr>
        <w:ind w:firstLine="420"/>
        <w:spacing w:line="360" w:lineRule="auto"/>
        <w:rPr>
          <w:rFonts w:hint="eastAsia" w:ascii="宋体" w:hAnsi="宋体" w:cs="宋体"/>
          <w:color w:val="000000"/>
        </w:rPr>
      </w:pPr>
      <w:r>
        <w:rPr>
          <w:rFonts w:hint="eastAsia" w:ascii="宋体" w:hAnsi="宋体" w:cs="宋体"/>
          <w:color w:val="000000"/>
        </w:rPr>
        <w:t xml:space="preserve">我（单位/本人，以下统称我单位）自愿参加</w:t>
      </w:r>
      <w:r>
        <w:rPr>
          <w:rFonts w:hint="eastAsia" w:ascii="宋体" w:hAnsi="宋体" w:cs="宋体"/>
          <w:color w:val="000000"/>
          <w:u w:val="single"/>
        </w:rPr>
        <w:t xml:space="preserve">（项目名称、采购编号）</w:t>
      </w:r>
      <w:r>
        <w:rPr>
          <w:rFonts w:hint="eastAsia" w:ascii="宋体" w:hAnsi="宋体" w:cs="宋体"/>
          <w:color w:val="000000"/>
        </w:rPr>
        <w:t xml:space="preserve">的投标,并做出如下承诺：</w:t>
      </w:r>
      <w:r/>
    </w:p>
    <w:p>
      <w:pPr>
        <w:ind w:firstLine="420"/>
        <w:spacing w:line="360" w:lineRule="auto"/>
        <w:rPr>
          <w:rFonts w:hint="eastAsia" w:ascii="宋体" w:hAnsi="宋体" w:cs="宋体"/>
          <w:color w:val="000000"/>
        </w:rPr>
      </w:pPr>
      <w:r>
        <w:rPr>
          <w:rFonts w:hint="eastAsia" w:ascii="宋体" w:hAnsi="宋体" w:cs="宋体"/>
          <w:color w:val="000000"/>
        </w:rPr>
        <w:t xml:space="preserve">一、除不可抗力外，我单位如果发生以下行为，将在行为发生的10个工作日内，向贵方（或采购单位）支付本招标文件公布的预算金额（或最高限价）的2%作为违约赔偿金。</w:t>
      </w:r>
      <w:r/>
    </w:p>
    <w:p>
      <w:pPr>
        <w:ind w:firstLine="420"/>
        <w:spacing w:line="360" w:lineRule="auto"/>
        <w:rPr>
          <w:rFonts w:hint="eastAsia" w:ascii="宋体" w:hAnsi="宋体" w:cs="宋体"/>
          <w:color w:val="000000"/>
        </w:rPr>
      </w:pPr>
      <w:r>
        <w:rPr>
          <w:rFonts w:hint="eastAsia" w:ascii="宋体" w:hAnsi="宋体" w:cs="宋体"/>
          <w:color w:val="000000"/>
        </w:rPr>
        <w:t xml:space="preserve">1.自投标截止时间至本项目发布中标公告为止，撤销响应；</w:t>
      </w:r>
      <w:r/>
    </w:p>
    <w:p>
      <w:pPr>
        <w:ind w:firstLine="420"/>
        <w:spacing w:line="360" w:lineRule="auto"/>
        <w:rPr>
          <w:rFonts w:hint="eastAsia" w:ascii="宋体" w:hAnsi="宋体" w:cs="宋体"/>
          <w:color w:val="000000"/>
        </w:rPr>
      </w:pPr>
      <w:r>
        <w:rPr>
          <w:rFonts w:hint="eastAsia" w:ascii="宋体" w:hAnsi="宋体" w:cs="宋体"/>
          <w:color w:val="000000"/>
        </w:rPr>
        <w:t xml:space="preserve">2.中标后不依法与采购单位签订合同；</w:t>
      </w:r>
      <w:r/>
    </w:p>
    <w:p>
      <w:pPr>
        <w:ind w:firstLine="420"/>
        <w:spacing w:line="360" w:lineRule="auto"/>
        <w:rPr>
          <w:rFonts w:hint="eastAsia" w:ascii="宋体" w:hAnsi="宋体" w:cs="宋体"/>
          <w:color w:val="000000"/>
        </w:rPr>
      </w:pPr>
      <w:r>
        <w:rPr>
          <w:rFonts w:hint="eastAsia" w:ascii="宋体" w:hAnsi="宋体" w:cs="宋体"/>
          <w:color w:val="000000"/>
        </w:rPr>
        <w:t xml:space="preserve">3.中标后不按本招标文件规定向贵方缴纳采购代理费。</w:t>
      </w:r>
      <w:r/>
    </w:p>
    <w:p>
      <w:pPr>
        <w:ind w:firstLine="420"/>
        <w:spacing w:line="360" w:lineRule="auto"/>
        <w:rPr>
          <w:rFonts w:hint="eastAsia" w:ascii="宋体" w:hAnsi="宋体" w:cs="宋体"/>
          <w:color w:val="000000"/>
        </w:rPr>
      </w:pPr>
      <w:r>
        <w:rPr>
          <w:rFonts w:hint="eastAsia" w:ascii="宋体" w:hAnsi="宋体" w:cs="宋体"/>
          <w:color w:val="000000"/>
        </w:rPr>
        <w:t xml:space="preserve">二、我单位知晓上述行为的法律后果，承认本承诺书作为贵方（或采购单位）要求我单位履行违约赔偿义务的依据作用。</w:t>
      </w:r>
      <w:r/>
    </w:p>
    <w:p>
      <w:pPr>
        <w:ind w:firstLine="420"/>
        <w:spacing w:line="360" w:lineRule="auto"/>
        <w:rPr>
          <w:rFonts w:hint="eastAsia" w:ascii="宋体" w:hAnsi="宋体" w:cs="宋体"/>
          <w:color w:val="000000"/>
        </w:rPr>
      </w:pPr>
      <w:r>
        <w:rPr>
          <w:rFonts w:hint="eastAsia" w:ascii="宋体" w:hAnsi="宋体" w:cs="宋体"/>
          <w:color w:val="000000"/>
        </w:rPr>
      </w:r>
      <w:r/>
    </w:p>
    <w:p>
      <w:pPr>
        <w:ind w:firstLine="420"/>
        <w:spacing w:line="360" w:lineRule="auto"/>
        <w:rPr>
          <w:rFonts w:hint="eastAsia" w:ascii="宋体" w:hAnsi="宋体" w:cs="宋体"/>
          <w:color w:val="000000"/>
        </w:rPr>
      </w:pPr>
      <w:r>
        <w:rPr>
          <w:rFonts w:hint="eastAsia" w:ascii="宋体" w:hAnsi="宋体" w:cs="宋体"/>
          <w:color w:val="000000"/>
        </w:rPr>
        <w:t xml:space="preserve">投标单位：（盖章）</w:t>
      </w:r>
      <w:r/>
    </w:p>
    <w:p>
      <w:pPr>
        <w:ind w:firstLine="420"/>
        <w:spacing w:line="360" w:lineRule="auto"/>
        <w:rPr>
          <w:rFonts w:hint="eastAsia" w:ascii="宋体" w:hAnsi="宋体" w:cs="宋体"/>
          <w:color w:val="000000"/>
        </w:rPr>
      </w:pPr>
      <w:r>
        <w:rPr>
          <w:rFonts w:hint="eastAsia" w:ascii="宋体" w:hAnsi="宋体" w:cs="宋体"/>
          <w:color w:val="000000"/>
        </w:rPr>
      </w:r>
      <w:r/>
    </w:p>
    <w:p>
      <w:pPr>
        <w:ind w:firstLine="420"/>
        <w:spacing w:line="360" w:lineRule="auto"/>
        <w:rPr>
          <w:rFonts w:hint="eastAsia" w:ascii="宋体" w:hAnsi="宋体" w:cs="宋体"/>
          <w:color w:val="000000"/>
        </w:rPr>
      </w:pPr>
      <w:r>
        <w:rPr>
          <w:rFonts w:hint="eastAsia" w:ascii="宋体" w:hAnsi="宋体" w:cs="宋体"/>
          <w:color w:val="000000"/>
        </w:rPr>
        <w:t xml:space="preserve">地址：</w:t>
      </w:r>
      <w:r/>
    </w:p>
    <w:p>
      <w:pPr>
        <w:ind w:firstLine="420"/>
        <w:spacing w:line="360" w:lineRule="auto"/>
        <w:rPr>
          <w:rFonts w:hint="eastAsia" w:ascii="宋体" w:hAnsi="宋体" w:cs="宋体"/>
          <w:color w:val="000000"/>
        </w:rPr>
      </w:pPr>
      <w:r>
        <w:rPr>
          <w:rFonts w:hint="eastAsia" w:ascii="宋体" w:hAnsi="宋体" w:cs="宋体"/>
          <w:color w:val="000000"/>
        </w:rPr>
        <w:t xml:space="preserve">电话：</w:t>
      </w:r>
      <w:r/>
    </w:p>
    <w:p>
      <w:pPr>
        <w:ind w:firstLine="420"/>
        <w:spacing w:line="360" w:lineRule="auto"/>
        <w:rPr>
          <w:rFonts w:hint="eastAsia" w:ascii="宋体" w:hAnsi="宋体" w:cs="宋体"/>
          <w:color w:val="000000"/>
        </w:rPr>
      </w:pPr>
      <w:r>
        <w:rPr>
          <w:rFonts w:hint="eastAsia" w:ascii="宋体" w:hAnsi="宋体" w:cs="宋体"/>
          <w:color w:val="000000"/>
        </w:rPr>
        <w:t xml:space="preserve">电子邮件：</w:t>
      </w:r>
      <w:r/>
    </w:p>
    <w:p>
      <w:pPr>
        <w:ind w:firstLine="420"/>
        <w:spacing w:line="360" w:lineRule="auto"/>
        <w:rPr>
          <w:rFonts w:hint="eastAsia" w:ascii="宋体" w:hAnsi="宋体" w:cs="宋体"/>
          <w:color w:val="000000"/>
        </w:rPr>
      </w:pPr>
      <w:r>
        <w:rPr>
          <w:rFonts w:hint="eastAsia" w:ascii="宋体" w:hAnsi="宋体" w:cs="宋体"/>
          <w:color w:val="000000"/>
        </w:rPr>
        <w:t xml:space="preserve">法定代表人或代理人：（签字或盖章）：</w:t>
      </w:r>
      <w:r/>
    </w:p>
    <w:p>
      <w:pPr>
        <w:pStyle w:val="834"/>
      </w:pPr>
      <w:r/>
      <w:r/>
    </w:p>
    <w:p>
      <w:pPr>
        <w:ind w:firstLine="420"/>
        <w:spacing w:line="360" w:lineRule="auto"/>
        <w:rPr>
          <w:rFonts w:hint="eastAsia" w:ascii="宋体" w:hAnsi="宋体" w:cs="宋体"/>
          <w:color w:val="000000"/>
        </w:rPr>
      </w:pPr>
      <w:r>
        <w:rPr>
          <w:rFonts w:hint="eastAsia" w:ascii="宋体" w:hAnsi="宋体" w:cs="宋体"/>
          <w:color w:val="000000"/>
        </w:rPr>
        <w:t xml:space="preserve">日期：</w:t>
      </w:r>
      <w:r/>
    </w:p>
    <w:p>
      <w:pPr>
        <w:pStyle w:val="838"/>
        <w:rPr>
          <w:rFonts w:hint="eastAsia" w:ascii="宋体" w:hAnsi="宋体"/>
          <w:color w:val="000000"/>
          <w:szCs w:val="21"/>
        </w:rPr>
      </w:pPr>
      <w:r>
        <w:rPr>
          <w:rFonts w:hint="eastAsia" w:ascii="宋体" w:hAnsi="宋体"/>
          <w:color w:val="000000"/>
          <w:szCs w:val="21"/>
        </w:rPr>
      </w:r>
      <w:r/>
    </w:p>
    <w:p>
      <w:pPr>
        <w:rPr>
          <w:rFonts w:hint="eastAsia" w:ascii="宋体" w:hAnsi="宋体"/>
          <w:color w:val="000000"/>
          <w:szCs w:val="21"/>
        </w:rPr>
      </w:pPr>
      <w:r>
        <w:rPr>
          <w:rFonts w:hint="eastAsia" w:ascii="宋体" w:hAnsi="宋体"/>
          <w:color w:val="000000"/>
          <w:szCs w:val="21"/>
        </w:rPr>
      </w:r>
      <w:r/>
    </w:p>
    <w:p>
      <w:pPr>
        <w:jc w:val="left"/>
        <w:rPr>
          <w:rFonts w:hint="eastAsia" w:ascii="宋体" w:hAnsi="宋体"/>
          <w:b/>
          <w:color w:val="000000"/>
          <w:sz w:val="24"/>
          <w:szCs w:val="24"/>
        </w:rPr>
      </w:pPr>
      <w:r>
        <w:rPr>
          <w:rFonts w:hint="eastAsia"/>
          <w:color w:val="000000"/>
        </w:rPr>
        <w:br w:type="page" w:clear="all"/>
      </w:r>
      <w:r>
        <w:rPr>
          <w:rFonts w:hint="eastAsia" w:ascii="宋体" w:hAnsi="宋体"/>
          <w:b/>
          <w:color w:val="000000"/>
          <w:sz w:val="24"/>
          <w:szCs w:val="24"/>
        </w:rPr>
        <w:t xml:space="preserve">四、开标一览表</w:t>
      </w:r>
      <w:r/>
    </w:p>
    <w:p>
      <w:pPr>
        <w:rPr>
          <w:rFonts w:ascii="Tahoma" w:hAnsi="Tahoma"/>
          <w:color w:val="000000"/>
          <w:sz w:val="24"/>
          <w:szCs w:val="20"/>
        </w:rPr>
      </w:pPr>
      <w:r>
        <w:rPr>
          <w:rFonts w:ascii="Tahoma" w:hAnsi="Tahoma"/>
          <w:color w:val="000000"/>
          <w:sz w:val="24"/>
          <w:szCs w:val="20"/>
        </w:rPr>
      </w:r>
      <w:r/>
    </w:p>
    <w:p>
      <w:pPr>
        <w:jc w:val="center"/>
        <w:rPr>
          <w:b/>
          <w:color w:val="000000"/>
        </w:rPr>
      </w:pPr>
      <w:r>
        <w:rPr>
          <w:b/>
          <w:color w:val="000000"/>
        </w:rPr>
      </w:r>
      <w:r/>
    </w:p>
    <w:p>
      <w:pPr>
        <w:pStyle w:val="812"/>
        <w:jc w:val="center"/>
        <w:spacing w:line="480" w:lineRule="auto"/>
        <w:rPr>
          <w:rFonts w:hAnsi="宋体" w:eastAsia="宋体" w:cs="宋体"/>
          <w:b/>
          <w:bCs/>
          <w:sz w:val="21"/>
          <w:szCs w:val="21"/>
        </w:rPr>
      </w:pPr>
      <w:r>
        <w:rPr>
          <w:rFonts w:hAnsi="宋体" w:eastAsia="宋体" w:cs="宋体"/>
          <w:b/>
          <w:bCs/>
          <w:sz w:val="21"/>
          <w:szCs w:val="21"/>
        </w:rPr>
        <w:t xml:space="preserve">开标一览表</w:t>
      </w:r>
      <w:r/>
    </w:p>
    <w:p>
      <w:pPr>
        <w:pStyle w:val="812"/>
        <w:spacing w:line="480" w:lineRule="auto"/>
        <w:rPr>
          <w:rFonts w:hAnsi="宋体" w:eastAsia="宋体" w:cs="宋体"/>
          <w:sz w:val="21"/>
          <w:szCs w:val="21"/>
        </w:rPr>
      </w:pPr>
      <w:r>
        <w:rPr>
          <w:rFonts w:hAnsi="宋体" w:eastAsia="宋体" w:cs="宋体"/>
          <w:sz w:val="21"/>
          <w:szCs w:val="21"/>
        </w:rPr>
        <w:t xml:space="preserve">投标单位：</w:t>
      </w:r>
      <w:r/>
    </w:p>
    <w:p>
      <w:pPr>
        <w:pStyle w:val="812"/>
        <w:spacing w:line="480" w:lineRule="auto"/>
        <w:rPr>
          <w:rFonts w:hAnsi="宋体" w:eastAsia="宋体" w:cs="宋体"/>
          <w:sz w:val="21"/>
          <w:szCs w:val="21"/>
        </w:rPr>
      </w:pPr>
      <w:r>
        <w:rPr>
          <w:rFonts w:hAnsi="宋体" w:eastAsia="宋体" w:cs="宋体"/>
          <w:sz w:val="21"/>
          <w:szCs w:val="21"/>
        </w:rPr>
        <w:t xml:space="preserve">招标编号：</w:t>
      </w:r>
      <w:r/>
    </w:p>
    <w:tbl>
      <w:tblPr>
        <w:tblStyle w:val="803"/>
        <w:tblW w:w="92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2738"/>
        <w:gridCol w:w="5415"/>
      </w:tblGrid>
      <w:tr>
        <w:trPr>
          <w:jc w:val="center"/>
          <w:trHeight w:val="960"/>
        </w:trPr>
        <w:tc>
          <w:tcPr>
            <w:tcW w:w="1134"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序号</w:t>
            </w:r>
            <w:r/>
          </w:p>
        </w:tc>
        <w:tc>
          <w:tcPr>
            <w:tcW w:w="2738"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采购内容</w:t>
            </w:r>
            <w:r/>
          </w:p>
        </w:tc>
        <w:tc>
          <w:tcPr>
            <w:tcW w:w="5415"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报价（元）</w:t>
            </w:r>
            <w:r/>
          </w:p>
        </w:tc>
      </w:tr>
      <w:tr>
        <w:trPr>
          <w:jc w:val="center"/>
          <w:trHeight w:val="977"/>
        </w:trPr>
        <w:tc>
          <w:tcPr>
            <w:tcW w:w="1134"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1</w:t>
            </w:r>
            <w:r/>
          </w:p>
        </w:tc>
        <w:tc>
          <w:tcPr>
            <w:tcW w:w="2738"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r>
            <w:r/>
          </w:p>
        </w:tc>
        <w:tc>
          <w:tcPr>
            <w:tcW w:w="5415"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r>
            <w:r/>
          </w:p>
        </w:tc>
      </w:tr>
      <w:tr>
        <w:trPr>
          <w:jc w:val="center"/>
          <w:trHeight w:val="1271"/>
        </w:trPr>
        <w:tc>
          <w:tcPr>
            <w:tcW w:w="113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投标总价</w:t>
            </w:r>
            <w:r/>
          </w:p>
        </w:tc>
        <w:tc>
          <w:tcPr>
            <w:gridSpan w:val="2"/>
            <w:tcW w:w="8153" w:type="dxa"/>
            <w:vAlign w:val="center"/>
            <w:textDirection w:val="lrTb"/>
            <w:noWrap w:val="false"/>
          </w:tcPr>
          <w:p>
            <w:pPr>
              <w:spacing w:line="360" w:lineRule="auto"/>
              <w:widowControl/>
              <w:rPr>
                <w:rFonts w:hint="eastAsia" w:ascii="宋体" w:hAnsi="宋体" w:cs="宋体"/>
                <w:szCs w:val="21"/>
              </w:rPr>
            </w:pPr>
            <w:r>
              <w:rPr>
                <w:rFonts w:hint="eastAsia" w:ascii="宋体" w:hAnsi="宋体"/>
                <w:szCs w:val="21"/>
              </w:rPr>
              <w:t xml:space="preserve">人民币大写：</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w:t>
            </w:r>
            <w:r/>
          </w:p>
        </w:tc>
      </w:tr>
    </w:tbl>
    <w:p>
      <w:pPr>
        <w:rPr>
          <w:rFonts w:hint="eastAsia" w:ascii="宋体" w:hAnsi="宋体" w:cs="宋体"/>
          <w:color w:val="000000"/>
          <w:szCs w:val="21"/>
        </w:rPr>
      </w:pPr>
      <w:r>
        <w:rPr>
          <w:rFonts w:hint="eastAsia" w:ascii="宋体" w:hAnsi="宋体" w:cs="宋体"/>
          <w:color w:val="000000"/>
          <w:szCs w:val="21"/>
        </w:rPr>
      </w:r>
      <w:r/>
    </w:p>
    <w:p>
      <w:pPr>
        <w:pStyle w:val="808"/>
        <w:ind w:right="172"/>
        <w:spacing w:before="160" w:line="364" w:lineRule="auto"/>
      </w:pPr>
      <w:r>
        <w:rPr>
          <w:rFonts w:hint="eastAsia"/>
        </w:rPr>
        <w:t xml:space="preserve">注：</w:t>
      </w:r>
      <w:r>
        <w:t xml:space="preserve">价格包括系统项目设计、管理、全部硬件设备、软件系统及其备品、备件、材料、辅助材料和专用工具费用，包装、仓储、运输、</w:t>
      </w:r>
      <w:r>
        <w:rPr>
          <w:spacing w:val="-4"/>
        </w:rPr>
        <w:t xml:space="preserve">安装调试、检测验收、试运行直到运行验收完成等各项应有费用，进口设备</w:t>
      </w:r>
      <w:r>
        <w:t xml:space="preserve">（若有</w:t>
      </w:r>
      <w:r>
        <w:rPr>
          <w:spacing w:val="-8"/>
        </w:rPr>
        <w:t xml:space="preserve">）</w:t>
      </w:r>
      <w:r>
        <w:rPr>
          <w:spacing w:val="-7"/>
        </w:rPr>
        <w:t xml:space="preserve">代理、报关、关税、汇率差等费用，培训、质保、技术</w:t>
      </w:r>
      <w:r>
        <w:rPr>
          <w:spacing w:val="-10"/>
        </w:rPr>
        <w:t xml:space="preserve">支持、售后服务、企业利润、税金、政策性文件规定及合同包含的所有风险、责任等各项应有费用，包括招标文件中要求的所有许可证、批</w:t>
      </w:r>
      <w:r>
        <w:rPr>
          <w:spacing w:val="-12"/>
        </w:rPr>
        <w:t xml:space="preserve">复及执照等的获得，操作、维护及培训服务以及招标文件规定的其他项目和服务等方面都应包含在或合理地隐含在承包商的责任、义务和风</w:t>
      </w:r>
      <w:r>
        <w:rPr>
          <w:spacing w:val="-10"/>
        </w:rPr>
        <w:t xml:space="preserve">险中。安装及包装垃圾负责清理并运出场地，若甲方认为该清理工作未能满足要求，有权外聘清洁公司，其费用将从合同价款中扣除。甲方不再支付其他任何费用。项目只有通过所有相关部门验收后，方可视为项目完工。</w:t>
      </w:r>
      <w:r/>
    </w:p>
    <w:p>
      <w:pPr>
        <w:pStyle w:val="1024"/>
      </w:pPr>
      <w:r/>
      <w:r/>
    </w:p>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ind w:firstLine="5040"/>
        <w:spacing w:line="360" w:lineRule="auto"/>
        <w:rPr>
          <w:rFonts w:hint="eastAsia" w:ascii="宋体" w:hAnsi="宋体" w:cs="宋体"/>
          <w:color w:val="000000"/>
          <w:szCs w:val="21"/>
        </w:rPr>
      </w:pPr>
      <w:r>
        <w:rPr>
          <w:rFonts w:hint="eastAsia" w:ascii="宋体" w:hAnsi="宋体" w:cs="宋体"/>
          <w:color w:val="000000"/>
          <w:szCs w:val="21"/>
        </w:rPr>
        <w:t xml:space="preserve">投标单位：（盖章）</w:t>
      </w:r>
      <w:r/>
    </w:p>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ind w:firstLine="5040"/>
        <w:spacing w:line="360" w:lineRule="auto"/>
        <w:rPr>
          <w:rFonts w:hint="eastAsia" w:ascii="宋体" w:hAnsi="宋体" w:cs="宋体"/>
          <w:color w:val="000000"/>
          <w:szCs w:val="21"/>
        </w:rPr>
      </w:pPr>
      <w:r>
        <w:rPr>
          <w:rFonts w:hint="eastAsia" w:ascii="宋体" w:hAnsi="宋体" w:cs="宋体"/>
          <w:color w:val="000000"/>
          <w:szCs w:val="21"/>
        </w:rPr>
        <w:t xml:space="preserve">法定代表人或代理人：（签字或盖章）</w:t>
      </w:r>
      <w:r/>
    </w:p>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ind w:firstLine="5040"/>
        <w:spacing w:line="360" w:lineRule="auto"/>
        <w:rPr>
          <w:rFonts w:hint="eastAsia" w:ascii="宋体" w:hAnsi="宋体"/>
          <w:color w:val="000000"/>
          <w:szCs w:val="21"/>
        </w:rPr>
      </w:pPr>
      <w:r>
        <w:rPr>
          <w:rFonts w:hint="eastAsia" w:ascii="宋体" w:hAnsi="宋体" w:cs="宋体"/>
          <w:color w:val="000000"/>
          <w:szCs w:val="21"/>
        </w:rPr>
        <w:t xml:space="preserve">日期：        年     月    日</w:t>
      </w:r>
      <w:r/>
    </w:p>
    <w:p>
      <w:pPr>
        <w:rPr>
          <w:color w:val="000000"/>
        </w:rPr>
      </w:pPr>
      <w:r>
        <w:rPr>
          <w:color w:val="000000"/>
        </w:rPr>
      </w:r>
      <w:r/>
    </w:p>
    <w:p>
      <w:pPr>
        <w:jc w:val="left"/>
        <w:rPr>
          <w:rFonts w:hint="eastAsia" w:ascii="宋体" w:hAnsi="宋体" w:cs="宋体"/>
          <w:b/>
          <w:color w:val="000000"/>
          <w:szCs w:val="21"/>
        </w:rPr>
      </w:pPr>
      <w:r>
        <w:rPr>
          <w:rFonts w:hint="eastAsia" w:ascii="宋体" w:hAnsi="宋体" w:cs="宋体"/>
          <w:b/>
          <w:color w:val="000000"/>
          <w:szCs w:val="21"/>
        </w:rPr>
        <w:br w:type="page" w:clear="all"/>
      </w:r>
      <w:r>
        <w:rPr>
          <w:rFonts w:hint="eastAsia" w:ascii="宋体" w:hAnsi="宋体"/>
          <w:b/>
          <w:color w:val="000000"/>
          <w:sz w:val="24"/>
          <w:szCs w:val="24"/>
        </w:rPr>
        <w:t xml:space="preserve">五、分项报价明细表</w:t>
      </w:r>
      <w:r/>
    </w:p>
    <w:p>
      <w:pPr>
        <w:jc w:val="center"/>
        <w:rPr>
          <w:rFonts w:hint="eastAsia" w:ascii="宋体" w:hAnsi="宋体" w:cs="宋体"/>
          <w:b/>
          <w:color w:val="000000"/>
          <w:szCs w:val="21"/>
        </w:rPr>
      </w:pPr>
      <w:r>
        <w:rPr>
          <w:rFonts w:hint="eastAsia" w:ascii="宋体" w:hAnsi="宋体" w:cs="宋体"/>
          <w:b/>
          <w:color w:val="000000"/>
          <w:szCs w:val="21"/>
        </w:rPr>
      </w:r>
      <w:r/>
    </w:p>
    <w:p>
      <w:pPr>
        <w:jc w:val="center"/>
        <w:spacing w:line="360" w:lineRule="auto"/>
        <w:tabs>
          <w:tab w:val="left" w:pos="7020" w:leader="none"/>
        </w:tabs>
        <w:rPr>
          <w:rFonts w:hint="eastAsia" w:ascii="宋体" w:hAnsi="宋体" w:cs="宋体"/>
          <w:b/>
          <w:szCs w:val="21"/>
        </w:rPr>
      </w:pPr>
      <w:r>
        <w:rPr>
          <w:rFonts w:hint="eastAsia" w:ascii="宋体" w:hAnsi="宋体" w:cs="宋体"/>
          <w:b/>
          <w:szCs w:val="21"/>
        </w:rPr>
        <w:t xml:space="preserve">（1）投标报价明细表</w:t>
      </w:r>
      <w:r/>
    </w:p>
    <w:tbl>
      <w:tblPr>
        <w:tblStyle w:val="828"/>
        <w:tblpPr w:horzAnchor="margin" w:tblpX="-867" w:vertAnchor="text" w:tblpY="167" w:leftFromText="180" w:topFromText="0" w:rightFromText="180" w:bottomFromText="0"/>
        <w:tblW w:w="572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3"/>
        <w:gridCol w:w="939"/>
        <w:gridCol w:w="3693"/>
        <w:gridCol w:w="718"/>
        <w:gridCol w:w="673"/>
        <w:gridCol w:w="659"/>
        <w:gridCol w:w="888"/>
        <w:gridCol w:w="950"/>
        <w:gridCol w:w="1129"/>
      </w:tblGrid>
      <w:tr>
        <w:trPr/>
        <w:tc>
          <w:tcPr>
            <w:tcW w:w="326" w:type="pct"/>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序号</w:t>
            </w:r>
            <w:r/>
          </w:p>
        </w:tc>
        <w:tc>
          <w:tcPr>
            <w:tcW w:w="455" w:type="pct"/>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货物</w:t>
            </w:r>
            <w:r/>
          </w:p>
          <w:p>
            <w:pPr>
              <w:jc w:val="center"/>
              <w:spacing w:line="360" w:lineRule="auto"/>
              <w:rPr>
                <w:rFonts w:hint="eastAsia" w:ascii="宋体" w:hAnsi="宋体" w:cs="宋体"/>
                <w:b/>
                <w:szCs w:val="21"/>
              </w:rPr>
            </w:pPr>
            <w:r>
              <w:rPr>
                <w:rFonts w:hint="eastAsia" w:ascii="宋体" w:hAnsi="宋体" w:cs="宋体"/>
                <w:b/>
                <w:szCs w:val="21"/>
              </w:rPr>
              <w:t xml:space="preserve">名称</w:t>
            </w:r>
            <w:r/>
          </w:p>
        </w:tc>
        <w:tc>
          <w:tcPr>
            <w:tcW w:w="1789" w:type="pct"/>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规格、型号</w:t>
            </w:r>
            <w:r/>
          </w:p>
        </w:tc>
        <w:tc>
          <w:tcPr>
            <w:tcW w:w="348" w:type="pct"/>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品牌</w:t>
            </w:r>
            <w:r/>
          </w:p>
        </w:tc>
        <w:tc>
          <w:tcPr>
            <w:tcW w:w="326" w:type="pct"/>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数量</w:t>
            </w:r>
            <w:r/>
          </w:p>
        </w:tc>
        <w:tc>
          <w:tcPr>
            <w:tcW w:w="319" w:type="pct"/>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单位</w:t>
            </w:r>
            <w:r/>
          </w:p>
        </w:tc>
        <w:tc>
          <w:tcPr>
            <w:tcW w:w="430" w:type="pct"/>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单价（元）</w:t>
            </w:r>
            <w:r/>
          </w:p>
        </w:tc>
        <w:tc>
          <w:tcPr>
            <w:tcW w:w="460" w:type="pct"/>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总价（元）</w:t>
            </w:r>
            <w:r/>
          </w:p>
        </w:tc>
        <w:tc>
          <w:tcPr>
            <w:tcW w:w="542" w:type="pct"/>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质保期限（年）</w:t>
            </w:r>
            <w:r/>
          </w:p>
        </w:tc>
      </w:tr>
      <w:tr>
        <w:trPr>
          <w:trHeight w:val="529"/>
        </w:trPr>
        <w:tc>
          <w:tcPr>
            <w:tcW w:w="326" w:type="pct"/>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1</w:t>
            </w:r>
            <w:r/>
          </w:p>
        </w:tc>
        <w:tc>
          <w:tcPr>
            <w:tcW w:w="455" w:type="pct"/>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c>
          <w:tcPr>
            <w:tcW w:w="1789" w:type="pct"/>
            <w:vAlign w:val="center"/>
            <w:textDirection w:val="lrTb"/>
            <w:noWrap w:val="false"/>
          </w:tcPr>
          <w:p>
            <w:pPr>
              <w:pStyle w:val="1044"/>
              <w:jc w:val="left"/>
              <w:rPr>
                <w:rFonts w:hint="eastAsia" w:cs="宋体"/>
                <w:bCs/>
                <w:szCs w:val="21"/>
              </w:rPr>
            </w:pPr>
            <w:r>
              <w:rPr>
                <w:rFonts w:hint="eastAsia" w:cs="宋体"/>
                <w:bCs/>
                <w:szCs w:val="21"/>
              </w:rPr>
            </w:r>
            <w:r/>
          </w:p>
        </w:tc>
        <w:tc>
          <w:tcPr>
            <w:tcW w:w="348" w:type="pct"/>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c>
          <w:tcPr>
            <w:tcW w:w="326" w:type="pct"/>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c>
          <w:tcPr>
            <w:tcW w:w="319" w:type="pct"/>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c>
          <w:tcPr>
            <w:tcW w:w="430" w:type="pct"/>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c>
          <w:tcPr>
            <w:tcW w:w="460" w:type="pct"/>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c>
          <w:tcPr>
            <w:tcW w:w="542" w:type="pct"/>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r>
            <w:r/>
          </w:p>
        </w:tc>
      </w:tr>
      <w:tr>
        <w:trPr>
          <w:trHeight w:val="529"/>
        </w:trPr>
        <w:tc>
          <w:tcPr>
            <w:tcW w:w="326" w:type="pct"/>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w:t>
            </w:r>
            <w:r/>
          </w:p>
        </w:tc>
        <w:tc>
          <w:tcPr>
            <w:tcW w:w="455" w:type="pct"/>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w:t>
            </w:r>
            <w:r/>
          </w:p>
        </w:tc>
        <w:tc>
          <w:tcPr>
            <w:tcW w:w="1789"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w:t>
            </w:r>
            <w:r/>
          </w:p>
        </w:tc>
        <w:tc>
          <w:tcPr>
            <w:tcW w:w="348" w:type="pct"/>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w:t>
            </w:r>
            <w:r/>
          </w:p>
        </w:tc>
        <w:tc>
          <w:tcPr>
            <w:tcW w:w="326" w:type="pct"/>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w:t>
            </w:r>
            <w:r/>
          </w:p>
        </w:tc>
        <w:tc>
          <w:tcPr>
            <w:tcW w:w="319" w:type="pct"/>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w:t>
            </w:r>
            <w:r/>
          </w:p>
        </w:tc>
        <w:tc>
          <w:tcPr>
            <w:tcW w:w="430" w:type="pct"/>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w:t>
            </w:r>
            <w:r/>
          </w:p>
        </w:tc>
        <w:tc>
          <w:tcPr>
            <w:tcW w:w="460" w:type="pct"/>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w:t>
            </w:r>
            <w:r/>
          </w:p>
        </w:tc>
        <w:tc>
          <w:tcPr>
            <w:tcW w:w="542" w:type="pct"/>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w:t>
            </w:r>
            <w:r/>
          </w:p>
        </w:tc>
      </w:tr>
      <w:tr>
        <w:trPr>
          <w:trHeight w:val="529"/>
        </w:trPr>
        <w:tc>
          <w:tcPr>
            <w:gridSpan w:val="9"/>
            <w:tcW w:w="5000" w:type="pct"/>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合计：人民币</w:t>
            </w:r>
            <w:r>
              <w:rPr>
                <w:rFonts w:hint="eastAsia" w:ascii="宋体" w:hAnsi="宋体" w:cs="宋体"/>
                <w:bCs/>
                <w:szCs w:val="21"/>
                <w:u w:val="single"/>
              </w:rPr>
              <w:t xml:space="preserve">          </w:t>
            </w:r>
            <w:r>
              <w:rPr>
                <w:rFonts w:hint="eastAsia" w:ascii="宋体" w:hAnsi="宋体" w:cs="宋体"/>
                <w:bCs/>
                <w:szCs w:val="21"/>
              </w:rPr>
              <w:t xml:space="preserve">元（￥</w:t>
            </w:r>
            <w:r>
              <w:rPr>
                <w:rFonts w:hint="eastAsia" w:ascii="宋体" w:hAnsi="宋体" w:cs="宋体"/>
                <w:bCs/>
                <w:szCs w:val="21"/>
                <w:u w:val="single"/>
              </w:rPr>
              <w:t xml:space="preserve">          </w:t>
            </w:r>
            <w:r>
              <w:rPr>
                <w:rFonts w:hint="eastAsia" w:ascii="宋体" w:hAnsi="宋体" w:cs="宋体"/>
                <w:bCs/>
                <w:szCs w:val="21"/>
              </w:rPr>
              <w:t xml:space="preserve">）</w:t>
            </w:r>
            <w:r/>
          </w:p>
        </w:tc>
      </w:tr>
    </w:tbl>
    <w:p>
      <w:pPr>
        <w:spacing w:line="360" w:lineRule="auto"/>
        <w:rPr>
          <w:rFonts w:hint="eastAsia" w:ascii="宋体" w:hAnsi="宋体" w:cs="宋体"/>
          <w:bCs/>
          <w:szCs w:val="21"/>
        </w:rPr>
      </w:pPr>
      <w:r>
        <w:rPr>
          <w:rFonts w:hint="eastAsia" w:ascii="宋体" w:hAnsi="宋体" w:cs="宋体"/>
          <w:bCs/>
          <w:szCs w:val="21"/>
        </w:rPr>
      </w:r>
      <w:r/>
    </w:p>
    <w:p>
      <w:pPr>
        <w:spacing w:line="360" w:lineRule="auto"/>
        <w:rPr>
          <w:rFonts w:hint="eastAsia" w:ascii="宋体" w:hAnsi="宋体" w:cs="宋体"/>
          <w:b/>
          <w:szCs w:val="21"/>
        </w:rPr>
      </w:pPr>
      <w:r>
        <w:rPr>
          <w:rFonts w:hint="eastAsia" w:ascii="宋体" w:hAnsi="宋体" w:cs="宋体"/>
          <w:b/>
          <w:szCs w:val="21"/>
        </w:rPr>
        <w:t xml:space="preserve">注：</w:t>
      </w:r>
      <w:r/>
    </w:p>
    <w:p>
      <w:pPr>
        <w:spacing w:line="360" w:lineRule="auto"/>
        <w:widowControl/>
        <w:rPr>
          <w:rFonts w:hint="eastAsia" w:ascii="宋体" w:hAnsi="宋体" w:cs="宋体"/>
          <w:b/>
          <w:color w:val="000000"/>
          <w:szCs w:val="21"/>
        </w:rPr>
      </w:pPr>
      <w:r>
        <w:rPr>
          <w:rFonts w:hint="eastAsia" w:ascii="宋体" w:hAnsi="宋体" w:cs="宋体"/>
          <w:b/>
          <w:color w:val="000000"/>
          <w:szCs w:val="21"/>
        </w:rPr>
        <w:t xml:space="preserve">“投标报价明细表”各分项报价合计应当与“开标一览表”（投标总价）相等，如不相等，投标总价以“开标一览表”为准。</w:t>
      </w:r>
      <w:r/>
    </w:p>
    <w:p>
      <w:pPr>
        <w:spacing w:line="360" w:lineRule="auto"/>
        <w:rPr>
          <w:rFonts w:hint="eastAsia" w:ascii="宋体" w:hAnsi="宋体" w:cs="宋体"/>
          <w:b/>
          <w:szCs w:val="21"/>
        </w:rPr>
      </w:pPr>
      <w:r>
        <w:rPr>
          <w:rFonts w:hint="eastAsia" w:ascii="宋体" w:hAnsi="宋体" w:cs="宋体"/>
          <w:b/>
          <w:szCs w:val="21"/>
        </w:rPr>
      </w:r>
      <w:r/>
    </w:p>
    <w:p>
      <w:pPr>
        <w:pStyle w:val="837"/>
        <w:ind w:firstLine="4200"/>
        <w:rPr>
          <w:rFonts w:hint="eastAsia" w:ascii="宋体" w:hAnsi="宋体" w:cs="宋体"/>
          <w:bCs/>
          <w:szCs w:val="21"/>
        </w:rPr>
      </w:pPr>
      <w:r>
        <w:rPr>
          <w:rFonts w:hint="eastAsia" w:ascii="宋体" w:hAnsi="宋体" w:cs="宋体"/>
          <w:bCs/>
          <w:szCs w:val="21"/>
        </w:rPr>
        <w:t xml:space="preserve">投标单位：（盖章）</w:t>
      </w:r>
      <w:r/>
    </w:p>
    <w:p>
      <w:pPr>
        <w:pStyle w:val="838"/>
        <w:rPr>
          <w:rFonts w:hint="eastAsia" w:ascii="宋体" w:hAnsi="宋体" w:eastAsia="宋体" w:cs="宋体"/>
          <w:bCs/>
          <w:sz w:val="21"/>
          <w:szCs w:val="21"/>
        </w:rPr>
      </w:pPr>
      <w:r>
        <w:rPr>
          <w:rFonts w:hint="eastAsia" w:ascii="宋体" w:hAnsi="宋体" w:eastAsia="宋体" w:cs="宋体"/>
          <w:bCs/>
          <w:sz w:val="21"/>
          <w:szCs w:val="21"/>
        </w:rPr>
      </w:r>
      <w:r/>
    </w:p>
    <w:p>
      <w:pPr>
        <w:pStyle w:val="812"/>
        <w:ind w:firstLine="4200"/>
        <w:spacing w:line="360" w:lineRule="auto"/>
        <w:rPr>
          <w:rFonts w:hAnsi="宋体" w:eastAsia="宋体" w:cs="宋体"/>
          <w:sz w:val="21"/>
          <w:szCs w:val="21"/>
        </w:rPr>
      </w:pPr>
      <w:r>
        <w:rPr>
          <w:rFonts w:hAnsi="宋体" w:eastAsia="宋体" w:cs="宋体"/>
          <w:sz w:val="21"/>
          <w:szCs w:val="21"/>
        </w:rPr>
        <w:t xml:space="preserve">法定代表人或代理人：（签字或盖章）</w:t>
      </w:r>
      <w:r/>
    </w:p>
    <w:p>
      <w:pPr>
        <w:pStyle w:val="812"/>
        <w:spacing w:line="360" w:lineRule="auto"/>
        <w:rPr>
          <w:rFonts w:hAnsi="宋体" w:eastAsia="宋体" w:cs="宋体"/>
          <w:sz w:val="21"/>
          <w:szCs w:val="21"/>
        </w:rPr>
      </w:pPr>
      <w:r>
        <w:rPr>
          <w:rFonts w:hAnsi="宋体" w:eastAsia="宋体" w:cs="宋体"/>
          <w:sz w:val="21"/>
          <w:szCs w:val="21"/>
        </w:rPr>
      </w:r>
      <w:r/>
    </w:p>
    <w:p>
      <w:pPr>
        <w:pStyle w:val="812"/>
        <w:ind w:firstLine="4200"/>
        <w:spacing w:line="360" w:lineRule="auto"/>
        <w:rPr>
          <w:rFonts w:hAnsi="宋体" w:eastAsia="宋体" w:cs="宋体"/>
          <w:sz w:val="21"/>
          <w:szCs w:val="21"/>
        </w:rPr>
      </w:pPr>
      <w:r>
        <w:rPr>
          <w:rFonts w:hAnsi="宋体" w:eastAsia="宋体" w:cs="宋体"/>
          <w:sz w:val="21"/>
          <w:szCs w:val="21"/>
        </w:rPr>
        <w:t xml:space="preserve">日期：     年    月    日</w:t>
      </w:r>
      <w:r/>
    </w:p>
    <w:p>
      <w:r>
        <w:br w:type="page" w:clear="all"/>
      </w:r>
      <w:r/>
    </w:p>
    <w:p>
      <w:pPr>
        <w:jc w:val="left"/>
        <w:rPr>
          <w:rFonts w:hint="eastAsia" w:ascii="宋体" w:hAnsi="宋体"/>
          <w:b/>
          <w:color w:val="000000"/>
          <w:sz w:val="24"/>
          <w:szCs w:val="24"/>
        </w:rPr>
      </w:pPr>
      <w:r>
        <w:rPr>
          <w:rFonts w:hint="eastAsia" w:ascii="宋体" w:hAnsi="宋体"/>
          <w:b/>
          <w:color w:val="000000"/>
          <w:sz w:val="24"/>
          <w:szCs w:val="24"/>
        </w:rPr>
        <w:t xml:space="preserve">六、技术要求响应及偏离表</w:t>
      </w:r>
      <w:r/>
    </w:p>
    <w:p>
      <w:pPr>
        <w:pStyle w:val="988"/>
        <w:jc w:val="center"/>
        <w:rPr>
          <w:sz w:val="21"/>
          <w:szCs w:val="21"/>
        </w:rPr>
      </w:pPr>
      <w:r>
        <w:rPr>
          <w:sz w:val="21"/>
          <w:szCs w:val="21"/>
        </w:rPr>
        <w:t xml:space="preserve">技术</w:t>
      </w:r>
      <w:r>
        <w:rPr>
          <w:rFonts w:hint="eastAsia"/>
          <w:sz w:val="21"/>
          <w:szCs w:val="21"/>
        </w:rPr>
        <w:t xml:space="preserve">要</w:t>
      </w:r>
      <w:r>
        <w:rPr>
          <w:sz w:val="21"/>
          <w:szCs w:val="21"/>
        </w:rPr>
        <w:t xml:space="preserve">求响应及偏离表</w:t>
      </w:r>
      <w:r/>
    </w:p>
    <w:tbl>
      <w:tblPr>
        <w:tblStyle w:val="803"/>
        <w:tblW w:w="94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1671"/>
        <w:gridCol w:w="1974"/>
        <w:gridCol w:w="2160"/>
        <w:gridCol w:w="765"/>
        <w:gridCol w:w="2230"/>
      </w:tblGrid>
      <w:tr>
        <w:trPr>
          <w:jc w:val="center"/>
          <w:trHeight w:val="379"/>
        </w:trPr>
        <w:tc>
          <w:tcPr>
            <w:tcW w:w="676" w:type="dxa"/>
            <w:vAlign w:val="center"/>
            <w:textDirection w:val="lrTb"/>
            <w:noWrap w:val="false"/>
          </w:tcPr>
          <w:p>
            <w:pPr>
              <w:jc w:val="center"/>
              <w:spacing w:after="160" w:line="252" w:lineRule="auto"/>
              <w:widowControl/>
              <w:rPr>
                <w:b/>
                <w:bCs/>
                <w:szCs w:val="21"/>
              </w:rPr>
            </w:pPr>
            <w:r>
              <w:rPr>
                <w:rFonts w:hint="eastAsia"/>
                <w:b/>
                <w:bCs/>
                <w:szCs w:val="21"/>
              </w:rPr>
              <w:t xml:space="preserve">序号</w:t>
            </w:r>
            <w:r/>
          </w:p>
        </w:tc>
        <w:tc>
          <w:tcPr>
            <w:tcW w:w="1671" w:type="dxa"/>
            <w:vAlign w:val="center"/>
            <w:textDirection w:val="lrTb"/>
            <w:noWrap w:val="false"/>
          </w:tcPr>
          <w:p>
            <w:pPr>
              <w:jc w:val="center"/>
              <w:spacing w:after="160" w:line="252" w:lineRule="auto"/>
              <w:widowControl/>
              <w:rPr>
                <w:b/>
                <w:bCs/>
                <w:szCs w:val="21"/>
              </w:rPr>
            </w:pPr>
            <w:r>
              <w:rPr>
                <w:rFonts w:hint="eastAsia"/>
                <w:b/>
                <w:bCs/>
                <w:szCs w:val="21"/>
              </w:rPr>
              <w:t xml:space="preserve">货物名称</w:t>
            </w:r>
            <w:r/>
          </w:p>
        </w:tc>
        <w:tc>
          <w:tcPr>
            <w:tcW w:w="1974" w:type="dxa"/>
            <w:vAlign w:val="center"/>
            <w:textDirection w:val="lrTb"/>
            <w:noWrap w:val="false"/>
          </w:tcPr>
          <w:p>
            <w:pPr>
              <w:jc w:val="center"/>
              <w:spacing w:after="160"/>
              <w:widowControl/>
              <w:rPr>
                <w:b/>
                <w:bCs/>
                <w:szCs w:val="21"/>
              </w:rPr>
            </w:pPr>
            <w:r>
              <w:rPr>
                <w:rFonts w:hint="eastAsia"/>
                <w:b/>
                <w:bCs/>
                <w:szCs w:val="21"/>
              </w:rPr>
              <w:t xml:space="preserve">招标技术参数要求</w:t>
            </w:r>
            <w:r/>
          </w:p>
        </w:tc>
        <w:tc>
          <w:tcPr>
            <w:tcW w:w="2160" w:type="dxa"/>
            <w:vAlign w:val="center"/>
            <w:textDirection w:val="lrTb"/>
            <w:noWrap w:val="false"/>
          </w:tcPr>
          <w:p>
            <w:pPr>
              <w:jc w:val="center"/>
              <w:spacing w:after="160" w:line="252" w:lineRule="auto"/>
              <w:widowControl/>
              <w:rPr>
                <w:b/>
                <w:bCs/>
                <w:szCs w:val="21"/>
              </w:rPr>
            </w:pPr>
            <w:r>
              <w:rPr>
                <w:rFonts w:hint="eastAsia"/>
                <w:b/>
                <w:bCs/>
                <w:szCs w:val="21"/>
              </w:rPr>
              <w:t xml:space="preserve">投标响应的技术参数</w:t>
            </w:r>
            <w:r/>
          </w:p>
        </w:tc>
        <w:tc>
          <w:tcPr>
            <w:tcW w:w="765" w:type="dxa"/>
            <w:vAlign w:val="center"/>
            <w:textDirection w:val="lrTb"/>
            <w:noWrap w:val="false"/>
          </w:tcPr>
          <w:p>
            <w:pPr>
              <w:jc w:val="center"/>
              <w:spacing w:after="160" w:line="252" w:lineRule="auto"/>
              <w:widowControl/>
              <w:rPr>
                <w:b/>
                <w:bCs/>
                <w:szCs w:val="21"/>
              </w:rPr>
            </w:pPr>
            <w:r>
              <w:rPr>
                <w:rFonts w:hint="eastAsia"/>
                <w:b/>
                <w:bCs/>
                <w:szCs w:val="21"/>
              </w:rPr>
              <w:t xml:space="preserve">有无偏离</w:t>
            </w:r>
            <w:r/>
          </w:p>
        </w:tc>
        <w:tc>
          <w:tcPr>
            <w:tcW w:w="2230" w:type="dxa"/>
            <w:vAlign w:val="center"/>
            <w:textDirection w:val="lrTb"/>
            <w:noWrap w:val="false"/>
          </w:tcPr>
          <w:p>
            <w:pPr>
              <w:jc w:val="center"/>
              <w:spacing w:after="160" w:line="252" w:lineRule="auto"/>
              <w:widowControl/>
              <w:rPr>
                <w:b/>
                <w:bCs/>
                <w:szCs w:val="21"/>
              </w:rPr>
            </w:pPr>
            <w:r>
              <w:rPr>
                <w:rFonts w:hint="eastAsia"/>
                <w:b/>
                <w:bCs/>
                <w:szCs w:val="21"/>
              </w:rPr>
              <w:t xml:space="preserve">偏离内容及原因</w:t>
            </w:r>
            <w:r/>
          </w:p>
        </w:tc>
      </w:tr>
      <w:tr>
        <w:trPr>
          <w:jc w:val="center"/>
          <w:trHeight w:val="478"/>
        </w:trPr>
        <w:tc>
          <w:tcPr>
            <w:tcW w:w="676" w:type="dxa"/>
            <w:vAlign w:val="center"/>
            <w:textDirection w:val="lrTb"/>
            <w:noWrap w:val="false"/>
          </w:tcPr>
          <w:p>
            <w:pPr>
              <w:jc w:val="center"/>
              <w:spacing w:after="160" w:line="252" w:lineRule="auto"/>
              <w:widowControl/>
              <w:rPr>
                <w:bCs/>
                <w:szCs w:val="21"/>
              </w:rPr>
            </w:pPr>
            <w:r>
              <w:rPr>
                <w:bCs/>
                <w:szCs w:val="21"/>
              </w:rPr>
            </w:r>
            <w:r/>
          </w:p>
        </w:tc>
        <w:tc>
          <w:tcPr>
            <w:tcW w:w="1671" w:type="dxa"/>
            <w:vAlign w:val="center"/>
            <w:textDirection w:val="lrTb"/>
            <w:noWrap w:val="false"/>
          </w:tcPr>
          <w:p>
            <w:pPr>
              <w:jc w:val="center"/>
              <w:spacing w:after="160" w:line="252" w:lineRule="auto"/>
              <w:widowControl/>
              <w:rPr>
                <w:bCs/>
                <w:szCs w:val="21"/>
              </w:rPr>
            </w:pPr>
            <w:r>
              <w:rPr>
                <w:bCs/>
                <w:szCs w:val="21"/>
              </w:rPr>
            </w:r>
            <w:r/>
          </w:p>
        </w:tc>
        <w:tc>
          <w:tcPr>
            <w:tcW w:w="1974" w:type="dxa"/>
            <w:vAlign w:val="center"/>
            <w:textDirection w:val="lrTb"/>
            <w:noWrap w:val="false"/>
          </w:tcPr>
          <w:p>
            <w:pPr>
              <w:jc w:val="center"/>
              <w:spacing w:after="160" w:line="252" w:lineRule="auto"/>
              <w:widowControl/>
              <w:rPr>
                <w:bCs/>
                <w:szCs w:val="21"/>
              </w:rPr>
            </w:pPr>
            <w:r>
              <w:rPr>
                <w:bCs/>
                <w:szCs w:val="21"/>
              </w:rPr>
            </w:r>
            <w:r/>
          </w:p>
        </w:tc>
        <w:tc>
          <w:tcPr>
            <w:tcW w:w="2160" w:type="dxa"/>
            <w:vAlign w:val="center"/>
            <w:textDirection w:val="lrTb"/>
            <w:noWrap w:val="false"/>
          </w:tcPr>
          <w:p>
            <w:pPr>
              <w:jc w:val="center"/>
              <w:spacing w:after="160" w:line="252" w:lineRule="auto"/>
              <w:widowControl/>
              <w:rPr>
                <w:bCs/>
                <w:szCs w:val="21"/>
              </w:rPr>
            </w:pPr>
            <w:r>
              <w:rPr>
                <w:bCs/>
                <w:szCs w:val="21"/>
              </w:rPr>
            </w:r>
            <w:r/>
          </w:p>
        </w:tc>
        <w:tc>
          <w:tcPr>
            <w:tcW w:w="765" w:type="dxa"/>
            <w:vAlign w:val="center"/>
            <w:textDirection w:val="lrTb"/>
            <w:noWrap w:val="false"/>
          </w:tcPr>
          <w:p>
            <w:pPr>
              <w:jc w:val="center"/>
              <w:spacing w:after="160" w:line="252" w:lineRule="auto"/>
              <w:widowControl/>
              <w:rPr>
                <w:bCs/>
                <w:szCs w:val="21"/>
              </w:rPr>
            </w:pPr>
            <w:r>
              <w:rPr>
                <w:bCs/>
                <w:szCs w:val="21"/>
              </w:rPr>
            </w:r>
            <w:r/>
          </w:p>
        </w:tc>
        <w:tc>
          <w:tcPr>
            <w:tcW w:w="2230" w:type="dxa"/>
            <w:vAlign w:val="center"/>
            <w:textDirection w:val="lrTb"/>
            <w:noWrap w:val="false"/>
          </w:tcPr>
          <w:p>
            <w:pPr>
              <w:jc w:val="center"/>
              <w:spacing w:after="160" w:line="252" w:lineRule="auto"/>
              <w:widowControl/>
              <w:rPr>
                <w:bCs/>
                <w:szCs w:val="21"/>
              </w:rPr>
            </w:pPr>
            <w:r>
              <w:rPr>
                <w:bCs/>
                <w:szCs w:val="21"/>
              </w:rPr>
            </w:r>
            <w:r/>
          </w:p>
        </w:tc>
      </w:tr>
      <w:tr>
        <w:trPr>
          <w:jc w:val="center"/>
          <w:trHeight w:val="478"/>
        </w:trPr>
        <w:tc>
          <w:tcPr>
            <w:tcW w:w="676" w:type="dxa"/>
            <w:vAlign w:val="center"/>
            <w:textDirection w:val="lrTb"/>
            <w:noWrap w:val="false"/>
          </w:tcPr>
          <w:p>
            <w:pPr>
              <w:jc w:val="center"/>
              <w:spacing w:after="160" w:line="252" w:lineRule="auto"/>
              <w:widowControl/>
              <w:rPr>
                <w:bCs/>
                <w:szCs w:val="21"/>
              </w:rPr>
            </w:pPr>
            <w:r>
              <w:rPr>
                <w:bCs/>
                <w:szCs w:val="21"/>
              </w:rPr>
            </w:r>
            <w:r/>
          </w:p>
        </w:tc>
        <w:tc>
          <w:tcPr>
            <w:tcW w:w="1671" w:type="dxa"/>
            <w:vAlign w:val="center"/>
            <w:textDirection w:val="lrTb"/>
            <w:noWrap w:val="false"/>
          </w:tcPr>
          <w:p>
            <w:pPr>
              <w:jc w:val="center"/>
              <w:spacing w:after="160" w:line="252" w:lineRule="auto"/>
              <w:widowControl/>
              <w:rPr>
                <w:bCs/>
                <w:szCs w:val="21"/>
              </w:rPr>
            </w:pPr>
            <w:r>
              <w:rPr>
                <w:bCs/>
                <w:szCs w:val="21"/>
              </w:rPr>
            </w:r>
            <w:r/>
          </w:p>
        </w:tc>
        <w:tc>
          <w:tcPr>
            <w:tcW w:w="1974" w:type="dxa"/>
            <w:vAlign w:val="center"/>
            <w:textDirection w:val="lrTb"/>
            <w:noWrap w:val="false"/>
          </w:tcPr>
          <w:p>
            <w:pPr>
              <w:jc w:val="center"/>
              <w:spacing w:after="160" w:line="252" w:lineRule="auto"/>
              <w:widowControl/>
              <w:rPr>
                <w:bCs/>
                <w:szCs w:val="21"/>
              </w:rPr>
            </w:pPr>
            <w:r>
              <w:rPr>
                <w:bCs/>
                <w:szCs w:val="21"/>
              </w:rPr>
            </w:r>
            <w:r/>
          </w:p>
        </w:tc>
        <w:tc>
          <w:tcPr>
            <w:tcW w:w="2160" w:type="dxa"/>
            <w:vAlign w:val="center"/>
            <w:textDirection w:val="lrTb"/>
            <w:noWrap w:val="false"/>
          </w:tcPr>
          <w:p>
            <w:pPr>
              <w:jc w:val="center"/>
              <w:spacing w:after="160" w:line="252" w:lineRule="auto"/>
              <w:widowControl/>
              <w:rPr>
                <w:bCs/>
                <w:szCs w:val="21"/>
              </w:rPr>
            </w:pPr>
            <w:r>
              <w:rPr>
                <w:bCs/>
                <w:szCs w:val="21"/>
              </w:rPr>
            </w:r>
            <w:r/>
          </w:p>
        </w:tc>
        <w:tc>
          <w:tcPr>
            <w:tcW w:w="765" w:type="dxa"/>
            <w:vAlign w:val="center"/>
            <w:textDirection w:val="lrTb"/>
            <w:noWrap w:val="false"/>
          </w:tcPr>
          <w:p>
            <w:pPr>
              <w:jc w:val="center"/>
              <w:spacing w:after="160" w:line="252" w:lineRule="auto"/>
              <w:widowControl/>
              <w:rPr>
                <w:bCs/>
                <w:szCs w:val="21"/>
              </w:rPr>
            </w:pPr>
            <w:r>
              <w:rPr>
                <w:bCs/>
                <w:szCs w:val="21"/>
              </w:rPr>
            </w:r>
            <w:r/>
          </w:p>
        </w:tc>
        <w:tc>
          <w:tcPr>
            <w:tcW w:w="2230" w:type="dxa"/>
            <w:vAlign w:val="center"/>
            <w:textDirection w:val="lrTb"/>
            <w:noWrap w:val="false"/>
          </w:tcPr>
          <w:p>
            <w:pPr>
              <w:jc w:val="center"/>
              <w:spacing w:after="160" w:line="252" w:lineRule="auto"/>
              <w:widowControl/>
              <w:rPr>
                <w:bCs/>
                <w:szCs w:val="21"/>
              </w:rPr>
            </w:pPr>
            <w:r>
              <w:rPr>
                <w:bCs/>
                <w:szCs w:val="21"/>
              </w:rPr>
            </w:r>
            <w:r/>
          </w:p>
        </w:tc>
      </w:tr>
      <w:tr>
        <w:trPr>
          <w:jc w:val="center"/>
          <w:trHeight w:val="478"/>
        </w:trPr>
        <w:tc>
          <w:tcPr>
            <w:tcW w:w="676" w:type="dxa"/>
            <w:vAlign w:val="center"/>
            <w:textDirection w:val="lrTb"/>
            <w:noWrap w:val="false"/>
          </w:tcPr>
          <w:p>
            <w:pPr>
              <w:jc w:val="center"/>
              <w:spacing w:after="160" w:line="252" w:lineRule="auto"/>
              <w:widowControl/>
              <w:rPr>
                <w:bCs/>
                <w:szCs w:val="21"/>
              </w:rPr>
            </w:pPr>
            <w:r>
              <w:rPr>
                <w:bCs/>
                <w:szCs w:val="21"/>
              </w:rPr>
            </w:r>
            <w:r/>
          </w:p>
        </w:tc>
        <w:tc>
          <w:tcPr>
            <w:tcW w:w="1671" w:type="dxa"/>
            <w:vAlign w:val="center"/>
            <w:textDirection w:val="lrTb"/>
            <w:noWrap w:val="false"/>
          </w:tcPr>
          <w:p>
            <w:pPr>
              <w:jc w:val="center"/>
              <w:spacing w:after="160" w:line="252" w:lineRule="auto"/>
              <w:widowControl/>
              <w:rPr>
                <w:bCs/>
                <w:szCs w:val="21"/>
              </w:rPr>
            </w:pPr>
            <w:r>
              <w:rPr>
                <w:bCs/>
                <w:szCs w:val="21"/>
              </w:rPr>
            </w:r>
            <w:r/>
          </w:p>
        </w:tc>
        <w:tc>
          <w:tcPr>
            <w:tcW w:w="1974" w:type="dxa"/>
            <w:vAlign w:val="center"/>
            <w:textDirection w:val="lrTb"/>
            <w:noWrap w:val="false"/>
          </w:tcPr>
          <w:p>
            <w:pPr>
              <w:jc w:val="center"/>
              <w:spacing w:after="160" w:line="252" w:lineRule="auto"/>
              <w:widowControl/>
              <w:rPr>
                <w:bCs/>
                <w:szCs w:val="21"/>
              </w:rPr>
            </w:pPr>
            <w:r>
              <w:rPr>
                <w:bCs/>
                <w:szCs w:val="21"/>
              </w:rPr>
            </w:r>
            <w:r/>
          </w:p>
        </w:tc>
        <w:tc>
          <w:tcPr>
            <w:tcW w:w="2160" w:type="dxa"/>
            <w:vAlign w:val="center"/>
            <w:textDirection w:val="lrTb"/>
            <w:noWrap w:val="false"/>
          </w:tcPr>
          <w:p>
            <w:pPr>
              <w:jc w:val="center"/>
              <w:spacing w:after="160" w:line="252" w:lineRule="auto"/>
              <w:widowControl/>
              <w:rPr>
                <w:bCs/>
                <w:szCs w:val="21"/>
              </w:rPr>
            </w:pPr>
            <w:r>
              <w:rPr>
                <w:bCs/>
                <w:szCs w:val="21"/>
              </w:rPr>
            </w:r>
            <w:r/>
          </w:p>
        </w:tc>
        <w:tc>
          <w:tcPr>
            <w:tcW w:w="765" w:type="dxa"/>
            <w:vAlign w:val="center"/>
            <w:textDirection w:val="lrTb"/>
            <w:noWrap w:val="false"/>
          </w:tcPr>
          <w:p>
            <w:pPr>
              <w:jc w:val="center"/>
              <w:spacing w:after="160" w:line="252" w:lineRule="auto"/>
              <w:widowControl/>
              <w:rPr>
                <w:bCs/>
                <w:szCs w:val="21"/>
              </w:rPr>
            </w:pPr>
            <w:r>
              <w:rPr>
                <w:bCs/>
                <w:szCs w:val="21"/>
              </w:rPr>
            </w:r>
            <w:r/>
          </w:p>
        </w:tc>
        <w:tc>
          <w:tcPr>
            <w:tcW w:w="2230" w:type="dxa"/>
            <w:vAlign w:val="center"/>
            <w:textDirection w:val="lrTb"/>
            <w:noWrap w:val="false"/>
          </w:tcPr>
          <w:p>
            <w:pPr>
              <w:jc w:val="center"/>
              <w:spacing w:after="160" w:line="252" w:lineRule="auto"/>
              <w:widowControl/>
              <w:rPr>
                <w:bCs/>
                <w:szCs w:val="21"/>
              </w:rPr>
            </w:pPr>
            <w:r>
              <w:rPr>
                <w:bCs/>
                <w:szCs w:val="21"/>
              </w:rPr>
            </w:r>
            <w:r/>
          </w:p>
        </w:tc>
      </w:tr>
      <w:tr>
        <w:trPr>
          <w:jc w:val="center"/>
          <w:trHeight w:val="478"/>
        </w:trPr>
        <w:tc>
          <w:tcPr>
            <w:tcW w:w="676" w:type="dxa"/>
            <w:vAlign w:val="center"/>
            <w:textDirection w:val="lrTb"/>
            <w:noWrap w:val="false"/>
          </w:tcPr>
          <w:p>
            <w:pPr>
              <w:jc w:val="center"/>
              <w:spacing w:after="160" w:line="252" w:lineRule="auto"/>
              <w:widowControl/>
              <w:rPr>
                <w:bCs/>
                <w:szCs w:val="21"/>
              </w:rPr>
            </w:pPr>
            <w:r>
              <w:rPr>
                <w:bCs/>
                <w:szCs w:val="21"/>
              </w:rPr>
            </w:r>
            <w:r/>
          </w:p>
        </w:tc>
        <w:tc>
          <w:tcPr>
            <w:tcW w:w="1671" w:type="dxa"/>
            <w:vAlign w:val="center"/>
            <w:textDirection w:val="lrTb"/>
            <w:noWrap w:val="false"/>
          </w:tcPr>
          <w:p>
            <w:pPr>
              <w:jc w:val="center"/>
              <w:spacing w:after="160" w:line="252" w:lineRule="auto"/>
              <w:widowControl/>
              <w:rPr>
                <w:bCs/>
                <w:szCs w:val="21"/>
              </w:rPr>
            </w:pPr>
            <w:r>
              <w:rPr>
                <w:bCs/>
                <w:szCs w:val="21"/>
              </w:rPr>
            </w:r>
            <w:r/>
          </w:p>
        </w:tc>
        <w:tc>
          <w:tcPr>
            <w:tcW w:w="1974" w:type="dxa"/>
            <w:vAlign w:val="center"/>
            <w:textDirection w:val="lrTb"/>
            <w:noWrap w:val="false"/>
          </w:tcPr>
          <w:p>
            <w:pPr>
              <w:jc w:val="center"/>
              <w:spacing w:after="160" w:line="252" w:lineRule="auto"/>
              <w:widowControl/>
              <w:rPr>
                <w:bCs/>
                <w:szCs w:val="21"/>
              </w:rPr>
            </w:pPr>
            <w:r>
              <w:rPr>
                <w:bCs/>
                <w:szCs w:val="21"/>
              </w:rPr>
            </w:r>
            <w:r/>
          </w:p>
        </w:tc>
        <w:tc>
          <w:tcPr>
            <w:tcW w:w="2160" w:type="dxa"/>
            <w:vAlign w:val="center"/>
            <w:textDirection w:val="lrTb"/>
            <w:noWrap w:val="false"/>
          </w:tcPr>
          <w:p>
            <w:pPr>
              <w:jc w:val="center"/>
              <w:spacing w:after="160" w:line="252" w:lineRule="auto"/>
              <w:widowControl/>
              <w:rPr>
                <w:bCs/>
                <w:szCs w:val="21"/>
              </w:rPr>
            </w:pPr>
            <w:r>
              <w:rPr>
                <w:bCs/>
                <w:szCs w:val="21"/>
              </w:rPr>
            </w:r>
            <w:r/>
          </w:p>
        </w:tc>
        <w:tc>
          <w:tcPr>
            <w:tcW w:w="765" w:type="dxa"/>
            <w:vAlign w:val="center"/>
            <w:textDirection w:val="lrTb"/>
            <w:noWrap w:val="false"/>
          </w:tcPr>
          <w:p>
            <w:pPr>
              <w:jc w:val="center"/>
              <w:spacing w:after="160" w:line="252" w:lineRule="auto"/>
              <w:widowControl/>
              <w:rPr>
                <w:bCs/>
                <w:szCs w:val="21"/>
              </w:rPr>
            </w:pPr>
            <w:r>
              <w:rPr>
                <w:bCs/>
                <w:szCs w:val="21"/>
              </w:rPr>
            </w:r>
            <w:r/>
          </w:p>
        </w:tc>
        <w:tc>
          <w:tcPr>
            <w:tcW w:w="2230" w:type="dxa"/>
            <w:vAlign w:val="center"/>
            <w:textDirection w:val="lrTb"/>
            <w:noWrap w:val="false"/>
          </w:tcPr>
          <w:p>
            <w:pPr>
              <w:jc w:val="center"/>
              <w:spacing w:after="160" w:line="252" w:lineRule="auto"/>
              <w:widowControl/>
              <w:rPr>
                <w:bCs/>
                <w:szCs w:val="21"/>
              </w:rPr>
            </w:pPr>
            <w:r>
              <w:rPr>
                <w:bCs/>
                <w:szCs w:val="21"/>
              </w:rPr>
            </w:r>
            <w:r/>
          </w:p>
        </w:tc>
      </w:tr>
      <w:tr>
        <w:trPr>
          <w:jc w:val="center"/>
          <w:trHeight w:val="478"/>
        </w:trPr>
        <w:tc>
          <w:tcPr>
            <w:tcW w:w="676" w:type="dxa"/>
            <w:vAlign w:val="center"/>
            <w:textDirection w:val="lrTb"/>
            <w:noWrap w:val="false"/>
          </w:tcPr>
          <w:p>
            <w:pPr>
              <w:jc w:val="center"/>
              <w:spacing w:after="160" w:line="252" w:lineRule="auto"/>
              <w:widowControl/>
              <w:rPr>
                <w:bCs/>
                <w:szCs w:val="21"/>
              </w:rPr>
            </w:pPr>
            <w:r>
              <w:rPr>
                <w:bCs/>
                <w:szCs w:val="21"/>
              </w:rPr>
            </w:r>
            <w:r/>
          </w:p>
        </w:tc>
        <w:tc>
          <w:tcPr>
            <w:tcW w:w="1671" w:type="dxa"/>
            <w:vAlign w:val="center"/>
            <w:textDirection w:val="lrTb"/>
            <w:noWrap w:val="false"/>
          </w:tcPr>
          <w:p>
            <w:pPr>
              <w:jc w:val="center"/>
              <w:spacing w:after="160" w:line="252" w:lineRule="auto"/>
              <w:widowControl/>
              <w:rPr>
                <w:bCs/>
                <w:szCs w:val="21"/>
              </w:rPr>
            </w:pPr>
            <w:r>
              <w:rPr>
                <w:bCs/>
                <w:szCs w:val="21"/>
              </w:rPr>
            </w:r>
            <w:r/>
          </w:p>
        </w:tc>
        <w:tc>
          <w:tcPr>
            <w:tcW w:w="1974" w:type="dxa"/>
            <w:vAlign w:val="center"/>
            <w:textDirection w:val="lrTb"/>
            <w:noWrap w:val="false"/>
          </w:tcPr>
          <w:p>
            <w:pPr>
              <w:jc w:val="center"/>
              <w:spacing w:after="160" w:line="252" w:lineRule="auto"/>
              <w:widowControl/>
              <w:rPr>
                <w:bCs/>
                <w:szCs w:val="21"/>
              </w:rPr>
            </w:pPr>
            <w:r>
              <w:rPr>
                <w:bCs/>
                <w:szCs w:val="21"/>
              </w:rPr>
            </w:r>
            <w:r/>
          </w:p>
        </w:tc>
        <w:tc>
          <w:tcPr>
            <w:tcW w:w="2160" w:type="dxa"/>
            <w:vAlign w:val="center"/>
            <w:textDirection w:val="lrTb"/>
            <w:noWrap w:val="false"/>
          </w:tcPr>
          <w:p>
            <w:pPr>
              <w:jc w:val="center"/>
              <w:spacing w:after="160" w:line="252" w:lineRule="auto"/>
              <w:widowControl/>
              <w:rPr>
                <w:bCs/>
                <w:szCs w:val="21"/>
              </w:rPr>
            </w:pPr>
            <w:r>
              <w:rPr>
                <w:bCs/>
                <w:szCs w:val="21"/>
              </w:rPr>
            </w:r>
            <w:r/>
          </w:p>
        </w:tc>
        <w:tc>
          <w:tcPr>
            <w:tcW w:w="765" w:type="dxa"/>
            <w:vAlign w:val="center"/>
            <w:textDirection w:val="lrTb"/>
            <w:noWrap w:val="false"/>
          </w:tcPr>
          <w:p>
            <w:pPr>
              <w:jc w:val="center"/>
              <w:spacing w:after="160" w:line="252" w:lineRule="auto"/>
              <w:widowControl/>
              <w:rPr>
                <w:bCs/>
                <w:szCs w:val="21"/>
              </w:rPr>
            </w:pPr>
            <w:r>
              <w:rPr>
                <w:bCs/>
                <w:szCs w:val="21"/>
              </w:rPr>
            </w:r>
            <w:r/>
          </w:p>
        </w:tc>
        <w:tc>
          <w:tcPr>
            <w:tcW w:w="2230" w:type="dxa"/>
            <w:vAlign w:val="center"/>
            <w:textDirection w:val="lrTb"/>
            <w:noWrap w:val="false"/>
          </w:tcPr>
          <w:p>
            <w:pPr>
              <w:jc w:val="center"/>
              <w:spacing w:after="160" w:line="252" w:lineRule="auto"/>
              <w:widowControl/>
              <w:rPr>
                <w:bCs/>
                <w:szCs w:val="21"/>
              </w:rPr>
            </w:pPr>
            <w:r>
              <w:rPr>
                <w:bCs/>
                <w:szCs w:val="21"/>
              </w:rPr>
            </w:r>
            <w:r/>
          </w:p>
        </w:tc>
      </w:tr>
      <w:tr>
        <w:trPr>
          <w:jc w:val="center"/>
          <w:trHeight w:val="478"/>
        </w:trPr>
        <w:tc>
          <w:tcPr>
            <w:tcW w:w="676" w:type="dxa"/>
            <w:vAlign w:val="center"/>
            <w:textDirection w:val="lrTb"/>
            <w:noWrap w:val="false"/>
          </w:tcPr>
          <w:p>
            <w:pPr>
              <w:jc w:val="center"/>
              <w:spacing w:after="160" w:line="252" w:lineRule="auto"/>
              <w:widowControl/>
              <w:rPr>
                <w:bCs/>
                <w:szCs w:val="21"/>
              </w:rPr>
            </w:pPr>
            <w:r>
              <w:rPr>
                <w:bCs/>
                <w:szCs w:val="21"/>
              </w:rPr>
            </w:r>
            <w:r/>
          </w:p>
        </w:tc>
        <w:tc>
          <w:tcPr>
            <w:tcW w:w="1671" w:type="dxa"/>
            <w:vAlign w:val="center"/>
            <w:textDirection w:val="lrTb"/>
            <w:noWrap w:val="false"/>
          </w:tcPr>
          <w:p>
            <w:pPr>
              <w:jc w:val="center"/>
              <w:spacing w:after="160" w:line="252" w:lineRule="auto"/>
              <w:widowControl/>
              <w:rPr>
                <w:bCs/>
                <w:szCs w:val="21"/>
              </w:rPr>
            </w:pPr>
            <w:r>
              <w:rPr>
                <w:bCs/>
                <w:szCs w:val="21"/>
              </w:rPr>
            </w:r>
            <w:r/>
          </w:p>
        </w:tc>
        <w:tc>
          <w:tcPr>
            <w:tcW w:w="1974" w:type="dxa"/>
            <w:vAlign w:val="center"/>
            <w:textDirection w:val="lrTb"/>
            <w:noWrap w:val="false"/>
          </w:tcPr>
          <w:p>
            <w:pPr>
              <w:jc w:val="center"/>
              <w:spacing w:after="160" w:line="252" w:lineRule="auto"/>
              <w:widowControl/>
              <w:rPr>
                <w:bCs/>
                <w:szCs w:val="21"/>
              </w:rPr>
            </w:pPr>
            <w:r>
              <w:rPr>
                <w:bCs/>
                <w:szCs w:val="21"/>
              </w:rPr>
            </w:r>
            <w:r/>
          </w:p>
        </w:tc>
        <w:tc>
          <w:tcPr>
            <w:tcW w:w="2160" w:type="dxa"/>
            <w:vAlign w:val="center"/>
            <w:textDirection w:val="lrTb"/>
            <w:noWrap w:val="false"/>
          </w:tcPr>
          <w:p>
            <w:pPr>
              <w:jc w:val="center"/>
              <w:spacing w:after="160" w:line="252" w:lineRule="auto"/>
              <w:widowControl/>
              <w:rPr>
                <w:bCs/>
                <w:szCs w:val="21"/>
              </w:rPr>
            </w:pPr>
            <w:r>
              <w:rPr>
                <w:bCs/>
                <w:szCs w:val="21"/>
              </w:rPr>
            </w:r>
            <w:r/>
          </w:p>
        </w:tc>
        <w:tc>
          <w:tcPr>
            <w:tcW w:w="765" w:type="dxa"/>
            <w:vAlign w:val="center"/>
            <w:textDirection w:val="lrTb"/>
            <w:noWrap w:val="false"/>
          </w:tcPr>
          <w:p>
            <w:pPr>
              <w:jc w:val="center"/>
              <w:spacing w:after="160" w:line="252" w:lineRule="auto"/>
              <w:widowControl/>
              <w:rPr>
                <w:bCs/>
                <w:szCs w:val="21"/>
              </w:rPr>
            </w:pPr>
            <w:r>
              <w:rPr>
                <w:bCs/>
                <w:szCs w:val="21"/>
              </w:rPr>
            </w:r>
            <w:r/>
          </w:p>
        </w:tc>
        <w:tc>
          <w:tcPr>
            <w:tcW w:w="2230" w:type="dxa"/>
            <w:vAlign w:val="center"/>
            <w:textDirection w:val="lrTb"/>
            <w:noWrap w:val="false"/>
          </w:tcPr>
          <w:p>
            <w:pPr>
              <w:jc w:val="center"/>
              <w:spacing w:after="160" w:line="252" w:lineRule="auto"/>
              <w:widowControl/>
              <w:rPr>
                <w:bCs/>
                <w:szCs w:val="21"/>
              </w:rPr>
            </w:pPr>
            <w:r>
              <w:rPr>
                <w:bCs/>
                <w:szCs w:val="21"/>
              </w:rPr>
            </w:r>
            <w:r/>
          </w:p>
        </w:tc>
      </w:tr>
      <w:tr>
        <w:trPr>
          <w:jc w:val="center"/>
          <w:trHeight w:val="478"/>
        </w:trPr>
        <w:tc>
          <w:tcPr>
            <w:tcW w:w="676" w:type="dxa"/>
            <w:vAlign w:val="center"/>
            <w:textDirection w:val="lrTb"/>
            <w:noWrap w:val="false"/>
          </w:tcPr>
          <w:p>
            <w:pPr>
              <w:jc w:val="center"/>
              <w:spacing w:after="160" w:line="252" w:lineRule="auto"/>
              <w:widowControl/>
              <w:rPr>
                <w:bCs/>
                <w:szCs w:val="21"/>
              </w:rPr>
            </w:pPr>
            <w:r>
              <w:rPr>
                <w:bCs/>
                <w:szCs w:val="21"/>
              </w:rPr>
            </w:r>
            <w:r/>
          </w:p>
        </w:tc>
        <w:tc>
          <w:tcPr>
            <w:tcW w:w="1671" w:type="dxa"/>
            <w:vAlign w:val="center"/>
            <w:textDirection w:val="lrTb"/>
            <w:noWrap w:val="false"/>
          </w:tcPr>
          <w:p>
            <w:pPr>
              <w:jc w:val="center"/>
              <w:spacing w:after="160" w:line="252" w:lineRule="auto"/>
              <w:widowControl/>
              <w:rPr>
                <w:bCs/>
                <w:szCs w:val="21"/>
              </w:rPr>
            </w:pPr>
            <w:r>
              <w:rPr>
                <w:bCs/>
                <w:szCs w:val="21"/>
              </w:rPr>
            </w:r>
            <w:r/>
          </w:p>
        </w:tc>
        <w:tc>
          <w:tcPr>
            <w:tcW w:w="1974" w:type="dxa"/>
            <w:vAlign w:val="center"/>
            <w:textDirection w:val="lrTb"/>
            <w:noWrap w:val="false"/>
          </w:tcPr>
          <w:p>
            <w:pPr>
              <w:jc w:val="center"/>
              <w:spacing w:after="160" w:line="252" w:lineRule="auto"/>
              <w:widowControl/>
              <w:rPr>
                <w:bCs/>
                <w:szCs w:val="21"/>
              </w:rPr>
            </w:pPr>
            <w:r>
              <w:rPr>
                <w:bCs/>
                <w:szCs w:val="21"/>
              </w:rPr>
            </w:r>
            <w:r/>
          </w:p>
        </w:tc>
        <w:tc>
          <w:tcPr>
            <w:tcW w:w="2160" w:type="dxa"/>
            <w:vAlign w:val="center"/>
            <w:textDirection w:val="lrTb"/>
            <w:noWrap w:val="false"/>
          </w:tcPr>
          <w:p>
            <w:pPr>
              <w:jc w:val="center"/>
              <w:spacing w:after="160" w:line="252" w:lineRule="auto"/>
              <w:widowControl/>
              <w:rPr>
                <w:bCs/>
                <w:szCs w:val="21"/>
              </w:rPr>
            </w:pPr>
            <w:r>
              <w:rPr>
                <w:bCs/>
                <w:szCs w:val="21"/>
              </w:rPr>
            </w:r>
            <w:r/>
          </w:p>
        </w:tc>
        <w:tc>
          <w:tcPr>
            <w:tcW w:w="765" w:type="dxa"/>
            <w:vAlign w:val="center"/>
            <w:textDirection w:val="lrTb"/>
            <w:noWrap w:val="false"/>
          </w:tcPr>
          <w:p>
            <w:pPr>
              <w:jc w:val="center"/>
              <w:spacing w:after="160" w:line="252" w:lineRule="auto"/>
              <w:widowControl/>
              <w:rPr>
                <w:bCs/>
                <w:szCs w:val="21"/>
              </w:rPr>
            </w:pPr>
            <w:r>
              <w:rPr>
                <w:bCs/>
                <w:szCs w:val="21"/>
              </w:rPr>
            </w:r>
            <w:r/>
          </w:p>
        </w:tc>
        <w:tc>
          <w:tcPr>
            <w:tcW w:w="2230" w:type="dxa"/>
            <w:vAlign w:val="center"/>
            <w:textDirection w:val="lrTb"/>
            <w:noWrap w:val="false"/>
          </w:tcPr>
          <w:p>
            <w:pPr>
              <w:jc w:val="center"/>
              <w:spacing w:after="160" w:line="252" w:lineRule="auto"/>
              <w:widowControl/>
              <w:rPr>
                <w:bCs/>
                <w:szCs w:val="21"/>
              </w:rPr>
            </w:pPr>
            <w:r>
              <w:rPr>
                <w:bCs/>
                <w:szCs w:val="21"/>
              </w:rPr>
            </w:r>
            <w:r/>
          </w:p>
        </w:tc>
      </w:tr>
      <w:tr>
        <w:trPr>
          <w:jc w:val="center"/>
          <w:trHeight w:val="478"/>
        </w:trPr>
        <w:tc>
          <w:tcPr>
            <w:tcW w:w="676" w:type="dxa"/>
            <w:vAlign w:val="center"/>
            <w:textDirection w:val="lrTb"/>
            <w:noWrap w:val="false"/>
          </w:tcPr>
          <w:p>
            <w:pPr>
              <w:jc w:val="center"/>
              <w:spacing w:after="160" w:line="252" w:lineRule="auto"/>
              <w:widowControl/>
              <w:rPr>
                <w:bCs/>
                <w:szCs w:val="21"/>
              </w:rPr>
            </w:pPr>
            <w:r>
              <w:rPr>
                <w:bCs/>
                <w:szCs w:val="21"/>
              </w:rPr>
            </w:r>
            <w:r/>
          </w:p>
        </w:tc>
        <w:tc>
          <w:tcPr>
            <w:tcW w:w="1671" w:type="dxa"/>
            <w:vAlign w:val="center"/>
            <w:textDirection w:val="lrTb"/>
            <w:noWrap w:val="false"/>
          </w:tcPr>
          <w:p>
            <w:pPr>
              <w:jc w:val="center"/>
              <w:spacing w:after="160" w:line="252" w:lineRule="auto"/>
              <w:widowControl/>
              <w:rPr>
                <w:bCs/>
                <w:szCs w:val="21"/>
              </w:rPr>
            </w:pPr>
            <w:r>
              <w:rPr>
                <w:bCs/>
                <w:szCs w:val="21"/>
              </w:rPr>
              <w:t xml:space="preserve">……</w:t>
            </w:r>
            <w:r/>
          </w:p>
        </w:tc>
        <w:tc>
          <w:tcPr>
            <w:tcW w:w="1974" w:type="dxa"/>
            <w:vAlign w:val="center"/>
            <w:textDirection w:val="lrTb"/>
            <w:noWrap w:val="false"/>
          </w:tcPr>
          <w:p>
            <w:pPr>
              <w:jc w:val="center"/>
              <w:spacing w:after="160" w:line="252" w:lineRule="auto"/>
              <w:widowControl/>
              <w:rPr>
                <w:bCs/>
                <w:szCs w:val="21"/>
              </w:rPr>
            </w:pPr>
            <w:r>
              <w:rPr>
                <w:bCs/>
                <w:szCs w:val="21"/>
              </w:rPr>
            </w:r>
            <w:r/>
          </w:p>
        </w:tc>
        <w:tc>
          <w:tcPr>
            <w:tcW w:w="2160" w:type="dxa"/>
            <w:vAlign w:val="center"/>
            <w:textDirection w:val="lrTb"/>
            <w:noWrap w:val="false"/>
          </w:tcPr>
          <w:p>
            <w:pPr>
              <w:jc w:val="center"/>
              <w:spacing w:after="160" w:line="252" w:lineRule="auto"/>
              <w:widowControl/>
              <w:rPr>
                <w:bCs/>
                <w:szCs w:val="21"/>
              </w:rPr>
            </w:pPr>
            <w:r>
              <w:rPr>
                <w:bCs/>
                <w:szCs w:val="21"/>
              </w:rPr>
            </w:r>
            <w:r/>
          </w:p>
        </w:tc>
        <w:tc>
          <w:tcPr>
            <w:tcW w:w="765" w:type="dxa"/>
            <w:vAlign w:val="center"/>
            <w:textDirection w:val="lrTb"/>
            <w:noWrap w:val="false"/>
          </w:tcPr>
          <w:p>
            <w:pPr>
              <w:jc w:val="center"/>
              <w:spacing w:after="160" w:line="252" w:lineRule="auto"/>
              <w:widowControl/>
              <w:rPr>
                <w:bCs/>
                <w:szCs w:val="21"/>
              </w:rPr>
            </w:pPr>
            <w:r>
              <w:rPr>
                <w:bCs/>
                <w:szCs w:val="21"/>
              </w:rPr>
            </w:r>
            <w:r/>
          </w:p>
        </w:tc>
        <w:tc>
          <w:tcPr>
            <w:tcW w:w="2230" w:type="dxa"/>
            <w:vAlign w:val="center"/>
            <w:textDirection w:val="lrTb"/>
            <w:noWrap w:val="false"/>
          </w:tcPr>
          <w:p>
            <w:pPr>
              <w:jc w:val="center"/>
              <w:spacing w:after="160" w:line="252" w:lineRule="auto"/>
              <w:widowControl/>
              <w:rPr>
                <w:bCs/>
                <w:szCs w:val="21"/>
              </w:rPr>
            </w:pPr>
            <w:r>
              <w:rPr>
                <w:bCs/>
                <w:szCs w:val="21"/>
              </w:rPr>
            </w:r>
            <w:r/>
          </w:p>
        </w:tc>
      </w:tr>
    </w:tbl>
    <w:p>
      <w:pPr>
        <w:spacing w:after="160" w:line="360" w:lineRule="auto"/>
        <w:widowControl/>
        <w:rPr>
          <w:rFonts w:hint="eastAsia" w:ascii="宋体" w:hAnsi="宋体" w:cs="宋体"/>
          <w:szCs w:val="21"/>
        </w:rPr>
      </w:pPr>
      <w:r>
        <w:rPr>
          <w:rFonts w:hint="eastAsia" w:ascii="宋体" w:hAnsi="宋体" w:cs="宋体"/>
          <w:szCs w:val="21"/>
        </w:rPr>
        <w:t xml:space="preserve">注：1.投标人应根据本项目“第四章项目需求”中的“</w:t>
      </w:r>
      <w:r>
        <w:rPr>
          <w:rFonts w:hint="eastAsia" w:ascii="宋体" w:hAnsi="宋体" w:cs="宋体"/>
          <w:bCs/>
          <w:szCs w:val="21"/>
        </w:rPr>
        <w:t xml:space="preserve">三、技术参数要求</w:t>
      </w:r>
      <w:r>
        <w:rPr>
          <w:rFonts w:hint="eastAsia" w:ascii="宋体" w:hAnsi="宋体" w:cs="宋体"/>
          <w:szCs w:val="21"/>
        </w:rPr>
        <w:t xml:space="preserve">”对照所投设备的配置及技术性能进行逐项评议。</w:t>
      </w:r>
      <w:r/>
    </w:p>
    <w:p>
      <w:pPr>
        <w:ind w:firstLine="420"/>
        <w:spacing w:after="160" w:line="360" w:lineRule="auto"/>
        <w:widowControl/>
        <w:rPr>
          <w:rFonts w:hint="eastAsia" w:ascii="宋体" w:hAnsi="宋体" w:cs="宋体"/>
          <w:szCs w:val="21"/>
        </w:rPr>
      </w:pPr>
      <w:r>
        <w:rPr>
          <w:rFonts w:hint="eastAsia" w:ascii="宋体" w:hAnsi="宋体" w:cs="宋体"/>
          <w:szCs w:val="21"/>
        </w:rPr>
        <w:t xml:space="preserve">2.若无偏离，在“有无偏离”栏中填写“无”；若有偏离在“有无偏离”栏中填写“有”并在“偏离内容及原因”栏中作出说明。因未标明或表述含糊导致的评审风险将由投标人承担。</w:t>
      </w:r>
      <w:r/>
    </w:p>
    <w:p>
      <w:pPr>
        <w:ind w:firstLine="420"/>
        <w:spacing w:after="160" w:line="360" w:lineRule="auto"/>
        <w:widowControl/>
        <w:rPr>
          <w:rFonts w:hint="eastAsia" w:ascii="宋体" w:hAnsi="宋体" w:cs="宋体"/>
          <w:szCs w:val="21"/>
        </w:rPr>
      </w:pPr>
      <w:r>
        <w:rPr>
          <w:rFonts w:hint="eastAsia" w:ascii="宋体" w:hAnsi="宋体" w:cs="宋体"/>
          <w:szCs w:val="21"/>
        </w:rPr>
        <w:t xml:space="preserve">3.表格不够可另接。</w:t>
      </w:r>
      <w:r/>
    </w:p>
    <w:p>
      <w:pPr>
        <w:ind w:firstLine="420"/>
        <w:spacing w:after="160" w:line="360" w:lineRule="auto"/>
        <w:widowControl/>
        <w:rPr>
          <w:rFonts w:hint="eastAsia" w:ascii="宋体" w:hAnsi="宋体" w:cs="宋体"/>
          <w:szCs w:val="21"/>
        </w:rPr>
      </w:pPr>
      <w:r>
        <w:rPr>
          <w:rFonts w:hint="eastAsia" w:ascii="宋体" w:hAnsi="宋体" w:cs="宋体"/>
          <w:szCs w:val="21"/>
        </w:rPr>
        <w:t xml:space="preserve">4.投标文件中需提供技术性能参数正偏离的证明材料及按“第四章 项目需求”中要求提供相关证明材料。</w:t>
      </w:r>
      <w:r/>
    </w:p>
    <w:p>
      <w:pPr>
        <w:jc w:val="left"/>
        <w:rPr>
          <w:rFonts w:hint="eastAsia" w:ascii="宋体" w:hAnsi="宋体"/>
          <w:b/>
          <w:color w:val="000000"/>
          <w:sz w:val="24"/>
          <w:szCs w:val="24"/>
        </w:rPr>
      </w:pPr>
      <w:r>
        <w:rPr>
          <w:rFonts w:hint="eastAsia" w:ascii="宋体" w:hAnsi="宋体"/>
          <w:b/>
          <w:color w:val="000000"/>
          <w:sz w:val="24"/>
          <w:szCs w:val="24"/>
        </w:rPr>
      </w:r>
      <w:r/>
    </w:p>
    <w:p>
      <w:pPr>
        <w:jc w:val="left"/>
        <w:rPr>
          <w:rFonts w:hint="eastAsia" w:ascii="宋体" w:hAnsi="宋体"/>
          <w:b/>
          <w:color w:val="000000"/>
          <w:sz w:val="24"/>
          <w:szCs w:val="24"/>
        </w:rPr>
      </w:pPr>
      <w:r>
        <w:rPr>
          <w:rFonts w:hint="eastAsia" w:ascii="宋体" w:hAnsi="宋体"/>
          <w:b/>
          <w:color w:val="000000"/>
          <w:sz w:val="24"/>
          <w:szCs w:val="24"/>
        </w:rPr>
      </w:r>
      <w:r/>
    </w:p>
    <w:p>
      <w:pPr>
        <w:jc w:val="left"/>
        <w:rPr>
          <w:rFonts w:hint="eastAsia" w:ascii="宋体" w:hAnsi="宋体"/>
          <w:b/>
          <w:color w:val="000000"/>
          <w:sz w:val="24"/>
          <w:szCs w:val="24"/>
        </w:rPr>
      </w:pPr>
      <w:r>
        <w:rPr>
          <w:rFonts w:hint="eastAsia" w:ascii="宋体" w:hAnsi="宋体"/>
          <w:b/>
          <w:color w:val="000000"/>
          <w:sz w:val="24"/>
          <w:szCs w:val="24"/>
        </w:rPr>
      </w:r>
      <w:r/>
    </w:p>
    <w:p>
      <w:pPr>
        <w:rPr>
          <w:rFonts w:hint="eastAsia" w:ascii="宋体" w:hAnsi="宋体" w:cs="宋体"/>
          <w:b/>
          <w:bCs/>
          <w:color w:val="000000"/>
          <w:szCs w:val="21"/>
        </w:rPr>
      </w:pPr>
      <w:r>
        <w:rPr>
          <w:rFonts w:hint="eastAsia" w:ascii="宋体" w:hAnsi="宋体" w:cs="宋体"/>
          <w:b/>
          <w:bCs/>
          <w:color w:val="000000"/>
          <w:szCs w:val="21"/>
        </w:rPr>
        <w:br w:type="page" w:clear="all"/>
      </w:r>
      <w:r/>
    </w:p>
    <w:p>
      <w:pPr>
        <w:jc w:val="left"/>
        <w:rPr>
          <w:rFonts w:hint="eastAsia" w:ascii="宋体" w:hAnsi="宋体"/>
          <w:b/>
          <w:color w:val="000000"/>
          <w:sz w:val="24"/>
          <w:szCs w:val="24"/>
        </w:rPr>
      </w:pPr>
      <w:r>
        <w:rPr>
          <w:rFonts w:hint="eastAsia" w:ascii="宋体" w:hAnsi="宋体"/>
          <w:b/>
          <w:color w:val="000000"/>
          <w:sz w:val="24"/>
          <w:szCs w:val="24"/>
        </w:rPr>
        <w:t xml:space="preserve">七、商务部分正负偏离表</w:t>
      </w:r>
      <w:r/>
    </w:p>
    <w:p>
      <w:pPr>
        <w:jc w:val="center"/>
        <w:spacing w:line="440" w:lineRule="exact"/>
        <w:rPr>
          <w:rFonts w:hint="eastAsia" w:ascii="宋体" w:hAnsi="宋体" w:cs="宋体"/>
          <w:b/>
          <w:bCs/>
          <w:color w:val="000000"/>
          <w:szCs w:val="21"/>
        </w:rPr>
        <w:outlineLvl w:val="1"/>
      </w:pPr>
      <w:r>
        <w:rPr>
          <w:rFonts w:hint="eastAsia" w:ascii="宋体" w:hAnsi="宋体" w:cs="宋体"/>
          <w:b/>
          <w:bCs/>
          <w:color w:val="000000"/>
          <w:szCs w:val="21"/>
        </w:rPr>
        <w:t xml:space="preserve">商务部分正负偏离表</w:t>
      </w:r>
      <w:r/>
    </w:p>
    <w:p>
      <w:pPr>
        <w:pStyle w:val="837"/>
      </w:pPr>
      <w:r/>
      <w:r/>
    </w:p>
    <w:tbl>
      <w:tblPr>
        <w:tblStyle w:val="803"/>
        <w:tblW w:w="94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834"/>
        <w:gridCol w:w="2343"/>
        <w:gridCol w:w="3278"/>
      </w:tblGrid>
      <w:tr>
        <w:trPr>
          <w:jc w:val="center"/>
          <w:trHeight w:val="369"/>
        </w:trPr>
        <w:tc>
          <w:tcPr>
            <w:tcW w:w="3834"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合同条款</w:t>
            </w:r>
            <w:r/>
          </w:p>
        </w:tc>
        <w:tc>
          <w:tcPr>
            <w:tcW w:w="2343"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有无偏离</w:t>
            </w:r>
            <w:r/>
          </w:p>
        </w:tc>
        <w:tc>
          <w:tcPr>
            <w:tcW w:w="327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偏离内容及原因</w:t>
            </w:r>
            <w:r/>
          </w:p>
        </w:tc>
      </w:tr>
      <w:tr>
        <w:trPr>
          <w:jc w:val="center"/>
          <w:trHeight w:val="363"/>
        </w:trPr>
        <w:tc>
          <w:tcPr>
            <w:tcW w:w="3834"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第一条 定义</w:t>
            </w:r>
            <w:r/>
          </w:p>
        </w:tc>
        <w:tc>
          <w:tcPr>
            <w:tcW w:w="2343"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3278"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r>
        <w:trPr>
          <w:jc w:val="center"/>
          <w:trHeight w:val="433"/>
        </w:trPr>
        <w:tc>
          <w:tcPr>
            <w:tcW w:w="3834"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第二条 组成本合同的文件</w:t>
            </w:r>
            <w:r/>
          </w:p>
        </w:tc>
        <w:tc>
          <w:tcPr>
            <w:tcW w:w="2343"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3278"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r>
        <w:trPr>
          <w:jc w:val="center"/>
          <w:trHeight w:val="388"/>
        </w:trPr>
        <w:tc>
          <w:tcPr>
            <w:tcW w:w="3834"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第三条 合同货物</w:t>
            </w:r>
            <w:r/>
          </w:p>
        </w:tc>
        <w:tc>
          <w:tcPr>
            <w:tcW w:w="2343"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3278"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r>
        <w:trPr>
          <w:jc w:val="center"/>
          <w:trHeight w:val="408"/>
        </w:trPr>
        <w:tc>
          <w:tcPr>
            <w:tcW w:w="3834"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shd w:val="clear" w:color="auto" w:fill="ffffff"/>
              </w:rPr>
              <w:t xml:space="preserve">第四条 权利保证</w:t>
            </w:r>
            <w:r/>
          </w:p>
        </w:tc>
        <w:tc>
          <w:tcPr>
            <w:tcW w:w="2343"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3278"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r>
        <w:trPr>
          <w:jc w:val="center"/>
          <w:trHeight w:val="433"/>
        </w:trPr>
        <w:tc>
          <w:tcPr>
            <w:tcW w:w="3834"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第五条 质量保证</w:t>
            </w:r>
            <w:r/>
          </w:p>
        </w:tc>
        <w:tc>
          <w:tcPr>
            <w:tcW w:w="2343"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3278"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r>
        <w:trPr>
          <w:jc w:val="center"/>
          <w:trHeight w:val="423"/>
        </w:trPr>
        <w:tc>
          <w:tcPr>
            <w:tcW w:w="3834"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第六条 包装要求</w:t>
            </w:r>
            <w:r/>
          </w:p>
        </w:tc>
        <w:tc>
          <w:tcPr>
            <w:tcW w:w="2343"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3278"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r>
        <w:trPr>
          <w:jc w:val="center"/>
          <w:trHeight w:val="418"/>
        </w:trPr>
        <w:tc>
          <w:tcPr>
            <w:tcW w:w="3834"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第七条 交货</w:t>
            </w:r>
            <w:r/>
          </w:p>
        </w:tc>
        <w:tc>
          <w:tcPr>
            <w:tcW w:w="2343"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3278"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r>
        <w:trPr>
          <w:jc w:val="center"/>
          <w:trHeight w:val="388"/>
        </w:trPr>
        <w:tc>
          <w:tcPr>
            <w:tcW w:w="3834"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第八条 到货验收</w:t>
            </w:r>
            <w:r/>
          </w:p>
        </w:tc>
        <w:tc>
          <w:tcPr>
            <w:tcW w:w="2343"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3278"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r>
        <w:trPr>
          <w:jc w:val="center"/>
          <w:trHeight w:val="433"/>
        </w:trPr>
        <w:tc>
          <w:tcPr>
            <w:tcW w:w="3834"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第九条 伴随服务</w:t>
            </w:r>
            <w:r/>
          </w:p>
        </w:tc>
        <w:tc>
          <w:tcPr>
            <w:tcW w:w="2343"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3278"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r>
        <w:trPr>
          <w:jc w:val="center"/>
          <w:trHeight w:val="358"/>
        </w:trPr>
        <w:tc>
          <w:tcPr>
            <w:tcW w:w="3834"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第十条 最终验收</w:t>
            </w:r>
            <w:r/>
          </w:p>
        </w:tc>
        <w:tc>
          <w:tcPr>
            <w:tcW w:w="2343"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3278"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r>
        <w:trPr>
          <w:jc w:val="center"/>
          <w:trHeight w:val="403"/>
        </w:trPr>
        <w:tc>
          <w:tcPr>
            <w:tcW w:w="3834"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第十一条 售后服务</w:t>
            </w:r>
            <w:r/>
          </w:p>
        </w:tc>
        <w:tc>
          <w:tcPr>
            <w:tcW w:w="2343"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3278"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r>
        <w:trPr>
          <w:jc w:val="center"/>
          <w:trHeight w:val="403"/>
        </w:trPr>
        <w:tc>
          <w:tcPr>
            <w:tcW w:w="3834"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第十二条 违约责任</w:t>
            </w:r>
            <w:r/>
          </w:p>
        </w:tc>
        <w:tc>
          <w:tcPr>
            <w:tcW w:w="2343"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3278"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r>
        <w:trPr>
          <w:jc w:val="center"/>
          <w:trHeight w:val="448"/>
        </w:trPr>
        <w:tc>
          <w:tcPr>
            <w:tcW w:w="3834"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第十三条 不可抗力</w:t>
            </w:r>
            <w:r/>
          </w:p>
        </w:tc>
        <w:tc>
          <w:tcPr>
            <w:tcW w:w="2343"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3278"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r>
        <w:trPr>
          <w:jc w:val="center"/>
          <w:trHeight w:val="433"/>
        </w:trPr>
        <w:tc>
          <w:tcPr>
            <w:tcW w:w="3834"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第十四条 合同的变更、中止</w:t>
            </w:r>
            <w:r/>
          </w:p>
        </w:tc>
        <w:tc>
          <w:tcPr>
            <w:tcW w:w="2343"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3278"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r>
        <w:trPr>
          <w:jc w:val="center"/>
          <w:trHeight w:val="418"/>
        </w:trPr>
        <w:tc>
          <w:tcPr>
            <w:tcW w:w="3834"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第十五条 合同的终止</w:t>
            </w:r>
            <w:r/>
          </w:p>
        </w:tc>
        <w:tc>
          <w:tcPr>
            <w:tcW w:w="2343"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3278"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r>
        <w:trPr>
          <w:jc w:val="center"/>
          <w:trHeight w:val="418"/>
        </w:trPr>
        <w:tc>
          <w:tcPr>
            <w:tcW w:w="3834"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第十六条 合同的转让</w:t>
            </w:r>
            <w:r/>
          </w:p>
        </w:tc>
        <w:tc>
          <w:tcPr>
            <w:tcW w:w="2343"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3278"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r>
        <w:trPr>
          <w:jc w:val="center"/>
          <w:trHeight w:val="388"/>
        </w:trPr>
        <w:tc>
          <w:tcPr>
            <w:tcW w:w="3834"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第十七条 </w:t>
            </w:r>
            <w:r>
              <w:rPr>
                <w:rFonts w:hint="eastAsia" w:ascii="宋体" w:hAnsi="宋体" w:cs="宋体"/>
                <w:szCs w:val="21"/>
                <w:lang w:bidi="ar"/>
              </w:rPr>
              <w:t xml:space="preserve">履约保证金</w:t>
            </w:r>
            <w:r/>
          </w:p>
        </w:tc>
        <w:tc>
          <w:tcPr>
            <w:tcW w:w="2343"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3278"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r>
        <w:trPr>
          <w:jc w:val="center"/>
          <w:trHeight w:val="433"/>
        </w:trPr>
        <w:tc>
          <w:tcPr>
            <w:tcW w:w="3834"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第十八条 争议解决方式</w:t>
            </w:r>
            <w:r/>
          </w:p>
        </w:tc>
        <w:tc>
          <w:tcPr>
            <w:tcW w:w="2343"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3278"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r>
        <w:trPr>
          <w:jc w:val="center"/>
          <w:trHeight w:val="433"/>
        </w:trPr>
        <w:tc>
          <w:tcPr>
            <w:tcW w:w="3834"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第十九条 通知与送达</w:t>
            </w:r>
            <w:r/>
          </w:p>
        </w:tc>
        <w:tc>
          <w:tcPr>
            <w:tcW w:w="2343"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3278"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r>
        <w:trPr>
          <w:jc w:val="center"/>
          <w:trHeight w:val="443"/>
        </w:trPr>
        <w:tc>
          <w:tcPr>
            <w:tcW w:w="3834"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第二十条 合同生效及其他</w:t>
            </w:r>
            <w:r/>
          </w:p>
        </w:tc>
        <w:tc>
          <w:tcPr>
            <w:tcW w:w="2343"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3278"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bl>
    <w:p>
      <w:pPr>
        <w:spacing w:line="360" w:lineRule="auto"/>
        <w:rPr>
          <w:rFonts w:hint="eastAsia" w:ascii="宋体" w:hAnsi="宋体"/>
          <w:color w:val="000000"/>
          <w:szCs w:val="21"/>
        </w:rPr>
      </w:pPr>
      <w:r>
        <w:rPr>
          <w:rFonts w:hint="eastAsia" w:ascii="宋体" w:hAnsi="宋体"/>
          <w:color w:val="000000"/>
          <w:szCs w:val="21"/>
        </w:rPr>
        <w:t xml:space="preserve">注：1.投标人应据实、详细填写上述表格，因表述含糊导致的评标风险将由投标人承担。</w:t>
      </w:r>
      <w:r/>
    </w:p>
    <w:p>
      <w:pPr>
        <w:spacing w:line="360" w:lineRule="auto"/>
        <w:rPr>
          <w:rFonts w:hint="eastAsia" w:ascii="宋体" w:hAnsi="宋体"/>
          <w:color w:val="000000"/>
          <w:szCs w:val="21"/>
        </w:rPr>
      </w:pPr>
      <w:r>
        <w:rPr>
          <w:rFonts w:hint="eastAsia" w:ascii="宋体" w:hAnsi="宋体"/>
          <w:color w:val="000000"/>
          <w:szCs w:val="21"/>
        </w:rPr>
        <w:t xml:space="preserve">2、若无偏离，在“有无偏离”栏中填写“无”；若有偏离在“有无偏离”栏中填写“有”并在“偏离内容及原因”栏中作出说明。</w:t>
      </w:r>
      <w:r/>
    </w:p>
    <w:p>
      <w:pPr>
        <w:pStyle w:val="837"/>
      </w:pPr>
      <w:r/>
      <w:r/>
    </w:p>
    <w:p>
      <w:pPr>
        <w:pStyle w:val="838"/>
        <w:ind w:firstLine="441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投标单位：（盖章）</w:t>
      </w:r>
      <w:r/>
    </w:p>
    <w:p>
      <w:pPr>
        <w:rPr>
          <w:rFonts w:hint="eastAsia" w:ascii="宋体" w:hAnsi="宋体" w:cs="宋体"/>
          <w:color w:val="000000"/>
          <w:szCs w:val="21"/>
        </w:rPr>
      </w:pPr>
      <w:r>
        <w:rPr>
          <w:rFonts w:hint="eastAsia" w:ascii="宋体" w:hAnsi="宋体" w:cs="宋体"/>
          <w:color w:val="000000"/>
          <w:szCs w:val="21"/>
        </w:rPr>
        <w:t xml:space="preserve"> </w:t>
      </w:r>
      <w:r/>
    </w:p>
    <w:p>
      <w:pPr>
        <w:ind w:firstLine="4410"/>
        <w:spacing w:line="360" w:lineRule="auto"/>
        <w:rPr>
          <w:rFonts w:hint="eastAsia" w:ascii="宋体" w:hAnsi="宋体" w:cs="宋体"/>
          <w:szCs w:val="21"/>
        </w:rPr>
      </w:pPr>
      <w:r>
        <w:rPr>
          <w:rFonts w:hint="eastAsia" w:ascii="宋体" w:hAnsi="宋体" w:cs="宋体"/>
          <w:szCs w:val="21"/>
        </w:rPr>
        <w:t xml:space="preserve">法定代表人或代理人：（签字或盖章）                </w:t>
      </w:r>
      <w:r/>
    </w:p>
    <w:p>
      <w:pPr>
        <w:pStyle w:val="1035"/>
        <w:spacing w:line="360" w:lineRule="auto"/>
        <w:rPr>
          <w:rFonts w:hint="eastAsia" w:ascii="宋体" w:hAnsi="宋体" w:eastAsia="宋体" w:cs="宋体"/>
          <w:b/>
          <w:sz w:val="21"/>
          <w:szCs w:val="21"/>
        </w:rPr>
      </w:pPr>
      <w:r>
        <w:rPr>
          <w:rFonts w:hint="eastAsia" w:ascii="宋体" w:hAnsi="宋体" w:eastAsia="宋体" w:cs="宋体"/>
          <w:sz w:val="21"/>
          <w:szCs w:val="21"/>
        </w:rPr>
        <w:t xml:space="preserve">                                          日 期：        年    月    日</w:t>
      </w:r>
      <w:r/>
    </w:p>
    <w:p>
      <w:pPr>
        <w:rPr>
          <w:rFonts w:hint="eastAsia" w:ascii="宋体" w:hAnsi="宋体"/>
          <w:b/>
          <w:color w:val="000000"/>
          <w:sz w:val="24"/>
          <w:szCs w:val="24"/>
        </w:rPr>
      </w:pPr>
      <w:r>
        <w:rPr>
          <w:rFonts w:hint="eastAsia" w:ascii="宋体" w:hAnsi="宋体"/>
          <w:b/>
          <w:color w:val="000000"/>
          <w:sz w:val="24"/>
          <w:szCs w:val="24"/>
        </w:rPr>
        <w:br w:type="page" w:clear="all"/>
      </w:r>
      <w:r/>
    </w:p>
    <w:p>
      <w:pPr>
        <w:jc w:val="left"/>
        <w:rPr>
          <w:rFonts w:hint="eastAsia" w:ascii="宋体" w:hAnsi="宋体"/>
          <w:b/>
          <w:color w:val="000000"/>
          <w:sz w:val="24"/>
          <w:szCs w:val="24"/>
        </w:rPr>
      </w:pPr>
      <w:r>
        <w:rPr>
          <w:rFonts w:hint="eastAsia" w:ascii="宋体" w:hAnsi="宋体"/>
          <w:b/>
          <w:color w:val="000000"/>
          <w:sz w:val="24"/>
          <w:szCs w:val="24"/>
        </w:rPr>
        <w:t xml:space="preserve">八、人员配置一览表</w:t>
      </w:r>
      <w:r/>
    </w:p>
    <w:p>
      <w:pPr>
        <w:jc w:val="left"/>
        <w:rPr>
          <w:rFonts w:hint="eastAsia" w:ascii="宋体" w:hAnsi="宋体"/>
          <w:b/>
          <w:color w:val="000000"/>
          <w:sz w:val="24"/>
          <w:szCs w:val="24"/>
        </w:rPr>
      </w:pPr>
      <w:r>
        <w:rPr>
          <w:rFonts w:hint="eastAsia" w:ascii="宋体" w:hAnsi="宋体"/>
          <w:b/>
          <w:color w:val="000000"/>
          <w:sz w:val="24"/>
          <w:szCs w:val="24"/>
        </w:rPr>
      </w:r>
      <w:r/>
    </w:p>
    <w:p>
      <w:pPr>
        <w:ind w:firstLine="527"/>
        <w:jc w:val="center"/>
        <w:spacing w:line="360" w:lineRule="auto"/>
        <w:tabs>
          <w:tab w:val="left" w:pos="4678" w:leader="none"/>
        </w:tabs>
        <w:rPr>
          <w:rFonts w:hint="eastAsia" w:ascii="宋体" w:hAnsi="宋体" w:cs="宋体"/>
          <w:b/>
          <w:color w:val="000000"/>
          <w:szCs w:val="21"/>
        </w:rPr>
      </w:pPr>
      <w:r>
        <w:rPr>
          <w:rFonts w:hint="eastAsia" w:ascii="宋体" w:hAnsi="宋体" w:cs="宋体"/>
          <w:b/>
          <w:color w:val="000000"/>
          <w:szCs w:val="21"/>
        </w:rPr>
      </w:r>
      <w:r/>
    </w:p>
    <w:p>
      <w:pPr>
        <w:ind w:firstLine="527"/>
        <w:jc w:val="center"/>
        <w:spacing w:line="360" w:lineRule="auto"/>
        <w:tabs>
          <w:tab w:val="left" w:pos="4678" w:leader="none"/>
        </w:tabs>
        <w:rPr>
          <w:rFonts w:hint="eastAsia" w:ascii="宋体" w:hAnsi="宋体" w:cs="宋体"/>
          <w:b/>
          <w:color w:val="000000"/>
          <w:szCs w:val="21"/>
        </w:rPr>
      </w:pPr>
      <w:r>
        <w:rPr>
          <w:rFonts w:hint="eastAsia" w:ascii="宋体" w:hAnsi="宋体" w:cs="宋体"/>
          <w:b/>
          <w:color w:val="000000"/>
          <w:szCs w:val="21"/>
        </w:rPr>
        <w:t xml:space="preserve">人员配置一览表</w:t>
      </w:r>
      <w:r/>
    </w:p>
    <w:p>
      <w:pPr>
        <w:ind w:firstLine="525"/>
        <w:jc w:val="center"/>
        <w:spacing w:line="360" w:lineRule="auto"/>
        <w:tabs>
          <w:tab w:val="left" w:pos="4678" w:leader="none"/>
        </w:tabs>
        <w:rPr>
          <w:rFonts w:hint="eastAsia" w:ascii="宋体" w:hAnsi="宋体" w:cs="宋体"/>
          <w:color w:val="000000"/>
          <w:szCs w:val="21"/>
        </w:rPr>
      </w:pPr>
      <w:r>
        <w:rPr>
          <w:rFonts w:hint="eastAsia" w:ascii="宋体" w:hAnsi="宋体" w:cs="宋体"/>
          <w:color w:val="000000"/>
          <w:szCs w:val="21"/>
        </w:rPr>
      </w:r>
      <w:r/>
    </w:p>
    <w:p>
      <w:pPr>
        <w:ind w:firstLine="525"/>
        <w:jc w:val="left"/>
        <w:spacing w:line="360" w:lineRule="auto"/>
        <w:tabs>
          <w:tab w:val="left" w:pos="4678" w:leader="none"/>
        </w:tabs>
        <w:rPr>
          <w:rFonts w:hint="eastAsia" w:ascii="宋体" w:hAnsi="宋体" w:cs="宋体"/>
          <w:color w:val="000000"/>
          <w:szCs w:val="21"/>
        </w:rPr>
      </w:pPr>
      <w:r>
        <w:rPr>
          <w:rFonts w:hint="eastAsia" w:ascii="宋体" w:hAnsi="宋体" w:cs="宋体"/>
          <w:color w:val="000000"/>
          <w:szCs w:val="21"/>
        </w:rPr>
        <w:t xml:space="preserve">项目名称：</w:t>
      </w:r>
      <w:r>
        <w:rPr>
          <w:rFonts w:hint="eastAsia" w:ascii="宋体" w:hAnsi="宋体" w:cs="宋体"/>
          <w:color w:val="000000"/>
          <w:szCs w:val="21"/>
          <w:u w:val="single"/>
        </w:rPr>
        <w:t xml:space="preserve">         </w:t>
      </w:r>
      <w:r>
        <w:rPr>
          <w:rFonts w:hint="eastAsia" w:ascii="宋体" w:hAnsi="宋体" w:cs="宋体"/>
          <w:color w:val="000000"/>
          <w:szCs w:val="21"/>
        </w:rPr>
        <w:tab/>
      </w:r>
      <w:r>
        <w:rPr>
          <w:rFonts w:hint="eastAsia" w:ascii="宋体" w:hAnsi="宋体" w:cs="宋体"/>
          <w:color w:val="000000"/>
          <w:szCs w:val="21"/>
        </w:rPr>
        <w:t xml:space="preserve">招标编号：</w:t>
      </w:r>
      <w:r>
        <w:rPr>
          <w:rFonts w:hint="eastAsia" w:ascii="宋体" w:hAnsi="宋体" w:cs="宋体"/>
          <w:color w:val="000000"/>
          <w:szCs w:val="21"/>
          <w:u w:val="single"/>
        </w:rPr>
        <w:t xml:space="preserve">          </w:t>
      </w:r>
      <w:r/>
    </w:p>
    <w:tbl>
      <w:tblPr>
        <w:tblStyle w:val="803"/>
        <w:tblW w:w="0" w:type="auto"/>
        <w:tblInd w:w="3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4"/>
        <w:gridCol w:w="1527"/>
        <w:gridCol w:w="1527"/>
        <w:gridCol w:w="1527"/>
        <w:gridCol w:w="1527"/>
        <w:gridCol w:w="1527"/>
      </w:tblGrid>
      <w:tr>
        <w:trPr>
          <w:cantSplit/>
          <w:trHeight w:val="507"/>
        </w:trPr>
        <w:tc>
          <w:tcPr>
            <w:tcW w:w="884"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序号</w:t>
            </w:r>
            <w:r/>
          </w:p>
        </w:tc>
        <w:tc>
          <w:tcPr>
            <w:tcW w:w="152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岗位</w:t>
            </w:r>
            <w:r/>
          </w:p>
        </w:tc>
        <w:tc>
          <w:tcPr>
            <w:tcW w:w="1527"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姓名</w:t>
            </w:r>
            <w:r/>
          </w:p>
        </w:tc>
        <w:tc>
          <w:tcPr>
            <w:tcW w:w="152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身份证号码</w:t>
            </w:r>
            <w:r/>
          </w:p>
        </w:tc>
        <w:tc>
          <w:tcPr>
            <w:tcW w:w="152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学历</w:t>
            </w:r>
            <w:r/>
          </w:p>
        </w:tc>
        <w:tc>
          <w:tcPr>
            <w:tcW w:w="1527"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备注</w:t>
            </w:r>
            <w:r/>
          </w:p>
        </w:tc>
      </w:tr>
      <w:tr>
        <w:trPr>
          <w:cantSplit/>
          <w:trHeight w:val="507"/>
        </w:trPr>
        <w:tc>
          <w:tcPr>
            <w:tcW w:w="884"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w:t>
            </w:r>
            <w:r/>
          </w:p>
        </w:tc>
        <w:tc>
          <w:tcPr>
            <w:tcW w:w="152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w:t>
            </w:r>
            <w:r/>
          </w:p>
        </w:tc>
        <w:tc>
          <w:tcPr>
            <w:tcW w:w="152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w:t>
            </w:r>
            <w:r/>
          </w:p>
        </w:tc>
        <w:tc>
          <w:tcPr>
            <w:tcW w:w="152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52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52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cantSplit/>
          <w:trHeight w:val="507"/>
        </w:trPr>
        <w:tc>
          <w:tcPr>
            <w:tcW w:w="884"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52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52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52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52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52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cantSplit/>
          <w:trHeight w:val="507"/>
        </w:trPr>
        <w:tc>
          <w:tcPr>
            <w:tcW w:w="884"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52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52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52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52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52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cantSplit/>
          <w:trHeight w:val="507"/>
        </w:trPr>
        <w:tc>
          <w:tcPr>
            <w:tcW w:w="884"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52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52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52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52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52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cantSplit/>
          <w:trHeight w:val="507"/>
        </w:trPr>
        <w:tc>
          <w:tcPr>
            <w:tcW w:w="884"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52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52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52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52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52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cantSplit/>
          <w:trHeight w:val="507"/>
        </w:trPr>
        <w:tc>
          <w:tcPr>
            <w:tcW w:w="884"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52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52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52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52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52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bl>
    <w:p>
      <w:pPr>
        <w:ind w:firstLine="420"/>
        <w:spacing w:line="360" w:lineRule="auto"/>
        <w:rPr>
          <w:rFonts w:hint="eastAsia" w:ascii="宋体" w:hAnsi="宋体"/>
          <w:color w:val="000000"/>
          <w:szCs w:val="21"/>
        </w:rPr>
      </w:pPr>
      <w:r>
        <w:rPr>
          <w:rFonts w:hint="eastAsia" w:ascii="宋体" w:hAnsi="宋体"/>
          <w:color w:val="000000"/>
          <w:szCs w:val="21"/>
        </w:rPr>
      </w:r>
      <w:r/>
    </w:p>
    <w:p>
      <w:pPr>
        <w:pStyle w:val="837"/>
        <w:ind w:firstLine="4620"/>
        <w:rPr>
          <w:rFonts w:hint="eastAsia" w:ascii="宋体" w:hAnsi="宋体"/>
          <w:color w:val="000000"/>
          <w:szCs w:val="21"/>
        </w:rPr>
      </w:pPr>
      <w:r>
        <w:rPr>
          <w:rFonts w:hint="eastAsia" w:ascii="宋体" w:hAnsi="宋体"/>
          <w:color w:val="000000"/>
          <w:szCs w:val="21"/>
        </w:rPr>
        <w:t xml:space="preserve">投标单位：（盖章）</w:t>
      </w:r>
      <w:r/>
    </w:p>
    <w:p>
      <w:pPr>
        <w:pStyle w:val="838"/>
        <w:rPr>
          <w:rFonts w:hint="eastAsia" w:ascii="宋体" w:hAnsi="宋体"/>
          <w:color w:val="000000"/>
          <w:szCs w:val="21"/>
        </w:rPr>
      </w:pPr>
      <w:r>
        <w:rPr>
          <w:rFonts w:hint="eastAsia" w:ascii="宋体" w:hAnsi="宋体"/>
          <w:color w:val="000000"/>
          <w:szCs w:val="21"/>
        </w:rPr>
      </w:r>
      <w:r/>
    </w:p>
    <w:p>
      <w:pPr>
        <w:ind w:firstLine="4620"/>
        <w:spacing w:line="360" w:lineRule="auto"/>
        <w:rPr>
          <w:rFonts w:hint="eastAsia" w:ascii="宋体" w:hAnsi="宋体"/>
          <w:color w:val="000000"/>
          <w:szCs w:val="21"/>
        </w:rPr>
      </w:pPr>
      <w:r>
        <w:rPr>
          <w:rFonts w:hint="eastAsia" w:ascii="宋体" w:hAnsi="宋体"/>
          <w:color w:val="000000"/>
          <w:szCs w:val="21"/>
        </w:rPr>
        <w:t xml:space="preserve">法定代表人或代理人：（签字或盖章）</w:t>
      </w:r>
      <w:r/>
    </w:p>
    <w:p>
      <w:pPr>
        <w:pStyle w:val="837"/>
        <w:rPr>
          <w:color w:val="000000"/>
        </w:rPr>
      </w:pPr>
      <w:r>
        <w:rPr>
          <w:color w:val="000000"/>
        </w:rPr>
      </w:r>
      <w:r/>
    </w:p>
    <w:p>
      <w:pPr>
        <w:ind w:firstLine="4620"/>
        <w:spacing w:line="360" w:lineRule="auto"/>
        <w:rPr>
          <w:rFonts w:hint="eastAsia" w:ascii="宋体" w:hAnsi="宋体"/>
          <w:color w:val="000000"/>
          <w:szCs w:val="21"/>
        </w:rPr>
      </w:pPr>
      <w:r>
        <w:rPr>
          <w:rFonts w:hint="eastAsia" w:ascii="宋体" w:hAnsi="宋体"/>
          <w:color w:val="000000"/>
          <w:szCs w:val="21"/>
        </w:rPr>
        <w:t xml:space="preserve">日期：        年     月    日</w:t>
      </w:r>
      <w:r/>
    </w:p>
    <w:p>
      <w:pPr>
        <w:pStyle w:val="837"/>
        <w:rPr>
          <w:rFonts w:hint="eastAsia" w:ascii="宋体" w:hAnsi="宋体"/>
          <w:color w:val="000000"/>
          <w:szCs w:val="21"/>
        </w:rPr>
      </w:pPr>
      <w:r>
        <w:rPr>
          <w:rFonts w:hint="eastAsia" w:ascii="宋体" w:hAnsi="宋体"/>
          <w:color w:val="000000"/>
          <w:szCs w:val="21"/>
        </w:rPr>
      </w:r>
      <w:r/>
    </w:p>
    <w:p>
      <w:pPr>
        <w:pStyle w:val="838"/>
        <w:rPr>
          <w:rFonts w:hint="eastAsia" w:ascii="宋体" w:hAnsi="宋体"/>
          <w:color w:val="000000"/>
          <w:szCs w:val="21"/>
        </w:rPr>
      </w:pPr>
      <w:r>
        <w:rPr>
          <w:rFonts w:hint="eastAsia" w:ascii="宋体" w:hAnsi="宋体"/>
          <w:color w:val="000000"/>
          <w:szCs w:val="21"/>
        </w:rPr>
      </w:r>
      <w:r/>
    </w:p>
    <w:p>
      <w:pPr>
        <w:rPr>
          <w:rFonts w:hint="eastAsia" w:ascii="宋体" w:hAnsi="宋体"/>
          <w:color w:val="000000"/>
          <w:szCs w:val="21"/>
        </w:rPr>
      </w:pPr>
      <w:r>
        <w:rPr>
          <w:rFonts w:hint="eastAsia" w:ascii="宋体" w:hAnsi="宋体"/>
          <w:color w:val="000000"/>
          <w:szCs w:val="21"/>
        </w:rPr>
      </w:r>
      <w:r/>
    </w:p>
    <w:p>
      <w:pPr>
        <w:pStyle w:val="837"/>
        <w:rPr>
          <w:rFonts w:hint="eastAsia" w:ascii="宋体" w:hAnsi="宋体"/>
          <w:color w:val="000000"/>
          <w:szCs w:val="21"/>
        </w:rPr>
      </w:pPr>
      <w:r>
        <w:rPr>
          <w:rFonts w:hint="eastAsia" w:ascii="宋体" w:hAnsi="宋体"/>
          <w:color w:val="000000"/>
          <w:szCs w:val="21"/>
        </w:rPr>
      </w:r>
      <w:r/>
    </w:p>
    <w:p>
      <w:pPr>
        <w:pStyle w:val="838"/>
        <w:rPr>
          <w:rFonts w:hint="eastAsia" w:ascii="宋体" w:hAnsi="宋体"/>
          <w:color w:val="000000"/>
          <w:szCs w:val="21"/>
        </w:rPr>
      </w:pPr>
      <w:r>
        <w:rPr>
          <w:rFonts w:hint="eastAsia" w:ascii="宋体" w:hAnsi="宋体"/>
          <w:color w:val="000000"/>
          <w:szCs w:val="21"/>
        </w:rPr>
      </w:r>
      <w:r/>
    </w:p>
    <w:p>
      <w:pPr>
        <w:rPr>
          <w:rFonts w:hint="eastAsia" w:ascii="宋体" w:hAnsi="宋体"/>
          <w:color w:val="000000"/>
          <w:szCs w:val="21"/>
        </w:rPr>
      </w:pPr>
      <w:r>
        <w:rPr>
          <w:rFonts w:hint="eastAsia" w:ascii="宋体" w:hAnsi="宋体"/>
          <w:color w:val="000000"/>
          <w:szCs w:val="21"/>
        </w:rPr>
      </w:r>
      <w:r/>
    </w:p>
    <w:p>
      <w:pPr>
        <w:pStyle w:val="837"/>
        <w:rPr>
          <w:rFonts w:hint="eastAsia" w:ascii="宋体" w:hAnsi="宋体"/>
          <w:color w:val="000000"/>
          <w:szCs w:val="21"/>
        </w:rPr>
      </w:pPr>
      <w:r>
        <w:rPr>
          <w:rFonts w:hint="eastAsia" w:ascii="宋体" w:hAnsi="宋体"/>
          <w:color w:val="000000"/>
          <w:szCs w:val="21"/>
        </w:rPr>
      </w:r>
      <w:r/>
    </w:p>
    <w:p>
      <w:pPr>
        <w:pStyle w:val="838"/>
        <w:rPr>
          <w:rFonts w:hint="eastAsia" w:ascii="宋体" w:hAnsi="宋体"/>
          <w:color w:val="000000"/>
          <w:szCs w:val="21"/>
        </w:rPr>
      </w:pPr>
      <w:r>
        <w:rPr>
          <w:rFonts w:hint="eastAsia" w:ascii="宋体" w:hAnsi="宋体"/>
          <w:color w:val="000000"/>
          <w:szCs w:val="21"/>
        </w:rPr>
      </w:r>
      <w:r/>
    </w:p>
    <w:p>
      <w:pPr>
        <w:pStyle w:val="1024"/>
        <w:rPr>
          <w:color w:val="000000"/>
        </w:rPr>
      </w:pPr>
      <w:r>
        <w:rPr>
          <w:color w:val="000000"/>
        </w:rPr>
      </w:r>
      <w:r/>
    </w:p>
    <w:p>
      <w:pPr>
        <w:rPr>
          <w:color w:val="000000"/>
        </w:rPr>
      </w:pPr>
      <w:r>
        <w:rPr>
          <w:color w:val="000000"/>
        </w:rPr>
      </w:r>
      <w:r/>
    </w:p>
    <w:p>
      <w:pPr>
        <w:rPr>
          <w:rFonts w:hint="eastAsia" w:ascii="宋体" w:hAnsi="宋体"/>
          <w:b/>
          <w:color w:val="000000"/>
          <w:sz w:val="24"/>
          <w:szCs w:val="24"/>
        </w:rPr>
      </w:pPr>
      <w:r>
        <w:rPr>
          <w:rFonts w:hint="eastAsia" w:ascii="宋体" w:hAnsi="宋体"/>
          <w:b/>
          <w:color w:val="000000"/>
          <w:sz w:val="24"/>
          <w:szCs w:val="24"/>
        </w:rPr>
        <w:br w:type="page" w:clear="all"/>
      </w:r>
      <w:r/>
    </w:p>
    <w:p>
      <w:pPr>
        <w:jc w:val="left"/>
        <w:rPr>
          <w:rFonts w:hint="eastAsia" w:ascii="宋体" w:hAnsi="宋体"/>
          <w:b/>
          <w:color w:val="000000"/>
          <w:sz w:val="24"/>
          <w:szCs w:val="24"/>
        </w:rPr>
      </w:pPr>
      <w:r>
        <w:rPr>
          <w:rFonts w:hint="eastAsia" w:ascii="宋体" w:hAnsi="宋体"/>
          <w:b/>
          <w:color w:val="000000"/>
          <w:sz w:val="24"/>
          <w:szCs w:val="24"/>
        </w:rPr>
        <w:t xml:space="preserve">九、类似业绩一览表</w:t>
      </w:r>
      <w:r/>
    </w:p>
    <w:p>
      <w:pPr>
        <w:spacing w:line="360" w:lineRule="auto"/>
        <w:tabs>
          <w:tab w:val="left" w:pos="4678" w:leader="none"/>
        </w:tabs>
        <w:rPr>
          <w:rFonts w:hint="eastAsia" w:ascii="宋体" w:hAnsi="宋体" w:cs="宋体"/>
          <w:color w:val="000000"/>
          <w:szCs w:val="21"/>
        </w:rPr>
      </w:pPr>
      <w:r>
        <w:rPr>
          <w:rFonts w:hint="eastAsia" w:ascii="宋体" w:hAnsi="宋体" w:cs="宋体"/>
          <w:color w:val="000000"/>
          <w:szCs w:val="21"/>
        </w:rPr>
      </w:r>
      <w:r/>
    </w:p>
    <w:p>
      <w:pPr>
        <w:ind w:firstLine="527"/>
        <w:jc w:val="center"/>
        <w:spacing w:line="360" w:lineRule="auto"/>
        <w:tabs>
          <w:tab w:val="left" w:pos="4678" w:leader="none"/>
        </w:tabs>
        <w:rPr>
          <w:rFonts w:hint="eastAsia" w:ascii="宋体" w:hAnsi="宋体" w:cs="宋体"/>
          <w:b/>
          <w:color w:val="000000"/>
          <w:szCs w:val="21"/>
        </w:rPr>
      </w:pPr>
      <w:r>
        <w:rPr>
          <w:rFonts w:hint="eastAsia" w:ascii="宋体" w:hAnsi="宋体" w:cs="宋体"/>
          <w:b/>
          <w:color w:val="000000"/>
          <w:szCs w:val="21"/>
        </w:rPr>
        <w:t xml:space="preserve">类似业绩一览表</w:t>
      </w:r>
      <w:r/>
    </w:p>
    <w:p>
      <w:pPr>
        <w:ind w:firstLine="525"/>
        <w:jc w:val="center"/>
        <w:spacing w:line="360" w:lineRule="auto"/>
        <w:tabs>
          <w:tab w:val="left" w:pos="4678" w:leader="none"/>
        </w:tabs>
        <w:rPr>
          <w:rFonts w:hint="eastAsia" w:ascii="宋体" w:hAnsi="宋体" w:cs="宋体"/>
          <w:color w:val="000000"/>
          <w:szCs w:val="21"/>
        </w:rPr>
      </w:pPr>
      <w:r>
        <w:rPr>
          <w:rFonts w:hint="eastAsia" w:ascii="宋体" w:hAnsi="宋体" w:cs="宋体"/>
          <w:color w:val="000000"/>
          <w:szCs w:val="21"/>
        </w:rPr>
      </w:r>
      <w:r/>
    </w:p>
    <w:p>
      <w:pPr>
        <w:ind w:firstLine="525"/>
        <w:jc w:val="left"/>
        <w:spacing w:line="360" w:lineRule="auto"/>
        <w:tabs>
          <w:tab w:val="left" w:pos="4678" w:leader="none"/>
        </w:tabs>
        <w:rPr>
          <w:rFonts w:hint="eastAsia" w:ascii="宋体" w:hAnsi="宋体" w:cs="宋体"/>
          <w:color w:val="000000"/>
          <w:szCs w:val="21"/>
        </w:rPr>
      </w:pPr>
      <w:r>
        <w:rPr>
          <w:rFonts w:hint="eastAsia" w:ascii="宋体" w:hAnsi="宋体" w:cs="宋体"/>
          <w:color w:val="000000"/>
          <w:szCs w:val="21"/>
        </w:rPr>
        <w:t xml:space="preserve">项目名称：</w:t>
      </w:r>
      <w:r>
        <w:rPr>
          <w:rFonts w:hint="eastAsia" w:ascii="宋体" w:hAnsi="宋体" w:cs="宋体"/>
          <w:color w:val="000000"/>
          <w:szCs w:val="21"/>
          <w:u w:val="single"/>
        </w:rPr>
        <w:t xml:space="preserve">                            </w:t>
      </w:r>
      <w:r>
        <w:rPr>
          <w:rFonts w:hint="eastAsia" w:ascii="宋体" w:hAnsi="宋体" w:cs="宋体"/>
          <w:color w:val="000000"/>
          <w:szCs w:val="21"/>
        </w:rPr>
        <w:tab/>
      </w:r>
      <w:r>
        <w:rPr>
          <w:rFonts w:hint="eastAsia" w:ascii="宋体" w:hAnsi="宋体" w:cs="宋体"/>
          <w:color w:val="000000"/>
          <w:szCs w:val="21"/>
        </w:rPr>
        <w:t xml:space="preserve">             招标编号：</w:t>
      </w:r>
      <w:r>
        <w:rPr>
          <w:rFonts w:hint="eastAsia" w:ascii="宋体" w:hAnsi="宋体" w:cs="宋体"/>
          <w:color w:val="000000"/>
          <w:szCs w:val="21"/>
          <w:u w:val="single"/>
        </w:rPr>
        <w:t xml:space="preserve">                  </w:t>
      </w:r>
      <w:r/>
    </w:p>
    <w:tbl>
      <w:tblPr>
        <w:tblStyle w:val="803"/>
        <w:tblW w:w="8607" w:type="dxa"/>
        <w:tblInd w:w="3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7"/>
        <w:gridCol w:w="1678"/>
        <w:gridCol w:w="1772"/>
        <w:gridCol w:w="1500"/>
        <w:gridCol w:w="1365"/>
        <w:gridCol w:w="1605"/>
      </w:tblGrid>
      <w:tr>
        <w:trPr>
          <w:cantSplit/>
          <w:trHeight w:val="597"/>
        </w:trPr>
        <w:tc>
          <w:tcPr>
            <w:tcW w:w="68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序号</w:t>
            </w:r>
            <w:r/>
          </w:p>
        </w:tc>
        <w:tc>
          <w:tcPr>
            <w:tcW w:w="1678"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项目名称</w:t>
            </w:r>
            <w:r/>
          </w:p>
        </w:tc>
        <w:tc>
          <w:tcPr>
            <w:tcW w:w="1772"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服务单位</w:t>
            </w:r>
            <w:r/>
          </w:p>
        </w:tc>
        <w:tc>
          <w:tcPr>
            <w:tcW w:w="1500"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合同签订日期</w:t>
            </w:r>
            <w:r/>
          </w:p>
        </w:tc>
        <w:tc>
          <w:tcPr>
            <w:tcW w:w="1365"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合同金额</w:t>
            </w:r>
            <w:r>
              <w:rPr>
                <w:rFonts w:hint="eastAsia" w:ascii="宋体" w:hAnsi="宋体" w:cs="宋体"/>
                <w:color w:val="000000"/>
                <w:szCs w:val="21"/>
              </w:rPr>
              <w:t xml:space="preserve">（</w:t>
            </w:r>
            <w:r>
              <w:rPr>
                <w:rFonts w:ascii="宋体" w:hAnsi="宋体" w:cs="宋体"/>
                <w:color w:val="000000"/>
                <w:szCs w:val="21"/>
              </w:rPr>
              <w:t xml:space="preserve">万元</w:t>
            </w:r>
            <w:r>
              <w:rPr>
                <w:rFonts w:hint="eastAsia" w:ascii="宋体" w:hAnsi="宋体" w:cs="宋体"/>
                <w:color w:val="000000"/>
                <w:szCs w:val="21"/>
              </w:rPr>
              <w:t xml:space="preserve">）</w:t>
            </w:r>
            <w:r/>
          </w:p>
        </w:tc>
        <w:tc>
          <w:tcPr>
            <w:tcW w:w="1605"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备注</w:t>
            </w:r>
            <w:r/>
          </w:p>
        </w:tc>
      </w:tr>
      <w:tr>
        <w:trPr>
          <w:cantSplit/>
          <w:trHeight w:val="597"/>
        </w:trPr>
        <w:tc>
          <w:tcPr>
            <w:tcW w:w="68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w:t>
            </w:r>
            <w:r/>
          </w:p>
        </w:tc>
        <w:tc>
          <w:tcPr>
            <w:tcW w:w="1678"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772"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500"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365"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05"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cantSplit/>
          <w:trHeight w:val="597"/>
        </w:trPr>
        <w:tc>
          <w:tcPr>
            <w:tcW w:w="68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7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772"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500"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365"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05"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cantSplit/>
          <w:trHeight w:val="597"/>
        </w:trPr>
        <w:tc>
          <w:tcPr>
            <w:tcW w:w="68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7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772"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500"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365"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605"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cantSplit/>
          <w:trHeight w:val="597"/>
        </w:trPr>
        <w:tc>
          <w:tcPr>
            <w:tcW w:w="68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678"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772"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500"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365"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605"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cantSplit/>
          <w:trHeight w:val="597"/>
        </w:trPr>
        <w:tc>
          <w:tcPr>
            <w:tcW w:w="68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678"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772"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500"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365"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605"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cantSplit/>
          <w:trHeight w:val="597"/>
        </w:trPr>
        <w:tc>
          <w:tcPr>
            <w:tcW w:w="68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678"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772"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500"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365"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605"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bl>
    <w:p>
      <w:pPr>
        <w:ind w:firstLine="420"/>
        <w:spacing w:line="360" w:lineRule="auto"/>
        <w:rPr>
          <w:rFonts w:hint="eastAsia" w:ascii="宋体" w:hAnsi="宋体"/>
          <w:color w:val="000000"/>
          <w:szCs w:val="21"/>
        </w:rPr>
      </w:pPr>
      <w:r>
        <w:rPr>
          <w:rFonts w:hint="eastAsia" w:ascii="宋体" w:hAnsi="宋体"/>
          <w:color w:val="000000"/>
          <w:szCs w:val="21"/>
        </w:rPr>
      </w:r>
      <w:r/>
    </w:p>
    <w:p>
      <w:pPr>
        <w:ind w:firstLine="4620"/>
        <w:spacing w:line="360" w:lineRule="auto"/>
        <w:rPr>
          <w:rFonts w:hint="eastAsia" w:ascii="宋体" w:hAnsi="宋体"/>
          <w:color w:val="000000"/>
          <w:szCs w:val="21"/>
        </w:rPr>
      </w:pPr>
      <w:r>
        <w:rPr>
          <w:rFonts w:hint="eastAsia" w:ascii="宋体" w:hAnsi="宋体"/>
          <w:color w:val="000000"/>
          <w:szCs w:val="21"/>
        </w:rPr>
        <w:t xml:space="preserve">投标单位：（盖章）</w:t>
      </w:r>
      <w:r/>
    </w:p>
    <w:p>
      <w:pPr>
        <w:pStyle w:val="836"/>
      </w:pPr>
      <w:r/>
      <w:r/>
    </w:p>
    <w:p>
      <w:pPr>
        <w:ind w:firstLine="4620"/>
        <w:spacing w:line="360" w:lineRule="auto"/>
        <w:rPr>
          <w:rFonts w:hint="eastAsia" w:ascii="宋体" w:hAnsi="宋体"/>
          <w:color w:val="000000"/>
          <w:szCs w:val="21"/>
        </w:rPr>
      </w:pPr>
      <w:r>
        <w:rPr>
          <w:rFonts w:hint="eastAsia" w:ascii="宋体" w:hAnsi="宋体"/>
          <w:color w:val="000000"/>
          <w:szCs w:val="21"/>
        </w:rPr>
        <w:t xml:space="preserve">法定代表人或代理人：（签字或盖章）</w:t>
      </w:r>
      <w:r/>
    </w:p>
    <w:p>
      <w:pPr>
        <w:spacing w:line="360" w:lineRule="auto"/>
        <w:rPr>
          <w:rFonts w:hint="eastAsia" w:ascii="宋体" w:hAnsi="宋体"/>
          <w:color w:val="000000"/>
          <w:szCs w:val="21"/>
        </w:rPr>
      </w:pPr>
      <w:r>
        <w:rPr>
          <w:rFonts w:hint="eastAsia" w:ascii="宋体" w:hAnsi="宋体"/>
          <w:color w:val="000000"/>
          <w:szCs w:val="21"/>
        </w:rPr>
      </w:r>
      <w:r/>
    </w:p>
    <w:p>
      <w:pPr>
        <w:ind w:firstLine="4620"/>
        <w:spacing w:line="360" w:lineRule="auto"/>
        <w:rPr>
          <w:rFonts w:hint="eastAsia" w:ascii="宋体" w:hAnsi="宋体"/>
          <w:color w:val="000000"/>
          <w:szCs w:val="21"/>
        </w:rPr>
      </w:pPr>
      <w:r>
        <w:rPr>
          <w:rFonts w:hint="eastAsia" w:ascii="宋体" w:hAnsi="宋体"/>
          <w:color w:val="000000"/>
          <w:szCs w:val="21"/>
        </w:rPr>
        <w:t xml:space="preserve">日期：        年     月    日</w:t>
      </w:r>
      <w:r/>
    </w:p>
    <w:p>
      <w:pPr>
        <w:pStyle w:val="837"/>
        <w:rPr>
          <w:rFonts w:hint="eastAsia" w:ascii="宋体" w:hAnsi="宋体"/>
          <w:color w:val="000000"/>
          <w:szCs w:val="21"/>
        </w:rPr>
      </w:pPr>
      <w:r>
        <w:rPr>
          <w:rFonts w:hint="eastAsia" w:ascii="宋体" w:hAnsi="宋体"/>
          <w:color w:val="000000"/>
          <w:szCs w:val="21"/>
        </w:rPr>
      </w:r>
      <w:r/>
    </w:p>
    <w:p>
      <w:pPr>
        <w:pStyle w:val="838"/>
        <w:rPr>
          <w:rFonts w:hint="eastAsia" w:ascii="宋体" w:hAnsi="宋体"/>
          <w:color w:val="000000"/>
          <w:szCs w:val="21"/>
        </w:rPr>
      </w:pPr>
      <w:r>
        <w:rPr>
          <w:rFonts w:hint="eastAsia" w:ascii="宋体" w:hAnsi="宋体"/>
          <w:color w:val="000000"/>
          <w:szCs w:val="21"/>
        </w:rPr>
      </w:r>
      <w:r/>
    </w:p>
    <w:p>
      <w:pPr>
        <w:rPr>
          <w:rFonts w:hint="eastAsia" w:ascii="宋体" w:hAnsi="宋体"/>
          <w:color w:val="000000"/>
          <w:szCs w:val="21"/>
        </w:rPr>
      </w:pPr>
      <w:r>
        <w:rPr>
          <w:rFonts w:hint="eastAsia" w:ascii="宋体" w:hAnsi="宋体"/>
          <w:color w:val="000000"/>
          <w:szCs w:val="21"/>
        </w:rPr>
      </w:r>
      <w:r/>
    </w:p>
    <w:p>
      <w:pPr>
        <w:pStyle w:val="837"/>
        <w:rPr>
          <w:rFonts w:hint="eastAsia" w:ascii="宋体" w:hAnsi="宋体"/>
          <w:color w:val="000000"/>
          <w:szCs w:val="21"/>
        </w:rPr>
      </w:pPr>
      <w:r>
        <w:rPr>
          <w:rFonts w:hint="eastAsia" w:ascii="宋体" w:hAnsi="宋体"/>
          <w:color w:val="000000"/>
          <w:szCs w:val="21"/>
        </w:rPr>
      </w:r>
      <w:r/>
    </w:p>
    <w:p>
      <w:pPr>
        <w:pStyle w:val="838"/>
        <w:rPr>
          <w:rFonts w:hint="eastAsia" w:ascii="宋体" w:hAnsi="宋体"/>
          <w:color w:val="000000"/>
          <w:szCs w:val="21"/>
        </w:rPr>
      </w:pPr>
      <w:r>
        <w:rPr>
          <w:rFonts w:hint="eastAsia" w:ascii="宋体" w:hAnsi="宋体"/>
          <w:color w:val="000000"/>
          <w:szCs w:val="21"/>
        </w:rPr>
      </w:r>
      <w:r/>
    </w:p>
    <w:p>
      <w:pPr>
        <w:rPr>
          <w:rFonts w:hint="eastAsia" w:ascii="宋体" w:hAnsi="宋体"/>
          <w:color w:val="000000"/>
          <w:szCs w:val="21"/>
        </w:rPr>
      </w:pPr>
      <w:r>
        <w:rPr>
          <w:rFonts w:hint="eastAsia" w:ascii="宋体" w:hAnsi="宋体"/>
          <w:color w:val="000000"/>
          <w:szCs w:val="21"/>
        </w:rPr>
      </w:r>
      <w:r/>
    </w:p>
    <w:p>
      <w:pPr>
        <w:pStyle w:val="837"/>
        <w:rPr>
          <w:rFonts w:hint="eastAsia" w:ascii="宋体" w:hAnsi="宋体"/>
          <w:color w:val="000000"/>
          <w:szCs w:val="21"/>
        </w:rPr>
      </w:pPr>
      <w:r>
        <w:rPr>
          <w:rFonts w:hint="eastAsia" w:ascii="宋体" w:hAnsi="宋体"/>
          <w:color w:val="000000"/>
          <w:szCs w:val="21"/>
        </w:rPr>
      </w:r>
      <w:r/>
    </w:p>
    <w:p>
      <w:pPr>
        <w:rPr>
          <w:rFonts w:hint="eastAsia" w:ascii="宋体" w:hAnsi="宋体"/>
          <w:b/>
          <w:color w:val="000000"/>
          <w:sz w:val="24"/>
          <w:szCs w:val="24"/>
        </w:rPr>
      </w:pPr>
      <w:r>
        <w:rPr>
          <w:rFonts w:hint="eastAsia" w:ascii="宋体" w:hAnsi="宋体"/>
          <w:b/>
          <w:color w:val="000000"/>
          <w:sz w:val="24"/>
          <w:szCs w:val="24"/>
        </w:rPr>
        <w:br w:type="page" w:clear="all"/>
      </w:r>
      <w:r/>
    </w:p>
    <w:p>
      <w:pPr>
        <w:jc w:val="left"/>
        <w:rPr>
          <w:rFonts w:hint="eastAsia" w:ascii="宋体" w:hAnsi="宋体"/>
          <w:b/>
          <w:color w:val="000000"/>
          <w:sz w:val="24"/>
          <w:szCs w:val="24"/>
        </w:rPr>
      </w:pPr>
      <w:r>
        <w:rPr>
          <w:rFonts w:hint="eastAsia" w:ascii="宋体" w:hAnsi="宋体"/>
          <w:b/>
          <w:color w:val="000000"/>
          <w:sz w:val="24"/>
          <w:szCs w:val="24"/>
        </w:rPr>
        <w:t xml:space="preserve">十、关于资格文件的声明函</w:t>
      </w:r>
      <w:r/>
    </w:p>
    <w:p>
      <w:pPr>
        <w:jc w:val="left"/>
        <w:rPr>
          <w:rFonts w:hint="eastAsia" w:ascii="宋体" w:hAnsi="宋体"/>
          <w:b/>
          <w:color w:val="000000"/>
          <w:sz w:val="24"/>
          <w:szCs w:val="24"/>
        </w:rPr>
      </w:pPr>
      <w:r>
        <w:rPr>
          <w:rFonts w:hint="eastAsia" w:ascii="宋体" w:hAnsi="宋体"/>
          <w:b/>
          <w:color w:val="000000"/>
          <w:sz w:val="24"/>
          <w:szCs w:val="24"/>
        </w:rPr>
      </w:r>
      <w:r/>
    </w:p>
    <w:p>
      <w:pPr>
        <w:jc w:val="left"/>
        <w:rPr>
          <w:rFonts w:hint="eastAsia" w:ascii="宋体" w:hAnsi="宋体"/>
          <w:b/>
          <w:color w:val="000000"/>
          <w:sz w:val="24"/>
          <w:szCs w:val="24"/>
        </w:rPr>
      </w:pPr>
      <w:r>
        <w:rPr>
          <w:rFonts w:hint="eastAsia" w:ascii="宋体" w:hAnsi="宋体"/>
          <w:b/>
          <w:color w:val="000000"/>
          <w:sz w:val="24"/>
          <w:szCs w:val="24"/>
        </w:rPr>
      </w:r>
      <w:r/>
    </w:p>
    <w:p>
      <w:pPr>
        <w:ind w:firstLine="527"/>
        <w:jc w:val="center"/>
        <w:spacing w:line="360" w:lineRule="auto"/>
        <w:tabs>
          <w:tab w:val="left" w:pos="4678" w:leader="none"/>
        </w:tabs>
        <w:rPr>
          <w:rFonts w:hint="eastAsia" w:ascii="宋体" w:hAnsi="宋体" w:cs="宋体"/>
          <w:b/>
          <w:color w:val="000000"/>
          <w:szCs w:val="21"/>
        </w:rPr>
      </w:pPr>
      <w:r>
        <w:rPr>
          <w:rFonts w:hint="eastAsia" w:ascii="宋体" w:hAnsi="宋体" w:cs="宋体"/>
          <w:b/>
          <w:color w:val="000000"/>
          <w:szCs w:val="21"/>
        </w:rPr>
        <w:t xml:space="preserve">关于资格文件的声明函</w:t>
      </w:r>
      <w:r/>
    </w:p>
    <w:p>
      <w:pPr>
        <w:spacing w:line="360" w:lineRule="auto"/>
        <w:rPr>
          <w:rFonts w:hint="eastAsia" w:ascii="宋体" w:hAnsi="宋体" w:cs="宋体"/>
          <w:color w:val="000000"/>
          <w:sz w:val="26"/>
          <w:szCs w:val="24"/>
        </w:rPr>
      </w:pPr>
      <w:r>
        <w:rPr>
          <w:rFonts w:hint="eastAsia" w:ascii="宋体" w:hAnsi="宋体" w:cs="宋体"/>
          <w:color w:val="000000"/>
          <w:sz w:val="26"/>
          <w:szCs w:val="24"/>
        </w:rPr>
      </w:r>
      <w:r/>
    </w:p>
    <w:p>
      <w:pPr>
        <w:spacing w:line="360" w:lineRule="auto"/>
        <w:rPr>
          <w:rFonts w:hint="eastAsia" w:ascii="宋体" w:hAnsi="宋体" w:cs="宋体"/>
          <w:color w:val="000000"/>
          <w:sz w:val="26"/>
          <w:szCs w:val="24"/>
        </w:rPr>
      </w:pPr>
      <w:r>
        <w:rPr>
          <w:rFonts w:hint="eastAsia" w:ascii="宋体" w:hAnsi="宋体" w:cs="宋体"/>
          <w:color w:val="000000"/>
          <w:sz w:val="26"/>
          <w:szCs w:val="24"/>
        </w:rPr>
      </w:r>
      <w:r/>
    </w:p>
    <w:p>
      <w:pPr>
        <w:spacing w:line="480" w:lineRule="auto"/>
        <w:rPr>
          <w:rFonts w:hint="eastAsia" w:ascii="宋体" w:hAnsi="宋体" w:cs="宋体"/>
          <w:color w:val="000000"/>
          <w:szCs w:val="21"/>
        </w:rPr>
      </w:pPr>
      <w:r>
        <w:rPr>
          <w:rFonts w:hint="eastAsia" w:ascii="宋体" w:hAnsi="宋体" w:cs="宋体"/>
          <w:color w:val="000000"/>
          <w:szCs w:val="21"/>
        </w:rPr>
        <w:t xml:space="preserve">苏州市诚源招投标代理有限公司：</w:t>
      </w:r>
      <w:r/>
    </w:p>
    <w:p>
      <w:pPr>
        <w:ind w:firstLine="420"/>
        <w:spacing w:line="480" w:lineRule="auto"/>
        <w:rPr>
          <w:rFonts w:hint="eastAsia" w:ascii="宋体" w:hAnsi="宋体" w:cs="宋体"/>
          <w:color w:val="000000"/>
          <w:szCs w:val="21"/>
        </w:rPr>
      </w:pPr>
      <w:r>
        <w:rPr>
          <w:rFonts w:hint="eastAsia" w:ascii="宋体" w:hAnsi="宋体" w:cs="宋体"/>
          <w:color w:val="000000"/>
          <w:szCs w:val="21"/>
        </w:rPr>
        <w:t xml:space="preserve">本公司愿就由贵公司组织实施的编号为</w:t>
      </w:r>
      <w:r>
        <w:rPr>
          <w:rFonts w:hint="eastAsia" w:ascii="宋体" w:hAnsi="宋体" w:cs="宋体"/>
          <w:color w:val="000000"/>
          <w:szCs w:val="21"/>
          <w:u w:val="single"/>
        </w:rPr>
        <w:t xml:space="preserve">          </w:t>
      </w:r>
      <w:r>
        <w:rPr>
          <w:rFonts w:hint="eastAsia" w:ascii="宋体" w:hAnsi="宋体" w:cs="宋体"/>
          <w:color w:val="000000"/>
          <w:szCs w:val="21"/>
        </w:rPr>
        <w:t xml:space="preserve">号的采购活动进行商务投标。本公司所提交的商务、技术及报价文件中所有关于资格的文件、证明和陈述均是真实的、准确的和有效的。若与事实情况不符，本公司愿意承担由此而产生的一切后果。</w:t>
      </w:r>
      <w:r/>
    </w:p>
    <w:p>
      <w:pPr>
        <w:ind w:left="2520" w:right="420"/>
        <w:spacing w:line="480" w:lineRule="auto"/>
        <w:rPr>
          <w:rFonts w:hint="eastAsia" w:ascii="宋体" w:hAnsi="宋体" w:cs="宋体"/>
          <w:color w:val="000000"/>
          <w:szCs w:val="21"/>
        </w:rPr>
      </w:pPr>
      <w:r>
        <w:rPr>
          <w:rFonts w:hint="eastAsia" w:ascii="宋体" w:hAnsi="宋体" w:cs="宋体"/>
          <w:color w:val="000000"/>
          <w:szCs w:val="21"/>
        </w:rPr>
      </w:r>
      <w:r/>
    </w:p>
    <w:p>
      <w:pPr>
        <w:ind w:left="2520" w:right="420"/>
        <w:spacing w:line="480" w:lineRule="auto"/>
        <w:rPr>
          <w:rFonts w:hint="eastAsia" w:ascii="宋体" w:hAnsi="宋体" w:cs="宋体"/>
          <w:color w:val="000000"/>
          <w:szCs w:val="21"/>
        </w:rPr>
      </w:pPr>
      <w:r>
        <w:rPr>
          <w:rFonts w:hint="eastAsia" w:ascii="宋体" w:hAnsi="宋体" w:cs="宋体"/>
          <w:color w:val="000000"/>
          <w:szCs w:val="21"/>
        </w:rPr>
      </w:r>
      <w:r/>
    </w:p>
    <w:p>
      <w:pPr>
        <w:pStyle w:val="837"/>
        <w:ind w:firstLine="4200"/>
        <w:rPr>
          <w:rFonts w:hint="eastAsia" w:ascii="宋体" w:hAnsi="宋体" w:cs="宋体"/>
          <w:color w:val="000000"/>
          <w:szCs w:val="21"/>
        </w:rPr>
      </w:pPr>
      <w:r>
        <w:rPr>
          <w:rFonts w:hint="eastAsia" w:ascii="宋体" w:hAnsi="宋体" w:cs="宋体"/>
          <w:color w:val="000000"/>
          <w:szCs w:val="21"/>
        </w:rPr>
        <w:t xml:space="preserve">投标单位：（盖章）</w:t>
      </w:r>
      <w:r/>
    </w:p>
    <w:p>
      <w:pPr>
        <w:pStyle w:val="838"/>
        <w:rPr>
          <w:rFonts w:hint="eastAsia" w:ascii="宋体" w:hAnsi="宋体" w:cs="宋体"/>
          <w:color w:val="000000"/>
          <w:szCs w:val="21"/>
        </w:rPr>
      </w:pPr>
      <w:r>
        <w:rPr>
          <w:rFonts w:hint="eastAsia" w:ascii="宋体" w:hAnsi="宋体" w:cs="宋体"/>
          <w:color w:val="000000"/>
          <w:szCs w:val="21"/>
        </w:rPr>
      </w:r>
      <w:r/>
    </w:p>
    <w:p>
      <w:r/>
      <w:r/>
    </w:p>
    <w:p>
      <w:pPr>
        <w:ind w:left="2520" w:right="420" w:firstLine="1719"/>
        <w:spacing w:line="480" w:lineRule="auto"/>
        <w:rPr>
          <w:rFonts w:hint="eastAsia" w:ascii="宋体" w:hAnsi="宋体" w:cs="宋体"/>
          <w:color w:val="000000"/>
          <w:szCs w:val="21"/>
        </w:rPr>
      </w:pPr>
      <w:r>
        <w:rPr>
          <w:rFonts w:hint="eastAsia" w:ascii="宋体" w:hAnsi="宋体" w:cs="宋体"/>
          <w:color w:val="000000"/>
          <w:szCs w:val="21"/>
        </w:rPr>
        <w:t xml:space="preserve">法定代表人或代理人：（签字或盖章）</w:t>
      </w:r>
      <w:r/>
    </w:p>
    <w:p>
      <w:pPr>
        <w:pStyle w:val="837"/>
        <w:rPr>
          <w:color w:val="000000"/>
        </w:rPr>
      </w:pPr>
      <w:r>
        <w:rPr>
          <w:color w:val="000000"/>
        </w:rPr>
      </w:r>
      <w:r/>
    </w:p>
    <w:p>
      <w:pPr>
        <w:ind w:left="2520" w:right="420" w:firstLine="1719"/>
        <w:spacing w:line="480" w:lineRule="auto"/>
        <w:rPr>
          <w:rFonts w:hint="eastAsia" w:ascii="宋体" w:hAnsi="宋体" w:cs="宋体"/>
          <w:color w:val="000000"/>
          <w:szCs w:val="21"/>
        </w:rPr>
      </w:pPr>
      <w:r>
        <w:rPr>
          <w:rFonts w:hint="eastAsia" w:ascii="宋体" w:hAnsi="宋体" w:cs="宋体"/>
          <w:color w:val="000000"/>
          <w:szCs w:val="21"/>
        </w:rPr>
        <w:t xml:space="preserve">日期：        年    月    日</w:t>
      </w:r>
      <w:r/>
    </w:p>
    <w:p>
      <w:pPr>
        <w:pStyle w:val="837"/>
        <w:rPr>
          <w:rFonts w:hint="eastAsia" w:ascii="宋体" w:hAnsi="宋体" w:cs="宋体"/>
          <w:color w:val="000000"/>
          <w:szCs w:val="21"/>
        </w:rPr>
      </w:pPr>
      <w:r>
        <w:rPr>
          <w:rFonts w:hint="eastAsia" w:ascii="宋体" w:hAnsi="宋体" w:cs="宋体"/>
          <w:color w:val="000000"/>
          <w:szCs w:val="21"/>
        </w:rPr>
      </w:r>
      <w:r/>
    </w:p>
    <w:p>
      <w:pPr>
        <w:pStyle w:val="838"/>
        <w:rPr>
          <w:rFonts w:hint="eastAsia" w:ascii="宋体" w:hAnsi="宋体" w:cs="宋体"/>
          <w:color w:val="000000"/>
          <w:szCs w:val="21"/>
        </w:rPr>
      </w:pPr>
      <w:r>
        <w:rPr>
          <w:rFonts w:hint="eastAsia" w:ascii="宋体" w:hAnsi="宋体" w:cs="宋体"/>
          <w:color w:val="000000"/>
          <w:szCs w:val="21"/>
        </w:rPr>
      </w:r>
      <w:r/>
    </w:p>
    <w:p>
      <w:pPr>
        <w:rPr>
          <w:rFonts w:hint="eastAsia" w:ascii="宋体" w:hAnsi="宋体" w:cs="宋体"/>
          <w:color w:val="000000"/>
          <w:szCs w:val="21"/>
        </w:rPr>
      </w:pPr>
      <w:r>
        <w:rPr>
          <w:rFonts w:hint="eastAsia" w:ascii="宋体" w:hAnsi="宋体" w:cs="宋体"/>
          <w:color w:val="000000"/>
          <w:szCs w:val="21"/>
        </w:rPr>
      </w:r>
      <w:r/>
    </w:p>
    <w:p>
      <w:pPr>
        <w:pStyle w:val="837"/>
        <w:rPr>
          <w:rFonts w:hint="eastAsia" w:ascii="宋体" w:hAnsi="宋体" w:cs="宋体"/>
          <w:color w:val="000000"/>
          <w:szCs w:val="21"/>
        </w:rPr>
      </w:pPr>
      <w:r>
        <w:rPr>
          <w:rFonts w:hint="eastAsia" w:ascii="宋体" w:hAnsi="宋体" w:cs="宋体"/>
          <w:color w:val="000000"/>
          <w:szCs w:val="21"/>
        </w:rPr>
      </w:r>
      <w:r/>
    </w:p>
    <w:p>
      <w:pPr>
        <w:pStyle w:val="838"/>
        <w:rPr>
          <w:rFonts w:hint="eastAsia" w:ascii="宋体" w:hAnsi="宋体" w:cs="宋体"/>
          <w:color w:val="000000"/>
          <w:szCs w:val="21"/>
        </w:rPr>
      </w:pPr>
      <w:r>
        <w:rPr>
          <w:rFonts w:hint="eastAsia" w:ascii="宋体" w:hAnsi="宋体" w:cs="宋体"/>
          <w:color w:val="000000"/>
          <w:szCs w:val="21"/>
        </w:rPr>
      </w:r>
      <w:r/>
    </w:p>
    <w:p>
      <w:pPr>
        <w:rPr>
          <w:rFonts w:hint="eastAsia" w:ascii="宋体" w:hAnsi="宋体" w:cs="宋体"/>
          <w:color w:val="000000"/>
          <w:szCs w:val="21"/>
        </w:rPr>
      </w:pPr>
      <w:r>
        <w:rPr>
          <w:rFonts w:hint="eastAsia" w:ascii="宋体" w:hAnsi="宋体" w:cs="宋体"/>
          <w:color w:val="000000"/>
          <w:szCs w:val="21"/>
        </w:rPr>
      </w:r>
      <w:r/>
    </w:p>
    <w:p>
      <w:pPr>
        <w:pStyle w:val="1024"/>
        <w:rPr>
          <w:rFonts w:hAnsi="宋体" w:cs="宋体"/>
          <w:color w:val="000000"/>
          <w:szCs w:val="21"/>
        </w:rPr>
      </w:pPr>
      <w:r>
        <w:rPr>
          <w:rFonts w:hAnsi="宋体" w:cs="宋体"/>
          <w:color w:val="000000"/>
          <w:szCs w:val="21"/>
        </w:rPr>
      </w:r>
      <w:r/>
    </w:p>
    <w:p>
      <w:pPr>
        <w:rPr>
          <w:rFonts w:hint="eastAsia" w:ascii="宋体" w:hAnsi="宋体" w:cs="宋体"/>
          <w:color w:val="000000"/>
          <w:szCs w:val="21"/>
        </w:rPr>
      </w:pPr>
      <w:r>
        <w:rPr>
          <w:rFonts w:hint="eastAsia" w:ascii="宋体" w:hAnsi="宋体" w:cs="宋体"/>
          <w:color w:val="000000"/>
          <w:szCs w:val="21"/>
        </w:rPr>
      </w:r>
      <w:r/>
    </w:p>
    <w:p>
      <w:pPr>
        <w:pStyle w:val="1024"/>
        <w:rPr>
          <w:rFonts w:hAnsi="宋体" w:cs="宋体"/>
          <w:color w:val="000000"/>
          <w:szCs w:val="21"/>
        </w:rPr>
      </w:pPr>
      <w:r>
        <w:rPr>
          <w:rFonts w:hAnsi="宋体" w:cs="宋体"/>
          <w:color w:val="000000"/>
          <w:szCs w:val="21"/>
        </w:rPr>
      </w:r>
      <w:r/>
    </w:p>
    <w:p>
      <w:pPr>
        <w:rPr>
          <w:rFonts w:hint="eastAsia" w:ascii="宋体" w:hAnsi="宋体" w:cs="宋体"/>
          <w:color w:val="000000"/>
          <w:szCs w:val="21"/>
        </w:rPr>
      </w:pPr>
      <w:r>
        <w:rPr>
          <w:rFonts w:hint="eastAsia" w:ascii="宋体" w:hAnsi="宋体" w:cs="宋体"/>
          <w:color w:val="000000"/>
          <w:szCs w:val="21"/>
        </w:rPr>
      </w:r>
      <w:r/>
    </w:p>
    <w:p>
      <w:r/>
      <w:r/>
    </w:p>
    <w:p>
      <w:pPr>
        <w:pStyle w:val="834"/>
        <w:ind w:left="0" w:firstLine="0"/>
      </w:pPr>
      <w:r/>
      <w:r/>
    </w:p>
    <w:p>
      <w:pPr>
        <w:rPr>
          <w:rFonts w:hint="eastAsia" w:ascii="宋体" w:hAnsi="宋体"/>
          <w:b/>
          <w:color w:val="000000"/>
          <w:sz w:val="24"/>
          <w:szCs w:val="24"/>
        </w:rPr>
      </w:pPr>
      <w:r>
        <w:rPr>
          <w:rFonts w:hint="eastAsia" w:ascii="宋体" w:hAnsi="宋体"/>
          <w:b/>
          <w:color w:val="000000"/>
          <w:sz w:val="24"/>
          <w:szCs w:val="24"/>
        </w:rPr>
        <w:br w:type="page" w:clear="all"/>
      </w:r>
      <w:r/>
    </w:p>
    <w:p>
      <w:pPr>
        <w:jc w:val="left"/>
        <w:rPr>
          <w:rFonts w:hint="eastAsia" w:ascii="宋体" w:hAnsi="宋体"/>
          <w:b/>
          <w:color w:val="000000"/>
          <w:sz w:val="24"/>
          <w:szCs w:val="24"/>
        </w:rPr>
      </w:pPr>
      <w:r>
        <w:rPr>
          <w:rFonts w:hint="eastAsia" w:ascii="宋体" w:hAnsi="宋体"/>
          <w:b/>
          <w:color w:val="000000"/>
          <w:sz w:val="24"/>
          <w:szCs w:val="24"/>
        </w:rPr>
        <w:t xml:space="preserve">十一、投标人情况表</w:t>
      </w:r>
      <w:r/>
    </w:p>
    <w:p>
      <w:pPr>
        <w:spacing w:line="360" w:lineRule="auto"/>
        <w:tabs>
          <w:tab w:val="left" w:pos="4678" w:leader="none"/>
        </w:tabs>
        <w:rPr>
          <w:rFonts w:hint="eastAsia" w:ascii="宋体" w:hAnsi="宋体" w:cs="宋体"/>
          <w:b/>
          <w:color w:val="000000"/>
          <w:szCs w:val="21"/>
        </w:rPr>
      </w:pPr>
      <w:r>
        <w:rPr>
          <w:rFonts w:hint="eastAsia" w:ascii="宋体" w:hAnsi="宋体" w:cs="宋体"/>
          <w:b/>
          <w:color w:val="000000"/>
          <w:szCs w:val="21"/>
        </w:rPr>
      </w:r>
      <w:r/>
    </w:p>
    <w:p>
      <w:pPr>
        <w:ind w:firstLine="527"/>
        <w:jc w:val="center"/>
        <w:spacing w:line="360" w:lineRule="auto"/>
        <w:tabs>
          <w:tab w:val="left" w:pos="4678" w:leader="none"/>
        </w:tabs>
        <w:rPr>
          <w:rFonts w:hint="eastAsia" w:ascii="宋体" w:hAnsi="宋体" w:cs="宋体"/>
          <w:b/>
          <w:color w:val="000000"/>
          <w:szCs w:val="21"/>
        </w:rPr>
      </w:pPr>
      <w:r>
        <w:rPr>
          <w:rFonts w:hint="eastAsia" w:ascii="宋体" w:hAnsi="宋体" w:cs="宋体"/>
          <w:b/>
          <w:color w:val="000000"/>
          <w:szCs w:val="21"/>
        </w:rPr>
        <w:t xml:space="preserve">投标人情况表</w:t>
      </w:r>
      <w:r/>
    </w:p>
    <w:p>
      <w:pPr>
        <w:spacing w:line="360" w:lineRule="auto"/>
        <w:rPr>
          <w:rFonts w:hint="eastAsia" w:ascii="宋体" w:hAnsi="宋体"/>
          <w:color w:val="000000"/>
          <w:szCs w:val="21"/>
        </w:rPr>
      </w:pPr>
      <w:r>
        <w:rPr>
          <w:rFonts w:hint="eastAsia" w:ascii="宋体" w:hAnsi="宋体"/>
          <w:color w:val="000000"/>
          <w:szCs w:val="21"/>
        </w:rPr>
        <w:t xml:space="preserve">投标人名称（盖章）</w:t>
      </w:r>
      <w:r/>
    </w:p>
    <w:tbl>
      <w:tblPr>
        <w:tblStyle w:val="803"/>
        <w:tblW w:w="90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682"/>
        <w:gridCol w:w="1871"/>
        <w:gridCol w:w="1473"/>
        <w:gridCol w:w="2073"/>
        <w:gridCol w:w="976"/>
      </w:tblGrid>
      <w:tr>
        <w:trPr>
          <w:jc w:val="center"/>
          <w:trHeight w:val="425"/>
        </w:trPr>
        <w:tc>
          <w:tcPr>
            <w:tcW w:w="2682" w:type="dxa"/>
            <w:vAlign w:val="center"/>
            <w:textDirection w:val="lrTb"/>
            <w:noWrap w:val="false"/>
          </w:tcPr>
          <w:p>
            <w:pPr>
              <w:rPr>
                <w:rFonts w:hint="eastAsia" w:ascii="宋体" w:hAnsi="宋体" w:cs="Arial"/>
                <w:color w:val="000000"/>
                <w:szCs w:val="21"/>
              </w:rPr>
            </w:pPr>
            <w:r>
              <w:rPr>
                <w:rFonts w:ascii="宋体" w:hAnsi="宋体" w:cs="Arial"/>
                <w:color w:val="000000"/>
                <w:szCs w:val="21"/>
                <w:lang w:val="zh-CN"/>
              </w:rPr>
              <w:t xml:space="preserve">法定代表人</w:t>
            </w:r>
            <w:r/>
          </w:p>
        </w:tc>
        <w:tc>
          <w:tcPr>
            <w:tcW w:w="1871" w:type="dxa"/>
            <w:vAlign w:val="center"/>
            <w:textDirection w:val="lrTb"/>
            <w:noWrap w:val="false"/>
          </w:tcPr>
          <w:p>
            <w:pPr>
              <w:rPr>
                <w:rFonts w:hint="eastAsia" w:ascii="宋体" w:hAnsi="宋体" w:cs="Arial"/>
                <w:color w:val="000000"/>
                <w:szCs w:val="21"/>
              </w:rPr>
            </w:pPr>
            <w:r>
              <w:rPr>
                <w:rFonts w:hint="eastAsia" w:ascii="宋体" w:hAnsi="宋体" w:cs="Arial"/>
                <w:color w:val="000000"/>
                <w:szCs w:val="21"/>
              </w:rPr>
            </w:r>
            <w:r/>
          </w:p>
        </w:tc>
        <w:tc>
          <w:tcPr>
            <w:tcW w:w="1473" w:type="dxa"/>
            <w:vAlign w:val="center"/>
            <w:textDirection w:val="lrTb"/>
            <w:noWrap w:val="false"/>
          </w:tcPr>
          <w:p>
            <w:pPr>
              <w:rPr>
                <w:rFonts w:hint="eastAsia" w:ascii="宋体" w:hAnsi="宋体" w:cs="Arial"/>
                <w:color w:val="000000"/>
                <w:szCs w:val="21"/>
              </w:rPr>
            </w:pPr>
            <w:r>
              <w:rPr>
                <w:rFonts w:ascii="宋体" w:hAnsi="宋体" w:cs="Arial"/>
                <w:color w:val="000000"/>
                <w:szCs w:val="21"/>
                <w:lang w:val="zh-CN"/>
              </w:rPr>
              <w:t xml:space="preserve">成立日期</w:t>
            </w:r>
            <w:r/>
          </w:p>
        </w:tc>
        <w:tc>
          <w:tcPr>
            <w:gridSpan w:val="2"/>
            <w:tcW w:w="3049" w:type="dxa"/>
            <w:vAlign w:val="center"/>
            <w:textDirection w:val="lrTb"/>
            <w:noWrap w:val="false"/>
          </w:tcPr>
          <w:p>
            <w:pPr>
              <w:rPr>
                <w:rFonts w:hint="eastAsia" w:ascii="宋体" w:hAnsi="宋体" w:cs="Arial"/>
                <w:color w:val="000000"/>
                <w:szCs w:val="21"/>
              </w:rPr>
            </w:pPr>
            <w:r>
              <w:rPr>
                <w:rFonts w:hint="eastAsia" w:ascii="宋体" w:hAnsi="宋体" w:cs="Arial"/>
                <w:color w:val="000000"/>
                <w:szCs w:val="21"/>
              </w:rPr>
            </w:r>
            <w:r/>
          </w:p>
        </w:tc>
      </w:tr>
      <w:tr>
        <w:trPr>
          <w:jc w:val="center"/>
          <w:trHeight w:val="425"/>
        </w:trPr>
        <w:tc>
          <w:tcPr>
            <w:tcW w:w="2682" w:type="dxa"/>
            <w:vAlign w:val="center"/>
            <w:textDirection w:val="lrTb"/>
            <w:noWrap w:val="false"/>
          </w:tcPr>
          <w:p>
            <w:pPr>
              <w:rPr>
                <w:rFonts w:hint="eastAsia" w:ascii="宋体" w:hAnsi="宋体" w:cs="Arial"/>
                <w:color w:val="000000"/>
                <w:szCs w:val="21"/>
              </w:rPr>
            </w:pPr>
            <w:r>
              <w:rPr>
                <w:rFonts w:ascii="宋体" w:hAnsi="宋体" w:cs="Arial"/>
                <w:color w:val="000000"/>
                <w:szCs w:val="21"/>
                <w:lang w:val="zh-CN"/>
              </w:rPr>
              <w:t xml:space="preserve">企业地址</w:t>
            </w:r>
            <w:r/>
          </w:p>
        </w:tc>
        <w:tc>
          <w:tcPr>
            <w:tcW w:w="1871" w:type="dxa"/>
            <w:vAlign w:val="center"/>
            <w:textDirection w:val="lrTb"/>
            <w:noWrap w:val="false"/>
          </w:tcPr>
          <w:p>
            <w:pPr>
              <w:rPr>
                <w:rFonts w:hint="eastAsia" w:ascii="宋体" w:hAnsi="宋体" w:cs="Arial"/>
                <w:color w:val="000000"/>
                <w:szCs w:val="21"/>
              </w:rPr>
            </w:pPr>
            <w:r>
              <w:rPr>
                <w:rFonts w:hint="eastAsia" w:ascii="宋体" w:hAnsi="宋体" w:cs="Arial"/>
                <w:color w:val="000000"/>
                <w:szCs w:val="21"/>
              </w:rPr>
            </w:r>
            <w:r/>
          </w:p>
        </w:tc>
        <w:tc>
          <w:tcPr>
            <w:tcW w:w="1473" w:type="dxa"/>
            <w:vAlign w:val="center"/>
            <w:textDirection w:val="lrTb"/>
            <w:noWrap w:val="false"/>
          </w:tcPr>
          <w:p>
            <w:pPr>
              <w:rPr>
                <w:rFonts w:hint="eastAsia" w:ascii="宋体" w:hAnsi="宋体" w:cs="Arial"/>
                <w:color w:val="000000"/>
                <w:szCs w:val="21"/>
              </w:rPr>
            </w:pPr>
            <w:r>
              <w:rPr>
                <w:rFonts w:ascii="宋体" w:hAnsi="宋体" w:cs="Arial"/>
                <w:color w:val="000000"/>
                <w:szCs w:val="21"/>
                <w:lang w:val="zh-CN"/>
              </w:rPr>
              <w:t xml:space="preserve">注册资本</w:t>
            </w:r>
            <w:r/>
          </w:p>
        </w:tc>
        <w:tc>
          <w:tcPr>
            <w:gridSpan w:val="2"/>
            <w:tcW w:w="3049" w:type="dxa"/>
            <w:vAlign w:val="center"/>
            <w:textDirection w:val="lrTb"/>
            <w:noWrap w:val="false"/>
          </w:tcPr>
          <w:p>
            <w:pPr>
              <w:ind w:firstLine="2160"/>
              <w:rPr>
                <w:rFonts w:hint="eastAsia" w:ascii="宋体" w:hAnsi="宋体" w:cs="Arial"/>
                <w:color w:val="000000"/>
                <w:szCs w:val="21"/>
              </w:rPr>
            </w:pPr>
            <w:r>
              <w:rPr>
                <w:rFonts w:ascii="宋体" w:hAnsi="宋体" w:cs="Arial"/>
                <w:color w:val="000000"/>
                <w:szCs w:val="21"/>
                <w:lang w:val="zh-CN"/>
              </w:rPr>
              <w:t xml:space="preserve">万元</w:t>
            </w:r>
            <w:r/>
          </w:p>
        </w:tc>
      </w:tr>
      <w:tr>
        <w:trPr>
          <w:jc w:val="center"/>
          <w:trHeight w:val="425"/>
        </w:trPr>
        <w:tc>
          <w:tcPr>
            <w:tcW w:w="2682" w:type="dxa"/>
            <w:vAlign w:val="center"/>
            <w:textDirection w:val="lrTb"/>
            <w:noWrap w:val="false"/>
          </w:tcPr>
          <w:p>
            <w:pPr>
              <w:rPr>
                <w:rFonts w:hint="eastAsia" w:ascii="宋体" w:hAnsi="宋体" w:cs="Arial"/>
                <w:color w:val="000000"/>
                <w:szCs w:val="21"/>
              </w:rPr>
            </w:pPr>
            <w:r>
              <w:rPr>
                <w:rFonts w:ascii="宋体" w:hAnsi="宋体" w:cs="Arial"/>
                <w:color w:val="000000"/>
                <w:szCs w:val="21"/>
                <w:lang w:val="zh-CN"/>
              </w:rPr>
              <w:t xml:space="preserve">经营范围</w:t>
            </w:r>
            <w:r/>
          </w:p>
        </w:tc>
        <w:tc>
          <w:tcPr>
            <w:gridSpan w:val="4"/>
            <w:tcW w:w="6393" w:type="dxa"/>
            <w:vAlign w:val="center"/>
            <w:textDirection w:val="lrTb"/>
            <w:noWrap w:val="false"/>
          </w:tcPr>
          <w:p>
            <w:pPr>
              <w:rPr>
                <w:rFonts w:hint="eastAsia" w:ascii="宋体" w:hAnsi="宋体" w:cs="Arial"/>
                <w:color w:val="000000"/>
                <w:szCs w:val="21"/>
              </w:rPr>
            </w:pPr>
            <w:r>
              <w:rPr>
                <w:rFonts w:hint="eastAsia" w:ascii="宋体" w:hAnsi="宋体" w:cs="Arial"/>
                <w:color w:val="000000"/>
                <w:szCs w:val="21"/>
              </w:rPr>
            </w:r>
            <w:r/>
          </w:p>
        </w:tc>
      </w:tr>
      <w:tr>
        <w:trPr>
          <w:jc w:val="center"/>
          <w:trHeight w:val="425"/>
        </w:trPr>
        <w:tc>
          <w:tcPr>
            <w:tcW w:w="2682" w:type="dxa"/>
            <w:vAlign w:val="center"/>
            <w:textDirection w:val="lrTb"/>
            <w:noWrap w:val="false"/>
          </w:tcPr>
          <w:p>
            <w:pPr>
              <w:rPr>
                <w:rFonts w:hint="eastAsia" w:ascii="宋体" w:hAnsi="宋体" w:cs="Arial"/>
                <w:color w:val="000000"/>
                <w:szCs w:val="21"/>
              </w:rPr>
            </w:pPr>
            <w:r>
              <w:rPr>
                <w:rFonts w:ascii="宋体" w:hAnsi="宋体" w:cs="Arial"/>
                <w:color w:val="000000"/>
                <w:szCs w:val="21"/>
                <w:lang w:val="zh-CN"/>
              </w:rPr>
              <w:t xml:space="preserve">职工人数</w:t>
            </w:r>
            <w:r/>
          </w:p>
        </w:tc>
        <w:tc>
          <w:tcPr>
            <w:tcW w:w="1871" w:type="dxa"/>
            <w:vAlign w:val="center"/>
            <w:textDirection w:val="lrTb"/>
            <w:noWrap w:val="false"/>
          </w:tcPr>
          <w:p>
            <w:pPr>
              <w:rPr>
                <w:rFonts w:hint="eastAsia" w:ascii="宋体" w:hAnsi="宋体" w:cs="Arial"/>
                <w:color w:val="000000"/>
                <w:szCs w:val="21"/>
              </w:rPr>
            </w:pPr>
            <w:r>
              <w:rPr>
                <w:rFonts w:hint="eastAsia" w:ascii="宋体" w:hAnsi="宋体" w:cs="Arial"/>
                <w:color w:val="000000"/>
                <w:szCs w:val="21"/>
              </w:rPr>
            </w:r>
            <w:r/>
          </w:p>
        </w:tc>
        <w:tc>
          <w:tcPr>
            <w:gridSpan w:val="2"/>
            <w:tcW w:w="3546" w:type="dxa"/>
            <w:vAlign w:val="center"/>
            <w:textDirection w:val="lrTb"/>
            <w:noWrap w:val="false"/>
          </w:tcPr>
          <w:p>
            <w:pPr>
              <w:rPr>
                <w:rFonts w:hint="eastAsia" w:ascii="宋体" w:hAnsi="宋体" w:cs="Arial"/>
                <w:color w:val="000000"/>
                <w:szCs w:val="21"/>
              </w:rPr>
            </w:pPr>
            <w:r>
              <w:rPr>
                <w:rFonts w:ascii="宋体" w:hAnsi="宋体" w:cs="Arial"/>
                <w:color w:val="000000"/>
                <w:szCs w:val="21"/>
                <w:lang w:val="zh-CN"/>
              </w:rPr>
              <w:t xml:space="preserve">其中：有中高级以上职称的人数</w:t>
            </w:r>
            <w:r/>
          </w:p>
        </w:tc>
        <w:tc>
          <w:tcPr>
            <w:tcW w:w="976" w:type="dxa"/>
            <w:vAlign w:val="center"/>
            <w:textDirection w:val="lrTb"/>
            <w:noWrap w:val="false"/>
          </w:tcPr>
          <w:p>
            <w:pPr>
              <w:rPr>
                <w:rFonts w:hint="eastAsia" w:ascii="宋体" w:hAnsi="宋体" w:cs="Arial"/>
                <w:color w:val="000000"/>
                <w:szCs w:val="21"/>
              </w:rPr>
            </w:pPr>
            <w:r>
              <w:rPr>
                <w:rFonts w:hint="eastAsia" w:ascii="宋体" w:hAnsi="宋体" w:cs="Arial"/>
                <w:color w:val="000000"/>
                <w:szCs w:val="21"/>
              </w:rPr>
            </w:r>
            <w:r/>
          </w:p>
        </w:tc>
      </w:tr>
      <w:tr>
        <w:trPr>
          <w:jc w:val="center"/>
          <w:trHeight w:val="449"/>
        </w:trPr>
        <w:tc>
          <w:tcPr>
            <w:tcW w:w="2682" w:type="dxa"/>
            <w:vAlign w:val="center"/>
            <w:textDirection w:val="lrTb"/>
            <w:noWrap w:val="false"/>
          </w:tcPr>
          <w:p>
            <w:pPr>
              <w:rPr>
                <w:rFonts w:hint="eastAsia" w:ascii="宋体" w:hAnsi="宋体" w:cs="Arial"/>
                <w:color w:val="000000"/>
                <w:szCs w:val="21"/>
              </w:rPr>
            </w:pPr>
            <w:r>
              <w:rPr>
                <w:rFonts w:ascii="宋体" w:hAnsi="宋体" w:cs="Arial"/>
                <w:color w:val="000000"/>
                <w:szCs w:val="21"/>
                <w:lang w:val="zh-CN"/>
              </w:rPr>
              <w:t xml:space="preserve">资产总计</w:t>
            </w:r>
            <w:r/>
          </w:p>
        </w:tc>
        <w:tc>
          <w:tcPr>
            <w:tcW w:w="1871" w:type="dxa"/>
            <w:vAlign w:val="center"/>
            <w:textDirection w:val="lrTb"/>
            <w:noWrap w:val="false"/>
          </w:tcPr>
          <w:p>
            <w:pPr>
              <w:rPr>
                <w:rFonts w:hint="eastAsia" w:ascii="宋体" w:hAnsi="宋体" w:cs="Arial"/>
                <w:color w:val="000000"/>
                <w:szCs w:val="21"/>
              </w:rPr>
            </w:pPr>
            <w:r>
              <w:rPr>
                <w:rFonts w:ascii="宋体" w:hAnsi="宋体" w:cs="Arial"/>
                <w:color w:val="000000"/>
                <w:szCs w:val="21"/>
                <w:lang w:val="zh-CN"/>
              </w:rPr>
              <w:t xml:space="preserve">      </w:t>
            </w:r>
            <w:r>
              <w:rPr>
                <w:rFonts w:hint="eastAsia" w:ascii="宋体" w:hAnsi="宋体" w:cs="Arial"/>
                <w:color w:val="000000"/>
                <w:szCs w:val="21"/>
              </w:rPr>
              <w:t xml:space="preserve">     </w:t>
            </w:r>
            <w:r>
              <w:rPr>
                <w:rFonts w:ascii="宋体" w:hAnsi="宋体" w:cs="Arial"/>
                <w:color w:val="000000"/>
                <w:szCs w:val="21"/>
                <w:lang w:val="zh-CN"/>
              </w:rPr>
              <w:t xml:space="preserve">万元</w:t>
            </w:r>
            <w:r/>
          </w:p>
        </w:tc>
        <w:tc>
          <w:tcPr>
            <w:tcW w:w="1473" w:type="dxa"/>
            <w:vAlign w:val="center"/>
            <w:textDirection w:val="lrTb"/>
            <w:noWrap w:val="false"/>
          </w:tcPr>
          <w:p>
            <w:pPr>
              <w:rPr>
                <w:rFonts w:hint="eastAsia" w:ascii="宋体" w:hAnsi="宋体" w:cs="Arial"/>
                <w:color w:val="000000"/>
                <w:szCs w:val="21"/>
              </w:rPr>
            </w:pPr>
            <w:r>
              <w:rPr>
                <w:rFonts w:ascii="宋体" w:hAnsi="宋体" w:cs="Arial"/>
                <w:color w:val="000000"/>
                <w:szCs w:val="21"/>
                <w:lang w:val="zh-CN"/>
              </w:rPr>
              <w:t xml:space="preserve">净资产</w:t>
            </w:r>
            <w:r/>
          </w:p>
        </w:tc>
        <w:tc>
          <w:tcPr>
            <w:gridSpan w:val="2"/>
            <w:tcW w:w="3049" w:type="dxa"/>
            <w:vAlign w:val="center"/>
            <w:textDirection w:val="lrTb"/>
            <w:noWrap w:val="false"/>
          </w:tcPr>
          <w:p>
            <w:pPr>
              <w:ind w:firstLine="1680"/>
              <w:rPr>
                <w:rFonts w:hint="eastAsia" w:ascii="宋体" w:hAnsi="宋体" w:cs="Arial"/>
                <w:color w:val="000000"/>
                <w:szCs w:val="21"/>
              </w:rPr>
            </w:pPr>
            <w:r>
              <w:rPr>
                <w:rFonts w:ascii="宋体" w:hAnsi="宋体" w:cs="Arial"/>
                <w:color w:val="000000"/>
                <w:szCs w:val="21"/>
                <w:lang w:val="zh-CN"/>
              </w:rPr>
              <w:t xml:space="preserve">万元</w:t>
            </w:r>
            <w:r/>
          </w:p>
        </w:tc>
      </w:tr>
      <w:tr>
        <w:trPr>
          <w:jc w:val="center"/>
          <w:trHeight w:val="425"/>
        </w:trPr>
        <w:tc>
          <w:tcPr>
            <w:tcW w:w="2682" w:type="dxa"/>
            <w:vAlign w:val="center"/>
            <w:textDirection w:val="lrTb"/>
            <w:noWrap w:val="false"/>
          </w:tcPr>
          <w:p>
            <w:pPr>
              <w:rPr>
                <w:rFonts w:hint="eastAsia" w:ascii="宋体" w:hAnsi="宋体" w:cs="Arial"/>
                <w:color w:val="000000"/>
                <w:szCs w:val="21"/>
              </w:rPr>
            </w:pPr>
            <w:r>
              <w:rPr>
                <w:rFonts w:ascii="宋体" w:hAnsi="宋体" w:cs="Arial"/>
                <w:color w:val="000000"/>
                <w:szCs w:val="21"/>
                <w:lang w:val="zh-CN"/>
              </w:rPr>
              <w:t xml:space="preserve">股东权益</w:t>
            </w:r>
            <w:r/>
          </w:p>
        </w:tc>
        <w:tc>
          <w:tcPr>
            <w:tcW w:w="1871" w:type="dxa"/>
            <w:vAlign w:val="center"/>
            <w:textDirection w:val="lrTb"/>
            <w:noWrap w:val="false"/>
          </w:tcPr>
          <w:p>
            <w:pPr>
              <w:rPr>
                <w:rFonts w:hint="eastAsia" w:ascii="宋体" w:hAnsi="宋体" w:cs="Arial"/>
                <w:color w:val="000000"/>
                <w:szCs w:val="21"/>
              </w:rPr>
            </w:pPr>
            <w:r>
              <w:rPr>
                <w:rFonts w:ascii="宋体" w:hAnsi="宋体" w:cs="Arial"/>
                <w:color w:val="000000"/>
                <w:szCs w:val="21"/>
                <w:lang w:val="zh-CN"/>
              </w:rPr>
              <w:t xml:space="preserve">     </w:t>
            </w:r>
            <w:r>
              <w:rPr>
                <w:rFonts w:hint="eastAsia" w:ascii="宋体" w:hAnsi="宋体" w:cs="Arial"/>
                <w:color w:val="000000"/>
                <w:szCs w:val="21"/>
              </w:rPr>
              <w:t xml:space="preserve">     </w:t>
            </w:r>
            <w:r>
              <w:rPr>
                <w:rFonts w:hint="eastAsia" w:ascii="宋体" w:hAnsi="宋体" w:cs="Arial"/>
                <w:color w:val="000000"/>
                <w:szCs w:val="21"/>
                <w:lang w:val="zh-CN"/>
              </w:rPr>
              <w:t xml:space="preserve"> </w:t>
            </w:r>
            <w:r>
              <w:rPr>
                <w:rFonts w:ascii="宋体" w:hAnsi="宋体" w:cs="Arial"/>
                <w:color w:val="000000"/>
                <w:szCs w:val="21"/>
                <w:lang w:val="zh-CN"/>
              </w:rPr>
              <w:t xml:space="preserve">万元</w:t>
            </w:r>
            <w:r/>
          </w:p>
        </w:tc>
        <w:tc>
          <w:tcPr>
            <w:tcW w:w="1473" w:type="dxa"/>
            <w:vAlign w:val="center"/>
            <w:textDirection w:val="lrTb"/>
            <w:noWrap w:val="false"/>
          </w:tcPr>
          <w:p>
            <w:pPr>
              <w:rPr>
                <w:rFonts w:hint="eastAsia" w:ascii="宋体" w:hAnsi="宋体" w:cs="Arial"/>
                <w:color w:val="000000"/>
                <w:szCs w:val="21"/>
              </w:rPr>
            </w:pPr>
            <w:r>
              <w:rPr>
                <w:rFonts w:ascii="宋体" w:hAnsi="宋体" w:cs="Arial"/>
                <w:color w:val="000000"/>
                <w:szCs w:val="21"/>
                <w:lang w:val="zh-CN"/>
              </w:rPr>
              <w:t xml:space="preserve">销售收入</w:t>
            </w:r>
            <w:r/>
          </w:p>
        </w:tc>
        <w:tc>
          <w:tcPr>
            <w:gridSpan w:val="2"/>
            <w:tcW w:w="3049" w:type="dxa"/>
            <w:vAlign w:val="center"/>
            <w:textDirection w:val="lrTb"/>
            <w:noWrap w:val="false"/>
          </w:tcPr>
          <w:p>
            <w:pPr>
              <w:ind w:firstLine="840"/>
              <w:rPr>
                <w:rFonts w:hint="eastAsia" w:ascii="宋体" w:hAnsi="宋体" w:cs="Arial"/>
                <w:color w:val="000000"/>
                <w:szCs w:val="21"/>
              </w:rPr>
            </w:pPr>
            <w:r>
              <w:rPr>
                <w:rFonts w:ascii="宋体" w:hAnsi="宋体" w:cs="Arial"/>
                <w:color w:val="000000"/>
                <w:szCs w:val="21"/>
                <w:lang w:val="zh-CN"/>
              </w:rPr>
              <w:t xml:space="preserve">年      万元</w:t>
            </w:r>
            <w:r/>
          </w:p>
        </w:tc>
      </w:tr>
      <w:tr>
        <w:trPr>
          <w:jc w:val="center"/>
          <w:trHeight w:val="425"/>
        </w:trPr>
        <w:tc>
          <w:tcPr>
            <w:tcW w:w="2682" w:type="dxa"/>
            <w:vAlign w:val="center"/>
            <w:textDirection w:val="lrTb"/>
            <w:noWrap w:val="false"/>
          </w:tcPr>
          <w:p>
            <w:pPr>
              <w:rPr>
                <w:rFonts w:hint="eastAsia" w:ascii="宋体" w:hAnsi="宋体" w:cs="Arial"/>
                <w:color w:val="000000"/>
                <w:szCs w:val="21"/>
              </w:rPr>
            </w:pPr>
            <w:r>
              <w:rPr>
                <w:rFonts w:ascii="宋体" w:hAnsi="宋体" w:cs="Arial"/>
                <w:color w:val="000000"/>
                <w:szCs w:val="21"/>
                <w:lang w:val="zh-CN"/>
              </w:rPr>
              <w:t xml:space="preserve">实现利润</w:t>
            </w:r>
            <w:r/>
          </w:p>
        </w:tc>
        <w:tc>
          <w:tcPr>
            <w:gridSpan w:val="4"/>
            <w:tcW w:w="6393" w:type="dxa"/>
            <w:vAlign w:val="center"/>
            <w:textDirection w:val="lrTb"/>
            <w:noWrap w:val="false"/>
          </w:tcPr>
          <w:p>
            <w:pPr>
              <w:jc w:val="center"/>
              <w:rPr>
                <w:rFonts w:hint="eastAsia" w:ascii="宋体" w:hAnsi="宋体" w:cs="Arial"/>
                <w:color w:val="000000"/>
                <w:szCs w:val="21"/>
              </w:rPr>
            </w:pPr>
            <w:r>
              <w:rPr>
                <w:rFonts w:ascii="宋体" w:hAnsi="宋体" w:cs="Arial"/>
                <w:color w:val="000000"/>
                <w:szCs w:val="21"/>
                <w:lang w:val="zh-CN"/>
              </w:rPr>
              <w:t xml:space="preserve">年</w:t>
            </w:r>
            <w:r>
              <w:rPr>
                <w:rFonts w:hint="eastAsia" w:ascii="宋体" w:hAnsi="宋体" w:cs="Arial"/>
                <w:color w:val="000000"/>
                <w:szCs w:val="21"/>
              </w:rPr>
              <w:t xml:space="preserve">   </w:t>
            </w:r>
            <w:r>
              <w:rPr>
                <w:rFonts w:ascii="宋体" w:hAnsi="宋体" w:cs="Arial"/>
                <w:color w:val="000000"/>
                <w:szCs w:val="21"/>
                <w:lang w:val="zh-CN"/>
              </w:rPr>
              <w:t xml:space="preserve">  万元</w:t>
            </w:r>
            <w:r/>
          </w:p>
        </w:tc>
      </w:tr>
      <w:tr>
        <w:trPr>
          <w:jc w:val="center"/>
          <w:trHeight w:val="850"/>
        </w:trPr>
        <w:tc>
          <w:tcPr>
            <w:tcW w:w="2682" w:type="dxa"/>
            <w:vAlign w:val="center"/>
            <w:textDirection w:val="lrTb"/>
            <w:noWrap w:val="false"/>
          </w:tcPr>
          <w:p>
            <w:pPr>
              <w:rPr>
                <w:rFonts w:hint="eastAsia" w:ascii="宋体" w:hAnsi="宋体" w:cs="Arial"/>
                <w:color w:val="000000"/>
                <w:szCs w:val="21"/>
              </w:rPr>
            </w:pPr>
            <w:r>
              <w:rPr>
                <w:rFonts w:ascii="宋体" w:hAnsi="宋体" w:cs="Arial"/>
                <w:color w:val="000000"/>
                <w:szCs w:val="21"/>
                <w:lang w:val="zh-CN"/>
              </w:rPr>
              <w:t xml:space="preserve">营业面积（含厂房面积）</w:t>
            </w:r>
            <w:r/>
          </w:p>
        </w:tc>
        <w:tc>
          <w:tcPr>
            <w:tcW w:w="1871" w:type="dxa"/>
            <w:vAlign w:val="center"/>
            <w:textDirection w:val="lrTb"/>
            <w:noWrap w:val="false"/>
          </w:tcPr>
          <w:p>
            <w:pPr>
              <w:rPr>
                <w:rFonts w:hint="eastAsia" w:ascii="宋体" w:hAnsi="宋体" w:cs="Arial"/>
                <w:color w:val="000000"/>
                <w:szCs w:val="21"/>
              </w:rPr>
            </w:pPr>
            <w:r>
              <w:rPr>
                <w:rFonts w:ascii="宋体" w:hAnsi="宋体" w:cs="Arial"/>
                <w:color w:val="000000"/>
                <w:szCs w:val="21"/>
                <w:lang w:val="zh-CN"/>
              </w:rPr>
              <w:t xml:space="preserve">     </w:t>
            </w:r>
            <w:r>
              <w:rPr>
                <w:rFonts w:hint="eastAsia" w:ascii="宋体" w:hAnsi="宋体" w:cs="Arial"/>
                <w:color w:val="000000"/>
                <w:szCs w:val="21"/>
              </w:rPr>
              <w:t xml:space="preserve">  </w:t>
            </w:r>
            <w:r>
              <w:rPr>
                <w:rFonts w:ascii="宋体" w:hAnsi="宋体" w:cs="Arial"/>
                <w:color w:val="000000"/>
                <w:szCs w:val="21"/>
                <w:lang w:val="zh-CN"/>
              </w:rPr>
              <w:t xml:space="preserve">  平方米</w:t>
            </w:r>
            <w:r/>
          </w:p>
        </w:tc>
        <w:tc>
          <w:tcPr>
            <w:tcW w:w="1473" w:type="dxa"/>
            <w:vAlign w:val="center"/>
            <w:textDirection w:val="lrTb"/>
            <w:noWrap w:val="false"/>
          </w:tcPr>
          <w:p>
            <w:pPr>
              <w:rPr>
                <w:rFonts w:hint="eastAsia" w:ascii="宋体" w:hAnsi="宋体" w:cs="Arial"/>
                <w:color w:val="000000"/>
                <w:szCs w:val="21"/>
              </w:rPr>
            </w:pPr>
            <w:r>
              <w:rPr>
                <w:rFonts w:ascii="宋体" w:hAnsi="宋体" w:cs="Arial"/>
                <w:color w:val="000000"/>
                <w:szCs w:val="21"/>
                <w:lang w:val="zh-CN"/>
              </w:rPr>
              <w:t xml:space="preserve">其中：</w:t>
            </w:r>
            <w:r/>
          </w:p>
        </w:tc>
        <w:tc>
          <w:tcPr>
            <w:gridSpan w:val="2"/>
            <w:tcW w:w="3049" w:type="dxa"/>
            <w:vAlign w:val="center"/>
            <w:textDirection w:val="lrTb"/>
            <w:noWrap w:val="false"/>
          </w:tcPr>
          <w:p>
            <w:pPr>
              <w:rPr>
                <w:rFonts w:hint="eastAsia" w:ascii="宋体" w:hAnsi="宋体" w:cs="Arial"/>
                <w:color w:val="000000"/>
                <w:szCs w:val="21"/>
              </w:rPr>
            </w:pPr>
            <w:r>
              <w:rPr>
                <w:rFonts w:ascii="宋体" w:hAnsi="宋体" w:cs="Arial"/>
                <w:color w:val="000000"/>
                <w:szCs w:val="21"/>
                <w:lang w:val="zh-CN"/>
              </w:rPr>
              <w:t xml:space="preserve">自有面积         平方米</w:t>
            </w:r>
            <w:r/>
          </w:p>
          <w:p>
            <w:pPr>
              <w:rPr>
                <w:rFonts w:hint="eastAsia" w:ascii="宋体" w:hAnsi="宋体" w:cs="Arial"/>
                <w:color w:val="000000"/>
                <w:szCs w:val="21"/>
              </w:rPr>
            </w:pPr>
            <w:r>
              <w:rPr>
                <w:rFonts w:ascii="宋体" w:hAnsi="宋体" w:cs="Arial"/>
                <w:color w:val="000000"/>
                <w:szCs w:val="21"/>
                <w:lang w:val="zh-CN"/>
              </w:rPr>
              <w:t xml:space="preserve">承租面积         平方米</w:t>
            </w:r>
            <w:r/>
          </w:p>
        </w:tc>
      </w:tr>
      <w:tr>
        <w:trPr>
          <w:jc w:val="center"/>
          <w:trHeight w:val="850"/>
        </w:trPr>
        <w:tc>
          <w:tcPr>
            <w:tcW w:w="2682" w:type="dxa"/>
            <w:vAlign w:val="center"/>
            <w:textDirection w:val="lrTb"/>
            <w:noWrap w:val="false"/>
          </w:tcPr>
          <w:p>
            <w:pPr>
              <w:rPr>
                <w:rFonts w:hint="eastAsia" w:ascii="宋体" w:hAnsi="宋体" w:cs="Arial"/>
                <w:color w:val="000000"/>
                <w:szCs w:val="21"/>
              </w:rPr>
            </w:pPr>
            <w:r>
              <w:rPr>
                <w:rFonts w:ascii="宋体" w:hAnsi="宋体" w:cs="Arial"/>
                <w:color w:val="000000"/>
                <w:szCs w:val="21"/>
                <w:lang w:val="zh-CN"/>
              </w:rPr>
              <w:t xml:space="preserve">近三年来完成或正在履行的重大合同情况</w:t>
            </w:r>
            <w:r/>
          </w:p>
        </w:tc>
        <w:tc>
          <w:tcPr>
            <w:gridSpan w:val="4"/>
            <w:tcW w:w="6393" w:type="dxa"/>
            <w:vAlign w:val="center"/>
            <w:textDirection w:val="lrTb"/>
            <w:noWrap w:val="false"/>
          </w:tcPr>
          <w:p>
            <w:pPr>
              <w:rPr>
                <w:rFonts w:hint="eastAsia" w:ascii="宋体" w:hAnsi="宋体" w:cs="Arial"/>
                <w:color w:val="000000"/>
                <w:szCs w:val="21"/>
              </w:rPr>
            </w:pPr>
            <w:r>
              <w:rPr>
                <w:rFonts w:hint="eastAsia" w:ascii="宋体" w:hAnsi="宋体" w:cs="Arial"/>
                <w:color w:val="000000"/>
                <w:szCs w:val="21"/>
              </w:rPr>
            </w:r>
            <w:r/>
          </w:p>
        </w:tc>
      </w:tr>
      <w:tr>
        <w:trPr>
          <w:jc w:val="center"/>
          <w:trHeight w:val="850"/>
        </w:trPr>
        <w:tc>
          <w:tcPr>
            <w:tcW w:w="2682" w:type="dxa"/>
            <w:vAlign w:val="center"/>
            <w:textDirection w:val="lrTb"/>
            <w:noWrap w:val="false"/>
          </w:tcPr>
          <w:p>
            <w:pPr>
              <w:rPr>
                <w:rFonts w:hint="eastAsia" w:ascii="宋体" w:hAnsi="宋体" w:cs="Arial"/>
                <w:color w:val="000000"/>
                <w:szCs w:val="21"/>
              </w:rPr>
            </w:pPr>
            <w:r>
              <w:rPr>
                <w:rFonts w:ascii="宋体" w:hAnsi="宋体" w:cs="Arial"/>
                <w:color w:val="000000"/>
                <w:szCs w:val="21"/>
                <w:lang w:val="zh-CN"/>
              </w:rPr>
              <w:t xml:space="preserve">最近</w:t>
            </w:r>
            <w:r>
              <w:rPr>
                <w:rFonts w:hint="eastAsia" w:ascii="宋体" w:hAnsi="宋体" w:cs="Arial"/>
                <w:color w:val="000000"/>
                <w:szCs w:val="21"/>
              </w:rPr>
              <w:t xml:space="preserve">3</w:t>
            </w:r>
            <w:r>
              <w:rPr>
                <w:rFonts w:ascii="宋体" w:hAnsi="宋体" w:cs="Arial"/>
                <w:color w:val="000000"/>
                <w:szCs w:val="21"/>
                <w:lang w:val="zh-CN"/>
              </w:rPr>
              <w:t xml:space="preserve">年内在经营过程中受到何种奖励或处分</w:t>
            </w:r>
            <w:r/>
          </w:p>
        </w:tc>
        <w:tc>
          <w:tcPr>
            <w:gridSpan w:val="4"/>
            <w:tcW w:w="6393" w:type="dxa"/>
            <w:vAlign w:val="center"/>
            <w:textDirection w:val="lrTb"/>
            <w:noWrap w:val="false"/>
          </w:tcPr>
          <w:p>
            <w:pPr>
              <w:rPr>
                <w:rFonts w:hint="eastAsia" w:ascii="宋体" w:hAnsi="宋体" w:cs="Arial"/>
                <w:color w:val="000000"/>
                <w:szCs w:val="21"/>
              </w:rPr>
            </w:pPr>
            <w:r>
              <w:rPr>
                <w:rFonts w:ascii="宋体" w:hAnsi="宋体" w:cs="Arial"/>
                <w:color w:val="000000"/>
                <w:szCs w:val="21"/>
                <w:lang w:val="zh-CN"/>
              </w:rPr>
              <w:t xml:space="preserve">（包括财政、工商、税务、物价、技监部门稽查情况和结果）</w:t>
            </w:r>
            <w:r/>
          </w:p>
        </w:tc>
      </w:tr>
      <w:tr>
        <w:trPr>
          <w:jc w:val="center"/>
          <w:trHeight w:val="1299"/>
        </w:trPr>
        <w:tc>
          <w:tcPr>
            <w:tcW w:w="2682" w:type="dxa"/>
            <w:vAlign w:val="center"/>
            <w:textDirection w:val="lrTb"/>
            <w:noWrap w:val="false"/>
          </w:tcPr>
          <w:p>
            <w:pPr>
              <w:rPr>
                <w:rFonts w:hint="eastAsia" w:ascii="宋体" w:hAnsi="宋体" w:cs="Arial"/>
                <w:color w:val="000000"/>
                <w:szCs w:val="21"/>
              </w:rPr>
            </w:pPr>
            <w:r>
              <w:rPr>
                <w:rFonts w:ascii="宋体" w:hAnsi="宋体" w:cs="Arial"/>
                <w:color w:val="000000"/>
                <w:szCs w:val="21"/>
                <w:lang w:val="zh-CN"/>
              </w:rPr>
              <w:t xml:space="preserve">最近3年内有无因售假、售劣或是其他原因被消费者投诉或起诉的情况及说明</w:t>
            </w:r>
            <w:r/>
          </w:p>
        </w:tc>
        <w:tc>
          <w:tcPr>
            <w:gridSpan w:val="4"/>
            <w:tcW w:w="6393" w:type="dxa"/>
            <w:vAlign w:val="center"/>
            <w:textDirection w:val="lrTb"/>
            <w:noWrap w:val="false"/>
          </w:tcPr>
          <w:p>
            <w:pPr>
              <w:rPr>
                <w:rFonts w:hint="eastAsia" w:ascii="宋体" w:hAnsi="宋体" w:cs="Arial"/>
                <w:color w:val="000000"/>
                <w:szCs w:val="21"/>
              </w:rPr>
            </w:pPr>
            <w:r>
              <w:rPr>
                <w:rFonts w:ascii="宋体" w:hAnsi="宋体" w:cs="Arial"/>
                <w:color w:val="000000"/>
                <w:szCs w:val="21"/>
                <w:lang w:val="zh-CN"/>
              </w:rPr>
              <w:t xml:space="preserve">（包括解决方式和结果）</w:t>
            </w:r>
            <w:r/>
          </w:p>
        </w:tc>
      </w:tr>
      <w:tr>
        <w:trPr>
          <w:jc w:val="center"/>
          <w:trHeight w:val="1276"/>
        </w:trPr>
        <w:tc>
          <w:tcPr>
            <w:tcW w:w="2682" w:type="dxa"/>
            <w:vAlign w:val="center"/>
            <w:textDirection w:val="lrTb"/>
            <w:noWrap w:val="false"/>
          </w:tcPr>
          <w:p>
            <w:pPr>
              <w:rPr>
                <w:rFonts w:hint="eastAsia" w:ascii="宋体" w:hAnsi="宋体" w:cs="Arial"/>
                <w:color w:val="000000"/>
                <w:szCs w:val="21"/>
              </w:rPr>
            </w:pPr>
            <w:r>
              <w:rPr>
                <w:rFonts w:ascii="宋体" w:hAnsi="宋体" w:cs="Arial"/>
                <w:color w:val="000000"/>
                <w:szCs w:val="21"/>
                <w:lang w:val="zh-CN"/>
              </w:rPr>
              <w:t xml:space="preserve">最近3年内主要负责人有无因经济犯罪被司法机关追究的情况及说明</w:t>
            </w:r>
            <w:r/>
          </w:p>
        </w:tc>
        <w:tc>
          <w:tcPr>
            <w:gridSpan w:val="4"/>
            <w:tcW w:w="6393" w:type="dxa"/>
            <w:vAlign w:val="center"/>
            <w:textDirection w:val="lrTb"/>
            <w:noWrap w:val="false"/>
          </w:tcPr>
          <w:p>
            <w:pPr>
              <w:rPr>
                <w:rFonts w:hint="eastAsia" w:ascii="宋体" w:hAnsi="宋体" w:cs="Arial"/>
                <w:color w:val="000000"/>
                <w:szCs w:val="21"/>
              </w:rPr>
            </w:pPr>
            <w:r>
              <w:rPr>
                <w:rFonts w:hint="eastAsia" w:ascii="宋体" w:hAnsi="宋体" w:cs="Arial"/>
                <w:color w:val="000000"/>
                <w:szCs w:val="21"/>
              </w:rPr>
            </w:r>
            <w:r/>
          </w:p>
        </w:tc>
      </w:tr>
      <w:tr>
        <w:trPr>
          <w:jc w:val="center"/>
          <w:trHeight w:val="1079"/>
        </w:trPr>
        <w:tc>
          <w:tcPr>
            <w:tcW w:w="2682" w:type="dxa"/>
            <w:vAlign w:val="center"/>
            <w:textDirection w:val="lrTb"/>
            <w:noWrap w:val="false"/>
          </w:tcPr>
          <w:p>
            <w:pPr>
              <w:rPr>
                <w:rFonts w:hint="eastAsia" w:ascii="宋体" w:hAnsi="宋体" w:cs="Arial"/>
                <w:color w:val="000000"/>
                <w:szCs w:val="21"/>
              </w:rPr>
            </w:pPr>
            <w:r>
              <w:rPr>
                <w:rFonts w:ascii="宋体" w:hAnsi="宋体" w:cs="Arial"/>
                <w:color w:val="000000"/>
                <w:szCs w:val="21"/>
                <w:lang w:val="zh-CN"/>
              </w:rPr>
              <w:t xml:space="preserve">获得技术认证的工程师及简介</w:t>
            </w:r>
            <w:r/>
          </w:p>
        </w:tc>
        <w:tc>
          <w:tcPr>
            <w:gridSpan w:val="4"/>
            <w:tcW w:w="6393" w:type="dxa"/>
            <w:vAlign w:val="center"/>
            <w:textDirection w:val="lrTb"/>
            <w:noWrap w:val="false"/>
          </w:tcPr>
          <w:p>
            <w:pPr>
              <w:rPr>
                <w:rFonts w:hint="eastAsia" w:ascii="宋体" w:hAnsi="宋体" w:cs="Arial"/>
                <w:color w:val="000000"/>
                <w:szCs w:val="21"/>
              </w:rPr>
            </w:pPr>
            <w:r>
              <w:rPr>
                <w:rFonts w:hint="eastAsia" w:ascii="宋体" w:hAnsi="宋体" w:cs="Arial"/>
                <w:color w:val="000000"/>
                <w:szCs w:val="21"/>
              </w:rPr>
            </w:r>
            <w:r/>
          </w:p>
        </w:tc>
      </w:tr>
      <w:tr>
        <w:trPr>
          <w:jc w:val="center"/>
          <w:trHeight w:val="882"/>
        </w:trPr>
        <w:tc>
          <w:tcPr>
            <w:tcW w:w="2682" w:type="dxa"/>
            <w:vAlign w:val="center"/>
            <w:textDirection w:val="lrTb"/>
            <w:noWrap w:val="false"/>
          </w:tcPr>
          <w:p>
            <w:pPr>
              <w:rPr>
                <w:rFonts w:hint="eastAsia" w:ascii="宋体" w:hAnsi="宋体" w:cs="Arial"/>
                <w:color w:val="000000"/>
                <w:szCs w:val="21"/>
              </w:rPr>
            </w:pPr>
            <w:r>
              <w:rPr>
                <w:rFonts w:ascii="宋体" w:hAnsi="宋体" w:cs="Arial"/>
                <w:color w:val="000000"/>
                <w:szCs w:val="21"/>
                <w:lang w:val="zh-CN"/>
              </w:rPr>
              <w:t xml:space="preserve">其他需要说明的情况</w:t>
            </w:r>
            <w:r/>
          </w:p>
        </w:tc>
        <w:tc>
          <w:tcPr>
            <w:gridSpan w:val="4"/>
            <w:tcW w:w="6393" w:type="dxa"/>
            <w:vAlign w:val="center"/>
            <w:textDirection w:val="lrTb"/>
            <w:noWrap w:val="false"/>
          </w:tcPr>
          <w:p>
            <w:pPr>
              <w:rPr>
                <w:rFonts w:hint="eastAsia" w:ascii="宋体" w:hAnsi="宋体" w:cs="Arial"/>
                <w:color w:val="000000"/>
                <w:szCs w:val="21"/>
              </w:rPr>
            </w:pPr>
            <w:r>
              <w:rPr>
                <w:rFonts w:hint="eastAsia" w:ascii="宋体" w:hAnsi="宋体" w:cs="Arial"/>
                <w:color w:val="000000"/>
                <w:szCs w:val="21"/>
              </w:rPr>
            </w:r>
            <w:r/>
          </w:p>
        </w:tc>
      </w:tr>
    </w:tbl>
    <w:p>
      <w:pPr>
        <w:jc w:val="left"/>
        <w:rPr>
          <w:rFonts w:hint="eastAsia" w:ascii="宋体" w:hAnsi="宋体"/>
          <w:b/>
          <w:color w:val="000000"/>
          <w:sz w:val="24"/>
          <w:szCs w:val="24"/>
        </w:rPr>
      </w:pPr>
      <w:r>
        <w:rPr>
          <w:rFonts w:hint="eastAsia" w:ascii="宋体" w:hAnsi="宋体"/>
          <w:b/>
          <w:color w:val="000000"/>
          <w:sz w:val="24"/>
          <w:szCs w:val="24"/>
        </w:rPr>
      </w:r>
      <w:r/>
    </w:p>
    <w:p>
      <w:pPr>
        <w:pStyle w:val="837"/>
        <w:rPr>
          <w:color w:val="000000"/>
        </w:rPr>
      </w:pPr>
      <w:r>
        <w:rPr>
          <w:color w:val="000000"/>
        </w:rPr>
      </w:r>
      <w:r/>
    </w:p>
    <w:p>
      <w:pPr>
        <w:pStyle w:val="838"/>
      </w:pPr>
      <w:r>
        <w:br w:type="page" w:clear="all"/>
      </w:r>
      <w:r/>
    </w:p>
    <w:p>
      <w:pPr>
        <w:jc w:val="left"/>
        <w:rPr>
          <w:rFonts w:hint="eastAsia" w:ascii="宋体" w:hAnsi="宋体"/>
          <w:b/>
          <w:color w:val="000000"/>
          <w:sz w:val="24"/>
          <w:szCs w:val="24"/>
        </w:rPr>
      </w:pPr>
      <w:r>
        <w:rPr>
          <w:rFonts w:hint="eastAsia" w:ascii="宋体" w:hAnsi="宋体"/>
          <w:b/>
          <w:color w:val="000000"/>
          <w:sz w:val="24"/>
          <w:szCs w:val="24"/>
        </w:rPr>
        <w:t xml:space="preserve">十二、参加采购活动前三年内，在经营活动中没有重大违法记录的书面声明</w:t>
      </w:r>
      <w:r/>
    </w:p>
    <w:p>
      <w:pPr>
        <w:jc w:val="left"/>
        <w:rPr>
          <w:rFonts w:hint="eastAsia" w:ascii="宋体" w:hAnsi="宋体"/>
          <w:b/>
          <w:color w:val="000000"/>
          <w:sz w:val="24"/>
          <w:szCs w:val="24"/>
        </w:rPr>
      </w:pPr>
      <w:r>
        <w:rPr>
          <w:rFonts w:hint="eastAsia" w:ascii="宋体" w:hAnsi="宋体"/>
          <w:b/>
          <w:color w:val="000000"/>
          <w:sz w:val="24"/>
          <w:szCs w:val="24"/>
        </w:rPr>
      </w:r>
      <w:r/>
    </w:p>
    <w:p>
      <w:pPr>
        <w:ind w:firstLine="527"/>
        <w:jc w:val="center"/>
        <w:spacing w:line="360" w:lineRule="auto"/>
        <w:tabs>
          <w:tab w:val="left" w:pos="4678" w:leader="none"/>
        </w:tabs>
        <w:rPr>
          <w:rFonts w:hint="eastAsia" w:ascii="宋体" w:hAnsi="宋体" w:cs="宋体"/>
          <w:b/>
          <w:color w:val="000000"/>
          <w:szCs w:val="21"/>
        </w:rPr>
      </w:pPr>
      <w:r>
        <w:rPr>
          <w:rFonts w:hint="eastAsia" w:ascii="宋体" w:hAnsi="宋体" w:cs="宋体"/>
          <w:b/>
          <w:color w:val="000000"/>
          <w:szCs w:val="21"/>
        </w:rPr>
      </w:r>
      <w:r/>
    </w:p>
    <w:p>
      <w:pPr>
        <w:ind w:firstLine="527"/>
        <w:jc w:val="center"/>
        <w:spacing w:line="360" w:lineRule="auto"/>
        <w:tabs>
          <w:tab w:val="left" w:pos="4678" w:leader="none"/>
        </w:tabs>
        <w:rPr>
          <w:rFonts w:hint="eastAsia" w:ascii="宋体" w:hAnsi="宋体" w:cs="宋体"/>
          <w:b/>
          <w:color w:val="000000"/>
          <w:szCs w:val="21"/>
        </w:rPr>
      </w:pPr>
      <w:r>
        <w:rPr>
          <w:rFonts w:hint="eastAsia" w:ascii="宋体" w:hAnsi="宋体" w:cs="宋体"/>
          <w:b/>
          <w:color w:val="000000"/>
          <w:szCs w:val="21"/>
        </w:rPr>
        <w:t xml:space="preserve">最近三年内无重大违法记录声明</w:t>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480" w:lineRule="auto"/>
        <w:rPr>
          <w:rFonts w:hint="eastAsia" w:ascii="宋体" w:hAnsi="宋体" w:cs="宋体"/>
          <w:color w:val="000000"/>
          <w:szCs w:val="21"/>
        </w:rPr>
      </w:pPr>
      <w:r>
        <w:rPr>
          <w:rFonts w:hint="eastAsia" w:ascii="宋体" w:hAnsi="宋体" w:cs="宋体"/>
          <w:color w:val="000000"/>
          <w:szCs w:val="21"/>
        </w:rPr>
      </w:r>
      <w:r/>
    </w:p>
    <w:p>
      <w:pPr>
        <w:ind w:firstLine="420"/>
        <w:spacing w:line="480" w:lineRule="auto"/>
        <w:rPr>
          <w:rFonts w:hint="eastAsia" w:ascii="宋体" w:hAnsi="宋体" w:cs="宋体"/>
          <w:color w:val="000000"/>
          <w:szCs w:val="21"/>
        </w:rPr>
      </w:pPr>
      <w:r>
        <w:rPr>
          <w:rFonts w:hint="eastAsia" w:ascii="宋体" w:hAnsi="宋体" w:cs="宋体"/>
          <w:color w:val="000000"/>
          <w:szCs w:val="21"/>
        </w:rPr>
        <w:t xml:space="preserve">______________________参加投标项目名称_____________________招标编号：_____________________项目，在此郑重声明：我公司近三年内未因自身的任何违约、违法、不良记录及违反商业道德的行为而导致合同接触或招致法律诉讼。</w:t>
      </w:r>
      <w:r/>
    </w:p>
    <w:p>
      <w:pPr>
        <w:spacing w:line="480" w:lineRule="auto"/>
        <w:rPr>
          <w:rFonts w:hint="eastAsia" w:ascii="宋体" w:hAnsi="宋体" w:cs="宋体"/>
          <w:color w:val="000000"/>
          <w:szCs w:val="21"/>
        </w:rPr>
      </w:pPr>
      <w:r>
        <w:rPr>
          <w:rFonts w:hint="eastAsia" w:ascii="宋体" w:hAnsi="宋体" w:cs="宋体"/>
          <w:color w:val="000000"/>
          <w:szCs w:val="21"/>
        </w:rPr>
      </w:r>
      <w:r/>
    </w:p>
    <w:p>
      <w:pPr>
        <w:spacing w:line="480" w:lineRule="auto"/>
        <w:rPr>
          <w:rFonts w:hint="eastAsia" w:ascii="宋体" w:hAnsi="宋体" w:cs="宋体"/>
          <w:color w:val="000000"/>
          <w:szCs w:val="21"/>
        </w:rPr>
      </w:pPr>
      <w:r>
        <w:rPr>
          <w:rFonts w:hint="eastAsia" w:ascii="宋体" w:hAnsi="宋体" w:cs="宋体"/>
          <w:color w:val="000000"/>
          <w:szCs w:val="21"/>
        </w:rPr>
        <w:t xml:space="preserve">特此承诺！</w:t>
      </w:r>
      <w:r/>
    </w:p>
    <w:p>
      <w:pPr>
        <w:spacing w:line="360" w:lineRule="auto"/>
        <w:rPr>
          <w:rFonts w:hint="eastAsia" w:ascii="宋体" w:hAnsi="宋体" w:cs="宋体"/>
          <w:color w:val="000000"/>
          <w:szCs w:val="21"/>
        </w:rPr>
      </w:pPr>
      <w:r>
        <w:rPr>
          <w:rFonts w:hint="eastAsia" w:ascii="宋体" w:hAnsi="宋体" w:cs="宋体"/>
          <w:color w:val="000000"/>
          <w:szCs w:val="21"/>
        </w:rPr>
      </w:r>
      <w:r/>
    </w:p>
    <w:p>
      <w:pPr>
        <w:ind w:right="420" w:firstLine="4410"/>
        <w:spacing w:line="480" w:lineRule="auto"/>
        <w:rPr>
          <w:rFonts w:hint="eastAsia" w:ascii="宋体" w:hAnsi="宋体" w:cs="宋体"/>
          <w:color w:val="000000"/>
          <w:szCs w:val="21"/>
        </w:rPr>
      </w:pPr>
      <w:r>
        <w:rPr>
          <w:rFonts w:hint="eastAsia" w:ascii="宋体" w:hAnsi="宋体" w:cs="宋体"/>
          <w:color w:val="000000"/>
          <w:szCs w:val="21"/>
        </w:rPr>
        <w:t xml:space="preserve">投标单位：（盖章）</w:t>
      </w:r>
      <w:r/>
    </w:p>
    <w:p>
      <w:pPr>
        <w:pStyle w:val="834"/>
        <w:rPr>
          <w:rFonts w:ascii="宋体" w:hAnsi="宋体" w:cs="宋体"/>
          <w:color w:val="000000"/>
          <w:szCs w:val="21"/>
        </w:rPr>
      </w:pPr>
      <w:r>
        <w:rPr>
          <w:rFonts w:ascii="宋体" w:hAnsi="宋体" w:cs="宋体"/>
          <w:color w:val="000000"/>
          <w:szCs w:val="21"/>
        </w:rPr>
      </w:r>
      <w:r/>
    </w:p>
    <w:p>
      <w:pPr>
        <w:ind w:left="2520" w:right="420" w:firstLine="1925"/>
        <w:spacing w:line="480" w:lineRule="auto"/>
        <w:rPr>
          <w:rFonts w:hint="eastAsia" w:ascii="宋体" w:hAnsi="宋体" w:cs="宋体"/>
          <w:color w:val="000000"/>
          <w:szCs w:val="21"/>
        </w:rPr>
      </w:pPr>
      <w:r>
        <w:rPr>
          <w:rFonts w:hint="eastAsia" w:ascii="宋体" w:hAnsi="宋体" w:cs="宋体"/>
          <w:color w:val="000000"/>
          <w:szCs w:val="21"/>
        </w:rPr>
        <w:t xml:space="preserve">日期：        年    月    日</w:t>
      </w:r>
      <w:r/>
    </w:p>
    <w:p>
      <w:pPr>
        <w:pStyle w:val="837"/>
        <w:rPr>
          <w:rFonts w:hint="eastAsia" w:ascii="宋体" w:hAnsi="宋体" w:cs="宋体"/>
          <w:color w:val="000000"/>
          <w:szCs w:val="21"/>
        </w:rPr>
      </w:pPr>
      <w:r>
        <w:rPr>
          <w:rFonts w:hint="eastAsia" w:ascii="宋体" w:hAnsi="宋体" w:cs="宋体"/>
          <w:color w:val="000000"/>
          <w:szCs w:val="21"/>
        </w:rPr>
      </w:r>
      <w:r/>
    </w:p>
    <w:p>
      <w:pPr>
        <w:pStyle w:val="838"/>
        <w:rPr>
          <w:rFonts w:hint="eastAsia" w:ascii="宋体" w:hAnsi="宋体" w:cs="宋体"/>
          <w:color w:val="000000"/>
          <w:szCs w:val="21"/>
        </w:rPr>
      </w:pPr>
      <w:r>
        <w:rPr>
          <w:rFonts w:hint="eastAsia" w:ascii="宋体" w:hAnsi="宋体" w:cs="宋体"/>
          <w:color w:val="000000"/>
          <w:szCs w:val="21"/>
        </w:rPr>
      </w:r>
      <w:r/>
    </w:p>
    <w:p>
      <w:pPr>
        <w:pStyle w:val="838"/>
        <w:rPr>
          <w:rFonts w:hint="eastAsia" w:ascii="宋体" w:hAnsi="宋体" w:cs="宋体"/>
          <w:color w:val="000000"/>
          <w:szCs w:val="21"/>
        </w:rPr>
      </w:pPr>
      <w:r>
        <w:rPr>
          <w:rFonts w:hint="eastAsia" w:ascii="宋体" w:hAnsi="宋体" w:cs="宋体"/>
          <w:color w:val="000000"/>
          <w:szCs w:val="21"/>
        </w:rPr>
      </w:r>
      <w:r/>
    </w:p>
    <w:p>
      <w:pPr>
        <w:rPr>
          <w:rFonts w:hint="eastAsia" w:ascii="宋体" w:hAnsi="宋体" w:cs="宋体"/>
          <w:color w:val="000000"/>
          <w:szCs w:val="21"/>
        </w:rPr>
      </w:pPr>
      <w:r>
        <w:rPr>
          <w:rFonts w:hint="eastAsia" w:ascii="宋体" w:hAnsi="宋体" w:cs="宋体"/>
          <w:color w:val="000000"/>
          <w:szCs w:val="21"/>
        </w:rPr>
      </w:r>
      <w:r/>
    </w:p>
    <w:p>
      <w:pPr>
        <w:pStyle w:val="837"/>
        <w:rPr>
          <w:rFonts w:hint="eastAsia" w:ascii="宋体" w:hAnsi="宋体" w:cs="宋体"/>
          <w:color w:val="000000"/>
          <w:szCs w:val="21"/>
        </w:rPr>
      </w:pPr>
      <w:r>
        <w:rPr>
          <w:rFonts w:hint="eastAsia" w:ascii="宋体" w:hAnsi="宋体" w:cs="宋体"/>
          <w:color w:val="000000"/>
          <w:szCs w:val="21"/>
        </w:rPr>
      </w:r>
      <w:r/>
    </w:p>
    <w:p>
      <w:pPr>
        <w:pStyle w:val="838"/>
        <w:rPr>
          <w:rFonts w:hint="eastAsia" w:ascii="宋体" w:hAnsi="宋体" w:cs="宋体"/>
          <w:color w:val="000000"/>
          <w:szCs w:val="21"/>
        </w:rPr>
      </w:pPr>
      <w:r>
        <w:rPr>
          <w:rFonts w:hint="eastAsia" w:ascii="宋体" w:hAnsi="宋体" w:cs="宋体"/>
          <w:color w:val="000000"/>
          <w:szCs w:val="21"/>
        </w:rPr>
      </w:r>
      <w:r/>
    </w:p>
    <w:p>
      <w:pPr>
        <w:rPr>
          <w:rFonts w:hint="eastAsia" w:ascii="宋体" w:hAnsi="宋体" w:cs="宋体"/>
          <w:color w:val="000000"/>
          <w:szCs w:val="21"/>
        </w:rPr>
      </w:pPr>
      <w:r>
        <w:rPr>
          <w:rFonts w:hint="eastAsia" w:ascii="宋体" w:hAnsi="宋体" w:cs="宋体"/>
          <w:color w:val="000000"/>
          <w:szCs w:val="21"/>
        </w:rPr>
      </w:r>
      <w:r/>
    </w:p>
    <w:p>
      <w:pPr>
        <w:jc w:val="left"/>
        <w:rPr>
          <w:rFonts w:hint="eastAsia" w:ascii="宋体" w:hAnsi="宋体"/>
          <w:b/>
          <w:color w:val="000000"/>
          <w:sz w:val="24"/>
          <w:szCs w:val="24"/>
        </w:rPr>
      </w:pPr>
      <w:r>
        <w:rPr>
          <w:rFonts w:hint="eastAsia" w:ascii="宋体" w:hAnsi="宋体"/>
          <w:b/>
          <w:color w:val="000000"/>
          <w:sz w:val="24"/>
          <w:szCs w:val="24"/>
        </w:rPr>
      </w:r>
      <w:r/>
    </w:p>
    <w:p>
      <w:pPr>
        <w:rPr>
          <w:rFonts w:hint="eastAsia" w:ascii="宋体" w:hAnsi="宋体"/>
          <w:b/>
          <w:color w:val="000000"/>
          <w:sz w:val="24"/>
          <w:szCs w:val="24"/>
        </w:rPr>
      </w:pPr>
      <w:r>
        <w:rPr>
          <w:rFonts w:hint="eastAsia" w:ascii="宋体" w:hAnsi="宋体"/>
          <w:b/>
          <w:color w:val="000000"/>
          <w:sz w:val="24"/>
          <w:szCs w:val="24"/>
        </w:rPr>
        <w:br w:type="page" w:clear="all"/>
      </w:r>
      <w:r/>
    </w:p>
    <w:p>
      <w:pPr>
        <w:jc w:val="left"/>
        <w:rPr>
          <w:rFonts w:hint="eastAsia" w:ascii="宋体" w:hAnsi="宋体"/>
          <w:b/>
          <w:color w:val="000000"/>
          <w:sz w:val="24"/>
          <w:szCs w:val="24"/>
        </w:rPr>
      </w:pPr>
      <w:r>
        <w:rPr>
          <w:rFonts w:hint="eastAsia" w:ascii="宋体" w:hAnsi="宋体"/>
          <w:b/>
          <w:color w:val="000000"/>
          <w:sz w:val="24"/>
          <w:szCs w:val="24"/>
        </w:rPr>
        <w:t xml:space="preserve">十三、中小企业声明函</w:t>
      </w:r>
      <w:r/>
    </w:p>
    <w:p>
      <w:pPr>
        <w:jc w:val="left"/>
        <w:rPr>
          <w:rFonts w:hint="eastAsia" w:ascii="宋体" w:hAnsi="宋体" w:cs="宋体"/>
          <w:b/>
          <w:sz w:val="24"/>
          <w:szCs w:val="24"/>
        </w:rPr>
      </w:pPr>
      <w:r>
        <w:rPr>
          <w:rFonts w:hint="eastAsia" w:ascii="宋体" w:hAnsi="宋体" w:cs="宋体"/>
          <w:b/>
          <w:sz w:val="24"/>
          <w:szCs w:val="24"/>
        </w:rPr>
      </w:r>
      <w:r/>
    </w:p>
    <w:p>
      <w:pPr>
        <w:ind w:firstLine="482"/>
        <w:jc w:val="center"/>
        <w:spacing w:line="360" w:lineRule="auto"/>
        <w:rPr>
          <w:rFonts w:hint="eastAsia" w:ascii="宋体" w:hAnsi="宋体" w:cs="宋体"/>
        </w:rPr>
      </w:pPr>
      <w:r>
        <w:rPr>
          <w:rFonts w:hint="eastAsia" w:ascii="宋体" w:hAnsi="宋体" w:cs="宋体"/>
          <w:b/>
          <w:sz w:val="24"/>
          <w:szCs w:val="24"/>
        </w:rPr>
        <w:t xml:space="preserve">中小企业声明函（货物）</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本公司（联合体）郑重声明，根据《政府采购促进中小企业发展管理办法》（财库﹝2020﹞46 号）的规定，本公司（联合体）参加</w:t>
      </w:r>
      <w:r>
        <w:rPr>
          <w:rFonts w:hint="eastAsia" w:ascii="宋体" w:hAnsi="宋体" w:cs="宋体"/>
          <w:color w:val="000000"/>
          <w:szCs w:val="21"/>
          <w:u w:val="single"/>
        </w:rPr>
        <w:t xml:space="preserve">（单位名称）</w:t>
      </w:r>
      <w:r>
        <w:rPr>
          <w:rFonts w:hint="eastAsia" w:ascii="宋体" w:hAnsi="宋体" w:cs="宋体"/>
          <w:color w:val="000000"/>
          <w:szCs w:val="21"/>
        </w:rPr>
        <w:t xml:space="preserve">的</w:t>
      </w:r>
      <w:r>
        <w:rPr>
          <w:rFonts w:hint="eastAsia" w:ascii="宋体" w:hAnsi="宋体" w:cs="宋体"/>
          <w:color w:val="000000"/>
          <w:szCs w:val="21"/>
          <w:u w:val="single"/>
        </w:rPr>
        <w:t xml:space="preserve">（项目名称）</w:t>
      </w:r>
      <w:r>
        <w:rPr>
          <w:rFonts w:hint="eastAsia" w:ascii="宋体" w:hAnsi="宋体" w:cs="宋体"/>
          <w:color w:val="000000"/>
          <w:szCs w:val="21"/>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u w:val="single"/>
        </w:rPr>
        <w:t xml:space="preserve">（标的名称） </w:t>
      </w:r>
      <w:r>
        <w:rPr>
          <w:rFonts w:hint="eastAsia" w:ascii="宋体" w:hAnsi="宋体" w:cs="宋体"/>
          <w:color w:val="000000"/>
          <w:szCs w:val="21"/>
        </w:rPr>
        <w:t xml:space="preserve">，属于</w:t>
      </w:r>
      <w:r>
        <w:rPr>
          <w:rFonts w:hint="eastAsia" w:ascii="宋体" w:hAnsi="宋体" w:cs="宋体"/>
          <w:color w:val="000000"/>
          <w:szCs w:val="21"/>
          <w:u w:val="single"/>
        </w:rPr>
        <w:t xml:space="preserve">（采购文件中明确的所属行业）行业</w:t>
      </w:r>
      <w:r>
        <w:rPr>
          <w:rFonts w:hint="eastAsia" w:ascii="宋体" w:hAnsi="宋体" w:cs="宋体"/>
          <w:color w:val="000000"/>
          <w:szCs w:val="21"/>
        </w:rPr>
        <w:t xml:space="preserve">；制造商为</w:t>
      </w:r>
      <w:r>
        <w:rPr>
          <w:rFonts w:hint="eastAsia" w:ascii="宋体" w:hAnsi="宋体" w:cs="宋体"/>
          <w:color w:val="000000"/>
          <w:szCs w:val="21"/>
          <w:u w:val="single"/>
        </w:rPr>
        <w:t xml:space="preserve">（企业名称）</w:t>
      </w:r>
      <w:r>
        <w:rPr>
          <w:rFonts w:hint="eastAsia" w:ascii="宋体" w:hAnsi="宋体" w:cs="宋体"/>
          <w:color w:val="000000"/>
          <w:szCs w:val="21"/>
        </w:rPr>
        <w:t xml:space="preserve">，从业人员</w:t>
      </w:r>
      <w:r>
        <w:rPr>
          <w:rFonts w:hint="eastAsia" w:ascii="宋体" w:hAnsi="宋体" w:cs="宋体"/>
          <w:color w:val="000000"/>
          <w:szCs w:val="21"/>
          <w:u w:val="single"/>
        </w:rPr>
        <w:t xml:space="preserve">        </w:t>
      </w:r>
      <w:r>
        <w:rPr>
          <w:rFonts w:hint="eastAsia" w:ascii="宋体" w:hAnsi="宋体" w:cs="宋体"/>
          <w:color w:val="000000"/>
          <w:szCs w:val="21"/>
        </w:rPr>
        <w:t xml:space="preserve">人，营业收入为 </w:t>
      </w:r>
      <w:r>
        <w:rPr>
          <w:rFonts w:hint="eastAsia" w:ascii="宋体" w:hAnsi="宋体" w:cs="宋体"/>
          <w:color w:val="000000"/>
          <w:szCs w:val="21"/>
          <w:u w:val="single"/>
        </w:rPr>
        <w:t xml:space="preserve">       </w:t>
      </w:r>
      <w:r>
        <w:rPr>
          <w:rFonts w:hint="eastAsia" w:ascii="宋体" w:hAnsi="宋体" w:cs="宋体"/>
          <w:color w:val="000000"/>
          <w:szCs w:val="21"/>
        </w:rPr>
        <w:t xml:space="preserve">万元，资产总额为</w:t>
      </w:r>
      <w:r>
        <w:rPr>
          <w:rFonts w:hint="eastAsia" w:ascii="宋体" w:hAnsi="宋体" w:cs="宋体"/>
          <w:color w:val="000000"/>
          <w:szCs w:val="21"/>
          <w:u w:val="single"/>
        </w:rPr>
        <w:t xml:space="preserve">       </w:t>
      </w:r>
      <w:r>
        <w:rPr>
          <w:rFonts w:hint="eastAsia" w:ascii="宋体" w:hAnsi="宋体" w:cs="宋体"/>
          <w:color w:val="000000"/>
          <w:szCs w:val="21"/>
        </w:rPr>
        <w:t xml:space="preserve">万元，属于</w:t>
      </w:r>
      <w:r>
        <w:rPr>
          <w:rFonts w:hint="eastAsia" w:ascii="宋体" w:hAnsi="宋体" w:cs="宋体"/>
          <w:color w:val="000000"/>
          <w:szCs w:val="21"/>
          <w:u w:val="single"/>
        </w:rPr>
        <w:t xml:space="preserve">（中型企业、小型企业、微型企业）</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 </w:t>
      </w:r>
      <w:r>
        <w:rPr>
          <w:rFonts w:hint="eastAsia" w:ascii="宋体" w:hAnsi="宋体" w:cs="宋体"/>
          <w:color w:val="000000"/>
          <w:szCs w:val="21"/>
          <w:u w:val="single"/>
        </w:rPr>
        <w:t xml:space="preserve">（标的名称） </w:t>
      </w:r>
      <w:r>
        <w:rPr>
          <w:rFonts w:hint="eastAsia" w:ascii="宋体" w:hAnsi="宋体" w:cs="宋体"/>
          <w:color w:val="000000"/>
          <w:szCs w:val="21"/>
        </w:rPr>
        <w:t xml:space="preserve">，属于</w:t>
      </w:r>
      <w:r>
        <w:rPr>
          <w:rFonts w:hint="eastAsia" w:ascii="宋体" w:hAnsi="宋体" w:cs="宋体"/>
          <w:color w:val="000000"/>
          <w:szCs w:val="21"/>
          <w:u w:val="single"/>
        </w:rPr>
        <w:t xml:space="preserve">（采购文件中明确的所属行业）行业</w:t>
      </w:r>
      <w:r>
        <w:rPr>
          <w:rFonts w:hint="eastAsia" w:ascii="宋体" w:hAnsi="宋体" w:cs="宋体"/>
          <w:color w:val="000000"/>
          <w:szCs w:val="21"/>
        </w:rPr>
        <w:t xml:space="preserve">；制造商为</w:t>
      </w:r>
      <w:r>
        <w:rPr>
          <w:rFonts w:hint="eastAsia" w:ascii="宋体" w:hAnsi="宋体" w:cs="宋体"/>
          <w:color w:val="000000"/>
          <w:szCs w:val="21"/>
          <w:u w:val="single"/>
        </w:rPr>
        <w:t xml:space="preserve">（企业名称）</w:t>
      </w:r>
      <w:r>
        <w:rPr>
          <w:rFonts w:hint="eastAsia" w:ascii="宋体" w:hAnsi="宋体" w:cs="宋体"/>
          <w:color w:val="000000"/>
          <w:szCs w:val="21"/>
        </w:rPr>
        <w:t xml:space="preserve">，从业人员</w:t>
      </w:r>
      <w:r>
        <w:rPr>
          <w:rFonts w:hint="eastAsia" w:ascii="宋体" w:hAnsi="宋体" w:cs="宋体"/>
          <w:color w:val="000000"/>
          <w:szCs w:val="21"/>
          <w:u w:val="single"/>
        </w:rPr>
        <w:t xml:space="preserve">        </w:t>
      </w:r>
      <w:r>
        <w:rPr>
          <w:rFonts w:hint="eastAsia" w:ascii="宋体" w:hAnsi="宋体" w:cs="宋体"/>
          <w:color w:val="000000"/>
          <w:szCs w:val="21"/>
        </w:rPr>
        <w:t xml:space="preserve">人，营业收入为 </w:t>
      </w:r>
      <w:r>
        <w:rPr>
          <w:rFonts w:hint="eastAsia" w:ascii="宋体" w:hAnsi="宋体" w:cs="宋体"/>
          <w:color w:val="000000"/>
          <w:szCs w:val="21"/>
          <w:u w:val="single"/>
        </w:rPr>
        <w:t xml:space="preserve">       </w:t>
      </w:r>
      <w:r>
        <w:rPr>
          <w:rFonts w:hint="eastAsia" w:ascii="宋体" w:hAnsi="宋体" w:cs="宋体"/>
          <w:color w:val="000000"/>
          <w:szCs w:val="21"/>
        </w:rPr>
        <w:t xml:space="preserve">万元，资产总额为</w:t>
      </w:r>
      <w:r>
        <w:rPr>
          <w:rFonts w:hint="eastAsia" w:ascii="宋体" w:hAnsi="宋体" w:cs="宋体"/>
          <w:color w:val="000000"/>
          <w:szCs w:val="21"/>
          <w:u w:val="single"/>
        </w:rPr>
        <w:t xml:space="preserve">       </w:t>
      </w:r>
      <w:r>
        <w:rPr>
          <w:rFonts w:hint="eastAsia" w:ascii="宋体" w:hAnsi="宋体" w:cs="宋体"/>
          <w:color w:val="000000"/>
          <w:szCs w:val="21"/>
        </w:rPr>
        <w:t xml:space="preserve">万元，属于</w:t>
      </w:r>
      <w:r>
        <w:rPr>
          <w:rFonts w:hint="eastAsia" w:ascii="宋体" w:hAnsi="宋体" w:cs="宋体"/>
          <w:color w:val="000000"/>
          <w:szCs w:val="21"/>
          <w:u w:val="single"/>
        </w:rPr>
        <w:t xml:space="preserve">（中型企业、小型企业、微型企业）</w:t>
      </w:r>
      <w:r>
        <w:rPr>
          <w:rFonts w:hint="eastAsia" w:ascii="宋体" w:hAnsi="宋体" w:cs="宋体"/>
          <w:color w:val="000000"/>
          <w:szCs w:val="21"/>
        </w:rPr>
        <w:t xml:space="preserve">；</w:t>
      </w:r>
      <w:r/>
    </w:p>
    <w:p>
      <w:pPr>
        <w:pStyle w:val="837"/>
      </w:pPr>
      <w:r/>
      <w:r/>
    </w:p>
    <w:p>
      <w:pPr>
        <w:pStyle w:val="838"/>
      </w:pPr>
      <w:r/>
      <w:r/>
    </w:p>
    <w:p>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本企业对上述声明内容的真实性负责。如有虚假，将依法承担相应责任。</w:t>
      </w:r>
      <w:r/>
    </w:p>
    <w:p>
      <w:pPr>
        <w:pStyle w:val="1035"/>
        <w:ind w:firstLine="52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1035"/>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35"/>
        <w:ind w:firstLine="420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投标单位：（盖章）</w:t>
      </w:r>
      <w:r/>
    </w:p>
    <w:p>
      <w:pPr>
        <w:pStyle w:val="1035"/>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35"/>
        <w:ind w:firstLine="420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法定代表人或代理人：（签字或盖章）</w:t>
      </w:r>
      <w:r/>
    </w:p>
    <w:p>
      <w:pPr>
        <w:pStyle w:val="1035"/>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200"/>
        <w:spacing w:line="360" w:lineRule="auto"/>
        <w:rPr>
          <w:rFonts w:hint="eastAsia" w:ascii="宋体" w:hAnsi="宋体" w:cs="宋体"/>
          <w:color w:val="000000"/>
          <w:szCs w:val="21"/>
        </w:rPr>
      </w:pPr>
      <w:r>
        <w:rPr>
          <w:rFonts w:hint="eastAsia" w:ascii="宋体" w:hAnsi="宋体" w:cs="宋体"/>
          <w:color w:val="000000"/>
          <w:szCs w:val="21"/>
        </w:rPr>
        <w:t xml:space="preserve">日期：      年    月    日</w:t>
      </w:r>
      <w:r/>
    </w:p>
    <w:p>
      <w:pPr>
        <w:jc w:val="left"/>
        <w:spacing w:line="360" w:lineRule="auto"/>
        <w:widowControl/>
        <w:rPr>
          <w:rFonts w:hint="eastAsia" w:hAnsi="宋体" w:cs="宋体"/>
          <w:szCs w:val="21"/>
        </w:rPr>
      </w:pPr>
      <w:r>
        <w:rPr>
          <w:rFonts w:hint="eastAsia" w:hAnsi="宋体" w:cs="宋体"/>
          <w:szCs w:val="21"/>
        </w:rPr>
      </w:r>
      <w:r/>
    </w:p>
    <w:p>
      <w:pPr>
        <w:jc w:val="left"/>
        <w:widowControl/>
        <w:rPr>
          <w:rFonts w:hint="eastAsia" w:hAnsi="宋体" w:cs="宋体"/>
          <w:szCs w:val="21"/>
        </w:rPr>
      </w:pPr>
      <w:r>
        <w:rPr>
          <w:rFonts w:hint="eastAsia" w:hAnsi="宋体" w:cs="宋体"/>
          <w:szCs w:val="21"/>
        </w:rPr>
        <w:t xml:space="preserve">备注：</w:t>
      </w:r>
      <w:r/>
    </w:p>
    <w:p>
      <w:pPr>
        <w:ind w:firstLine="420"/>
        <w:jc w:val="left"/>
        <w:widowControl/>
        <w:rPr>
          <w:rFonts w:hint="eastAsia" w:ascii="宋体" w:hAnsi="宋体" w:cs="宋体"/>
          <w:szCs w:val="21"/>
        </w:rPr>
      </w:pPr>
      <w:r>
        <w:rPr>
          <w:rFonts w:hint="eastAsia" w:ascii="宋体" w:hAnsi="宋体" w:cs="宋体"/>
          <w:szCs w:val="21"/>
        </w:rPr>
        <w:t xml:space="preserve">1.从业人员、营业收入、资产总额填报上一年度数据，无上一年度数据的新成立企业可不填报。</w:t>
      </w:r>
      <w:r/>
    </w:p>
    <w:p>
      <w:pPr>
        <w:ind w:firstLine="420"/>
        <w:jc w:val="left"/>
        <w:widowControl/>
        <w:rPr>
          <w:rFonts w:hint="eastAsia" w:ascii="宋体" w:hAnsi="宋体" w:cs="宋体"/>
          <w:szCs w:val="21"/>
        </w:rPr>
      </w:pPr>
      <w:r>
        <w:rPr>
          <w:rFonts w:hint="eastAsia" w:ascii="宋体" w:hAnsi="宋体" w:cs="宋体"/>
          <w:szCs w:val="21"/>
        </w:rPr>
        <w:t xml:space="preserve">2.在在货物采购项目中，货物由中小企业制造，即货物由中小企业生产且使用该中小企业商号或者注册商标。供应商提供的货物既有中小企业制造货物，也有大型企业制造货物的，不享受相应扶持政策。</w:t>
      </w:r>
      <w:r/>
    </w:p>
    <w:p>
      <w:pPr>
        <w:ind w:firstLine="420"/>
        <w:jc w:val="left"/>
        <w:widowControl/>
        <w:rPr>
          <w:rFonts w:hint="eastAsia" w:ascii="宋体" w:hAnsi="宋体" w:cs="宋体"/>
          <w:szCs w:val="21"/>
        </w:rPr>
      </w:pPr>
      <w:r>
        <w:rPr>
          <w:rFonts w:hint="eastAsia" w:ascii="宋体" w:hAnsi="宋体" w:cs="宋体"/>
          <w:szCs w:val="21"/>
        </w:rPr>
        <w:t xml:space="preserve">3.《中小企业声明函》中所填的行业应与本采购标的对应的中小企业划分标准所属行业一致，不一致的不可享受相应政策优惠。本采购标的对应的中小企业划分标准所属行业，以采购文件中具体规定为准。</w:t>
      </w:r>
      <w:r/>
    </w:p>
    <w:p>
      <w:pPr>
        <w:ind w:firstLine="420"/>
        <w:jc w:val="left"/>
        <w:widowControl/>
        <w:rPr>
          <w:rFonts w:hint="eastAsia" w:ascii="宋体" w:hAnsi="宋体" w:cs="宋体"/>
          <w:szCs w:val="21"/>
        </w:rPr>
      </w:pPr>
      <w:r>
        <w:rPr>
          <w:rFonts w:hint="eastAsia" w:ascii="宋体" w:hAnsi="宋体" w:cs="宋体"/>
          <w:szCs w:val="21"/>
        </w:rPr>
        <w:t xml:space="preserve">4.如未对（中型企业、小型企业、微型企业）进行勾选，视同非中小微企业，不可享受相应扶持政策。</w:t>
      </w:r>
      <w:r/>
    </w:p>
    <w:p>
      <w:pPr>
        <w:ind w:firstLine="420"/>
        <w:jc w:val="left"/>
        <w:widowControl/>
        <w:rPr>
          <w:rFonts w:hint="eastAsia" w:hAnsi="宋体" w:cs="宋体"/>
          <w:szCs w:val="21"/>
        </w:rPr>
      </w:pPr>
      <w:r>
        <w:rPr>
          <w:rFonts w:hint="eastAsia" w:ascii="宋体" w:hAnsi="宋体" w:cs="宋体"/>
          <w:szCs w:val="21"/>
        </w:rPr>
        <w:t xml:space="preserve">5.中标单位为中小企业的，《中小企业声明函》将随成交结果同时公告。</w:t>
      </w:r>
      <w:r/>
    </w:p>
    <w:p>
      <w:pPr>
        <w:ind w:firstLine="420"/>
        <w:jc w:val="left"/>
        <w:widowControl/>
        <w:rPr>
          <w:rFonts w:hint="eastAsia" w:hAnsi="宋体" w:cs="宋体"/>
          <w:szCs w:val="21"/>
        </w:rPr>
      </w:pPr>
      <w:r>
        <w:rPr>
          <w:rFonts w:hint="eastAsia" w:hAnsi="宋体" w:cs="宋体"/>
          <w:szCs w:val="21"/>
        </w:rPr>
        <w:t xml:space="preserve">附：中小企业划型标准规定</w:t>
      </w:r>
      <w:r/>
    </w:p>
    <w:p>
      <w:pPr>
        <w:ind w:firstLine="420"/>
        <w:jc w:val="left"/>
        <w:widowControl/>
        <w:rPr>
          <w:rFonts w:hint="eastAsia" w:hAnsi="宋体" w:cs="宋体"/>
          <w:szCs w:val="21"/>
        </w:rPr>
      </w:pPr>
      <w:r>
        <w:rPr>
          <w:rFonts w:hint="eastAsia" w:hAnsi="宋体" w:cs="宋体"/>
          <w:szCs w:val="21"/>
        </w:rPr>
        <w:t xml:space="preserve">（一）农、林、牧、渔业。营业收入20000万元以下的为中小微型企业。其中，营业收入500万元及以上的为中型企业，营业收入50万元及以上的为小型企业，营业收入50万元以下的为微型企业。</w:t>
      </w:r>
      <w:r/>
    </w:p>
    <w:p>
      <w:pPr>
        <w:ind w:firstLine="420"/>
        <w:jc w:val="left"/>
        <w:widowControl/>
        <w:rPr>
          <w:rFonts w:hint="eastAsia" w:hAnsi="宋体" w:cs="宋体"/>
          <w:szCs w:val="21"/>
        </w:rPr>
      </w:pPr>
      <w:r>
        <w:rPr>
          <w:rFonts w:hint="eastAsia" w:hAnsi="宋体" w:cs="宋体"/>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jc w:val="left"/>
        <w:widowControl/>
        <w:rPr>
          <w:rFonts w:hint="eastAsia" w:hAnsi="宋体" w:cs="宋体"/>
          <w:szCs w:val="21"/>
        </w:rPr>
      </w:pPr>
      <w:r>
        <w:rPr>
          <w:rFonts w:hint="eastAsia" w:hAnsi="宋体" w:cs="宋体"/>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jc w:val="left"/>
        <w:widowControl/>
        <w:rPr>
          <w:rFonts w:hint="eastAsia" w:hAnsi="宋体" w:cs="宋体"/>
          <w:szCs w:val="21"/>
        </w:rPr>
      </w:pPr>
      <w:r>
        <w:rPr>
          <w:rFonts w:hint="eastAsia" w:hAnsi="宋体" w:cs="宋体"/>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jc w:val="left"/>
        <w:widowControl/>
        <w:rPr>
          <w:rFonts w:hint="eastAsia" w:hAnsi="宋体" w:cs="宋体"/>
          <w:szCs w:val="21"/>
        </w:rPr>
      </w:pPr>
      <w:r>
        <w:rPr>
          <w:rFonts w:hint="eastAsia" w:hAnsi="宋体" w:cs="宋体"/>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jc w:val="left"/>
        <w:widowControl/>
        <w:rPr>
          <w:rFonts w:hint="eastAsia" w:hAnsi="宋体" w:cs="宋体"/>
          <w:szCs w:val="21"/>
        </w:rPr>
      </w:pPr>
      <w:r>
        <w:rPr>
          <w:rFonts w:hint="eastAsia" w:hAnsi="宋体" w:cs="宋体"/>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0"/>
        <w:jc w:val="left"/>
        <w:widowControl/>
        <w:rPr>
          <w:rFonts w:hint="eastAsia" w:hAnsi="宋体" w:cs="宋体"/>
          <w:szCs w:val="21"/>
        </w:rPr>
      </w:pPr>
      <w:r>
        <w:rPr>
          <w:rFonts w:hint="eastAsia" w:hAnsi="宋体" w:cs="宋体"/>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jc w:val="left"/>
        <w:widowControl/>
        <w:rPr>
          <w:rFonts w:hint="eastAsia" w:hAnsi="宋体" w:cs="宋体"/>
          <w:szCs w:val="21"/>
        </w:rPr>
      </w:pPr>
      <w:r>
        <w:rPr>
          <w:rFonts w:hint="eastAsia" w:hAnsi="宋体" w:cs="宋体"/>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jc w:val="left"/>
        <w:widowControl/>
        <w:rPr>
          <w:rFonts w:hint="eastAsia" w:hAnsi="宋体" w:cs="宋体"/>
          <w:szCs w:val="21"/>
        </w:rPr>
      </w:pPr>
      <w:r>
        <w:rPr>
          <w:rFonts w:hint="eastAsia" w:hAnsi="宋体" w:cs="宋体"/>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jc w:val="left"/>
        <w:widowControl/>
        <w:rPr>
          <w:rFonts w:hint="eastAsia" w:hAnsi="宋体" w:cs="宋体"/>
          <w:szCs w:val="21"/>
        </w:rPr>
      </w:pPr>
      <w:r>
        <w:rPr>
          <w:rFonts w:hint="eastAsia" w:hAnsi="宋体" w:cs="宋体"/>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jc w:val="left"/>
        <w:widowControl/>
        <w:rPr>
          <w:rFonts w:hint="eastAsia" w:hAnsi="宋体" w:cs="宋体"/>
          <w:szCs w:val="21"/>
        </w:rPr>
      </w:pPr>
      <w:r>
        <w:rPr>
          <w:rFonts w:hint="eastAsia" w:hAnsi="宋体" w:cs="宋体"/>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jc w:val="left"/>
        <w:widowControl/>
        <w:rPr>
          <w:rFonts w:hint="eastAsia" w:hAnsi="宋体" w:cs="宋体"/>
          <w:szCs w:val="21"/>
        </w:rPr>
      </w:pPr>
      <w:r>
        <w:rPr>
          <w:rFonts w:hint="eastAsia" w:hAnsi="宋体" w:cs="宋体"/>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jc w:val="left"/>
        <w:widowControl/>
        <w:rPr>
          <w:rFonts w:hint="eastAsia" w:hAnsi="宋体" w:cs="宋体"/>
          <w:szCs w:val="21"/>
        </w:rPr>
      </w:pPr>
      <w:r>
        <w:rPr>
          <w:rFonts w:hint="eastAsia" w:hAnsi="宋体" w:cs="宋体"/>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jc w:val="left"/>
        <w:widowControl/>
        <w:rPr>
          <w:rFonts w:hint="eastAsia" w:hAnsi="宋体" w:cs="宋体"/>
          <w:szCs w:val="21"/>
        </w:rPr>
      </w:pPr>
      <w:r>
        <w:rPr>
          <w:rFonts w:hint="eastAsia" w:hAnsi="宋体" w:cs="宋体"/>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jc w:val="left"/>
        <w:widowControl/>
        <w:rPr>
          <w:rFonts w:hint="eastAsia" w:hAnsi="宋体" w:cs="宋体"/>
          <w:szCs w:val="21"/>
        </w:rPr>
      </w:pPr>
      <w:r>
        <w:rPr>
          <w:rFonts w:hint="eastAsia" w:hAnsi="宋体" w:cs="宋体"/>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jc w:val="left"/>
        <w:widowControl/>
      </w:pPr>
      <w:r>
        <w:rPr>
          <w:rFonts w:hint="eastAsia" w:hAnsi="宋体" w:cs="宋体"/>
          <w:szCs w:val="21"/>
        </w:rPr>
        <w:t xml:space="preserve">（十六）其他未列明行业。从业人员300人以下的为中小微型企业。其中，从业人员100人及以上的为中型企业；从业人员10人及以上的为小型企业；从业人员10人以下的为微型企业。</w:t>
      </w:r>
      <w:r/>
    </w:p>
    <w:p>
      <w:pPr>
        <w:rPr>
          <w:rFonts w:hint="eastAsia" w:ascii="宋体" w:hAnsi="宋体" w:cs="宋体"/>
          <w:b/>
          <w:bCs/>
          <w:szCs w:val="20"/>
        </w:rPr>
      </w:pPr>
      <w:r>
        <w:rPr>
          <w:rFonts w:ascii="宋体" w:hAnsi="宋体" w:cs="宋体"/>
          <w:b/>
          <w:bCs/>
          <w:szCs w:val="20"/>
        </w:rPr>
        <w:br w:type="page" w:clear="all"/>
      </w:r>
      <w:r/>
    </w:p>
    <w:p>
      <w:pPr>
        <w:jc w:val="left"/>
        <w:rPr>
          <w:rFonts w:hint="eastAsia" w:ascii="宋体" w:hAnsi="宋体"/>
          <w:b/>
          <w:color w:val="000000"/>
          <w:sz w:val="24"/>
          <w:szCs w:val="24"/>
        </w:rPr>
      </w:pPr>
      <w:r>
        <w:rPr>
          <w:rFonts w:hint="eastAsia" w:ascii="宋体" w:hAnsi="宋体"/>
          <w:b/>
          <w:color w:val="000000"/>
          <w:sz w:val="24"/>
          <w:szCs w:val="24"/>
        </w:rPr>
        <w:t xml:space="preserve">十四、投标（响应）保证承诺书（参考格式）</w:t>
      </w:r>
      <w:r/>
    </w:p>
    <w:p>
      <w:pPr>
        <w:pStyle w:val="1012"/>
        <w:jc w:val="center"/>
        <w:spacing w:before="0" w:after="0" w:line="360" w:lineRule="auto"/>
        <w:widowControl/>
        <w:rPr>
          <w:rFonts w:hint="eastAsia" w:ascii="宋体" w:hAnsi="宋体" w:cs="宋体"/>
          <w:color w:val="000000"/>
          <w:sz w:val="21"/>
          <w:szCs w:val="21"/>
        </w:rPr>
      </w:pPr>
      <w:r>
        <w:rPr>
          <w:rFonts w:hint="eastAsia" w:ascii="宋体" w:hAnsi="宋体" w:cs="宋体"/>
          <w:color w:val="000000"/>
          <w:sz w:val="21"/>
          <w:szCs w:val="21"/>
        </w:rPr>
      </w:r>
      <w:r/>
    </w:p>
    <w:p>
      <w:pPr>
        <w:spacing w:line="360" w:lineRule="auto"/>
        <w:rPr>
          <w:rFonts w:hint="eastAsia" w:ascii="宋体" w:hAnsi="宋体" w:cs="宋体"/>
          <w:color w:val="000000"/>
          <w:szCs w:val="21"/>
        </w:rPr>
      </w:pPr>
      <w:r>
        <w:rPr>
          <w:rFonts w:hint="eastAsia" w:ascii="宋体" w:hAnsi="宋体" w:cs="宋体"/>
          <w:color w:val="000000"/>
          <w:szCs w:val="21"/>
        </w:rPr>
        <w:t xml:space="preserve">致：</w:t>
      </w:r>
      <w:r>
        <w:rPr>
          <w:rFonts w:hint="eastAsia" w:ascii="宋体" w:hAnsi="宋体" w:cs="宋体"/>
          <w:color w:val="000000"/>
          <w:szCs w:val="21"/>
          <w:u w:val="single"/>
        </w:rPr>
        <w:t xml:space="preserve">苏州市诚源招投标代理有限公司</w:t>
      </w:r>
      <w:r/>
    </w:p>
    <w:p>
      <w:pPr>
        <w:pStyle w:val="1012"/>
        <w:ind w:firstLine="600"/>
        <w:spacing w:before="0" w:after="0"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我（单位/本人，以下统称我单位）自愿参加</w:t>
      </w:r>
      <w:r>
        <w:rPr>
          <w:rFonts w:hint="eastAsia" w:ascii="宋体" w:hAnsi="宋体" w:cs="宋体"/>
          <w:color w:val="000000"/>
          <w:sz w:val="21"/>
          <w:szCs w:val="21"/>
          <w:u w:val="single"/>
        </w:rPr>
        <w:t xml:space="preserve">             （项目名称和采购编号）</w:t>
      </w:r>
      <w:r>
        <w:rPr>
          <w:rFonts w:hint="eastAsia" w:ascii="宋体" w:hAnsi="宋体" w:cs="宋体"/>
          <w:color w:val="000000"/>
          <w:sz w:val="21"/>
          <w:szCs w:val="21"/>
        </w:rPr>
        <w:t xml:space="preserve">的投标（响应）,并做出如下承诺：</w:t>
      </w:r>
      <w:r/>
    </w:p>
    <w:p>
      <w:pPr>
        <w:pStyle w:val="1012"/>
        <w:ind w:firstLine="600"/>
        <w:spacing w:before="0" w:after="0"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一、除不可抗力外，我单位如果发生以下行为，将在行为发生的10个工作日内，向贵方</w:t>
      </w:r>
      <w:r>
        <w:rPr>
          <w:rFonts w:hint="eastAsia" w:ascii="宋体" w:hAnsi="宋体" w:cs="宋体"/>
          <w:color w:val="000000"/>
          <w:sz w:val="21"/>
          <w:szCs w:val="21"/>
          <w:u w:val="single"/>
        </w:rPr>
        <w:t xml:space="preserve">（或采购人）</w:t>
      </w:r>
      <w:r>
        <w:rPr>
          <w:rFonts w:hint="eastAsia" w:ascii="宋体" w:hAnsi="宋体" w:cs="宋体"/>
          <w:color w:val="000000"/>
          <w:sz w:val="21"/>
          <w:szCs w:val="21"/>
        </w:rPr>
        <w:t xml:space="preserve">支付本采购文件公布的预算金额（或最高限价）的2%作为违约赔偿金（数量不确定的单价采购须约定具体金额）。</w:t>
      </w:r>
      <w:r/>
    </w:p>
    <w:p>
      <w:pPr>
        <w:pStyle w:val="1012"/>
        <w:ind w:firstLine="555"/>
        <w:spacing w:before="0" w:after="0"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1.自投标（响应）截止时间至本项目发布中标（成交）公告为止，撤销投标（响应）；</w:t>
      </w:r>
      <w:r/>
    </w:p>
    <w:p>
      <w:pPr>
        <w:pStyle w:val="1012"/>
        <w:ind w:firstLine="555"/>
        <w:spacing w:before="0" w:after="0"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2.中标（成交）后不依法与采购人签订合同；</w:t>
      </w:r>
      <w:r/>
    </w:p>
    <w:p>
      <w:pPr>
        <w:pStyle w:val="1012"/>
        <w:ind w:firstLine="555"/>
        <w:spacing w:before="0" w:after="0"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3.中标（成交）后不按本采购文件规定向贵方缴纳采购代理费。</w:t>
      </w:r>
      <w:r/>
    </w:p>
    <w:p>
      <w:pPr>
        <w:pStyle w:val="1012"/>
        <w:ind w:firstLine="600"/>
        <w:spacing w:before="0" w:after="0"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二、我单位知晓上述行为的法律后果，承认本承诺书作为贵方</w:t>
      </w:r>
      <w:r>
        <w:rPr>
          <w:rFonts w:hint="eastAsia" w:ascii="宋体" w:hAnsi="宋体" w:cs="宋体"/>
          <w:color w:val="000000"/>
          <w:sz w:val="21"/>
          <w:szCs w:val="21"/>
          <w:u w:val="single"/>
        </w:rPr>
        <w:t xml:space="preserve">（或采购人）</w:t>
      </w:r>
      <w:r>
        <w:rPr>
          <w:rFonts w:hint="eastAsia" w:ascii="宋体" w:hAnsi="宋体" w:cs="宋体"/>
          <w:color w:val="000000"/>
          <w:sz w:val="21"/>
          <w:szCs w:val="21"/>
        </w:rPr>
        <w:t xml:space="preserve">要求我单位履行违约赔偿义务的依据作用。</w:t>
      </w:r>
      <w:r/>
    </w:p>
    <w:p>
      <w:pPr>
        <w:pStyle w:val="1012"/>
        <w:spacing w:before="0" w:after="0" w:line="360" w:lineRule="auto"/>
        <w:widowControl/>
        <w:rPr>
          <w:rFonts w:hint="eastAsia" w:ascii="宋体" w:hAnsi="宋体" w:cs="宋体"/>
          <w:color w:val="000000"/>
          <w:sz w:val="21"/>
          <w:szCs w:val="21"/>
        </w:rPr>
      </w:pPr>
      <w:r>
        <w:rPr>
          <w:rFonts w:hint="eastAsia" w:ascii="宋体" w:hAnsi="宋体" w:cs="宋体"/>
          <w:color w:val="000000"/>
          <w:sz w:val="21"/>
          <w:szCs w:val="21"/>
        </w:rPr>
      </w:r>
      <w:r/>
    </w:p>
    <w:p>
      <w:pPr>
        <w:pStyle w:val="1012"/>
        <w:spacing w:before="0" w:after="0" w:line="360" w:lineRule="auto"/>
        <w:widowControl/>
        <w:rPr>
          <w:rFonts w:hint="eastAsia" w:ascii="宋体" w:hAnsi="宋体" w:cs="宋体"/>
          <w:color w:val="000000"/>
          <w:sz w:val="21"/>
          <w:szCs w:val="21"/>
        </w:rPr>
      </w:pPr>
      <w:r>
        <w:rPr>
          <w:rFonts w:hint="eastAsia" w:ascii="宋体" w:hAnsi="宋体" w:cs="宋体"/>
          <w:color w:val="000000"/>
          <w:sz w:val="21"/>
          <w:szCs w:val="21"/>
        </w:rPr>
      </w:r>
      <w:r/>
    </w:p>
    <w:p>
      <w:pPr>
        <w:pStyle w:val="1012"/>
        <w:ind w:firstLine="4620"/>
        <w:spacing w:before="0" w:after="0"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投标单位：（盖章）</w:t>
      </w:r>
      <w:r/>
    </w:p>
    <w:p>
      <w:pPr>
        <w:pStyle w:val="1012"/>
        <w:spacing w:before="0" w:after="0" w:line="360" w:lineRule="auto"/>
        <w:widowControl/>
        <w:rPr>
          <w:rFonts w:hint="eastAsia" w:ascii="宋体" w:hAnsi="宋体" w:cs="宋体"/>
          <w:color w:val="000000"/>
          <w:sz w:val="21"/>
          <w:szCs w:val="21"/>
        </w:rPr>
      </w:pPr>
      <w:r>
        <w:rPr>
          <w:rFonts w:hint="eastAsia" w:ascii="宋体" w:hAnsi="宋体" w:cs="宋体"/>
          <w:color w:val="000000"/>
          <w:sz w:val="21"/>
          <w:szCs w:val="21"/>
        </w:rPr>
      </w:r>
      <w:r/>
    </w:p>
    <w:p>
      <w:pPr>
        <w:pStyle w:val="1012"/>
        <w:ind w:firstLine="4620"/>
        <w:spacing w:before="0" w:after="0"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地址：</w:t>
      </w:r>
      <w:r/>
    </w:p>
    <w:p>
      <w:pPr>
        <w:pStyle w:val="1012"/>
        <w:ind w:firstLine="4620"/>
        <w:spacing w:before="0" w:after="0"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电话：</w:t>
      </w:r>
      <w:r/>
    </w:p>
    <w:p>
      <w:pPr>
        <w:pStyle w:val="1012"/>
        <w:ind w:firstLine="4620"/>
        <w:spacing w:before="0" w:after="0"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传真：</w:t>
      </w:r>
      <w:r/>
    </w:p>
    <w:p>
      <w:pPr>
        <w:pStyle w:val="1012"/>
        <w:ind w:firstLine="4620"/>
        <w:spacing w:before="0" w:after="0"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电子邮件：</w:t>
      </w:r>
      <w:r/>
    </w:p>
    <w:p>
      <w:pPr>
        <w:pStyle w:val="1012"/>
        <w:ind w:firstLine="4620"/>
        <w:spacing w:before="0" w:after="0"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邮编：</w:t>
      </w:r>
      <w:r/>
    </w:p>
    <w:p>
      <w:pPr>
        <w:ind w:right="420" w:firstLine="4620"/>
        <w:spacing w:line="360" w:lineRule="auto"/>
        <w:rPr>
          <w:rFonts w:hint="eastAsia" w:ascii="宋体" w:hAnsi="宋体" w:cs="宋体"/>
          <w:color w:val="000000"/>
          <w:szCs w:val="21"/>
        </w:rPr>
      </w:pPr>
      <w:r>
        <w:rPr>
          <w:rFonts w:hint="eastAsia" w:ascii="宋体" w:hAnsi="宋体" w:cs="宋体"/>
          <w:color w:val="000000"/>
          <w:szCs w:val="21"/>
        </w:rPr>
        <w:t xml:space="preserve">法定代表人或代理人：（签字或盖章）</w:t>
      </w:r>
      <w:r/>
    </w:p>
    <w:p>
      <w:pPr>
        <w:pStyle w:val="1024"/>
        <w:ind w:firstLine="4620"/>
        <w:spacing w:line="360" w:lineRule="auto"/>
        <w:rPr>
          <w:rFonts w:eastAsia="宋体"/>
          <w:color w:val="000000"/>
        </w:rPr>
      </w:pPr>
      <w:r>
        <w:rPr>
          <w:rFonts w:hint="eastAsia" w:hAnsi="宋体" w:eastAsia="宋体" w:cs="宋体"/>
          <w:color w:val="000000"/>
          <w:szCs w:val="21"/>
        </w:rPr>
        <w:t xml:space="preserve">日期：      年    月    日</w:t>
      </w:r>
      <w:r/>
    </w:p>
    <w:p>
      <w:pPr>
        <w:pStyle w:val="1024"/>
        <w:ind w:firstLine="420"/>
        <w:rPr>
          <w:color w:val="000000"/>
        </w:rPr>
      </w:pPr>
      <w:r>
        <w:rPr>
          <w:color w:val="000000"/>
        </w:rPr>
      </w:r>
      <w:r/>
    </w:p>
    <w:p>
      <w:pPr>
        <w:rPr>
          <w:color w:val="000000"/>
        </w:rPr>
      </w:pPr>
      <w:r>
        <w:rPr>
          <w:color w:val="000000"/>
        </w:rPr>
      </w:r>
      <w:r/>
    </w:p>
    <w:p>
      <w:pPr>
        <w:pStyle w:val="1024"/>
        <w:ind w:firstLine="420"/>
        <w:rPr>
          <w:color w:val="000000"/>
        </w:rPr>
      </w:pPr>
      <w:r>
        <w:rPr>
          <w:color w:val="000000"/>
        </w:rPr>
      </w:r>
      <w:r/>
    </w:p>
    <w:p>
      <w:pPr>
        <w:rPr>
          <w:color w:val="000000"/>
        </w:rPr>
      </w:pPr>
      <w:r>
        <w:rPr>
          <w:color w:val="000000"/>
        </w:rPr>
      </w:r>
      <w:r/>
    </w:p>
    <w:p>
      <w:pPr>
        <w:pStyle w:val="1024"/>
        <w:ind w:firstLine="420"/>
        <w:rPr>
          <w:color w:val="000000"/>
        </w:rPr>
      </w:pPr>
      <w:r>
        <w:rPr>
          <w:color w:val="000000"/>
        </w:rPr>
      </w:r>
      <w:r/>
    </w:p>
    <w:p>
      <w:pPr>
        <w:rPr>
          <w:color w:val="000000"/>
        </w:rPr>
      </w:pPr>
      <w:r>
        <w:rPr>
          <w:color w:val="000000"/>
        </w:rPr>
      </w:r>
      <w:r/>
    </w:p>
    <w:p>
      <w:pPr>
        <w:pStyle w:val="1024"/>
        <w:ind w:firstLine="420"/>
        <w:rPr>
          <w:color w:val="000000"/>
        </w:rPr>
      </w:pPr>
      <w:r>
        <w:rPr>
          <w:color w:val="000000"/>
        </w:rPr>
      </w:r>
      <w:r/>
    </w:p>
    <w:p>
      <w:pPr>
        <w:rPr>
          <w:color w:val="000000"/>
        </w:rPr>
      </w:pPr>
      <w:r>
        <w:rPr>
          <w:color w:val="000000"/>
        </w:rPr>
      </w:r>
      <w:r/>
    </w:p>
    <w:p>
      <w:pPr>
        <w:pStyle w:val="1024"/>
        <w:ind w:firstLine="420"/>
        <w:rPr>
          <w:color w:val="000000"/>
        </w:rPr>
      </w:pPr>
      <w:r>
        <w:rPr>
          <w:color w:val="000000"/>
        </w:rPr>
      </w:r>
      <w:r/>
    </w:p>
    <w:p>
      <w:pPr>
        <w:rPr>
          <w:color w:val="000000"/>
        </w:rPr>
      </w:pPr>
      <w:r>
        <w:rPr>
          <w:color w:val="000000"/>
        </w:rPr>
      </w:r>
      <w:r/>
    </w:p>
    <w:p>
      <w:pPr>
        <w:pStyle w:val="1005"/>
      </w:pPr>
      <w:r/>
      <w:r/>
    </w:p>
    <w:p>
      <w:pPr>
        <w:rPr>
          <w:rFonts w:hint="eastAsia" w:ascii="宋体" w:hAnsi="宋体"/>
          <w:b/>
          <w:color w:val="000000"/>
          <w:sz w:val="24"/>
          <w:szCs w:val="24"/>
        </w:rPr>
      </w:pPr>
      <w:r>
        <w:rPr>
          <w:rFonts w:hint="eastAsia" w:ascii="宋体" w:hAnsi="宋体"/>
          <w:b/>
          <w:color w:val="000000"/>
          <w:sz w:val="24"/>
          <w:szCs w:val="24"/>
        </w:rPr>
        <w:br w:type="page" w:clear="all"/>
      </w:r>
      <w:r/>
    </w:p>
    <w:p>
      <w:pPr>
        <w:jc w:val="left"/>
        <w:rPr>
          <w:rFonts w:hint="eastAsia" w:ascii="宋体" w:hAnsi="宋体"/>
          <w:b/>
          <w:color w:val="000000"/>
          <w:sz w:val="24"/>
          <w:szCs w:val="24"/>
        </w:rPr>
      </w:pPr>
      <w:r>
        <w:rPr>
          <w:rFonts w:hint="eastAsia" w:ascii="宋体" w:hAnsi="宋体"/>
          <w:b/>
          <w:color w:val="000000"/>
          <w:sz w:val="24"/>
          <w:szCs w:val="24"/>
        </w:rPr>
        <w:t xml:space="preserve">十五、残疾人福利性单位声明函</w:t>
      </w:r>
      <w:r/>
    </w:p>
    <w:p>
      <w:pPr>
        <w:ind w:firstLine="527"/>
        <w:jc w:val="center"/>
        <w:spacing w:line="360" w:lineRule="auto"/>
        <w:tabs>
          <w:tab w:val="left" w:pos="4678" w:leader="none"/>
        </w:tabs>
        <w:rPr>
          <w:rFonts w:hint="eastAsia" w:ascii="宋体" w:hAnsi="宋体" w:cs="宋体"/>
          <w:b/>
          <w:color w:val="000000"/>
          <w:szCs w:val="21"/>
        </w:rPr>
      </w:pPr>
      <w:r>
        <w:rPr>
          <w:rFonts w:hint="eastAsia" w:ascii="宋体" w:hAnsi="宋体" w:cs="宋体"/>
          <w:b/>
          <w:color w:val="000000"/>
          <w:szCs w:val="21"/>
        </w:rPr>
      </w:r>
      <w:r/>
    </w:p>
    <w:p>
      <w:pPr>
        <w:ind w:firstLine="527"/>
        <w:jc w:val="center"/>
        <w:spacing w:line="360" w:lineRule="auto"/>
        <w:tabs>
          <w:tab w:val="left" w:pos="4678" w:leader="none"/>
        </w:tabs>
        <w:rPr>
          <w:rFonts w:hint="eastAsia" w:ascii="宋体" w:hAnsi="宋体" w:cs="宋体"/>
          <w:b/>
          <w:color w:val="000000"/>
          <w:szCs w:val="21"/>
        </w:rPr>
      </w:pPr>
      <w:r>
        <w:rPr>
          <w:rFonts w:hint="eastAsia" w:ascii="宋体" w:hAnsi="宋体" w:cs="宋体"/>
          <w:b/>
          <w:color w:val="000000"/>
          <w:szCs w:val="21"/>
        </w:rPr>
      </w:r>
      <w:r/>
    </w:p>
    <w:p>
      <w:pPr>
        <w:ind w:firstLine="527"/>
        <w:jc w:val="center"/>
        <w:spacing w:line="360" w:lineRule="auto"/>
        <w:tabs>
          <w:tab w:val="left" w:pos="4678" w:leader="none"/>
        </w:tabs>
        <w:rPr>
          <w:rFonts w:hint="eastAsia" w:ascii="宋体" w:hAnsi="宋体" w:cs="宋体"/>
          <w:b/>
          <w:color w:val="000000"/>
          <w:szCs w:val="21"/>
        </w:rPr>
      </w:pPr>
      <w:r>
        <w:rPr>
          <w:rFonts w:hint="eastAsia" w:ascii="宋体" w:hAnsi="宋体" w:cs="宋体"/>
          <w:b/>
          <w:color w:val="000000"/>
          <w:szCs w:val="21"/>
        </w:rPr>
        <w:t xml:space="preserve">残疾人福利性单位声明函</w:t>
      </w:r>
      <w:r/>
    </w:p>
    <w:p>
      <w:pPr>
        <w:ind w:firstLine="420"/>
        <w:spacing w:line="360" w:lineRule="auto"/>
        <w:rPr>
          <w:rFonts w:hint="eastAsia" w:ascii="宋体" w:hAnsi="宋体" w:cs="宋体"/>
          <w:color w:val="000000"/>
          <w:szCs w:val="21"/>
          <w:u w:val="single"/>
        </w:rPr>
      </w:pPr>
      <w:r>
        <w:rPr>
          <w:rFonts w:hint="eastAsia" w:ascii="宋体" w:hAnsi="宋体" w:cs="宋体"/>
          <w:color w:val="000000"/>
          <w:szCs w:val="21"/>
          <w:u w:val="single"/>
        </w:rPr>
      </w:r>
      <w:r/>
    </w:p>
    <w:p>
      <w:pPr>
        <w:spacing w:line="480" w:lineRule="auto"/>
        <w:rPr>
          <w:rFonts w:hint="eastAsia" w:ascii="宋体" w:hAnsi="宋体" w:cs="宋体"/>
          <w:color w:val="000000"/>
          <w:szCs w:val="21"/>
          <w:u w:val="single"/>
        </w:rPr>
      </w:pPr>
      <w:r>
        <w:rPr>
          <w:rFonts w:hint="eastAsia" w:ascii="宋体" w:hAnsi="宋体" w:cs="宋体"/>
          <w:color w:val="000000"/>
          <w:szCs w:val="21"/>
          <w:u w:val="single"/>
        </w:rPr>
        <w:t xml:space="preserve">苏州市诚源招投标代理有限公司</w:t>
      </w:r>
      <w:r/>
    </w:p>
    <w:p>
      <w:pPr>
        <w:ind w:firstLine="420"/>
        <w:spacing w:line="480" w:lineRule="auto"/>
        <w:rPr>
          <w:color w:val="000000"/>
          <w:szCs w:val="21"/>
        </w:rPr>
      </w:pPr>
      <w:r>
        <w:rPr>
          <w:rFonts w:hint="eastAsia"/>
          <w:color w:val="000000"/>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360" w:lineRule="auto"/>
        <w:rPr>
          <w:rFonts w:hint="eastAsia" w:ascii="宋体" w:hAnsi="宋体"/>
          <w:color w:val="000000"/>
          <w:szCs w:val="21"/>
        </w:rPr>
      </w:pPr>
      <w:r>
        <w:rPr>
          <w:rFonts w:hint="eastAsia" w:ascii="宋体" w:hAnsi="宋体"/>
          <w:color w:val="000000"/>
          <w:szCs w:val="21"/>
        </w:rPr>
        <w:t xml:space="preserve">本公司对上述声明的真实性负责。如有虚假，将依法承担相应责任。</w:t>
      </w:r>
      <w:r/>
    </w:p>
    <w:p>
      <w:pPr>
        <w:spacing w:line="360" w:lineRule="auto"/>
        <w:rPr>
          <w:rFonts w:hint="eastAsia" w:ascii="宋体" w:hAnsi="宋体"/>
          <w:color w:val="000000"/>
          <w:szCs w:val="21"/>
        </w:rPr>
      </w:pPr>
      <w:r>
        <w:rPr>
          <w:rFonts w:hint="eastAsia" w:ascii="宋体" w:hAnsi="宋体"/>
          <w:color w:val="000000"/>
          <w:szCs w:val="21"/>
        </w:rPr>
      </w:r>
      <w:r/>
    </w:p>
    <w:p>
      <w:pPr>
        <w:ind w:firstLine="480"/>
        <w:spacing w:line="480" w:lineRule="auto"/>
        <w:rPr>
          <w:rFonts w:hint="eastAsia" w:ascii="宋体" w:hAnsi="宋体" w:cs="宋体"/>
          <w:bCs/>
          <w:color w:val="000000"/>
          <w:szCs w:val="21"/>
          <w:lang w:val="zh-CN"/>
        </w:rPr>
      </w:pPr>
      <w:r>
        <w:rPr>
          <w:rFonts w:hint="eastAsia" w:ascii="宋体" w:hAnsi="宋体" w:cs="宋体"/>
          <w:bCs/>
          <w:color w:val="000000"/>
          <w:szCs w:val="21"/>
          <w:lang w:val="zh-CN"/>
        </w:rPr>
      </w:r>
      <w:r/>
    </w:p>
    <w:p>
      <w:pPr>
        <w:ind w:left="2520" w:right="420" w:firstLine="1927"/>
        <w:spacing w:line="480" w:lineRule="auto"/>
        <w:rPr>
          <w:rFonts w:hint="eastAsia" w:ascii="宋体" w:hAnsi="宋体" w:cs="宋体"/>
          <w:color w:val="000000"/>
          <w:szCs w:val="21"/>
        </w:rPr>
      </w:pPr>
      <w:r>
        <w:rPr>
          <w:rFonts w:hint="eastAsia" w:ascii="宋体" w:hAnsi="宋体" w:cs="宋体"/>
          <w:color w:val="000000"/>
          <w:szCs w:val="21"/>
        </w:rPr>
        <w:t xml:space="preserve">投标单位：（盖章）</w:t>
      </w:r>
      <w:r/>
    </w:p>
    <w:p>
      <w:pPr>
        <w:ind w:left="2520" w:right="420" w:firstLine="1927"/>
        <w:spacing w:line="480" w:lineRule="auto"/>
        <w:rPr>
          <w:rFonts w:hint="eastAsia" w:ascii="宋体" w:hAnsi="宋体" w:cs="宋体"/>
          <w:color w:val="000000"/>
          <w:szCs w:val="21"/>
        </w:rPr>
      </w:pPr>
      <w:r>
        <w:rPr>
          <w:rFonts w:hint="eastAsia" w:ascii="宋体" w:hAnsi="宋体" w:cs="宋体"/>
          <w:color w:val="000000"/>
          <w:szCs w:val="21"/>
        </w:rPr>
      </w:r>
      <w:r/>
    </w:p>
    <w:p>
      <w:pPr>
        <w:ind w:left="2520" w:right="420" w:firstLine="1927"/>
        <w:spacing w:line="480" w:lineRule="auto"/>
        <w:rPr>
          <w:color w:val="000000"/>
        </w:rPr>
      </w:pPr>
      <w:r>
        <w:rPr>
          <w:rFonts w:hint="eastAsia" w:ascii="宋体" w:hAnsi="宋体" w:cs="宋体"/>
          <w:color w:val="000000"/>
          <w:szCs w:val="21"/>
        </w:rPr>
        <w:t xml:space="preserve">日期：        年    月    日</w:t>
      </w:r>
      <w:bookmarkStart w:id="5" w:name="_Toc28861885"/>
      <w:r/>
      <w:r/>
    </w:p>
    <w:p>
      <w:pPr>
        <w:pStyle w:val="1013"/>
        <w:numPr>
          <w:ilvl w:val="0"/>
          <w:numId w:val="3"/>
        </w:numPr>
        <w:rPr>
          <w:color w:val="000000"/>
          <w:sz w:val="44"/>
          <w:szCs w:val="44"/>
        </w:rPr>
      </w:pPr>
      <w:r>
        <w:rPr>
          <w:rFonts w:hint="eastAsia"/>
          <w:color w:val="000000"/>
          <w:sz w:val="44"/>
          <w:szCs w:val="44"/>
        </w:rPr>
        <w:br w:type="page" w:clear="all"/>
      </w:r>
      <w:r>
        <w:rPr>
          <w:rFonts w:hint="eastAsia"/>
          <w:color w:val="000000"/>
          <w:sz w:val="44"/>
          <w:szCs w:val="44"/>
        </w:rPr>
        <w:t xml:space="preserve"> 项目需求</w:t>
      </w:r>
      <w:bookmarkEnd w:id="5"/>
      <w:r/>
      <w:r/>
    </w:p>
    <w:p>
      <w:r/>
      <w:r/>
    </w:p>
    <w:p>
      <w:pPr>
        <w:spacing w:line="360" w:lineRule="auto"/>
        <w:tabs>
          <w:tab w:val="left" w:pos="851" w:leader="none"/>
        </w:tabs>
        <w:rPr>
          <w:rFonts w:hint="eastAsia" w:ascii="宋体" w:hAnsi="宋体" w:cs="宋体"/>
          <w:b/>
          <w:color w:val="000000"/>
          <w:szCs w:val="21"/>
        </w:rPr>
      </w:pPr>
      <w:r>
        <w:rPr>
          <w:rFonts w:hint="eastAsia" w:ascii="宋体" w:hAnsi="宋体" w:cs="宋体"/>
          <w:b/>
          <w:color w:val="000000"/>
          <w:szCs w:val="21"/>
        </w:rPr>
        <w:t xml:space="preserve">一、招标编号：</w:t>
      </w:r>
      <w:r>
        <w:rPr>
          <w:rFonts w:hint="eastAsia" w:ascii="宋体" w:hAnsi="宋体" w:cs="宋体"/>
          <w:bCs/>
          <w:color w:val="000000"/>
          <w:szCs w:val="21"/>
        </w:rPr>
        <w:t xml:space="preserve">JSZC-320500-SZSC-G2026-0016</w:t>
      </w:r>
      <w:r/>
    </w:p>
    <w:p>
      <w:pPr>
        <w:spacing w:line="360" w:lineRule="auto"/>
        <w:tabs>
          <w:tab w:val="left" w:pos="851" w:leader="none"/>
        </w:tabs>
        <w:rPr>
          <w:rFonts w:hint="eastAsia" w:ascii="宋体" w:hAnsi="宋体" w:cs="宋体"/>
          <w:color w:val="000000"/>
          <w:szCs w:val="21"/>
        </w:rPr>
      </w:pPr>
      <w:r>
        <w:rPr>
          <w:rFonts w:hint="eastAsia" w:ascii="宋体" w:hAnsi="宋体" w:cs="宋体"/>
          <w:b/>
          <w:color w:val="000000"/>
          <w:szCs w:val="21"/>
        </w:rPr>
        <w:t xml:space="preserve">二、项目内容：</w:t>
      </w:r>
      <w:r>
        <w:rPr>
          <w:rFonts w:hint="eastAsia" w:ascii="宋体" w:hAnsi="宋体" w:cs="宋体"/>
          <w:color w:val="000000"/>
          <w:szCs w:val="21"/>
        </w:rPr>
        <w:t xml:space="preserve">具身智能创新应用实训室建设项目</w:t>
      </w:r>
      <w:r/>
    </w:p>
    <w:p>
      <w:pPr>
        <w:spacing w:line="360" w:lineRule="auto"/>
        <w:tabs>
          <w:tab w:val="left" w:pos="851" w:leader="none"/>
        </w:tabs>
        <w:rPr>
          <w:rFonts w:hint="eastAsia" w:ascii="宋体" w:hAnsi="宋体" w:cs="宋体"/>
          <w:b/>
          <w:bCs/>
          <w:color w:val="000000"/>
          <w:szCs w:val="21"/>
        </w:rPr>
      </w:pPr>
      <w:r>
        <w:rPr>
          <w:rFonts w:hint="eastAsia" w:ascii="宋体" w:hAnsi="宋体" w:cs="宋体"/>
          <w:b/>
          <w:bCs/>
          <w:color w:val="000000"/>
          <w:szCs w:val="21"/>
        </w:rPr>
        <w:t xml:space="preserve">三、项目预算：</w:t>
      </w:r>
      <w:r>
        <w:rPr>
          <w:rFonts w:hint="eastAsia" w:ascii="宋体" w:hAnsi="宋体" w:cs="宋体"/>
          <w:color w:val="000000"/>
          <w:szCs w:val="21"/>
        </w:rPr>
        <w:t xml:space="preserve">人民币叁佰捌拾柒万肆仟元整（¥：3874000.00）</w:t>
      </w:r>
      <w:r/>
    </w:p>
    <w:p>
      <w:pPr>
        <w:spacing w:line="360" w:lineRule="auto"/>
        <w:tabs>
          <w:tab w:val="left" w:pos="851" w:leader="none"/>
        </w:tabs>
        <w:rPr>
          <w:rFonts w:hint="eastAsia" w:ascii="宋体" w:hAnsi="宋体" w:cs="宋体"/>
          <w:b/>
          <w:bCs/>
          <w:color w:val="000000"/>
          <w:szCs w:val="21"/>
        </w:rPr>
      </w:pPr>
      <w:r>
        <w:rPr>
          <w:rFonts w:hint="eastAsia" w:ascii="宋体" w:hAnsi="宋体" w:cs="宋体"/>
          <w:b/>
          <w:bCs/>
          <w:color w:val="000000"/>
          <w:szCs w:val="21"/>
        </w:rPr>
        <w:t xml:space="preserve">四、采购需求</w:t>
      </w:r>
      <w:r/>
    </w:p>
    <w:p>
      <w:pPr>
        <w:spacing w:line="360" w:lineRule="auto"/>
        <w:rPr>
          <w:rFonts w:hint="eastAsia" w:ascii="宋体" w:hAnsi="宋体" w:cs="宋体"/>
          <w:b/>
          <w:bCs/>
          <w:szCs w:val="21"/>
        </w:rPr>
      </w:pPr>
      <w:r>
        <w:rPr>
          <w:rFonts w:hint="eastAsia" w:ascii="宋体" w:hAnsi="宋体" w:cs="宋体"/>
          <w:b/>
          <w:bCs/>
          <w:szCs w:val="21"/>
        </w:rPr>
        <w:t xml:space="preserve">1.需实现的功能或者目标</w:t>
      </w:r>
      <w:r/>
    </w:p>
    <w:p>
      <w:pPr>
        <w:ind w:firstLine="420"/>
        <w:spacing w:line="360" w:lineRule="auto"/>
        <w:rPr>
          <w:rFonts w:hint="eastAsia" w:ascii="宋体" w:hAnsi="宋体" w:cs="宋体"/>
          <w:szCs w:val="21"/>
        </w:rPr>
      </w:pPr>
      <w:r>
        <w:rPr>
          <w:rFonts w:hint="eastAsia" w:ascii="宋体" w:hAnsi="宋体" w:cs="宋体"/>
          <w:szCs w:val="21"/>
        </w:rPr>
        <w:t xml:space="preserve">学校“具身智能工程技术”专业招生在即，本项目建设具身智能创新应用实训室的采购范围与内容如下：数据采集与治理、训练与部署平台12套，主从臂数采套件12套，轮式半人形机器人1套，导览人形机器人1套，舞蹈表演人形机器人1套，巡检作业四足机器人2套，舵机机械臂1套，算力主机2套，双人桌椅25套。采购设备主要用于具身智能实训教学和教师开展课程教学改革需要，形成可支撑教学、实训、科研、竞赛和社会服务的具身智能创新应用环境。</w:t>
      </w:r>
      <w:r/>
    </w:p>
    <w:p>
      <w:pPr>
        <w:numPr>
          <w:ilvl w:val="-1"/>
          <w:numId w:val="0"/>
        </w:numPr>
        <w:spacing w:line="360" w:lineRule="auto"/>
        <w:tabs>
          <w:tab w:val="left" w:pos="851" w:leader="none"/>
        </w:tabs>
        <w:rPr>
          <w:rFonts w:hint="eastAsia" w:ascii="宋体" w:hAnsi="宋体" w:cs="宋体"/>
          <w:b/>
          <w:bCs/>
          <w:color w:val="000000"/>
          <w:szCs w:val="21"/>
        </w:rPr>
      </w:pPr>
      <w:r>
        <w:rPr>
          <w:rFonts w:hint="eastAsia" w:ascii="宋体" w:hAnsi="宋体" w:cs="宋体"/>
          <w:b/>
          <w:bCs/>
          <w:color w:val="000000"/>
          <w:szCs w:val="21"/>
        </w:rPr>
        <w:t xml:space="preserve">采购清单</w:t>
      </w:r>
      <w:r/>
    </w:p>
    <w:p>
      <w:pPr>
        <w:ind w:firstLine="420"/>
        <w:spacing w:line="360" w:lineRule="auto"/>
        <w:rPr>
          <w:rFonts w:hint="eastAsia" w:ascii="宋体" w:hAnsi="宋体" w:cs="宋体"/>
          <w:bCs/>
          <w:color w:val="000000"/>
          <w:szCs w:val="21"/>
          <w:u w:val="single"/>
          <w:lang w:bidi="ar"/>
        </w:rPr>
      </w:pPr>
      <w:r>
        <w:rPr>
          <w:rFonts w:hint="eastAsia" w:ascii="宋体" w:hAnsi="宋体" w:cs="宋体"/>
          <w:bCs/>
          <w:color w:val="000000"/>
          <w:szCs w:val="21"/>
          <w:u w:val="single"/>
          <w:lang w:eastAsia="zh-CN" w:bidi="ar"/>
        </w:rPr>
        <w:t xml:space="preserve">（</w:t>
      </w:r>
      <w:r>
        <w:rPr>
          <w:rFonts w:hint="eastAsia" w:ascii="宋体" w:hAnsi="宋体" w:cs="宋体"/>
          <w:bCs/>
          <w:color w:val="000000"/>
          <w:szCs w:val="21"/>
          <w:u w:val="single"/>
          <w:lang w:val="en-US" w:eastAsia="zh-CN" w:bidi="ar"/>
        </w:rPr>
        <w:t xml:space="preserve">1）</w:t>
      </w:r>
      <w:r>
        <w:rPr>
          <w:rFonts w:hint="eastAsia" w:ascii="宋体" w:hAnsi="宋体" w:cs="宋体"/>
          <w:bCs/>
          <w:color w:val="000000"/>
          <w:szCs w:val="21"/>
          <w:u w:val="single"/>
          <w:lang w:bidi="ar"/>
        </w:rPr>
        <w:t xml:space="preserve">“▲”项的重要技术参数投标文件中需提供以下任意一种证明材料：1.具有权威检测资质机构出具的检测报告证书、检测报告等；2.官网截图证明；3.产品</w:t>
      </w:r>
      <w:r>
        <w:rPr>
          <w:rFonts w:hint="eastAsia" w:ascii="宋体" w:hAnsi="宋体" w:cs="宋体"/>
          <w:bCs/>
          <w:szCs w:val="21"/>
          <w:u w:val="single"/>
        </w:rPr>
        <w:t xml:space="preserve">规格书/</w:t>
      </w:r>
      <w:r>
        <w:rPr>
          <w:rFonts w:hint="eastAsia" w:ascii="宋体" w:hAnsi="宋体" w:cs="宋体"/>
          <w:bCs/>
          <w:color w:val="000000"/>
          <w:szCs w:val="21"/>
          <w:u w:val="single"/>
          <w:lang w:bidi="ar"/>
        </w:rPr>
        <w:t xml:space="preserve">功能界面彩图；4.采购文件中重要技术参数载明要求提供的相关证明材料；未按要求提供证明材料的视为负偏离；无特殊标注的技术参数的偏离情况则需在技术偏离表中详细列明，不提供视为负偏离。</w:t>
      </w:r>
      <w:r/>
    </w:p>
    <w:p>
      <w:pPr>
        <w:ind w:firstLine="420"/>
        <w:jc w:val="left"/>
        <w:spacing w:line="360" w:lineRule="auto"/>
        <w:rPr>
          <w:rFonts w:hint="eastAsia"/>
        </w:rPr>
      </w:pPr>
      <w:r>
        <w:rPr>
          <w:rFonts w:hint="eastAsia" w:ascii="宋体" w:hAnsi="宋体" w:cs="宋体"/>
          <w:bCs/>
          <w:szCs w:val="21"/>
          <w:u w:val="single"/>
          <w:lang w:eastAsia="zh-CN"/>
        </w:rPr>
        <w:t xml:space="preserve">（</w:t>
      </w:r>
      <w:r>
        <w:rPr>
          <w:rFonts w:hint="eastAsia" w:ascii="宋体" w:hAnsi="宋体" w:cs="宋体"/>
          <w:bCs/>
          <w:szCs w:val="21"/>
          <w:u w:val="single"/>
          <w:lang w:val="en-US" w:eastAsia="zh-CN"/>
        </w:rPr>
        <w:t xml:space="preserve">2）</w:t>
      </w:r>
      <w:r>
        <w:rPr>
          <w:rFonts w:hint="eastAsia" w:ascii="宋体" w:hAnsi="宋体" w:cs="宋体"/>
          <w:bCs/>
          <w:szCs w:val="21"/>
          <w:u w:val="single"/>
        </w:rPr>
        <w:t xml:space="preserve">针对涉及演示视频要求的技术参数（即带“</w:t>
      </w:r>
      <w:r>
        <w:rPr>
          <w:rFonts w:hint="eastAsia" w:ascii="宋体" w:hAnsi="宋体" w:cs="宋体"/>
          <w:szCs w:val="21"/>
          <w:u w:val="single"/>
          <w:lang w:bidi="ar"/>
        </w:rPr>
        <w:t xml:space="preserve">●</w:t>
      </w:r>
      <w:r>
        <w:rPr>
          <w:rFonts w:hint="eastAsia" w:ascii="宋体" w:hAnsi="宋体" w:cs="宋体"/>
          <w:bCs/>
          <w:szCs w:val="21"/>
          <w:u w:val="single"/>
        </w:rPr>
        <w:t xml:space="preserve">”项技术参数），分项制作独立演示视频，单个视频仅演示对应的一项技术参数，演示内容的文件名称需要与下述技术参数的序号相对应，单项功能演示视频时长不超过2分钟。</w:t>
      </w:r>
      <w:r/>
    </w:p>
    <w:tbl>
      <w:tblPr>
        <w:tblStyle w:val="828"/>
        <w:tblpPr w:horzAnchor="margin" w:tblpXSpec="left" w:vertAnchor="text" w:tblpY="167" w:leftFromText="180" w:topFromText="0" w:rightFromText="180" w:bottomFromText="0"/>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7"/>
        <w:gridCol w:w="803"/>
        <w:gridCol w:w="5880"/>
        <w:gridCol w:w="517"/>
        <w:gridCol w:w="517"/>
        <w:gridCol w:w="771"/>
      </w:tblGrid>
      <w:tr>
        <w:trPr/>
        <w:tc>
          <w:tcPr>
            <w:tcW w:w="287" w:type="pct"/>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序号</w:t>
            </w:r>
            <w:r/>
          </w:p>
        </w:tc>
        <w:tc>
          <w:tcPr>
            <w:tcW w:w="446" w:type="pct"/>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lang w:val="en-US" w:eastAsia="zh-CN"/>
              </w:rPr>
              <w:t xml:space="preserve">产品</w:t>
            </w:r>
            <w:r>
              <w:rPr>
                <w:rFonts w:hint="eastAsia" w:ascii="宋体" w:hAnsi="宋体" w:cs="宋体"/>
                <w:b/>
                <w:szCs w:val="21"/>
              </w:rPr>
              <w:t xml:space="preserve">名称</w:t>
            </w:r>
            <w:r/>
          </w:p>
        </w:tc>
        <w:tc>
          <w:tcPr>
            <w:tcW w:w="3264" w:type="pct"/>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lang w:val="en-US" w:eastAsia="zh-CN"/>
              </w:rPr>
              <w:t xml:space="preserve">产品</w:t>
            </w:r>
            <w:r>
              <w:rPr>
                <w:rFonts w:hint="eastAsia" w:ascii="宋体" w:hAnsi="宋体" w:cs="宋体"/>
                <w:b/>
                <w:szCs w:val="21"/>
              </w:rPr>
              <w:t xml:space="preserve">要求</w:t>
            </w:r>
            <w:r/>
          </w:p>
          <w:p>
            <w:pPr>
              <w:jc w:val="center"/>
              <w:spacing w:line="360" w:lineRule="auto"/>
              <w:rPr>
                <w:rFonts w:hint="eastAsia" w:ascii="宋体" w:hAnsi="宋体" w:cs="宋体"/>
                <w:b/>
                <w:szCs w:val="21"/>
              </w:rPr>
            </w:pPr>
            <w:r>
              <w:rPr>
                <w:rFonts w:hint="eastAsia" w:ascii="宋体" w:hAnsi="宋体" w:cs="宋体"/>
                <w:b/>
                <w:szCs w:val="21"/>
              </w:rPr>
              <w:t xml:space="preserve">（</w:t>
            </w:r>
            <w:r>
              <w:rPr>
                <w:rFonts w:hint="eastAsia" w:ascii="宋体" w:hAnsi="宋体" w:cs="宋体"/>
                <w:szCs w:val="21"/>
              </w:rPr>
              <w:t xml:space="preserve">需执行的相关标准、规范，质量、安全、技术规格、物理特性等要求</w:t>
            </w:r>
            <w:r>
              <w:rPr>
                <w:rFonts w:hint="eastAsia" w:ascii="宋体" w:hAnsi="宋体" w:cs="宋体"/>
                <w:b/>
                <w:szCs w:val="21"/>
              </w:rPr>
              <w:t xml:space="preserve">）</w:t>
            </w:r>
            <w:r/>
          </w:p>
        </w:tc>
        <w:tc>
          <w:tcPr>
            <w:tcW w:w="287" w:type="pct"/>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数量</w:t>
            </w:r>
            <w:r/>
          </w:p>
        </w:tc>
        <w:tc>
          <w:tcPr>
            <w:tcW w:w="287" w:type="pct"/>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单位</w:t>
            </w:r>
            <w:r/>
          </w:p>
        </w:tc>
        <w:tc>
          <w:tcPr>
            <w:tcW w:w="428" w:type="pct"/>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质保要求</w:t>
            </w:r>
            <w:r/>
          </w:p>
        </w:tc>
      </w:tr>
      <w:tr>
        <w:trPr>
          <w:trHeight w:val="529"/>
        </w:trPr>
        <w:tc>
          <w:tcPr>
            <w:tcW w:w="287"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W w:w="446"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数据采集与治理、训练与部署平台</w:t>
            </w:r>
            <w:r/>
          </w:p>
        </w:tc>
        <w:tc>
          <w:tcPr>
            <w:tcW w:w="3264" w:type="pct"/>
            <w:vAlign w:val="center"/>
            <w:textDirection w:val="lrTb"/>
            <w:noWrap w:val="false"/>
          </w:tcPr>
          <w:p>
            <w:pPr>
              <w:numPr>
                <w:ilvl w:val="0"/>
                <w:numId w:val="4"/>
              </w:numPr>
              <w:jc w:val="left"/>
              <w:widowControl/>
              <w:rPr>
                <w:rFonts w:hint="eastAsia" w:ascii="宋体" w:hAnsi="宋体" w:cs="宋体"/>
                <w:szCs w:val="21"/>
                <w:lang w:bidi="ar"/>
              </w:rPr>
            </w:pPr>
            <w:r>
              <w:rPr>
                <w:rFonts w:hint="eastAsia" w:ascii="宋体" w:hAnsi="宋体" w:cs="宋体"/>
                <w:szCs w:val="21"/>
                <w:lang w:bidi="ar"/>
              </w:rPr>
              <w:t xml:space="preserve">数据采集与治理、训练与部署平台组成与功能要求：</w:t>
            </w:r>
            <w:r>
              <w:rPr>
                <w:rFonts w:hint="eastAsia" w:ascii="宋体" w:hAnsi="宋体" w:cs="宋体"/>
                <w:szCs w:val="21"/>
                <w:lang w:bidi="ar"/>
              </w:rPr>
              <w:br/>
            </w:r>
            <w:r>
              <w:rPr>
                <w:rFonts w:hint="eastAsia" w:ascii="宋体" w:hAnsi="宋体" w:cs="宋体"/>
                <w:szCs w:val="21"/>
                <w:lang w:bidi="ar"/>
              </w:rPr>
              <w:t xml:space="preserve">1.1算力平台</w:t>
            </w:r>
            <w:r>
              <w:rPr>
                <w:rFonts w:hint="eastAsia" w:ascii="宋体" w:hAnsi="宋体" w:cs="宋体"/>
                <w:szCs w:val="21"/>
                <w:lang w:bidi="ar"/>
              </w:rPr>
              <w:br/>
            </w:r>
            <w:r>
              <w:rPr>
                <w:rFonts w:hint="eastAsia" w:ascii="宋体" w:hAnsi="宋体" w:cs="宋体"/>
                <w:szCs w:val="21"/>
                <w:lang w:bidi="ar"/>
              </w:rPr>
              <w:t xml:space="preserve">1.1.1处理器：核数≥20；</w:t>
            </w:r>
            <w:r>
              <w:rPr>
                <w:rFonts w:hint="eastAsia" w:ascii="宋体" w:hAnsi="宋体" w:cs="宋体"/>
                <w:szCs w:val="21"/>
                <w:lang w:bidi="ar"/>
              </w:rPr>
              <w:br/>
            </w:r>
            <w:r>
              <w:rPr>
                <w:rFonts w:hint="eastAsia" w:ascii="宋体" w:hAnsi="宋体" w:cs="宋体"/>
                <w:szCs w:val="21"/>
                <w:lang w:bidi="ar"/>
              </w:rPr>
              <w:t xml:space="preserve">1.1.2内存：≥24G×2； </w:t>
            </w:r>
            <w:r>
              <w:rPr>
                <w:rFonts w:hint="eastAsia" w:ascii="宋体" w:hAnsi="宋体" w:cs="宋体"/>
                <w:szCs w:val="21"/>
                <w:lang w:bidi="ar"/>
              </w:rPr>
              <w:br/>
            </w:r>
            <w:r>
              <w:rPr>
                <w:rFonts w:hint="eastAsia" w:ascii="宋体" w:hAnsi="宋体" w:cs="宋体"/>
                <w:szCs w:val="21"/>
                <w:lang w:bidi="ar"/>
              </w:rPr>
              <w:t xml:space="preserve">1.1.3固态硬盘：≥1TB；</w:t>
            </w:r>
            <w:r>
              <w:rPr>
                <w:rFonts w:hint="eastAsia" w:ascii="宋体" w:hAnsi="宋体" w:cs="宋体"/>
                <w:szCs w:val="21"/>
                <w:lang w:bidi="ar"/>
              </w:rPr>
              <w:br/>
            </w:r>
            <w:r>
              <w:rPr>
                <w:rFonts w:hint="eastAsia" w:ascii="宋体" w:hAnsi="宋体" w:cs="宋体"/>
                <w:szCs w:val="21"/>
                <w:lang w:bidi="ar"/>
              </w:rPr>
              <w:t xml:space="preserve">1.1.4网络：≥2.5Gb网卡；</w:t>
            </w:r>
            <w:r>
              <w:rPr>
                <w:rFonts w:hint="eastAsia" w:ascii="宋体" w:hAnsi="宋体" w:cs="宋体"/>
                <w:szCs w:val="21"/>
                <w:lang w:bidi="ar"/>
              </w:rPr>
              <w:br/>
            </w:r>
            <w:r>
              <w:rPr>
                <w:rFonts w:hint="eastAsia" w:ascii="宋体" w:hAnsi="宋体" w:cs="宋体"/>
                <w:szCs w:val="21"/>
                <w:lang w:bidi="ar"/>
              </w:rPr>
              <w:t xml:space="preserve">1.1.5显卡：显存≥24G ；</w:t>
            </w:r>
            <w:r>
              <w:rPr>
                <w:rFonts w:hint="eastAsia" w:ascii="宋体" w:hAnsi="宋体" w:cs="宋体"/>
                <w:szCs w:val="21"/>
                <w:lang w:bidi="ar"/>
              </w:rPr>
              <w:br/>
            </w:r>
            <w:r>
              <w:rPr>
                <w:rFonts w:hint="eastAsia" w:ascii="宋体" w:hAnsi="宋体" w:cs="宋体"/>
                <w:szCs w:val="21"/>
                <w:lang w:bidi="ar"/>
              </w:rPr>
              <w:t xml:space="preserve">1.2具身智能场景构建平台</w:t>
            </w:r>
            <w:r>
              <w:rPr>
                <w:rFonts w:hint="eastAsia" w:ascii="宋体" w:hAnsi="宋体" w:cs="宋体"/>
                <w:szCs w:val="21"/>
                <w:lang w:bidi="ar"/>
              </w:rPr>
              <w:br/>
            </w:r>
            <w:r>
              <w:rPr>
                <w:rFonts w:hint="eastAsia" w:ascii="宋体" w:hAnsi="宋体" w:cs="宋体"/>
                <w:szCs w:val="21"/>
                <w:lang w:bidi="ar"/>
              </w:rPr>
              <w:t xml:space="preserve">提供可供机器人本体进行训练的仿真环境，提供场景模板与场景构建工具。根据现场真实物理环境构建场景，供机器人训练。具体如下：</w:t>
            </w:r>
            <w:r>
              <w:rPr>
                <w:rFonts w:hint="eastAsia" w:ascii="宋体" w:hAnsi="宋体" w:cs="宋体"/>
                <w:szCs w:val="21"/>
                <w:lang w:bidi="ar"/>
              </w:rPr>
              <w:br/>
            </w:r>
            <w:r>
              <w:rPr>
                <w:rFonts w:hint="eastAsia" w:ascii="宋体" w:hAnsi="宋体" w:cs="宋体"/>
                <w:szCs w:val="21"/>
                <w:lang w:bidi="ar"/>
              </w:rPr>
              <w:t xml:space="preserve">1.2.1空间编辑</w:t>
            </w:r>
            <w:r>
              <w:rPr>
                <w:rFonts w:hint="eastAsia" w:ascii="宋体" w:hAnsi="宋体" w:cs="宋体"/>
                <w:szCs w:val="21"/>
                <w:lang w:bidi="ar"/>
              </w:rPr>
              <w:br/>
            </w:r>
            <w:r>
              <w:rPr>
                <w:rFonts w:hint="eastAsia" w:ascii="宋体" w:hAnsi="宋体" w:cs="宋体"/>
                <w:szCs w:val="21"/>
                <w:lang w:bidi="ar"/>
              </w:rPr>
              <w:t xml:space="preserve">1.2.1.1提供BS图形化界面，支持通过拖拽方式快速构建场景；</w:t>
            </w:r>
            <w:r>
              <w:rPr>
                <w:rFonts w:hint="eastAsia" w:ascii="宋体" w:hAnsi="宋体" w:cs="宋体"/>
                <w:szCs w:val="21"/>
                <w:lang w:bidi="ar"/>
              </w:rPr>
              <w:br/>
            </w:r>
            <w:r>
              <w:rPr>
                <w:rFonts w:hint="eastAsia" w:ascii="PingFang SC" w:hAnsi="PingFang SC" w:eastAsia="PingFang SC" w:cs="PingFang SC"/>
                <w:szCs w:val="21"/>
                <w:lang w:bidi="ar"/>
              </w:rPr>
              <w:t xml:space="preserve">●</w:t>
            </w:r>
            <w:r>
              <w:rPr>
                <w:rFonts w:hint="eastAsia" w:ascii="宋体" w:hAnsi="宋体" w:cs="宋体"/>
                <w:szCs w:val="21"/>
                <w:lang w:bidi="ar"/>
              </w:rPr>
              <w:t xml:space="preserve">1.2.1.2支持用户上传空间结构平面图，系统自动识别墙体，快速生成场景的三维空间结构；支持在场景中添加光源及摄像机，支持添加的光源类型不少于3种、摄像机类型不少于2种；支持对光源进行位置、强度、颜色的参数修改，并实时渲染光照效果；支持对摄像机进行位置、角度的参数设置，并可捕获场景的视觉数据；支持在3D视图下对场景进行360°旋转观测，支持对视图进行缩放观测。</w:t>
            </w:r>
            <w:r>
              <w:rPr>
                <w:rFonts w:hint="eastAsia" w:ascii="宋体" w:hAnsi="宋体" w:cs="宋体"/>
                <w:szCs w:val="21"/>
                <w:lang w:bidi="ar"/>
              </w:rPr>
              <w:br/>
            </w:r>
            <w:r>
              <w:rPr>
                <w:rFonts w:hint="eastAsia" w:ascii="宋体" w:hAnsi="宋体" w:cs="宋体"/>
                <w:szCs w:val="21"/>
                <w:lang w:bidi="ar"/>
              </w:rPr>
              <w:t xml:space="preserve">▲1.2.1.3支持用户自由编辑场景，支持对场景元素的尺寸、质量等物理参数，位置、角度等位置参数进行编辑；支持创建场景集合，对场景进行集合管理。（提供编辑面板（可输入尺寸、坐标、旋转角度）、场景集合/场景分组列表界面截图，对应功能需清晰标注）</w:t>
            </w:r>
            <w:r>
              <w:rPr>
                <w:rFonts w:hint="eastAsia" w:ascii="宋体" w:hAnsi="宋体" w:cs="宋体"/>
                <w:szCs w:val="21"/>
                <w:lang w:bidi="ar"/>
              </w:rPr>
              <w:br/>
            </w:r>
            <w:r>
              <w:rPr>
                <w:rFonts w:hint="eastAsia" w:ascii="PingFang SC" w:hAnsi="PingFang SC" w:eastAsia="PingFang SC" w:cs="PingFang SC"/>
                <w:szCs w:val="21"/>
                <w:lang w:bidi="ar"/>
              </w:rPr>
              <w:t xml:space="preserve">●</w:t>
            </w:r>
            <w:r>
              <w:rPr>
                <w:rFonts w:hint="eastAsia" w:ascii="宋体" w:hAnsi="宋体" w:cs="宋体"/>
                <w:szCs w:val="21"/>
                <w:lang w:bidi="ar"/>
              </w:rPr>
              <w:t xml:space="preserve">1.2.1.4支持素材库、编辑区、属性区三区实时联动渲染：编辑区实时渲染从素材库中拖入的元素，编辑区实时渲染元素属性修改后的效果；编辑区支持3D视图模式。</w:t>
            </w:r>
            <w:r>
              <w:rPr>
                <w:rFonts w:hint="eastAsia" w:ascii="宋体" w:hAnsi="宋体" w:cs="宋体"/>
                <w:szCs w:val="21"/>
                <w:lang w:bidi="ar"/>
              </w:rPr>
              <w:br/>
            </w:r>
            <w:r>
              <w:rPr>
                <w:rFonts w:hint="eastAsia" w:ascii="宋体" w:hAnsi="宋体" w:cs="宋体"/>
                <w:szCs w:val="21"/>
                <w:lang w:bidi="ar"/>
              </w:rPr>
              <w:t xml:space="preserve">1.2.1.5支持场景的保存、加载、副本创建以及打标签。</w:t>
            </w:r>
            <w:r>
              <w:rPr>
                <w:rFonts w:hint="eastAsia" w:ascii="宋体" w:hAnsi="宋体" w:cs="宋体"/>
                <w:szCs w:val="21"/>
                <w:lang w:bidi="ar"/>
              </w:rPr>
              <w:br/>
            </w:r>
            <w:r>
              <w:rPr>
                <w:rFonts w:hint="eastAsia" w:ascii="宋体" w:hAnsi="宋体" w:cs="宋体"/>
                <w:szCs w:val="21"/>
                <w:lang w:bidi="ar"/>
              </w:rPr>
              <w:t xml:space="preserve">1.2.2仿真素材库</w:t>
            </w:r>
            <w:r>
              <w:rPr>
                <w:rFonts w:hint="eastAsia" w:ascii="宋体" w:hAnsi="宋体" w:cs="宋体"/>
                <w:szCs w:val="21"/>
                <w:lang w:bidi="ar"/>
              </w:rPr>
              <w:br/>
            </w:r>
            <w:r>
              <w:rPr>
                <w:rFonts w:hint="eastAsia" w:ascii="宋体" w:hAnsi="宋体" w:cs="宋体"/>
                <w:szCs w:val="21"/>
                <w:lang w:bidi="ar"/>
              </w:rPr>
              <w:t xml:space="preserve">1.2.2.1具备物体素材库功能，支持按家具、食材等对物体资产进行分类管理。</w:t>
            </w:r>
            <w:r>
              <w:rPr>
                <w:rFonts w:hint="eastAsia" w:ascii="宋体" w:hAnsi="宋体" w:cs="宋体"/>
                <w:szCs w:val="21"/>
                <w:lang w:bidi="ar"/>
              </w:rPr>
              <w:br/>
            </w:r>
            <w:r>
              <w:rPr>
                <w:rFonts w:hint="eastAsia" w:ascii="宋体" w:hAnsi="宋体" w:cs="宋体"/>
                <w:szCs w:val="21"/>
                <w:lang w:bidi="ar"/>
              </w:rPr>
              <w:t xml:space="preserve">1.2.2.2支持立方体、圆柱体、球体等基础几何体物体资产，几何体物体资产支持颜色、贴图的参数设置。</w:t>
            </w:r>
            <w:r>
              <w:rPr>
                <w:rFonts w:hint="eastAsia" w:ascii="宋体" w:hAnsi="宋体" w:cs="宋体"/>
                <w:szCs w:val="21"/>
                <w:lang w:bidi="ar"/>
              </w:rPr>
              <w:br/>
            </w:r>
            <w:r>
              <w:rPr>
                <w:rFonts w:hint="eastAsia" w:ascii="宋体" w:hAnsi="宋体" w:cs="宋体"/>
                <w:szCs w:val="21"/>
                <w:lang w:bidi="ar"/>
              </w:rPr>
              <w:t xml:space="preserve">1.2.2.3机器人素材库功能，支持按机械臂、复合机器人等对机器人资产进行分类管理。</w:t>
            </w:r>
            <w:r>
              <w:rPr>
                <w:rFonts w:hint="eastAsia" w:ascii="宋体" w:hAnsi="宋体" w:cs="宋体"/>
                <w:szCs w:val="21"/>
                <w:lang w:bidi="ar"/>
              </w:rPr>
              <w:br/>
            </w:r>
            <w:r>
              <w:rPr>
                <w:rFonts w:hint="eastAsia" w:ascii="宋体" w:hAnsi="宋体" w:cs="宋体"/>
                <w:szCs w:val="21"/>
                <w:lang w:bidi="ar"/>
              </w:rPr>
              <w:t xml:space="preserve">1.2.2.4所有素材（空间结构素材、仿真物体素材、机器人素材）中的元素，均支持拖拽至编辑区的任意位置。</w:t>
            </w:r>
            <w:r>
              <w:rPr>
                <w:rFonts w:hint="eastAsia" w:ascii="宋体" w:hAnsi="宋体" w:cs="宋体"/>
                <w:szCs w:val="21"/>
                <w:lang w:bidi="ar"/>
              </w:rPr>
              <w:br/>
            </w:r>
            <w:r>
              <w:rPr>
                <w:rFonts w:hint="eastAsia" w:ascii="宋体" w:hAnsi="宋体" w:cs="宋体"/>
                <w:szCs w:val="21"/>
                <w:lang w:bidi="ar"/>
              </w:rPr>
              <w:t xml:space="preserve">1.2.2.5支持上传3D模型文件（.glb、.obj格式），解析生成3D数据资产。</w:t>
            </w:r>
            <w:r>
              <w:rPr>
                <w:rFonts w:hint="eastAsia" w:ascii="宋体" w:hAnsi="宋体" w:cs="宋体"/>
                <w:szCs w:val="21"/>
                <w:lang w:bidi="ar"/>
              </w:rPr>
              <w:br/>
            </w:r>
            <w:r>
              <w:rPr>
                <w:rFonts w:hint="eastAsia" w:ascii="PingFang SC" w:hAnsi="PingFang SC" w:eastAsia="PingFang SC" w:cs="PingFang SC"/>
                <w:szCs w:val="21"/>
                <w:lang w:bidi="ar"/>
              </w:rPr>
              <w:t xml:space="preserve">●</w:t>
            </w:r>
            <w:r>
              <w:rPr>
                <w:rFonts w:hint="eastAsia" w:ascii="宋体" w:hAnsi="宋体" w:cs="宋体"/>
                <w:szCs w:val="21"/>
                <w:lang w:bidi="ar"/>
              </w:rPr>
              <w:t xml:space="preserve">1.2.2.6支持通过上传机器人真机的3D模型文件及MJCF文件，生成机器人数据资产；机器人资产支持多级分类查询管理；支持机器人资产发布到机器人素材库并可添加到场景中；支持机器人资产在3D视图下的360°旋转观测及缩放观测。</w:t>
            </w:r>
            <w:r>
              <w:rPr>
                <w:rFonts w:hint="eastAsia" w:ascii="宋体" w:hAnsi="宋体" w:cs="宋体"/>
                <w:szCs w:val="21"/>
                <w:lang w:bidi="ar"/>
              </w:rPr>
              <w:br/>
            </w:r>
            <w:r>
              <w:rPr>
                <w:rFonts w:hint="eastAsia" w:ascii="宋体" w:hAnsi="宋体" w:cs="宋体"/>
                <w:szCs w:val="21"/>
                <w:lang w:bidi="ar"/>
              </w:rPr>
              <w:t xml:space="preserve">1.2.2.7内置高保真3D资产不少于1000个，包含但不限于几何体、日用品、水果、厨房用品、家具等。</w:t>
            </w:r>
            <w:r>
              <w:rPr>
                <w:rFonts w:hint="eastAsia" w:ascii="宋体" w:hAnsi="宋体" w:cs="宋体"/>
                <w:szCs w:val="21"/>
                <w:lang w:bidi="ar"/>
              </w:rPr>
              <w:br/>
            </w:r>
            <w:r>
              <w:rPr>
                <w:rFonts w:hint="eastAsia" w:ascii="宋体" w:hAnsi="宋体" w:cs="宋体"/>
                <w:szCs w:val="21"/>
                <w:lang w:bidi="ar"/>
              </w:rPr>
              <w:t xml:space="preserve">1.2.2.8内置训练场景模板不少于20套。</w:t>
            </w:r>
            <w:r>
              <w:rPr>
                <w:rFonts w:hint="eastAsia" w:ascii="宋体" w:hAnsi="宋体" w:cs="宋体"/>
                <w:szCs w:val="21"/>
                <w:lang w:bidi="ar"/>
              </w:rPr>
              <w:br/>
            </w:r>
            <w:r>
              <w:rPr>
                <w:rFonts w:hint="eastAsia" w:ascii="宋体" w:hAnsi="宋体" w:cs="宋体"/>
                <w:szCs w:val="21"/>
                <w:lang w:bidi="ar"/>
              </w:rPr>
              <w:t xml:space="preserve">1.2.3 提供软件著作权证明</w:t>
            </w:r>
            <w:r>
              <w:rPr>
                <w:rFonts w:hint="eastAsia" w:ascii="宋体" w:hAnsi="宋体" w:cs="宋体"/>
                <w:szCs w:val="21"/>
                <w:lang w:bidi="ar"/>
              </w:rPr>
              <w:br/>
            </w:r>
            <w:r>
              <w:rPr>
                <w:rFonts w:hint="eastAsia" w:ascii="宋体" w:hAnsi="宋体" w:cs="宋体"/>
                <w:szCs w:val="21"/>
                <w:lang w:bidi="ar"/>
              </w:rPr>
              <w:t xml:space="preserve">1.3具身智能机器人训练平台</w:t>
            </w:r>
            <w:r>
              <w:rPr>
                <w:rFonts w:hint="eastAsia" w:ascii="宋体" w:hAnsi="宋体" w:cs="宋体"/>
                <w:szCs w:val="21"/>
                <w:lang w:bidi="ar"/>
              </w:rPr>
              <w:br/>
            </w:r>
            <w:r>
              <w:rPr>
                <w:rFonts w:hint="eastAsia" w:ascii="宋体" w:hAnsi="宋体" w:cs="宋体"/>
                <w:szCs w:val="21"/>
                <w:lang w:bidi="ar"/>
              </w:rPr>
              <w:t xml:space="preserve">支持具身智能机器人训练，具备数据采集、模型训练、模型推理及仿真测评等能力。能够完成真机数据采集，并可基于场景构建生成的仿真环境，进行仿真数据采集、算法模型仿真测评。具体如下：</w:t>
            </w:r>
            <w:r>
              <w:rPr>
                <w:rFonts w:hint="eastAsia" w:ascii="宋体" w:hAnsi="宋体" w:cs="宋体"/>
                <w:szCs w:val="21"/>
                <w:lang w:bidi="ar"/>
              </w:rPr>
              <w:br/>
            </w:r>
            <w:r>
              <w:rPr>
                <w:rFonts w:hint="eastAsia" w:ascii="宋体" w:hAnsi="宋体" w:cs="宋体"/>
                <w:szCs w:val="21"/>
                <w:lang w:bidi="ar"/>
              </w:rPr>
              <w:t xml:space="preserve">1.3.1 数据采集</w:t>
            </w:r>
            <w:r>
              <w:rPr>
                <w:rFonts w:hint="eastAsia" w:ascii="宋体" w:hAnsi="宋体" w:cs="宋体"/>
                <w:szCs w:val="21"/>
                <w:lang w:bidi="ar"/>
              </w:rPr>
              <w:br/>
            </w:r>
            <w:r>
              <w:rPr>
                <w:rFonts w:hint="eastAsia" w:ascii="宋体" w:hAnsi="宋体" w:cs="宋体"/>
                <w:szCs w:val="21"/>
                <w:lang w:bidi="ar"/>
              </w:rPr>
              <w:t xml:space="preserve">1.3.1.1支持数据采集的全流程管理：支持数据采集的任务创建、数据采集、数据标注、数据审核、数据集导出。</w:t>
            </w:r>
            <w:r>
              <w:rPr>
                <w:rFonts w:hint="eastAsia" w:ascii="宋体" w:hAnsi="宋体" w:cs="宋体"/>
                <w:szCs w:val="21"/>
                <w:lang w:bidi="ar"/>
              </w:rPr>
              <w:br/>
            </w:r>
            <w:r>
              <w:rPr>
                <w:rFonts w:hint="eastAsia" w:ascii="宋体" w:hAnsi="宋体" w:cs="宋体"/>
                <w:szCs w:val="21"/>
                <w:lang w:bidi="ar"/>
              </w:rPr>
              <w:t xml:space="preserve">1.3.1.2支持创建真机数据采集、仿真数据采集两类任务；</w:t>
            </w:r>
            <w:r>
              <w:rPr>
                <w:rFonts w:hint="eastAsia" w:ascii="宋体" w:hAnsi="宋体" w:cs="宋体"/>
                <w:szCs w:val="21"/>
                <w:lang w:bidi="ar"/>
              </w:rPr>
              <w:br/>
            </w:r>
            <w:r>
              <w:rPr>
                <w:rFonts w:hint="eastAsia" w:ascii="宋体" w:hAnsi="宋体" w:cs="宋体"/>
                <w:szCs w:val="21"/>
                <w:lang w:bidi="ar"/>
              </w:rPr>
              <w:t xml:space="preserve">1.3.1.3支持对每个采集任务设置采集机器人、采集员、标注员、审核员，支持设置采集数量、时长、场景要求；</w:t>
            </w:r>
            <w:r>
              <w:rPr>
                <w:rFonts w:hint="eastAsia" w:ascii="宋体" w:hAnsi="宋体" w:cs="宋体"/>
                <w:szCs w:val="21"/>
                <w:lang w:bidi="ar"/>
              </w:rPr>
              <w:br/>
            </w:r>
            <w:r>
              <w:rPr>
                <w:rFonts w:hint="eastAsia" w:ascii="宋体" w:hAnsi="宋体" w:cs="宋体"/>
                <w:szCs w:val="21"/>
                <w:lang w:bidi="ar"/>
              </w:rPr>
              <w:t xml:space="preserve">1.3.1.4具备标准化采集动作字典，支持使用标准化动作配置采集动作。</w:t>
            </w:r>
            <w:r>
              <w:rPr>
                <w:rFonts w:hint="eastAsia" w:ascii="宋体" w:hAnsi="宋体" w:cs="宋体"/>
                <w:szCs w:val="21"/>
                <w:lang w:bidi="ar"/>
              </w:rPr>
              <w:br/>
            </w:r>
            <w:r>
              <w:rPr>
                <w:rFonts w:hint="eastAsia" w:ascii="PingFang SC" w:hAnsi="PingFang SC" w:eastAsia="PingFang SC" w:cs="PingFang SC"/>
                <w:szCs w:val="21"/>
                <w:lang w:bidi="ar"/>
              </w:rPr>
              <w:t xml:space="preserve">●</w:t>
            </w:r>
            <w:r>
              <w:rPr>
                <w:rFonts w:hint="eastAsia" w:ascii="宋体" w:hAnsi="宋体" w:cs="宋体"/>
                <w:szCs w:val="21"/>
                <w:lang w:bidi="ar"/>
              </w:rPr>
              <w:t xml:space="preserve">1.3.1.5支持真机设备视觉数据、关节数据、夹爪数据的数据采集，遥操设备至少包含同构臂、VR遥操两类。</w:t>
            </w:r>
            <w:r>
              <w:rPr>
                <w:rFonts w:hint="eastAsia" w:ascii="宋体" w:hAnsi="宋体" w:cs="宋体"/>
                <w:szCs w:val="21"/>
                <w:lang w:bidi="ar"/>
              </w:rPr>
              <w:br/>
            </w:r>
            <w:r>
              <w:rPr>
                <w:rFonts w:hint="eastAsia" w:ascii="宋体" w:hAnsi="宋体" w:cs="宋体"/>
                <w:szCs w:val="21"/>
                <w:lang w:bidi="ar"/>
              </w:rPr>
              <w:t xml:space="preserve">1.3.1.6支持基于用户自建仿真场景的仿真数据采集，支持仿真空间机器人视觉数据、关节数据、夹爪数据的数据采集，遥操设备至少包含同构臂、VR遥操两类。</w:t>
            </w:r>
            <w:r>
              <w:rPr>
                <w:rFonts w:hint="eastAsia" w:ascii="宋体" w:hAnsi="宋体" w:cs="宋体"/>
                <w:szCs w:val="21"/>
                <w:lang w:bidi="ar"/>
              </w:rPr>
              <w:br/>
            </w:r>
            <w:r>
              <w:rPr>
                <w:rFonts w:hint="eastAsia" w:ascii="宋体" w:hAnsi="宋体" w:cs="宋体"/>
                <w:szCs w:val="21"/>
                <w:lang w:bidi="ar"/>
              </w:rPr>
              <w:t xml:space="preserve">1.3.1.7支持采集数据的在线回放。</w:t>
            </w:r>
            <w:r>
              <w:rPr>
                <w:rFonts w:hint="eastAsia" w:ascii="宋体" w:hAnsi="宋体" w:cs="宋体"/>
                <w:szCs w:val="21"/>
                <w:lang w:bidi="ar"/>
              </w:rPr>
              <w:br/>
            </w:r>
            <w:r>
              <w:rPr>
                <w:rFonts w:hint="eastAsia" w:ascii="宋体" w:hAnsi="宋体" w:cs="宋体"/>
                <w:szCs w:val="21"/>
                <w:lang w:bidi="ar"/>
              </w:rPr>
              <w:t xml:space="preserve">1.3.1.8支持采集数据的真机回放，真机运动轨迹与采集数据中运动轨迹保持一致。</w:t>
            </w:r>
            <w:r>
              <w:rPr>
                <w:rFonts w:hint="eastAsia" w:ascii="宋体" w:hAnsi="宋体" w:cs="宋体"/>
                <w:szCs w:val="21"/>
                <w:lang w:bidi="ar"/>
              </w:rPr>
              <w:br/>
            </w:r>
            <w:r>
              <w:rPr>
                <w:rFonts w:hint="eastAsia" w:ascii="宋体" w:hAnsi="宋体" w:cs="宋体"/>
                <w:szCs w:val="21"/>
                <w:lang w:bidi="ar"/>
              </w:rPr>
              <w:t xml:space="preserve">1.3.1.9支持标注员对每条采集数据进行标注。</w:t>
            </w:r>
            <w:r>
              <w:rPr>
                <w:rFonts w:hint="eastAsia" w:ascii="宋体" w:hAnsi="宋体" w:cs="宋体"/>
                <w:szCs w:val="21"/>
                <w:lang w:bidi="ar"/>
              </w:rPr>
              <w:br/>
            </w:r>
            <w:r>
              <w:rPr>
                <w:rFonts w:hint="eastAsia" w:ascii="宋体" w:hAnsi="宋体" w:cs="宋体"/>
                <w:szCs w:val="21"/>
                <w:lang w:bidi="ar"/>
              </w:rPr>
              <w:t xml:space="preserve">1.3.1.10支持采集数据的批量导出与删除，导出格式支持LeRobot数据格式。</w:t>
            </w:r>
            <w:r>
              <w:rPr>
                <w:rFonts w:hint="eastAsia" w:ascii="宋体" w:hAnsi="宋体" w:cs="宋体"/>
                <w:szCs w:val="21"/>
                <w:lang w:bidi="ar"/>
              </w:rPr>
              <w:br/>
            </w:r>
            <w:r>
              <w:rPr>
                <w:rFonts w:hint="eastAsia" w:ascii="宋体" w:hAnsi="宋体" w:cs="宋体"/>
                <w:szCs w:val="21"/>
                <w:lang w:bidi="ar"/>
              </w:rPr>
              <w:t xml:space="preserve">1.3.1.11支持审核员对采集数据及标注结果进行查看、审核。</w:t>
            </w:r>
            <w:r>
              <w:rPr>
                <w:rFonts w:hint="eastAsia" w:ascii="宋体" w:hAnsi="宋体" w:cs="宋体"/>
                <w:szCs w:val="21"/>
                <w:lang w:bidi="ar"/>
              </w:rPr>
              <w:br/>
            </w:r>
            <w:r>
              <w:rPr>
                <w:rFonts w:hint="eastAsia" w:ascii="宋体" w:hAnsi="宋体" w:cs="宋体"/>
                <w:szCs w:val="21"/>
                <w:lang w:bidi="ar"/>
              </w:rPr>
              <w:t xml:space="preserve">1.3.2 模型训练</w:t>
            </w:r>
            <w:r>
              <w:rPr>
                <w:rFonts w:hint="eastAsia" w:ascii="宋体" w:hAnsi="宋体" w:cs="宋体"/>
                <w:szCs w:val="21"/>
                <w:lang w:bidi="ar"/>
              </w:rPr>
              <w:br/>
            </w:r>
            <w:r>
              <w:rPr>
                <w:rFonts w:hint="eastAsia" w:ascii="PingFang SC" w:hAnsi="PingFang SC" w:eastAsia="PingFang SC" w:cs="PingFang SC"/>
                <w:szCs w:val="21"/>
                <w:lang w:bidi="ar"/>
              </w:rPr>
              <w:t xml:space="preserve">●</w:t>
            </w:r>
            <w:r>
              <w:rPr>
                <w:rFonts w:hint="eastAsia" w:ascii="宋体" w:hAnsi="宋体" w:cs="宋体"/>
                <w:szCs w:val="21"/>
                <w:lang w:bidi="ar"/>
              </w:rPr>
              <w:t xml:space="preserve">1.3.2.1支持创建模型训练任务，支持对模型训练任务设置算力、选择基础模型、设置训练参数、选择数据集；平台内置基础模型，支持seed、batch_size等不少于10种参数的设置，平台能够依据不同模型为参数配置默认值；支持导入本地数据集文件用于训练。</w:t>
            </w:r>
            <w:r>
              <w:rPr>
                <w:rFonts w:hint="eastAsia" w:ascii="宋体" w:hAnsi="宋体" w:cs="宋体"/>
                <w:szCs w:val="21"/>
                <w:lang w:bidi="ar"/>
              </w:rPr>
              <w:br/>
            </w:r>
            <w:r>
              <w:rPr>
                <w:rFonts w:hint="eastAsia" w:ascii="宋体" w:hAnsi="宋体" w:cs="宋体"/>
                <w:szCs w:val="21"/>
                <w:lang w:bidi="ar"/>
              </w:rPr>
              <w:t xml:space="preserve">1.3.2.2支持基于本地算力的模型训练。</w:t>
            </w:r>
            <w:r>
              <w:rPr>
                <w:rFonts w:hint="eastAsia" w:ascii="宋体" w:hAnsi="宋体" w:cs="宋体"/>
                <w:szCs w:val="21"/>
                <w:lang w:bidi="ar"/>
              </w:rPr>
              <w:br/>
            </w:r>
            <w:r>
              <w:rPr>
                <w:rFonts w:hint="eastAsia" w:ascii="宋体" w:hAnsi="宋体" w:cs="宋体"/>
                <w:szCs w:val="21"/>
                <w:lang w:bidi="ar"/>
              </w:rPr>
              <w:t xml:space="preserve">1.3.2.3支持训练任务的管理，包括开始训练、停止训练、重启训练、训练用时统计等。</w:t>
            </w:r>
            <w:r>
              <w:rPr>
                <w:rFonts w:hint="eastAsia" w:ascii="宋体" w:hAnsi="宋体" w:cs="宋体"/>
                <w:szCs w:val="21"/>
                <w:lang w:bidi="ar"/>
              </w:rPr>
              <w:br/>
            </w:r>
            <w:r>
              <w:rPr>
                <w:rFonts w:hint="eastAsia" w:ascii="宋体" w:hAnsi="宋体" w:cs="宋体"/>
                <w:szCs w:val="21"/>
                <w:lang w:bidi="ar"/>
              </w:rPr>
              <w:t xml:space="preserve">1.3.2.4支持查看训练任务的实时日志，支持查看Loss等不少于3种训练指标变化。</w:t>
            </w:r>
            <w:r>
              <w:rPr>
                <w:rFonts w:hint="eastAsia" w:ascii="宋体" w:hAnsi="宋体" w:cs="宋体"/>
                <w:szCs w:val="21"/>
                <w:lang w:bidi="ar"/>
              </w:rPr>
              <w:br/>
            </w:r>
            <w:r>
              <w:rPr>
                <w:rFonts w:hint="eastAsia" w:ascii="宋体" w:hAnsi="宋体" w:cs="宋体"/>
                <w:szCs w:val="21"/>
                <w:lang w:bidi="ar"/>
              </w:rPr>
              <w:t xml:space="preserve">1.3.2.5支持训练过程中记录CheckPoint模型。</w:t>
            </w:r>
            <w:r>
              <w:rPr>
                <w:rFonts w:hint="eastAsia" w:ascii="宋体" w:hAnsi="宋体" w:cs="宋体"/>
                <w:szCs w:val="21"/>
                <w:lang w:bidi="ar"/>
              </w:rPr>
              <w:br/>
            </w:r>
            <w:r>
              <w:rPr>
                <w:rFonts w:hint="eastAsia" w:ascii="宋体" w:hAnsi="宋体" w:cs="宋体"/>
                <w:szCs w:val="21"/>
                <w:lang w:bidi="ar"/>
              </w:rPr>
              <w:t xml:space="preserve">1.3.2.6支持模型的导出。</w:t>
            </w:r>
            <w:r>
              <w:rPr>
                <w:rFonts w:hint="eastAsia" w:ascii="宋体" w:hAnsi="宋体" w:cs="宋体"/>
                <w:szCs w:val="21"/>
                <w:lang w:bidi="ar"/>
              </w:rPr>
              <w:br/>
            </w:r>
            <w:r>
              <w:rPr>
                <w:rFonts w:hint="eastAsia" w:ascii="宋体" w:hAnsi="宋体" w:cs="宋体"/>
                <w:szCs w:val="21"/>
                <w:lang w:bidi="ar"/>
              </w:rPr>
              <w:t xml:space="preserve">1.3.3 模型推理</w:t>
            </w:r>
            <w:r>
              <w:rPr>
                <w:rFonts w:hint="eastAsia" w:ascii="宋体" w:hAnsi="宋体" w:cs="宋体"/>
                <w:szCs w:val="21"/>
                <w:lang w:bidi="ar"/>
              </w:rPr>
              <w:br/>
            </w:r>
            <w:r>
              <w:rPr>
                <w:rFonts w:hint="eastAsia" w:ascii="宋体" w:hAnsi="宋体" w:cs="宋体"/>
                <w:szCs w:val="21"/>
                <w:lang w:bidi="ar"/>
              </w:rPr>
              <w:t xml:space="preserve">1.3.3.1支持创建模型推理任务，支持对模型推理任务设置机器人构型、配置模型文件等。</w:t>
            </w:r>
            <w:r>
              <w:rPr>
                <w:rFonts w:hint="eastAsia" w:ascii="宋体" w:hAnsi="宋体" w:cs="宋体"/>
                <w:szCs w:val="21"/>
                <w:lang w:bidi="ar"/>
              </w:rPr>
              <w:br/>
            </w:r>
            <w:r>
              <w:rPr>
                <w:rFonts w:hint="eastAsia" w:ascii="宋体" w:hAnsi="宋体" w:cs="宋体"/>
                <w:szCs w:val="21"/>
                <w:lang w:bidi="ar"/>
              </w:rPr>
              <w:t xml:space="preserve">1.3.3.2支持仿真推理，支持选择仿真场景，进行仿真推理。</w:t>
            </w:r>
            <w:r>
              <w:rPr>
                <w:rFonts w:hint="eastAsia" w:ascii="宋体" w:hAnsi="宋体" w:cs="宋体"/>
                <w:szCs w:val="21"/>
                <w:lang w:bidi="ar"/>
              </w:rPr>
              <w:br/>
            </w:r>
            <w:r>
              <w:rPr>
                <w:rFonts w:hint="eastAsia" w:ascii="宋体" w:hAnsi="宋体" w:cs="宋体"/>
                <w:szCs w:val="21"/>
                <w:lang w:bidi="ar"/>
              </w:rPr>
              <w:t xml:space="preserve">1.3.3.3支持真机推理，支持连接真机，进行真机推理。</w:t>
            </w:r>
            <w:r>
              <w:rPr>
                <w:rFonts w:hint="eastAsia" w:ascii="宋体" w:hAnsi="宋体" w:cs="宋体"/>
                <w:szCs w:val="21"/>
                <w:lang w:bidi="ar"/>
              </w:rPr>
              <w:br/>
            </w:r>
            <w:r>
              <w:rPr>
                <w:rFonts w:hint="eastAsia" w:ascii="宋体" w:hAnsi="宋体" w:cs="宋体"/>
                <w:szCs w:val="21"/>
                <w:lang w:bidi="ar"/>
              </w:rPr>
              <w:t xml:space="preserve">1.3.4仿真测评</w:t>
            </w:r>
            <w:r>
              <w:rPr>
                <w:rFonts w:hint="eastAsia" w:ascii="宋体" w:hAnsi="宋体" w:cs="宋体"/>
                <w:szCs w:val="21"/>
                <w:lang w:bidi="ar"/>
              </w:rPr>
              <w:br/>
            </w:r>
            <w:r>
              <w:rPr>
                <w:rFonts w:hint="eastAsia" w:ascii="宋体" w:hAnsi="宋体" w:cs="宋体"/>
                <w:szCs w:val="21"/>
                <w:lang w:bidi="ar"/>
              </w:rPr>
              <w:t xml:space="preserve">仿真测评指算法模型在仿真环境中执行任务，测试其准确率等指标，评估模型的有效性，平台支持对仿真测评的全流程管理，覆盖任务管理、测评执行、测评审核。具体如下：</w:t>
            </w:r>
            <w:r>
              <w:rPr>
                <w:rFonts w:hint="eastAsia" w:ascii="宋体" w:hAnsi="宋体" w:cs="宋体"/>
                <w:szCs w:val="21"/>
                <w:lang w:bidi="ar"/>
              </w:rPr>
              <w:br/>
            </w:r>
            <w:r>
              <w:rPr>
                <w:rFonts w:hint="eastAsia" w:ascii="宋体" w:hAnsi="宋体" w:cs="宋体"/>
                <w:szCs w:val="21"/>
                <w:lang w:bidi="ar"/>
              </w:rPr>
              <w:t xml:space="preserve">1.3.4.1任务管理</w:t>
            </w:r>
            <w:r>
              <w:rPr>
                <w:rFonts w:hint="eastAsia" w:ascii="宋体" w:hAnsi="宋体" w:cs="宋体"/>
                <w:szCs w:val="21"/>
                <w:lang w:bidi="ar"/>
              </w:rPr>
              <w:br/>
            </w:r>
            <w:r>
              <w:rPr>
                <w:rFonts w:hint="eastAsia" w:ascii="PingFang SC" w:hAnsi="PingFang SC" w:eastAsia="PingFang SC" w:cs="PingFang SC"/>
                <w:szCs w:val="21"/>
                <w:lang w:bidi="ar"/>
              </w:rPr>
              <w:t xml:space="preserve">●</w:t>
            </w:r>
            <w:r>
              <w:rPr>
                <w:rFonts w:hint="eastAsia" w:ascii="宋体" w:hAnsi="宋体" w:cs="宋体"/>
                <w:szCs w:val="21"/>
                <w:lang w:bidi="ar"/>
              </w:rPr>
              <w:t xml:space="preserve">1.3.4.1.1支持测评任务的全流程管理：支持仿真测评的任务创建、测评执行、测评审核，系统自动形成测评报告。支持用户自建测评任务，支持选择任务类型、算法、测评机器人、人员，支持设置测评场景要求、测评指标等，不同任务类型配有演示视频。</w:t>
            </w:r>
            <w:r>
              <w:rPr>
                <w:rFonts w:hint="eastAsia" w:ascii="宋体" w:hAnsi="宋体" w:cs="宋体"/>
                <w:szCs w:val="21"/>
                <w:lang w:bidi="ar"/>
              </w:rPr>
              <w:br/>
            </w:r>
            <w:r>
              <w:rPr>
                <w:rFonts w:hint="eastAsia" w:ascii="宋体" w:hAnsi="宋体" w:cs="宋体"/>
                <w:szCs w:val="21"/>
                <w:lang w:bidi="ar"/>
              </w:rPr>
              <w:t xml:space="preserve">1.3.4.1.2支持任务进度的查看。</w:t>
            </w:r>
            <w:r>
              <w:rPr>
                <w:rFonts w:hint="eastAsia" w:ascii="宋体" w:hAnsi="宋体" w:cs="宋体"/>
                <w:szCs w:val="21"/>
                <w:lang w:bidi="ar"/>
              </w:rPr>
              <w:br/>
            </w:r>
            <w:r>
              <w:rPr>
                <w:rFonts w:hint="eastAsia" w:ascii="宋体" w:hAnsi="宋体" w:cs="宋体"/>
                <w:szCs w:val="21"/>
                <w:lang w:bidi="ar"/>
              </w:rPr>
              <w:t xml:space="preserve">1.3.4.2 测评执行</w:t>
            </w:r>
            <w:r>
              <w:rPr>
                <w:rFonts w:hint="eastAsia" w:ascii="宋体" w:hAnsi="宋体" w:cs="宋体"/>
                <w:szCs w:val="21"/>
                <w:lang w:bidi="ar"/>
              </w:rPr>
              <w:br/>
            </w:r>
            <w:r>
              <w:rPr>
                <w:rFonts w:hint="eastAsia" w:ascii="宋体" w:hAnsi="宋体" w:cs="宋体"/>
                <w:szCs w:val="21"/>
                <w:lang w:bidi="ar"/>
              </w:rPr>
              <w:t xml:space="preserve">1.3.4.2.1支持算法模型在用户自建仿真场景中进行测评；至少支持2种不同类型任务在仿真环境的执行。</w:t>
            </w:r>
            <w:r>
              <w:rPr>
                <w:rFonts w:hint="eastAsia" w:ascii="宋体" w:hAnsi="宋体" w:cs="宋体"/>
                <w:szCs w:val="21"/>
                <w:lang w:bidi="ar"/>
              </w:rPr>
              <w:br/>
            </w:r>
            <w:r>
              <w:rPr>
                <w:rFonts w:hint="eastAsia" w:ascii="宋体" w:hAnsi="宋体" w:cs="宋体"/>
                <w:szCs w:val="21"/>
                <w:lang w:bidi="ar"/>
              </w:rPr>
              <w:t xml:space="preserve">1.3.4.2.2支持测评指标：提供自动化测评指标，支持自定义测评指标，自定义测评指标至少支持通过/不通过、5分制两种标注方式。</w:t>
            </w:r>
            <w:r>
              <w:rPr>
                <w:rFonts w:hint="eastAsia" w:ascii="宋体" w:hAnsi="宋体" w:cs="宋体"/>
                <w:szCs w:val="21"/>
                <w:lang w:bidi="ar"/>
              </w:rPr>
              <w:br/>
            </w:r>
            <w:r>
              <w:rPr>
                <w:rFonts w:hint="eastAsia" w:ascii="宋体" w:hAnsi="宋体" w:cs="宋体"/>
                <w:szCs w:val="21"/>
                <w:lang w:bidi="ar"/>
              </w:rPr>
              <w:t xml:space="preserve">1.3.4.2.3支持同一算法模型在不同场景测评分析，支持一个测评场景测试不同的算法模型。</w:t>
            </w:r>
            <w:r>
              <w:rPr>
                <w:rFonts w:hint="eastAsia" w:ascii="宋体" w:hAnsi="宋体" w:cs="宋体"/>
                <w:szCs w:val="21"/>
                <w:lang w:bidi="ar"/>
              </w:rPr>
              <w:br/>
            </w:r>
            <w:r>
              <w:rPr>
                <w:rFonts w:hint="eastAsia" w:ascii="宋体" w:hAnsi="宋体" w:cs="宋体"/>
                <w:szCs w:val="21"/>
                <w:lang w:bidi="ar"/>
              </w:rPr>
              <w:t xml:space="preserve">1.3.4.2.4支持同一场景内设置不同的测试用例，支持对每个测试用例进行测评动作、执行时长的设置，根据设置进行用例执行。</w:t>
            </w:r>
            <w:r>
              <w:rPr>
                <w:rFonts w:hint="eastAsia" w:ascii="宋体" w:hAnsi="宋体" w:cs="宋体"/>
                <w:szCs w:val="21"/>
                <w:lang w:bidi="ar"/>
              </w:rPr>
              <w:br/>
            </w:r>
            <w:r>
              <w:rPr>
                <w:rFonts w:hint="eastAsia" w:ascii="PingFang SC" w:hAnsi="PingFang SC" w:eastAsia="PingFang SC" w:cs="PingFang SC"/>
                <w:szCs w:val="21"/>
                <w:lang w:bidi="ar"/>
              </w:rPr>
              <w:t xml:space="preserve">●</w:t>
            </w:r>
            <w:r>
              <w:rPr>
                <w:rFonts w:hint="eastAsia" w:ascii="宋体" w:hAnsi="宋体" w:cs="宋体"/>
                <w:szCs w:val="21"/>
                <w:lang w:bidi="ar"/>
              </w:rPr>
              <w:t xml:space="preserve">1.3.4.2.5支持测试用例的自动化批量执行，并记录每次执行过程数据，过程数据包含不少于3个视角的视觉数据及关节轨迹数据;支持过程数据的在线回放;支持每个测试用例每次执行结果的指标评价;自动化测评指标结果自动生成，非自动化测评指标的结果手工标注;手工标注至少支持通过/不通过、5分制两种标注方式。</w:t>
            </w:r>
            <w:r>
              <w:rPr>
                <w:rFonts w:hint="eastAsia" w:ascii="宋体" w:hAnsi="宋体" w:cs="宋体"/>
                <w:szCs w:val="21"/>
                <w:lang w:bidi="ar"/>
              </w:rPr>
              <w:br/>
            </w:r>
            <w:r>
              <w:rPr>
                <w:rFonts w:hint="eastAsia" w:ascii="宋体" w:hAnsi="宋体" w:cs="宋体"/>
                <w:szCs w:val="21"/>
                <w:lang w:bidi="ar"/>
              </w:rPr>
              <w:t xml:space="preserve">1.3.4.2.6支持自动生成测评报告；报告支持测评任务的基本信息、测评场景信息、测评结果概况、不同场景下测评指标分析等。</w:t>
            </w:r>
            <w:r>
              <w:rPr>
                <w:rFonts w:hint="eastAsia" w:ascii="宋体" w:hAnsi="宋体" w:cs="宋体"/>
                <w:szCs w:val="21"/>
                <w:lang w:bidi="ar"/>
              </w:rPr>
              <w:br/>
            </w:r>
            <w:r>
              <w:rPr>
                <w:rFonts w:hint="eastAsia" w:ascii="宋体" w:hAnsi="宋体" w:cs="宋体"/>
                <w:szCs w:val="21"/>
                <w:lang w:bidi="ar"/>
              </w:rPr>
              <w:t xml:space="preserve">1.3.4.3 测评审核</w:t>
            </w:r>
            <w:r>
              <w:rPr>
                <w:rFonts w:hint="eastAsia" w:ascii="宋体" w:hAnsi="宋体" w:cs="宋体"/>
                <w:szCs w:val="21"/>
                <w:lang w:bidi="ar"/>
              </w:rPr>
              <w:br/>
            </w:r>
            <w:r>
              <w:rPr>
                <w:rFonts w:hint="eastAsia" w:ascii="宋体" w:hAnsi="宋体" w:cs="宋体"/>
                <w:szCs w:val="21"/>
                <w:lang w:bidi="ar"/>
              </w:rPr>
              <w:t xml:space="preserve">1.3.4.3.1 支持审核员对测评任务的每项测评数据、报告数据进行审核。</w:t>
            </w:r>
            <w:r>
              <w:rPr>
                <w:rFonts w:hint="eastAsia" w:ascii="宋体" w:hAnsi="宋体" w:cs="宋体"/>
                <w:szCs w:val="21"/>
                <w:lang w:bidi="ar"/>
              </w:rPr>
              <w:br/>
            </w:r>
            <w:r>
              <w:rPr>
                <w:rFonts w:hint="eastAsia" w:ascii="宋体" w:hAnsi="宋体" w:cs="宋体"/>
                <w:szCs w:val="21"/>
                <w:lang w:bidi="ar"/>
              </w:rPr>
              <w:t xml:space="preserve">1.3.4.3.2 支持审核任务的回退与提交。</w:t>
            </w:r>
            <w:r>
              <w:rPr>
                <w:rFonts w:hint="eastAsia" w:ascii="宋体" w:hAnsi="宋体" w:cs="宋体"/>
                <w:szCs w:val="21"/>
                <w:lang w:bidi="ar"/>
              </w:rPr>
              <w:br/>
            </w:r>
            <w:r>
              <w:rPr>
                <w:rFonts w:hint="eastAsia" w:ascii="宋体" w:hAnsi="宋体" w:cs="宋体"/>
                <w:szCs w:val="21"/>
                <w:lang w:bidi="ar"/>
              </w:rPr>
              <w:t xml:space="preserve">1.3.5技能库</w:t>
            </w:r>
            <w:r>
              <w:rPr>
                <w:rFonts w:hint="eastAsia" w:ascii="宋体" w:hAnsi="宋体" w:cs="宋体"/>
                <w:szCs w:val="21"/>
                <w:lang w:bidi="ar"/>
              </w:rPr>
              <w:br/>
            </w:r>
            <w:r>
              <w:rPr>
                <w:rFonts w:hint="eastAsia" w:ascii="PingFang SC" w:hAnsi="PingFang SC" w:eastAsia="PingFang SC" w:cs="PingFang SC"/>
                <w:szCs w:val="21"/>
                <w:lang w:bidi="ar"/>
              </w:rPr>
              <w:t xml:space="preserve">●</w:t>
            </w:r>
            <w:r>
              <w:rPr>
                <w:rFonts w:hint="eastAsia" w:ascii="宋体" w:hAnsi="宋体" w:cs="宋体"/>
                <w:szCs w:val="21"/>
                <w:lang w:bidi="ar"/>
              </w:rPr>
              <w:t xml:space="preserve">1.3.5.1内置具身智能机器人技能库，具备物体抓取等不少于2种任务类型的技能；具备仿真技能及真机技能；支持技能的运行展示，仿真技能支持在仿真环境运行展示，真机技能支持连接真机运行展示。</w:t>
            </w:r>
            <w:r>
              <w:rPr>
                <w:rFonts w:hint="eastAsia" w:ascii="宋体" w:hAnsi="宋体" w:cs="宋体"/>
                <w:szCs w:val="21"/>
                <w:lang w:bidi="ar"/>
              </w:rPr>
              <w:br/>
            </w:r>
            <w:r>
              <w:rPr>
                <w:rFonts w:hint="eastAsia" w:ascii="宋体" w:hAnsi="宋体" w:cs="宋体"/>
                <w:szCs w:val="21"/>
                <w:lang w:bidi="ar"/>
              </w:rPr>
              <w:t xml:space="preserve">1.3.6平台授权与监控</w:t>
            </w:r>
            <w:r>
              <w:rPr>
                <w:rFonts w:hint="eastAsia" w:ascii="宋体" w:hAnsi="宋体" w:cs="宋体"/>
                <w:szCs w:val="21"/>
                <w:lang w:bidi="ar"/>
              </w:rPr>
              <w:br/>
            </w:r>
            <w:r>
              <w:rPr>
                <w:rFonts w:hint="eastAsia" w:ascii="宋体" w:hAnsi="宋体" w:cs="宋体"/>
                <w:szCs w:val="21"/>
                <w:lang w:bidi="ar"/>
              </w:rPr>
              <w:t xml:space="preserve">1.3.6.1平台客户端支持序列号授权，对每台电脑终端进行单独授权。</w:t>
            </w:r>
            <w:r>
              <w:rPr>
                <w:rFonts w:hint="eastAsia" w:ascii="宋体" w:hAnsi="宋体" w:cs="宋体"/>
                <w:szCs w:val="21"/>
                <w:lang w:bidi="ar"/>
              </w:rPr>
              <w:br/>
            </w:r>
            <w:r>
              <w:rPr>
                <w:rFonts w:hint="eastAsia" w:ascii="宋体" w:hAnsi="宋体" w:cs="宋体"/>
                <w:szCs w:val="21"/>
                <w:lang w:bidi="ar"/>
              </w:rPr>
              <w:t xml:space="preserve">1.3.6.2支持平台客户端在线状态监控。</w:t>
            </w:r>
            <w:r>
              <w:rPr>
                <w:rFonts w:hint="eastAsia" w:ascii="宋体" w:hAnsi="宋体" w:cs="宋体"/>
                <w:szCs w:val="21"/>
                <w:lang w:bidi="ar"/>
              </w:rPr>
              <w:br/>
            </w:r>
            <w:r>
              <w:rPr>
                <w:rFonts w:hint="eastAsia" w:ascii="宋体" w:hAnsi="宋体" w:cs="宋体"/>
                <w:szCs w:val="21"/>
                <w:lang w:bidi="ar"/>
              </w:rPr>
              <w:t xml:space="preserve">1.3.6.3支持平台客户端在线升级。</w:t>
            </w:r>
            <w:r>
              <w:rPr>
                <w:rFonts w:hint="eastAsia" w:ascii="宋体" w:hAnsi="宋体" w:cs="宋体"/>
                <w:szCs w:val="21"/>
                <w:lang w:bidi="ar"/>
              </w:rPr>
              <w:br/>
            </w:r>
            <w:r>
              <w:rPr>
                <w:rFonts w:hint="eastAsia" w:ascii="宋体" w:hAnsi="宋体" w:cs="宋体"/>
                <w:szCs w:val="21"/>
                <w:lang w:bidi="ar"/>
              </w:rPr>
              <w:t xml:space="preserve">1.3.6.4支持平台客户端开机自启动。</w:t>
            </w:r>
            <w:r>
              <w:rPr>
                <w:rFonts w:hint="eastAsia" w:ascii="宋体" w:hAnsi="宋体" w:cs="宋体"/>
                <w:szCs w:val="21"/>
                <w:lang w:bidi="ar"/>
              </w:rPr>
              <w:br/>
            </w:r>
            <w:r>
              <w:rPr>
                <w:rFonts w:hint="eastAsia" w:ascii="宋体" w:hAnsi="宋体" w:cs="宋体"/>
                <w:szCs w:val="21"/>
                <w:lang w:bidi="ar"/>
              </w:rPr>
              <w:t xml:space="preserve">▲1.3.7提供与平台配套的实训指导书1份（纸质盖章版扫描件），内容包含至少一种机械臂实训任务的数据采集、模型训练和模型推理的完整实训操作和步骤图片。</w:t>
            </w:r>
            <w:r>
              <w:rPr>
                <w:rFonts w:hint="eastAsia" w:ascii="宋体" w:hAnsi="宋体" w:cs="宋体"/>
                <w:szCs w:val="21"/>
                <w:lang w:bidi="ar"/>
              </w:rPr>
              <w:br/>
            </w:r>
            <w:r>
              <w:rPr>
                <w:rFonts w:hint="eastAsia" w:ascii="宋体" w:hAnsi="宋体" w:cs="宋体"/>
                <w:szCs w:val="21"/>
                <w:lang w:bidi="ar"/>
              </w:rPr>
              <w:t xml:space="preserve">▲1.3.7 提供软件著作权证明</w:t>
            </w:r>
            <w:r/>
          </w:p>
          <w:p>
            <w:pPr>
              <w:numPr>
                <w:ilvl w:val="0"/>
                <w:numId w:val="4"/>
              </w:numPr>
              <w:jc w:val="left"/>
              <w:widowControl/>
              <w:rPr>
                <w:rFonts w:hint="eastAsia" w:ascii="宋体" w:hAnsi="宋体" w:cs="宋体"/>
                <w:szCs w:val="21"/>
                <w:lang w:bidi="ar"/>
              </w:rPr>
            </w:pPr>
            <w:r>
              <w:rPr>
                <w:rFonts w:hint="eastAsia" w:ascii="宋体" w:hAnsi="宋体" w:cs="宋体"/>
                <w:szCs w:val="21"/>
                <w:lang w:bidi="ar"/>
              </w:rPr>
              <w:t xml:space="preserve">教学资源</w:t>
            </w:r>
            <w:r/>
          </w:p>
          <w:p>
            <w:pPr>
              <w:jc w:val="left"/>
              <w:widowControl/>
              <w:rPr>
                <w:rFonts w:hint="eastAsia" w:ascii="宋体" w:hAnsi="宋体" w:cs="宋体"/>
                <w:szCs w:val="21"/>
                <w:lang w:bidi="ar"/>
              </w:rPr>
            </w:pPr>
            <w:r>
              <w:rPr>
                <w:rFonts w:hint="eastAsia" w:ascii="宋体" w:hAnsi="宋体" w:cs="宋体"/>
                <w:szCs w:val="21"/>
                <w:lang w:bidi="ar"/>
              </w:rPr>
              <w:t xml:space="preserve">包含PPT/讲义、微课视频等类型的教学资源。包含微课视频资源不少于32个。</w:t>
            </w:r>
            <w:r/>
          </w:p>
          <w:p>
            <w:pPr>
              <w:jc w:val="left"/>
              <w:widowControl/>
              <w:rPr>
                <w:rFonts w:hint="eastAsia" w:ascii="宋体" w:hAnsi="宋体" w:cs="宋体"/>
                <w:szCs w:val="21"/>
                <w:lang w:bidi="ar"/>
              </w:rPr>
            </w:pPr>
            <w:r>
              <w:rPr>
                <w:rFonts w:hint="eastAsia" w:ascii="宋体" w:hAnsi="宋体" w:cs="宋体"/>
                <w:szCs w:val="21"/>
                <w:lang w:bidi="ar"/>
              </w:rPr>
              <w:t xml:space="preserve">一、《具身数据采集与处理》</w:t>
            </w:r>
            <w:r/>
          </w:p>
          <w:p>
            <w:pPr>
              <w:jc w:val="left"/>
              <w:widowControl/>
              <w:rPr>
                <w:rFonts w:hint="eastAsia" w:ascii="宋体" w:hAnsi="宋体" w:cs="宋体"/>
                <w:szCs w:val="21"/>
                <w:lang w:bidi="ar"/>
              </w:rPr>
            </w:pPr>
            <w:r>
              <w:rPr>
                <w:rFonts w:hint="eastAsia" w:ascii="宋体" w:hAnsi="宋体" w:cs="宋体"/>
                <w:szCs w:val="21"/>
                <w:lang w:bidi="ar"/>
              </w:rPr>
              <w:t xml:space="preserve">实训项目1：机械臂安装调试</w:t>
            </w:r>
            <w:r/>
          </w:p>
          <w:p>
            <w:pPr>
              <w:jc w:val="left"/>
              <w:widowControl/>
              <w:rPr>
                <w:rFonts w:hint="eastAsia" w:ascii="宋体" w:hAnsi="宋体" w:cs="宋体"/>
                <w:szCs w:val="21"/>
                <w:lang w:bidi="ar"/>
              </w:rPr>
            </w:pPr>
            <w:r>
              <w:rPr>
                <w:rFonts w:hint="eastAsia" w:ascii="宋体" w:hAnsi="宋体" w:cs="宋体"/>
                <w:szCs w:val="21"/>
                <w:lang w:bidi="ar"/>
              </w:rPr>
              <w:t xml:space="preserve">（1）硬件上电与通信链路验证</w:t>
            </w:r>
            <w:r/>
          </w:p>
          <w:p>
            <w:pPr>
              <w:jc w:val="left"/>
              <w:widowControl/>
              <w:rPr>
                <w:rFonts w:hint="eastAsia" w:ascii="宋体" w:hAnsi="宋体" w:cs="宋体"/>
                <w:szCs w:val="21"/>
                <w:lang w:bidi="ar"/>
              </w:rPr>
            </w:pPr>
            <w:r>
              <w:rPr>
                <w:rFonts w:hint="eastAsia" w:ascii="宋体" w:hAnsi="宋体" w:cs="宋体"/>
                <w:szCs w:val="21"/>
                <w:lang w:bidi="ar"/>
              </w:rPr>
              <w:t xml:space="preserve">（2）机械臂使能与基础运动测试</w:t>
            </w:r>
            <w:r/>
          </w:p>
          <w:p>
            <w:pPr>
              <w:jc w:val="left"/>
              <w:widowControl/>
              <w:rPr>
                <w:rFonts w:hint="eastAsia" w:ascii="宋体" w:hAnsi="宋体" w:cs="宋体"/>
                <w:szCs w:val="21"/>
                <w:lang w:bidi="ar"/>
              </w:rPr>
            </w:pPr>
            <w:r>
              <w:rPr>
                <w:rFonts w:hint="eastAsia" w:ascii="宋体" w:hAnsi="宋体" w:cs="宋体"/>
                <w:szCs w:val="21"/>
                <w:lang w:bidi="ar"/>
              </w:rPr>
              <w:t xml:space="preserve">（3）夹爪调试与零点标定</w:t>
            </w:r>
            <w:r/>
          </w:p>
          <w:p>
            <w:pPr>
              <w:jc w:val="left"/>
              <w:widowControl/>
              <w:rPr>
                <w:rFonts w:hint="eastAsia" w:ascii="宋体" w:hAnsi="宋体" w:cs="宋体"/>
                <w:szCs w:val="21"/>
                <w:lang w:bidi="ar"/>
              </w:rPr>
            </w:pPr>
            <w:r>
              <w:rPr>
                <w:rFonts w:hint="eastAsia" w:ascii="宋体" w:hAnsi="宋体" w:cs="宋体"/>
                <w:szCs w:val="21"/>
                <w:lang w:bidi="ar"/>
              </w:rPr>
              <w:t xml:space="preserve">实训项目2：机械臂关节控制</w:t>
            </w:r>
            <w:r/>
          </w:p>
          <w:p>
            <w:pPr>
              <w:jc w:val="left"/>
              <w:widowControl/>
              <w:rPr>
                <w:rFonts w:hint="eastAsia" w:ascii="宋体" w:hAnsi="宋体" w:cs="宋体"/>
                <w:szCs w:val="21"/>
                <w:lang w:bidi="ar"/>
              </w:rPr>
            </w:pPr>
            <w:r>
              <w:rPr>
                <w:rFonts w:hint="eastAsia" w:ascii="宋体" w:hAnsi="宋体" w:cs="宋体"/>
                <w:szCs w:val="21"/>
                <w:lang w:bidi="ar"/>
              </w:rPr>
              <w:t xml:space="preserve">（1）安全规范与设备认知</w:t>
            </w:r>
            <w:r/>
          </w:p>
          <w:p>
            <w:pPr>
              <w:jc w:val="left"/>
              <w:widowControl/>
              <w:rPr>
                <w:rFonts w:hint="eastAsia" w:ascii="宋体" w:hAnsi="宋体" w:cs="宋体"/>
                <w:szCs w:val="21"/>
                <w:lang w:bidi="ar"/>
              </w:rPr>
            </w:pPr>
            <w:r>
              <w:rPr>
                <w:rFonts w:hint="eastAsia" w:ascii="宋体" w:hAnsi="宋体" w:cs="宋体"/>
                <w:szCs w:val="21"/>
                <w:lang w:bidi="ar"/>
              </w:rPr>
              <w:t xml:space="preserve">（2）示教器基础操作与坐标系认知</w:t>
            </w:r>
            <w:r/>
          </w:p>
          <w:p>
            <w:pPr>
              <w:jc w:val="left"/>
              <w:widowControl/>
              <w:rPr>
                <w:rFonts w:hint="eastAsia" w:ascii="宋体" w:hAnsi="宋体" w:cs="宋体"/>
                <w:szCs w:val="21"/>
                <w:lang w:bidi="ar"/>
              </w:rPr>
            </w:pPr>
            <w:r>
              <w:rPr>
                <w:rFonts w:hint="eastAsia" w:ascii="宋体" w:hAnsi="宋体" w:cs="宋体"/>
                <w:szCs w:val="21"/>
                <w:lang w:bidi="ar"/>
              </w:rPr>
              <w:t xml:space="preserve">（3）关节坐标系正反向运动测试</w:t>
            </w:r>
            <w:r/>
          </w:p>
          <w:p>
            <w:pPr>
              <w:jc w:val="left"/>
              <w:widowControl/>
              <w:rPr>
                <w:rFonts w:hint="eastAsia" w:ascii="宋体" w:hAnsi="宋体" w:cs="宋体"/>
                <w:szCs w:val="21"/>
                <w:lang w:bidi="ar"/>
              </w:rPr>
            </w:pPr>
            <w:r>
              <w:rPr>
                <w:rFonts w:hint="eastAsia" w:ascii="宋体" w:hAnsi="宋体" w:cs="宋体"/>
                <w:szCs w:val="21"/>
                <w:lang w:bidi="ar"/>
              </w:rPr>
              <w:t xml:space="preserve">实训项目3：机械臂运动轨迹复现</w:t>
            </w:r>
            <w:r/>
          </w:p>
          <w:p>
            <w:pPr>
              <w:jc w:val="left"/>
              <w:widowControl/>
              <w:rPr>
                <w:rFonts w:hint="eastAsia" w:ascii="宋体" w:hAnsi="宋体" w:cs="宋体"/>
                <w:szCs w:val="21"/>
                <w:lang w:bidi="ar"/>
              </w:rPr>
            </w:pPr>
            <w:r>
              <w:rPr>
                <w:rFonts w:hint="eastAsia" w:ascii="宋体" w:hAnsi="宋体" w:cs="宋体"/>
                <w:szCs w:val="21"/>
                <w:lang w:bidi="ar"/>
              </w:rPr>
              <w:t xml:space="preserve">（1）使能拖动示教与轨迹数据采集</w:t>
            </w:r>
            <w:r/>
          </w:p>
          <w:p>
            <w:pPr>
              <w:jc w:val="left"/>
              <w:widowControl/>
              <w:rPr>
                <w:rFonts w:hint="eastAsia" w:ascii="宋体" w:hAnsi="宋体" w:cs="宋体"/>
                <w:szCs w:val="21"/>
                <w:lang w:bidi="ar"/>
              </w:rPr>
            </w:pPr>
            <w:r>
              <w:rPr>
                <w:rFonts w:hint="eastAsia" w:ascii="宋体" w:hAnsi="宋体" w:cs="宋体"/>
                <w:szCs w:val="21"/>
                <w:lang w:bidi="ar"/>
              </w:rPr>
              <w:t xml:space="preserve">（2）手动拖动示教与轨迹数据采集</w:t>
            </w:r>
            <w:r/>
          </w:p>
          <w:p>
            <w:pPr>
              <w:jc w:val="left"/>
              <w:widowControl/>
              <w:rPr>
                <w:rFonts w:hint="eastAsia" w:ascii="宋体" w:hAnsi="宋体" w:cs="宋体"/>
                <w:szCs w:val="21"/>
                <w:lang w:bidi="ar"/>
              </w:rPr>
            </w:pPr>
            <w:r>
              <w:rPr>
                <w:rFonts w:hint="eastAsia" w:ascii="宋体" w:hAnsi="宋体" w:cs="宋体"/>
                <w:szCs w:val="21"/>
                <w:lang w:bidi="ar"/>
              </w:rPr>
              <w:t xml:space="preserve">（3）示教器编程与轨迹指令复现</w:t>
            </w:r>
            <w:r/>
          </w:p>
          <w:p>
            <w:pPr>
              <w:jc w:val="left"/>
              <w:widowControl/>
              <w:rPr>
                <w:rFonts w:hint="eastAsia" w:ascii="宋体" w:hAnsi="宋体" w:cs="宋体"/>
                <w:szCs w:val="21"/>
                <w:lang w:bidi="ar"/>
              </w:rPr>
            </w:pPr>
            <w:r>
              <w:rPr>
                <w:rFonts w:hint="eastAsia" w:ascii="宋体" w:hAnsi="宋体" w:cs="宋体"/>
                <w:szCs w:val="21"/>
                <w:lang w:bidi="ar"/>
              </w:rPr>
              <w:t xml:space="preserve">（4）离线仿真环境下的轨迹规划与验证</w:t>
            </w:r>
            <w:r/>
          </w:p>
          <w:p>
            <w:pPr>
              <w:jc w:val="left"/>
              <w:widowControl/>
              <w:rPr>
                <w:rFonts w:hint="eastAsia" w:ascii="宋体" w:hAnsi="宋体" w:cs="宋体"/>
                <w:szCs w:val="21"/>
                <w:lang w:bidi="ar"/>
              </w:rPr>
            </w:pPr>
            <w:r>
              <w:rPr>
                <w:rFonts w:hint="eastAsia" w:ascii="宋体" w:hAnsi="宋体" w:cs="宋体"/>
                <w:szCs w:val="21"/>
                <w:lang w:bidi="ar"/>
              </w:rPr>
              <w:t xml:space="preserve">实训项目4：3D仿真资产开发实践</w:t>
            </w:r>
            <w:r/>
          </w:p>
          <w:p>
            <w:pPr>
              <w:jc w:val="left"/>
              <w:widowControl/>
              <w:rPr>
                <w:rFonts w:hint="eastAsia" w:ascii="宋体" w:hAnsi="宋体" w:cs="宋体"/>
                <w:szCs w:val="21"/>
                <w:lang w:bidi="ar"/>
              </w:rPr>
            </w:pPr>
            <w:r>
              <w:rPr>
                <w:rFonts w:hint="eastAsia" w:ascii="宋体" w:hAnsi="宋体" w:cs="宋体"/>
                <w:szCs w:val="21"/>
                <w:lang w:bidi="ar"/>
              </w:rPr>
              <w:t xml:space="preserve">（1）资产建模认知与配置</w:t>
            </w:r>
            <w:r/>
          </w:p>
          <w:p>
            <w:pPr>
              <w:jc w:val="left"/>
              <w:widowControl/>
              <w:rPr>
                <w:rFonts w:hint="eastAsia" w:ascii="宋体" w:hAnsi="宋体" w:cs="宋体"/>
                <w:szCs w:val="21"/>
                <w:lang w:bidi="ar"/>
              </w:rPr>
            </w:pPr>
            <w:r>
              <w:rPr>
                <w:rFonts w:hint="eastAsia" w:ascii="宋体" w:hAnsi="宋体" w:cs="宋体"/>
                <w:szCs w:val="21"/>
                <w:lang w:bidi="ar"/>
              </w:rPr>
              <w:t xml:space="preserve">（2）基础几何体建模</w:t>
            </w:r>
            <w:r/>
          </w:p>
          <w:p>
            <w:pPr>
              <w:jc w:val="left"/>
              <w:widowControl/>
              <w:rPr>
                <w:rFonts w:hint="eastAsia" w:ascii="宋体" w:hAnsi="宋体" w:cs="宋体"/>
                <w:szCs w:val="21"/>
                <w:lang w:bidi="ar"/>
              </w:rPr>
            </w:pPr>
            <w:r>
              <w:rPr>
                <w:rFonts w:hint="eastAsia" w:ascii="宋体" w:hAnsi="宋体" w:cs="宋体"/>
                <w:szCs w:val="21"/>
                <w:lang w:bidi="ar"/>
              </w:rPr>
              <w:t xml:space="preserve">（3）模型优化、格式导出</w:t>
            </w:r>
            <w:r/>
          </w:p>
          <w:p>
            <w:pPr>
              <w:jc w:val="left"/>
              <w:widowControl/>
              <w:rPr>
                <w:rFonts w:hint="eastAsia" w:ascii="宋体" w:hAnsi="宋体" w:cs="宋体"/>
                <w:szCs w:val="21"/>
                <w:lang w:bidi="ar"/>
              </w:rPr>
            </w:pPr>
            <w:r>
              <w:rPr>
                <w:rFonts w:hint="eastAsia" w:ascii="宋体" w:hAnsi="宋体" w:cs="宋体"/>
                <w:szCs w:val="21"/>
                <w:lang w:bidi="ar"/>
              </w:rPr>
              <w:t xml:space="preserve">（4）场景搭建、灯光渲染与环境布置</w:t>
            </w:r>
            <w:r/>
          </w:p>
          <w:p>
            <w:pPr>
              <w:jc w:val="left"/>
              <w:widowControl/>
              <w:rPr>
                <w:rFonts w:hint="eastAsia" w:ascii="宋体" w:hAnsi="宋体" w:cs="宋体"/>
                <w:szCs w:val="21"/>
                <w:lang w:bidi="ar"/>
              </w:rPr>
            </w:pPr>
            <w:r>
              <w:rPr>
                <w:rFonts w:hint="eastAsia" w:ascii="宋体" w:hAnsi="宋体" w:cs="宋体"/>
                <w:szCs w:val="21"/>
                <w:lang w:bidi="ar"/>
              </w:rPr>
              <w:t xml:space="preserve">实训项目5：同构臂遥操真机数据采集</w:t>
            </w:r>
            <w:r/>
          </w:p>
          <w:p>
            <w:pPr>
              <w:jc w:val="left"/>
              <w:widowControl/>
              <w:rPr>
                <w:rFonts w:hint="eastAsia" w:ascii="宋体" w:hAnsi="宋体" w:cs="宋体"/>
                <w:szCs w:val="21"/>
                <w:lang w:bidi="ar"/>
              </w:rPr>
            </w:pPr>
            <w:r>
              <w:rPr>
                <w:rFonts w:hint="eastAsia" w:ascii="宋体" w:hAnsi="宋体" w:cs="宋体"/>
                <w:szCs w:val="21"/>
                <w:lang w:bidi="ar"/>
              </w:rPr>
              <w:t xml:space="preserve">（1）同构遥操系统硬件部署与环境配置</w:t>
            </w:r>
            <w:r/>
          </w:p>
          <w:p>
            <w:pPr>
              <w:jc w:val="left"/>
              <w:widowControl/>
              <w:rPr>
                <w:rFonts w:hint="eastAsia" w:ascii="宋体" w:hAnsi="宋体" w:cs="宋体"/>
                <w:szCs w:val="21"/>
                <w:lang w:bidi="ar"/>
              </w:rPr>
            </w:pPr>
            <w:r>
              <w:rPr>
                <w:rFonts w:hint="eastAsia" w:ascii="宋体" w:hAnsi="宋体" w:cs="宋体"/>
                <w:szCs w:val="21"/>
                <w:lang w:bidi="ar"/>
              </w:rPr>
              <w:t xml:space="preserve">（2）主从臂零点标定与关节映射配置</w:t>
            </w:r>
            <w:r/>
          </w:p>
          <w:p>
            <w:pPr>
              <w:jc w:val="left"/>
              <w:widowControl/>
              <w:rPr>
                <w:rFonts w:hint="eastAsia" w:ascii="宋体" w:hAnsi="宋体" w:cs="宋体"/>
                <w:szCs w:val="21"/>
                <w:lang w:bidi="ar"/>
              </w:rPr>
            </w:pPr>
            <w:r>
              <w:rPr>
                <w:rFonts w:hint="eastAsia" w:ascii="宋体" w:hAnsi="宋体" w:cs="宋体"/>
                <w:szCs w:val="21"/>
                <w:lang w:bidi="ar"/>
              </w:rPr>
              <w:t xml:space="preserve">（3）同构遥操规范操作与手感适应</w:t>
            </w:r>
            <w:r/>
          </w:p>
          <w:p>
            <w:pPr>
              <w:jc w:val="left"/>
              <w:widowControl/>
              <w:rPr>
                <w:rFonts w:hint="eastAsia" w:ascii="宋体" w:hAnsi="宋体" w:cs="宋体"/>
                <w:szCs w:val="21"/>
                <w:lang w:bidi="ar"/>
              </w:rPr>
            </w:pPr>
            <w:r>
              <w:rPr>
                <w:rFonts w:hint="eastAsia" w:ascii="宋体" w:hAnsi="宋体" w:cs="宋体"/>
                <w:szCs w:val="21"/>
                <w:lang w:bidi="ar"/>
              </w:rPr>
              <w:t xml:space="preserve">（4）规范遥操作与多模态真机数据同步录制</w:t>
            </w:r>
            <w:r/>
          </w:p>
          <w:p>
            <w:pPr>
              <w:jc w:val="left"/>
              <w:widowControl/>
              <w:rPr>
                <w:rFonts w:hint="eastAsia" w:ascii="宋体" w:hAnsi="宋体" w:cs="宋体"/>
                <w:szCs w:val="21"/>
                <w:lang w:bidi="ar"/>
              </w:rPr>
            </w:pPr>
            <w:r>
              <w:rPr>
                <w:rFonts w:hint="eastAsia" w:ascii="宋体" w:hAnsi="宋体" w:cs="宋体"/>
                <w:szCs w:val="21"/>
                <w:lang w:bidi="ar"/>
              </w:rPr>
              <w:t xml:space="preserve">（5）数据自检清洗、回放验证与工程交付</w:t>
            </w:r>
            <w:r/>
          </w:p>
          <w:p>
            <w:pPr>
              <w:jc w:val="left"/>
              <w:widowControl/>
              <w:rPr>
                <w:rFonts w:hint="eastAsia" w:ascii="宋体" w:hAnsi="宋体" w:cs="宋体"/>
                <w:szCs w:val="21"/>
                <w:lang w:bidi="ar"/>
              </w:rPr>
            </w:pPr>
            <w:r>
              <w:rPr>
                <w:rFonts w:hint="eastAsia" w:ascii="宋体" w:hAnsi="宋体" w:cs="宋体"/>
                <w:szCs w:val="21"/>
                <w:lang w:bidi="ar"/>
              </w:rPr>
              <w:t xml:space="preserve">实训项目6：VR遥操真机数据采集</w:t>
            </w:r>
            <w:r/>
          </w:p>
          <w:p>
            <w:pPr>
              <w:jc w:val="left"/>
              <w:widowControl/>
              <w:rPr>
                <w:rFonts w:hint="eastAsia" w:ascii="宋体" w:hAnsi="宋体" w:cs="宋体"/>
                <w:szCs w:val="21"/>
                <w:lang w:bidi="ar"/>
              </w:rPr>
            </w:pPr>
            <w:r>
              <w:rPr>
                <w:rFonts w:hint="eastAsia" w:ascii="宋体" w:hAnsi="宋体" w:cs="宋体"/>
                <w:szCs w:val="21"/>
                <w:lang w:bidi="ar"/>
              </w:rPr>
              <w:t xml:space="preserve">（1）真机遥操作软硬件环境搭建</w:t>
            </w:r>
            <w:r/>
          </w:p>
          <w:p>
            <w:pPr>
              <w:jc w:val="left"/>
              <w:widowControl/>
              <w:rPr>
                <w:rFonts w:hint="eastAsia" w:ascii="宋体" w:hAnsi="宋体" w:cs="宋体"/>
                <w:szCs w:val="21"/>
                <w:lang w:bidi="ar"/>
              </w:rPr>
            </w:pPr>
            <w:r>
              <w:rPr>
                <w:rFonts w:hint="eastAsia" w:ascii="宋体" w:hAnsi="宋体" w:cs="宋体"/>
                <w:szCs w:val="21"/>
                <w:lang w:bidi="ar"/>
              </w:rPr>
              <w:t xml:space="preserve">（2）规范遥操作与多模态真机数据同步录制</w:t>
            </w:r>
            <w:r/>
          </w:p>
          <w:p>
            <w:pPr>
              <w:jc w:val="left"/>
              <w:widowControl/>
              <w:rPr>
                <w:rFonts w:hint="eastAsia" w:ascii="宋体" w:hAnsi="宋体" w:cs="宋体"/>
                <w:szCs w:val="21"/>
                <w:lang w:bidi="ar"/>
              </w:rPr>
            </w:pPr>
            <w:r>
              <w:rPr>
                <w:rFonts w:hint="eastAsia" w:ascii="宋体" w:hAnsi="宋体" w:cs="宋体"/>
                <w:szCs w:val="21"/>
                <w:lang w:bidi="ar"/>
              </w:rPr>
              <w:t xml:space="preserve">（3）真机数据质量自检与初步清洗</w:t>
            </w:r>
            <w:r/>
          </w:p>
          <w:p>
            <w:pPr>
              <w:jc w:val="left"/>
              <w:widowControl/>
              <w:rPr>
                <w:rFonts w:hint="eastAsia" w:ascii="宋体" w:hAnsi="宋体" w:cs="宋体"/>
                <w:szCs w:val="21"/>
                <w:lang w:bidi="ar"/>
              </w:rPr>
            </w:pPr>
            <w:r>
              <w:rPr>
                <w:rFonts w:hint="eastAsia" w:ascii="宋体" w:hAnsi="宋体" w:cs="宋体"/>
                <w:szCs w:val="21"/>
                <w:lang w:bidi="ar"/>
              </w:rPr>
              <w:t xml:space="preserve">（4）数据回放验证、标准化输出与工程交付</w:t>
            </w:r>
            <w:r/>
          </w:p>
          <w:p>
            <w:pPr>
              <w:jc w:val="left"/>
              <w:widowControl/>
              <w:rPr>
                <w:rFonts w:hint="eastAsia" w:ascii="宋体" w:hAnsi="宋体" w:cs="宋体"/>
                <w:szCs w:val="21"/>
                <w:lang w:bidi="ar"/>
              </w:rPr>
            </w:pPr>
            <w:r>
              <w:rPr>
                <w:rFonts w:hint="eastAsia" w:ascii="宋体" w:hAnsi="宋体" w:cs="宋体"/>
                <w:szCs w:val="21"/>
                <w:lang w:bidi="ar"/>
              </w:rPr>
              <w:t xml:space="preserve">实训项目7：VR遥操仿真数据采集</w:t>
            </w:r>
            <w:r/>
          </w:p>
          <w:p>
            <w:pPr>
              <w:jc w:val="left"/>
              <w:widowControl/>
              <w:rPr>
                <w:rFonts w:hint="eastAsia" w:ascii="宋体" w:hAnsi="宋体" w:cs="宋体"/>
                <w:szCs w:val="21"/>
                <w:lang w:bidi="ar"/>
              </w:rPr>
            </w:pPr>
            <w:r>
              <w:rPr>
                <w:rFonts w:hint="eastAsia" w:ascii="宋体" w:hAnsi="宋体" w:cs="宋体"/>
                <w:szCs w:val="21"/>
                <w:lang w:bidi="ar"/>
              </w:rPr>
              <w:t xml:space="preserve">（1）VR遥操作仿真环境部署</w:t>
            </w:r>
            <w:r/>
          </w:p>
          <w:p>
            <w:pPr>
              <w:jc w:val="left"/>
              <w:widowControl/>
              <w:rPr>
                <w:rFonts w:hint="eastAsia" w:ascii="宋体" w:hAnsi="宋体" w:cs="宋体"/>
                <w:szCs w:val="21"/>
                <w:lang w:bidi="ar"/>
              </w:rPr>
            </w:pPr>
            <w:r>
              <w:rPr>
                <w:rFonts w:hint="eastAsia" w:ascii="宋体" w:hAnsi="宋体" w:cs="宋体"/>
                <w:szCs w:val="21"/>
                <w:lang w:bidi="ar"/>
              </w:rPr>
              <w:t xml:space="preserve">（2）遥操作手感适应与重定向验证</w:t>
            </w:r>
            <w:r/>
          </w:p>
          <w:p>
            <w:pPr>
              <w:jc w:val="left"/>
              <w:widowControl/>
              <w:rPr>
                <w:rFonts w:hint="eastAsia" w:ascii="宋体" w:hAnsi="宋体" w:cs="宋体"/>
                <w:szCs w:val="21"/>
                <w:lang w:bidi="ar"/>
              </w:rPr>
            </w:pPr>
            <w:r>
              <w:rPr>
                <w:rFonts w:hint="eastAsia" w:ascii="宋体" w:hAnsi="宋体" w:cs="宋体"/>
                <w:szCs w:val="21"/>
                <w:lang w:bidi="ar"/>
              </w:rPr>
              <w:t xml:space="preserve">（3）规范遥操作与多模态数据同步录制</w:t>
            </w:r>
            <w:r/>
          </w:p>
          <w:p>
            <w:pPr>
              <w:jc w:val="left"/>
              <w:widowControl/>
              <w:rPr>
                <w:rFonts w:hint="eastAsia" w:ascii="宋体" w:hAnsi="宋体" w:cs="宋体"/>
                <w:szCs w:val="21"/>
                <w:lang w:bidi="ar"/>
              </w:rPr>
            </w:pPr>
            <w:r>
              <w:rPr>
                <w:rFonts w:hint="eastAsia" w:ascii="宋体" w:hAnsi="宋体" w:cs="宋体"/>
                <w:szCs w:val="21"/>
                <w:lang w:bidi="ar"/>
              </w:rPr>
              <w:t xml:space="preserve">（4）数据回放验证与工程交付</w:t>
            </w:r>
            <w:r/>
          </w:p>
          <w:p>
            <w:pPr>
              <w:jc w:val="left"/>
              <w:widowControl/>
              <w:rPr>
                <w:rFonts w:hint="eastAsia" w:ascii="宋体" w:hAnsi="宋体" w:cs="宋体"/>
                <w:szCs w:val="21"/>
                <w:lang w:bidi="ar"/>
              </w:rPr>
            </w:pPr>
            <w:r>
              <w:rPr>
                <w:rFonts w:hint="eastAsia" w:ascii="宋体" w:hAnsi="宋体" w:cs="宋体"/>
                <w:szCs w:val="21"/>
                <w:lang w:bidi="ar"/>
              </w:rPr>
              <w:t xml:space="preserve">实训项目8：数据质量审核</w:t>
            </w:r>
            <w:r/>
          </w:p>
          <w:p>
            <w:pPr>
              <w:jc w:val="left"/>
              <w:widowControl/>
              <w:rPr>
                <w:rFonts w:hint="eastAsia" w:ascii="宋体" w:hAnsi="宋体" w:cs="宋体"/>
                <w:szCs w:val="21"/>
                <w:lang w:bidi="ar"/>
              </w:rPr>
            </w:pPr>
            <w:r>
              <w:rPr>
                <w:rFonts w:hint="eastAsia" w:ascii="宋体" w:hAnsi="宋体" w:cs="宋体"/>
                <w:szCs w:val="21"/>
                <w:lang w:bidi="ar"/>
              </w:rPr>
              <w:t xml:space="preserve">（1）数据模态认知</w:t>
            </w:r>
            <w:r/>
          </w:p>
          <w:p>
            <w:pPr>
              <w:jc w:val="left"/>
              <w:widowControl/>
              <w:rPr>
                <w:rFonts w:hint="eastAsia" w:ascii="宋体" w:hAnsi="宋体" w:cs="宋体"/>
                <w:szCs w:val="21"/>
                <w:lang w:bidi="ar"/>
              </w:rPr>
            </w:pPr>
            <w:r>
              <w:rPr>
                <w:rFonts w:hint="eastAsia" w:ascii="宋体" w:hAnsi="宋体" w:cs="宋体"/>
                <w:szCs w:val="21"/>
                <w:lang w:bidi="ar"/>
              </w:rPr>
              <w:t xml:space="preserve">（2）审核规则制定</w:t>
            </w:r>
            <w:r/>
          </w:p>
          <w:p>
            <w:pPr>
              <w:jc w:val="left"/>
              <w:widowControl/>
              <w:rPr>
                <w:rFonts w:hint="eastAsia" w:ascii="宋体" w:hAnsi="宋体" w:cs="宋体"/>
                <w:szCs w:val="21"/>
                <w:lang w:bidi="ar"/>
              </w:rPr>
            </w:pPr>
            <w:r>
              <w:rPr>
                <w:rFonts w:hint="eastAsia" w:ascii="宋体" w:hAnsi="宋体" w:cs="宋体"/>
                <w:szCs w:val="21"/>
                <w:lang w:bidi="ar"/>
              </w:rPr>
              <w:t xml:space="preserve">（3）动作质量与数据准确性验证</w:t>
            </w:r>
            <w:r/>
          </w:p>
          <w:p>
            <w:pPr>
              <w:jc w:val="left"/>
              <w:widowControl/>
              <w:rPr>
                <w:rFonts w:hint="eastAsia" w:ascii="宋体" w:hAnsi="宋体" w:cs="宋体"/>
                <w:szCs w:val="21"/>
                <w:lang w:bidi="ar"/>
              </w:rPr>
            </w:pPr>
            <w:r>
              <w:rPr>
                <w:rFonts w:hint="eastAsia" w:ascii="宋体" w:hAnsi="宋体" w:cs="宋体"/>
                <w:szCs w:val="21"/>
                <w:lang w:bidi="ar"/>
              </w:rPr>
              <w:t xml:space="preserve">实训项目9：实现数据集格式转换</w:t>
            </w:r>
            <w:r/>
          </w:p>
          <w:p>
            <w:pPr>
              <w:jc w:val="left"/>
              <w:widowControl/>
              <w:rPr>
                <w:rFonts w:hint="eastAsia" w:ascii="宋体" w:hAnsi="宋体" w:cs="宋体"/>
                <w:szCs w:val="21"/>
                <w:lang w:bidi="ar"/>
              </w:rPr>
            </w:pPr>
            <w:r>
              <w:rPr>
                <w:rFonts w:hint="eastAsia" w:ascii="宋体" w:hAnsi="宋体" w:cs="宋体"/>
                <w:szCs w:val="21"/>
                <w:lang w:bidi="ar"/>
              </w:rPr>
              <w:t xml:space="preserve">（1）数据集格式解析与结构分析</w:t>
            </w:r>
            <w:r/>
          </w:p>
          <w:p>
            <w:pPr>
              <w:jc w:val="left"/>
              <w:widowControl/>
              <w:rPr>
                <w:rFonts w:hint="eastAsia" w:ascii="宋体" w:hAnsi="宋体" w:cs="宋体"/>
                <w:szCs w:val="21"/>
                <w:lang w:bidi="ar"/>
              </w:rPr>
            </w:pPr>
            <w:r>
              <w:rPr>
                <w:rFonts w:hint="eastAsia" w:ascii="宋体" w:hAnsi="宋体" w:cs="宋体"/>
                <w:szCs w:val="21"/>
                <w:lang w:bidi="ar"/>
              </w:rPr>
              <w:t xml:space="preserve">（2）单数据文件从源格式到目标格式的转换</w:t>
            </w:r>
            <w:r/>
          </w:p>
          <w:p>
            <w:pPr>
              <w:jc w:val="left"/>
              <w:widowControl/>
              <w:rPr>
                <w:rFonts w:hint="eastAsia" w:ascii="宋体" w:hAnsi="宋体" w:cs="宋体"/>
                <w:szCs w:val="21"/>
                <w:lang w:bidi="ar"/>
              </w:rPr>
            </w:pPr>
            <w:r>
              <w:rPr>
                <w:rFonts w:hint="eastAsia" w:ascii="宋体" w:hAnsi="宋体" w:cs="宋体"/>
                <w:szCs w:val="21"/>
                <w:lang w:bidi="ar"/>
              </w:rPr>
              <w:t xml:space="preserve">（3）批量转换脚本与并行处理</w:t>
            </w:r>
            <w:r/>
          </w:p>
          <w:p>
            <w:pPr>
              <w:jc w:val="left"/>
              <w:widowControl/>
              <w:rPr>
                <w:rFonts w:hint="eastAsia" w:ascii="宋体" w:hAnsi="宋体" w:cs="宋体"/>
                <w:szCs w:val="21"/>
                <w:lang w:bidi="ar"/>
              </w:rPr>
            </w:pPr>
            <w:r>
              <w:rPr>
                <w:rFonts w:hint="eastAsia" w:ascii="宋体" w:hAnsi="宋体" w:cs="宋体"/>
                <w:szCs w:val="21"/>
                <w:lang w:bidi="ar"/>
              </w:rPr>
              <w:t xml:space="preserve">二、《具身智能训练与测评》</w:t>
            </w:r>
            <w:r/>
          </w:p>
          <w:p>
            <w:pPr>
              <w:jc w:val="left"/>
              <w:widowControl/>
              <w:rPr>
                <w:rFonts w:hint="eastAsia" w:ascii="宋体" w:hAnsi="宋体" w:cs="宋体"/>
                <w:szCs w:val="21"/>
                <w:lang w:bidi="ar"/>
              </w:rPr>
            </w:pPr>
            <w:r>
              <w:rPr>
                <w:rFonts w:hint="eastAsia" w:ascii="宋体" w:hAnsi="宋体" w:cs="宋体"/>
                <w:szCs w:val="21"/>
                <w:lang w:bidi="ar"/>
              </w:rPr>
              <w:t xml:space="preserve">实训项目1：ACT模型训练与过程监控</w:t>
            </w:r>
            <w:r/>
          </w:p>
          <w:p>
            <w:pPr>
              <w:jc w:val="left"/>
              <w:widowControl/>
              <w:rPr>
                <w:rFonts w:hint="eastAsia" w:ascii="宋体" w:hAnsi="宋体" w:cs="宋体"/>
                <w:szCs w:val="21"/>
                <w:lang w:bidi="ar"/>
              </w:rPr>
            </w:pPr>
            <w:r>
              <w:rPr>
                <w:rFonts w:hint="eastAsia" w:ascii="宋体" w:hAnsi="宋体" w:cs="宋体"/>
                <w:szCs w:val="21"/>
                <w:lang w:bidi="ar"/>
              </w:rPr>
              <w:t xml:space="preserve">（1）根据任务复杂度规划数据采集目标</w:t>
            </w:r>
            <w:r/>
          </w:p>
          <w:p>
            <w:pPr>
              <w:jc w:val="left"/>
              <w:widowControl/>
              <w:rPr>
                <w:rFonts w:hint="eastAsia" w:ascii="宋体" w:hAnsi="宋体" w:cs="宋体"/>
                <w:szCs w:val="21"/>
                <w:lang w:bidi="ar"/>
              </w:rPr>
            </w:pPr>
            <w:r>
              <w:rPr>
                <w:rFonts w:hint="eastAsia" w:ascii="宋体" w:hAnsi="宋体" w:cs="宋体"/>
                <w:szCs w:val="21"/>
                <w:lang w:bidi="ar"/>
              </w:rPr>
              <w:t xml:space="preserve">（2）数据采集</w:t>
            </w:r>
            <w:r/>
          </w:p>
          <w:p>
            <w:pPr>
              <w:jc w:val="left"/>
              <w:widowControl/>
              <w:rPr>
                <w:rFonts w:hint="eastAsia" w:ascii="宋体" w:hAnsi="宋体" w:cs="宋体"/>
                <w:szCs w:val="21"/>
                <w:lang w:bidi="ar"/>
              </w:rPr>
            </w:pPr>
            <w:r>
              <w:rPr>
                <w:rFonts w:hint="eastAsia" w:ascii="宋体" w:hAnsi="宋体" w:cs="宋体"/>
                <w:szCs w:val="21"/>
                <w:lang w:bidi="ar"/>
              </w:rPr>
              <w:t xml:space="preserve">（3）在本地GPU环境成功启动ACT模型训练，并理解核心超参数的作用</w:t>
            </w:r>
            <w:r/>
          </w:p>
          <w:p>
            <w:pPr>
              <w:jc w:val="left"/>
              <w:widowControl/>
              <w:rPr>
                <w:rFonts w:hint="eastAsia" w:ascii="宋体" w:hAnsi="宋体" w:cs="宋体"/>
                <w:szCs w:val="21"/>
                <w:lang w:bidi="ar"/>
              </w:rPr>
            </w:pPr>
            <w:r>
              <w:rPr>
                <w:rFonts w:hint="eastAsia" w:ascii="宋体" w:hAnsi="宋体" w:cs="宋体"/>
                <w:szCs w:val="21"/>
                <w:lang w:bidi="ar"/>
              </w:rPr>
              <w:t xml:space="preserve">（4）训练过程实时监控与日志分析</w:t>
            </w:r>
            <w:r/>
          </w:p>
          <w:p>
            <w:pPr>
              <w:jc w:val="left"/>
              <w:widowControl/>
              <w:rPr>
                <w:rFonts w:hint="eastAsia" w:ascii="宋体" w:hAnsi="宋体" w:cs="宋体"/>
                <w:szCs w:val="21"/>
                <w:lang w:bidi="ar"/>
              </w:rPr>
            </w:pPr>
            <w:r>
              <w:rPr>
                <w:rFonts w:hint="eastAsia" w:ascii="宋体" w:hAnsi="宋体" w:cs="宋体"/>
                <w:szCs w:val="21"/>
                <w:lang w:bidi="ar"/>
              </w:rPr>
              <w:t xml:space="preserve">实训项目2：深度相机开发，数据获取与可视化</w:t>
            </w:r>
            <w:r/>
          </w:p>
          <w:p>
            <w:pPr>
              <w:jc w:val="left"/>
              <w:widowControl/>
              <w:rPr>
                <w:rFonts w:hint="eastAsia" w:ascii="宋体" w:hAnsi="宋体" w:cs="宋体"/>
                <w:szCs w:val="21"/>
                <w:lang w:bidi="ar"/>
              </w:rPr>
            </w:pPr>
            <w:r>
              <w:rPr>
                <w:rFonts w:hint="eastAsia" w:ascii="宋体" w:hAnsi="宋体" w:cs="宋体"/>
                <w:szCs w:val="21"/>
                <w:lang w:bidi="ar"/>
              </w:rPr>
              <w:t xml:space="preserve">（1）环境搭建与设备基础通信</w:t>
            </w:r>
            <w:r/>
          </w:p>
          <w:p>
            <w:pPr>
              <w:jc w:val="left"/>
              <w:widowControl/>
              <w:rPr>
                <w:rFonts w:hint="eastAsia" w:ascii="宋体" w:hAnsi="宋体" w:cs="宋体"/>
                <w:szCs w:val="21"/>
                <w:lang w:bidi="ar"/>
              </w:rPr>
            </w:pPr>
            <w:r>
              <w:rPr>
                <w:rFonts w:hint="eastAsia" w:ascii="宋体" w:hAnsi="宋体" w:cs="宋体"/>
                <w:szCs w:val="21"/>
                <w:lang w:bidi="ar"/>
              </w:rPr>
              <w:t xml:space="preserve">（2）多传感器数据流同步采集</w:t>
            </w:r>
            <w:r/>
          </w:p>
          <w:p>
            <w:pPr>
              <w:jc w:val="left"/>
              <w:widowControl/>
              <w:rPr>
                <w:rFonts w:hint="eastAsia" w:ascii="宋体" w:hAnsi="宋体" w:cs="宋体"/>
                <w:szCs w:val="21"/>
                <w:lang w:bidi="ar"/>
              </w:rPr>
            </w:pPr>
            <w:r>
              <w:rPr>
                <w:rFonts w:hint="eastAsia" w:ascii="宋体" w:hAnsi="宋体" w:cs="宋体"/>
                <w:szCs w:val="21"/>
                <w:lang w:bidi="ar"/>
              </w:rPr>
              <w:t xml:space="preserve">（3）数据记录与离线回放</w:t>
            </w:r>
            <w:r/>
          </w:p>
          <w:p>
            <w:pPr>
              <w:jc w:val="left"/>
              <w:widowControl/>
              <w:rPr>
                <w:rFonts w:hint="eastAsia" w:ascii="宋体" w:hAnsi="宋体" w:cs="宋体"/>
                <w:szCs w:val="21"/>
                <w:lang w:bidi="ar"/>
              </w:rPr>
            </w:pPr>
            <w:r>
              <w:rPr>
                <w:rFonts w:hint="eastAsia" w:ascii="宋体" w:hAnsi="宋体" w:cs="宋体"/>
                <w:szCs w:val="21"/>
                <w:lang w:bidi="ar"/>
              </w:rPr>
              <w:t xml:space="preserve">实训项目3：仿真环境模型能力测评</w:t>
            </w:r>
            <w:r/>
          </w:p>
          <w:p>
            <w:pPr>
              <w:jc w:val="left"/>
              <w:widowControl/>
              <w:rPr>
                <w:rFonts w:hint="eastAsia" w:ascii="宋体" w:hAnsi="宋体" w:cs="宋体"/>
                <w:szCs w:val="21"/>
                <w:lang w:bidi="ar"/>
              </w:rPr>
            </w:pPr>
            <w:r>
              <w:rPr>
                <w:rFonts w:hint="eastAsia" w:ascii="宋体" w:hAnsi="宋体" w:cs="宋体"/>
                <w:szCs w:val="21"/>
                <w:lang w:bidi="ar"/>
              </w:rPr>
              <w:t xml:space="preserve">（1）基准环境与测评指标体系构建</w:t>
            </w:r>
            <w:r/>
          </w:p>
          <w:p>
            <w:pPr>
              <w:jc w:val="left"/>
              <w:widowControl/>
              <w:rPr>
                <w:rFonts w:hint="eastAsia" w:ascii="宋体" w:hAnsi="宋体" w:cs="宋体"/>
                <w:szCs w:val="21"/>
                <w:lang w:bidi="ar"/>
              </w:rPr>
            </w:pPr>
            <w:r>
              <w:rPr>
                <w:rFonts w:hint="eastAsia" w:ascii="宋体" w:hAnsi="宋体" w:cs="宋体"/>
                <w:szCs w:val="21"/>
                <w:lang w:bidi="ar"/>
              </w:rPr>
              <w:t xml:space="preserve">（2）输出一份《测评环境说明书》</w:t>
            </w:r>
            <w:r/>
          </w:p>
          <w:p>
            <w:pPr>
              <w:jc w:val="left"/>
              <w:widowControl/>
              <w:rPr>
                <w:rFonts w:hint="eastAsia" w:ascii="宋体" w:hAnsi="宋体" w:cs="宋体"/>
                <w:szCs w:val="21"/>
                <w:lang w:bidi="ar"/>
              </w:rPr>
            </w:pPr>
            <w:r>
              <w:rPr>
                <w:rFonts w:hint="eastAsia" w:ascii="宋体" w:hAnsi="宋体" w:cs="宋体"/>
                <w:szCs w:val="21"/>
                <w:lang w:bidi="ar"/>
              </w:rPr>
              <w:t xml:space="preserve">（3）物理参数泛化性测评</w:t>
            </w:r>
            <w:r/>
          </w:p>
          <w:p>
            <w:pPr>
              <w:jc w:val="left"/>
              <w:widowControl/>
              <w:rPr>
                <w:rFonts w:hint="eastAsia" w:ascii="宋体" w:hAnsi="宋体" w:cs="宋体"/>
                <w:szCs w:val="21"/>
                <w:lang w:bidi="ar"/>
              </w:rPr>
            </w:pPr>
            <w:r>
              <w:rPr>
                <w:rFonts w:hint="eastAsia" w:ascii="宋体" w:hAnsi="宋体" w:cs="宋体"/>
                <w:szCs w:val="21"/>
                <w:lang w:bidi="ar"/>
              </w:rPr>
              <w:t xml:space="preserve">（4）测评自动化与可视化报告生成</w:t>
            </w:r>
            <w:r/>
          </w:p>
          <w:p>
            <w:pPr>
              <w:jc w:val="left"/>
              <w:widowControl/>
              <w:rPr>
                <w:rFonts w:hint="eastAsia" w:ascii="宋体" w:hAnsi="宋体" w:cs="宋体"/>
                <w:szCs w:val="21"/>
                <w:lang w:bidi="ar"/>
              </w:rPr>
            </w:pPr>
            <w:r>
              <w:rPr>
                <w:rFonts w:hint="eastAsia" w:ascii="宋体" w:hAnsi="宋体" w:cs="宋体"/>
                <w:szCs w:val="21"/>
                <w:lang w:bidi="ar"/>
              </w:rPr>
              <w:t xml:space="preserve">实训项目4：机器人控制开发</w:t>
            </w:r>
            <w:r/>
          </w:p>
          <w:p>
            <w:pPr>
              <w:jc w:val="left"/>
              <w:widowControl/>
              <w:rPr>
                <w:rFonts w:hint="eastAsia" w:ascii="宋体" w:hAnsi="宋体" w:cs="宋体"/>
                <w:szCs w:val="21"/>
                <w:lang w:bidi="ar"/>
              </w:rPr>
            </w:pPr>
            <w:r>
              <w:rPr>
                <w:rFonts w:hint="eastAsia" w:ascii="宋体" w:hAnsi="宋体" w:cs="宋体"/>
                <w:szCs w:val="21"/>
                <w:lang w:bidi="ar"/>
              </w:rPr>
              <w:t xml:space="preserve">（1）单关节点动控制</w:t>
            </w:r>
            <w:r/>
          </w:p>
          <w:p>
            <w:pPr>
              <w:jc w:val="left"/>
              <w:widowControl/>
              <w:rPr>
                <w:rFonts w:hint="eastAsia" w:ascii="宋体" w:hAnsi="宋体" w:cs="宋体"/>
                <w:szCs w:val="21"/>
                <w:lang w:bidi="ar"/>
              </w:rPr>
            </w:pPr>
            <w:r>
              <w:rPr>
                <w:rFonts w:hint="eastAsia" w:ascii="宋体" w:hAnsi="宋体" w:cs="宋体"/>
                <w:szCs w:val="21"/>
                <w:lang w:bidi="ar"/>
              </w:rPr>
              <w:t xml:space="preserve">（2）正运动学计算</w:t>
            </w:r>
            <w:r/>
          </w:p>
          <w:p>
            <w:pPr>
              <w:jc w:val="left"/>
              <w:widowControl/>
              <w:rPr>
                <w:rFonts w:hint="eastAsia" w:ascii="宋体" w:hAnsi="宋体" w:cs="宋体"/>
                <w:szCs w:val="21"/>
                <w:lang w:bidi="ar"/>
              </w:rPr>
            </w:pPr>
            <w:r>
              <w:rPr>
                <w:rFonts w:hint="eastAsia" w:ascii="宋体" w:hAnsi="宋体" w:cs="宋体"/>
                <w:szCs w:val="21"/>
                <w:lang w:bidi="ar"/>
              </w:rPr>
              <w:t xml:space="preserve">（3）逆运动学求解</w:t>
            </w:r>
            <w:r/>
          </w:p>
          <w:p>
            <w:pPr>
              <w:jc w:val="left"/>
              <w:widowControl/>
              <w:rPr>
                <w:rFonts w:hint="eastAsia" w:ascii="宋体" w:hAnsi="宋体" w:cs="宋体"/>
                <w:szCs w:val="21"/>
                <w:lang w:bidi="ar"/>
              </w:rPr>
            </w:pPr>
            <w:r>
              <w:rPr>
                <w:rFonts w:hint="eastAsia" w:ascii="宋体" w:hAnsi="宋体" w:cs="宋体"/>
                <w:szCs w:val="21"/>
                <w:lang w:bidi="ar"/>
              </w:rPr>
              <w:t xml:space="preserve">三、《数据采集与遥操作项目实践》</w:t>
            </w:r>
            <w:r/>
          </w:p>
          <w:p>
            <w:pPr>
              <w:jc w:val="left"/>
              <w:widowControl/>
              <w:rPr>
                <w:rFonts w:hint="eastAsia" w:ascii="宋体" w:hAnsi="宋体" w:cs="宋体"/>
                <w:szCs w:val="21"/>
                <w:lang w:bidi="ar"/>
              </w:rPr>
            </w:pPr>
            <w:r>
              <w:rPr>
                <w:rFonts w:hint="eastAsia" w:ascii="宋体" w:hAnsi="宋体" w:cs="宋体"/>
                <w:szCs w:val="21"/>
                <w:lang w:bidi="ar"/>
              </w:rPr>
              <w:t xml:space="preserve">项目1：搭建一个仿真场景。配备案例工程文件、指导手册、PPT、任务评分表及评分标准等教学资源。</w:t>
            </w:r>
            <w:r/>
          </w:p>
          <w:p>
            <w:pPr>
              <w:jc w:val="left"/>
              <w:widowControl/>
              <w:rPr>
                <w:rFonts w:hint="eastAsia" w:ascii="宋体" w:hAnsi="宋体" w:cs="宋体"/>
                <w:szCs w:val="21"/>
                <w:lang w:bidi="ar"/>
              </w:rPr>
            </w:pPr>
            <w:r>
              <w:rPr>
                <w:rFonts w:hint="eastAsia" w:ascii="宋体" w:hAnsi="宋体" w:cs="宋体"/>
                <w:szCs w:val="21"/>
                <w:lang w:bidi="ar"/>
              </w:rPr>
              <w:t xml:space="preserve">项目2：完整实现桌面零售抓取与放置的数据集生成。配备案例工程文件、指导手册、PPT、任务评分表及评分标准等教学资源。</w:t>
            </w:r>
            <w:r/>
          </w:p>
          <w:p>
            <w:pPr>
              <w:jc w:val="left"/>
              <w:widowControl/>
              <w:rPr>
                <w:rFonts w:hint="eastAsia" w:ascii="宋体" w:hAnsi="宋体" w:cs="宋体"/>
                <w:szCs w:val="21"/>
                <w:lang w:bidi="ar"/>
              </w:rPr>
            </w:pPr>
            <w:r>
              <w:rPr>
                <w:rFonts w:hint="eastAsia" w:ascii="宋体" w:hAnsi="宋体" w:cs="宋体"/>
                <w:szCs w:val="21"/>
                <w:lang w:bidi="ar"/>
              </w:rPr>
              <w:t xml:space="preserve">四、《具身智能训练与测评实训》</w:t>
            </w:r>
            <w:r/>
          </w:p>
          <w:p>
            <w:pPr>
              <w:jc w:val="left"/>
              <w:widowControl/>
              <w:rPr>
                <w:rFonts w:hint="eastAsia" w:ascii="宋体" w:hAnsi="宋体" w:cs="宋体"/>
                <w:szCs w:val="21"/>
                <w:lang w:bidi="ar"/>
              </w:rPr>
            </w:pPr>
            <w:r>
              <w:rPr>
                <w:rFonts w:hint="eastAsia" w:ascii="宋体" w:hAnsi="宋体" w:cs="宋体"/>
                <w:szCs w:val="21"/>
                <w:lang w:bidi="ar"/>
              </w:rPr>
              <w:t xml:space="preserve">项目1：以物体分类任务为实例，完成采训推全流程项目实践。配备案例工程文件、指导手册、PPT、任务评分表及评分标准等教学资源。</w:t>
            </w:r>
            <w:r/>
          </w:p>
          <w:p>
            <w:pPr>
              <w:jc w:val="left"/>
              <w:widowControl/>
              <w:rPr>
                <w:rFonts w:hint="eastAsia" w:ascii="宋体" w:hAnsi="宋体" w:cs="宋体"/>
                <w:szCs w:val="21"/>
              </w:rPr>
            </w:pPr>
            <w:r>
              <w:rPr>
                <w:rFonts w:hint="eastAsia" w:ascii="宋体" w:hAnsi="宋体" w:cs="宋体"/>
                <w:szCs w:val="21"/>
                <w:lang w:bidi="ar"/>
              </w:rPr>
              <w:t xml:space="preserve">项目2：基于手势识别的机械臂运动控制项目，包括深度相机视觉数据读取、手部动作识别、机械臂控制与路径规划等。配备案例工程文件、指导手册、PPT、任务评分表及评分标准等教学资源。</w:t>
            </w:r>
            <w:r/>
          </w:p>
        </w:tc>
        <w:tc>
          <w:tcPr>
            <w:tcW w:w="287"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12</w:t>
            </w:r>
            <w:r/>
          </w:p>
        </w:tc>
        <w:tc>
          <w:tcPr>
            <w:tcW w:w="287"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套</w:t>
            </w:r>
            <w:r/>
          </w:p>
        </w:tc>
        <w:tc>
          <w:tcPr>
            <w:tcW w:w="428"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项目验收合格之日起</w:t>
            </w:r>
            <w:r>
              <w:rPr>
                <w:rFonts w:hint="eastAsia" w:ascii="宋体" w:hAnsi="宋体" w:cs="宋体"/>
                <w:szCs w:val="21"/>
                <w:lang w:val="en-US" w:eastAsia="zh-CN"/>
              </w:rPr>
              <w:t xml:space="preserve">3</w:t>
            </w:r>
            <w:r>
              <w:rPr>
                <w:rFonts w:hint="eastAsia" w:ascii="宋体" w:hAnsi="宋体" w:cs="宋体"/>
                <w:szCs w:val="21"/>
              </w:rPr>
              <w:t xml:space="preserve">年。</w:t>
            </w:r>
            <w:r/>
          </w:p>
        </w:tc>
      </w:tr>
      <w:tr>
        <w:trPr/>
        <w:tc>
          <w:tcPr>
            <w:tcW w:w="287"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2</w:t>
            </w:r>
            <w:r/>
          </w:p>
        </w:tc>
        <w:tc>
          <w:tcPr>
            <w:tcW w:w="446"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主从臂数采套件</w:t>
            </w:r>
            <w:r/>
          </w:p>
        </w:tc>
        <w:tc>
          <w:tcPr>
            <w:tcW w:w="3264" w:type="pct"/>
            <w:vAlign w:val="center"/>
            <w:textDirection w:val="lrTb"/>
            <w:noWrap w:val="false"/>
          </w:tcPr>
          <w:p>
            <w:pPr>
              <w:jc w:val="left"/>
              <w:widowControl/>
              <w:rPr>
                <w:rFonts w:hint="eastAsia" w:ascii="宋体" w:hAnsi="宋体" w:cs="宋体"/>
                <w:szCs w:val="21"/>
              </w:rPr>
            </w:pPr>
            <w:r>
              <w:rPr>
                <w:rStyle w:val="1048"/>
                <w:rFonts w:hint="eastAsia" w:ascii="宋体" w:hAnsi="宋体" w:eastAsia="宋体" w:cs="宋体"/>
                <w:color w:val="auto"/>
                <w:sz w:val="21"/>
                <w:szCs w:val="21"/>
                <w:lang w:bidi="ar"/>
              </w:rPr>
              <w:t xml:space="preserve">1.主从臂数采套件设备组成：</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1.1机械臂</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数量：2条</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1.1.1自由度：≥6；</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1.1.2有效负载：≥1.0KG；</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1.1.3本体重量：≤5KG；</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1.1.4重复定位精度： ≤±0.1mm；</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1.1.5工作半径：≥600mm；</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1.1.6标准供电电压：最小工作电压≤24V,最大工作电压≥26V；</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1.1.7功耗：最大功耗≤120W ；综合功耗≤40W；</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1.2两指夹爪</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数量：1个</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1.2.1本体重量：≤500g；</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1.2.2精度：±0.5mm；</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1.2.3开合间距：0-70mm；</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1.2.4额定夹合</w:t>
            </w:r>
            <w:r>
              <w:rPr>
                <w:rStyle w:val="1049"/>
                <w:rFonts w:hint="default"/>
                <w:color w:val="auto"/>
                <w:sz w:val="21"/>
                <w:szCs w:val="21"/>
                <w:lang w:bidi="ar"/>
              </w:rPr>
              <w:t xml:space="preserve">⼒</w:t>
            </w:r>
            <w:r>
              <w:rPr>
                <w:rStyle w:val="1048"/>
                <w:rFonts w:hint="eastAsia" w:ascii="宋体" w:hAnsi="宋体" w:eastAsia="宋体" w:cs="宋体"/>
                <w:color w:val="auto"/>
                <w:sz w:val="21"/>
                <w:szCs w:val="21"/>
                <w:lang w:bidi="ar"/>
              </w:rPr>
              <w:t xml:space="preserve">：≥40N；</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1.2.5最</w:t>
            </w:r>
            <w:r>
              <w:rPr>
                <w:rStyle w:val="1049"/>
                <w:rFonts w:hint="default"/>
                <w:color w:val="auto"/>
                <w:sz w:val="21"/>
                <w:szCs w:val="21"/>
                <w:lang w:bidi="ar"/>
              </w:rPr>
              <w:t xml:space="preserve">⼤</w:t>
            </w:r>
            <w:r>
              <w:rPr>
                <w:rStyle w:val="1048"/>
                <w:rFonts w:hint="eastAsia" w:ascii="宋体" w:hAnsi="宋体" w:eastAsia="宋体" w:cs="宋体"/>
                <w:color w:val="auto"/>
                <w:sz w:val="21"/>
                <w:szCs w:val="21"/>
                <w:lang w:bidi="ar"/>
              </w:rPr>
              <w:t xml:space="preserve">夹合</w:t>
            </w:r>
            <w:r>
              <w:rPr>
                <w:rStyle w:val="1049"/>
                <w:rFonts w:hint="default"/>
                <w:color w:val="auto"/>
                <w:sz w:val="21"/>
                <w:szCs w:val="21"/>
                <w:lang w:bidi="ar"/>
              </w:rPr>
              <w:t xml:space="preserve">⼒</w:t>
            </w:r>
            <w:r>
              <w:rPr>
                <w:rStyle w:val="1048"/>
                <w:rFonts w:hint="eastAsia" w:ascii="宋体" w:hAnsi="宋体" w:eastAsia="宋体" w:cs="宋体"/>
                <w:color w:val="auto"/>
                <w:sz w:val="21"/>
                <w:szCs w:val="21"/>
                <w:lang w:bidi="ar"/>
              </w:rPr>
              <w:t xml:space="preserve">：≥50N；</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1.2.6供电电压：≥DC24V；</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1.2.7功耗 最</w:t>
            </w:r>
            <w:r>
              <w:rPr>
                <w:rStyle w:val="1049"/>
                <w:rFonts w:hint="default"/>
                <w:color w:val="auto"/>
                <w:sz w:val="21"/>
                <w:szCs w:val="21"/>
                <w:lang w:bidi="ar"/>
              </w:rPr>
              <w:t xml:space="preserve">⼤</w:t>
            </w:r>
            <w:r>
              <w:rPr>
                <w:rStyle w:val="1048"/>
                <w:rFonts w:hint="eastAsia" w:ascii="宋体" w:hAnsi="宋体" w:eastAsia="宋体" w:cs="宋体"/>
                <w:color w:val="auto"/>
                <w:sz w:val="21"/>
                <w:szCs w:val="21"/>
                <w:lang w:bidi="ar"/>
              </w:rPr>
              <w:t xml:space="preserve">功耗≤50W 综合功耗≤30W；</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1.2.8噪</w:t>
            </w:r>
            <w:r>
              <w:rPr>
                <w:rStyle w:val="1049"/>
                <w:rFonts w:hint="default"/>
                <w:color w:val="auto"/>
                <w:sz w:val="21"/>
                <w:szCs w:val="21"/>
                <w:lang w:bidi="ar"/>
              </w:rPr>
              <w:t xml:space="preserve">⾳</w:t>
            </w:r>
            <w:r>
              <w:rPr>
                <w:rStyle w:val="1048"/>
                <w:rFonts w:hint="eastAsia" w:ascii="宋体" w:hAnsi="宋体" w:eastAsia="宋体" w:cs="宋体"/>
                <w:color w:val="auto"/>
                <w:sz w:val="21"/>
                <w:szCs w:val="21"/>
                <w:lang w:bidi="ar"/>
              </w:rPr>
              <w:t xml:space="preserve">≤60dB；</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1.3.夹爪示教器</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数量：1个</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1.3.1本体重量：≤600g；</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1.3.2精度：±0.5mm；</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1.3.3开合间距：0-70mm；</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1.3.4额定夹合</w:t>
            </w:r>
            <w:r>
              <w:rPr>
                <w:rStyle w:val="1049"/>
                <w:rFonts w:hint="default"/>
                <w:color w:val="auto"/>
                <w:sz w:val="21"/>
                <w:szCs w:val="21"/>
                <w:lang w:bidi="ar"/>
              </w:rPr>
              <w:t xml:space="preserve">⼒</w:t>
            </w:r>
            <w:r>
              <w:rPr>
                <w:rStyle w:val="1048"/>
                <w:rFonts w:hint="eastAsia" w:ascii="宋体" w:hAnsi="宋体" w:eastAsia="宋体" w:cs="宋体"/>
                <w:color w:val="auto"/>
                <w:sz w:val="21"/>
                <w:szCs w:val="21"/>
                <w:lang w:bidi="ar"/>
              </w:rPr>
              <w:t xml:space="preserve">：≥40N（</w:t>
            </w:r>
            <w:r>
              <w:rPr>
                <w:rStyle w:val="1049"/>
                <w:rFonts w:hint="default"/>
                <w:color w:val="auto"/>
                <w:sz w:val="21"/>
                <w:szCs w:val="21"/>
                <w:lang w:bidi="ar"/>
              </w:rPr>
              <w:t xml:space="preserve">⼒</w:t>
            </w:r>
            <w:r>
              <w:rPr>
                <w:rStyle w:val="1048"/>
                <w:rFonts w:hint="eastAsia" w:ascii="宋体" w:hAnsi="宋体" w:eastAsia="宋体" w:cs="宋体"/>
                <w:color w:val="auto"/>
                <w:sz w:val="21"/>
                <w:szCs w:val="21"/>
                <w:lang w:bidi="ar"/>
              </w:rPr>
              <w:t xml:space="preserve">控，</w:t>
            </w:r>
            <w:r>
              <w:rPr>
                <w:rStyle w:val="1049"/>
                <w:rFonts w:hint="default"/>
                <w:color w:val="auto"/>
                <w:sz w:val="21"/>
                <w:szCs w:val="21"/>
                <w:lang w:bidi="ar"/>
              </w:rPr>
              <w:t xml:space="preserve">⼒</w:t>
            </w:r>
            <w:r>
              <w:rPr>
                <w:rStyle w:val="1048"/>
                <w:rFonts w:hint="eastAsia" w:ascii="宋体" w:hAnsi="宋体" w:eastAsia="宋体" w:cs="宋体"/>
                <w:color w:val="auto"/>
                <w:sz w:val="21"/>
                <w:szCs w:val="21"/>
                <w:lang w:bidi="ar"/>
              </w:rPr>
              <w:t xml:space="preserve">反馈）；</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1.3.5最</w:t>
            </w:r>
            <w:r>
              <w:rPr>
                <w:rStyle w:val="1049"/>
                <w:rFonts w:hint="default"/>
                <w:color w:val="auto"/>
                <w:sz w:val="21"/>
                <w:szCs w:val="21"/>
                <w:lang w:bidi="ar"/>
              </w:rPr>
              <w:t xml:space="preserve">⼤</w:t>
            </w:r>
            <w:r>
              <w:rPr>
                <w:rStyle w:val="1048"/>
                <w:rFonts w:hint="eastAsia" w:ascii="宋体" w:hAnsi="宋体" w:eastAsia="宋体" w:cs="宋体"/>
                <w:color w:val="auto"/>
                <w:sz w:val="21"/>
                <w:szCs w:val="21"/>
                <w:lang w:bidi="ar"/>
              </w:rPr>
              <w:t xml:space="preserve">夹合</w:t>
            </w:r>
            <w:r>
              <w:rPr>
                <w:rStyle w:val="1049"/>
                <w:rFonts w:hint="default"/>
                <w:color w:val="auto"/>
                <w:sz w:val="21"/>
                <w:szCs w:val="21"/>
                <w:lang w:bidi="ar"/>
              </w:rPr>
              <w:t xml:space="preserve">⼒</w:t>
            </w:r>
            <w:r>
              <w:rPr>
                <w:rStyle w:val="1048"/>
                <w:rFonts w:hint="eastAsia" w:ascii="宋体" w:hAnsi="宋体" w:eastAsia="宋体" w:cs="宋体"/>
                <w:color w:val="auto"/>
                <w:sz w:val="21"/>
                <w:szCs w:val="21"/>
                <w:lang w:bidi="ar"/>
              </w:rPr>
              <w:t xml:space="preserve">：≥50N（</w:t>
            </w:r>
            <w:r>
              <w:rPr>
                <w:rStyle w:val="1049"/>
                <w:rFonts w:hint="default"/>
                <w:color w:val="auto"/>
                <w:sz w:val="21"/>
                <w:szCs w:val="21"/>
                <w:lang w:bidi="ar"/>
              </w:rPr>
              <w:t xml:space="preserve">⼒</w:t>
            </w:r>
            <w:r>
              <w:rPr>
                <w:rStyle w:val="1048"/>
                <w:rFonts w:hint="eastAsia" w:ascii="宋体" w:hAnsi="宋体" w:eastAsia="宋体" w:cs="宋体"/>
                <w:color w:val="auto"/>
                <w:sz w:val="21"/>
                <w:szCs w:val="21"/>
                <w:lang w:bidi="ar"/>
              </w:rPr>
              <w:t xml:space="preserve">控，</w:t>
            </w:r>
            <w:r>
              <w:rPr>
                <w:rStyle w:val="1049"/>
                <w:rFonts w:hint="default"/>
                <w:color w:val="auto"/>
                <w:sz w:val="21"/>
                <w:szCs w:val="21"/>
                <w:lang w:bidi="ar"/>
              </w:rPr>
              <w:t xml:space="preserve">⼒</w:t>
            </w:r>
            <w:r>
              <w:rPr>
                <w:rStyle w:val="1048"/>
                <w:rFonts w:hint="eastAsia" w:ascii="宋体" w:hAnsi="宋体" w:eastAsia="宋体" w:cs="宋体"/>
                <w:color w:val="auto"/>
                <w:sz w:val="21"/>
                <w:szCs w:val="21"/>
                <w:lang w:bidi="ar"/>
              </w:rPr>
              <w:t xml:space="preserve">反馈）；</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1.3.6功耗 最</w:t>
            </w:r>
            <w:r>
              <w:rPr>
                <w:rStyle w:val="1049"/>
                <w:rFonts w:hint="default"/>
                <w:color w:val="auto"/>
                <w:sz w:val="21"/>
                <w:szCs w:val="21"/>
                <w:lang w:bidi="ar"/>
              </w:rPr>
              <w:t xml:space="preserve">⼤</w:t>
            </w:r>
            <w:r>
              <w:rPr>
                <w:rStyle w:val="1048"/>
                <w:rFonts w:hint="eastAsia" w:ascii="宋体" w:hAnsi="宋体" w:eastAsia="宋体" w:cs="宋体"/>
                <w:color w:val="auto"/>
                <w:sz w:val="21"/>
                <w:szCs w:val="21"/>
                <w:lang w:bidi="ar"/>
              </w:rPr>
              <w:t xml:space="preserve">功耗≤50W 综合功耗≤30W；</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1.3.7噪</w:t>
            </w:r>
            <w:r>
              <w:rPr>
                <w:rStyle w:val="1049"/>
                <w:rFonts w:hint="default"/>
                <w:color w:val="auto"/>
                <w:sz w:val="21"/>
                <w:szCs w:val="21"/>
                <w:lang w:bidi="ar"/>
              </w:rPr>
              <w:t xml:space="preserve">⾳</w:t>
            </w:r>
            <w:r>
              <w:rPr>
                <w:rStyle w:val="1048"/>
                <w:rFonts w:hint="eastAsia" w:ascii="宋体" w:hAnsi="宋体" w:eastAsia="宋体" w:cs="宋体"/>
                <w:color w:val="auto"/>
                <w:sz w:val="21"/>
                <w:szCs w:val="21"/>
                <w:lang w:bidi="ar"/>
              </w:rPr>
              <w:t xml:space="preserve">≤60dB；</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1.4.双目相机</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数量：3个</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1.4.1水平 FOV：≥90°；</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1.4.2垂直 FOV：≥65°；</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1.4.3对角 FOV：≥95°；</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1.5.VR眼镜</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数量：1个</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1.5.1瞳距调节范围：62mm-72mm；</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1.5.2分辨率：≥4K；</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1.5.3机身存储：≥256GB；</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1.5.4运行内存：≥12GB。</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1.6.其他配件</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固定支架、围挡等。</w:t>
            </w:r>
            <w:r/>
          </w:p>
        </w:tc>
        <w:tc>
          <w:tcPr>
            <w:tcW w:w="287"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12</w:t>
            </w:r>
            <w:r/>
          </w:p>
        </w:tc>
        <w:tc>
          <w:tcPr>
            <w:tcW w:w="287"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套</w:t>
            </w:r>
            <w:r/>
          </w:p>
        </w:tc>
        <w:tc>
          <w:tcPr>
            <w:tcW w:w="428"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项目验收合格之日起1年。</w:t>
            </w:r>
            <w:r/>
          </w:p>
        </w:tc>
      </w:tr>
      <w:tr>
        <w:trPr/>
        <w:tc>
          <w:tcPr>
            <w:tcW w:w="287"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3</w:t>
            </w:r>
            <w:r/>
          </w:p>
        </w:tc>
        <w:tc>
          <w:tcPr>
            <w:tcW w:w="446"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轮式半人形机器人</w:t>
            </w:r>
            <w:r/>
          </w:p>
        </w:tc>
        <w:tc>
          <w:tcPr>
            <w:tcW w:w="3264" w:type="pct"/>
            <w:vAlign w:val="center"/>
            <w:textDirection w:val="lrTb"/>
            <w:noWrap w:val="false"/>
          </w:tcPr>
          <w:p>
            <w:pPr>
              <w:jc w:val="left"/>
              <w:widowControl/>
              <w:rPr>
                <w:rFonts w:hint="eastAsia" w:ascii="宋体" w:hAnsi="宋体" w:cs="宋体"/>
                <w:szCs w:val="21"/>
              </w:rPr>
            </w:pPr>
            <w:r>
              <w:rPr>
                <w:rStyle w:val="1048"/>
                <w:rFonts w:hint="eastAsia" w:ascii="宋体" w:hAnsi="宋体" w:eastAsia="宋体" w:cs="宋体"/>
                <w:color w:val="auto"/>
                <w:sz w:val="21"/>
                <w:szCs w:val="21"/>
                <w:lang w:bidi="ar"/>
              </w:rPr>
              <w:t xml:space="preserve">轮式半人形机器人组成与功能要求如下：</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一、机器人本体</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1.机器人采用轮式移动底盘、双机械臂、升降机构及多模态感知系统一体化设计，整机高度不低于1850mm。</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▲2.机器人整机自由度不少于19个，其中单机械臂自由度不少于7个。（本项需提供产品彩页证明）</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▲3.双机械臂额定负载不低于30kg，最大负载能力不低于50kg。（本项需提供产品彩页证明）</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4.机械臂最大关节扭矩不低于380N·m，采用高集成度模块化关节设计。</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5.机器人垂直方向作业行程不低于2000mm，可覆盖地面至约2m高度范围内的操作任务。</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6.机器人末端配置平行夹爪，并采用模块化末端接口设计，支持根据任务需求快速更换夹爪、灵巧手、视触觉夹爪等末端执行器。</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7.机器人移动速度不低于1m/s，支持前进、后退、旋转、转弯等全向移动控制。</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8.机器人爬坡能力不低于3%，可通过宽度不低于35mm的沟槽及高度不低于25mm的地面障碍。</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9.配置3D激光雷达不少于1套，支持360°环境感知，可用于机器人建图、定位、自主导航及动态避障。</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10.配置头部深度视觉相机不少于1套，具备RGB及深度信息采集能力，可用于环境感知、目标识别及空间定位。</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11.双机械臂腕部配置视觉相机不少于2套，实现双臂近距离视觉感知及视觉引导操作。</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12.机器人配置高性能边缘AI计算平台，AI算力不低于275TOPS，支持视觉感知、导航、运动控制及具身智能模型端侧部署。</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13.机器人支持Wi-Fi、蓝牙或有线网络等不少于2种通信方式，满足远程控制、数据传输及系统联网需求。</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14.机器人采用双电池供电设计，电池容量不低于15Ah×2，采用磷酸铁锂电池，支持快速拆装。</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15.机器人电池系统支持热插拔换电，在机器人正常运行状态下可进行电池更换，满足长时间连续运行需求。</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16.机器人单次续航时间不低于8小时，并支持通过备用电池快速换电延长连续作业时间。</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▲17.机器人提供标准化SDK、API接口及二次开发文档，支持用户开展机器人应用、算法及任务流程二次开发。</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18.机器人SDK支持机械臂关节级控制，可获取机械臂关节位置、速度、状态等信息，并支持关节运动指令下发。</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19.机器人开放移动底盘、双机械臂、升降机构、末端执行器及主要传感器相关控制或数据接口，满足具身智能算法开发需求。</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20.支持图形化任务编排或机器人任务流程配置，可根据实际应用需求组合移动、感知、机械臂操作及末端执行等功能。</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21.支持无线VR遥操作功能，可实现操作者双臂动作与机器人双机械臂运动映射，用于机器人远程操作、任务示范及真机数据采集。</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22.支持采集机器人视觉图像、机械臂关节状态、末端状态及控制指令等多模态数据，用于模仿学习、行为克隆及具身智能模型训练。</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二、质检工作台及物料</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1.配置工业质检工作台不少于3张，单张尺寸约1500mm×800mm×750mm；</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2.配置FX3SA系列工业控制产品质检样件不少于20件，覆盖FX3SA-10MR-CM、FX3SA-14MR-CM、FX3SA-20MR-CM、FX3SA-30MR-CM、FX3SA-10MT-CM、FX3SA-14MT-CM、FX3SA-20MT-CM、FX3SA-30MT-CM等不少于8种指定型号。</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3.样件长度范围约60～100mm、宽度约90mm、高度约75mm、重量约0.3～0.45kg，可用于机器人视觉识别、6D位姿估计、抓取、姿态调整、翻转及多视角质检任务。</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4.配套工件摆放区域、任务区域标识及基础质检场景布置。</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三、质检AI模型</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1.提供针对FX3SA系列工业控制产品的机器人视觉质检AI模型，支持不少于8种指定型号产品的视觉识别、目标定位及6D位姿估计；</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2.支持同系列不同型号产品及不同摆放姿态的识别，并输出目标产品空间位置及姿态信息，为机器人抓取、姿态调整及质检操作提供视觉数据；</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3.支持针对指定产品配置外观、结构特征及装配状态等视觉检测任务，并可结合机器人完成“产品识别—6D位姿估计—机器人抓取—姿态调整/翻转—视觉检测”的任务流程；</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4.模型支持在机器人边缘计算平台部署，并提供模型推理及机器人调用接口，支持后续同系列产品检测任务扩展。</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四、数采套件</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1机械臂</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数量：2条</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1.1自由度：≥6；</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1.2有效负载：≥1.0KG；</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1.3本体重量：≤5KG；</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1.4重复定位精度： ≤±0.1mm；</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1.5工作半径：≥600mm；</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1.6标准供电电压：最小工作电压≤24V,最大工作电压≥26V；</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1.7功耗：最大功耗≤120W ；综合功耗≤40W；</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2.夹爪示教器</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数量：2个</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2.1本体重量：≤600g；</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2.2精度：±0.5mm；</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2.3开合间距：0-70mm；</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2.4额定夹合</w:t>
            </w:r>
            <w:r>
              <w:rPr>
                <w:rStyle w:val="1049"/>
                <w:rFonts w:hint="default"/>
                <w:color w:val="auto"/>
                <w:sz w:val="21"/>
                <w:szCs w:val="21"/>
                <w:lang w:bidi="ar"/>
              </w:rPr>
              <w:t xml:space="preserve">⼒</w:t>
            </w:r>
            <w:r>
              <w:rPr>
                <w:rStyle w:val="1048"/>
                <w:rFonts w:hint="eastAsia" w:ascii="宋体" w:hAnsi="宋体" w:eastAsia="宋体" w:cs="宋体"/>
                <w:color w:val="auto"/>
                <w:sz w:val="21"/>
                <w:szCs w:val="21"/>
                <w:lang w:bidi="ar"/>
              </w:rPr>
              <w:t xml:space="preserve">：≥40N（</w:t>
            </w:r>
            <w:r>
              <w:rPr>
                <w:rStyle w:val="1049"/>
                <w:rFonts w:hint="default"/>
                <w:color w:val="auto"/>
                <w:sz w:val="21"/>
                <w:szCs w:val="21"/>
                <w:lang w:bidi="ar"/>
              </w:rPr>
              <w:t xml:space="preserve">⼒</w:t>
            </w:r>
            <w:r>
              <w:rPr>
                <w:rStyle w:val="1048"/>
                <w:rFonts w:hint="eastAsia" w:ascii="宋体" w:hAnsi="宋体" w:eastAsia="宋体" w:cs="宋体"/>
                <w:color w:val="auto"/>
                <w:sz w:val="21"/>
                <w:szCs w:val="21"/>
                <w:lang w:bidi="ar"/>
              </w:rPr>
              <w:t xml:space="preserve">控，</w:t>
            </w:r>
            <w:r>
              <w:rPr>
                <w:rStyle w:val="1049"/>
                <w:rFonts w:hint="default"/>
                <w:color w:val="auto"/>
                <w:sz w:val="21"/>
                <w:szCs w:val="21"/>
                <w:lang w:bidi="ar"/>
              </w:rPr>
              <w:t xml:space="preserve">⼒</w:t>
            </w:r>
            <w:r>
              <w:rPr>
                <w:rStyle w:val="1048"/>
                <w:rFonts w:hint="eastAsia" w:ascii="宋体" w:hAnsi="宋体" w:eastAsia="宋体" w:cs="宋体"/>
                <w:color w:val="auto"/>
                <w:sz w:val="21"/>
                <w:szCs w:val="21"/>
                <w:lang w:bidi="ar"/>
              </w:rPr>
              <w:t xml:space="preserve">反馈）；</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2.5最</w:t>
            </w:r>
            <w:r>
              <w:rPr>
                <w:rStyle w:val="1049"/>
                <w:rFonts w:hint="default"/>
                <w:color w:val="auto"/>
                <w:sz w:val="21"/>
                <w:szCs w:val="21"/>
                <w:lang w:bidi="ar"/>
              </w:rPr>
              <w:t xml:space="preserve">⼤</w:t>
            </w:r>
            <w:r>
              <w:rPr>
                <w:rStyle w:val="1048"/>
                <w:rFonts w:hint="eastAsia" w:ascii="宋体" w:hAnsi="宋体" w:eastAsia="宋体" w:cs="宋体"/>
                <w:color w:val="auto"/>
                <w:sz w:val="21"/>
                <w:szCs w:val="21"/>
                <w:lang w:bidi="ar"/>
              </w:rPr>
              <w:t xml:space="preserve">夹合</w:t>
            </w:r>
            <w:r>
              <w:rPr>
                <w:rStyle w:val="1049"/>
                <w:rFonts w:hint="default"/>
                <w:color w:val="auto"/>
                <w:sz w:val="21"/>
                <w:szCs w:val="21"/>
                <w:lang w:bidi="ar"/>
              </w:rPr>
              <w:t xml:space="preserve">⼒</w:t>
            </w:r>
            <w:r>
              <w:rPr>
                <w:rStyle w:val="1048"/>
                <w:rFonts w:hint="eastAsia" w:ascii="宋体" w:hAnsi="宋体" w:eastAsia="宋体" w:cs="宋体"/>
                <w:color w:val="auto"/>
                <w:sz w:val="21"/>
                <w:szCs w:val="21"/>
                <w:lang w:bidi="ar"/>
              </w:rPr>
              <w:t xml:space="preserve">：≥50N（</w:t>
            </w:r>
            <w:r>
              <w:rPr>
                <w:rStyle w:val="1049"/>
                <w:rFonts w:hint="default"/>
                <w:color w:val="auto"/>
                <w:sz w:val="21"/>
                <w:szCs w:val="21"/>
                <w:lang w:bidi="ar"/>
              </w:rPr>
              <w:t xml:space="preserve">⼒</w:t>
            </w:r>
            <w:r>
              <w:rPr>
                <w:rStyle w:val="1048"/>
                <w:rFonts w:hint="eastAsia" w:ascii="宋体" w:hAnsi="宋体" w:eastAsia="宋体" w:cs="宋体"/>
                <w:color w:val="auto"/>
                <w:sz w:val="21"/>
                <w:szCs w:val="21"/>
                <w:lang w:bidi="ar"/>
              </w:rPr>
              <w:t xml:space="preserve">控，</w:t>
            </w:r>
            <w:r>
              <w:rPr>
                <w:rStyle w:val="1049"/>
                <w:rFonts w:hint="default"/>
                <w:color w:val="auto"/>
                <w:sz w:val="21"/>
                <w:szCs w:val="21"/>
                <w:lang w:bidi="ar"/>
              </w:rPr>
              <w:t xml:space="preserve">⼒</w:t>
            </w:r>
            <w:r>
              <w:rPr>
                <w:rStyle w:val="1048"/>
                <w:rFonts w:hint="eastAsia" w:ascii="宋体" w:hAnsi="宋体" w:eastAsia="宋体" w:cs="宋体"/>
                <w:color w:val="auto"/>
                <w:sz w:val="21"/>
                <w:szCs w:val="21"/>
                <w:lang w:bidi="ar"/>
              </w:rPr>
              <w:t xml:space="preserve">反馈）；</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2.6功耗 最</w:t>
            </w:r>
            <w:r>
              <w:rPr>
                <w:rStyle w:val="1049"/>
                <w:rFonts w:hint="default"/>
                <w:color w:val="auto"/>
                <w:sz w:val="21"/>
                <w:szCs w:val="21"/>
                <w:lang w:bidi="ar"/>
              </w:rPr>
              <w:t xml:space="preserve">⼤</w:t>
            </w:r>
            <w:r>
              <w:rPr>
                <w:rStyle w:val="1048"/>
                <w:rFonts w:hint="eastAsia" w:ascii="宋体" w:hAnsi="宋体" w:eastAsia="宋体" w:cs="宋体"/>
                <w:color w:val="auto"/>
                <w:sz w:val="21"/>
                <w:szCs w:val="21"/>
                <w:lang w:bidi="ar"/>
              </w:rPr>
              <w:t xml:space="preserve">功耗≤50W 综合功耗≤30W；</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2.7噪</w:t>
            </w:r>
            <w:r>
              <w:rPr>
                <w:rStyle w:val="1049"/>
                <w:rFonts w:hint="default"/>
                <w:color w:val="auto"/>
                <w:sz w:val="21"/>
                <w:szCs w:val="21"/>
                <w:lang w:bidi="ar"/>
              </w:rPr>
              <w:t xml:space="preserve">⾳</w:t>
            </w:r>
            <w:r>
              <w:rPr>
                <w:rStyle w:val="1048"/>
                <w:rFonts w:hint="eastAsia" w:ascii="宋体" w:hAnsi="宋体" w:eastAsia="宋体" w:cs="宋体"/>
                <w:color w:val="auto"/>
                <w:sz w:val="21"/>
                <w:szCs w:val="21"/>
                <w:lang w:bidi="ar"/>
              </w:rPr>
              <w:t xml:space="preserve">≤60dB；</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3.其他配件</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固定支架、围挡等。</w:t>
            </w:r>
            <w:r/>
          </w:p>
        </w:tc>
        <w:tc>
          <w:tcPr>
            <w:tcW w:w="287"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287"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套</w:t>
            </w:r>
            <w:r/>
          </w:p>
        </w:tc>
        <w:tc>
          <w:tcPr>
            <w:tcW w:w="428"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项目验收合格之日起1年。</w:t>
            </w:r>
            <w:r/>
          </w:p>
        </w:tc>
      </w:tr>
      <w:tr>
        <w:trPr/>
        <w:tc>
          <w:tcPr>
            <w:tcW w:w="287"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4</w:t>
            </w:r>
            <w:r/>
          </w:p>
        </w:tc>
        <w:tc>
          <w:tcPr>
            <w:tcW w:w="446"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导览人形机器人</w:t>
            </w:r>
            <w:r/>
          </w:p>
        </w:tc>
        <w:tc>
          <w:tcPr>
            <w:tcW w:w="3264" w:type="pct"/>
            <w:vAlign w:val="center"/>
            <w:textDirection w:val="lrTb"/>
            <w:noWrap w:val="false"/>
          </w:tcPr>
          <w:p>
            <w:pPr>
              <w:jc w:val="left"/>
              <w:widowControl/>
              <w:rPr>
                <w:rStyle w:val="1050"/>
                <w:rFonts w:hint="eastAsia" w:ascii="宋体" w:hAnsi="宋体" w:eastAsia="宋体" w:cs="宋体"/>
                <w:color w:val="auto"/>
                <w:sz w:val="21"/>
                <w:szCs w:val="21"/>
                <w:lang w:bidi="ar"/>
              </w:rPr>
            </w:pPr>
            <w:r>
              <w:rPr>
                <w:rStyle w:val="1048"/>
                <w:rFonts w:hint="eastAsia" w:ascii="宋体" w:hAnsi="宋体" w:eastAsia="宋体" w:cs="宋体"/>
                <w:color w:val="auto"/>
                <w:sz w:val="21"/>
                <w:szCs w:val="21"/>
                <w:lang w:bidi="ar"/>
              </w:rPr>
              <w:t xml:space="preserve">1.导览人形机器人组成与功能要求：</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一、机器人本体</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1.高宽厚（站立）≥1320x450x200mm</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2.高宽厚（折叠）≥690x450x300mm</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3.带电池重量≥35kg</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4.总自由度（关节电机）≥29个（单腿自由度≥6个，单手臂自由度≥7个，腰部自由度≥3个）</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5.膝关节最大扭矩≥120N.m</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6.手臂最大负载≥3kg</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7.小腿+大腿长度≥0.6m</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8.手臂臂展≥0.45m</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9.全关节中空内走线：有</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10.关节编码器：双编码器</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11.散热系统：局部风冷散热</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12.供电方式：13串电池</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13.算力配置：≥8核高性能CPU，内置≥100Tops算力拓展坞</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14.感知传感器：深度相机D435i≥1、3D激光雷达≥1</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15.无线功能：支持WiFi6、蓝牙5.2</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16.音频配置：标配立体声扬声器和麦克风阵列</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17.标配配件：充电器≥1台，智能电池（快拆）≥1块，手持式遥控器≥1台</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18.续航时间≥2h</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19.开发支持：支持智能OTA升级，支持高层和低层二次开发，含AI算法及技术支持</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20.保修期不少于18个月</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21.备用电池≥1块</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22.备用脚垫≥1双</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二、导览系统及配件</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1.蓝牙音箱：JBL CLIP5蓝牙音响</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2.收音麦克风：大疆一拖二麦克风 mini-mic</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3.视觉模块：加装的帽子配件，包含带表情眼睛和摄像头</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4.通过遥控机器人，可以实现快速扫描周围环境，自动构建高精度地图，为导航与避障提供环境点云数据</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5.系统具备自主导航与定位能力，能根据环境建图规划最优导览路线，确保高效导览</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6.系统在动态环境中可实现±5cm的定位精度，满足每秒20帧以上的激光数据处理速率、10Hz的导航路径更新频率以及20Hz以上的局部地图输出</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7.具备自主避障/绕障功能，系统通过多源传感器融合实现语义增强的自主避障功能，能够在动态环境中精准识别障碍并灵活规避，40cm 以上的障碍物绕障成功率95%以上</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8.支持用户根据自身需求，定制导览任务流、迎宾任务流等，包含自定义导航点位、自定点配置点位语音讲解内容、自定义配置动作等，任务流支持暂停、继续、结束、循环等灵活操作</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9.具备互动对话交互能力，可通过APP端进行语音互动，并支持麦克风语音唤醒机器人动作、表演、导览任务等</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10.支持导览、迎宾等固定任务的执行，用户可自定义讲解词、互动流程、动作指令等内容，实现机器人按预定流程进行导览、讲解或迎宾，并支持任务暂停、结束、跳过。适用于展会、活动、场馆等多种场景</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11.具备视觉能力，提供基于RGB视觉，支持人脸识别、行人检测等，增强导航避障和交互能力</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12.提供功能丰富，易用的网页端管理后台，方便用户对系统进行远程配置、监控与管理，需要包含场景智能体配置、知识库内容上传等</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13.提供简单易用的APP操作页面，实现对机器人任务指令执行、语音互动对话、地图打点、地图切换等功能</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14.支持安卓系统安装。后台响应延迟≤2 秒，最大同时在线管理设备数≥10 台，具备状态统一管理功能</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15.支持人脸识别与行人识别等，在迎宾场景实现，自主迎宾打招呼。也支持视觉大模型识别能力，针对特定场景，进行当前画面的识别分析</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16.支持根据场景需要进行大模型配置，比如语言大模型等</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17.机器人管理：可管理多机器人信息，包括在线情况、电量等信息</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18.语音交互服务：包含语音识别、语音合成服务。支持中文和英语两种语言切换，可选配多国语言。支持多种音色合成</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19.智能体服务：支持通过构建智能体，实现不同场景任务的自定义配置，支持多种构建方式，支持基于大模型的自主任务规划智能体，支持构建固定任务流智能体，包含导览场景智能体、迎宾智能体、表演智能体</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20.地图服务：支持上传多个三维点云地图，支持多点位标记、路径绘制，支持多场景地图切换、点位属性自定义编辑等</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21.知识库服务：支持导入本地文档，并构建领域知识库，让机器人能针对领域内知识完成互动问答，支持知识库问答测试</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22.大模型服务：支持针对不同应用场景，配置不同的大模型</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23.工具服务：支持多种工具调用，如天气查询、知识库助手工具等</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24.动作舞蹈服务：支持拖拽式机器人上肢动作编排，包含仿真编排以及真机编排，支持音频和动作融合自定义舞蹈编排</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25.基于雷达和视觉融合信息实现精准定位导航避障</w:t>
            </w:r>
            <w:r>
              <w:rPr>
                <w:rStyle w:val="1048"/>
                <w:rFonts w:hint="eastAsia" w:ascii="宋体" w:hAnsi="宋体" w:eastAsia="宋体" w:cs="宋体"/>
                <w:color w:val="auto"/>
                <w:sz w:val="21"/>
                <w:szCs w:val="21"/>
                <w:lang w:bidi="ar"/>
              </w:rPr>
              <w:br/>
            </w:r>
            <w:r>
              <w:rPr>
                <w:rFonts w:hint="eastAsia" w:ascii="宋体" w:hAnsi="宋体" w:cs="宋体"/>
                <w:szCs w:val="21"/>
                <w:lang w:bidi="ar"/>
              </w:rPr>
              <w:t xml:space="preserve">▲</w:t>
            </w:r>
            <w:r>
              <w:rPr>
                <w:rStyle w:val="1050"/>
                <w:rFonts w:hint="eastAsia" w:ascii="宋体" w:hAnsi="宋体" w:eastAsia="宋体" w:cs="宋体"/>
                <w:color w:val="auto"/>
                <w:sz w:val="21"/>
                <w:szCs w:val="21"/>
                <w:lang w:bidi="ar"/>
              </w:rPr>
              <w:t xml:space="preserve">26.提供软件著作权证明</w:t>
            </w:r>
            <w:r>
              <w:rPr>
                <w:rStyle w:val="1050"/>
                <w:rFonts w:hint="eastAsia" w:ascii="宋体" w:hAnsi="宋体" w:eastAsia="宋体" w:cs="宋体"/>
                <w:color w:val="auto"/>
                <w:sz w:val="21"/>
                <w:szCs w:val="21"/>
                <w:lang w:bidi="ar"/>
              </w:rPr>
              <w:br/>
            </w:r>
            <w:r>
              <w:rPr>
                <w:rFonts w:hint="eastAsia" w:ascii="宋体" w:hAnsi="宋体" w:cs="宋体"/>
                <w:szCs w:val="21"/>
                <w:lang w:bidi="ar"/>
              </w:rPr>
              <w:t xml:space="preserve">▲</w:t>
            </w:r>
            <w:r>
              <w:rPr>
                <w:rStyle w:val="1050"/>
                <w:rFonts w:hint="eastAsia" w:ascii="宋体" w:hAnsi="宋体" w:eastAsia="宋体" w:cs="宋体"/>
                <w:color w:val="auto"/>
                <w:sz w:val="21"/>
                <w:szCs w:val="21"/>
                <w:lang w:bidi="ar"/>
              </w:rPr>
              <w:t xml:space="preserve">27.提供不少于1年原厂质保，投标文件中需提供原厂商出具的售后服务承诺函</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28.含现场系统部署实施1次</w:t>
            </w:r>
            <w:r>
              <w:rPr>
                <w:rStyle w:val="1048"/>
                <w:rFonts w:hint="eastAsia" w:ascii="宋体" w:hAnsi="宋体" w:eastAsia="宋体" w:cs="宋体"/>
                <w:color w:val="auto"/>
                <w:sz w:val="21"/>
                <w:szCs w:val="21"/>
                <w:lang w:bidi="ar"/>
              </w:rPr>
              <w:br/>
            </w:r>
            <w:r>
              <w:rPr>
                <w:rStyle w:val="1050"/>
                <w:rFonts w:hint="eastAsia" w:ascii="宋体" w:hAnsi="宋体" w:eastAsia="宋体" w:cs="宋体"/>
                <w:color w:val="auto"/>
                <w:sz w:val="21"/>
                <w:szCs w:val="21"/>
                <w:lang w:bidi="ar"/>
              </w:rPr>
              <w:t xml:space="preserve">29.含3年大模型Token套餐和云服务</w:t>
            </w:r>
            <w:r/>
          </w:p>
          <w:p>
            <w:pPr>
              <w:jc w:val="left"/>
              <w:widowControl/>
              <w:rPr>
                <w:rStyle w:val="1048"/>
                <w:rFonts w:hint="eastAsia" w:ascii="宋体" w:hAnsi="宋体" w:eastAsia="宋体" w:cs="宋体"/>
                <w:color w:val="auto"/>
                <w:sz w:val="21"/>
                <w:szCs w:val="21"/>
                <w:lang w:bidi="ar"/>
              </w:rPr>
            </w:pPr>
            <w:r>
              <w:rPr>
                <w:rStyle w:val="1048"/>
                <w:rFonts w:hint="eastAsia" w:ascii="宋体" w:hAnsi="宋体" w:eastAsia="宋体" w:cs="宋体"/>
                <w:color w:val="auto"/>
                <w:sz w:val="21"/>
                <w:szCs w:val="21"/>
                <w:lang w:bidi="ar"/>
              </w:rPr>
              <w:t xml:space="preserve">三、教学资源</w:t>
            </w:r>
            <w:r/>
          </w:p>
          <w:p>
            <w:pPr>
              <w:jc w:val="left"/>
              <w:widowControl/>
              <w:rPr>
                <w:rStyle w:val="1048"/>
                <w:rFonts w:hint="eastAsia" w:ascii="宋体" w:hAnsi="宋体" w:eastAsia="宋体" w:cs="宋体"/>
                <w:color w:val="auto"/>
                <w:sz w:val="21"/>
                <w:szCs w:val="21"/>
                <w:lang w:bidi="ar"/>
              </w:rPr>
            </w:pPr>
            <w:r>
              <w:rPr>
                <w:rStyle w:val="1048"/>
                <w:rFonts w:hint="eastAsia" w:ascii="宋体" w:hAnsi="宋体" w:eastAsia="宋体" w:cs="宋体"/>
                <w:color w:val="auto"/>
                <w:sz w:val="21"/>
                <w:szCs w:val="21"/>
                <w:lang w:bidi="ar"/>
              </w:rPr>
              <w:t xml:space="preserve">配套理论与实验模块的教学PPT，逻辑清晰，适合课堂演示，配套学校机器人可直接运行的底层/高层接口调用Demo、数据采集或基础控制的开源参考代码及环境配置说明。</w:t>
            </w:r>
            <w:r/>
          </w:p>
          <w:p>
            <w:pPr>
              <w:jc w:val="left"/>
              <w:widowControl/>
              <w:rPr>
                <w:rStyle w:val="1048"/>
                <w:rFonts w:hint="eastAsia" w:ascii="宋体" w:hAnsi="宋体" w:eastAsia="宋体" w:cs="宋体"/>
                <w:color w:val="auto"/>
                <w:sz w:val="21"/>
                <w:szCs w:val="21"/>
                <w:lang w:bidi="ar"/>
              </w:rPr>
            </w:pPr>
            <w:r>
              <w:rPr>
                <w:rStyle w:val="1048"/>
                <w:rFonts w:hint="eastAsia" w:ascii="宋体" w:hAnsi="宋体" w:eastAsia="宋体" w:cs="宋体"/>
                <w:color w:val="auto"/>
                <w:sz w:val="21"/>
                <w:szCs w:val="21"/>
                <w:lang w:bidi="ar"/>
              </w:rPr>
              <w:t xml:space="preserve">（一）《具身智能机器人部署与运维》</w:t>
            </w:r>
            <w:r/>
          </w:p>
          <w:p>
            <w:pPr>
              <w:jc w:val="left"/>
              <w:widowControl/>
              <w:rPr>
                <w:rStyle w:val="1048"/>
                <w:rFonts w:hint="eastAsia" w:ascii="宋体" w:hAnsi="宋体" w:eastAsia="宋体" w:cs="宋体"/>
                <w:color w:val="auto"/>
                <w:sz w:val="21"/>
                <w:szCs w:val="21"/>
                <w:lang w:bidi="ar"/>
              </w:rPr>
            </w:pPr>
            <w:r>
              <w:rPr>
                <w:rStyle w:val="1048"/>
                <w:rFonts w:hint="eastAsia" w:ascii="宋体" w:hAnsi="宋体" w:eastAsia="宋体" w:cs="宋体"/>
                <w:color w:val="auto"/>
                <w:sz w:val="21"/>
                <w:szCs w:val="21"/>
                <w:lang w:bidi="ar"/>
              </w:rPr>
              <w:t xml:space="preserve">实训项目1：基础硬件认知</w:t>
            </w:r>
            <w:r/>
          </w:p>
          <w:p>
            <w:pPr>
              <w:jc w:val="left"/>
              <w:widowControl/>
              <w:rPr>
                <w:rStyle w:val="1048"/>
                <w:rFonts w:hint="eastAsia" w:ascii="宋体" w:hAnsi="宋体" w:eastAsia="宋体" w:cs="宋体"/>
                <w:color w:val="auto"/>
                <w:sz w:val="21"/>
                <w:szCs w:val="21"/>
                <w:lang w:bidi="ar"/>
              </w:rPr>
            </w:pPr>
            <w:r>
              <w:rPr>
                <w:rStyle w:val="1048"/>
                <w:rFonts w:hint="eastAsia" w:ascii="宋体" w:hAnsi="宋体" w:eastAsia="宋体" w:cs="宋体"/>
                <w:color w:val="auto"/>
                <w:sz w:val="21"/>
                <w:szCs w:val="21"/>
                <w:lang w:bidi="ar"/>
              </w:rPr>
              <w:t xml:space="preserve">（1）主控单元实物认知与内部结构解析</w:t>
            </w:r>
            <w:r/>
          </w:p>
          <w:p>
            <w:pPr>
              <w:jc w:val="left"/>
              <w:widowControl/>
              <w:rPr>
                <w:rStyle w:val="1048"/>
                <w:rFonts w:hint="eastAsia" w:ascii="宋体" w:hAnsi="宋体" w:eastAsia="宋体" w:cs="宋体"/>
                <w:color w:val="auto"/>
                <w:sz w:val="21"/>
                <w:szCs w:val="21"/>
                <w:lang w:bidi="ar"/>
              </w:rPr>
            </w:pPr>
            <w:r>
              <w:rPr>
                <w:rStyle w:val="1048"/>
                <w:rFonts w:hint="eastAsia" w:ascii="宋体" w:hAnsi="宋体" w:eastAsia="宋体" w:cs="宋体"/>
                <w:color w:val="auto"/>
                <w:sz w:val="21"/>
                <w:szCs w:val="21"/>
                <w:lang w:bidi="ar"/>
              </w:rPr>
              <w:t xml:space="preserve">（2）关节执行器实物认知与内部结构解析</w:t>
            </w:r>
            <w:r/>
          </w:p>
          <w:p>
            <w:pPr>
              <w:jc w:val="left"/>
              <w:widowControl/>
              <w:rPr>
                <w:rStyle w:val="1048"/>
                <w:rFonts w:hint="eastAsia" w:ascii="宋体" w:hAnsi="宋体" w:eastAsia="宋体" w:cs="宋体"/>
                <w:color w:val="auto"/>
                <w:sz w:val="21"/>
                <w:szCs w:val="21"/>
                <w:lang w:bidi="ar"/>
              </w:rPr>
            </w:pPr>
            <w:r>
              <w:rPr>
                <w:rStyle w:val="1048"/>
                <w:rFonts w:hint="eastAsia" w:ascii="宋体" w:hAnsi="宋体" w:eastAsia="宋体" w:cs="宋体"/>
                <w:color w:val="auto"/>
                <w:sz w:val="21"/>
                <w:szCs w:val="21"/>
                <w:lang w:bidi="ar"/>
              </w:rPr>
              <w:t xml:space="preserve">（3）IMU实物认知与内部结构解析</w:t>
            </w:r>
            <w:r/>
          </w:p>
          <w:p>
            <w:pPr>
              <w:jc w:val="left"/>
              <w:widowControl/>
              <w:rPr>
                <w:rStyle w:val="1048"/>
                <w:rFonts w:hint="eastAsia" w:ascii="宋体" w:hAnsi="宋体" w:eastAsia="宋体" w:cs="宋体"/>
                <w:color w:val="auto"/>
                <w:sz w:val="21"/>
                <w:szCs w:val="21"/>
                <w:lang w:bidi="ar"/>
              </w:rPr>
            </w:pPr>
            <w:r>
              <w:rPr>
                <w:rStyle w:val="1048"/>
                <w:rFonts w:hint="eastAsia" w:ascii="宋体" w:hAnsi="宋体" w:eastAsia="宋体" w:cs="宋体"/>
                <w:color w:val="auto"/>
                <w:sz w:val="21"/>
                <w:szCs w:val="21"/>
                <w:lang w:bidi="ar"/>
              </w:rPr>
              <w:t xml:space="preserve">实训项目2：系统与配置</w:t>
            </w:r>
            <w:r/>
          </w:p>
          <w:p>
            <w:pPr>
              <w:jc w:val="left"/>
              <w:widowControl/>
              <w:rPr>
                <w:rStyle w:val="1048"/>
                <w:rFonts w:hint="eastAsia" w:ascii="宋体" w:hAnsi="宋体" w:eastAsia="宋体" w:cs="宋体"/>
                <w:color w:val="auto"/>
                <w:sz w:val="21"/>
                <w:szCs w:val="21"/>
                <w:lang w:bidi="ar"/>
              </w:rPr>
            </w:pPr>
            <w:r>
              <w:rPr>
                <w:rStyle w:val="1048"/>
                <w:rFonts w:hint="eastAsia" w:ascii="宋体" w:hAnsi="宋体" w:eastAsia="宋体" w:cs="宋体"/>
                <w:color w:val="auto"/>
                <w:sz w:val="21"/>
                <w:szCs w:val="21"/>
                <w:lang w:bidi="ar"/>
              </w:rPr>
              <w:t xml:space="preserve">（1）嵌入式系统与网络配置实操</w:t>
            </w:r>
            <w:r/>
          </w:p>
          <w:p>
            <w:pPr>
              <w:jc w:val="left"/>
              <w:widowControl/>
              <w:rPr>
                <w:rStyle w:val="1048"/>
                <w:rFonts w:hint="eastAsia" w:ascii="宋体" w:hAnsi="宋体" w:eastAsia="宋体" w:cs="宋体"/>
                <w:color w:val="auto"/>
                <w:sz w:val="21"/>
                <w:szCs w:val="21"/>
                <w:lang w:bidi="ar"/>
              </w:rPr>
            </w:pPr>
            <w:r>
              <w:rPr>
                <w:rStyle w:val="1048"/>
                <w:rFonts w:hint="eastAsia" w:ascii="宋体" w:hAnsi="宋体" w:eastAsia="宋体" w:cs="宋体"/>
                <w:color w:val="auto"/>
                <w:sz w:val="21"/>
                <w:szCs w:val="21"/>
                <w:lang w:bidi="ar"/>
              </w:rPr>
              <w:t xml:space="preserve">（2）Linux基础操作演练</w:t>
            </w:r>
            <w:r/>
          </w:p>
          <w:p>
            <w:pPr>
              <w:jc w:val="left"/>
              <w:widowControl/>
              <w:rPr>
                <w:rStyle w:val="1048"/>
                <w:rFonts w:hint="eastAsia" w:ascii="宋体" w:hAnsi="宋体" w:eastAsia="宋体" w:cs="宋体"/>
                <w:color w:val="auto"/>
                <w:sz w:val="21"/>
                <w:szCs w:val="21"/>
                <w:lang w:bidi="ar"/>
              </w:rPr>
            </w:pPr>
            <w:r>
              <w:rPr>
                <w:rStyle w:val="1048"/>
                <w:rFonts w:hint="eastAsia" w:ascii="宋体" w:hAnsi="宋体" w:eastAsia="宋体" w:cs="宋体"/>
                <w:color w:val="auto"/>
                <w:sz w:val="21"/>
                <w:szCs w:val="21"/>
                <w:lang w:bidi="ar"/>
              </w:rPr>
              <w:t xml:space="preserve">（3）传感器数据读取与可视化实验</w:t>
            </w:r>
            <w:r/>
          </w:p>
          <w:p>
            <w:pPr>
              <w:jc w:val="left"/>
              <w:widowControl/>
              <w:rPr>
                <w:rStyle w:val="1048"/>
                <w:rFonts w:hint="eastAsia" w:ascii="宋体" w:hAnsi="宋体" w:eastAsia="宋体" w:cs="宋体"/>
                <w:color w:val="auto"/>
                <w:sz w:val="21"/>
                <w:szCs w:val="21"/>
                <w:lang w:bidi="ar"/>
              </w:rPr>
            </w:pPr>
            <w:r>
              <w:rPr>
                <w:rStyle w:val="1048"/>
                <w:rFonts w:hint="eastAsia" w:ascii="宋体" w:hAnsi="宋体" w:eastAsia="宋体" w:cs="宋体"/>
                <w:color w:val="auto"/>
                <w:sz w:val="21"/>
                <w:szCs w:val="21"/>
                <w:lang w:bidi="ar"/>
              </w:rPr>
              <w:t xml:space="preserve">实训项目3：操作与安全</w:t>
            </w:r>
            <w:r/>
          </w:p>
          <w:p>
            <w:pPr>
              <w:jc w:val="left"/>
              <w:widowControl/>
              <w:rPr>
                <w:rStyle w:val="1048"/>
                <w:rFonts w:hint="eastAsia" w:ascii="宋体" w:hAnsi="宋体" w:eastAsia="宋体" w:cs="宋体"/>
                <w:color w:val="auto"/>
                <w:sz w:val="21"/>
                <w:szCs w:val="21"/>
                <w:lang w:bidi="ar"/>
              </w:rPr>
            </w:pPr>
            <w:r>
              <w:rPr>
                <w:rStyle w:val="1048"/>
                <w:rFonts w:hint="eastAsia" w:ascii="宋体" w:hAnsi="宋体" w:eastAsia="宋体" w:cs="宋体"/>
                <w:color w:val="auto"/>
                <w:sz w:val="21"/>
                <w:szCs w:val="21"/>
                <w:lang w:bidi="ar"/>
              </w:rPr>
              <w:t xml:space="preserve">（1）操作前准备演练</w:t>
            </w:r>
            <w:r/>
          </w:p>
          <w:p>
            <w:pPr>
              <w:jc w:val="left"/>
              <w:widowControl/>
              <w:rPr>
                <w:rStyle w:val="1048"/>
                <w:rFonts w:hint="eastAsia" w:ascii="宋体" w:hAnsi="宋体" w:eastAsia="宋体" w:cs="宋体"/>
                <w:color w:val="auto"/>
                <w:sz w:val="21"/>
                <w:szCs w:val="21"/>
                <w:lang w:bidi="ar"/>
              </w:rPr>
            </w:pPr>
            <w:r>
              <w:rPr>
                <w:rStyle w:val="1048"/>
                <w:rFonts w:hint="eastAsia" w:ascii="宋体" w:hAnsi="宋体" w:eastAsia="宋体" w:cs="宋体"/>
                <w:color w:val="auto"/>
                <w:sz w:val="21"/>
                <w:szCs w:val="21"/>
                <w:lang w:bidi="ar"/>
              </w:rPr>
              <w:t xml:space="preserve">（2）遥控器/APP连接调试实验</w:t>
            </w:r>
            <w:r/>
          </w:p>
          <w:p>
            <w:pPr>
              <w:jc w:val="left"/>
              <w:widowControl/>
              <w:rPr>
                <w:rStyle w:val="1048"/>
                <w:rFonts w:hint="eastAsia" w:ascii="宋体" w:hAnsi="宋体" w:eastAsia="宋体" w:cs="宋体"/>
                <w:color w:val="auto"/>
                <w:sz w:val="21"/>
                <w:szCs w:val="21"/>
                <w:lang w:bidi="ar"/>
              </w:rPr>
            </w:pPr>
            <w:r>
              <w:rPr>
                <w:rStyle w:val="1048"/>
                <w:rFonts w:hint="eastAsia" w:ascii="宋体" w:hAnsi="宋体" w:eastAsia="宋体" w:cs="宋体"/>
                <w:color w:val="auto"/>
                <w:sz w:val="21"/>
                <w:szCs w:val="21"/>
                <w:lang w:bidi="ar"/>
              </w:rPr>
              <w:t xml:space="preserve">（3）常见异常状态判断与初步处置实操</w:t>
            </w:r>
            <w:r/>
          </w:p>
          <w:p>
            <w:pPr>
              <w:jc w:val="left"/>
              <w:widowControl/>
              <w:rPr>
                <w:rStyle w:val="1048"/>
                <w:rFonts w:hint="eastAsia" w:ascii="宋体" w:hAnsi="宋体" w:eastAsia="宋体" w:cs="宋体"/>
                <w:color w:val="auto"/>
                <w:sz w:val="21"/>
                <w:szCs w:val="21"/>
                <w:lang w:bidi="ar"/>
              </w:rPr>
            </w:pPr>
            <w:r>
              <w:rPr>
                <w:rStyle w:val="1048"/>
                <w:rFonts w:hint="eastAsia" w:ascii="宋体" w:hAnsi="宋体" w:eastAsia="宋体" w:cs="宋体"/>
                <w:color w:val="auto"/>
                <w:sz w:val="21"/>
                <w:szCs w:val="21"/>
                <w:lang w:bidi="ar"/>
              </w:rPr>
              <w:t xml:space="preserve">实训项目4：运动控制</w:t>
            </w:r>
            <w:r/>
          </w:p>
          <w:p>
            <w:pPr>
              <w:jc w:val="left"/>
              <w:widowControl/>
              <w:rPr>
                <w:rStyle w:val="1048"/>
                <w:rFonts w:hint="eastAsia" w:ascii="宋体" w:hAnsi="宋体" w:eastAsia="宋体" w:cs="宋体"/>
                <w:color w:val="auto"/>
                <w:sz w:val="21"/>
                <w:szCs w:val="21"/>
                <w:lang w:bidi="ar"/>
              </w:rPr>
            </w:pPr>
            <w:r>
              <w:rPr>
                <w:rStyle w:val="1048"/>
                <w:rFonts w:hint="eastAsia" w:ascii="宋体" w:hAnsi="宋体" w:eastAsia="宋体" w:cs="宋体"/>
                <w:color w:val="auto"/>
                <w:sz w:val="21"/>
                <w:szCs w:val="21"/>
                <w:lang w:bidi="ar"/>
              </w:rPr>
              <w:t xml:space="preserve">（1）基本行走控制</w:t>
            </w:r>
            <w:r/>
          </w:p>
          <w:p>
            <w:pPr>
              <w:jc w:val="left"/>
              <w:widowControl/>
              <w:rPr>
                <w:rStyle w:val="1048"/>
                <w:rFonts w:hint="eastAsia" w:ascii="宋体" w:hAnsi="宋体" w:eastAsia="宋体" w:cs="宋体"/>
                <w:color w:val="auto"/>
                <w:sz w:val="21"/>
                <w:szCs w:val="21"/>
                <w:lang w:bidi="ar"/>
              </w:rPr>
            </w:pPr>
            <w:r>
              <w:rPr>
                <w:rStyle w:val="1048"/>
                <w:rFonts w:hint="eastAsia" w:ascii="宋体" w:hAnsi="宋体" w:eastAsia="宋体" w:cs="宋体"/>
                <w:color w:val="auto"/>
                <w:sz w:val="21"/>
                <w:szCs w:val="21"/>
                <w:lang w:bidi="ar"/>
              </w:rPr>
              <w:t xml:space="preserve">（2）转向控制实验</w:t>
            </w:r>
            <w:r/>
          </w:p>
          <w:p>
            <w:pPr>
              <w:jc w:val="left"/>
              <w:widowControl/>
              <w:rPr>
                <w:rStyle w:val="1048"/>
                <w:rFonts w:hint="eastAsia" w:ascii="宋体" w:hAnsi="宋体" w:eastAsia="宋体" w:cs="宋体"/>
                <w:color w:val="auto"/>
                <w:sz w:val="21"/>
                <w:szCs w:val="21"/>
                <w:lang w:bidi="ar"/>
              </w:rPr>
            </w:pPr>
            <w:r>
              <w:rPr>
                <w:rStyle w:val="1048"/>
                <w:rFonts w:hint="eastAsia" w:ascii="宋体" w:hAnsi="宋体" w:eastAsia="宋体" w:cs="宋体"/>
                <w:color w:val="auto"/>
                <w:sz w:val="21"/>
                <w:szCs w:val="21"/>
                <w:lang w:bidi="ar"/>
              </w:rPr>
              <w:t xml:space="preserve">（3）抬升/降低身体高度与姿态控制实验</w:t>
            </w:r>
            <w:r/>
          </w:p>
          <w:p>
            <w:pPr>
              <w:jc w:val="left"/>
              <w:widowControl/>
              <w:rPr>
                <w:rStyle w:val="1048"/>
                <w:rFonts w:hint="eastAsia" w:ascii="宋体" w:hAnsi="宋体" w:eastAsia="宋体" w:cs="宋体"/>
                <w:color w:val="auto"/>
                <w:sz w:val="21"/>
                <w:szCs w:val="21"/>
                <w:lang w:bidi="ar"/>
              </w:rPr>
            </w:pPr>
            <w:r>
              <w:rPr>
                <w:rStyle w:val="1048"/>
                <w:rFonts w:hint="eastAsia" w:ascii="宋体" w:hAnsi="宋体" w:eastAsia="宋体" w:cs="宋体"/>
                <w:color w:val="auto"/>
                <w:sz w:val="21"/>
                <w:szCs w:val="21"/>
                <w:lang w:bidi="ar"/>
              </w:rPr>
              <w:t xml:space="preserve">（4）基于SDK的运动控制开发实践</w:t>
            </w:r>
            <w:r/>
          </w:p>
          <w:p>
            <w:pPr>
              <w:jc w:val="left"/>
              <w:widowControl/>
              <w:rPr>
                <w:rStyle w:val="1048"/>
                <w:rFonts w:hint="eastAsia" w:ascii="宋体" w:hAnsi="宋体" w:eastAsia="宋体" w:cs="宋体"/>
                <w:color w:val="auto"/>
                <w:sz w:val="21"/>
                <w:szCs w:val="21"/>
                <w:lang w:bidi="ar"/>
              </w:rPr>
            </w:pPr>
            <w:r>
              <w:rPr>
                <w:rStyle w:val="1048"/>
                <w:rFonts w:hint="eastAsia" w:ascii="宋体" w:hAnsi="宋体" w:eastAsia="宋体" w:cs="宋体"/>
                <w:color w:val="auto"/>
                <w:sz w:val="21"/>
                <w:szCs w:val="21"/>
                <w:lang w:bidi="ar"/>
              </w:rPr>
              <w:t xml:space="preserve">实训项目5：舞蹈动作训练</w:t>
            </w:r>
            <w:r/>
          </w:p>
          <w:p>
            <w:pPr>
              <w:jc w:val="left"/>
              <w:widowControl/>
              <w:rPr>
                <w:rStyle w:val="1048"/>
                <w:rFonts w:hint="eastAsia" w:ascii="宋体" w:hAnsi="宋体" w:eastAsia="宋体" w:cs="宋体"/>
                <w:color w:val="auto"/>
                <w:sz w:val="21"/>
                <w:szCs w:val="21"/>
                <w:lang w:bidi="ar"/>
              </w:rPr>
            </w:pPr>
            <w:r>
              <w:rPr>
                <w:rStyle w:val="1048"/>
                <w:rFonts w:hint="eastAsia" w:ascii="宋体" w:hAnsi="宋体" w:eastAsia="宋体" w:cs="宋体"/>
                <w:color w:val="auto"/>
                <w:sz w:val="21"/>
                <w:szCs w:val="21"/>
                <w:lang w:bidi="ar"/>
              </w:rPr>
              <w:t xml:space="preserve">（1）动捕系统认知</w:t>
            </w:r>
            <w:r/>
          </w:p>
          <w:p>
            <w:pPr>
              <w:jc w:val="left"/>
              <w:widowControl/>
              <w:rPr>
                <w:rStyle w:val="1048"/>
                <w:rFonts w:hint="eastAsia" w:ascii="宋体" w:hAnsi="宋体" w:eastAsia="宋体" w:cs="宋体"/>
                <w:color w:val="auto"/>
                <w:sz w:val="21"/>
                <w:szCs w:val="21"/>
                <w:lang w:bidi="ar"/>
              </w:rPr>
            </w:pPr>
            <w:r>
              <w:rPr>
                <w:rStyle w:val="1048"/>
                <w:rFonts w:hint="eastAsia" w:ascii="宋体" w:hAnsi="宋体" w:eastAsia="宋体" w:cs="宋体"/>
                <w:color w:val="auto"/>
                <w:sz w:val="21"/>
                <w:szCs w:val="21"/>
                <w:lang w:bidi="ar"/>
              </w:rPr>
              <w:t xml:space="preserve">（2）动捕数据采集</w:t>
            </w:r>
            <w:r/>
          </w:p>
          <w:p>
            <w:pPr>
              <w:jc w:val="left"/>
              <w:widowControl/>
              <w:rPr>
                <w:rStyle w:val="1048"/>
                <w:rFonts w:hint="eastAsia" w:ascii="宋体" w:hAnsi="宋体" w:eastAsia="宋体" w:cs="宋体"/>
                <w:color w:val="auto"/>
                <w:sz w:val="21"/>
                <w:szCs w:val="21"/>
                <w:lang w:bidi="ar"/>
              </w:rPr>
            </w:pPr>
            <w:r>
              <w:rPr>
                <w:rStyle w:val="1048"/>
                <w:rFonts w:hint="eastAsia" w:ascii="宋体" w:hAnsi="宋体" w:eastAsia="宋体" w:cs="宋体"/>
                <w:color w:val="auto"/>
                <w:sz w:val="21"/>
                <w:szCs w:val="21"/>
                <w:lang w:bidi="ar"/>
              </w:rPr>
              <w:t xml:space="preserve">（3）舞蹈动作复现</w:t>
            </w:r>
            <w:r/>
          </w:p>
          <w:p>
            <w:pPr>
              <w:jc w:val="left"/>
              <w:widowControl/>
              <w:rPr>
                <w:rStyle w:val="1048"/>
                <w:rFonts w:hint="eastAsia" w:ascii="宋体" w:hAnsi="宋体" w:eastAsia="宋体" w:cs="宋体"/>
                <w:color w:val="auto"/>
                <w:sz w:val="21"/>
                <w:szCs w:val="21"/>
                <w:lang w:bidi="ar"/>
              </w:rPr>
            </w:pPr>
            <w:r>
              <w:rPr>
                <w:rStyle w:val="1048"/>
                <w:rFonts w:hint="eastAsia" w:ascii="宋体" w:hAnsi="宋体" w:eastAsia="宋体" w:cs="宋体"/>
                <w:color w:val="auto"/>
                <w:sz w:val="21"/>
                <w:szCs w:val="21"/>
                <w:lang w:bidi="ar"/>
              </w:rPr>
              <w:t xml:space="preserve">实训项目6：导览机器人导览应用</w:t>
            </w:r>
            <w:r/>
          </w:p>
          <w:p>
            <w:pPr>
              <w:jc w:val="left"/>
              <w:widowControl/>
              <w:rPr>
                <w:rStyle w:val="1048"/>
                <w:rFonts w:hint="eastAsia" w:ascii="宋体" w:hAnsi="宋体" w:eastAsia="宋体" w:cs="宋体"/>
                <w:color w:val="auto"/>
                <w:sz w:val="21"/>
                <w:szCs w:val="21"/>
                <w:lang w:bidi="ar"/>
              </w:rPr>
            </w:pPr>
            <w:r>
              <w:rPr>
                <w:rStyle w:val="1048"/>
                <w:rFonts w:hint="eastAsia" w:ascii="宋体" w:hAnsi="宋体" w:eastAsia="宋体" w:cs="宋体"/>
                <w:color w:val="auto"/>
                <w:sz w:val="21"/>
                <w:szCs w:val="21"/>
                <w:lang w:bidi="ar"/>
              </w:rPr>
              <w:t xml:space="preserve">（1）迎宾话术和背景信息配置</w:t>
            </w:r>
            <w:r/>
          </w:p>
          <w:p>
            <w:pPr>
              <w:jc w:val="left"/>
              <w:widowControl/>
              <w:rPr>
                <w:rStyle w:val="1048"/>
                <w:rFonts w:hint="eastAsia" w:ascii="宋体" w:hAnsi="宋体" w:eastAsia="宋体" w:cs="宋体"/>
                <w:color w:val="auto"/>
                <w:sz w:val="21"/>
                <w:szCs w:val="21"/>
                <w:lang w:bidi="ar"/>
              </w:rPr>
            </w:pPr>
            <w:r>
              <w:rPr>
                <w:rStyle w:val="1048"/>
                <w:rFonts w:hint="eastAsia" w:ascii="宋体" w:hAnsi="宋体" w:eastAsia="宋体" w:cs="宋体"/>
                <w:color w:val="auto"/>
                <w:sz w:val="21"/>
                <w:szCs w:val="21"/>
                <w:lang w:bidi="ar"/>
              </w:rPr>
              <w:t xml:space="preserve">（2）语音唤醒机器人动作表演</w:t>
            </w:r>
            <w:r/>
          </w:p>
          <w:p>
            <w:pPr>
              <w:jc w:val="left"/>
              <w:widowControl/>
              <w:rPr>
                <w:rStyle w:val="1048"/>
                <w:rFonts w:hint="eastAsia" w:ascii="宋体" w:hAnsi="宋体" w:eastAsia="宋体" w:cs="宋体"/>
                <w:color w:val="auto"/>
                <w:sz w:val="21"/>
                <w:szCs w:val="21"/>
                <w:lang w:bidi="ar"/>
              </w:rPr>
            </w:pPr>
            <w:r>
              <w:rPr>
                <w:rStyle w:val="1048"/>
                <w:rFonts w:hint="eastAsia" w:ascii="宋体" w:hAnsi="宋体" w:eastAsia="宋体" w:cs="宋体"/>
                <w:color w:val="auto"/>
                <w:sz w:val="21"/>
                <w:szCs w:val="21"/>
                <w:lang w:bidi="ar"/>
              </w:rPr>
              <w:t xml:space="preserve">（3）快速建图，通过遥控机器人快速扫描周围环境，自动构建高精度地图</w:t>
            </w:r>
            <w:r/>
          </w:p>
          <w:p>
            <w:pPr>
              <w:jc w:val="left"/>
              <w:widowControl/>
              <w:rPr>
                <w:rStyle w:val="1048"/>
                <w:rFonts w:hint="eastAsia" w:ascii="宋体" w:hAnsi="宋体" w:eastAsia="宋体" w:cs="宋体"/>
                <w:color w:val="auto"/>
                <w:sz w:val="21"/>
                <w:szCs w:val="21"/>
                <w:lang w:bidi="ar"/>
              </w:rPr>
            </w:pPr>
            <w:r>
              <w:rPr>
                <w:rStyle w:val="1048"/>
                <w:rFonts w:hint="eastAsia" w:ascii="宋体" w:hAnsi="宋体" w:eastAsia="宋体" w:cs="宋体"/>
                <w:color w:val="auto"/>
                <w:sz w:val="21"/>
                <w:szCs w:val="21"/>
                <w:lang w:bidi="ar"/>
              </w:rPr>
              <w:t xml:space="preserve">（4）自主导航</w:t>
            </w:r>
            <w:r/>
          </w:p>
          <w:p>
            <w:pPr>
              <w:jc w:val="left"/>
              <w:widowControl/>
              <w:rPr>
                <w:rStyle w:val="1048"/>
                <w:rFonts w:hint="eastAsia" w:ascii="宋体" w:hAnsi="宋体" w:eastAsia="宋体" w:cs="宋体"/>
                <w:color w:val="auto"/>
                <w:sz w:val="21"/>
                <w:szCs w:val="21"/>
                <w:lang w:bidi="ar"/>
              </w:rPr>
            </w:pPr>
            <w:r>
              <w:rPr>
                <w:rStyle w:val="1048"/>
                <w:rFonts w:hint="eastAsia" w:ascii="宋体" w:hAnsi="宋体" w:eastAsia="宋体" w:cs="宋体"/>
                <w:color w:val="auto"/>
                <w:sz w:val="21"/>
                <w:szCs w:val="21"/>
                <w:lang w:bidi="ar"/>
              </w:rPr>
              <w:t xml:space="preserve">（5）自主避障和绕障</w:t>
            </w:r>
            <w:r/>
          </w:p>
          <w:p>
            <w:pPr>
              <w:jc w:val="left"/>
              <w:widowControl/>
              <w:rPr>
                <w:rStyle w:val="1048"/>
                <w:rFonts w:hint="eastAsia" w:ascii="宋体" w:hAnsi="宋体" w:eastAsia="宋体" w:cs="宋体"/>
                <w:color w:val="auto"/>
                <w:sz w:val="21"/>
                <w:szCs w:val="21"/>
                <w:lang w:bidi="ar"/>
              </w:rPr>
            </w:pPr>
            <w:r>
              <w:rPr>
                <w:rStyle w:val="1048"/>
                <w:rFonts w:hint="eastAsia" w:ascii="宋体" w:hAnsi="宋体" w:eastAsia="宋体" w:cs="宋体"/>
                <w:color w:val="auto"/>
                <w:sz w:val="21"/>
                <w:szCs w:val="21"/>
                <w:lang w:bidi="ar"/>
              </w:rPr>
              <w:t xml:space="preserve">实训项目7：自主导航巡检实验</w:t>
            </w:r>
            <w:r/>
          </w:p>
          <w:p>
            <w:pPr>
              <w:jc w:val="left"/>
              <w:widowControl/>
              <w:rPr>
                <w:rStyle w:val="1048"/>
                <w:rFonts w:hint="eastAsia" w:ascii="宋体" w:hAnsi="宋体" w:eastAsia="宋体" w:cs="宋体"/>
                <w:color w:val="auto"/>
                <w:sz w:val="21"/>
                <w:szCs w:val="21"/>
                <w:lang w:bidi="ar"/>
              </w:rPr>
            </w:pPr>
            <w:r>
              <w:rPr>
                <w:rStyle w:val="1048"/>
                <w:rFonts w:hint="eastAsia" w:ascii="宋体" w:hAnsi="宋体" w:eastAsia="宋体" w:cs="宋体"/>
                <w:color w:val="auto"/>
                <w:sz w:val="21"/>
                <w:szCs w:val="21"/>
                <w:lang w:bidi="ar"/>
              </w:rPr>
              <w:t xml:space="preserve">（1）建图定位</w:t>
            </w:r>
            <w:r/>
          </w:p>
          <w:p>
            <w:pPr>
              <w:jc w:val="left"/>
              <w:widowControl/>
              <w:rPr>
                <w:rStyle w:val="1048"/>
                <w:rFonts w:hint="eastAsia" w:ascii="宋体" w:hAnsi="宋体" w:eastAsia="宋体" w:cs="宋体"/>
                <w:color w:val="auto"/>
                <w:sz w:val="21"/>
                <w:szCs w:val="21"/>
                <w:lang w:bidi="ar"/>
              </w:rPr>
            </w:pPr>
            <w:r>
              <w:rPr>
                <w:rStyle w:val="1048"/>
                <w:rFonts w:hint="eastAsia" w:ascii="宋体" w:hAnsi="宋体" w:eastAsia="宋体" w:cs="宋体"/>
                <w:color w:val="auto"/>
                <w:sz w:val="21"/>
                <w:szCs w:val="21"/>
                <w:lang w:bidi="ar"/>
              </w:rPr>
              <w:t xml:space="preserve">（2）导航避障</w:t>
            </w:r>
            <w:r/>
          </w:p>
          <w:p>
            <w:pPr>
              <w:jc w:val="left"/>
              <w:widowControl/>
              <w:rPr>
                <w:rStyle w:val="1048"/>
                <w:rFonts w:hint="eastAsia" w:ascii="宋体" w:hAnsi="宋体" w:eastAsia="宋体" w:cs="宋体"/>
                <w:color w:val="auto"/>
                <w:sz w:val="21"/>
                <w:szCs w:val="21"/>
                <w:lang w:bidi="ar"/>
              </w:rPr>
            </w:pPr>
            <w:r>
              <w:rPr>
                <w:rStyle w:val="1048"/>
                <w:rFonts w:hint="eastAsia" w:ascii="宋体" w:hAnsi="宋体" w:eastAsia="宋体" w:cs="宋体"/>
                <w:color w:val="auto"/>
                <w:sz w:val="21"/>
                <w:szCs w:val="21"/>
                <w:lang w:bidi="ar"/>
              </w:rPr>
              <w:t xml:space="preserve">（3）路径规划</w:t>
            </w:r>
            <w:r/>
          </w:p>
          <w:p>
            <w:pPr>
              <w:jc w:val="left"/>
              <w:widowControl/>
              <w:rPr>
                <w:rFonts w:hint="eastAsia" w:ascii="宋体" w:hAnsi="宋体" w:cs="宋体"/>
                <w:szCs w:val="21"/>
              </w:rPr>
            </w:pPr>
            <w:r>
              <w:rPr>
                <w:rStyle w:val="1048"/>
                <w:rFonts w:hint="eastAsia" w:ascii="宋体" w:hAnsi="宋体" w:eastAsia="宋体" w:cs="宋体"/>
                <w:color w:val="auto"/>
                <w:sz w:val="21"/>
                <w:szCs w:val="21"/>
                <w:lang w:bidi="ar"/>
              </w:rPr>
              <w:t xml:space="preserve">（4）超视距遥操作</w:t>
            </w:r>
            <w:r/>
          </w:p>
        </w:tc>
        <w:tc>
          <w:tcPr>
            <w:tcW w:w="287"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287"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套</w:t>
            </w:r>
            <w:r/>
          </w:p>
        </w:tc>
        <w:tc>
          <w:tcPr>
            <w:tcW w:w="428"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项目验收合格之日起1年。</w:t>
            </w:r>
            <w:r/>
          </w:p>
        </w:tc>
      </w:tr>
      <w:tr>
        <w:trPr/>
        <w:tc>
          <w:tcPr>
            <w:tcW w:w="287"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5</w:t>
            </w:r>
            <w:r/>
          </w:p>
        </w:tc>
        <w:tc>
          <w:tcPr>
            <w:tcW w:w="446"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舞蹈表演人形机器人</w:t>
            </w:r>
            <w:r/>
          </w:p>
        </w:tc>
        <w:tc>
          <w:tcPr>
            <w:tcW w:w="3264" w:type="pct"/>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舞蹈表演人形机器人组成与功能要求：</w:t>
            </w:r>
            <w:r>
              <w:rPr>
                <w:rFonts w:hint="eastAsia" w:ascii="宋体" w:hAnsi="宋体" w:cs="宋体"/>
                <w:szCs w:val="21"/>
                <w:lang w:bidi="ar"/>
              </w:rPr>
              <w:br/>
            </w:r>
            <w:r>
              <w:rPr>
                <w:rFonts w:hint="eastAsia" w:ascii="宋体" w:hAnsi="宋体" w:cs="宋体"/>
                <w:szCs w:val="21"/>
                <w:lang w:bidi="ar"/>
              </w:rPr>
              <w:t xml:space="preserve">一、机器人本体</w:t>
            </w:r>
            <w:r>
              <w:rPr>
                <w:rFonts w:hint="eastAsia" w:ascii="宋体" w:hAnsi="宋体" w:cs="宋体"/>
                <w:szCs w:val="21"/>
                <w:lang w:bidi="ar"/>
              </w:rPr>
              <w:br/>
            </w:r>
            <w:r>
              <w:rPr>
                <w:rFonts w:hint="eastAsia" w:ascii="宋体" w:hAnsi="宋体" w:cs="宋体"/>
                <w:szCs w:val="21"/>
                <w:lang w:bidi="ar"/>
              </w:rPr>
              <w:t xml:space="preserve">1.高宽厚（站立）≥1320x450x200mm</w:t>
            </w:r>
            <w:r>
              <w:rPr>
                <w:rFonts w:hint="eastAsia" w:ascii="宋体" w:hAnsi="宋体" w:cs="宋体"/>
                <w:szCs w:val="21"/>
                <w:lang w:bidi="ar"/>
              </w:rPr>
              <w:br/>
            </w:r>
            <w:r>
              <w:rPr>
                <w:rFonts w:hint="eastAsia" w:ascii="宋体" w:hAnsi="宋体" w:cs="宋体"/>
                <w:szCs w:val="21"/>
                <w:lang w:bidi="ar"/>
              </w:rPr>
              <w:t xml:space="preserve">2.高宽厚（折叠）≥690x450x300mm</w:t>
            </w:r>
            <w:r>
              <w:rPr>
                <w:rFonts w:hint="eastAsia" w:ascii="宋体" w:hAnsi="宋体" w:cs="宋体"/>
                <w:szCs w:val="21"/>
                <w:lang w:bidi="ar"/>
              </w:rPr>
              <w:br/>
            </w:r>
            <w:r>
              <w:rPr>
                <w:rFonts w:hint="eastAsia" w:ascii="宋体" w:hAnsi="宋体" w:cs="宋体"/>
                <w:szCs w:val="21"/>
                <w:lang w:bidi="ar"/>
              </w:rPr>
              <w:t xml:space="preserve">3.带电池重量≥约35kg</w:t>
            </w:r>
            <w:r>
              <w:rPr>
                <w:rFonts w:hint="eastAsia" w:ascii="宋体" w:hAnsi="宋体" w:cs="宋体"/>
                <w:szCs w:val="21"/>
                <w:lang w:bidi="ar"/>
              </w:rPr>
              <w:br/>
            </w:r>
            <w:r>
              <w:rPr>
                <w:rFonts w:hint="eastAsia" w:ascii="宋体" w:hAnsi="宋体" w:cs="宋体"/>
                <w:szCs w:val="21"/>
                <w:lang w:bidi="ar"/>
              </w:rPr>
              <w:t xml:space="preserve">4.整机自由度达≥29个</w:t>
            </w:r>
            <w:r>
              <w:rPr>
                <w:rFonts w:hint="eastAsia" w:ascii="宋体" w:hAnsi="宋体" w:cs="宋体"/>
                <w:szCs w:val="21"/>
                <w:lang w:bidi="ar"/>
              </w:rPr>
              <w:br/>
            </w:r>
            <w:r>
              <w:rPr>
                <w:rFonts w:hint="eastAsia" w:ascii="宋体" w:hAnsi="宋体" w:cs="宋体"/>
                <w:szCs w:val="21"/>
                <w:lang w:bidi="ar"/>
              </w:rPr>
              <w:t xml:space="preserve">5.单腿自由度≥6</w:t>
            </w:r>
            <w:r>
              <w:rPr>
                <w:rFonts w:hint="eastAsia" w:ascii="宋体" w:hAnsi="宋体" w:cs="宋体"/>
                <w:szCs w:val="21"/>
                <w:lang w:bidi="ar"/>
              </w:rPr>
              <w:br/>
            </w:r>
            <w:r>
              <w:rPr>
                <w:rFonts w:hint="eastAsia" w:ascii="宋体" w:hAnsi="宋体" w:cs="宋体"/>
                <w:szCs w:val="21"/>
                <w:lang w:bidi="ar"/>
              </w:rPr>
              <w:t xml:space="preserve">6.腰部自由度≥3</w:t>
            </w:r>
            <w:r>
              <w:rPr>
                <w:rFonts w:hint="eastAsia" w:ascii="宋体" w:hAnsi="宋体" w:cs="宋体"/>
                <w:szCs w:val="21"/>
                <w:lang w:bidi="ar"/>
              </w:rPr>
              <w:br/>
            </w:r>
            <w:r>
              <w:rPr>
                <w:rFonts w:hint="eastAsia" w:ascii="宋体" w:hAnsi="宋体" w:cs="宋体"/>
                <w:szCs w:val="21"/>
                <w:lang w:bidi="ar"/>
              </w:rPr>
              <w:t xml:space="preserve">7.单手臂自由度≥7</w:t>
            </w:r>
            <w:r>
              <w:rPr>
                <w:rFonts w:hint="eastAsia" w:ascii="宋体" w:hAnsi="宋体" w:cs="宋体"/>
                <w:szCs w:val="21"/>
                <w:lang w:bidi="ar"/>
              </w:rPr>
              <w:br/>
            </w:r>
            <w:r>
              <w:rPr>
                <w:rFonts w:hint="eastAsia" w:ascii="宋体" w:hAnsi="宋体" w:cs="宋体"/>
                <w:szCs w:val="21"/>
                <w:lang w:bidi="ar"/>
              </w:rPr>
              <w:t xml:space="preserve">8.膝关节最大扭矩≥120N.m</w:t>
            </w:r>
            <w:r>
              <w:rPr>
                <w:rFonts w:hint="eastAsia" w:ascii="宋体" w:hAnsi="宋体" w:cs="宋体"/>
                <w:szCs w:val="21"/>
                <w:lang w:bidi="ar"/>
              </w:rPr>
              <w:br/>
            </w:r>
            <w:r>
              <w:rPr>
                <w:rFonts w:hint="eastAsia" w:ascii="宋体" w:hAnsi="宋体" w:cs="宋体"/>
                <w:szCs w:val="21"/>
                <w:lang w:bidi="ar"/>
              </w:rPr>
              <w:t xml:space="preserve">9.手臂最大负载≥3kg</w:t>
            </w:r>
            <w:r>
              <w:rPr>
                <w:rFonts w:hint="eastAsia" w:ascii="宋体" w:hAnsi="宋体" w:cs="宋体"/>
                <w:szCs w:val="21"/>
                <w:lang w:bidi="ar"/>
              </w:rPr>
              <w:br/>
            </w:r>
            <w:r>
              <w:rPr>
                <w:rFonts w:hint="eastAsia" w:ascii="宋体" w:hAnsi="宋体" w:cs="宋体"/>
                <w:szCs w:val="21"/>
                <w:lang w:bidi="ar"/>
              </w:rPr>
              <w:t xml:space="preserve">10.小腿+大腿长度≥0.6m</w:t>
            </w:r>
            <w:r>
              <w:rPr>
                <w:rFonts w:hint="eastAsia" w:ascii="宋体" w:hAnsi="宋体" w:cs="宋体"/>
                <w:szCs w:val="21"/>
                <w:lang w:bidi="ar"/>
              </w:rPr>
              <w:br/>
            </w:r>
            <w:r>
              <w:rPr>
                <w:rFonts w:hint="eastAsia" w:ascii="宋体" w:hAnsi="宋体" w:cs="宋体"/>
                <w:szCs w:val="21"/>
                <w:lang w:bidi="ar"/>
              </w:rPr>
              <w:t xml:space="preserve">11.手臂臂展≥约0.45m</w:t>
            </w:r>
            <w:r>
              <w:rPr>
                <w:rFonts w:hint="eastAsia" w:ascii="宋体" w:hAnsi="宋体" w:cs="宋体"/>
                <w:szCs w:val="21"/>
                <w:lang w:bidi="ar"/>
              </w:rPr>
              <w:br/>
            </w:r>
            <w:r>
              <w:rPr>
                <w:rFonts w:hint="eastAsia" w:ascii="宋体" w:hAnsi="宋体" w:cs="宋体"/>
                <w:szCs w:val="21"/>
                <w:lang w:bidi="ar"/>
              </w:rPr>
              <w:t xml:space="preserve">12.超大关节运动空间：腰部Z轴关节：±155°膝关节：0~165°髋关节：P±154°、R-30~+170°、Y±158°</w:t>
            </w:r>
            <w:r>
              <w:rPr>
                <w:rFonts w:hint="eastAsia" w:ascii="宋体" w:hAnsi="宋体" w:cs="宋体"/>
                <w:szCs w:val="21"/>
                <w:lang w:bidi="ar"/>
              </w:rPr>
              <w:br/>
            </w:r>
            <w:r>
              <w:rPr>
                <w:rFonts w:hint="eastAsia" w:ascii="宋体" w:hAnsi="宋体" w:cs="宋体"/>
                <w:szCs w:val="21"/>
                <w:lang w:bidi="ar"/>
              </w:rPr>
              <w:t xml:space="preserve">13.全关节中空内走线：有</w:t>
            </w:r>
            <w:r>
              <w:rPr>
                <w:rFonts w:hint="eastAsia" w:ascii="宋体" w:hAnsi="宋体" w:cs="宋体"/>
                <w:szCs w:val="21"/>
                <w:lang w:bidi="ar"/>
              </w:rPr>
              <w:br/>
            </w:r>
            <w:r>
              <w:rPr>
                <w:rFonts w:hint="eastAsia" w:ascii="宋体" w:hAnsi="宋体" w:cs="宋体"/>
                <w:szCs w:val="21"/>
                <w:lang w:bidi="ar"/>
              </w:rPr>
              <w:t xml:space="preserve">14.关节编码器：双编码器</w:t>
            </w:r>
            <w:r>
              <w:rPr>
                <w:rFonts w:hint="eastAsia" w:ascii="宋体" w:hAnsi="宋体" w:cs="宋体"/>
                <w:szCs w:val="21"/>
                <w:lang w:bidi="ar"/>
              </w:rPr>
              <w:br/>
            </w:r>
            <w:r>
              <w:rPr>
                <w:rFonts w:hint="eastAsia" w:ascii="宋体" w:hAnsi="宋体" w:cs="宋体"/>
                <w:szCs w:val="21"/>
                <w:lang w:bidi="ar"/>
              </w:rPr>
              <w:t xml:space="preserve">15.散热系统：局部风冷散热</w:t>
            </w:r>
            <w:r>
              <w:rPr>
                <w:rFonts w:hint="eastAsia" w:ascii="宋体" w:hAnsi="宋体" w:cs="宋体"/>
                <w:szCs w:val="21"/>
                <w:lang w:bidi="ar"/>
              </w:rPr>
              <w:br/>
            </w:r>
            <w:r>
              <w:rPr>
                <w:rFonts w:hint="eastAsia" w:ascii="宋体" w:hAnsi="宋体" w:cs="宋体"/>
                <w:szCs w:val="21"/>
                <w:lang w:bidi="ar"/>
              </w:rPr>
              <w:t xml:space="preserve">16.供电方式：13串电池</w:t>
            </w:r>
            <w:r>
              <w:rPr>
                <w:rFonts w:hint="eastAsia" w:ascii="宋体" w:hAnsi="宋体" w:cs="宋体"/>
                <w:szCs w:val="21"/>
                <w:lang w:bidi="ar"/>
              </w:rPr>
              <w:br/>
            </w:r>
            <w:r>
              <w:rPr>
                <w:rFonts w:hint="eastAsia" w:ascii="宋体" w:hAnsi="宋体" w:cs="宋体"/>
                <w:szCs w:val="21"/>
                <w:lang w:bidi="ar"/>
              </w:rPr>
              <w:t xml:space="preserve">17.基础算力：8核高性能CPU</w:t>
            </w:r>
            <w:r>
              <w:rPr>
                <w:rFonts w:hint="eastAsia" w:ascii="宋体" w:hAnsi="宋体" w:cs="宋体"/>
                <w:szCs w:val="21"/>
                <w:lang w:bidi="ar"/>
              </w:rPr>
              <w:br/>
            </w:r>
            <w:r>
              <w:rPr>
                <w:rFonts w:hint="eastAsia" w:ascii="宋体" w:hAnsi="宋体" w:cs="宋体"/>
                <w:szCs w:val="21"/>
                <w:lang w:bidi="ar"/>
              </w:rPr>
              <w:t xml:space="preserve">18.感知传感器：深度相机+3D激光雷达</w:t>
            </w:r>
            <w:r>
              <w:rPr>
                <w:rFonts w:hint="eastAsia" w:ascii="宋体" w:hAnsi="宋体" w:cs="宋体"/>
                <w:szCs w:val="21"/>
                <w:lang w:bidi="ar"/>
              </w:rPr>
              <w:br/>
            </w:r>
            <w:r>
              <w:rPr>
                <w:rFonts w:hint="eastAsia" w:ascii="宋体" w:hAnsi="宋体" w:cs="宋体"/>
                <w:szCs w:val="21"/>
                <w:lang w:bidi="ar"/>
              </w:rPr>
              <w:t xml:space="preserve">19.WiFi 6 、蓝牙 5.2：有</w:t>
            </w:r>
            <w:r>
              <w:rPr>
                <w:rFonts w:hint="eastAsia" w:ascii="宋体" w:hAnsi="宋体" w:cs="宋体"/>
                <w:szCs w:val="21"/>
                <w:lang w:bidi="ar"/>
              </w:rPr>
              <w:br/>
            </w:r>
            <w:r>
              <w:rPr>
                <w:rFonts w:hint="eastAsia" w:ascii="宋体" w:hAnsi="宋体" w:cs="宋体"/>
                <w:szCs w:val="21"/>
                <w:lang w:bidi="ar"/>
              </w:rPr>
              <w:t xml:space="preserve">20.标配立体声扬声器和麦克风阵列</w:t>
            </w:r>
            <w:r>
              <w:rPr>
                <w:rFonts w:hint="eastAsia" w:ascii="宋体" w:hAnsi="宋体" w:cs="宋体"/>
                <w:szCs w:val="21"/>
                <w:lang w:bidi="ar"/>
              </w:rPr>
              <w:br/>
            </w:r>
            <w:r>
              <w:rPr>
                <w:rFonts w:hint="eastAsia" w:ascii="宋体" w:hAnsi="宋体" w:cs="宋体"/>
                <w:szCs w:val="21"/>
                <w:lang w:bidi="ar"/>
              </w:rPr>
              <w:t xml:space="preserve">21.充电器1台，智能电池（快拆）1块</w:t>
            </w:r>
            <w:r>
              <w:rPr>
                <w:rFonts w:hint="eastAsia" w:ascii="宋体" w:hAnsi="宋体" w:cs="宋体"/>
                <w:szCs w:val="21"/>
                <w:lang w:bidi="ar"/>
              </w:rPr>
              <w:br/>
            </w:r>
            <w:r>
              <w:rPr>
                <w:rFonts w:hint="eastAsia" w:ascii="宋体" w:hAnsi="宋体" w:cs="宋体"/>
                <w:szCs w:val="21"/>
                <w:lang w:bidi="ar"/>
              </w:rPr>
              <w:t xml:space="preserve">22.手持式遥控器1台</w:t>
            </w:r>
            <w:r>
              <w:rPr>
                <w:rFonts w:hint="eastAsia" w:ascii="宋体" w:hAnsi="宋体" w:cs="宋体"/>
                <w:szCs w:val="21"/>
                <w:lang w:bidi="ar"/>
              </w:rPr>
              <w:br/>
            </w:r>
            <w:r>
              <w:rPr>
                <w:rFonts w:hint="eastAsia" w:ascii="宋体" w:hAnsi="宋体" w:cs="宋体"/>
                <w:szCs w:val="21"/>
                <w:lang w:bidi="ar"/>
              </w:rPr>
              <w:t xml:space="preserve">23.续航时间：≥约2h</w:t>
            </w:r>
            <w:r>
              <w:rPr>
                <w:rFonts w:hint="eastAsia" w:ascii="宋体" w:hAnsi="宋体" w:cs="宋体"/>
                <w:szCs w:val="21"/>
                <w:lang w:bidi="ar"/>
              </w:rPr>
              <w:br/>
            </w:r>
            <w:r>
              <w:rPr>
                <w:rFonts w:hint="eastAsia" w:ascii="宋体" w:hAnsi="宋体" w:cs="宋体"/>
                <w:szCs w:val="21"/>
                <w:lang w:bidi="ar"/>
              </w:rPr>
              <w:t xml:space="preserve">24.智能OTA升级：支持</w:t>
            </w:r>
            <w:r>
              <w:rPr>
                <w:rFonts w:hint="eastAsia" w:ascii="宋体" w:hAnsi="宋体" w:cs="宋体"/>
                <w:szCs w:val="21"/>
                <w:lang w:bidi="ar"/>
              </w:rPr>
              <w:br/>
            </w:r>
            <w:r>
              <w:rPr>
                <w:rFonts w:hint="eastAsia" w:ascii="宋体" w:hAnsi="宋体" w:cs="宋体"/>
                <w:szCs w:val="21"/>
                <w:lang w:bidi="ar"/>
              </w:rPr>
              <w:t xml:space="preserve">25.二次开发：内置100Tops算力的拓展坞，支持高层和低层的二次开发，含AI算法及技术支持</w:t>
            </w:r>
            <w:r>
              <w:rPr>
                <w:rFonts w:hint="eastAsia" w:ascii="宋体" w:hAnsi="宋体" w:cs="宋体"/>
                <w:szCs w:val="21"/>
                <w:lang w:bidi="ar"/>
              </w:rPr>
              <w:br/>
            </w:r>
            <w:r>
              <w:rPr>
                <w:rFonts w:hint="eastAsia" w:ascii="宋体" w:hAnsi="宋体" w:cs="宋体"/>
                <w:szCs w:val="21"/>
                <w:lang w:bidi="ar"/>
              </w:rPr>
              <w:t xml:space="preserve">26.电池容量不得低于9000mAh</w:t>
            </w:r>
            <w:r>
              <w:rPr>
                <w:rFonts w:hint="eastAsia" w:ascii="宋体" w:hAnsi="宋体" w:cs="宋体"/>
                <w:szCs w:val="21"/>
                <w:lang w:bidi="ar"/>
              </w:rPr>
              <w:br/>
            </w:r>
            <w:r>
              <w:rPr>
                <w:rFonts w:hint="eastAsia" w:ascii="宋体" w:hAnsi="宋体" w:cs="宋体"/>
                <w:szCs w:val="21"/>
                <w:lang w:bidi="ar"/>
              </w:rPr>
              <w:t xml:space="preserve">二、全身动作捕捉有限抗磁套装</w:t>
            </w:r>
            <w:r>
              <w:rPr>
                <w:rFonts w:hint="eastAsia" w:ascii="宋体" w:hAnsi="宋体" w:cs="宋体"/>
                <w:szCs w:val="21"/>
                <w:lang w:bidi="ar"/>
              </w:rPr>
              <w:br/>
            </w:r>
            <w:r>
              <w:rPr>
                <w:rFonts w:hint="eastAsia" w:ascii="宋体" w:hAnsi="宋体" w:cs="宋体"/>
                <w:szCs w:val="21"/>
                <w:lang w:bidi="ar"/>
              </w:rPr>
              <w:t xml:space="preserve">（一）硬件参数</w:t>
            </w:r>
            <w:r>
              <w:rPr>
                <w:rFonts w:hint="eastAsia" w:ascii="宋体" w:hAnsi="宋体" w:cs="宋体"/>
                <w:szCs w:val="21"/>
                <w:lang w:bidi="ar"/>
              </w:rPr>
              <w:br/>
            </w:r>
            <w:r>
              <w:rPr>
                <w:rFonts w:hint="eastAsia" w:ascii="宋体" w:hAnsi="宋体" w:cs="宋体"/>
                <w:szCs w:val="21"/>
                <w:lang w:bidi="ar"/>
              </w:rPr>
              <w:t xml:space="preserve">1.传感器数量：身体传感器*15个+动捕手套*2个</w:t>
            </w:r>
            <w:r>
              <w:rPr>
                <w:rFonts w:hint="eastAsia" w:ascii="宋体" w:hAnsi="宋体" w:cs="宋体"/>
                <w:szCs w:val="21"/>
                <w:lang w:bidi="ar"/>
              </w:rPr>
              <w:br/>
            </w:r>
            <w:r>
              <w:rPr>
                <w:rFonts w:hint="eastAsia" w:ascii="宋体" w:hAnsi="宋体" w:cs="宋体"/>
                <w:szCs w:val="21"/>
                <w:lang w:bidi="ar"/>
              </w:rPr>
              <w:t xml:space="preserve">2.陀螺仪：±2000dps</w:t>
            </w:r>
            <w:r>
              <w:rPr>
                <w:rFonts w:hint="eastAsia" w:ascii="宋体" w:hAnsi="宋体" w:cs="宋体"/>
                <w:szCs w:val="21"/>
                <w:lang w:bidi="ar"/>
              </w:rPr>
              <w:br/>
            </w:r>
            <w:r>
              <w:rPr>
                <w:rFonts w:hint="eastAsia" w:ascii="宋体" w:hAnsi="宋体" w:cs="宋体"/>
                <w:szCs w:val="21"/>
                <w:lang w:bidi="ar"/>
              </w:rPr>
              <w:t xml:space="preserve">3.加速计：±8g</w:t>
            </w:r>
            <w:r>
              <w:rPr>
                <w:rFonts w:hint="eastAsia" w:ascii="宋体" w:hAnsi="宋体" w:cs="宋体"/>
                <w:szCs w:val="21"/>
                <w:lang w:bidi="ar"/>
              </w:rPr>
              <w:br/>
            </w:r>
            <w:r>
              <w:rPr>
                <w:rFonts w:hint="eastAsia" w:ascii="宋体" w:hAnsi="宋体" w:cs="宋体"/>
                <w:szCs w:val="21"/>
                <w:lang w:bidi="ar"/>
              </w:rPr>
              <w:t xml:space="preserve">4.姿态传感器最小分辨率：0.02°</w:t>
            </w:r>
            <w:r>
              <w:rPr>
                <w:rFonts w:hint="eastAsia" w:ascii="宋体" w:hAnsi="宋体" w:cs="宋体"/>
                <w:szCs w:val="21"/>
                <w:lang w:bidi="ar"/>
              </w:rPr>
              <w:br/>
            </w:r>
            <w:r>
              <w:rPr>
                <w:rFonts w:hint="eastAsia" w:ascii="宋体" w:hAnsi="宋体" w:cs="宋体"/>
                <w:szCs w:val="21"/>
                <w:lang w:bidi="ar"/>
              </w:rPr>
              <w:t xml:space="preserve">5.时延：&lt;5ms</w:t>
            </w:r>
            <w:r>
              <w:rPr>
                <w:rFonts w:hint="eastAsia" w:ascii="宋体" w:hAnsi="宋体" w:cs="宋体"/>
                <w:szCs w:val="21"/>
                <w:lang w:bidi="ar"/>
              </w:rPr>
              <w:br/>
            </w:r>
            <w:r>
              <w:rPr>
                <w:rFonts w:hint="eastAsia" w:ascii="宋体" w:hAnsi="宋体" w:cs="宋体"/>
                <w:szCs w:val="21"/>
                <w:lang w:bidi="ar"/>
              </w:rPr>
              <w:t xml:space="preserve">6.静态姿态精度：Roll 0.5°/ Pitch 0.5°/Yaw 1.5°</w:t>
            </w:r>
            <w:r>
              <w:rPr>
                <w:rFonts w:hint="eastAsia" w:ascii="宋体" w:hAnsi="宋体" w:cs="宋体"/>
                <w:szCs w:val="21"/>
                <w:lang w:bidi="ar"/>
              </w:rPr>
              <w:br/>
            </w:r>
            <w:r>
              <w:rPr>
                <w:rFonts w:hint="eastAsia" w:ascii="宋体" w:hAnsi="宋体" w:cs="宋体"/>
                <w:szCs w:val="21"/>
                <w:lang w:bidi="ar"/>
              </w:rPr>
              <w:t xml:space="preserve">7.工作温度：0℃~40℃</w:t>
            </w:r>
            <w:r>
              <w:rPr>
                <w:rFonts w:hint="eastAsia" w:ascii="宋体" w:hAnsi="宋体" w:cs="宋体"/>
                <w:szCs w:val="21"/>
                <w:lang w:bidi="ar"/>
              </w:rPr>
              <w:br/>
            </w:r>
            <w:r>
              <w:rPr>
                <w:rFonts w:hint="eastAsia" w:ascii="宋体" w:hAnsi="宋体" w:cs="宋体"/>
                <w:szCs w:val="21"/>
                <w:lang w:bidi="ar"/>
              </w:rPr>
              <w:t xml:space="preserve">8.数据采集帧率：400Hz</w:t>
            </w:r>
            <w:r>
              <w:rPr>
                <w:rFonts w:hint="eastAsia" w:ascii="宋体" w:hAnsi="宋体" w:cs="宋体"/>
                <w:szCs w:val="21"/>
                <w:lang w:bidi="ar"/>
              </w:rPr>
              <w:br/>
            </w:r>
            <w:r>
              <w:rPr>
                <w:rFonts w:hint="eastAsia" w:ascii="宋体" w:hAnsi="宋体" w:cs="宋体"/>
                <w:szCs w:val="21"/>
                <w:lang w:bidi="ar"/>
              </w:rPr>
              <w:t xml:space="preserve">9.数据输出帧率：24/25/30/50/60/90/96/100/120/240Hz</w:t>
            </w:r>
            <w:r>
              <w:rPr>
                <w:rFonts w:hint="eastAsia" w:ascii="宋体" w:hAnsi="宋体" w:cs="宋体"/>
                <w:szCs w:val="21"/>
                <w:lang w:bidi="ar"/>
              </w:rPr>
              <w:br/>
            </w:r>
            <w:r>
              <w:rPr>
                <w:rFonts w:hint="eastAsia" w:ascii="宋体" w:hAnsi="宋体" w:cs="宋体"/>
                <w:szCs w:val="21"/>
                <w:lang w:bidi="ar"/>
              </w:rPr>
              <w:t xml:space="preserve">10.是否抗磁：是</w:t>
            </w:r>
            <w:r>
              <w:rPr>
                <w:rFonts w:hint="eastAsia" w:ascii="宋体" w:hAnsi="宋体" w:cs="宋体"/>
                <w:szCs w:val="21"/>
                <w:lang w:bidi="ar"/>
              </w:rPr>
              <w:br/>
            </w:r>
            <w:r>
              <w:rPr>
                <w:rFonts w:hint="eastAsia" w:ascii="宋体" w:hAnsi="宋体" w:cs="宋体"/>
                <w:szCs w:val="21"/>
                <w:lang w:bidi="ar"/>
              </w:rPr>
              <w:t xml:space="preserve">（二）系统参数</w:t>
            </w:r>
            <w:r>
              <w:rPr>
                <w:rFonts w:hint="eastAsia" w:ascii="宋体" w:hAnsi="宋体" w:cs="宋体"/>
                <w:szCs w:val="21"/>
                <w:lang w:bidi="ar"/>
              </w:rPr>
              <w:br/>
            </w:r>
            <w:r>
              <w:rPr>
                <w:rFonts w:hint="eastAsia" w:ascii="宋体" w:hAnsi="宋体" w:cs="宋体"/>
                <w:szCs w:val="21"/>
                <w:lang w:bidi="ar"/>
              </w:rPr>
              <w:t xml:space="preserve">1.支持同场人数：同一场地内支持有线100人、无线连接40人</w:t>
            </w:r>
            <w:r>
              <w:rPr>
                <w:rFonts w:hint="eastAsia" w:ascii="宋体" w:hAnsi="宋体" w:cs="宋体"/>
                <w:szCs w:val="21"/>
                <w:lang w:bidi="ar"/>
              </w:rPr>
              <w:br/>
            </w:r>
            <w:r>
              <w:rPr>
                <w:rFonts w:hint="eastAsia" w:ascii="宋体" w:hAnsi="宋体" w:cs="宋体"/>
                <w:szCs w:val="21"/>
                <w:lang w:bidi="ar"/>
              </w:rPr>
              <w:t xml:space="preserve">2.连接方式：有线：千兆以太网（RJ45）、无线：支持Wi-Fi（2.4GHz/5GHz）</w:t>
            </w:r>
            <w:r>
              <w:rPr>
                <w:rFonts w:hint="eastAsia" w:ascii="宋体" w:hAnsi="宋体" w:cs="宋体"/>
                <w:szCs w:val="21"/>
                <w:lang w:bidi="ar"/>
              </w:rPr>
              <w:br/>
            </w:r>
            <w:r>
              <w:rPr>
                <w:rFonts w:hint="eastAsia" w:ascii="宋体" w:hAnsi="宋体" w:cs="宋体"/>
                <w:szCs w:val="21"/>
                <w:lang w:bidi="ar"/>
              </w:rPr>
              <w:t xml:space="preserve">3.供电方式：通过PoE或 Type-C接口（支持移动电源）供电</w:t>
            </w:r>
            <w:r>
              <w:rPr>
                <w:rFonts w:hint="eastAsia" w:ascii="宋体" w:hAnsi="宋体" w:cs="宋体"/>
                <w:szCs w:val="21"/>
                <w:lang w:bidi="ar"/>
              </w:rPr>
              <w:br/>
            </w:r>
            <w:r>
              <w:rPr>
                <w:rFonts w:hint="eastAsia" w:ascii="宋体" w:hAnsi="宋体" w:cs="宋体"/>
                <w:szCs w:val="21"/>
                <w:lang w:bidi="ar"/>
              </w:rPr>
              <w:t xml:space="preserve">4.系统状态：故障指示灯等易辨识的交互信号</w:t>
            </w:r>
            <w:r>
              <w:rPr>
                <w:rFonts w:hint="eastAsia" w:ascii="宋体" w:hAnsi="宋体" w:cs="宋体"/>
                <w:szCs w:val="21"/>
                <w:lang w:bidi="ar"/>
              </w:rPr>
              <w:br/>
            </w:r>
            <w:r>
              <w:rPr>
                <w:rFonts w:hint="eastAsia" w:ascii="宋体" w:hAnsi="宋体" w:cs="宋体"/>
                <w:szCs w:val="21"/>
                <w:lang w:bidi="ar"/>
              </w:rPr>
              <w:t xml:space="preserve">5.信号覆盖范围：半径50M（无线模式）</w:t>
            </w:r>
            <w:r>
              <w:rPr>
                <w:rFonts w:hint="eastAsia" w:ascii="宋体" w:hAnsi="宋体" w:cs="宋体"/>
                <w:szCs w:val="21"/>
                <w:lang w:bidi="ar"/>
              </w:rPr>
              <w:br/>
            </w:r>
            <w:r>
              <w:rPr>
                <w:rFonts w:hint="eastAsia" w:ascii="宋体" w:hAnsi="宋体" w:cs="宋体"/>
                <w:szCs w:val="21"/>
                <w:lang w:bidi="ar"/>
              </w:rPr>
              <w:t xml:space="preserve">6.抗磁功能：磁免疫</w:t>
            </w:r>
            <w:r>
              <w:rPr>
                <w:rFonts w:hint="eastAsia" w:ascii="宋体" w:hAnsi="宋体" w:cs="宋体"/>
                <w:szCs w:val="21"/>
                <w:lang w:bidi="ar"/>
              </w:rPr>
              <w:br/>
            </w:r>
            <w:r>
              <w:rPr>
                <w:rFonts w:hint="eastAsia" w:ascii="宋体" w:hAnsi="宋体" w:cs="宋体"/>
                <w:szCs w:val="21"/>
                <w:lang w:bidi="ar"/>
              </w:rPr>
              <w:t xml:space="preserve">7.数据更新频率：≥100Hz</w:t>
            </w:r>
            <w:r>
              <w:rPr>
                <w:rFonts w:hint="eastAsia" w:ascii="宋体" w:hAnsi="宋体" w:cs="宋体"/>
                <w:szCs w:val="21"/>
                <w:lang w:bidi="ar"/>
              </w:rPr>
              <w:br/>
            </w:r>
            <w:r>
              <w:rPr>
                <w:rFonts w:hint="eastAsia" w:ascii="宋体" w:hAnsi="宋体" w:cs="宋体"/>
                <w:szCs w:val="21"/>
                <w:lang w:bidi="ar"/>
              </w:rPr>
              <w:t xml:space="preserve">8.时间同步：支持IEEE1588 PTP同步协议</w:t>
            </w:r>
            <w:r>
              <w:rPr>
                <w:rFonts w:hint="eastAsia" w:ascii="宋体" w:hAnsi="宋体" w:cs="宋体"/>
                <w:szCs w:val="21"/>
                <w:lang w:bidi="ar"/>
              </w:rPr>
              <w:br/>
            </w:r>
            <w:r>
              <w:rPr>
                <w:rFonts w:hint="eastAsia" w:ascii="宋体" w:hAnsi="宋体" w:cs="宋体"/>
                <w:szCs w:val="21"/>
                <w:lang w:bidi="ar"/>
              </w:rPr>
              <w:t xml:space="preserve">9.接口协议：支持tcp/udp协议</w:t>
            </w:r>
            <w:r>
              <w:rPr>
                <w:rFonts w:hint="eastAsia" w:ascii="宋体" w:hAnsi="宋体" w:cs="宋体"/>
                <w:szCs w:val="21"/>
                <w:lang w:bidi="ar"/>
              </w:rPr>
              <w:br/>
            </w:r>
            <w:r>
              <w:rPr>
                <w:rFonts w:hint="eastAsia" w:ascii="宋体" w:hAnsi="宋体" w:cs="宋体"/>
                <w:szCs w:val="21"/>
                <w:lang w:bidi="ar"/>
              </w:rPr>
              <w:t xml:space="preserve">（三）穿戴模式</w:t>
            </w:r>
            <w:r>
              <w:rPr>
                <w:rFonts w:hint="eastAsia" w:ascii="宋体" w:hAnsi="宋体" w:cs="宋体"/>
                <w:szCs w:val="21"/>
                <w:lang w:bidi="ar"/>
              </w:rPr>
              <w:br/>
            </w:r>
            <w:r>
              <w:rPr>
                <w:rFonts w:hint="eastAsia" w:ascii="宋体" w:hAnsi="宋体" w:cs="宋体"/>
                <w:szCs w:val="21"/>
                <w:lang w:bidi="ar"/>
              </w:rPr>
              <w:t xml:space="preserve">1.束线层：均码（160–190cm）</w:t>
            </w:r>
            <w:r>
              <w:rPr>
                <w:rFonts w:hint="eastAsia" w:ascii="宋体" w:hAnsi="宋体" w:cs="宋体"/>
                <w:szCs w:val="21"/>
                <w:lang w:bidi="ar"/>
              </w:rPr>
              <w:br/>
            </w:r>
            <w:r>
              <w:rPr>
                <w:rFonts w:hint="eastAsia" w:ascii="宋体" w:hAnsi="宋体" w:cs="宋体"/>
                <w:szCs w:val="21"/>
                <w:lang w:bidi="ar"/>
              </w:rPr>
              <w:t xml:space="preserve">（四）软件参数</w:t>
            </w:r>
            <w:r>
              <w:rPr>
                <w:rFonts w:hint="eastAsia" w:ascii="宋体" w:hAnsi="宋体" w:cs="宋体"/>
                <w:szCs w:val="21"/>
                <w:lang w:bidi="ar"/>
              </w:rPr>
              <w:br/>
            </w:r>
            <w:r>
              <w:rPr>
                <w:rFonts w:hint="eastAsia" w:ascii="宋体" w:hAnsi="宋体" w:cs="宋体"/>
                <w:szCs w:val="21"/>
                <w:lang w:bidi="ar"/>
              </w:rPr>
              <w:t xml:space="preserve">1.多样性切换捕捉模式</w:t>
            </w:r>
            <w:r>
              <w:rPr>
                <w:rFonts w:hint="eastAsia" w:ascii="宋体" w:hAnsi="宋体" w:cs="宋体"/>
                <w:szCs w:val="21"/>
                <w:lang w:bidi="ar"/>
              </w:rPr>
              <w:br/>
            </w:r>
            <w:r>
              <w:rPr>
                <w:rFonts w:hint="eastAsia" w:ascii="宋体" w:hAnsi="宋体" w:cs="宋体"/>
                <w:szCs w:val="21"/>
                <w:lang w:bidi="ar"/>
              </w:rPr>
              <w:t xml:space="preserve">(1)全身+手套模式：17个传感器+1双手套</w:t>
            </w:r>
            <w:r>
              <w:rPr>
                <w:rFonts w:hint="eastAsia" w:ascii="宋体" w:hAnsi="宋体" w:cs="宋体"/>
                <w:szCs w:val="21"/>
                <w:lang w:bidi="ar"/>
              </w:rPr>
              <w:br/>
            </w:r>
            <w:r>
              <w:rPr>
                <w:rFonts w:hint="eastAsia" w:ascii="宋体" w:hAnsi="宋体" w:cs="宋体"/>
                <w:szCs w:val="21"/>
                <w:lang w:bidi="ar"/>
              </w:rPr>
              <w:t xml:space="preserve">(2)上半身模式：11个传感器</w:t>
            </w:r>
            <w:r>
              <w:rPr>
                <w:rFonts w:hint="eastAsia" w:ascii="宋体" w:hAnsi="宋体" w:cs="宋体"/>
                <w:szCs w:val="21"/>
                <w:lang w:bidi="ar"/>
              </w:rPr>
              <w:br/>
            </w:r>
            <w:r>
              <w:rPr>
                <w:rFonts w:hint="eastAsia" w:ascii="宋体" w:hAnsi="宋体" w:cs="宋体"/>
                <w:szCs w:val="21"/>
                <w:lang w:bidi="ar"/>
              </w:rPr>
              <w:t xml:space="preserve">(3)下半身模式：7个传感器</w:t>
            </w:r>
            <w:r>
              <w:rPr>
                <w:rFonts w:hint="eastAsia" w:ascii="宋体" w:hAnsi="宋体" w:cs="宋体"/>
                <w:szCs w:val="21"/>
                <w:lang w:bidi="ar"/>
              </w:rPr>
              <w:br/>
            </w:r>
            <w:r>
              <w:rPr>
                <w:rFonts w:hint="eastAsia" w:ascii="宋体" w:hAnsi="宋体" w:cs="宋体"/>
                <w:szCs w:val="21"/>
                <w:lang w:bidi="ar"/>
              </w:rPr>
              <w:t xml:space="preserve">(4)单臂模式：3个传感器</w:t>
            </w:r>
            <w:r>
              <w:rPr>
                <w:rFonts w:hint="eastAsia" w:ascii="宋体" w:hAnsi="宋体" w:cs="宋体"/>
                <w:szCs w:val="21"/>
                <w:lang w:bidi="ar"/>
              </w:rPr>
              <w:br/>
            </w:r>
            <w:r>
              <w:rPr>
                <w:rFonts w:hint="eastAsia" w:ascii="宋体" w:hAnsi="宋体" w:cs="宋体"/>
                <w:szCs w:val="21"/>
                <w:lang w:bidi="ar"/>
              </w:rPr>
              <w:t xml:space="preserve">(5)手套模式：12个传感器</w:t>
            </w:r>
            <w:r>
              <w:rPr>
                <w:rFonts w:hint="eastAsia" w:ascii="宋体" w:hAnsi="宋体" w:cs="宋体"/>
                <w:szCs w:val="21"/>
                <w:lang w:bidi="ar"/>
              </w:rPr>
              <w:br/>
            </w:r>
            <w:r>
              <w:rPr>
                <w:rFonts w:hint="eastAsia" w:ascii="宋体" w:hAnsi="宋体" w:cs="宋体"/>
                <w:szCs w:val="21"/>
                <w:lang w:bidi="ar"/>
              </w:rPr>
              <w:t xml:space="preserve">2.多点接触：算法支持脚部、手部、臀部接触点的判断，支持实现模型的高度判定（如爬楼梯、转椅子等）</w:t>
            </w:r>
            <w:r>
              <w:rPr>
                <w:rFonts w:hint="eastAsia" w:ascii="宋体" w:hAnsi="宋体" w:cs="宋体"/>
                <w:szCs w:val="21"/>
                <w:lang w:bidi="ar"/>
              </w:rPr>
              <w:br/>
            </w:r>
            <w:r>
              <w:rPr>
                <w:rFonts w:hint="eastAsia" w:ascii="宋体" w:hAnsi="宋体" w:cs="宋体"/>
                <w:szCs w:val="21"/>
                <w:lang w:bidi="ar"/>
              </w:rPr>
              <w:t xml:space="preserve">3.磁状态轨迹显示：将空间中的磁场数据可视化，利于选择合适的惯性动作捕捉场地</w:t>
            </w:r>
            <w:r>
              <w:rPr>
                <w:rFonts w:hint="eastAsia" w:ascii="宋体" w:hAnsi="宋体" w:cs="宋体"/>
                <w:szCs w:val="21"/>
                <w:lang w:bidi="ar"/>
              </w:rPr>
              <w:br/>
            </w:r>
            <w:r>
              <w:rPr>
                <w:rFonts w:hint="eastAsia" w:ascii="宋体" w:hAnsi="宋体" w:cs="宋体"/>
                <w:szCs w:val="21"/>
                <w:lang w:bidi="ar"/>
              </w:rPr>
              <w:t xml:space="preserve">4.完整插件与软件整合：支持将实时、离线数据发送至Unreal Engine、Unity、Maya、Motion Builder、iClone、C4D、Blender等软件</w:t>
            </w:r>
            <w:r>
              <w:rPr>
                <w:rFonts w:hint="eastAsia" w:ascii="宋体" w:hAnsi="宋体" w:cs="宋体"/>
                <w:szCs w:val="21"/>
                <w:lang w:bidi="ar"/>
              </w:rPr>
              <w:br/>
            </w:r>
            <w:r>
              <w:rPr>
                <w:rFonts w:hint="eastAsia" w:ascii="宋体" w:hAnsi="宋体" w:cs="宋体"/>
                <w:szCs w:val="21"/>
                <w:lang w:bidi="ar"/>
              </w:rPr>
              <w:t xml:space="preserve">5.软件支持Windows 7/10/11</w:t>
            </w:r>
            <w:r>
              <w:rPr>
                <w:rFonts w:hint="eastAsia" w:ascii="宋体" w:hAnsi="宋体" w:cs="宋体"/>
                <w:szCs w:val="21"/>
                <w:lang w:bidi="ar"/>
              </w:rPr>
              <w:br/>
            </w:r>
            <w:r>
              <w:rPr>
                <w:rFonts w:hint="eastAsia" w:ascii="宋体" w:hAnsi="宋体" w:cs="宋体"/>
                <w:szCs w:val="21"/>
                <w:lang w:bidi="ar"/>
              </w:rPr>
              <w:t xml:space="preserve">6.系统校准：≤30秒</w:t>
            </w:r>
            <w:r>
              <w:rPr>
                <w:rFonts w:hint="eastAsia" w:ascii="宋体" w:hAnsi="宋体" w:cs="宋体"/>
                <w:szCs w:val="21"/>
                <w:lang w:bidi="ar"/>
              </w:rPr>
              <w:br/>
            </w:r>
            <w:r>
              <w:rPr>
                <w:rFonts w:hint="eastAsia" w:ascii="宋体" w:hAnsi="宋体" w:cs="宋体"/>
                <w:szCs w:val="21"/>
                <w:lang w:bidi="ar"/>
              </w:rPr>
              <w:t xml:space="preserve">7.可以自由调节数据播放速度，1/10、1/5、1/2、1、2、5、10倍可选</w:t>
            </w:r>
            <w:r>
              <w:rPr>
                <w:rFonts w:hint="eastAsia" w:ascii="宋体" w:hAnsi="宋体" w:cs="宋体"/>
                <w:szCs w:val="21"/>
                <w:lang w:bidi="ar"/>
              </w:rPr>
              <w:br/>
            </w:r>
            <w:r>
              <w:rPr>
                <w:rFonts w:hint="eastAsia" w:ascii="宋体" w:hAnsi="宋体" w:cs="宋体"/>
                <w:szCs w:val="21"/>
                <w:lang w:bidi="ar"/>
              </w:rPr>
              <w:t xml:space="preserve">8.支持自定义骨骼角色：Mixamo、Maya/MOBU/Human IK、Unreal Engine、Metahuman、UE_Mannequin</w:t>
            </w:r>
            <w:r>
              <w:rPr>
                <w:rFonts w:hint="eastAsia" w:ascii="宋体" w:hAnsi="宋体" w:cs="宋体"/>
                <w:szCs w:val="21"/>
                <w:lang w:bidi="ar"/>
              </w:rPr>
              <w:br/>
            </w:r>
            <w:r>
              <w:rPr>
                <w:rFonts w:hint="eastAsia" w:ascii="宋体" w:hAnsi="宋体" w:cs="宋体"/>
                <w:szCs w:val="21"/>
                <w:lang w:bidi="ar"/>
              </w:rPr>
              <w:t xml:space="preserve">9.支持设置头、脖子、肩宽、体长、大臂、前臂、手掌、臀宽、大腿、小腿、脚跟高、腿长的数值</w:t>
            </w:r>
            <w:r>
              <w:rPr>
                <w:rFonts w:hint="eastAsia" w:ascii="宋体" w:hAnsi="宋体" w:cs="宋体"/>
                <w:szCs w:val="21"/>
                <w:lang w:bidi="ar"/>
              </w:rPr>
              <w:br/>
            </w:r>
            <w:r>
              <w:rPr>
                <w:rFonts w:hint="eastAsia" w:ascii="宋体" w:hAnsi="宋体" w:cs="宋体"/>
                <w:szCs w:val="21"/>
                <w:lang w:bidi="ar"/>
              </w:rPr>
              <w:t xml:space="preserve">10.支持导出.FBX\.CSV\.BVH格式数据</w:t>
            </w:r>
            <w:r>
              <w:rPr>
                <w:rFonts w:hint="eastAsia" w:ascii="宋体" w:hAnsi="宋体" w:cs="宋体"/>
                <w:szCs w:val="21"/>
                <w:lang w:bidi="ar"/>
              </w:rPr>
              <w:br/>
            </w:r>
            <w:r>
              <w:rPr>
                <w:rFonts w:hint="eastAsia" w:ascii="宋体" w:hAnsi="宋体" w:cs="宋体"/>
                <w:szCs w:val="21"/>
                <w:lang w:bidi="ar"/>
              </w:rPr>
              <w:t xml:space="preserve">11.每台主机最多支持5套动作捕捉设备的动作捕捉</w:t>
            </w:r>
            <w:r>
              <w:rPr>
                <w:rFonts w:hint="eastAsia" w:ascii="宋体" w:hAnsi="宋体" w:cs="宋体"/>
                <w:szCs w:val="21"/>
                <w:lang w:bidi="ar"/>
              </w:rPr>
              <w:br/>
            </w:r>
            <w:r>
              <w:rPr>
                <w:rFonts w:hint="eastAsia" w:ascii="宋体" w:hAnsi="宋体" w:cs="宋体"/>
                <w:szCs w:val="21"/>
                <w:lang w:bidi="ar"/>
              </w:rPr>
              <w:t xml:space="preserve">12.多功能动捕软件界面：可视化界面包括信号、磁状态、电量、双视图、三视图、四视图等实时查看功能，提供了精准的实时动捕和数据的后处理算法库</w:t>
            </w:r>
            <w:r>
              <w:rPr>
                <w:rFonts w:hint="eastAsia" w:ascii="宋体" w:hAnsi="宋体" w:cs="宋体"/>
                <w:szCs w:val="21"/>
                <w:lang w:bidi="ar"/>
              </w:rPr>
              <w:br/>
            </w:r>
            <w:r>
              <w:rPr>
                <w:rFonts w:hint="eastAsia" w:ascii="宋体" w:hAnsi="宋体" w:cs="宋体"/>
                <w:szCs w:val="21"/>
                <w:lang w:bidi="ar"/>
              </w:rPr>
              <w:t xml:space="preserve">13.可精确捕捉跳跃、腾空旋转、翻滚、上下楼梯、俯卧撑等大动态动作</w:t>
            </w:r>
            <w:r>
              <w:rPr>
                <w:rFonts w:hint="eastAsia" w:ascii="宋体" w:hAnsi="宋体" w:cs="宋体"/>
                <w:szCs w:val="21"/>
                <w:lang w:bidi="ar"/>
              </w:rPr>
              <w:br/>
            </w:r>
            <w:r>
              <w:rPr>
                <w:rFonts w:hint="eastAsia" w:ascii="宋体" w:hAnsi="宋体" w:cs="宋体"/>
                <w:szCs w:val="21"/>
                <w:lang w:bidi="ar"/>
              </w:rPr>
              <w:t xml:space="preserve">14.SDK适配（Windows： C/C++/C#/Python;Linux：C++/Python）</w:t>
            </w:r>
            <w:r>
              <w:rPr>
                <w:rFonts w:hint="eastAsia" w:ascii="宋体" w:hAnsi="宋体" w:cs="宋体"/>
                <w:szCs w:val="21"/>
                <w:lang w:bidi="ar"/>
              </w:rPr>
              <w:br/>
            </w:r>
            <w:r>
              <w:rPr>
                <w:rFonts w:hint="eastAsia" w:ascii="宋体" w:hAnsi="宋体" w:cs="宋体"/>
                <w:szCs w:val="21"/>
                <w:lang w:bidi="ar"/>
              </w:rPr>
              <w:t xml:space="preserve">15.支持开启分锁指模式</w:t>
            </w:r>
            <w:r>
              <w:rPr>
                <w:rFonts w:hint="eastAsia" w:ascii="宋体" w:hAnsi="宋体" w:cs="宋体"/>
                <w:szCs w:val="21"/>
                <w:lang w:bidi="ar"/>
              </w:rPr>
              <w:br/>
            </w:r>
            <w:r>
              <w:rPr>
                <w:rFonts w:hint="eastAsia" w:ascii="宋体" w:hAnsi="宋体" w:cs="宋体"/>
                <w:szCs w:val="21"/>
                <w:lang w:bidi="ar"/>
              </w:rPr>
              <w:t xml:space="preserve">16.支持迷你悬浮窗控制</w:t>
            </w:r>
            <w:r>
              <w:rPr>
                <w:rFonts w:hint="eastAsia" w:ascii="宋体" w:hAnsi="宋体" w:cs="宋体"/>
                <w:szCs w:val="21"/>
                <w:lang w:bidi="ar"/>
              </w:rPr>
              <w:br/>
            </w:r>
            <w:r>
              <w:rPr>
                <w:rFonts w:hint="eastAsia" w:ascii="宋体" w:hAnsi="宋体" w:cs="宋体"/>
                <w:szCs w:val="21"/>
                <w:lang w:bidi="ar"/>
              </w:rPr>
              <w:t xml:space="preserve">17.支持外部时码输入</w:t>
            </w:r>
            <w:r>
              <w:rPr>
                <w:rFonts w:hint="eastAsia" w:ascii="宋体" w:hAnsi="宋体" w:cs="宋体"/>
                <w:szCs w:val="21"/>
                <w:lang w:bidi="ar"/>
              </w:rPr>
              <w:br/>
            </w:r>
            <w:r>
              <w:rPr>
                <w:rFonts w:hint="eastAsia" w:ascii="宋体" w:hAnsi="宋体" w:cs="宋体"/>
                <w:szCs w:val="21"/>
                <w:lang w:bidi="ar"/>
              </w:rPr>
              <w:t xml:space="preserve">18.支持VRPN数据格式</w:t>
            </w:r>
            <w:r>
              <w:rPr>
                <w:rFonts w:hint="eastAsia" w:ascii="宋体" w:hAnsi="宋体" w:cs="宋体"/>
                <w:szCs w:val="21"/>
                <w:lang w:bidi="ar"/>
              </w:rPr>
              <w:br/>
            </w:r>
            <w:r>
              <w:rPr>
                <w:rFonts w:hint="eastAsia" w:ascii="宋体" w:hAnsi="宋体" w:cs="宋体"/>
                <w:szCs w:val="21"/>
                <w:lang w:bidi="ar"/>
              </w:rPr>
              <w:t xml:space="preserve">三、智能动作系统</w:t>
            </w:r>
            <w:r>
              <w:rPr>
                <w:rFonts w:hint="eastAsia" w:ascii="宋体" w:hAnsi="宋体" w:cs="宋体"/>
                <w:szCs w:val="21"/>
                <w:lang w:bidi="ar"/>
              </w:rPr>
              <w:br/>
            </w:r>
            <w:r>
              <w:rPr>
                <w:rFonts w:hint="eastAsia" w:ascii="宋体" w:hAnsi="宋体" w:cs="宋体"/>
                <w:szCs w:val="21"/>
                <w:lang w:bidi="ar"/>
              </w:rPr>
              <w:t xml:space="preserve">（一）运动控制能力</w:t>
            </w:r>
            <w:r>
              <w:rPr>
                <w:rFonts w:hint="eastAsia" w:ascii="宋体" w:hAnsi="宋体" w:cs="宋体"/>
                <w:szCs w:val="21"/>
                <w:lang w:bidi="ar"/>
              </w:rPr>
              <w:br/>
            </w:r>
            <w:r>
              <w:rPr>
                <w:rFonts w:hint="eastAsia" w:ascii="宋体" w:hAnsi="宋体" w:cs="宋体"/>
                <w:szCs w:val="21"/>
                <w:lang w:bidi="ar"/>
              </w:rPr>
              <w:t xml:space="preserve">1.全动态平衡步态，支持大范围肢体运动：行走、奔跑、跳跃、蹲下、跳舞、武术、踢腿等任意运动动作</w:t>
            </w:r>
            <w:r>
              <w:rPr>
                <w:rFonts w:hint="eastAsia" w:ascii="宋体" w:hAnsi="宋体" w:cs="宋体"/>
                <w:szCs w:val="21"/>
                <w:lang w:bidi="ar"/>
              </w:rPr>
              <w:br/>
            </w:r>
            <w:r>
              <w:rPr>
                <w:rFonts w:hint="eastAsia" w:ascii="宋体" w:hAnsi="宋体" w:cs="宋体"/>
                <w:szCs w:val="21"/>
                <w:lang w:bidi="ar"/>
              </w:rPr>
              <w:t xml:space="preserve">2.系统具备高鲁棒性：通信受阻后自动调整策略保持稳定姿态；可适应光滑、粗糙、平面等不同地形；可承受多方向外力，运动状态下承受外力后调整策略抵抗干扰并保持持续运动</w:t>
            </w:r>
            <w:r>
              <w:rPr>
                <w:rFonts w:hint="eastAsia" w:ascii="宋体" w:hAnsi="宋体" w:cs="宋体"/>
                <w:szCs w:val="21"/>
                <w:lang w:bidi="ar"/>
              </w:rPr>
              <w:br/>
            </w:r>
            <w:r>
              <w:rPr>
                <w:rFonts w:hint="eastAsia" w:ascii="宋体" w:hAnsi="宋体" w:cs="宋体"/>
                <w:szCs w:val="21"/>
                <w:lang w:bidi="ar"/>
              </w:rPr>
              <w:t xml:space="preserve">3.端到端延迟≤200ms</w:t>
            </w:r>
            <w:r>
              <w:rPr>
                <w:rFonts w:hint="eastAsia" w:ascii="宋体" w:hAnsi="宋体" w:cs="宋体"/>
                <w:szCs w:val="21"/>
                <w:lang w:bidi="ar"/>
              </w:rPr>
              <w:br/>
            </w:r>
            <w:r>
              <w:rPr>
                <w:rFonts w:hint="eastAsia" w:ascii="宋体" w:hAnsi="宋体" w:cs="宋体"/>
                <w:szCs w:val="21"/>
                <w:lang w:bidi="ar"/>
              </w:rPr>
              <w:t xml:space="preserve">4.动作预测：模型可根据系统延迟适应性调整预测提前量，使生成的未来动作与执行端实际时序对齐</w:t>
            </w:r>
            <w:r>
              <w:rPr>
                <w:rFonts w:hint="eastAsia" w:ascii="宋体" w:hAnsi="宋体" w:cs="宋体"/>
                <w:szCs w:val="21"/>
                <w:lang w:bidi="ar"/>
              </w:rPr>
              <w:br/>
            </w:r>
            <w:r>
              <w:rPr>
                <w:rFonts w:hint="eastAsia" w:ascii="宋体" w:hAnsi="宋体" w:cs="宋体"/>
                <w:szCs w:val="21"/>
                <w:lang w:bidi="ar"/>
              </w:rPr>
              <w:t xml:space="preserve">（二）操控模式</w:t>
            </w:r>
            <w:r>
              <w:rPr>
                <w:rFonts w:hint="eastAsia" w:ascii="宋体" w:hAnsi="宋体" w:cs="宋体"/>
                <w:szCs w:val="21"/>
                <w:lang w:bidi="ar"/>
              </w:rPr>
              <w:br/>
            </w:r>
            <w:r>
              <w:rPr>
                <w:rFonts w:hint="eastAsia" w:ascii="宋体" w:hAnsi="宋体" w:cs="宋体"/>
                <w:szCs w:val="21"/>
                <w:lang w:bidi="ar"/>
              </w:rPr>
              <w:t xml:space="preserve">1.支持基于键盘、鼠标的“动作引擎控制模式”（WASD移动与转向）</w:t>
            </w:r>
            <w:r>
              <w:rPr>
                <w:rFonts w:hint="eastAsia" w:ascii="宋体" w:hAnsi="宋体" w:cs="宋体"/>
                <w:szCs w:val="21"/>
                <w:lang w:bidi="ar"/>
              </w:rPr>
              <w:br/>
            </w:r>
            <w:r>
              <w:rPr>
                <w:rFonts w:hint="eastAsia" w:ascii="宋体" w:hAnsi="宋体" w:cs="宋体"/>
                <w:szCs w:val="21"/>
                <w:lang w:bidi="ar"/>
              </w:rPr>
              <w:t xml:space="preserve">2.支持外接硬件的“动捕控制模式”，兼容诺亦腾、凌云光、青瞳视觉、Vicon等主流品牌</w:t>
            </w:r>
            <w:r>
              <w:rPr>
                <w:rFonts w:hint="eastAsia" w:ascii="宋体" w:hAnsi="宋体" w:cs="宋体"/>
                <w:szCs w:val="21"/>
                <w:lang w:bidi="ar"/>
              </w:rPr>
              <w:br/>
            </w:r>
            <w:r>
              <w:rPr>
                <w:rFonts w:hint="eastAsia" w:ascii="宋体" w:hAnsi="宋体" w:cs="宋体"/>
                <w:szCs w:val="21"/>
                <w:lang w:bidi="ar"/>
              </w:rPr>
              <w:t xml:space="preserve">3.支持机器人本体摄像头或第三方摄像头流媒体视角接入（兼容whep及WebRTC协议）</w:t>
            </w:r>
            <w:r>
              <w:rPr>
                <w:rFonts w:hint="eastAsia" w:ascii="宋体" w:hAnsi="宋体" w:cs="宋体"/>
                <w:szCs w:val="21"/>
                <w:lang w:bidi="ar"/>
              </w:rPr>
              <w:br/>
            </w:r>
            <w:r>
              <w:rPr>
                <w:rFonts w:hint="eastAsia" w:ascii="宋体" w:hAnsi="宋体" w:cs="宋体"/>
                <w:szCs w:val="21"/>
                <w:lang w:bidi="ar"/>
              </w:rPr>
              <w:t xml:space="preserve">4.支持上下半身混合控制</w:t>
            </w:r>
            <w:r>
              <w:rPr>
                <w:rFonts w:hint="eastAsia" w:ascii="宋体" w:hAnsi="宋体" w:cs="宋体"/>
                <w:szCs w:val="21"/>
                <w:lang w:bidi="ar"/>
              </w:rPr>
              <w:br/>
            </w:r>
            <w:r>
              <w:rPr>
                <w:rFonts w:hint="eastAsia" w:ascii="宋体" w:hAnsi="宋体" w:cs="宋体"/>
                <w:szCs w:val="21"/>
                <w:lang w:bidi="ar"/>
              </w:rPr>
              <w:t xml:space="preserve">（三）操控场景</w:t>
            </w:r>
            <w:r>
              <w:rPr>
                <w:rFonts w:hint="eastAsia" w:ascii="宋体" w:hAnsi="宋体" w:cs="宋体"/>
                <w:szCs w:val="21"/>
                <w:lang w:bidi="ar"/>
              </w:rPr>
              <w:br/>
            </w:r>
            <w:r>
              <w:rPr>
                <w:rFonts w:hint="eastAsia" w:ascii="宋体" w:hAnsi="宋体" w:cs="宋体"/>
                <w:szCs w:val="21"/>
                <w:lang w:bidi="ar"/>
              </w:rPr>
              <w:t xml:space="preserve">1.单机遥操：局域网与无线网下均可使用</w:t>
            </w:r>
            <w:r>
              <w:rPr>
                <w:rFonts w:hint="eastAsia" w:ascii="宋体" w:hAnsi="宋体" w:cs="宋体"/>
                <w:szCs w:val="21"/>
                <w:lang w:bidi="ar"/>
              </w:rPr>
              <w:br/>
            </w:r>
            <w:r>
              <w:rPr>
                <w:rFonts w:hint="eastAsia" w:ascii="宋体" w:hAnsi="宋体" w:cs="宋体"/>
                <w:szCs w:val="21"/>
                <w:lang w:bidi="ar"/>
              </w:rPr>
              <w:t xml:space="preserve">2.远程遥操（超视距控制）：支持远程沉浸式控制</w:t>
            </w:r>
            <w:r>
              <w:rPr>
                <w:rFonts w:hint="eastAsia" w:ascii="宋体" w:hAnsi="宋体" w:cs="宋体"/>
                <w:szCs w:val="21"/>
                <w:lang w:bidi="ar"/>
              </w:rPr>
              <w:br/>
            </w:r>
            <w:r>
              <w:rPr>
                <w:rFonts w:hint="eastAsia" w:ascii="宋体" w:hAnsi="宋体" w:cs="宋体"/>
                <w:szCs w:val="21"/>
                <w:lang w:bidi="ar"/>
              </w:rPr>
              <w:t xml:space="preserve">（四）动作库功能</w:t>
            </w:r>
            <w:r>
              <w:rPr>
                <w:rFonts w:hint="eastAsia" w:ascii="宋体" w:hAnsi="宋体" w:cs="宋体"/>
                <w:szCs w:val="21"/>
                <w:lang w:bidi="ar"/>
              </w:rPr>
              <w:br/>
            </w:r>
            <w:r>
              <w:rPr>
                <w:rFonts w:hint="eastAsia" w:ascii="宋体" w:hAnsi="宋体" w:cs="宋体"/>
                <w:szCs w:val="21"/>
                <w:lang w:bidi="ar"/>
              </w:rPr>
              <w:t xml:space="preserve">1.客户端提供动作库功能（动作广场），支持动作下载/上传</w:t>
            </w:r>
            <w:r>
              <w:rPr>
                <w:rFonts w:hint="eastAsia" w:ascii="宋体" w:hAnsi="宋体" w:cs="宋体"/>
                <w:szCs w:val="21"/>
                <w:lang w:bidi="ar"/>
              </w:rPr>
              <w:br/>
            </w:r>
            <w:r>
              <w:rPr>
                <w:rFonts w:hint="eastAsia" w:ascii="宋体" w:hAnsi="宋体" w:cs="宋体"/>
                <w:szCs w:val="21"/>
                <w:lang w:bidi="ar"/>
              </w:rPr>
              <w:t xml:space="preserve">2.支持动作录制与播放（3秒-5分钟自定义动作采集）</w:t>
            </w:r>
            <w:r>
              <w:rPr>
                <w:rFonts w:hint="eastAsia" w:ascii="宋体" w:hAnsi="宋体" w:cs="宋体"/>
                <w:szCs w:val="21"/>
                <w:lang w:bidi="ar"/>
              </w:rPr>
              <w:br/>
            </w:r>
            <w:r>
              <w:rPr>
                <w:rFonts w:hint="eastAsia" w:ascii="宋体" w:hAnsi="宋体" w:cs="宋体"/>
                <w:szCs w:val="21"/>
                <w:lang w:bidi="ar"/>
              </w:rPr>
              <w:t xml:space="preserve">（五）操控模型</w:t>
            </w:r>
            <w:r>
              <w:rPr>
                <w:rFonts w:hint="eastAsia" w:ascii="宋体" w:hAnsi="宋体" w:cs="宋体"/>
                <w:szCs w:val="21"/>
                <w:lang w:bidi="ar"/>
              </w:rPr>
              <w:br/>
            </w:r>
            <w:r>
              <w:rPr>
                <w:rFonts w:hint="eastAsia" w:ascii="宋体" w:hAnsi="宋体" w:cs="宋体"/>
                <w:szCs w:val="21"/>
                <w:lang w:bidi="ar"/>
              </w:rPr>
              <w:t xml:space="preserve">1.提供“跃动模型”（运动型：跑跳舞蹈，高动态）和“灵动模型”（敏捷低延迟型，如影随形）两种可选模型</w:t>
            </w:r>
            <w:r>
              <w:rPr>
                <w:rFonts w:hint="eastAsia" w:ascii="宋体" w:hAnsi="宋体" w:cs="宋体"/>
                <w:szCs w:val="21"/>
                <w:lang w:bidi="ar"/>
              </w:rPr>
              <w:br/>
            </w:r>
            <w:r>
              <w:rPr>
                <w:rFonts w:hint="eastAsia" w:ascii="宋体" w:hAnsi="宋体" w:cs="宋体"/>
                <w:szCs w:val="21"/>
                <w:lang w:bidi="ar"/>
              </w:rPr>
              <w:t xml:space="preserve">2.两种模型特性不同，可根据场景需求灵活切换</w:t>
            </w:r>
            <w:r>
              <w:rPr>
                <w:rFonts w:hint="eastAsia" w:ascii="宋体" w:hAnsi="宋体" w:cs="宋体"/>
                <w:szCs w:val="21"/>
                <w:lang w:bidi="ar"/>
              </w:rPr>
              <w:br/>
            </w:r>
            <w:r>
              <w:rPr>
                <w:rFonts w:hint="eastAsia" w:ascii="宋体" w:hAnsi="宋体" w:cs="宋体"/>
                <w:szCs w:val="21"/>
                <w:lang w:bidi="ar"/>
              </w:rPr>
              <w:t xml:space="preserve">（六）系统功能</w:t>
            </w:r>
            <w:r>
              <w:rPr>
                <w:rFonts w:hint="eastAsia" w:ascii="宋体" w:hAnsi="宋体" w:cs="宋体"/>
                <w:szCs w:val="21"/>
                <w:lang w:bidi="ar"/>
              </w:rPr>
              <w:br/>
            </w:r>
            <w:r>
              <w:rPr>
                <w:rFonts w:hint="eastAsia" w:ascii="宋体" w:hAnsi="宋体" w:cs="宋体"/>
                <w:szCs w:val="21"/>
                <w:lang w:bidi="ar"/>
              </w:rPr>
              <w:t xml:space="preserve">1.支持中文（简体）与英文双语切换</w:t>
            </w:r>
            <w:r>
              <w:rPr>
                <w:rFonts w:hint="eastAsia" w:ascii="宋体" w:hAnsi="宋体" w:cs="宋体"/>
                <w:szCs w:val="21"/>
                <w:lang w:bidi="ar"/>
              </w:rPr>
              <w:br/>
            </w:r>
            <w:r>
              <w:rPr>
                <w:rFonts w:hint="eastAsia" w:ascii="宋体" w:hAnsi="宋体" w:cs="宋体"/>
                <w:szCs w:val="21"/>
                <w:lang w:bidi="ar"/>
              </w:rPr>
              <w:t xml:space="preserve">2.支持网络延迟实时监测（局域网显示ping，无线网显示PING+RobotPING）</w:t>
            </w:r>
            <w:r>
              <w:rPr>
                <w:rFonts w:hint="eastAsia" w:ascii="宋体" w:hAnsi="宋体" w:cs="宋体"/>
                <w:szCs w:val="21"/>
                <w:lang w:bidi="ar"/>
              </w:rPr>
              <w:br/>
            </w:r>
            <w:r>
              <w:rPr>
                <w:rFonts w:hint="eastAsia" w:ascii="宋体" w:hAnsi="宋体" w:cs="宋体"/>
                <w:szCs w:val="21"/>
                <w:lang w:bidi="ar"/>
              </w:rPr>
              <w:t xml:space="preserve">3.急停安全功能：机器人异常/失衡/即将碰撞时一键急停</w:t>
            </w:r>
            <w:r>
              <w:rPr>
                <w:rFonts w:hint="eastAsia" w:ascii="宋体" w:hAnsi="宋体" w:cs="宋体"/>
                <w:szCs w:val="21"/>
                <w:lang w:bidi="ar"/>
              </w:rPr>
              <w:br/>
            </w:r>
            <w:r>
              <w:rPr>
                <w:rFonts w:hint="eastAsia" w:ascii="宋体" w:hAnsi="宋体" w:cs="宋体"/>
                <w:szCs w:val="21"/>
                <w:lang w:bidi="ar"/>
              </w:rPr>
              <w:t xml:space="preserve">4.原地模式：用于调整操作者与机器人站位距离与朝 向</w:t>
            </w:r>
            <w:r/>
          </w:p>
        </w:tc>
        <w:tc>
          <w:tcPr>
            <w:tcW w:w="287"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287"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套</w:t>
            </w:r>
            <w:r/>
          </w:p>
        </w:tc>
        <w:tc>
          <w:tcPr>
            <w:tcW w:w="428"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项目验收合格之日起1年。</w:t>
            </w:r>
            <w:r/>
          </w:p>
        </w:tc>
      </w:tr>
      <w:tr>
        <w:trPr/>
        <w:tc>
          <w:tcPr>
            <w:tcW w:w="287"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6</w:t>
            </w:r>
            <w:r/>
          </w:p>
        </w:tc>
        <w:tc>
          <w:tcPr>
            <w:tcW w:w="446"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巡检作业四足机器人</w:t>
            </w:r>
            <w:r/>
          </w:p>
        </w:tc>
        <w:tc>
          <w:tcPr>
            <w:tcW w:w="3264" w:type="pct"/>
            <w:vAlign w:val="center"/>
            <w:textDirection w:val="lrTb"/>
            <w:noWrap w:val="false"/>
          </w:tcPr>
          <w:p>
            <w:pPr>
              <w:jc w:val="left"/>
              <w:widowControl/>
              <w:rPr>
                <w:rStyle w:val="1048"/>
                <w:rFonts w:hint="eastAsia" w:ascii="宋体" w:hAnsi="宋体" w:eastAsia="宋体" w:cs="宋体"/>
                <w:color w:val="auto"/>
                <w:sz w:val="21"/>
                <w:szCs w:val="21"/>
                <w:lang w:bidi="ar"/>
              </w:rPr>
            </w:pPr>
            <w:r>
              <w:rPr>
                <w:rStyle w:val="1048"/>
                <w:rFonts w:hint="eastAsia" w:ascii="宋体" w:hAnsi="宋体" w:eastAsia="宋体" w:cs="宋体"/>
                <w:color w:val="auto"/>
                <w:sz w:val="21"/>
                <w:szCs w:val="21"/>
                <w:lang w:bidi="ar"/>
              </w:rPr>
              <w:t xml:space="preserve">巡检作业四足机器人组成与功能要求：</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一、机器人本体</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1.产品尺寸≥70cmx31cmx40cm</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2.整机重量≥15kg（含电池）</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3.载荷约8kg(极限~10kg)</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4.运动速度：0~3.7m/s</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5.最大攀爬落差高度：≥16cm</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6.膝关节内走线，关节热管辅助散热</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7.超大关节运动空间：机身≥-48~48°；大腿≥-200~90°；小腿≥-156~-48°</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8.超长续航：2h~4h</w:t>
            </w:r>
            <w:r>
              <w:rPr>
                <w:rStyle w:val="1048"/>
                <w:rFonts w:hint="eastAsia" w:ascii="宋体" w:hAnsi="宋体" w:eastAsia="宋体" w:cs="宋体"/>
                <w:color w:val="auto"/>
                <w:sz w:val="21"/>
                <w:szCs w:val="21"/>
                <w:lang w:bidi="ar"/>
              </w:rPr>
              <w:br/>
            </w:r>
            <w:r>
              <w:rPr>
                <w:rStyle w:val="1050"/>
                <w:rFonts w:hint="eastAsia" w:ascii="宋体" w:hAnsi="宋体" w:eastAsia="宋体" w:cs="宋体"/>
                <w:color w:val="auto"/>
                <w:sz w:val="21"/>
                <w:szCs w:val="21"/>
                <w:lang w:bidi="ar"/>
              </w:rPr>
              <w:t xml:space="preserve">▲9.需提供以下试验测试报告：</w:t>
            </w:r>
            <w:r>
              <w:rPr>
                <w:rStyle w:val="1050"/>
                <w:rFonts w:hint="eastAsia" w:ascii="宋体" w:hAnsi="宋体" w:eastAsia="宋体" w:cs="宋体"/>
                <w:color w:val="auto"/>
                <w:sz w:val="21"/>
                <w:szCs w:val="21"/>
                <w:lang w:bidi="ar"/>
              </w:rPr>
              <w:br/>
            </w:r>
            <w:r>
              <w:rPr>
                <w:rStyle w:val="1050"/>
                <w:rFonts w:hint="eastAsia" w:ascii="宋体" w:hAnsi="宋体" w:eastAsia="宋体" w:cs="宋体"/>
                <w:color w:val="auto"/>
                <w:sz w:val="21"/>
                <w:szCs w:val="21"/>
                <w:lang w:bidi="ar"/>
              </w:rPr>
              <w:t xml:space="preserve">(1)谐波电流发射试验</w:t>
            </w:r>
            <w:r>
              <w:rPr>
                <w:rStyle w:val="1050"/>
                <w:rFonts w:hint="eastAsia" w:ascii="宋体" w:hAnsi="宋体" w:eastAsia="宋体" w:cs="宋体"/>
                <w:color w:val="auto"/>
                <w:sz w:val="21"/>
                <w:szCs w:val="21"/>
                <w:lang w:bidi="ar"/>
              </w:rPr>
              <w:br/>
            </w:r>
            <w:r>
              <w:rPr>
                <w:rStyle w:val="1050"/>
                <w:rFonts w:hint="eastAsia" w:ascii="宋体" w:hAnsi="宋体" w:eastAsia="宋体" w:cs="宋体"/>
                <w:color w:val="auto"/>
                <w:sz w:val="21"/>
                <w:szCs w:val="21"/>
                <w:lang w:bidi="ar"/>
              </w:rPr>
              <w:t xml:space="preserve">(2)电压波动和闪烁试验</w:t>
            </w:r>
            <w:r>
              <w:rPr>
                <w:rStyle w:val="1050"/>
                <w:rFonts w:hint="eastAsia" w:ascii="宋体" w:hAnsi="宋体" w:eastAsia="宋体" w:cs="宋体"/>
                <w:color w:val="auto"/>
                <w:sz w:val="21"/>
                <w:szCs w:val="21"/>
                <w:lang w:bidi="ar"/>
              </w:rPr>
              <w:br/>
            </w:r>
            <w:r>
              <w:rPr>
                <w:rStyle w:val="1050"/>
                <w:rFonts w:hint="eastAsia" w:ascii="宋体" w:hAnsi="宋体" w:eastAsia="宋体" w:cs="宋体"/>
                <w:color w:val="auto"/>
                <w:sz w:val="21"/>
                <w:szCs w:val="21"/>
                <w:lang w:bidi="ar"/>
              </w:rPr>
              <w:t xml:space="preserve">(3)静电放电抗扰度试验</w:t>
            </w:r>
            <w:r>
              <w:rPr>
                <w:rStyle w:val="1050"/>
                <w:rFonts w:hint="eastAsia" w:ascii="宋体" w:hAnsi="宋体" w:eastAsia="宋体" w:cs="宋体"/>
                <w:color w:val="auto"/>
                <w:sz w:val="21"/>
                <w:szCs w:val="21"/>
                <w:lang w:bidi="ar"/>
              </w:rPr>
              <w:br/>
            </w:r>
            <w:r>
              <w:rPr>
                <w:rStyle w:val="1050"/>
                <w:rFonts w:hint="eastAsia" w:ascii="宋体" w:hAnsi="宋体" w:eastAsia="宋体" w:cs="宋体"/>
                <w:color w:val="auto"/>
                <w:sz w:val="21"/>
                <w:szCs w:val="21"/>
                <w:lang w:bidi="ar"/>
              </w:rPr>
              <w:t xml:space="preserve">(4)电快速瞬变脉冲群抗扰度试验</w:t>
            </w:r>
            <w:r>
              <w:rPr>
                <w:rStyle w:val="1050"/>
                <w:rFonts w:hint="eastAsia" w:ascii="宋体" w:hAnsi="宋体" w:eastAsia="宋体" w:cs="宋体"/>
                <w:color w:val="auto"/>
                <w:sz w:val="21"/>
                <w:szCs w:val="21"/>
                <w:lang w:bidi="ar"/>
              </w:rPr>
              <w:br/>
            </w:r>
            <w:r>
              <w:rPr>
                <w:rStyle w:val="1050"/>
                <w:rFonts w:hint="eastAsia" w:ascii="宋体" w:hAnsi="宋体" w:eastAsia="宋体" w:cs="宋体"/>
                <w:color w:val="auto"/>
                <w:sz w:val="21"/>
                <w:szCs w:val="21"/>
                <w:lang w:bidi="ar"/>
              </w:rPr>
              <w:t xml:space="preserve">(5)浪涌(冲击)抗扰度试验</w:t>
            </w:r>
            <w:r>
              <w:rPr>
                <w:rStyle w:val="1050"/>
                <w:rFonts w:hint="eastAsia" w:ascii="宋体" w:hAnsi="宋体" w:eastAsia="宋体" w:cs="宋体"/>
                <w:color w:val="auto"/>
                <w:sz w:val="21"/>
                <w:szCs w:val="21"/>
                <w:lang w:bidi="ar"/>
              </w:rPr>
              <w:br/>
            </w:r>
            <w:r>
              <w:rPr>
                <w:rStyle w:val="1050"/>
                <w:rFonts w:hint="eastAsia" w:ascii="宋体" w:hAnsi="宋体" w:eastAsia="宋体" w:cs="宋体"/>
                <w:color w:val="auto"/>
                <w:sz w:val="21"/>
                <w:szCs w:val="21"/>
                <w:lang w:bidi="ar"/>
              </w:rPr>
              <w:t xml:space="preserve">(6)射频场感应的传导骚扰抗扰度试验</w:t>
            </w:r>
            <w:r>
              <w:rPr>
                <w:rStyle w:val="1050"/>
                <w:rFonts w:hint="eastAsia" w:ascii="宋体" w:hAnsi="宋体" w:eastAsia="宋体" w:cs="宋体"/>
                <w:color w:val="auto"/>
                <w:sz w:val="21"/>
                <w:szCs w:val="21"/>
                <w:lang w:bidi="ar"/>
              </w:rPr>
              <w:br/>
            </w:r>
            <w:r>
              <w:rPr>
                <w:rStyle w:val="1050"/>
                <w:rFonts w:hint="eastAsia" w:ascii="宋体" w:hAnsi="宋体" w:eastAsia="宋体" w:cs="宋体"/>
                <w:color w:val="auto"/>
                <w:sz w:val="21"/>
                <w:szCs w:val="21"/>
                <w:lang w:bidi="ar"/>
              </w:rPr>
              <w:t xml:space="preserve">(7)工频磁场抗扰度试验</w:t>
            </w:r>
            <w:r>
              <w:rPr>
                <w:rStyle w:val="1050"/>
                <w:rFonts w:hint="eastAsia" w:ascii="宋体" w:hAnsi="宋体" w:eastAsia="宋体" w:cs="宋体"/>
                <w:color w:val="auto"/>
                <w:sz w:val="21"/>
                <w:szCs w:val="21"/>
                <w:lang w:bidi="ar"/>
              </w:rPr>
              <w:br/>
            </w:r>
            <w:r>
              <w:rPr>
                <w:rStyle w:val="1050"/>
                <w:rFonts w:hint="eastAsia" w:ascii="宋体" w:hAnsi="宋体" w:eastAsia="宋体" w:cs="宋体"/>
                <w:color w:val="auto"/>
                <w:sz w:val="21"/>
                <w:szCs w:val="21"/>
                <w:lang w:bidi="ar"/>
              </w:rPr>
              <w:t xml:space="preserve">(8)电压暂降、短时中断和电压变化抗扰度试验</w:t>
            </w:r>
            <w:r>
              <w:rPr>
                <w:rStyle w:val="1050"/>
                <w:rFonts w:hint="eastAsia" w:ascii="宋体" w:hAnsi="宋体" w:eastAsia="宋体" w:cs="宋体"/>
                <w:color w:val="auto"/>
                <w:sz w:val="21"/>
                <w:szCs w:val="21"/>
                <w:lang w:bidi="ar"/>
              </w:rPr>
              <w:br/>
            </w:r>
            <w:r>
              <w:rPr>
                <w:rStyle w:val="1050"/>
                <w:rFonts w:hint="eastAsia" w:ascii="宋体" w:hAnsi="宋体" w:eastAsia="宋体" w:cs="宋体"/>
                <w:color w:val="auto"/>
                <w:sz w:val="21"/>
                <w:szCs w:val="21"/>
                <w:lang w:bidi="ar"/>
              </w:rPr>
              <w:t xml:space="preserve">▲10.提供原厂授权函</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二、巡检上装套件+智能巡检软件</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（一）配置需求</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1.自主充电：</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机器狗应具备自动充电功能，快充33.6V 9A</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2.控制器：</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机器狗控制器CPU≥8核，内存≥16G，算力≥6TOPS，为保证各类外设能够稳定接入控制，避免外部通过交换机、USB-HUB等进行多层拓展带来的不稳定性，要求控制器具备丰富接口数量，以太网接口≥7，UART ≥4 ，RS485 ≥2 ，CAN ≥2，USB3.0 ≥4， USB2.0 ≥6，DI ≥4，DO≥12</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3.激光雷达：</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机器狗集成头部激光雷达数量至少1颗，尾部激光雷达数量至少1颗；其中头部激光雷达的激光波长≥905nm，视野角：水平：360°，垂直：-7°~52°测量精度：重复测量精度±20mm探测距离：40m@10%反射率；尾部激光雷达的激光波长≥905nm，FOV：360°(H)*60°(V)（垂直-15°~45°），测量精度：重复测量精度±15mm探测距离：40m@10%反射率，以保证机器狗在前进后退时均能够进行安全避障</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4.通讯模块：</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具备wifi蓝牙模块，支持AP、AC；具备5G模块，支持5G与4G（2选1）</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5.语音模块：</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具备高音喇叭，喇叭功率≥5W；具备双向语音对讲功能，支持循环播放；支持到点播放；固定音频播报</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6.建图定位能力：</w:t>
            </w:r>
            <w:r>
              <w:rPr>
                <w:rStyle w:val="1048"/>
                <w:rFonts w:hint="eastAsia" w:ascii="宋体" w:hAnsi="宋体" w:eastAsia="宋体" w:cs="宋体"/>
                <w:color w:val="auto"/>
                <w:sz w:val="21"/>
                <w:szCs w:val="21"/>
                <w:lang w:bidi="ar"/>
              </w:rPr>
              <w:br/>
            </w:r>
            <w:r>
              <w:rPr>
                <w:rStyle w:val="1050"/>
                <w:rFonts w:hint="eastAsia" w:ascii="宋体" w:hAnsi="宋体" w:eastAsia="宋体" w:cs="宋体"/>
                <w:color w:val="auto"/>
                <w:sz w:val="21"/>
                <w:szCs w:val="21"/>
                <w:lang w:bidi="ar"/>
              </w:rPr>
              <w:t xml:space="preserve">提供3D点云地图在cloudcompare等点云显示工具中的截图，其box dimensions的XY均应≥150m；端侧建图范围≥150*150m，重复定位精度≤5cm；支持多层建图与定位切换</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7.障碍物处理能力：</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为保障机器狗安全稳定运行，在装载上装的情况下，需具备停障和绕障功能，最远绕行距离≤2m；支持任务控制：暂停/继续/停止/启动；支持停障与绕障</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8.云台相机：</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不低于如下配置：云台可控角度范围：-90°~+10°(俯仰轴)；-90°~+90°(方向轴)。可见光：图传分辨率：1280*720，拍照分辨率：3840×2160；重量≤200g</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（二）机器人管理平台</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1.运行监控</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提供运行监控，实时展示机器狗业务整体运行态势，包括在线设备数量、报警提醒、地图全局视图、机器狗实时位置分布、实时视频流等。包含下列功能点：</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(1)测距：支持在地图上点击两个点，测量两点之间的实际距离</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(2)模拟规划：支持输入起点和目的地，模拟规划两点之间的导航路径</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(3)定位点云展示：实时展示机器狗的定位激光点云数据，辅助确认机器狗定位精度</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(4)点位重定位：支持指定地图上的目标点位，遥控机器狗移动到该点位后快速定位</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2.任务管理</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任务配置：支持创建任务，自动生成唯一任务编号，可设定任务名称、执行机器狗、执行时间、优先级。支持任务模板管理，可基于模板快速创建任务。模板需包含执行周期（分钟、小时）、间隔时间、默认执行序列等</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(2)任务点管理：支持新增、删除、修改任务点，信息包括点位名称、导航坐标、关联被检设备。支持配置动作流模板，定义子任务列表及执行顺序</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(3)子任务管理：支持定义子任务类型（如云台控制、变倍、拍照），并为子任务配置具体参数（如云台角度、变焦倍数）</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(4)子任务类型参数管理：支持新增、删除、修改子任务类型参数（参数名称、数据类型、取值约束、数据值等）</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(5)任务流配置：支持在特定任务点配置单个/多个子任务序列，并定义执行顺序</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(6)状态监控：支持查看任务执行详情（任务执行信息、已完成子任务、执行时长），并支持对执行中任务进行手动启动、终止、暂停、恢复</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3.设备注册纳管</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设备管理：支持新建机器狗设备档案，分配唯一设备标识（DeviceID），支持新增本体机器狗设备，可填写设备名称、设备编号、所属场景、绑定点位，以及四个电量等级阈值、电池温度阈值、机器狗关节温度阈值，还可配置设备的功耗模式、是否支持站立趴下功能、绑定的子设备类型，同时可填写MAC地址、网关、子网掩码、设备IP等网络与授权信息，可设置设备的启用/禁用状态，填写完成后确认即可完成设备的新增</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(2)子设备管理：支持定义机器狗加载的外设设备类型（如双光云台、警闪灯、探照灯、喇叭、麦克风等），支持新增、删除、修改子设备类型，配置是否显示操作按钮、绑定子任务类型</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(3)设备状态查看：提供机器狗状态总览视图，展示在线/离线状态、电量。支持机器狗电量低于安全阈值时自动告警</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(4)充电维护：支持设置电量安全阈值和充电策略（自动/手动）。提供一键回充功能</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(5)导出设备列表：支持将设备列表信息导出为Excel或PDF文件</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4.地图编辑</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(1)地图管理：支持上传地图文件（支持。png/yaml等格式），自动解析地图信息</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(2)移动点位管理：支持在地图上编辑导航点、路径、充电桩位置、可通行区域/禁区等</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5.导航与控制管理</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(1)运动控制：支持通过界面远程控制机器狗的行进、姿态</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(2)子设备控制：支持机器狗上装设备云台转动、摄像头变焦，并支持发起语音播报</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(3)运动状态监控：提供实时视频显示，支持多视频流切换</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(4)告警通知：通知机器狗的状态异常信息，包括离线、低电量等</w:t>
            </w:r>
            <w:r/>
          </w:p>
          <w:p>
            <w:pPr>
              <w:numPr>
                <w:ilvl w:val="0"/>
                <w:numId w:val="5"/>
              </w:numPr>
              <w:jc w:val="left"/>
              <w:widowControl/>
              <w:rPr>
                <w:rStyle w:val="1048"/>
                <w:rFonts w:hint="eastAsia" w:ascii="宋体" w:hAnsi="宋体" w:eastAsia="宋体" w:cs="宋体"/>
                <w:color w:val="auto"/>
                <w:sz w:val="21"/>
                <w:szCs w:val="21"/>
                <w:lang w:bidi="ar"/>
              </w:rPr>
            </w:pPr>
            <w:r>
              <w:rPr>
                <w:rStyle w:val="1048"/>
                <w:rFonts w:hint="eastAsia" w:ascii="宋体" w:hAnsi="宋体" w:eastAsia="宋体" w:cs="宋体"/>
                <w:color w:val="auto"/>
                <w:sz w:val="21"/>
                <w:szCs w:val="21"/>
                <w:lang w:bidi="ar"/>
              </w:rPr>
              <w:t xml:space="preserve">教学资源</w:t>
            </w:r>
            <w:r/>
          </w:p>
          <w:p>
            <w:pPr>
              <w:jc w:val="left"/>
              <w:widowControl/>
              <w:rPr>
                <w:rStyle w:val="1048"/>
                <w:rFonts w:hint="eastAsia" w:ascii="宋体" w:hAnsi="宋体" w:eastAsia="宋体" w:cs="宋体"/>
                <w:color w:val="auto"/>
                <w:sz w:val="21"/>
                <w:szCs w:val="21"/>
                <w:lang w:bidi="ar"/>
              </w:rPr>
            </w:pPr>
            <w:r>
              <w:rPr>
                <w:rStyle w:val="1048"/>
                <w:rFonts w:hint="eastAsia" w:ascii="宋体" w:hAnsi="宋体" w:eastAsia="宋体" w:cs="宋体"/>
                <w:color w:val="auto"/>
                <w:sz w:val="21"/>
                <w:szCs w:val="21"/>
                <w:lang w:bidi="ar"/>
              </w:rPr>
              <w:t xml:space="preserve">配套理论与实验模块的教学PPT，逻辑清晰，适合课堂演示，配套学校机器人可直接运行的底层/高层接口调用Demo、数据采集或基础控制的开源参考代码及环境配置说明。</w:t>
            </w:r>
            <w:r/>
          </w:p>
          <w:p>
            <w:pPr>
              <w:jc w:val="left"/>
              <w:widowControl/>
              <w:rPr>
                <w:rStyle w:val="1048"/>
                <w:rFonts w:hint="eastAsia" w:ascii="宋体" w:hAnsi="宋体" w:eastAsia="宋体" w:cs="宋体"/>
                <w:color w:val="auto"/>
                <w:sz w:val="21"/>
                <w:szCs w:val="21"/>
                <w:lang w:bidi="ar"/>
              </w:rPr>
            </w:pPr>
            <w:r>
              <w:rPr>
                <w:rStyle w:val="1048"/>
                <w:rFonts w:hint="eastAsia" w:ascii="宋体" w:hAnsi="宋体" w:eastAsia="宋体" w:cs="宋体"/>
                <w:color w:val="auto"/>
                <w:sz w:val="21"/>
                <w:szCs w:val="21"/>
                <w:lang w:bidi="ar"/>
              </w:rPr>
              <w:t xml:space="preserve">（一）《具身智能强化学习与应用》</w:t>
            </w:r>
            <w:r/>
          </w:p>
          <w:p>
            <w:pPr>
              <w:jc w:val="left"/>
              <w:widowControl/>
              <w:rPr>
                <w:rStyle w:val="1048"/>
                <w:rFonts w:hint="eastAsia" w:ascii="宋体" w:hAnsi="宋体" w:eastAsia="宋体" w:cs="宋体"/>
                <w:color w:val="auto"/>
                <w:sz w:val="21"/>
                <w:szCs w:val="21"/>
                <w:lang w:bidi="ar"/>
              </w:rPr>
            </w:pPr>
            <w:r>
              <w:rPr>
                <w:rStyle w:val="1048"/>
                <w:rFonts w:hint="eastAsia" w:ascii="宋体" w:hAnsi="宋体" w:eastAsia="宋体" w:cs="宋体"/>
                <w:color w:val="auto"/>
                <w:sz w:val="21"/>
                <w:szCs w:val="21"/>
                <w:lang w:bidi="ar"/>
              </w:rPr>
              <w:t xml:space="preserve">实训项目1：基础环境搭建</w:t>
            </w:r>
            <w:r/>
          </w:p>
          <w:p>
            <w:pPr>
              <w:jc w:val="left"/>
              <w:widowControl/>
              <w:rPr>
                <w:rStyle w:val="1048"/>
                <w:rFonts w:hint="eastAsia" w:ascii="宋体" w:hAnsi="宋体" w:eastAsia="宋体" w:cs="宋体"/>
                <w:color w:val="auto"/>
                <w:sz w:val="21"/>
                <w:szCs w:val="21"/>
                <w:lang w:bidi="ar"/>
              </w:rPr>
            </w:pPr>
            <w:r>
              <w:rPr>
                <w:rStyle w:val="1048"/>
                <w:rFonts w:hint="eastAsia" w:ascii="宋体" w:hAnsi="宋体" w:eastAsia="宋体" w:cs="宋体"/>
                <w:color w:val="auto"/>
                <w:sz w:val="21"/>
                <w:szCs w:val="21"/>
                <w:lang w:bidi="ar"/>
              </w:rPr>
              <w:t xml:space="preserve">（1）Isaac、MuJoCo环境安装</w:t>
            </w:r>
            <w:r/>
          </w:p>
          <w:p>
            <w:pPr>
              <w:jc w:val="left"/>
              <w:widowControl/>
              <w:rPr>
                <w:rStyle w:val="1048"/>
                <w:rFonts w:hint="eastAsia" w:ascii="宋体" w:hAnsi="宋体" w:eastAsia="宋体" w:cs="宋体"/>
                <w:color w:val="auto"/>
                <w:sz w:val="21"/>
                <w:szCs w:val="21"/>
                <w:lang w:bidi="ar"/>
              </w:rPr>
            </w:pPr>
            <w:r>
              <w:rPr>
                <w:rStyle w:val="1048"/>
                <w:rFonts w:hint="eastAsia" w:ascii="宋体" w:hAnsi="宋体" w:eastAsia="宋体" w:cs="宋体"/>
                <w:color w:val="auto"/>
                <w:sz w:val="21"/>
                <w:szCs w:val="21"/>
                <w:lang w:bidi="ar"/>
              </w:rPr>
              <w:t xml:space="preserve">（2）MuJoCo启动实操</w:t>
            </w:r>
            <w:r/>
          </w:p>
          <w:p>
            <w:pPr>
              <w:jc w:val="left"/>
              <w:widowControl/>
              <w:rPr>
                <w:rStyle w:val="1048"/>
                <w:rFonts w:hint="eastAsia" w:ascii="宋体" w:hAnsi="宋体" w:eastAsia="宋体" w:cs="宋体"/>
                <w:color w:val="auto"/>
                <w:sz w:val="21"/>
                <w:szCs w:val="21"/>
                <w:lang w:bidi="ar"/>
              </w:rPr>
            </w:pPr>
            <w:r>
              <w:rPr>
                <w:rStyle w:val="1048"/>
                <w:rFonts w:hint="eastAsia" w:ascii="宋体" w:hAnsi="宋体" w:eastAsia="宋体" w:cs="宋体"/>
                <w:color w:val="auto"/>
                <w:sz w:val="21"/>
                <w:szCs w:val="21"/>
                <w:lang w:bidi="ar"/>
              </w:rPr>
              <w:t xml:space="preserve">（3）Isaac启动实操</w:t>
            </w:r>
            <w:r/>
          </w:p>
          <w:p>
            <w:pPr>
              <w:jc w:val="left"/>
              <w:widowControl/>
              <w:rPr>
                <w:rStyle w:val="1048"/>
                <w:rFonts w:hint="eastAsia" w:ascii="宋体" w:hAnsi="宋体" w:eastAsia="宋体" w:cs="宋体"/>
                <w:color w:val="auto"/>
                <w:sz w:val="21"/>
                <w:szCs w:val="21"/>
                <w:lang w:bidi="ar"/>
              </w:rPr>
            </w:pPr>
            <w:r>
              <w:rPr>
                <w:rStyle w:val="1048"/>
                <w:rFonts w:hint="eastAsia" w:ascii="宋体" w:hAnsi="宋体" w:eastAsia="宋体" w:cs="宋体"/>
                <w:color w:val="auto"/>
                <w:sz w:val="21"/>
                <w:szCs w:val="21"/>
                <w:lang w:bidi="ar"/>
              </w:rPr>
              <w:t xml:space="preserve">实训项目2：算法设计与调参</w:t>
            </w:r>
            <w:r/>
          </w:p>
          <w:p>
            <w:pPr>
              <w:jc w:val="left"/>
              <w:widowControl/>
              <w:rPr>
                <w:rStyle w:val="1048"/>
                <w:rFonts w:hint="eastAsia" w:ascii="宋体" w:hAnsi="宋体" w:eastAsia="宋体" w:cs="宋体"/>
                <w:color w:val="auto"/>
                <w:sz w:val="21"/>
                <w:szCs w:val="21"/>
                <w:lang w:bidi="ar"/>
              </w:rPr>
            </w:pPr>
            <w:r>
              <w:rPr>
                <w:rStyle w:val="1048"/>
                <w:rFonts w:hint="eastAsia" w:ascii="宋体" w:hAnsi="宋体" w:eastAsia="宋体" w:cs="宋体"/>
                <w:color w:val="auto"/>
                <w:sz w:val="21"/>
                <w:szCs w:val="21"/>
                <w:lang w:bidi="ar"/>
              </w:rPr>
              <w:t xml:space="preserve">（1）奖励函数设计</w:t>
            </w:r>
            <w:r/>
          </w:p>
          <w:p>
            <w:pPr>
              <w:jc w:val="left"/>
              <w:widowControl/>
              <w:rPr>
                <w:rStyle w:val="1048"/>
                <w:rFonts w:hint="eastAsia" w:ascii="宋体" w:hAnsi="宋体" w:eastAsia="宋体" w:cs="宋体"/>
                <w:color w:val="auto"/>
                <w:sz w:val="21"/>
                <w:szCs w:val="21"/>
                <w:lang w:bidi="ar"/>
              </w:rPr>
            </w:pPr>
            <w:r>
              <w:rPr>
                <w:rStyle w:val="1048"/>
                <w:rFonts w:hint="eastAsia" w:ascii="宋体" w:hAnsi="宋体" w:eastAsia="宋体" w:cs="宋体"/>
                <w:color w:val="auto"/>
                <w:sz w:val="21"/>
                <w:szCs w:val="21"/>
                <w:lang w:bidi="ar"/>
              </w:rPr>
              <w:t xml:space="preserve">（2）调参迭代实验</w:t>
            </w:r>
            <w:r/>
          </w:p>
          <w:p>
            <w:pPr>
              <w:jc w:val="left"/>
              <w:widowControl/>
              <w:rPr>
                <w:rStyle w:val="1048"/>
                <w:rFonts w:hint="eastAsia" w:ascii="宋体" w:hAnsi="宋体" w:eastAsia="宋体" w:cs="宋体"/>
                <w:color w:val="auto"/>
                <w:sz w:val="21"/>
                <w:szCs w:val="21"/>
                <w:lang w:bidi="ar"/>
              </w:rPr>
            </w:pPr>
            <w:r>
              <w:rPr>
                <w:rStyle w:val="1048"/>
                <w:rFonts w:hint="eastAsia" w:ascii="宋体" w:hAnsi="宋体" w:eastAsia="宋体" w:cs="宋体"/>
                <w:color w:val="auto"/>
                <w:sz w:val="21"/>
                <w:szCs w:val="21"/>
                <w:lang w:bidi="ar"/>
              </w:rPr>
              <w:t xml:space="preserve">（3）基线模型训练全流程</w:t>
            </w:r>
            <w:r/>
          </w:p>
          <w:p>
            <w:pPr>
              <w:jc w:val="left"/>
              <w:widowControl/>
              <w:rPr>
                <w:rStyle w:val="1048"/>
                <w:rFonts w:hint="eastAsia" w:ascii="宋体" w:hAnsi="宋体" w:eastAsia="宋体" w:cs="宋体"/>
                <w:color w:val="auto"/>
                <w:sz w:val="21"/>
                <w:szCs w:val="21"/>
                <w:lang w:bidi="ar"/>
              </w:rPr>
            </w:pPr>
            <w:r>
              <w:rPr>
                <w:rStyle w:val="1048"/>
                <w:rFonts w:hint="eastAsia" w:ascii="宋体" w:hAnsi="宋体" w:eastAsia="宋体" w:cs="宋体"/>
                <w:color w:val="auto"/>
                <w:sz w:val="21"/>
                <w:szCs w:val="21"/>
                <w:lang w:bidi="ar"/>
              </w:rPr>
              <w:t xml:space="preserve">（4）日志评估回放</w:t>
            </w:r>
            <w:r/>
          </w:p>
          <w:p>
            <w:pPr>
              <w:jc w:val="left"/>
              <w:widowControl/>
              <w:rPr>
                <w:rStyle w:val="1048"/>
                <w:rFonts w:hint="eastAsia" w:ascii="宋体" w:hAnsi="宋体" w:eastAsia="宋体" w:cs="宋体"/>
                <w:color w:val="auto"/>
                <w:sz w:val="21"/>
                <w:szCs w:val="21"/>
                <w:lang w:bidi="ar"/>
              </w:rPr>
            </w:pPr>
            <w:r>
              <w:rPr>
                <w:rStyle w:val="1048"/>
                <w:rFonts w:hint="eastAsia" w:ascii="宋体" w:hAnsi="宋体" w:eastAsia="宋体" w:cs="宋体"/>
                <w:color w:val="auto"/>
                <w:sz w:val="21"/>
                <w:szCs w:val="21"/>
                <w:lang w:bidi="ar"/>
              </w:rPr>
              <w:t xml:space="preserve">实训项目3：仿真验证</w:t>
            </w:r>
            <w:r/>
          </w:p>
          <w:p>
            <w:pPr>
              <w:jc w:val="left"/>
              <w:widowControl/>
              <w:rPr>
                <w:rStyle w:val="1048"/>
                <w:rFonts w:hint="eastAsia" w:ascii="宋体" w:hAnsi="宋体" w:eastAsia="宋体" w:cs="宋体"/>
                <w:color w:val="auto"/>
                <w:sz w:val="21"/>
                <w:szCs w:val="21"/>
                <w:lang w:bidi="ar"/>
              </w:rPr>
            </w:pPr>
            <w:r>
              <w:rPr>
                <w:rStyle w:val="1048"/>
                <w:rFonts w:hint="eastAsia" w:ascii="宋体" w:hAnsi="宋体" w:eastAsia="宋体" w:cs="宋体"/>
                <w:color w:val="auto"/>
                <w:sz w:val="21"/>
                <w:szCs w:val="21"/>
                <w:lang w:bidi="ar"/>
              </w:rPr>
              <w:t xml:space="preserve">（1）鲁棒地形目标训练</w:t>
            </w:r>
            <w:r/>
          </w:p>
          <w:p>
            <w:pPr>
              <w:jc w:val="left"/>
              <w:widowControl/>
              <w:rPr>
                <w:rStyle w:val="1048"/>
                <w:rFonts w:hint="eastAsia" w:ascii="宋体" w:hAnsi="宋体" w:eastAsia="宋体" w:cs="宋体"/>
                <w:color w:val="auto"/>
                <w:sz w:val="21"/>
                <w:szCs w:val="21"/>
                <w:lang w:bidi="ar"/>
              </w:rPr>
            </w:pPr>
            <w:r>
              <w:rPr>
                <w:rStyle w:val="1048"/>
                <w:rFonts w:hint="eastAsia" w:ascii="宋体" w:hAnsi="宋体" w:eastAsia="宋体" w:cs="宋体"/>
                <w:color w:val="auto"/>
                <w:sz w:val="21"/>
                <w:szCs w:val="21"/>
                <w:lang w:bidi="ar"/>
              </w:rPr>
              <w:t xml:space="preserve">（2）域随机化策略实操</w:t>
            </w:r>
            <w:r/>
          </w:p>
          <w:p>
            <w:pPr>
              <w:jc w:val="left"/>
              <w:widowControl/>
              <w:rPr>
                <w:rStyle w:val="1048"/>
                <w:rFonts w:hint="eastAsia" w:ascii="宋体" w:hAnsi="宋体" w:eastAsia="宋体" w:cs="宋体"/>
                <w:color w:val="auto"/>
                <w:sz w:val="21"/>
                <w:szCs w:val="21"/>
                <w:lang w:bidi="ar"/>
              </w:rPr>
            </w:pPr>
            <w:r>
              <w:rPr>
                <w:rStyle w:val="1048"/>
                <w:rFonts w:hint="eastAsia" w:ascii="宋体" w:hAnsi="宋体" w:eastAsia="宋体" w:cs="宋体"/>
                <w:color w:val="auto"/>
                <w:sz w:val="21"/>
                <w:szCs w:val="21"/>
                <w:lang w:bidi="ar"/>
              </w:rPr>
              <w:t xml:space="preserve">（3）Sim2Sim不同地形与扰动集评估</w:t>
            </w:r>
            <w:r/>
          </w:p>
          <w:p>
            <w:pPr>
              <w:jc w:val="left"/>
              <w:widowControl/>
              <w:rPr>
                <w:rStyle w:val="1048"/>
                <w:rFonts w:hint="eastAsia" w:ascii="宋体" w:hAnsi="宋体" w:eastAsia="宋体" w:cs="宋体"/>
                <w:color w:val="auto"/>
                <w:sz w:val="21"/>
                <w:szCs w:val="21"/>
                <w:lang w:bidi="ar"/>
              </w:rPr>
            </w:pPr>
            <w:r>
              <w:rPr>
                <w:rStyle w:val="1048"/>
                <w:rFonts w:hint="eastAsia" w:ascii="宋体" w:hAnsi="宋体" w:eastAsia="宋体" w:cs="宋体"/>
                <w:color w:val="auto"/>
                <w:sz w:val="21"/>
                <w:szCs w:val="21"/>
                <w:lang w:bidi="ar"/>
              </w:rPr>
              <w:t xml:space="preserve">实训项目4：实机部署应用</w:t>
            </w:r>
            <w:r/>
          </w:p>
          <w:p>
            <w:pPr>
              <w:jc w:val="left"/>
              <w:widowControl/>
              <w:rPr>
                <w:rStyle w:val="1048"/>
                <w:rFonts w:hint="eastAsia" w:ascii="宋体" w:hAnsi="宋体" w:eastAsia="宋体" w:cs="宋体"/>
                <w:color w:val="auto"/>
                <w:sz w:val="21"/>
                <w:szCs w:val="21"/>
                <w:lang w:bidi="ar"/>
              </w:rPr>
            </w:pPr>
            <w:r>
              <w:rPr>
                <w:rStyle w:val="1048"/>
                <w:rFonts w:hint="eastAsia" w:ascii="宋体" w:hAnsi="宋体" w:eastAsia="宋体" w:cs="宋体"/>
                <w:color w:val="auto"/>
                <w:sz w:val="21"/>
                <w:szCs w:val="21"/>
                <w:lang w:bidi="ar"/>
              </w:rPr>
              <w:t xml:space="preserve">（1）四足机器人安全边界设置实验</w:t>
            </w:r>
            <w:r/>
          </w:p>
          <w:p>
            <w:pPr>
              <w:jc w:val="left"/>
              <w:widowControl/>
              <w:rPr>
                <w:rStyle w:val="1048"/>
                <w:rFonts w:hint="eastAsia" w:ascii="宋体" w:hAnsi="宋体" w:eastAsia="宋体" w:cs="宋体"/>
                <w:color w:val="auto"/>
                <w:sz w:val="21"/>
                <w:szCs w:val="21"/>
                <w:lang w:bidi="ar"/>
              </w:rPr>
            </w:pPr>
            <w:r>
              <w:rPr>
                <w:rStyle w:val="1048"/>
                <w:rFonts w:hint="eastAsia" w:ascii="宋体" w:hAnsi="宋体" w:eastAsia="宋体" w:cs="宋体"/>
                <w:color w:val="auto"/>
                <w:sz w:val="21"/>
                <w:szCs w:val="21"/>
                <w:lang w:bidi="ar"/>
              </w:rPr>
              <w:t xml:space="preserve">（2）仿真到现实迁移（Sim2Real）策略实机部署</w:t>
            </w:r>
            <w:r/>
          </w:p>
          <w:p>
            <w:pPr>
              <w:jc w:val="left"/>
              <w:widowControl/>
              <w:rPr>
                <w:rStyle w:val="1048"/>
                <w:rFonts w:hint="eastAsia" w:ascii="宋体" w:hAnsi="宋体" w:eastAsia="宋体" w:cs="宋体"/>
                <w:color w:val="auto"/>
                <w:sz w:val="21"/>
                <w:szCs w:val="21"/>
                <w:lang w:bidi="ar"/>
              </w:rPr>
            </w:pPr>
            <w:r>
              <w:rPr>
                <w:rStyle w:val="1048"/>
                <w:rFonts w:hint="eastAsia" w:ascii="宋体" w:hAnsi="宋体" w:eastAsia="宋体" w:cs="宋体"/>
                <w:color w:val="auto"/>
                <w:sz w:val="21"/>
                <w:szCs w:val="21"/>
                <w:lang w:bidi="ar"/>
              </w:rPr>
              <w:t xml:space="preserve">（3）综合运行评估</w:t>
            </w:r>
            <w:r/>
          </w:p>
          <w:p>
            <w:pPr>
              <w:jc w:val="left"/>
              <w:widowControl/>
              <w:rPr>
                <w:rStyle w:val="1048"/>
                <w:rFonts w:hint="eastAsia" w:ascii="宋体" w:hAnsi="宋体" w:eastAsia="宋体" w:cs="宋体"/>
                <w:color w:val="auto"/>
                <w:sz w:val="21"/>
                <w:szCs w:val="21"/>
                <w:lang w:bidi="ar"/>
              </w:rPr>
            </w:pPr>
            <w:r>
              <w:rPr>
                <w:rStyle w:val="1048"/>
                <w:rFonts w:hint="eastAsia" w:ascii="宋体" w:hAnsi="宋体" w:eastAsia="宋体" w:cs="宋体"/>
                <w:color w:val="auto"/>
                <w:sz w:val="21"/>
                <w:szCs w:val="21"/>
                <w:lang w:bidi="ar"/>
              </w:rPr>
              <w:t xml:space="preserve">（二）《数据采集与遥操作项目实践》</w:t>
            </w:r>
            <w:r/>
          </w:p>
          <w:p>
            <w:pPr>
              <w:jc w:val="left"/>
              <w:widowControl/>
              <w:rPr>
                <w:rStyle w:val="1048"/>
                <w:rFonts w:hint="eastAsia" w:ascii="宋体" w:hAnsi="宋体" w:eastAsia="宋体" w:cs="宋体"/>
                <w:color w:val="auto"/>
                <w:sz w:val="21"/>
                <w:szCs w:val="21"/>
                <w:lang w:bidi="ar"/>
              </w:rPr>
            </w:pPr>
            <w:r>
              <w:rPr>
                <w:rStyle w:val="1048"/>
                <w:rFonts w:hint="eastAsia" w:ascii="宋体" w:hAnsi="宋体" w:eastAsia="宋体" w:cs="宋体"/>
                <w:color w:val="auto"/>
                <w:sz w:val="21"/>
                <w:szCs w:val="21"/>
                <w:lang w:bidi="ar"/>
              </w:rPr>
              <w:t xml:space="preserve">项目1：基于机器人SDk开发VR遥操数据采集应用。</w:t>
            </w:r>
            <w:r>
              <w:rPr>
                <w:rStyle w:val="1048"/>
                <w:rFonts w:hint="eastAsia" w:ascii="宋体" w:hAnsi="宋体" w:cs="宋体"/>
                <w:color w:val="auto"/>
                <w:sz w:val="21"/>
                <w:szCs w:val="21"/>
                <w:lang w:bidi="ar"/>
              </w:rPr>
              <w:t xml:space="preserve">配备</w:t>
            </w:r>
            <w:r>
              <w:rPr>
                <w:rStyle w:val="1048"/>
                <w:rFonts w:hint="eastAsia" w:ascii="宋体" w:hAnsi="宋体" w:eastAsia="宋体" w:cs="宋体"/>
                <w:color w:val="auto"/>
                <w:sz w:val="21"/>
                <w:szCs w:val="21"/>
                <w:lang w:bidi="ar"/>
              </w:rPr>
              <w:t xml:space="preserve">案例工程文件、指导手册、PPT、任务评分表及评分标准等教学资源。</w:t>
            </w:r>
            <w:r/>
          </w:p>
          <w:p>
            <w:pPr>
              <w:jc w:val="left"/>
              <w:widowControl/>
              <w:rPr>
                <w:rStyle w:val="1048"/>
                <w:rFonts w:hint="eastAsia" w:ascii="宋体" w:hAnsi="宋体" w:eastAsia="宋体" w:cs="宋体"/>
                <w:color w:val="auto"/>
                <w:sz w:val="21"/>
                <w:szCs w:val="21"/>
                <w:lang w:bidi="ar"/>
              </w:rPr>
            </w:pPr>
            <w:r>
              <w:rPr>
                <w:rStyle w:val="1048"/>
                <w:rFonts w:hint="eastAsia" w:ascii="宋体" w:hAnsi="宋体" w:eastAsia="宋体" w:cs="宋体"/>
                <w:color w:val="auto"/>
                <w:sz w:val="21"/>
                <w:szCs w:val="21"/>
                <w:lang w:bidi="ar"/>
              </w:rPr>
              <w:t xml:space="preserve">项目2：巡检数据及状态采集上传。</w:t>
            </w:r>
            <w:r>
              <w:rPr>
                <w:rStyle w:val="1048"/>
                <w:rFonts w:hint="eastAsia" w:ascii="宋体" w:hAnsi="宋体" w:cs="宋体"/>
                <w:color w:val="auto"/>
                <w:sz w:val="21"/>
                <w:szCs w:val="21"/>
                <w:lang w:bidi="ar"/>
              </w:rPr>
              <w:t xml:space="preserve">配备</w:t>
            </w:r>
            <w:r>
              <w:rPr>
                <w:rStyle w:val="1048"/>
                <w:rFonts w:hint="eastAsia" w:ascii="宋体" w:hAnsi="宋体" w:eastAsia="宋体" w:cs="宋体"/>
                <w:color w:val="auto"/>
                <w:sz w:val="21"/>
                <w:szCs w:val="21"/>
                <w:lang w:bidi="ar"/>
              </w:rPr>
              <w:t xml:space="preserve">案例工程文件、指导手册、PPT、任务评分表及评分标准等教学资源。</w:t>
            </w:r>
            <w:r/>
          </w:p>
          <w:p>
            <w:pPr>
              <w:jc w:val="left"/>
              <w:widowControl/>
              <w:rPr>
                <w:rStyle w:val="1048"/>
                <w:rFonts w:hint="eastAsia" w:ascii="宋体" w:hAnsi="宋体" w:eastAsia="宋体" w:cs="宋体"/>
                <w:color w:val="auto"/>
                <w:sz w:val="21"/>
                <w:szCs w:val="21"/>
                <w:lang w:bidi="ar"/>
              </w:rPr>
            </w:pPr>
            <w:r>
              <w:rPr>
                <w:rStyle w:val="1048"/>
                <w:rFonts w:hint="eastAsia" w:ascii="宋体" w:hAnsi="宋体" w:eastAsia="宋体" w:cs="宋体"/>
                <w:color w:val="auto"/>
                <w:sz w:val="21"/>
                <w:szCs w:val="21"/>
                <w:lang w:bidi="ar"/>
              </w:rPr>
              <w:t xml:space="preserve">（三）《具身智能训练与测评实训》</w:t>
            </w:r>
            <w:r/>
          </w:p>
          <w:p>
            <w:pPr>
              <w:jc w:val="left"/>
              <w:widowControl/>
              <w:rPr>
                <w:rStyle w:val="1048"/>
                <w:rFonts w:hint="eastAsia" w:ascii="宋体" w:hAnsi="宋体" w:eastAsia="宋体" w:cs="宋体"/>
                <w:color w:val="auto"/>
                <w:sz w:val="21"/>
                <w:szCs w:val="21"/>
                <w:lang w:bidi="ar"/>
              </w:rPr>
            </w:pPr>
            <w:r>
              <w:rPr>
                <w:rStyle w:val="1048"/>
                <w:rFonts w:hint="eastAsia" w:ascii="宋体" w:hAnsi="宋体" w:eastAsia="宋体" w:cs="宋体"/>
                <w:color w:val="auto"/>
                <w:sz w:val="21"/>
                <w:szCs w:val="21"/>
                <w:lang w:bidi="ar"/>
              </w:rPr>
              <w:t xml:space="preserve">项目1：基于四足机器人爬楼梯的sim2real实验。</w:t>
            </w:r>
            <w:r>
              <w:rPr>
                <w:rStyle w:val="1048"/>
                <w:rFonts w:hint="eastAsia" w:ascii="宋体" w:hAnsi="宋体" w:cs="宋体"/>
                <w:color w:val="auto"/>
                <w:sz w:val="21"/>
                <w:szCs w:val="21"/>
                <w:lang w:bidi="ar"/>
              </w:rPr>
              <w:t xml:space="preserve">配备</w:t>
            </w:r>
            <w:r>
              <w:rPr>
                <w:rStyle w:val="1048"/>
                <w:rFonts w:hint="eastAsia" w:ascii="宋体" w:hAnsi="宋体" w:eastAsia="宋体" w:cs="宋体"/>
                <w:color w:val="auto"/>
                <w:sz w:val="21"/>
                <w:szCs w:val="21"/>
                <w:lang w:bidi="ar"/>
              </w:rPr>
              <w:t xml:space="preserve">案例工程文件、指导手册、PPT、任务评分表及评分标准等教学资源。</w:t>
            </w:r>
            <w:r/>
          </w:p>
          <w:p>
            <w:pPr>
              <w:jc w:val="left"/>
              <w:widowControl/>
              <w:rPr>
                <w:rStyle w:val="1048"/>
                <w:rFonts w:hint="eastAsia" w:ascii="宋体" w:hAnsi="宋体" w:eastAsia="宋体" w:cs="宋体"/>
                <w:color w:val="auto"/>
                <w:sz w:val="21"/>
                <w:szCs w:val="21"/>
                <w:lang w:bidi="ar"/>
              </w:rPr>
            </w:pPr>
            <w:r>
              <w:rPr>
                <w:rStyle w:val="1048"/>
                <w:rFonts w:hint="eastAsia" w:ascii="宋体" w:hAnsi="宋体" w:eastAsia="宋体" w:cs="宋体"/>
                <w:color w:val="auto"/>
                <w:sz w:val="21"/>
                <w:szCs w:val="21"/>
                <w:lang w:bidi="ar"/>
              </w:rPr>
              <w:t xml:space="preserve">（四）《具身智能模型应用实践》</w:t>
            </w:r>
            <w:r/>
          </w:p>
          <w:p>
            <w:pPr>
              <w:jc w:val="left"/>
              <w:widowControl/>
              <w:rPr>
                <w:rStyle w:val="1048"/>
                <w:rFonts w:hint="eastAsia" w:ascii="宋体" w:hAnsi="宋体" w:eastAsia="宋体" w:cs="宋体"/>
                <w:color w:val="auto"/>
                <w:sz w:val="21"/>
                <w:szCs w:val="21"/>
                <w:lang w:bidi="ar"/>
              </w:rPr>
            </w:pPr>
            <w:r>
              <w:rPr>
                <w:rStyle w:val="1048"/>
                <w:rFonts w:hint="eastAsia" w:ascii="宋体" w:hAnsi="宋体" w:eastAsia="宋体" w:cs="宋体"/>
                <w:color w:val="auto"/>
                <w:sz w:val="21"/>
                <w:szCs w:val="21"/>
                <w:lang w:bidi="ar"/>
              </w:rPr>
              <w:t xml:space="preserve">项目1：基于激光雷达的路径规划与自主导航实验。</w:t>
            </w:r>
            <w:r>
              <w:rPr>
                <w:rStyle w:val="1048"/>
                <w:rFonts w:hint="eastAsia" w:ascii="宋体" w:hAnsi="宋体" w:cs="宋体"/>
                <w:color w:val="auto"/>
                <w:sz w:val="21"/>
                <w:szCs w:val="21"/>
                <w:lang w:bidi="ar"/>
              </w:rPr>
              <w:t xml:space="preserve">配备</w:t>
            </w:r>
            <w:r>
              <w:rPr>
                <w:rStyle w:val="1048"/>
                <w:rFonts w:hint="eastAsia" w:ascii="宋体" w:hAnsi="宋体" w:eastAsia="宋体" w:cs="宋体"/>
                <w:color w:val="auto"/>
                <w:sz w:val="21"/>
                <w:szCs w:val="21"/>
                <w:lang w:bidi="ar"/>
              </w:rPr>
              <w:t xml:space="preserve">案例工程文件、指导手册、PPT、任务评分表及评分标准等教学资源。</w:t>
            </w:r>
            <w:r/>
          </w:p>
          <w:p>
            <w:pPr>
              <w:jc w:val="left"/>
              <w:widowControl/>
              <w:rPr>
                <w:rFonts w:hint="eastAsia" w:ascii="宋体" w:hAnsi="宋体" w:cs="宋体"/>
                <w:szCs w:val="21"/>
              </w:rPr>
            </w:pPr>
            <w:r>
              <w:rPr>
                <w:rStyle w:val="1048"/>
                <w:rFonts w:hint="eastAsia" w:ascii="宋体" w:hAnsi="宋体" w:eastAsia="宋体" w:cs="宋体"/>
                <w:color w:val="auto"/>
                <w:sz w:val="21"/>
                <w:szCs w:val="21"/>
                <w:lang w:bidi="ar"/>
              </w:rPr>
              <w:t xml:space="preserve">项目2：基于人体姿态识别的追踪跟随实验。</w:t>
            </w:r>
            <w:r>
              <w:rPr>
                <w:rStyle w:val="1048"/>
                <w:rFonts w:hint="eastAsia" w:ascii="宋体" w:hAnsi="宋体" w:cs="宋体"/>
                <w:color w:val="auto"/>
                <w:sz w:val="21"/>
                <w:szCs w:val="21"/>
                <w:lang w:bidi="ar"/>
              </w:rPr>
              <w:t xml:space="preserve">配备</w:t>
            </w:r>
            <w:r>
              <w:rPr>
                <w:rStyle w:val="1048"/>
                <w:rFonts w:hint="eastAsia" w:ascii="宋体" w:hAnsi="宋体" w:eastAsia="宋体" w:cs="宋体"/>
                <w:color w:val="auto"/>
                <w:sz w:val="21"/>
                <w:szCs w:val="21"/>
                <w:lang w:bidi="ar"/>
              </w:rPr>
              <w:t xml:space="preserve">案例工程文件、指导手册、PPT、任务评分表及评分标准等教学资源。</w:t>
            </w:r>
            <w:r/>
          </w:p>
        </w:tc>
        <w:tc>
          <w:tcPr>
            <w:tcW w:w="287"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287"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套</w:t>
            </w:r>
            <w:r/>
          </w:p>
        </w:tc>
        <w:tc>
          <w:tcPr>
            <w:tcW w:w="428"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项目验收合格之日起1年。</w:t>
            </w:r>
            <w:r/>
          </w:p>
        </w:tc>
      </w:tr>
      <w:tr>
        <w:trPr/>
        <w:tc>
          <w:tcPr>
            <w:tcW w:w="287"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7</w:t>
            </w:r>
            <w:r/>
          </w:p>
        </w:tc>
        <w:tc>
          <w:tcPr>
            <w:tcW w:w="446"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舵机机械臂</w:t>
            </w:r>
            <w:r/>
          </w:p>
        </w:tc>
        <w:tc>
          <w:tcPr>
            <w:tcW w:w="3264" w:type="pct"/>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1.自由度：≥6</w:t>
            </w:r>
            <w:r>
              <w:rPr>
                <w:rFonts w:hint="eastAsia" w:ascii="宋体" w:hAnsi="宋体" w:cs="宋体"/>
                <w:szCs w:val="21"/>
                <w:lang w:bidi="ar"/>
              </w:rPr>
              <w:br/>
            </w:r>
            <w:r>
              <w:rPr>
                <w:rFonts w:hint="eastAsia" w:ascii="宋体" w:hAnsi="宋体" w:cs="宋体"/>
                <w:szCs w:val="21"/>
                <w:lang w:bidi="ar"/>
              </w:rPr>
              <w:t xml:space="preserve">2.负载：≥500g</w:t>
            </w:r>
            <w:r>
              <w:rPr>
                <w:rFonts w:hint="eastAsia" w:ascii="宋体" w:hAnsi="宋体" w:cs="宋体"/>
                <w:szCs w:val="21"/>
                <w:lang w:bidi="ar"/>
              </w:rPr>
              <w:br/>
            </w:r>
            <w:r>
              <w:rPr>
                <w:rFonts w:hint="eastAsia" w:ascii="宋体" w:hAnsi="宋体" w:cs="宋体"/>
                <w:szCs w:val="21"/>
                <w:lang w:bidi="ar"/>
              </w:rPr>
              <w:t xml:space="preserve">3.最大臂展：≥600mm（不含夹爪长度，后续结构变更可能有小范围变动），715mm（包含夹爪长度，后续结构变更可能有小范围变动）</w:t>
            </w:r>
            <w:r>
              <w:rPr>
                <w:rFonts w:hint="eastAsia" w:ascii="宋体" w:hAnsi="宋体" w:cs="宋体"/>
                <w:szCs w:val="21"/>
                <w:lang w:bidi="ar"/>
              </w:rPr>
              <w:br/>
            </w:r>
            <w:r>
              <w:rPr>
                <w:rFonts w:hint="eastAsia" w:ascii="宋体" w:hAnsi="宋体" w:cs="宋体"/>
                <w:szCs w:val="21"/>
                <w:lang w:bidi="ar"/>
              </w:rPr>
              <w:t xml:space="preserve">4.电源需求：24V2.5A(MAX5A)</w:t>
            </w:r>
            <w:r>
              <w:rPr>
                <w:rFonts w:hint="eastAsia" w:ascii="宋体" w:hAnsi="宋体" w:cs="宋体"/>
                <w:szCs w:val="21"/>
                <w:lang w:bidi="ar"/>
              </w:rPr>
              <w:br/>
            </w:r>
            <w:r>
              <w:rPr>
                <w:rFonts w:hint="eastAsia" w:ascii="宋体" w:hAnsi="宋体" w:cs="宋体"/>
                <w:szCs w:val="21"/>
                <w:lang w:bidi="ar"/>
              </w:rPr>
              <w:t xml:space="preserve">5.接口：DC5.5-2.1</w:t>
            </w:r>
            <w:r>
              <w:rPr>
                <w:rFonts w:hint="eastAsia" w:ascii="宋体" w:hAnsi="宋体" w:cs="宋体"/>
                <w:szCs w:val="21"/>
                <w:lang w:bidi="ar"/>
              </w:rPr>
              <w:br/>
            </w:r>
            <w:r>
              <w:rPr>
                <w:rFonts w:hint="eastAsia" w:ascii="宋体" w:hAnsi="宋体" w:cs="宋体"/>
                <w:szCs w:val="21"/>
                <w:lang w:bidi="ar"/>
              </w:rPr>
              <w:t xml:space="preserve">6.功率：≥60W</w:t>
            </w:r>
            <w:r>
              <w:rPr>
                <w:rFonts w:hint="eastAsia" w:ascii="宋体" w:hAnsi="宋体" w:cs="宋体"/>
                <w:szCs w:val="21"/>
                <w:lang w:bidi="ar"/>
              </w:rPr>
              <w:br/>
            </w:r>
            <w:r>
              <w:rPr>
                <w:rFonts w:hint="eastAsia" w:ascii="宋体" w:hAnsi="宋体" w:cs="宋体"/>
                <w:szCs w:val="21"/>
                <w:lang w:bidi="ar"/>
              </w:rPr>
              <w:t xml:space="preserve">7.控制接口：控制通信接口RJ45（ETH）</w:t>
            </w:r>
            <w:r>
              <w:rPr>
                <w:rFonts w:hint="eastAsia" w:ascii="宋体" w:hAnsi="宋体" w:cs="宋体"/>
                <w:szCs w:val="21"/>
                <w:lang w:bidi="ar"/>
              </w:rPr>
              <w:br/>
            </w:r>
            <w:r>
              <w:rPr>
                <w:rFonts w:hint="eastAsia" w:ascii="宋体" w:hAnsi="宋体" w:cs="宋体"/>
                <w:szCs w:val="21"/>
                <w:lang w:bidi="ar"/>
              </w:rPr>
              <w:t xml:space="preserve">8.关节参数：J1±135°；J2±90°；J3±90°；J4±135°；J5±90°；J6±135°</w:t>
            </w:r>
            <w:r/>
          </w:p>
        </w:tc>
        <w:tc>
          <w:tcPr>
            <w:tcW w:w="287"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287"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套</w:t>
            </w:r>
            <w:r/>
          </w:p>
        </w:tc>
        <w:tc>
          <w:tcPr>
            <w:tcW w:w="428"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项目验收合格之日起1年。</w:t>
            </w:r>
            <w:r/>
          </w:p>
        </w:tc>
      </w:tr>
      <w:tr>
        <w:trPr/>
        <w:tc>
          <w:tcPr>
            <w:tcW w:w="287"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8</w:t>
            </w:r>
            <w:r/>
          </w:p>
        </w:tc>
        <w:tc>
          <w:tcPr>
            <w:tcW w:w="446"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算力主机</w:t>
            </w:r>
            <w:r/>
          </w:p>
        </w:tc>
        <w:tc>
          <w:tcPr>
            <w:tcW w:w="3264" w:type="pct"/>
            <w:vAlign w:val="center"/>
            <w:textDirection w:val="lrTb"/>
            <w:noWrap w:val="false"/>
          </w:tcPr>
          <w:p>
            <w:pPr>
              <w:numPr>
                <w:ilvl w:val="0"/>
                <w:numId w:val="6"/>
              </w:numPr>
              <w:jc w:val="left"/>
              <w:widowControl/>
              <w:rPr>
                <w:rStyle w:val="1048"/>
                <w:rFonts w:hint="eastAsia" w:ascii="宋体" w:hAnsi="宋体" w:eastAsia="宋体" w:cs="宋体"/>
                <w:color w:val="auto"/>
                <w:sz w:val="21"/>
                <w:szCs w:val="21"/>
                <w:lang w:bidi="ar"/>
              </w:rPr>
            </w:pPr>
            <w:r>
              <w:rPr>
                <w:rStyle w:val="1048"/>
                <w:rFonts w:hint="eastAsia" w:ascii="宋体" w:hAnsi="宋体" w:eastAsia="宋体" w:cs="宋体"/>
                <w:color w:val="auto"/>
                <w:sz w:val="21"/>
                <w:szCs w:val="21"/>
                <w:lang w:bidi="ar"/>
              </w:rPr>
              <w:t xml:space="preserve">硬件组成：</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1.处理器：核数≥20；</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2.内存：≥24G*2；</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3.固态硬盘：≥1TB；</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4.网络：≥2.5Gb网卡；</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5.显卡：显存≥84G；</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二、模型训练模块：</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 提供具身智能机器人训练工具模板，覆盖数据采集、模型训练、模型推理；</w:t>
            </w:r>
            <w:r>
              <w:rPr>
                <w:rStyle w:val="1048"/>
                <w:rFonts w:hint="eastAsia" w:ascii="宋体" w:hAnsi="宋体" w:eastAsia="宋体" w:cs="宋体"/>
                <w:color w:val="auto"/>
                <w:sz w:val="21"/>
                <w:szCs w:val="21"/>
                <w:lang w:bidi="ar"/>
              </w:rPr>
              <w:br/>
            </w:r>
            <w:r>
              <w:rPr>
                <w:rFonts w:hint="eastAsia" w:ascii="宋体" w:hAnsi="宋体" w:cs="宋体"/>
                <w:szCs w:val="21"/>
                <w:lang w:bidi="ar"/>
              </w:rPr>
              <w:t xml:space="preserve">●</w:t>
            </w:r>
            <w:r>
              <w:rPr>
                <w:rStyle w:val="1048"/>
                <w:rFonts w:hint="eastAsia" w:ascii="宋体" w:hAnsi="宋体" w:eastAsia="宋体" w:cs="宋体"/>
                <w:color w:val="auto"/>
                <w:sz w:val="21"/>
                <w:szCs w:val="21"/>
                <w:lang w:bidi="ar"/>
              </w:rPr>
              <w:t xml:space="preserve">2. 工具模板支持工作流形式的预览，支持工作流节点的YAML文件预览；支持依赖项的下载安装；支持用户基于工具模板创建任务，支持用户绑定资源，支持用户在线编辑 工作流节点的YAML文件并自动更新工作流；</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3. 支持任务的启动前检查，启动后提供实时日志；具备任务列表，支持历史任务的查询、筛选与管理；</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4. 数据采集工具模板，支持真机数据采集、仿真数据采集；支持机械臂、人形等不同构型机器人的数据采集；</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5. 具备数据中心，支持采集数据的集中管理。支持设置多级文件目录，可依据目录检索数据；支持采集数据的回放；支持采集数据的批量导出、移动与删除，导出格式支持LeRobot数据集；</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6. 支持采集数据的批量标注，支持创建标注任务，支持设置标注标签，支持分段标注；支持快速标注，一键完成同一任务内所有数据的标注；</w:t>
            </w:r>
            <w:r>
              <w:rPr>
                <w:rStyle w:val="1048"/>
                <w:rFonts w:hint="eastAsia" w:ascii="宋体" w:hAnsi="宋体" w:eastAsia="宋体" w:cs="宋体"/>
                <w:color w:val="auto"/>
                <w:sz w:val="21"/>
                <w:szCs w:val="21"/>
                <w:lang w:bidi="ar"/>
              </w:rPr>
              <w:br/>
            </w:r>
            <w:r>
              <w:rPr>
                <w:rFonts w:hint="eastAsia" w:ascii="宋体" w:hAnsi="宋体" w:cs="宋体"/>
                <w:szCs w:val="21"/>
                <w:lang w:bidi="ar"/>
              </w:rPr>
              <w:t xml:space="preserve">●</w:t>
            </w:r>
            <w:r>
              <w:rPr>
                <w:rStyle w:val="1048"/>
                <w:rFonts w:hint="eastAsia" w:ascii="宋体" w:hAnsi="宋体" w:eastAsia="宋体" w:cs="宋体"/>
                <w:color w:val="auto"/>
                <w:sz w:val="21"/>
                <w:szCs w:val="21"/>
                <w:lang w:bidi="ar"/>
              </w:rPr>
              <w:t xml:space="preserve">7. 模型训练工具模板，支持不少于2种模型的训练；支持不少于10种训练参数的设置，并为训练参数配置默认值；支持选择平台内训练数据集训练，支持导入本地数据集训练；支持基于训练任务的CheckPoint模型继续训练，支持导入本地模型继续训练；</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8. 支持基于本地算力的模型训练；</w:t>
            </w:r>
            <w:r>
              <w:rPr>
                <w:rStyle w:val="1048"/>
                <w:rFonts w:hint="eastAsia" w:ascii="宋体" w:hAnsi="宋体" w:eastAsia="宋体" w:cs="宋体"/>
                <w:color w:val="auto"/>
                <w:sz w:val="21"/>
                <w:szCs w:val="21"/>
                <w:lang w:bidi="ar"/>
              </w:rPr>
              <w:br/>
            </w:r>
            <w:r>
              <w:rPr>
                <w:rFonts w:hint="eastAsia" w:ascii="宋体" w:hAnsi="宋体" w:cs="宋体"/>
                <w:szCs w:val="21"/>
                <w:lang w:bidi="ar"/>
              </w:rPr>
              <w:t xml:space="preserve">●</w:t>
            </w:r>
            <w:r>
              <w:rPr>
                <w:rStyle w:val="1048"/>
                <w:rFonts w:hint="eastAsia" w:ascii="宋体" w:hAnsi="宋体" w:eastAsia="宋体" w:cs="宋体"/>
                <w:color w:val="auto"/>
                <w:sz w:val="21"/>
                <w:szCs w:val="21"/>
                <w:lang w:bidi="ar"/>
              </w:rPr>
              <w:t xml:space="preserve">9. 支持训练任务的集中管理，支持查看训练任务的实时日志，支持查看Loss等不少于3种训练指标的变化，支持训练过程中记录CheckPoint模型；提供CheckPoint模型文件的本地存储路径；</w:t>
            </w:r>
            <w:r>
              <w:rPr>
                <w:rStyle w:val="1048"/>
                <w:rFonts w:hint="eastAsia" w:ascii="宋体" w:hAnsi="宋体" w:eastAsia="宋体" w:cs="宋体"/>
                <w:color w:val="auto"/>
                <w:sz w:val="21"/>
                <w:szCs w:val="21"/>
                <w:lang w:bidi="ar"/>
              </w:rPr>
              <w:br/>
            </w:r>
            <w:r>
              <w:rPr>
                <w:rStyle w:val="1048"/>
                <w:rFonts w:hint="eastAsia" w:ascii="宋体" w:hAnsi="宋体" w:eastAsia="宋体" w:cs="宋体"/>
                <w:color w:val="auto"/>
                <w:sz w:val="21"/>
                <w:szCs w:val="21"/>
                <w:lang w:bidi="ar"/>
              </w:rPr>
              <w:t xml:space="preserve">10. 模型推理工具模板，支持真机推理、仿真推理；支持选择CheckPoint模型文件推理，支持导入本地模型文件推理；</w:t>
            </w:r>
            <w:r>
              <w:rPr>
                <w:rStyle w:val="1048"/>
                <w:rFonts w:hint="eastAsia" w:ascii="宋体" w:hAnsi="宋体" w:eastAsia="宋体" w:cs="宋体"/>
                <w:color w:val="auto"/>
                <w:sz w:val="21"/>
                <w:szCs w:val="21"/>
                <w:lang w:bidi="ar"/>
              </w:rPr>
              <w:br/>
            </w:r>
            <w:r>
              <w:rPr>
                <w:rFonts w:hint="eastAsia" w:ascii="宋体" w:hAnsi="宋体" w:cs="宋体"/>
                <w:szCs w:val="21"/>
                <w:lang w:bidi="ar"/>
              </w:rPr>
              <w:t xml:space="preserve">●</w:t>
            </w:r>
            <w:r>
              <w:rPr>
                <w:rStyle w:val="1048"/>
                <w:rFonts w:hint="eastAsia" w:ascii="宋体" w:hAnsi="宋体" w:eastAsia="宋体" w:cs="宋体"/>
                <w:color w:val="auto"/>
                <w:sz w:val="21"/>
                <w:szCs w:val="21"/>
                <w:lang w:bidi="ar"/>
              </w:rPr>
              <w:t xml:space="preserve">11. 预置纸质包装盒的双臂柔性包装场景模型，包含物体装盒、胶带封装等至少2个步骤的自主执行，支持该场景数据采集、模型训练与推理的完整过程复现。</w:t>
            </w:r>
            <w:r/>
          </w:p>
          <w:p>
            <w:pPr>
              <w:jc w:val="left"/>
              <w:widowControl/>
              <w:rPr>
                <w:rFonts w:hint="eastAsia" w:ascii="宋体" w:hAnsi="宋体" w:cs="宋体"/>
                <w:szCs w:val="21"/>
              </w:rPr>
            </w:pPr>
            <w:r>
              <w:rPr>
                <w:rFonts w:hint="eastAsia" w:ascii="宋体" w:hAnsi="宋体" w:cs="宋体"/>
                <w:szCs w:val="21"/>
                <w:lang w:bidi="ar"/>
              </w:rPr>
              <w:t xml:space="preserve">▲12. 预</w:t>
            </w:r>
            <w:r>
              <w:rPr>
                <w:rStyle w:val="1048"/>
                <w:rFonts w:hint="eastAsia" w:ascii="宋体" w:hAnsi="宋体" w:eastAsia="宋体" w:cs="宋体"/>
                <w:color w:val="auto"/>
                <w:sz w:val="21"/>
                <w:szCs w:val="21"/>
                <w:lang w:bidi="ar"/>
              </w:rPr>
              <w:t xml:space="preserve">置叠毛巾的双臂场景模型，支持毛巾折叠的自主执行，支持该场景数据采集、模型训练与推理的完整过程复现。（本项提供该场景数据采集、模型训练与推理的完整过程复现的功能截图、实操图片和说明）</w:t>
            </w:r>
            <w:r/>
          </w:p>
        </w:tc>
        <w:tc>
          <w:tcPr>
            <w:tcW w:w="287"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287"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套</w:t>
            </w:r>
            <w:r/>
          </w:p>
        </w:tc>
        <w:tc>
          <w:tcPr>
            <w:tcW w:w="428"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项目验收合格之日起</w:t>
            </w:r>
            <w:r>
              <w:rPr>
                <w:rFonts w:hint="eastAsia" w:ascii="宋体" w:hAnsi="宋体" w:cs="宋体"/>
                <w:szCs w:val="21"/>
                <w:lang w:val="en-US" w:eastAsia="zh-CN"/>
              </w:rPr>
              <w:t xml:space="preserve">3</w:t>
            </w:r>
            <w:r>
              <w:rPr>
                <w:rFonts w:hint="eastAsia" w:ascii="宋体" w:hAnsi="宋体" w:cs="宋体"/>
                <w:szCs w:val="21"/>
              </w:rPr>
              <w:t xml:space="preserve">年。</w:t>
            </w:r>
            <w:r/>
          </w:p>
        </w:tc>
      </w:tr>
      <w:tr>
        <w:trPr/>
        <w:tc>
          <w:tcPr>
            <w:tcW w:w="287"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9</w:t>
            </w:r>
            <w:r/>
          </w:p>
        </w:tc>
        <w:tc>
          <w:tcPr>
            <w:tcW w:w="446"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双人桌椅</w:t>
            </w:r>
            <w:r/>
          </w:p>
        </w:tc>
        <w:tc>
          <w:tcPr>
            <w:tcW w:w="3264" w:type="pct"/>
            <w:vAlign w:val="center"/>
            <w:textDirection w:val="lrTb"/>
            <w:noWrap w:val="false"/>
          </w:tcPr>
          <w:p>
            <w:pPr>
              <w:numPr>
                <w:ilvl w:val="0"/>
                <w:numId w:val="7"/>
              </w:numPr>
              <w:jc w:val="left"/>
              <w:widowControl/>
              <w:rPr>
                <w:rFonts w:hint="eastAsia" w:ascii="宋体" w:hAnsi="宋体" w:cs="宋体"/>
                <w:szCs w:val="21"/>
                <w:lang w:bidi="ar"/>
              </w:rPr>
            </w:pPr>
            <w:r>
              <w:rPr>
                <w:rFonts w:hint="eastAsia" w:ascii="宋体" w:hAnsi="宋体" w:cs="宋体"/>
                <w:szCs w:val="21"/>
                <w:lang w:bidi="ar"/>
              </w:rPr>
              <w:t xml:space="preserve">双人位桌子：</w:t>
            </w:r>
            <w:r>
              <w:rPr>
                <w:rFonts w:hint="eastAsia" w:ascii="宋体" w:hAnsi="宋体" w:cs="宋体"/>
                <w:color w:val="0f1115"/>
                <w:sz w:val="22"/>
                <w:shd w:val="clear" w:color="auto" w:fill="ffffff"/>
              </w:rPr>
              <w:t xml:space="preserve">1600×800×750mm</w:t>
            </w:r>
            <w:r>
              <w:rPr>
                <w:rFonts w:hint="eastAsia" w:ascii="宋体" w:hAnsi="宋体" w:cs="宋体"/>
                <w:szCs w:val="21"/>
                <w:lang w:bidi="ar"/>
              </w:rPr>
              <w:t xml:space="preserve">、烤漆钢架、</w:t>
            </w:r>
            <w:r>
              <w:rPr>
                <w:rFonts w:hint="eastAsia" w:ascii="宋体" w:hAnsi="宋体" w:cs="宋体"/>
                <w:color w:val="0f1115"/>
                <w:sz w:val="22"/>
                <w:shd w:val="clear" w:color="auto" w:fill="ffffff"/>
              </w:rPr>
              <w:t xml:space="preserve">E1级颗粒板，厚度 ≥2.5cm；</w:t>
            </w:r>
            <w:r/>
          </w:p>
          <w:p>
            <w:pPr>
              <w:numPr>
                <w:ilvl w:val="0"/>
                <w:numId w:val="7"/>
              </w:numPr>
              <w:jc w:val="left"/>
              <w:widowControl/>
              <w:rPr>
                <w:rFonts w:hint="eastAsia" w:ascii="宋体" w:hAnsi="宋体" w:cs="宋体"/>
                <w:szCs w:val="21"/>
              </w:rPr>
            </w:pPr>
            <w:r>
              <w:rPr>
                <w:rFonts w:hint="eastAsia" w:ascii="宋体" w:hAnsi="宋体" w:cs="宋体"/>
                <w:szCs w:val="21"/>
                <w:lang w:bidi="ar"/>
              </w:rPr>
              <w:t xml:space="preserve">配套椅子两张。</w:t>
            </w:r>
            <w:r/>
          </w:p>
        </w:tc>
        <w:tc>
          <w:tcPr>
            <w:tcW w:w="287"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25</w:t>
            </w:r>
            <w:r/>
          </w:p>
        </w:tc>
        <w:tc>
          <w:tcPr>
            <w:tcW w:w="287"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套</w:t>
            </w:r>
            <w:r/>
          </w:p>
        </w:tc>
        <w:tc>
          <w:tcPr>
            <w:tcW w:w="428"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项目验收合格之日起1年。</w:t>
            </w:r>
            <w:r/>
          </w:p>
        </w:tc>
      </w:tr>
    </w:tbl>
    <w:p>
      <w:pPr>
        <w:spacing w:line="360" w:lineRule="auto"/>
        <w:tabs>
          <w:tab w:val="left" w:pos="851" w:leader="none"/>
        </w:tabs>
        <w:rPr>
          <w:rFonts w:hint="eastAsia" w:ascii="宋体" w:hAnsi="宋体" w:cs="宋体"/>
          <w:b/>
          <w:bCs/>
          <w:color w:val="000000"/>
          <w:szCs w:val="21"/>
        </w:rPr>
      </w:pPr>
      <w:r>
        <w:rPr>
          <w:rFonts w:hint="eastAsia" w:ascii="宋体" w:hAnsi="宋体" w:cs="宋体"/>
          <w:b/>
          <w:bCs/>
          <w:color w:val="000000"/>
          <w:szCs w:val="21"/>
        </w:rPr>
      </w:r>
      <w:r/>
    </w:p>
    <w:p>
      <w:pPr>
        <w:pStyle w:val="838"/>
        <w:spacing w:line="360" w:lineRule="auto"/>
        <w:rPr>
          <w:rFonts w:hint="eastAsia" w:ascii="宋体" w:hAnsi="宋体" w:eastAsia="宋体" w:cs="宋体"/>
          <w:b/>
          <w:bCs/>
          <w:sz w:val="21"/>
          <w:szCs w:val="21"/>
        </w:rPr>
      </w:pPr>
      <w:r/>
      <w:bookmarkStart w:id="6" w:name="_bookmark30"/>
      <w:r/>
      <w:bookmarkEnd w:id="6"/>
      <w:r/>
      <w:bookmarkStart w:id="7" w:name="_Toc28861886"/>
      <w:r>
        <w:rPr>
          <w:rFonts w:hint="eastAsia" w:ascii="宋体" w:hAnsi="宋体" w:eastAsia="宋体" w:cs="宋体"/>
          <w:b/>
          <w:bCs/>
          <w:sz w:val="21"/>
          <w:szCs w:val="21"/>
        </w:rPr>
        <w:t xml:space="preserve">3.交付或者实施的时间和地点要求</w:t>
      </w:r>
      <w:r/>
    </w:p>
    <w:p>
      <w:pPr>
        <w:ind w:firstLine="630"/>
        <w:spacing w:line="360" w:lineRule="auto"/>
        <w:rPr>
          <w:rFonts w:hint="eastAsia" w:ascii="宋体" w:hAnsi="宋体" w:cs="宋体"/>
          <w:szCs w:val="21"/>
        </w:rPr>
      </w:pPr>
      <w:r>
        <w:rPr>
          <w:rFonts w:hint="eastAsia" w:ascii="宋体" w:hAnsi="宋体" w:cs="宋体"/>
          <w:szCs w:val="21"/>
        </w:rPr>
        <w:t xml:space="preserve">交付时间：合同签订生效之日起</w:t>
      </w:r>
      <w:r>
        <w:rPr>
          <w:rFonts w:hint="eastAsia" w:ascii="宋体" w:hAnsi="宋体" w:cs="宋体"/>
          <w:szCs w:val="21"/>
          <w:lang w:val="en-US" w:eastAsia="zh-CN"/>
        </w:rPr>
        <w:t xml:space="preserve">30</w:t>
      </w:r>
      <w:r>
        <w:rPr>
          <w:rFonts w:hint="eastAsia" w:ascii="宋体" w:hAnsi="宋体" w:cs="宋体"/>
          <w:szCs w:val="21"/>
        </w:rPr>
        <w:t xml:space="preserve">个日历日内全部设备到货、安装、调试、培训并验收合格。</w:t>
      </w:r>
      <w:r/>
    </w:p>
    <w:p>
      <w:pPr>
        <w:ind w:firstLine="630"/>
        <w:spacing w:line="360" w:lineRule="auto"/>
        <w:rPr>
          <w:rFonts w:hint="eastAsia" w:ascii="宋体" w:hAnsi="宋体" w:cs="宋体"/>
          <w:szCs w:val="21"/>
        </w:rPr>
      </w:pPr>
      <w:r>
        <w:rPr>
          <w:rFonts w:hint="eastAsia" w:ascii="宋体" w:hAnsi="宋体" w:cs="宋体"/>
          <w:szCs w:val="21"/>
        </w:rPr>
        <w:t xml:space="preserve">实施地点：苏州市致能大道106号苏州职业技术大学（采购人指定地点）。</w:t>
      </w:r>
      <w:r/>
    </w:p>
    <w:p>
      <w:pPr>
        <w:pStyle w:val="838"/>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4.需满足的服务标准、期限、效率等要求</w:t>
      </w:r>
      <w:r/>
    </w:p>
    <w:p>
      <w:pPr>
        <w:pStyle w:val="838"/>
        <w:spacing w:line="360" w:lineRule="auto"/>
        <w:rPr>
          <w:rFonts w:hint="eastAsia" w:ascii="宋体" w:hAnsi="宋体" w:eastAsia="宋体" w:cs="宋体"/>
          <w:sz w:val="21"/>
          <w:szCs w:val="21"/>
        </w:rPr>
      </w:pPr>
      <w:r>
        <w:rPr>
          <w:rFonts w:hint="eastAsia" w:ascii="宋体" w:hAnsi="宋体" w:eastAsia="宋体" w:cs="宋体"/>
          <w:sz w:val="21"/>
          <w:szCs w:val="21"/>
        </w:rPr>
        <w:t xml:space="preserve">（一）总体质量要求</w:t>
      </w:r>
      <w:r/>
    </w:p>
    <w:p>
      <w:pPr>
        <w:pStyle w:val="838"/>
        <w:ind w:firstLine="630"/>
        <w:spacing w:line="360" w:lineRule="auto"/>
        <w:rPr>
          <w:rFonts w:hint="eastAsia" w:ascii="宋体" w:hAnsi="宋体" w:eastAsia="宋体" w:cs="宋体"/>
          <w:sz w:val="21"/>
          <w:szCs w:val="21"/>
        </w:rPr>
      </w:pPr>
      <w:r>
        <w:rPr>
          <w:rFonts w:hint="eastAsia" w:ascii="宋体" w:hAnsi="宋体" w:eastAsia="宋体" w:cs="宋体"/>
          <w:sz w:val="21"/>
          <w:szCs w:val="21"/>
        </w:rPr>
        <w:t xml:space="preserve">4.1.1供应商须提供全新的货物(含零部件、配件、使用说明书等)，表面无划伤、无碰撞痕迹，且权属清楚，不得侵害他人的知识产权，不得以次充好，产品来源渠道必须合法，同时应根据国家有关规定、采购人的要求做好供货工作。</w:t>
      </w:r>
      <w:r/>
    </w:p>
    <w:p>
      <w:pPr>
        <w:pStyle w:val="838"/>
        <w:ind w:firstLine="630"/>
        <w:spacing w:line="360" w:lineRule="auto"/>
        <w:rPr>
          <w:rFonts w:hint="eastAsia" w:ascii="宋体" w:hAnsi="宋体" w:eastAsia="宋体" w:cs="宋体"/>
          <w:sz w:val="21"/>
          <w:szCs w:val="21"/>
        </w:rPr>
      </w:pPr>
      <w:r>
        <w:rPr>
          <w:rFonts w:hint="eastAsia" w:ascii="宋体" w:hAnsi="宋体" w:eastAsia="宋体" w:cs="宋体"/>
          <w:sz w:val="21"/>
          <w:szCs w:val="21"/>
        </w:rPr>
        <w:t xml:space="preserve">4.1.2质保期质量出现问题，供应商应负责三包(包修、包换、包退)，费用由供应商负担。</w:t>
      </w:r>
      <w:r/>
    </w:p>
    <w:p>
      <w:pPr>
        <w:pStyle w:val="838"/>
        <w:spacing w:line="360" w:lineRule="auto"/>
        <w:rPr>
          <w:rFonts w:hint="eastAsia" w:ascii="宋体" w:hAnsi="宋体" w:eastAsia="宋体" w:cs="宋体"/>
          <w:sz w:val="21"/>
          <w:szCs w:val="21"/>
        </w:rPr>
      </w:pPr>
      <w:r>
        <w:rPr>
          <w:rFonts w:hint="eastAsia" w:ascii="宋体" w:hAnsi="宋体" w:eastAsia="宋体" w:cs="宋体"/>
          <w:sz w:val="21"/>
          <w:szCs w:val="21"/>
        </w:rPr>
        <w:t xml:space="preserve">（二）其他服务要求</w:t>
      </w:r>
      <w:r/>
    </w:p>
    <w:p>
      <w:pPr>
        <w:pStyle w:val="838"/>
        <w:ind w:firstLine="630"/>
        <w:spacing w:line="360" w:lineRule="auto"/>
        <w:rPr>
          <w:rFonts w:hint="eastAsia" w:ascii="宋体" w:hAnsi="宋体" w:eastAsia="宋体" w:cs="宋体"/>
          <w:sz w:val="21"/>
          <w:szCs w:val="21"/>
        </w:rPr>
      </w:pPr>
      <w:r>
        <w:rPr>
          <w:rFonts w:hint="eastAsia" w:ascii="宋体" w:hAnsi="宋体" w:eastAsia="宋体" w:cs="宋体"/>
          <w:sz w:val="21"/>
          <w:szCs w:val="21"/>
        </w:rPr>
        <w:t xml:space="preserve">4.2.1政府采购合同签订时间及要求：供应商自中标通知书发出之日起30日内与采购人签订政府采购合同。</w:t>
      </w:r>
      <w:r/>
    </w:p>
    <w:p>
      <w:pPr>
        <w:pStyle w:val="838"/>
        <w:ind w:firstLine="630"/>
        <w:spacing w:line="360" w:lineRule="auto"/>
        <w:rPr>
          <w:rFonts w:hint="eastAsia" w:ascii="宋体" w:hAnsi="宋体" w:eastAsia="宋体" w:cs="宋体"/>
          <w:sz w:val="21"/>
          <w:szCs w:val="21"/>
        </w:rPr>
      </w:pPr>
      <w:r>
        <w:rPr>
          <w:rFonts w:hint="eastAsia" w:ascii="宋体" w:hAnsi="宋体" w:eastAsia="宋体" w:cs="宋体"/>
          <w:sz w:val="21"/>
          <w:szCs w:val="21"/>
        </w:rPr>
        <w:t xml:space="preserve">4.2.2安装调试要求：中标人负责设备安装调试，费用包含在投标总价内，采购人不再支付其他费用。</w:t>
      </w:r>
      <w:r/>
    </w:p>
    <w:p>
      <w:pPr>
        <w:pStyle w:val="838"/>
        <w:ind w:firstLine="630"/>
        <w:spacing w:line="360" w:lineRule="auto"/>
        <w:rPr>
          <w:rFonts w:hint="eastAsia" w:ascii="宋体" w:hAnsi="宋体" w:eastAsia="宋体" w:cs="宋体"/>
          <w:sz w:val="21"/>
          <w:szCs w:val="21"/>
        </w:rPr>
      </w:pPr>
      <w:r>
        <w:rPr>
          <w:rFonts w:hint="eastAsia" w:ascii="宋体" w:hAnsi="宋体" w:eastAsia="宋体" w:cs="宋体"/>
          <w:sz w:val="21"/>
          <w:szCs w:val="21"/>
        </w:rPr>
        <w:t xml:space="preserve">4.2.3本项目为整体工程，安装所需零配件均视为已经包含在主体设备中，供应商报价时需涵盖安装所需一切费用。比如搬迁、运输、设备安装与调试等，其报价均包含在相应主要材料设备安装项目中，不再单列，由中标供应商按照实际情况完成整体系统安装，采购人不再支付额外费用。</w:t>
      </w:r>
      <w:r/>
    </w:p>
    <w:p>
      <w:pPr>
        <w:pStyle w:val="838"/>
        <w:ind w:firstLine="630"/>
        <w:spacing w:line="360" w:lineRule="auto"/>
        <w:rPr>
          <w:rFonts w:hint="eastAsia" w:ascii="宋体" w:hAnsi="宋体" w:eastAsia="宋体" w:cs="宋体"/>
          <w:sz w:val="21"/>
          <w:szCs w:val="21"/>
        </w:rPr>
      </w:pPr>
      <w:r>
        <w:rPr>
          <w:rFonts w:hint="eastAsia" w:ascii="宋体" w:hAnsi="宋体" w:eastAsia="宋体" w:cs="宋体"/>
          <w:sz w:val="21"/>
          <w:szCs w:val="21"/>
        </w:rPr>
        <w:t xml:space="preserve">4.2.4供应商在项目执行过程中定期及时向采购人通告本项目供货的重大事项及其进度。</w:t>
      </w:r>
      <w:r/>
    </w:p>
    <w:p>
      <w:pPr>
        <w:pStyle w:val="838"/>
        <w:ind w:firstLine="630"/>
        <w:spacing w:line="360" w:lineRule="auto"/>
        <w:rPr>
          <w:rFonts w:hint="eastAsia" w:ascii="宋体" w:hAnsi="宋体" w:eastAsia="宋体" w:cs="宋体"/>
          <w:sz w:val="21"/>
          <w:szCs w:val="21"/>
        </w:rPr>
      </w:pPr>
      <w:r>
        <w:rPr>
          <w:rFonts w:hint="eastAsia" w:ascii="宋体" w:hAnsi="宋体" w:eastAsia="宋体" w:cs="宋体"/>
          <w:sz w:val="21"/>
          <w:szCs w:val="21"/>
        </w:rPr>
        <w:t xml:space="preserve">4.2.5接受项目行业管理部门及政府有关部门的指导，接受采购人的监督。</w:t>
      </w:r>
      <w:r/>
    </w:p>
    <w:p>
      <w:pPr>
        <w:pStyle w:val="838"/>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5.人员要求</w:t>
      </w:r>
      <w:r/>
    </w:p>
    <w:p>
      <w:pPr>
        <w:pStyle w:val="808"/>
        <w:ind w:left="43" w:right="31" w:firstLine="476"/>
        <w:spacing w:before="105" w:line="360" w:lineRule="auto"/>
        <w:rPr>
          <w:rFonts w:hint="eastAsia" w:ascii="宋体" w:hAnsi="宋体" w:cs="宋体"/>
          <w:bCs/>
          <w:color w:val="000000"/>
          <w:szCs w:val="21"/>
        </w:rPr>
      </w:pPr>
      <w:r>
        <w:rPr>
          <w:rFonts w:hint="eastAsia" w:ascii="宋体" w:hAnsi="宋体" w:cs="宋体"/>
          <w:bCs/>
          <w:color w:val="000000"/>
          <w:szCs w:val="21"/>
        </w:rPr>
        <w:t xml:space="preserve">投标单位应提供1名项目负责人,配备不少于3人的项目组团队(含项目负责人),服务人员有良好的沟通能力和产品功能、使用的解释能力。未经采购方同意,项目负责人不得更换。</w:t>
      </w:r>
      <w:r/>
    </w:p>
    <w:p>
      <w:pPr>
        <w:pStyle w:val="838"/>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6.质保及售后服务要求</w:t>
      </w:r>
      <w:r/>
    </w:p>
    <w:p>
      <w:pPr>
        <w:pStyle w:val="808"/>
        <w:ind w:left="43" w:right="31" w:firstLine="476"/>
        <w:spacing w:before="105" w:line="360" w:lineRule="auto"/>
        <w:rPr>
          <w:rFonts w:hint="eastAsia" w:ascii="宋体" w:hAnsi="宋体" w:cs="宋体"/>
          <w:bCs/>
          <w:color w:val="000000"/>
          <w:szCs w:val="21"/>
        </w:rPr>
      </w:pPr>
      <w:r>
        <w:rPr>
          <w:rFonts w:hint="eastAsia" w:ascii="宋体" w:hAnsi="宋体" w:cs="宋体"/>
          <w:bCs/>
          <w:color w:val="000000"/>
          <w:szCs w:val="21"/>
        </w:rPr>
        <w:t xml:space="preserve">6.1质保要求</w:t>
      </w:r>
      <w:r/>
    </w:p>
    <w:p>
      <w:pPr>
        <w:ind w:firstLine="420"/>
        <w:spacing w:line="360" w:lineRule="auto"/>
        <w:rPr>
          <w:rFonts w:hint="eastAsia" w:ascii="宋体" w:hAnsi="宋体" w:eastAsia="宋体" w:cs="宋体"/>
          <w:sz w:val="21"/>
          <w:szCs w:val="21"/>
          <w:u w:val="none"/>
        </w:rPr>
      </w:pPr>
      <w:r>
        <w:rPr>
          <w:rFonts w:hint="eastAsia" w:ascii="宋体" w:hAnsi="宋体" w:eastAsia="宋体" w:cs="宋体"/>
          <w:sz w:val="21"/>
          <w:szCs w:val="21"/>
          <w:u w:val="none"/>
        </w:rPr>
        <w:t xml:space="preserve">（1）数据采集与治理平台、训练与部署平台、算力主机：免费质量保修期为3年，包含本项内全部软硬件产品；</w:t>
      </w:r>
      <w:r/>
    </w:p>
    <w:p>
      <w:pPr>
        <w:ind w:firstLine="420"/>
        <w:spacing w:line="360" w:lineRule="auto"/>
        <w:rPr>
          <w:rFonts w:hint="eastAsia" w:ascii="宋体" w:hAnsi="宋体" w:eastAsia="宋体" w:cs="宋体"/>
          <w:sz w:val="21"/>
          <w:szCs w:val="21"/>
          <w:u w:val="none"/>
        </w:rPr>
      </w:pPr>
      <w:r>
        <w:rPr>
          <w:rFonts w:hint="eastAsia" w:ascii="宋体" w:hAnsi="宋体" w:eastAsia="宋体" w:cs="宋体"/>
          <w:sz w:val="21"/>
          <w:szCs w:val="21"/>
          <w:u w:val="none"/>
        </w:rPr>
        <w:t xml:space="preserve">（2）本项目其余所有采购货物及配套服务项：免费质量保修期为1年</w:t>
      </w:r>
      <w:r>
        <w:rPr>
          <w:rFonts w:hint="eastAsia" w:ascii="宋体" w:hAnsi="宋体" w:cs="宋体"/>
          <w:sz w:val="21"/>
          <w:szCs w:val="21"/>
          <w:u w:val="none"/>
          <w:lang w:eastAsia="zh-CN"/>
        </w:rPr>
        <w:t xml:space="preserve">，</w:t>
      </w:r>
      <w:r>
        <w:rPr>
          <w:rFonts w:hint="eastAsia" w:ascii="宋体" w:hAnsi="宋体" w:eastAsia="宋体" w:cs="宋体"/>
          <w:sz w:val="21"/>
          <w:szCs w:val="21"/>
          <w:u w:val="none"/>
        </w:rPr>
        <w:t xml:space="preserve">包含本项内全部软硬件产品。</w:t>
      </w:r>
      <w:r/>
    </w:p>
    <w:p>
      <w:pPr>
        <w:pStyle w:val="808"/>
        <w:ind w:left="43" w:right="31" w:firstLine="476"/>
        <w:spacing w:before="105" w:line="360" w:lineRule="auto"/>
        <w:rPr>
          <w:rFonts w:hint="eastAsia" w:ascii="宋体" w:hAnsi="宋体" w:cs="宋体"/>
          <w:bCs/>
          <w:color w:val="000000"/>
          <w:szCs w:val="21"/>
        </w:rPr>
      </w:pPr>
      <w:r>
        <w:rPr>
          <w:rFonts w:hint="eastAsia" w:ascii="宋体" w:hAnsi="宋体" w:cs="宋体"/>
          <w:bCs/>
          <w:color w:val="000000"/>
          <w:szCs w:val="21"/>
        </w:rPr>
        <w:t xml:space="preserve">6.2售后服务要求</w:t>
      </w:r>
      <w:r/>
    </w:p>
    <w:p>
      <w:pPr>
        <w:pStyle w:val="808"/>
        <w:ind w:left="43" w:right="31" w:firstLine="476"/>
        <w:spacing w:before="105" w:line="360" w:lineRule="auto"/>
        <w:rPr>
          <w:rFonts w:hint="eastAsia" w:ascii="宋体" w:hAnsi="宋体" w:cs="宋体"/>
          <w:bCs/>
          <w:color w:val="000000"/>
          <w:szCs w:val="21"/>
        </w:rPr>
      </w:pPr>
      <w:r>
        <w:rPr>
          <w:rFonts w:hint="eastAsia" w:ascii="宋体" w:hAnsi="宋体" w:cs="宋体"/>
          <w:bCs/>
          <w:color w:val="000000"/>
          <w:szCs w:val="21"/>
        </w:rPr>
        <w:t xml:space="preserve">（1）质保期内上门维修或更换服务。供应商需保证 7×24 小时报修受理。供应商接到报修电话后应在2小时内做出明确响应和安排，有必要的还需在自接到采购人通知之时4小时内到达采购人指定地点（履约地点）排查故障。同一货物如因货物性能故障连续维修两次仍不能正常使用的，供应商在一个月内无偿更换相同型号及同等功能的全新货物并重新计算质保期。</w:t>
      </w:r>
      <w:r/>
    </w:p>
    <w:p>
      <w:pPr>
        <w:pStyle w:val="808"/>
        <w:ind w:left="43" w:right="31" w:firstLine="476"/>
        <w:spacing w:before="105" w:line="360" w:lineRule="auto"/>
        <w:rPr>
          <w:rFonts w:hint="eastAsia" w:ascii="宋体" w:hAnsi="宋体" w:cs="宋体"/>
          <w:bCs/>
          <w:color w:val="000000"/>
          <w:szCs w:val="21"/>
        </w:rPr>
      </w:pPr>
      <w:r>
        <w:rPr>
          <w:rFonts w:hint="eastAsia" w:ascii="宋体" w:hAnsi="宋体" w:cs="宋体"/>
          <w:bCs/>
          <w:color w:val="000000"/>
          <w:szCs w:val="21"/>
        </w:rPr>
        <w:t xml:space="preserve">（2）质保期满后，供应商也应提供与质保期内同等质量的技术服务和维修服务，维修所需配件或材料成本费由采购人支付。</w:t>
      </w:r>
      <w:r/>
    </w:p>
    <w:p>
      <w:pPr>
        <w:pStyle w:val="808"/>
        <w:ind w:left="43" w:right="31" w:firstLine="476"/>
        <w:spacing w:before="105" w:line="360" w:lineRule="auto"/>
        <w:rPr>
          <w:rFonts w:hint="eastAsia" w:ascii="宋体" w:hAnsi="宋体" w:cs="宋体"/>
          <w:bCs/>
          <w:color w:val="000000"/>
          <w:szCs w:val="21"/>
        </w:rPr>
      </w:pPr>
      <w:r>
        <w:rPr>
          <w:rFonts w:hint="eastAsia" w:ascii="宋体" w:hAnsi="宋体" w:cs="宋体"/>
          <w:bCs/>
          <w:color w:val="000000"/>
          <w:szCs w:val="21"/>
        </w:rPr>
        <w:t xml:space="preserve">（3）供应商须指派专人负责与采购人联系售后服务事宜。</w:t>
      </w:r>
      <w:r/>
    </w:p>
    <w:p>
      <w:pPr>
        <w:pStyle w:val="808"/>
        <w:ind w:left="43" w:right="31" w:firstLine="476"/>
        <w:spacing w:before="105" w:line="360" w:lineRule="auto"/>
        <w:rPr>
          <w:rFonts w:hint="eastAsia" w:ascii="宋体" w:hAnsi="宋体" w:cs="宋体"/>
          <w:bCs/>
          <w:color w:val="000000"/>
          <w:szCs w:val="21"/>
        </w:rPr>
      </w:pPr>
      <w:r>
        <w:rPr>
          <w:rFonts w:hint="eastAsia" w:ascii="宋体" w:hAnsi="宋体" w:cs="宋体"/>
          <w:bCs/>
          <w:color w:val="000000"/>
          <w:szCs w:val="21"/>
        </w:rPr>
        <w:t xml:space="preserve">（4）所有货物保修及维护方式均为供应商上门保修（维护），即由供应商派人员到货物现场维修，由此产生的一切费用均由供应商承担。</w:t>
      </w:r>
      <w:r/>
    </w:p>
    <w:p>
      <w:pPr>
        <w:pStyle w:val="808"/>
        <w:ind w:left="43" w:right="31" w:firstLine="476"/>
        <w:spacing w:before="105" w:line="360" w:lineRule="auto"/>
        <w:rPr>
          <w:rFonts w:hint="eastAsia" w:ascii="宋体" w:hAnsi="宋体" w:cs="宋体"/>
          <w:bCs/>
          <w:color w:val="000000"/>
          <w:szCs w:val="21"/>
        </w:rPr>
      </w:pPr>
      <w:r>
        <w:rPr>
          <w:rFonts w:hint="eastAsia" w:ascii="宋体" w:hAnsi="宋体" w:cs="宋体"/>
          <w:bCs/>
          <w:color w:val="000000"/>
          <w:szCs w:val="21"/>
        </w:rPr>
        <w:t xml:space="preserve">6.3人员培训要求</w:t>
      </w:r>
      <w:r/>
    </w:p>
    <w:p>
      <w:pPr>
        <w:pStyle w:val="808"/>
        <w:ind w:left="43" w:right="31" w:firstLine="476"/>
        <w:spacing w:before="105" w:line="360" w:lineRule="auto"/>
        <w:rPr>
          <w:rFonts w:hint="eastAsia" w:ascii="宋体" w:hAnsi="宋体" w:cs="宋体"/>
          <w:bCs/>
          <w:color w:val="000000"/>
          <w:szCs w:val="21"/>
        </w:rPr>
      </w:pPr>
      <w:r>
        <w:rPr>
          <w:rFonts w:hint="eastAsia" w:ascii="宋体" w:hAnsi="宋体" w:cs="宋体"/>
          <w:bCs/>
          <w:color w:val="000000"/>
          <w:szCs w:val="21"/>
        </w:rPr>
        <w:t xml:space="preserve">（1）供应商就设备使用等对采购人技术人员进行培训，直至采购人的技术人员能独立操作。</w:t>
      </w:r>
      <w:r/>
    </w:p>
    <w:p>
      <w:pPr>
        <w:pStyle w:val="808"/>
        <w:ind w:left="43" w:right="31" w:firstLine="476"/>
        <w:spacing w:before="105" w:line="360" w:lineRule="auto"/>
        <w:rPr>
          <w:rFonts w:hint="eastAsia" w:ascii="宋体" w:hAnsi="宋体" w:cs="宋体"/>
          <w:bCs/>
          <w:color w:val="000000"/>
          <w:szCs w:val="21"/>
        </w:rPr>
      </w:pPr>
      <w:r>
        <w:rPr>
          <w:rFonts w:hint="eastAsia" w:ascii="宋体" w:hAnsi="宋体" w:cs="宋体"/>
          <w:bCs/>
          <w:color w:val="000000"/>
          <w:szCs w:val="21"/>
        </w:rPr>
        <w:t xml:space="preserve">（2）供应商提供不少于3个工作日培训。</w:t>
      </w:r>
      <w:r/>
    </w:p>
    <w:p>
      <w:pPr>
        <w:jc w:val="left"/>
        <w:spacing w:line="360" w:lineRule="auto"/>
        <w:rPr>
          <w:rFonts w:hint="eastAsia" w:ascii="宋体" w:hAnsi="宋体" w:cs="宋体"/>
          <w:b/>
          <w:bCs/>
          <w:color w:val="000000"/>
        </w:rPr>
      </w:pPr>
      <w:r>
        <w:rPr>
          <w:rFonts w:hint="eastAsia" w:ascii="宋体" w:hAnsi="宋体" w:cs="宋体"/>
          <w:b/>
          <w:bCs/>
          <w:color w:val="000000"/>
        </w:rPr>
        <w:t xml:space="preserve">五、其他要求：</w:t>
      </w:r>
      <w:r/>
    </w:p>
    <w:p>
      <w:pPr>
        <w:pStyle w:val="808"/>
        <w:ind w:left="43" w:right="31" w:firstLine="476"/>
        <w:spacing w:before="105" w:line="360" w:lineRule="auto"/>
        <w:rPr>
          <w:rFonts w:hint="eastAsia" w:ascii="宋体" w:hAnsi="宋体" w:cs="宋体"/>
          <w:bCs/>
          <w:color w:val="000000"/>
          <w:szCs w:val="21"/>
        </w:rPr>
      </w:pPr>
      <w:r>
        <w:rPr>
          <w:rFonts w:hint="eastAsia" w:ascii="宋体" w:hAnsi="宋体" w:cs="宋体"/>
          <w:bCs/>
          <w:color w:val="000000"/>
          <w:szCs w:val="21"/>
        </w:rPr>
        <w:t xml:space="preserve">1.所有投标设备的生产、制造、安装等，各项技术标准应当符合国家（强制性）标准、各项规范要求；国家没有相应标准、规范的，可使用行业标准、规定；非标设备按采购文件约定的技术要求和规范，所有报价设备技术参数应达到采购文件要求。</w:t>
      </w:r>
      <w:r/>
    </w:p>
    <w:p>
      <w:pPr>
        <w:pStyle w:val="808"/>
        <w:ind w:left="43" w:right="31" w:firstLine="476"/>
        <w:spacing w:before="105" w:line="360" w:lineRule="auto"/>
        <w:rPr>
          <w:rFonts w:hint="eastAsia" w:ascii="宋体" w:hAnsi="宋体" w:cs="宋体"/>
          <w:bCs/>
          <w:color w:val="000000"/>
          <w:szCs w:val="21"/>
        </w:rPr>
      </w:pPr>
      <w:r>
        <w:rPr>
          <w:rFonts w:hint="eastAsia" w:ascii="宋体" w:hAnsi="宋体" w:cs="宋体"/>
          <w:bCs/>
          <w:color w:val="000000"/>
          <w:szCs w:val="21"/>
        </w:rPr>
        <w:t xml:space="preserve">2.投标设备是全新的、未使用过的、原厂包装未拆封的商品，完全符合采购设备规定的质量、规格和性能的要求，响应单位应保证其提供的设备在正确安装、正常使用和保养条件下，在规定的使用寿命期内具有满意的性能,并提供所有产品的附件、说明书。</w:t>
      </w:r>
      <w:r/>
    </w:p>
    <w:p>
      <w:pPr>
        <w:ind w:firstLine="420"/>
        <w:spacing w:line="440" w:lineRule="exact"/>
        <w:rPr>
          <w:rFonts w:hint="eastAsia" w:ascii="宋体" w:hAnsi="宋体" w:cs="宋体"/>
          <w:bCs/>
          <w:color w:val="000000"/>
          <w:szCs w:val="21"/>
        </w:rPr>
      </w:pPr>
      <w:r>
        <w:rPr>
          <w:rFonts w:hint="eastAsia" w:ascii="宋体" w:hAnsi="宋体" w:cs="宋体"/>
          <w:bCs/>
          <w:color w:val="000000"/>
          <w:szCs w:val="21"/>
        </w:rPr>
        <w:t xml:space="preserve">3.投标人所提供设备涉及产品专利的，投标人须提供专利编号及证明材料，不得仿冒或侵犯他人专利。应保证在本项目中使用的任何产品和服务(包括部分使用),不会产生因第三方提出侵犯其专利权、商标权或其它知识产权而引起的法律和经济纠纷,如因专利权、商标权或其它知识产权而引起法律和经济纠纷,由中标人承担所有相关责任。</w:t>
      </w:r>
      <w:r/>
    </w:p>
    <w:p>
      <w:pPr>
        <w:pStyle w:val="808"/>
        <w:ind w:left="43" w:right="31" w:firstLine="476"/>
        <w:spacing w:before="105" w:line="360" w:lineRule="auto"/>
        <w:rPr>
          <w:rFonts w:hint="eastAsia" w:ascii="宋体" w:hAnsi="宋体" w:cs="宋体"/>
          <w:bCs/>
          <w:color w:val="000000"/>
          <w:szCs w:val="21"/>
        </w:rPr>
      </w:pPr>
      <w:r>
        <w:rPr>
          <w:rFonts w:hint="eastAsia" w:ascii="宋体" w:hAnsi="宋体" w:cs="宋体"/>
          <w:bCs/>
          <w:color w:val="000000"/>
          <w:szCs w:val="21"/>
        </w:rPr>
        <w:t xml:space="preserve">4.中标人须做好供货及安装调试期间与其他单位、部门的综合协调工作，及时完成本项目。</w:t>
      </w:r>
      <w:r/>
    </w:p>
    <w:p>
      <w:pPr>
        <w:pStyle w:val="808"/>
        <w:ind w:left="43" w:right="31" w:firstLine="476"/>
        <w:spacing w:before="105" w:line="360" w:lineRule="auto"/>
        <w:rPr>
          <w:rFonts w:hint="eastAsia" w:ascii="宋体" w:hAnsi="宋体" w:cs="宋体"/>
          <w:bCs/>
          <w:color w:val="000000"/>
          <w:szCs w:val="21"/>
        </w:rPr>
      </w:pPr>
      <w:r>
        <w:rPr>
          <w:rFonts w:hint="eastAsia" w:ascii="宋体" w:hAnsi="宋体" w:cs="宋体"/>
          <w:bCs/>
          <w:color w:val="000000"/>
          <w:szCs w:val="21"/>
        </w:rPr>
        <w:t xml:space="preserve">5.中标单位提供的所有货物及附（配）件应满足该类产品的功能要求，质量符合相关的国家规范，无瑕疵和缺陷，质量为合格产品。如出现质量问题或系假冒伪劣产品，供应商负责包退、包换，发生的费用由供应商负责。</w:t>
      </w:r>
      <w:r/>
    </w:p>
    <w:p>
      <w:pPr>
        <w:ind w:firstLine="420"/>
        <w:spacing w:line="440" w:lineRule="exact"/>
        <w:rPr>
          <w:rFonts w:hint="eastAsia" w:ascii="宋体" w:hAnsi="宋体" w:cs="宋体"/>
          <w:bCs/>
          <w:color w:val="000000"/>
          <w:szCs w:val="21"/>
        </w:rPr>
      </w:pPr>
      <w:r>
        <w:rPr>
          <w:rFonts w:hint="eastAsia" w:ascii="宋体" w:hAnsi="宋体" w:cs="宋体"/>
          <w:bCs/>
          <w:color w:val="000000"/>
          <w:szCs w:val="21"/>
        </w:rPr>
        <w:t xml:space="preserve">6.配套教学资源（教材、教学手册等）的知识产权归属甲方。</w:t>
      </w:r>
      <w:r/>
    </w:p>
    <w:p>
      <w:pPr>
        <w:pStyle w:val="808"/>
        <w:ind w:right="31" w:firstLine="420"/>
        <w:spacing w:before="105" w:line="360" w:lineRule="auto"/>
        <w:rPr>
          <w:rFonts w:hint="eastAsia" w:ascii="宋体" w:hAnsi="宋体" w:cs="宋体"/>
          <w:bCs/>
          <w:color w:val="000000"/>
          <w:szCs w:val="21"/>
        </w:rPr>
      </w:pPr>
      <w:r>
        <w:rPr>
          <w:rFonts w:hint="eastAsia" w:ascii="宋体" w:hAnsi="宋体" w:cs="宋体"/>
          <w:bCs/>
          <w:color w:val="000000"/>
          <w:szCs w:val="21"/>
        </w:rPr>
        <w:t xml:space="preserve">7.安装调试要求：</w:t>
      </w:r>
      <w:r/>
    </w:p>
    <w:p>
      <w:pPr>
        <w:ind w:firstLine="420"/>
        <w:jc w:val="left"/>
        <w:spacing w:line="360" w:lineRule="auto"/>
        <w:rPr>
          <w:rFonts w:hint="eastAsia" w:ascii="宋体" w:hAnsi="宋体" w:cs="宋体"/>
          <w:bCs/>
          <w:color w:val="000000"/>
          <w:szCs w:val="21"/>
        </w:rPr>
      </w:pPr>
      <w:r>
        <w:rPr>
          <w:rFonts w:hint="eastAsia" w:ascii="宋体" w:hAnsi="宋体" w:cs="宋体"/>
          <w:bCs/>
          <w:color w:val="000000"/>
          <w:szCs w:val="21"/>
        </w:rPr>
        <w:t xml:space="preserve">（1）所有设备须负责安装调试到位；</w:t>
      </w:r>
      <w:r/>
    </w:p>
    <w:p>
      <w:pPr>
        <w:ind w:firstLine="420"/>
        <w:jc w:val="left"/>
        <w:spacing w:line="360" w:lineRule="auto"/>
      </w:pPr>
      <w:r>
        <w:rPr>
          <w:rFonts w:ascii="宋体" w:hAnsi="宋体" w:cs="宋体"/>
          <w:color w:val="000000"/>
        </w:rPr>
        <w:t xml:space="preserve">（2）中标单位须及时与采购人联系，并将进度计划、方案等与采购人进一步沟通；</w:t>
      </w:r>
      <w:r/>
    </w:p>
    <w:p>
      <w:pPr>
        <w:ind w:firstLine="420"/>
        <w:jc w:val="left"/>
        <w:spacing w:line="360" w:lineRule="auto"/>
      </w:pPr>
      <w:r>
        <w:rPr>
          <w:rFonts w:ascii="宋体" w:hAnsi="宋体" w:cs="宋体"/>
          <w:color w:val="000000"/>
        </w:rPr>
        <w:t xml:space="preserve">（3）待与采购人沟通</w:t>
      </w:r>
      <w:r>
        <w:rPr>
          <w:rFonts w:hint="eastAsia" w:ascii="宋体" w:hAnsi="宋体" w:cs="宋体"/>
          <w:color w:val="000000"/>
        </w:rPr>
        <w:t xml:space="preserve">完成</w:t>
      </w:r>
      <w:r>
        <w:rPr>
          <w:rFonts w:ascii="宋体" w:hAnsi="宋体" w:cs="宋体"/>
          <w:color w:val="000000"/>
        </w:rPr>
        <w:t xml:space="preserve">后，中标单位须及时组织人员、设备进场安装，现场由采购人组织协调；</w:t>
      </w:r>
      <w:r/>
    </w:p>
    <w:p>
      <w:pPr>
        <w:ind w:firstLine="420"/>
        <w:jc w:val="left"/>
        <w:spacing w:line="360" w:lineRule="auto"/>
      </w:pPr>
      <w:r>
        <w:rPr>
          <w:rFonts w:ascii="宋体" w:hAnsi="宋体" w:cs="宋体"/>
          <w:color w:val="000000"/>
        </w:rPr>
        <w:t xml:space="preserve">（4）中标单位应服从采购人的过程性安排、要求，遵守现场的一切规章制度，文明施工；</w:t>
      </w:r>
      <w:r/>
    </w:p>
    <w:p>
      <w:pPr>
        <w:ind w:firstLine="420"/>
        <w:jc w:val="left"/>
        <w:spacing w:line="360" w:lineRule="auto"/>
      </w:pPr>
      <w:r>
        <w:rPr>
          <w:rFonts w:ascii="宋体" w:hAnsi="宋体" w:cs="宋体"/>
          <w:color w:val="000000"/>
        </w:rPr>
        <w:t xml:space="preserve">（5）中标单位负责保管、看护进场的设备及附配件，直至完成安装调试后交付采购人；</w:t>
      </w:r>
      <w:r/>
    </w:p>
    <w:p>
      <w:pPr>
        <w:ind w:firstLine="420"/>
        <w:jc w:val="left"/>
        <w:spacing w:line="360" w:lineRule="auto"/>
      </w:pPr>
      <w:r>
        <w:rPr>
          <w:rFonts w:ascii="宋体" w:hAnsi="宋体" w:cs="宋体"/>
          <w:color w:val="000000"/>
        </w:rPr>
        <w:t xml:space="preserve">（6）中标单位负责对现场原有设施设备及安装设备（包括工具）等提供全面有效的保护，包装或覆盖等处理，直至验收合格，以免受损；</w:t>
      </w:r>
      <w:r/>
    </w:p>
    <w:p>
      <w:pPr>
        <w:ind w:firstLine="420"/>
        <w:jc w:val="left"/>
        <w:spacing w:line="360" w:lineRule="auto"/>
      </w:pPr>
      <w:r>
        <w:rPr>
          <w:rFonts w:ascii="宋体" w:hAnsi="宋体" w:cs="宋体"/>
          <w:color w:val="000000"/>
        </w:rPr>
        <w:t xml:space="preserve">（7）中标单位安装工人、施工机械或在运输装卸途中对其他工程及邻近设备、管线等造成损坏，应由中标单位负责修复及承担一切费用；在安装、运输等过程中发生的一切事故由中标单位承担，与采购人无关。</w:t>
      </w:r>
      <w:r/>
    </w:p>
    <w:p>
      <w:pPr>
        <w:ind w:firstLine="420"/>
        <w:jc w:val="left"/>
        <w:spacing w:line="360" w:lineRule="auto"/>
      </w:pPr>
      <w:r>
        <w:rPr>
          <w:rFonts w:ascii="宋体" w:hAnsi="宋体" w:cs="宋体"/>
          <w:color w:val="000000"/>
        </w:rPr>
        <w:t xml:space="preserve">（8）调试期间或保修过程中，中标单位负责及时清扫现场，清理垃圾并外运出校。</w:t>
      </w:r>
      <w:r/>
    </w:p>
    <w:p>
      <w:pPr>
        <w:pStyle w:val="808"/>
        <w:ind w:left="43" w:right="31" w:firstLine="476"/>
        <w:spacing w:before="105" w:line="360" w:lineRule="auto"/>
        <w:rPr>
          <w:rFonts w:hint="eastAsia" w:ascii="宋体" w:hAnsi="宋体" w:cs="宋体"/>
          <w:bCs/>
          <w:color w:val="000000"/>
          <w:szCs w:val="21"/>
        </w:rPr>
      </w:pPr>
      <w:r>
        <w:rPr>
          <w:rFonts w:hint="eastAsia" w:ascii="宋体" w:hAnsi="宋体" w:cs="宋体"/>
          <w:bCs/>
          <w:color w:val="000000"/>
          <w:szCs w:val="21"/>
        </w:rPr>
        <w:t xml:space="preserve">8.验收要求：</w:t>
      </w:r>
      <w:r/>
    </w:p>
    <w:p>
      <w:pPr>
        <w:pStyle w:val="808"/>
        <w:ind w:left="43" w:right="31" w:firstLine="476"/>
        <w:spacing w:before="105" w:line="360" w:lineRule="auto"/>
        <w:rPr>
          <w:rFonts w:hint="eastAsia" w:ascii="宋体" w:hAnsi="宋体" w:cs="宋体"/>
          <w:bCs/>
          <w:color w:val="000000"/>
          <w:szCs w:val="21"/>
        </w:rPr>
      </w:pPr>
      <w:r>
        <w:rPr>
          <w:rFonts w:hint="eastAsia" w:ascii="宋体" w:hAnsi="宋体" w:cs="宋体"/>
          <w:bCs/>
          <w:color w:val="000000"/>
          <w:szCs w:val="21"/>
        </w:rPr>
        <w:t xml:space="preserve">（1）验收时间：所有设备安装调试完成后，供应商向采购人提出验收申请，收到供应商提出验收申请之日起10日内组织验收。 </w:t>
      </w:r>
      <w:r/>
    </w:p>
    <w:p>
      <w:pPr>
        <w:pStyle w:val="808"/>
        <w:ind w:left="43" w:right="31" w:firstLine="476"/>
        <w:spacing w:before="105" w:line="360" w:lineRule="auto"/>
        <w:rPr>
          <w:rFonts w:hint="eastAsia" w:ascii="宋体" w:hAnsi="宋体" w:cs="宋体"/>
          <w:bCs/>
          <w:color w:val="000000"/>
          <w:szCs w:val="21"/>
        </w:rPr>
      </w:pPr>
      <w:r>
        <w:rPr>
          <w:rFonts w:hint="eastAsia" w:ascii="宋体" w:hAnsi="宋体" w:cs="宋体"/>
          <w:bCs/>
          <w:color w:val="000000"/>
          <w:szCs w:val="21"/>
        </w:rPr>
        <w:t xml:space="preserve">（2）技术验收内容：包括采购内容、具体技术参数指标（技术服务要求）、售后服务及供应商响应及实施情况等所有内容。 </w:t>
      </w:r>
      <w:r/>
    </w:p>
    <w:p>
      <w:pPr>
        <w:pStyle w:val="808"/>
        <w:ind w:left="43" w:right="31" w:firstLine="476"/>
        <w:spacing w:before="105" w:line="360" w:lineRule="auto"/>
        <w:rPr>
          <w:rFonts w:hint="eastAsia" w:ascii="宋体" w:hAnsi="宋体" w:cs="宋体"/>
          <w:bCs/>
          <w:color w:val="000000"/>
          <w:szCs w:val="21"/>
        </w:rPr>
      </w:pPr>
      <w:r>
        <w:rPr>
          <w:rFonts w:hint="eastAsia" w:ascii="宋体" w:hAnsi="宋体" w:cs="宋体"/>
          <w:bCs/>
          <w:color w:val="000000"/>
          <w:szCs w:val="21"/>
        </w:rPr>
        <w:t xml:space="preserve">（3）商务验收内容：包括本项目所有商务要求供应商响应及实施情况，验收时如发现供应商所提交的产品设备不符合标准及合同规定之情形者，甲方应做出详尽的现场记录，或由甲乙双方签署备忘录，此现场记录或备忘录可用作补充、缺失和整改的有效证据，由此产生的时间延误与有关费用由供应商承担，验收期限相应顺延。 </w:t>
      </w:r>
      <w:r/>
    </w:p>
    <w:p>
      <w:pPr>
        <w:pStyle w:val="808"/>
        <w:ind w:left="43" w:right="31" w:firstLine="476"/>
        <w:spacing w:before="105" w:line="360" w:lineRule="auto"/>
        <w:rPr>
          <w:rFonts w:hint="eastAsia" w:ascii="宋体" w:hAnsi="宋体" w:cs="宋体"/>
          <w:bCs/>
          <w:color w:val="000000"/>
          <w:szCs w:val="21"/>
        </w:rPr>
      </w:pPr>
      <w:r>
        <w:rPr>
          <w:rFonts w:hint="eastAsia" w:ascii="宋体" w:hAnsi="宋体" w:cs="宋体"/>
          <w:bCs/>
          <w:color w:val="000000"/>
          <w:szCs w:val="21"/>
        </w:rPr>
        <w:t xml:space="preserve">（4）如验收合格，双方签署验收报告； </w:t>
      </w:r>
      <w:r/>
    </w:p>
    <w:p>
      <w:pPr>
        <w:pStyle w:val="808"/>
        <w:ind w:left="43" w:right="31" w:firstLine="476"/>
        <w:spacing w:before="105" w:line="360" w:lineRule="auto"/>
        <w:rPr>
          <w:rFonts w:hint="eastAsia" w:ascii="宋体" w:hAnsi="宋体" w:cs="宋体"/>
          <w:bCs/>
          <w:color w:val="000000"/>
          <w:szCs w:val="21"/>
        </w:rPr>
      </w:pPr>
      <w:r>
        <w:rPr>
          <w:rFonts w:hint="eastAsia" w:ascii="宋体" w:hAnsi="宋体" w:cs="宋体"/>
          <w:bCs/>
          <w:color w:val="000000"/>
          <w:szCs w:val="21"/>
        </w:rPr>
        <w:t xml:space="preserve">（5）项目验收结果合格的，供应商凭《验收报告》办理相关手续；验收不合格且拒不整改的，甲方将不予支付采购资金，还可能上报本项目同级财政部门按照政府采购法律法规等有关规定给予行政处罚； </w:t>
      </w:r>
      <w:r/>
    </w:p>
    <w:p>
      <w:pPr>
        <w:pStyle w:val="808"/>
        <w:ind w:left="43" w:right="31" w:firstLine="476"/>
        <w:spacing w:before="105" w:line="360" w:lineRule="auto"/>
        <w:rPr>
          <w:rFonts w:hint="eastAsia" w:ascii="宋体" w:hAnsi="宋体" w:cs="宋体"/>
          <w:bCs/>
          <w:color w:val="000000"/>
          <w:szCs w:val="21"/>
        </w:rPr>
      </w:pPr>
      <w:r>
        <w:rPr>
          <w:rFonts w:hint="eastAsia" w:ascii="宋体" w:hAnsi="宋体" w:cs="宋体"/>
          <w:bCs/>
          <w:color w:val="000000"/>
          <w:szCs w:val="21"/>
        </w:rPr>
        <w:t xml:space="preserve">（6）验收标准：按国家有关规定以及采购文件的具体技术参数指标（技术服务要求）、供应商的投标文件及承诺与本合同约定标准进行验收；双方如对具体技术参数指标（技术服务要求）的约定标准有相互抵触或异议的事项，由甲方在国家有关规定、采购文件、投标文件及承诺与采购合同约定中按具体技术参数指标（技术服务要求）比较优胜的原则确定该项的约定标准进行验收。</w:t>
      </w:r>
      <w:r/>
    </w:p>
    <w:p>
      <w:pPr>
        <w:pStyle w:val="808"/>
        <w:ind w:left="43" w:right="31" w:firstLine="476"/>
        <w:spacing w:before="105" w:line="360" w:lineRule="auto"/>
        <w:rPr>
          <w:rFonts w:hint="eastAsia" w:ascii="宋体" w:hAnsi="宋体" w:cs="宋体"/>
          <w:bCs/>
          <w:color w:val="000000"/>
          <w:szCs w:val="21"/>
        </w:rPr>
      </w:pPr>
      <w:r>
        <w:rPr>
          <w:rFonts w:hint="eastAsia" w:ascii="宋体" w:hAnsi="宋体" w:cs="宋体"/>
          <w:bCs/>
          <w:color w:val="000000"/>
          <w:szCs w:val="21"/>
        </w:rPr>
        <w:t xml:space="preserve">（7）履约验收其他事项：其他未尽事宜应严格按照根据《中华人民共和国政府采购法》及其实施条例、《关于进一步加强政府采购需求和履约验收管理的指导意见》（财库﹝2016﹞205号）、《关于全面落实预算单位采购人主体责任的工作意见》（苏财购﹝2019﹞16号）及采购文件相关规定组织验收。</w:t>
      </w:r>
      <w:r/>
    </w:p>
    <w:p>
      <w:pPr>
        <w:pStyle w:val="808"/>
        <w:ind w:right="31" w:firstLine="420"/>
        <w:spacing w:before="105" w:line="360" w:lineRule="auto"/>
        <w:rPr>
          <w:rFonts w:hint="eastAsia" w:ascii="宋体" w:hAnsi="宋体" w:cs="宋体"/>
          <w:color w:val="000000"/>
        </w:rPr>
      </w:pPr>
      <w:r>
        <w:rPr>
          <w:rFonts w:hint="eastAsia" w:ascii="宋体" w:hAnsi="宋体" w:cs="宋体"/>
          <w:color w:val="000000"/>
        </w:rPr>
        <w:t xml:space="preserve">9.</w:t>
      </w:r>
      <w:r>
        <w:rPr>
          <w:rFonts w:ascii="宋体" w:hAnsi="宋体" w:cs="宋体"/>
          <w:color w:val="000000"/>
        </w:rPr>
        <w:t xml:space="preserve">本次采购项目内容包含室内原有设备的拆除、搬运、安置等工作，新设备安装需重新布线，安装布线对原装修破坏的，需负责免费修复，并承担所有设备安装所需的线材、辅材、配件等，各投标供应商自行将其考虑在内，甲方不再承担其他任何增加费用。</w:t>
      </w:r>
      <w:r/>
    </w:p>
    <w:p>
      <w:pPr>
        <w:spacing w:line="360" w:lineRule="auto"/>
        <w:tabs>
          <w:tab w:val="left" w:pos="451" w:leader="none"/>
        </w:tabs>
        <w:rPr>
          <w:rFonts w:hint="eastAsia" w:ascii="宋体" w:hAnsi="宋体" w:cs="宋体"/>
          <w:b/>
          <w:szCs w:val="21"/>
        </w:rPr>
      </w:pPr>
      <w:r>
        <w:rPr>
          <w:rFonts w:hint="eastAsia" w:ascii="宋体" w:hAnsi="宋体" w:cs="宋体"/>
          <w:b/>
          <w:szCs w:val="21"/>
        </w:rPr>
        <w:t xml:space="preserve">六、综合说明：</w:t>
      </w:r>
      <w:r/>
    </w:p>
    <w:p>
      <w:pPr>
        <w:ind w:firstLine="411"/>
        <w:spacing w:line="360" w:lineRule="auto"/>
        <w:rPr>
          <w:rFonts w:hint="eastAsia" w:ascii="宋体" w:hAnsi="宋体" w:cs="宋体"/>
          <w:szCs w:val="21"/>
        </w:rPr>
      </w:pPr>
      <w:r>
        <w:rPr>
          <w:rFonts w:hint="eastAsia" w:ascii="宋体" w:hAnsi="宋体" w:cs="宋体"/>
          <w:szCs w:val="21"/>
        </w:rPr>
        <w:t xml:space="preserve">1.投标人应对所投标段的全部内容进行报价，只投其中部分内容者，其投标文件将被拒绝。投标总报价一次报定，包括系统项目设计、管理、全部硬件设备、软件系统及其备品、备件、材料、辅助材料和专用工具费用，包装、仓储、运输、安装调试、检测验收、试运行直到运行验收完成等各项应有费用，进口设备（若有）代理、报关、关税、汇率差等费用，培训、质保、技术支持、售后服务、企业利润、税金、政策性文件规定及合同包含的所</w:t>
      </w:r>
      <w:r>
        <w:rPr>
          <w:rFonts w:hint="eastAsia" w:ascii="宋体" w:hAnsi="宋体" w:cs="宋体"/>
          <w:szCs w:val="21"/>
        </w:rPr>
        <w:t xml:space="preserve">有风险、责任等各项应有费用，包括招标文件中要求的所有许可证、批复及执照等的获得，操作、维护及培训服务以及招标文件规定的其他项目和服务等方面都应包含在或合理地隐含在承包商的责任、义务和风险中。安装及包装垃圾负责清理并运出场地，若采购方认为该清理工作未能满足要求，有权外聘清洁公司，其费用将从合同价款中扣除。投标报价为最终报价，除非因特殊原因并经买卖双方协商同意，采购方不再支付其他任何费用。项目只有通过所有相关部门验收后，方可视为项目完工，同时，除非合同条款中另有规定，否则，投标人所报价格在合同实施期内不得调整。</w:t>
      </w:r>
      <w:r/>
    </w:p>
    <w:p>
      <w:pPr>
        <w:ind w:firstLine="411"/>
        <w:spacing w:line="360" w:lineRule="auto"/>
        <w:rPr>
          <w:rFonts w:hint="eastAsia" w:ascii="宋体" w:hAnsi="宋体" w:cs="宋体"/>
          <w:szCs w:val="21"/>
        </w:rPr>
      </w:pPr>
      <w:r>
        <w:rPr>
          <w:rFonts w:hint="eastAsia" w:ascii="宋体" w:hAnsi="宋体" w:cs="宋体"/>
          <w:szCs w:val="21"/>
        </w:rPr>
        <w:t xml:space="preserve">2.投标人提供的投标文件内容须真实、准确、有效，如提供虚假材料或对招标文件所要求说明的情况故意隐瞒或虚报，视为不实质性响应招标要求，其投标文件将被拒绝。已中标的将取消中标资格，并按《中华人民共和国政府采购法》第七十七条的相关办法处理。</w:t>
      </w:r>
      <w:r/>
    </w:p>
    <w:p>
      <w:pPr>
        <w:ind w:firstLine="420"/>
        <w:spacing w:line="360" w:lineRule="auto"/>
        <w:rPr>
          <w:rFonts w:hint="eastAsia" w:ascii="宋体" w:hAnsi="宋体"/>
          <w:color w:val="000000"/>
          <w:szCs w:val="21"/>
        </w:rPr>
      </w:pPr>
      <w:r>
        <w:rPr>
          <w:rFonts w:hint="eastAsia" w:ascii="宋体" w:hAnsi="宋体" w:cs="宋体"/>
          <w:bCs/>
          <w:color w:val="000000"/>
          <w:szCs w:val="21"/>
        </w:rPr>
        <w:t xml:space="preserve">3.根据《政府采购促进中小企业发展管理办法》（财库〔2020〕46号）及《中小企业划型标准规定》（工信部联企业〔2011〕300号），本采购标的对应的中小企业划分标准所属行业为：软件和信息技术服务业</w:t>
      </w:r>
      <w:r>
        <w:rPr>
          <w:rFonts w:hint="eastAsia" w:ascii="宋体" w:hAnsi="宋体"/>
          <w:color w:val="000000"/>
          <w:szCs w:val="21"/>
        </w:rPr>
        <w:t xml:space="preserve">。</w:t>
      </w:r>
      <w:r/>
    </w:p>
    <w:p>
      <w:pPr>
        <w:ind w:firstLine="411"/>
        <w:jc w:val="left"/>
        <w:spacing w:line="360" w:lineRule="auto"/>
        <w:rPr>
          <w:rFonts w:hint="eastAsia" w:ascii="宋体" w:hAnsi="宋体" w:cs="宋体"/>
          <w:szCs w:val="21"/>
        </w:rPr>
      </w:pPr>
      <w:r>
        <w:rPr>
          <w:rFonts w:hint="eastAsia" w:ascii="宋体" w:hAnsi="宋体" w:cs="宋体"/>
          <w:szCs w:val="21"/>
        </w:rPr>
        <w:t xml:space="preserve">4.知识产权：</w:t>
      </w:r>
      <w:r>
        <w:rPr>
          <w:rFonts w:ascii="宋体" w:hAnsi="宋体" w:cs="宋体"/>
          <w:szCs w:val="21"/>
        </w:rPr>
        <w:t xml:space="preserve">乙方所投货物配套内置软件的版权许可费、知识产权授权使用费已全部包含在合同总价内。</w:t>
      </w:r>
      <w:r>
        <w:rPr>
          <w:rStyle w:val="829"/>
          <w:rFonts w:ascii="宋体" w:hAnsi="宋体" w:cs="宋体"/>
          <w:b w:val="0"/>
          <w:szCs w:val="21"/>
        </w:rPr>
        <w:t xml:space="preserve">在本项目质保期内，采购人使用本项目货物及配套软件，不再另行支付任何版权费、软件授权费、许可年费</w:t>
      </w:r>
      <w:r>
        <w:rPr>
          <w:rFonts w:ascii="宋体" w:hAnsi="宋体" w:cs="宋体"/>
          <w:szCs w:val="21"/>
        </w:rPr>
        <w:t xml:space="preserve">。乙方保证质保期内免费提供软件授权、软件维保、版本补丁、必要的小幅升级，不收取任何知识产权相关费用。乙方承诺保障采购人使用本项目货物、软件不会遭受第三方知识产权侵权索赔，如发生侵权纠纷，全部责任由乙方承担。</w:t>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七、信用查询</w:t>
      </w:r>
      <w:r/>
    </w:p>
    <w:p>
      <w:pPr>
        <w:ind w:firstLine="420"/>
        <w:spacing w:line="360" w:lineRule="auto"/>
        <w:rPr>
          <w:rFonts w:hint="eastAsia" w:ascii="宋体" w:hAnsi="宋体" w:cs="宋体"/>
          <w:color w:val="000000"/>
        </w:rPr>
      </w:pPr>
      <w:r>
        <w:rPr>
          <w:rFonts w:hint="eastAsia" w:ascii="宋体" w:hAnsi="宋体" w:cs="宋体"/>
          <w:color w:val="000000"/>
        </w:rPr>
        <w:t xml:space="preserve">根据政府采购法及相关法规，以及苏州市财政局《关于印发苏州市市级政府采购信用记录查询和使用工作试行办法的通知》（苏财购〔2017〕11号）文件的规定，我们将依法对供应商进行信用查询，凡经评审小组确认不符合政府采购相关法律法规规定的，将拒绝其参与政府采购活动。</w:t>
      </w:r>
      <w:r/>
    </w:p>
    <w:p>
      <w:pPr>
        <w:ind w:firstLine="420"/>
        <w:spacing w:line="360" w:lineRule="auto"/>
        <w:rPr>
          <w:rFonts w:hint="eastAsia" w:ascii="宋体" w:hAnsi="宋体" w:cs="宋体"/>
          <w:color w:val="000000"/>
        </w:rPr>
      </w:pPr>
      <w:r>
        <w:rPr>
          <w:rFonts w:hint="eastAsia" w:ascii="宋体" w:hAnsi="宋体" w:cs="宋体"/>
          <w:color w:val="000000"/>
        </w:rPr>
        <w:t xml:space="preserve">（1）查询截止时点：响应文件递交截止时间。</w:t>
      </w:r>
      <w:r/>
    </w:p>
    <w:p>
      <w:pPr>
        <w:ind w:firstLine="420"/>
        <w:spacing w:line="360" w:lineRule="auto"/>
        <w:rPr>
          <w:rFonts w:hint="eastAsia" w:ascii="宋体" w:hAnsi="宋体" w:cs="宋体"/>
          <w:color w:val="000000"/>
        </w:rPr>
      </w:pPr>
      <w:r>
        <w:rPr>
          <w:rFonts w:hint="eastAsia" w:ascii="宋体" w:hAnsi="宋体" w:cs="宋体"/>
          <w:color w:val="000000"/>
        </w:rPr>
        <w:t xml:space="preserve">（2）查询渠道：通过苏州市公共资源交易中心“交易管理平台”实现，一是：信用苏州涉及政府采购数据无缝对接并嵌入到“交易管理平台”，在评标过程中，在线实时获取并生成各投标供应商的信用情况，对于失信投标供应商将展现‘其处罚行为信息，采购人（代理机构）、评审专家等即可根据获取信息进行评审；二是“交易管理平台”与中国政府采购网相对接，实现自动跳转至“中国政府采购失信行为信息记录”查询页面，采购人（代理机构）、评审专家等进一步审核各投标供应商的信用情况。</w:t>
      </w:r>
      <w:r/>
    </w:p>
    <w:p>
      <w:pPr>
        <w:ind w:firstLine="420"/>
        <w:spacing w:line="360" w:lineRule="auto"/>
        <w:rPr>
          <w:rFonts w:hint="eastAsia" w:ascii="宋体" w:hAnsi="宋体" w:cs="宋体"/>
          <w:color w:val="000000"/>
        </w:rPr>
      </w:pPr>
      <w:r>
        <w:rPr>
          <w:rFonts w:hint="eastAsia" w:ascii="宋体" w:hAnsi="宋体" w:cs="宋体"/>
          <w:color w:val="000000"/>
        </w:rPr>
        <w:t xml:space="preserve">（3）查询证据留存方式：</w:t>
      </w:r>
      <w:r/>
    </w:p>
    <w:p>
      <w:pPr>
        <w:ind w:firstLine="420"/>
        <w:spacing w:line="360" w:lineRule="auto"/>
        <w:rPr>
          <w:rFonts w:hint="eastAsia" w:ascii="宋体" w:hAnsi="宋体" w:cs="宋体"/>
          <w:color w:val="000000"/>
        </w:rPr>
      </w:pPr>
      <w:r>
        <w:rPr>
          <w:rFonts w:hint="eastAsia" w:ascii="宋体" w:hAnsi="宋体" w:cs="宋体"/>
          <w:color w:val="000000"/>
        </w:rPr>
        <w:t xml:space="preserve">对存在失信信息的供应商，评审小组应填写《苏州市级政府采购供应商失信信息确认函》，由失信供应商应签名确认。同时，采购代理机构工作人员应根据评审小组确认的失信信息，登录到来源网站页面进行复核并打印，作为证据留存。</w:t>
      </w:r>
      <w:r/>
    </w:p>
    <w:p>
      <w:pPr>
        <w:ind w:firstLine="420"/>
        <w:spacing w:line="360" w:lineRule="auto"/>
        <w:rPr>
          <w:rFonts w:hint="eastAsia" w:ascii="宋体" w:hAnsi="宋体" w:cs="宋体"/>
          <w:color w:val="000000"/>
        </w:rPr>
      </w:pPr>
      <w:r>
        <w:rPr>
          <w:rFonts w:hint="eastAsia" w:ascii="宋体" w:hAnsi="宋体" w:cs="宋体"/>
          <w:color w:val="000000"/>
        </w:rPr>
        <w:t xml:space="preserve">（4）信用记录使用规则：</w:t>
      </w:r>
      <w:r/>
    </w:p>
    <w:p>
      <w:pPr>
        <w:ind w:firstLine="420"/>
        <w:spacing w:line="360" w:lineRule="auto"/>
        <w:rPr>
          <w:rFonts w:hint="eastAsia" w:ascii="宋体" w:hAnsi="宋体" w:cs="宋体"/>
          <w:color w:val="000000"/>
        </w:rPr>
      </w:pPr>
      <w:r>
        <w:rPr>
          <w:rFonts w:hint="eastAsia" w:ascii="宋体" w:hAnsi="宋体" w:cs="宋体"/>
          <w:color w:val="000000"/>
        </w:rPr>
        <w:t xml:space="preserve">评审小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hint="eastAsia" w:ascii="宋体" w:hAnsi="宋体" w:cs="宋体"/>
          <w:color w:val="000000"/>
        </w:rPr>
      </w:pPr>
      <w:r>
        <w:rPr>
          <w:rFonts w:hint="eastAsia" w:ascii="宋体" w:hAnsi="宋体" w:cs="宋体"/>
          <w:color w:val="000000"/>
        </w:rPr>
        <w:t xml:space="preserve">（一）政府采购严重违法记录，即供应商被全国各级财政部门列入“政府采购严重违法失信行为记录名单”，且在处罚有效期内的。</w:t>
      </w:r>
      <w:r/>
    </w:p>
    <w:p>
      <w:pPr>
        <w:ind w:firstLine="420"/>
        <w:spacing w:line="360" w:lineRule="auto"/>
        <w:rPr>
          <w:rFonts w:hint="eastAsia" w:ascii="宋体" w:hAnsi="宋体" w:cs="宋体"/>
          <w:color w:val="000000"/>
        </w:rPr>
      </w:pPr>
      <w:r>
        <w:rPr>
          <w:rFonts w:hint="eastAsia" w:ascii="宋体" w:hAnsi="宋体" w:cs="宋体"/>
          <w:color w:val="000000"/>
        </w:rPr>
        <w:t xml:space="preserve">（二）财政部门与法院、工商、税务等部门联合惩戒的失信信息，包括：</w:t>
      </w:r>
      <w:r/>
    </w:p>
    <w:p>
      <w:pPr>
        <w:ind w:firstLine="420"/>
        <w:spacing w:line="360" w:lineRule="auto"/>
        <w:rPr>
          <w:rFonts w:hint="eastAsia" w:ascii="宋体" w:hAnsi="宋体" w:cs="宋体"/>
          <w:color w:val="000000"/>
        </w:rPr>
      </w:pPr>
      <w:r>
        <w:rPr>
          <w:rFonts w:hint="eastAsia" w:ascii="宋体" w:hAnsi="宋体" w:cs="宋体"/>
          <w:color w:val="000000"/>
        </w:rPr>
        <w:t xml:space="preserve">（1）被列入失信被执行人名单；</w:t>
      </w:r>
      <w:r/>
    </w:p>
    <w:p>
      <w:pPr>
        <w:ind w:firstLine="420"/>
        <w:spacing w:line="360" w:lineRule="auto"/>
        <w:rPr>
          <w:rFonts w:hint="eastAsia" w:ascii="宋体" w:hAnsi="宋体" w:cs="宋体"/>
          <w:color w:val="000000"/>
        </w:rPr>
      </w:pPr>
      <w:r>
        <w:rPr>
          <w:rFonts w:hint="eastAsia" w:ascii="宋体" w:hAnsi="宋体" w:cs="宋体"/>
          <w:color w:val="000000"/>
        </w:rPr>
        <w:t xml:space="preserve">（2）被列入重大税收违法案件当事人名单；</w:t>
      </w:r>
      <w:r/>
    </w:p>
    <w:p>
      <w:pPr>
        <w:ind w:firstLine="420"/>
        <w:spacing w:line="360" w:lineRule="auto"/>
        <w:rPr>
          <w:rFonts w:hint="eastAsia" w:ascii="宋体" w:hAnsi="宋体" w:cs="宋体"/>
          <w:color w:val="000000"/>
          <w:lang w:val="zh-CN"/>
        </w:rPr>
      </w:pPr>
      <w:r>
        <w:rPr>
          <w:rFonts w:hint="eastAsia" w:ascii="宋体" w:hAnsi="宋体" w:cs="宋体"/>
          <w:color w:val="000000"/>
        </w:rPr>
        <w:t xml:space="preserve">（3）企业经营异常名录中被责令停产停业、暂扣或者吊销许可证或者执照，或者根据(苏财购〔2022〕4号)通知要求，对经营活动中的违法行为处以200万元以上数额罚款的信用记录。处罚生效日至递交（响应）文件日未满三年的。</w:t>
      </w:r>
      <w:r/>
    </w:p>
    <w:p>
      <w:pPr>
        <w:jc w:val="left"/>
        <w:spacing w:line="360" w:lineRule="auto"/>
        <w:rPr>
          <w:rFonts w:hint="eastAsia" w:ascii="宋体" w:hAnsi="宋体" w:cs="宋体"/>
          <w:b/>
          <w:szCs w:val="21"/>
        </w:rPr>
      </w:pPr>
      <w:r>
        <w:rPr>
          <w:rFonts w:hint="eastAsia" w:ascii="宋体" w:hAnsi="宋体" w:cs="宋体"/>
          <w:b/>
          <w:color w:val="000000"/>
          <w:szCs w:val="21"/>
        </w:rPr>
        <w:t xml:space="preserve">八、</w:t>
      </w:r>
      <w:r>
        <w:rPr>
          <w:rFonts w:hint="eastAsia" w:ascii="宋体" w:hAnsi="宋体" w:cs="宋体"/>
          <w:b/>
          <w:szCs w:val="21"/>
        </w:rPr>
        <w:t xml:space="preserve">凡涉及招标文件的补充说明和修改，均以</w:t>
      </w:r>
      <w:r>
        <w:rPr>
          <w:rFonts w:hint="eastAsia" w:ascii="宋体" w:hAnsi="宋体" w:cs="宋体"/>
          <w:b/>
          <w:color w:val="000000"/>
          <w:szCs w:val="21"/>
        </w:rPr>
        <w:t xml:space="preserve">中国政府采购网中央主网、</w:t>
      </w:r>
      <w:r>
        <w:rPr>
          <w:rFonts w:hint="eastAsia" w:ascii="宋体" w:hAnsi="宋体" w:cs="宋体"/>
          <w:b/>
          <w:szCs w:val="21"/>
        </w:rPr>
        <w:t xml:space="preserve">苏州政府采购网、江苏政府采购网上发布的补充通知为准。</w:t>
      </w:r>
      <w:r/>
    </w:p>
    <w:p>
      <w:pPr>
        <w:pStyle w:val="837"/>
        <w:jc w:val="center"/>
        <w:rPr>
          <w:b/>
          <w:bCs/>
          <w:color w:val="000000"/>
          <w:sz w:val="44"/>
          <w:szCs w:val="44"/>
        </w:rPr>
      </w:pPr>
      <w:r>
        <w:rPr>
          <w:rFonts w:hint="eastAsia"/>
          <w:color w:val="000000"/>
        </w:rPr>
        <w:br w:type="page" w:clear="all"/>
      </w:r>
      <w:r>
        <w:rPr>
          <w:rFonts w:hint="eastAsia"/>
          <w:b/>
          <w:bCs/>
          <w:color w:val="000000"/>
          <w:sz w:val="44"/>
          <w:szCs w:val="44"/>
        </w:rPr>
        <w:t xml:space="preserve">第五章 合同拟定条款</w:t>
      </w:r>
      <w:bookmarkEnd w:id="7"/>
      <w:r/>
      <w:r/>
    </w:p>
    <w:p>
      <w:pPr>
        <w:pStyle w:val="1024"/>
        <w:ind w:firstLine="420"/>
        <w:spacing w:line="360" w:lineRule="auto"/>
        <w:rPr>
          <w:color w:val="000000"/>
        </w:rPr>
      </w:pPr>
      <w:r>
        <w:rPr>
          <w:color w:val="000000"/>
        </w:rPr>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甲方（需方）：</w:t>
      </w:r>
      <w:r/>
    </w:p>
    <w:p>
      <w:pPr>
        <w:spacing w:line="360" w:lineRule="auto"/>
        <w:tabs>
          <w:tab w:val="left" w:pos="3600" w:leader="none"/>
        </w:tabs>
        <w:rPr>
          <w:rFonts w:hint="eastAsia" w:ascii="宋体" w:hAnsi="宋体" w:cs="宋体"/>
          <w:color w:val="000000"/>
          <w:szCs w:val="21"/>
        </w:rPr>
      </w:pPr>
      <w:r>
        <w:rPr>
          <w:rFonts w:hint="eastAsia" w:ascii="宋体" w:hAnsi="宋体" w:cs="宋体"/>
          <w:color w:val="000000"/>
          <w:szCs w:val="21"/>
        </w:rPr>
        <w:t xml:space="preserve">地址：</w:t>
      </w:r>
      <w:r/>
    </w:p>
    <w:p>
      <w:pPr>
        <w:spacing w:line="360" w:lineRule="auto"/>
        <w:rPr>
          <w:rFonts w:hint="eastAsia" w:ascii="宋体" w:hAnsi="宋体" w:cs="宋体"/>
          <w:color w:val="000000"/>
          <w:szCs w:val="21"/>
        </w:rPr>
      </w:pPr>
      <w:r>
        <w:rPr>
          <w:rFonts w:hint="eastAsia" w:ascii="宋体" w:hAnsi="宋体" w:cs="宋体"/>
          <w:color w:val="000000"/>
          <w:szCs w:val="21"/>
        </w:rPr>
        <w:t xml:space="preserve">联系人：</w:t>
      </w:r>
      <w:r/>
    </w:p>
    <w:p>
      <w:pPr>
        <w:spacing w:line="360" w:lineRule="auto"/>
        <w:rPr>
          <w:rFonts w:hint="eastAsia" w:ascii="宋体" w:hAnsi="宋体" w:cs="宋体"/>
          <w:color w:val="000000"/>
          <w:szCs w:val="21"/>
        </w:rPr>
      </w:pPr>
      <w:r>
        <w:rPr>
          <w:rFonts w:hint="eastAsia" w:ascii="宋体" w:hAnsi="宋体" w:cs="宋体"/>
          <w:color w:val="000000"/>
          <w:szCs w:val="21"/>
        </w:rPr>
        <w:t xml:space="preserve">联系电话：</w:t>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乙方（供方）：</w:t>
      </w:r>
      <w:r/>
    </w:p>
    <w:p>
      <w:pPr>
        <w:spacing w:line="360" w:lineRule="auto"/>
        <w:tabs>
          <w:tab w:val="left" w:pos="3600" w:leader="none"/>
        </w:tabs>
        <w:rPr>
          <w:rFonts w:hint="eastAsia" w:ascii="宋体" w:hAnsi="宋体" w:cs="宋体"/>
          <w:color w:val="000000"/>
          <w:szCs w:val="21"/>
        </w:rPr>
      </w:pPr>
      <w:r>
        <w:rPr>
          <w:rFonts w:hint="eastAsia" w:ascii="宋体" w:hAnsi="宋体" w:cs="宋体"/>
          <w:color w:val="000000"/>
          <w:szCs w:val="21"/>
        </w:rPr>
        <w:t xml:space="preserve">地址：                    </w:t>
      </w:r>
      <w:r/>
    </w:p>
    <w:p>
      <w:pPr>
        <w:spacing w:line="360" w:lineRule="auto"/>
        <w:tabs>
          <w:tab w:val="left" w:pos="3600" w:leader="none"/>
        </w:tabs>
        <w:rPr>
          <w:rFonts w:hint="eastAsia" w:ascii="宋体" w:hAnsi="宋体" w:cs="宋体"/>
          <w:color w:val="000000"/>
          <w:szCs w:val="21"/>
        </w:rPr>
      </w:pPr>
      <w:r>
        <w:rPr>
          <w:rFonts w:hint="eastAsia" w:ascii="宋体" w:hAnsi="宋体" w:cs="宋体"/>
          <w:color w:val="000000"/>
          <w:szCs w:val="21"/>
        </w:rPr>
        <w:t xml:space="preserve">联系人：                       </w:t>
      </w:r>
      <w:r/>
    </w:p>
    <w:p>
      <w:pPr>
        <w:spacing w:line="360" w:lineRule="auto"/>
        <w:tabs>
          <w:tab w:val="left" w:pos="3600" w:leader="none"/>
        </w:tabs>
        <w:rPr>
          <w:rFonts w:hint="eastAsia" w:ascii="宋体" w:hAnsi="宋体" w:cs="宋体"/>
          <w:color w:val="000000"/>
          <w:szCs w:val="21"/>
          <w:u w:val="single"/>
        </w:rPr>
      </w:pPr>
      <w:r>
        <w:rPr>
          <w:rFonts w:hint="eastAsia" w:ascii="宋体" w:hAnsi="宋体" w:cs="宋体"/>
          <w:color w:val="000000"/>
          <w:szCs w:val="21"/>
        </w:rPr>
        <w:t xml:space="preserve">联系电话：</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r>
      <w:r/>
    </w:p>
    <w:p>
      <w:pPr>
        <w:ind w:firstLine="420"/>
        <w:spacing w:line="360" w:lineRule="auto"/>
        <w:rPr>
          <w:rFonts w:hint="eastAsia" w:ascii="宋体" w:hAnsi="宋体" w:cs="宋体"/>
          <w:bCs/>
          <w:szCs w:val="21"/>
        </w:rPr>
      </w:pPr>
      <w:r/>
      <w:bookmarkStart w:id="8" w:name="_Toc28861887"/>
      <w:r>
        <w:rPr>
          <w:rFonts w:hint="eastAsia" w:ascii="宋体" w:hAnsi="宋体" w:cs="宋体"/>
          <w:szCs w:val="21"/>
        </w:rPr>
        <w:t xml:space="preserve">根据苏州市诚源招投标代理有限公司招标编号</w:t>
      </w:r>
      <w:r>
        <w:rPr>
          <w:rFonts w:hint="eastAsia" w:ascii="宋体" w:hAnsi="宋体" w:cs="宋体"/>
          <w:szCs w:val="21"/>
          <w:u w:val="single"/>
        </w:rPr>
        <w:t xml:space="preserve">        </w:t>
      </w:r>
      <w:r>
        <w:rPr>
          <w:rFonts w:hint="eastAsia" w:ascii="宋体" w:hAnsi="宋体" w:cs="宋体"/>
          <w:szCs w:val="21"/>
        </w:rPr>
        <w:t xml:space="preserve">号政府采购文件及成交单位的响应文件和中标通知书，甲乙双方就此次成交的标的物的购销事宜，签订本合同书。</w:t>
      </w:r>
      <w:r/>
    </w:p>
    <w:p>
      <w:pPr>
        <w:spacing w:line="360" w:lineRule="auto"/>
        <w:tabs>
          <w:tab w:val="left" w:pos="540" w:leader="none"/>
        </w:tabs>
        <w:rPr>
          <w:rFonts w:hint="eastAsia" w:ascii="宋体" w:hAnsi="宋体" w:cs="宋体"/>
          <w:b/>
          <w:szCs w:val="21"/>
        </w:rPr>
      </w:pPr>
      <w:r>
        <w:rPr>
          <w:rFonts w:hint="eastAsia" w:ascii="宋体" w:hAnsi="宋体" w:cs="宋体"/>
          <w:b/>
          <w:szCs w:val="21"/>
        </w:rPr>
        <w:t xml:space="preserve">一、合同标的物和合同价格</w:t>
      </w:r>
      <w:r/>
    </w:p>
    <w:tbl>
      <w:tblPr>
        <w:tblStyle w:val="803"/>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9"/>
        <w:gridCol w:w="1415"/>
        <w:gridCol w:w="1990"/>
        <w:gridCol w:w="944"/>
        <w:gridCol w:w="944"/>
        <w:gridCol w:w="944"/>
        <w:gridCol w:w="944"/>
        <w:gridCol w:w="955"/>
      </w:tblGrid>
      <w:tr>
        <w:trPr>
          <w:jc w:val="center"/>
          <w:trHeight w:val="557"/>
        </w:trPr>
        <w:tc>
          <w:tcPr>
            <w:tcW w:w="483"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序号</w:t>
            </w:r>
            <w:r/>
          </w:p>
        </w:tc>
        <w:tc>
          <w:tcPr>
            <w:tcW w:w="786"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产品名称</w:t>
            </w:r>
            <w:r/>
          </w:p>
        </w:tc>
        <w:tc>
          <w:tcPr>
            <w:tcW w:w="1105"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规格、型号</w:t>
            </w:r>
            <w:r/>
          </w:p>
        </w:tc>
        <w:tc>
          <w:tcPr>
            <w:tcW w:w="524"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品牌</w:t>
            </w:r>
            <w:r/>
          </w:p>
        </w:tc>
        <w:tc>
          <w:tcPr>
            <w:tcW w:w="524"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单位</w:t>
            </w:r>
            <w:r/>
          </w:p>
        </w:tc>
        <w:tc>
          <w:tcPr>
            <w:tcW w:w="524"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数量</w:t>
            </w:r>
            <w:r/>
          </w:p>
        </w:tc>
        <w:tc>
          <w:tcPr>
            <w:tcW w:w="524"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单价</w:t>
            </w:r>
            <w:r/>
          </w:p>
        </w:tc>
        <w:tc>
          <w:tcPr>
            <w:tcW w:w="525"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合价</w:t>
            </w:r>
            <w:r/>
          </w:p>
        </w:tc>
      </w:tr>
      <w:tr>
        <w:trPr>
          <w:jc w:val="center"/>
          <w:trHeight w:val="483"/>
        </w:trPr>
        <w:tc>
          <w:tcPr>
            <w:tcW w:w="483"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w:t>
            </w:r>
            <w:r/>
          </w:p>
        </w:tc>
        <w:tc>
          <w:tcPr>
            <w:tcW w:w="786"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05"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524"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524"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524"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524"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525"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483"/>
        </w:trPr>
        <w:tc>
          <w:tcPr>
            <w:tcW w:w="483"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w:t>
            </w:r>
            <w:r/>
          </w:p>
        </w:tc>
        <w:tc>
          <w:tcPr>
            <w:tcW w:w="786"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05"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524"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524"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524"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524"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525"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483"/>
        </w:trPr>
        <w:tc>
          <w:tcPr>
            <w:tcW w:w="483"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W w:w="786"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05"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524"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524"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524"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524"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525"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492"/>
        </w:trPr>
        <w:tc>
          <w:tcPr>
            <w:gridSpan w:val="8"/>
            <w:tcW w:w="500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合同金额：（大写）人民币</w:t>
            </w:r>
            <w:r>
              <w:rPr>
                <w:rFonts w:hint="eastAsia" w:ascii="宋体" w:hAnsi="宋体" w:cs="宋体"/>
                <w:szCs w:val="21"/>
                <w:u w:val="single"/>
              </w:rPr>
              <w:t xml:space="preserve">                          </w:t>
            </w:r>
            <w:r>
              <w:rPr>
                <w:rFonts w:hint="eastAsia" w:ascii="宋体" w:hAnsi="宋体" w:cs="宋体"/>
                <w:szCs w:val="21"/>
              </w:rPr>
              <w:t xml:space="preserve">元整 ，小写（￥</w:t>
            </w:r>
            <w:r>
              <w:rPr>
                <w:rFonts w:hint="eastAsia" w:ascii="宋体" w:hAnsi="宋体" w:cs="宋体"/>
                <w:szCs w:val="21"/>
                <w:u w:val="single"/>
              </w:rPr>
              <w:t xml:space="preserve">           元</w:t>
            </w:r>
            <w:r>
              <w:rPr>
                <w:rFonts w:hint="eastAsia" w:ascii="宋体" w:hAnsi="宋体" w:cs="宋体"/>
                <w:szCs w:val="21"/>
              </w:rPr>
              <w:t xml:space="preserve">）</w:t>
            </w:r>
            <w:r/>
          </w:p>
        </w:tc>
      </w:tr>
    </w:tbl>
    <w:p>
      <w:pPr>
        <w:ind w:firstLine="420"/>
        <w:spacing w:line="360" w:lineRule="auto"/>
        <w:rPr>
          <w:rFonts w:hint="eastAsia" w:ascii="宋体" w:hAnsi="宋体" w:cs="宋体"/>
          <w:szCs w:val="21"/>
        </w:rPr>
      </w:pPr>
      <w:r>
        <w:rPr>
          <w:rFonts w:hint="eastAsia" w:ascii="宋体" w:hAnsi="宋体" w:cs="宋体"/>
          <w:szCs w:val="21"/>
        </w:rPr>
        <w:t xml:space="preserve">1.本合同价格包括系统项目设计、管理、全部硬件设备、软件系统及其备品、备件、材料、辅助材料和专用工具费用，包装、仓储、运输、安装调试、检测验收、试运行直到运行验收完成等各项</w:t>
      </w:r>
      <w:r>
        <w:rPr>
          <w:rFonts w:hint="eastAsia" w:ascii="宋体" w:hAnsi="宋体" w:cs="宋体"/>
          <w:szCs w:val="21"/>
        </w:rPr>
        <w:t xml:space="preserve">应有费用，进口设备（若有）代理、报关、关税、汇率差等费用，培训、质保、技术支持、售后服务、企业利润、税金、政策性文件规定及合同包含的所有风险、责任等各项应有费用，包括招标文件中要求的所有许可证、批复及执照等的获得，操作、维护及培训服务以及招标文件规定的其他项目和服务等方面都应包含在或合理地隐含在承包商的责任、义务和风险中。安装及包装垃圾负责清理并运出场地，若甲方认为该清理工作未能满足要求，有权外聘清洁公司，其费用将从合同价款中扣除。甲方不再支付其他任何费用。项目只有通过所有相关部门验收后，方可视为项目完工。</w:t>
      </w:r>
      <w:r/>
    </w:p>
    <w:p>
      <w:pPr>
        <w:ind w:firstLine="420"/>
        <w:spacing w:line="360" w:lineRule="auto"/>
        <w:rPr>
          <w:rFonts w:hint="eastAsia" w:ascii="宋体" w:hAnsi="宋体" w:cs="宋体"/>
          <w:szCs w:val="21"/>
        </w:rPr>
      </w:pPr>
      <w:r>
        <w:rPr>
          <w:rFonts w:hint="eastAsia" w:ascii="宋体" w:hAnsi="宋体" w:cs="宋体"/>
          <w:szCs w:val="21"/>
        </w:rPr>
        <w:t xml:space="preserve">2.根据现行税法对甲方征收的与本合同有关的一切税费均由甲方承担；根据现行税法对乙方征收的与本合同有关的一切税费均由乙方承担。</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3.支付步骤：</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本项目的预付款为合同金额的30%。待全部货物安装到位，经调试、验收合格后，乙方将中标金额5%即￥元(大写：)的履约保证金缴纳至甲方指定账户，且提供下列材料后30个工作日内，甲方支付不超过合同总价的90%（含预付款）。待验收合格满1年且无质量问题，乙方向甲方项目建设单位提出书面申请，待甲方建设单位签字同意支付后，甲方按合同总价向乙方支付合同余下的全部货款。质保期满后，且无质量问题，乙方向甲方项目建设单位提出书面申请，待甲方建设单位签字同意支付后，甲方一个月内退回履约保证金（无息）。</w:t>
      </w:r>
      <w:r/>
    </w:p>
    <w:p>
      <w:pPr>
        <w:ind w:firstLine="420"/>
        <w:spacing w:line="360" w:lineRule="auto"/>
        <w:rPr>
          <w:rFonts w:hint="eastAsia" w:ascii="宋体" w:hAnsi="宋体" w:cs="宋体"/>
          <w:szCs w:val="21"/>
        </w:rPr>
      </w:pPr>
      <w:r>
        <w:rPr>
          <w:rFonts w:hint="eastAsia" w:ascii="宋体" w:hAnsi="宋体" w:cs="宋体"/>
          <w:szCs w:val="21"/>
        </w:rPr>
        <w:t xml:space="preserve">A、合格销售发票</w:t>
      </w:r>
      <w:r/>
    </w:p>
    <w:p>
      <w:pPr>
        <w:ind w:firstLine="420"/>
        <w:spacing w:line="360" w:lineRule="auto"/>
        <w:rPr>
          <w:rFonts w:hint="eastAsia" w:ascii="宋体" w:hAnsi="宋体" w:cs="宋体"/>
          <w:szCs w:val="21"/>
        </w:rPr>
      </w:pPr>
      <w:r>
        <w:rPr>
          <w:rFonts w:hint="eastAsia" w:ascii="宋体" w:hAnsi="宋体" w:cs="宋体"/>
          <w:szCs w:val="21"/>
        </w:rPr>
        <w:t xml:space="preserve">B、甲方签收后的送货回单</w:t>
      </w:r>
      <w:r/>
    </w:p>
    <w:p>
      <w:pPr>
        <w:ind w:firstLine="420"/>
        <w:spacing w:line="360" w:lineRule="auto"/>
        <w:rPr>
          <w:rFonts w:hint="eastAsia" w:ascii="宋体" w:hAnsi="宋体" w:cs="宋体"/>
          <w:szCs w:val="21"/>
        </w:rPr>
      </w:pPr>
      <w:r>
        <w:rPr>
          <w:rFonts w:hint="eastAsia" w:ascii="宋体" w:hAnsi="宋体" w:cs="宋体"/>
          <w:szCs w:val="21"/>
        </w:rPr>
        <w:t xml:space="preserve">C、由甲乙双方及招标代理机构签章的《履约验收报告单》</w:t>
      </w:r>
      <w:r/>
    </w:p>
    <w:p>
      <w:pPr>
        <w:ind w:firstLine="420"/>
        <w:spacing w:line="360" w:lineRule="auto"/>
        <w:rPr>
          <w:rFonts w:hint="eastAsia" w:ascii="宋体" w:hAnsi="宋体" w:cs="宋体"/>
          <w:szCs w:val="21"/>
        </w:rPr>
      </w:pPr>
      <w:r>
        <w:rPr>
          <w:rFonts w:hint="eastAsia" w:ascii="宋体" w:hAnsi="宋体" w:cs="宋体"/>
          <w:szCs w:val="21"/>
        </w:rPr>
        <w:t xml:space="preserve">D、履约保证金缴纳凭证</w:t>
      </w:r>
      <w:r/>
    </w:p>
    <w:p>
      <w:pPr>
        <w:ind w:firstLine="420"/>
        <w:spacing w:line="360" w:lineRule="auto"/>
        <w:rPr>
          <w:rFonts w:hint="eastAsia" w:ascii="宋体" w:hAnsi="宋体" w:cs="宋体"/>
          <w:szCs w:val="21"/>
        </w:rPr>
      </w:pPr>
      <w:r>
        <w:rPr>
          <w:rFonts w:hint="eastAsia" w:ascii="宋体" w:hAnsi="宋体" w:cs="宋体"/>
          <w:szCs w:val="21"/>
        </w:rPr>
        <w:t xml:space="preserve">（1）乙方开具增值税专用发票（有发票联、抵扣联），“货物或应税劳务、服务名称”栏（或“项目名称”栏）需填列货物名称，不可填开“详见销货清单”。</w:t>
      </w:r>
      <w:r/>
    </w:p>
    <w:p>
      <w:pPr>
        <w:ind w:firstLine="420"/>
        <w:spacing w:line="360" w:lineRule="auto"/>
        <w:rPr>
          <w:rFonts w:hint="eastAsia" w:ascii="宋体" w:hAnsi="宋体" w:cs="宋体"/>
          <w:szCs w:val="21"/>
        </w:rPr>
      </w:pPr>
      <w:r>
        <w:rPr>
          <w:rFonts w:hint="eastAsia" w:ascii="宋体" w:hAnsi="宋体" w:cs="宋体"/>
          <w:szCs w:val="21"/>
        </w:rPr>
        <w:t xml:space="preserve">（2）开票信息如下：</w:t>
      </w:r>
      <w:r/>
    </w:p>
    <w:p>
      <w:pPr>
        <w:jc w:val="left"/>
        <w:spacing w:line="360" w:lineRule="auto"/>
      </w:pPr>
      <w:r>
        <w:rPr>
          <w:rFonts w:ascii="宋体" w:hAnsi="宋体" w:cs="宋体"/>
          <w:color w:val="000000"/>
        </w:rPr>
        <w:t xml:space="preserve">名</w:t>
      </w:r>
      <w:r>
        <w:rPr>
          <w:rFonts w:hint="eastAsia" w:ascii="宋体" w:hAnsi="宋体" w:cs="宋体"/>
          <w:color w:val="000000"/>
        </w:rPr>
        <w:t xml:space="preserve">  </w:t>
      </w:r>
      <w:r>
        <w:rPr>
          <w:rFonts w:ascii="宋体" w:hAnsi="宋体" w:cs="宋体"/>
          <w:color w:val="000000"/>
        </w:rPr>
        <w:t xml:space="preserve">称：</w:t>
      </w:r>
      <w:r/>
    </w:p>
    <w:p>
      <w:pPr>
        <w:jc w:val="left"/>
        <w:spacing w:line="360" w:lineRule="auto"/>
      </w:pPr>
      <w:r>
        <w:rPr>
          <w:rFonts w:ascii="宋体" w:hAnsi="宋体" w:cs="宋体"/>
          <w:color w:val="000000"/>
        </w:rPr>
        <w:t xml:space="preserve">识别号：</w:t>
      </w:r>
      <w:r>
        <w:rPr>
          <w:rFonts w:hint="eastAsia" w:ascii="宋体" w:hAnsi="宋体" w:cs="宋体"/>
          <w:color w:val="000000"/>
        </w:rPr>
        <w:t xml:space="preserve">                       </w:t>
      </w:r>
      <w:r/>
    </w:p>
    <w:p>
      <w:pPr>
        <w:jc w:val="left"/>
        <w:spacing w:line="360" w:lineRule="auto"/>
        <w:rPr>
          <w:rFonts w:hint="eastAsia" w:ascii="宋体" w:hAnsi="宋体" w:cs="宋体"/>
          <w:color w:val="000000"/>
        </w:rPr>
      </w:pPr>
      <w:r>
        <w:rPr>
          <w:rFonts w:ascii="宋体" w:hAnsi="宋体" w:cs="宋体"/>
          <w:color w:val="000000"/>
        </w:rPr>
        <w:t xml:space="preserve">地</w:t>
      </w:r>
      <w:r>
        <w:rPr>
          <w:rFonts w:hint="eastAsia" w:ascii="宋体" w:hAnsi="宋体" w:cs="宋体"/>
          <w:color w:val="000000"/>
        </w:rPr>
        <w:t xml:space="preserve">  </w:t>
      </w:r>
      <w:r>
        <w:rPr>
          <w:rFonts w:ascii="宋体" w:hAnsi="宋体" w:cs="宋体"/>
          <w:color w:val="000000"/>
        </w:rPr>
        <w:t xml:space="preserve">址</w:t>
      </w:r>
      <w:r>
        <w:rPr>
          <w:rFonts w:hint="eastAsia" w:ascii="宋体" w:hAnsi="宋体" w:cs="宋体"/>
          <w:color w:val="000000"/>
        </w:rPr>
        <w:t xml:space="preserve">：                        </w:t>
      </w:r>
      <w:r/>
    </w:p>
    <w:p>
      <w:pPr>
        <w:jc w:val="left"/>
        <w:spacing w:line="360" w:lineRule="auto"/>
      </w:pPr>
      <w:r>
        <w:rPr>
          <w:rFonts w:ascii="宋体" w:hAnsi="宋体" w:cs="宋体"/>
          <w:color w:val="000000"/>
        </w:rPr>
        <w:t xml:space="preserve">电</w:t>
      </w:r>
      <w:r>
        <w:rPr>
          <w:rFonts w:hint="eastAsia" w:ascii="宋体" w:hAnsi="宋体" w:cs="宋体"/>
          <w:color w:val="000000"/>
        </w:rPr>
        <w:t xml:space="preserve">  </w:t>
      </w:r>
      <w:r>
        <w:rPr>
          <w:rFonts w:ascii="宋体" w:hAnsi="宋体" w:cs="宋体"/>
          <w:color w:val="000000"/>
        </w:rPr>
        <w:t xml:space="preserve">话：</w:t>
      </w:r>
      <w:r>
        <w:rPr>
          <w:rFonts w:hint="eastAsia" w:ascii="宋体" w:hAnsi="宋体" w:cs="宋体"/>
          <w:color w:val="000000"/>
        </w:rPr>
        <w:t xml:space="preserve">                              </w:t>
      </w:r>
      <w:r/>
    </w:p>
    <w:p>
      <w:pPr>
        <w:jc w:val="left"/>
        <w:spacing w:line="360" w:lineRule="auto"/>
        <w:rPr>
          <w:rFonts w:hint="eastAsia" w:ascii="宋体" w:hAnsi="宋体" w:cs="宋体"/>
          <w:color w:val="000000"/>
        </w:rPr>
      </w:pPr>
      <w:r>
        <w:rPr>
          <w:rFonts w:ascii="宋体" w:hAnsi="宋体" w:cs="宋体"/>
          <w:color w:val="000000"/>
        </w:rPr>
        <w:t xml:space="preserve">开户行</w:t>
      </w:r>
      <w:r>
        <w:rPr>
          <w:rFonts w:hint="eastAsia" w:ascii="宋体" w:hAnsi="宋体" w:cs="宋体"/>
          <w:color w:val="000000"/>
        </w:rPr>
        <w:t xml:space="preserve">：</w:t>
      </w:r>
      <w:r/>
    </w:p>
    <w:p>
      <w:pPr>
        <w:jc w:val="left"/>
        <w:spacing w:line="360" w:lineRule="auto"/>
        <w:rPr>
          <w:rFonts w:hint="eastAsia" w:ascii="宋体" w:hAnsi="宋体" w:cs="宋体"/>
          <w:color w:val="000000"/>
        </w:rPr>
      </w:pPr>
      <w:r>
        <w:rPr>
          <w:rFonts w:ascii="宋体" w:hAnsi="宋体" w:cs="宋体"/>
          <w:color w:val="000000"/>
        </w:rPr>
        <w:t xml:space="preserve">帐</w:t>
      </w:r>
      <w:r>
        <w:rPr>
          <w:rFonts w:hint="eastAsia" w:ascii="宋体" w:hAnsi="宋体" w:cs="宋体"/>
          <w:color w:val="000000"/>
        </w:rPr>
        <w:t xml:space="preserve">  </w:t>
      </w:r>
      <w:r>
        <w:rPr>
          <w:rFonts w:ascii="宋体" w:hAnsi="宋体" w:cs="宋体"/>
          <w:color w:val="000000"/>
        </w:rPr>
        <w:t xml:space="preserve">号：</w:t>
      </w:r>
      <w:r>
        <w:rPr>
          <w:rFonts w:hint="eastAsia" w:ascii="宋体" w:hAnsi="宋体" w:cs="宋体"/>
          <w:color w:val="000000"/>
        </w:rPr>
        <w:t xml:space="preserve">                   </w:t>
      </w:r>
      <w:r>
        <w:rPr>
          <w:rFonts w:ascii="宋体" w:hAnsi="宋体" w:cs="宋体"/>
          <w:color w:val="000000"/>
        </w:rPr>
        <w:t xml:space="preserve"> </w:t>
      </w:r>
      <w:r>
        <w:rPr>
          <w:rFonts w:hint="eastAsia" w:ascii="宋体" w:hAnsi="宋体" w:cs="宋体"/>
          <w:color w:val="000000"/>
        </w:rPr>
        <w:t xml:space="preserve">                                </w:t>
      </w:r>
      <w:r/>
    </w:p>
    <w:p>
      <w:pPr>
        <w:spacing w:line="360" w:lineRule="auto"/>
        <w:tabs>
          <w:tab w:val="left" w:pos="540" w:leader="none"/>
        </w:tabs>
        <w:rPr>
          <w:rFonts w:hint="eastAsia" w:ascii="宋体" w:hAnsi="宋体" w:cs="宋体"/>
          <w:b/>
          <w:szCs w:val="21"/>
        </w:rPr>
      </w:pPr>
      <w:r>
        <w:rPr>
          <w:rFonts w:hint="eastAsia" w:ascii="宋体" w:hAnsi="宋体" w:cs="宋体"/>
          <w:b/>
          <w:szCs w:val="21"/>
        </w:rPr>
        <w:t xml:space="preserve">二、标的物的交付</w:t>
      </w:r>
      <w:r/>
    </w:p>
    <w:p>
      <w:pPr>
        <w:ind w:firstLine="420"/>
        <w:spacing w:line="360" w:lineRule="auto"/>
        <w:rPr>
          <w:rFonts w:hint="eastAsia" w:ascii="宋体" w:hAnsi="宋体" w:cs="宋体"/>
          <w:szCs w:val="21"/>
        </w:rPr>
      </w:pPr>
      <w:r>
        <w:rPr>
          <w:rFonts w:hint="eastAsia" w:ascii="宋体" w:hAnsi="宋体" w:cs="宋体"/>
          <w:szCs w:val="21"/>
        </w:rPr>
        <w:t xml:space="preserve">1.交付时间：合同签订生效之日起</w:t>
      </w:r>
      <w:r>
        <w:rPr>
          <w:rFonts w:hint="eastAsia" w:ascii="宋体" w:hAnsi="宋体" w:cs="宋体"/>
          <w:szCs w:val="21"/>
          <w:lang w:val="en-US" w:eastAsia="zh-CN"/>
        </w:rPr>
        <w:t xml:space="preserve">30</w:t>
      </w:r>
      <w:r>
        <w:rPr>
          <w:rFonts w:hint="eastAsia" w:ascii="宋体" w:hAnsi="宋体" w:cs="宋体"/>
          <w:szCs w:val="21"/>
        </w:rPr>
        <w:t xml:space="preserve">个日历日内全部设备到货、安装、调试、培训并验收合格。</w:t>
      </w:r>
      <w:r/>
    </w:p>
    <w:p>
      <w:pPr>
        <w:ind w:firstLine="420"/>
        <w:spacing w:line="360" w:lineRule="auto"/>
        <w:rPr>
          <w:rFonts w:hint="eastAsia" w:ascii="宋体" w:hAnsi="宋体" w:cs="宋体"/>
          <w:szCs w:val="21"/>
        </w:rPr>
      </w:pPr>
      <w:r>
        <w:rPr>
          <w:rFonts w:hint="eastAsia" w:ascii="宋体" w:hAnsi="宋体" w:cs="宋体"/>
          <w:szCs w:val="21"/>
        </w:rPr>
        <w:t xml:space="preserve">2.交付地点：苏州市致能大道106号苏州职业技术大学（采购人指定地点）。（甲方指定地点）</w:t>
      </w:r>
      <w:r/>
    </w:p>
    <w:p>
      <w:pPr>
        <w:ind w:firstLine="420"/>
        <w:spacing w:line="360" w:lineRule="auto"/>
        <w:rPr>
          <w:rFonts w:hint="eastAsia" w:ascii="宋体" w:hAnsi="宋体" w:cs="宋体"/>
          <w:szCs w:val="21"/>
        </w:rPr>
      </w:pPr>
      <w:r>
        <w:rPr>
          <w:rFonts w:hint="eastAsia" w:ascii="宋体" w:hAnsi="宋体" w:cs="宋体"/>
          <w:szCs w:val="21"/>
        </w:rPr>
        <w:t xml:space="preserve">3.标的物的所有权自标的物交付时转移。</w:t>
      </w:r>
      <w:r/>
    </w:p>
    <w:p>
      <w:pPr>
        <w:ind w:firstLine="420"/>
        <w:spacing w:line="360" w:lineRule="auto"/>
        <w:rPr>
          <w:rFonts w:hint="eastAsia" w:ascii="宋体" w:hAnsi="宋体" w:cs="宋体"/>
          <w:szCs w:val="21"/>
        </w:rPr>
      </w:pPr>
      <w:r>
        <w:rPr>
          <w:rFonts w:hint="eastAsia" w:ascii="宋体" w:hAnsi="宋体" w:cs="宋体"/>
          <w:szCs w:val="21"/>
        </w:rPr>
        <w:t xml:space="preserve">4.包装运输：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360" w:lineRule="auto"/>
        <w:rPr>
          <w:rFonts w:hint="eastAsia" w:ascii="宋体" w:hAnsi="宋体" w:cs="宋体"/>
          <w:b/>
          <w:szCs w:val="21"/>
        </w:rPr>
      </w:pPr>
      <w:r>
        <w:rPr>
          <w:rFonts w:hint="eastAsia" w:ascii="宋体" w:hAnsi="宋体" w:cs="宋体"/>
          <w:b/>
          <w:szCs w:val="21"/>
        </w:rPr>
        <w:t xml:space="preserve">三、技术规范</w:t>
      </w:r>
      <w:r/>
    </w:p>
    <w:p>
      <w:pPr>
        <w:ind w:firstLine="420"/>
        <w:spacing w:line="360" w:lineRule="auto"/>
        <w:rPr>
          <w:rFonts w:hint="eastAsia" w:ascii="宋体" w:hAnsi="宋体" w:cs="宋体"/>
          <w:szCs w:val="21"/>
        </w:rPr>
      </w:pPr>
      <w:r>
        <w:rPr>
          <w:rFonts w:hint="eastAsia" w:ascii="宋体" w:hAnsi="宋体" w:cs="宋体"/>
          <w:szCs w:val="21"/>
        </w:rPr>
        <w:t xml:space="preserve">所提供货物的生产、制造、安装等各项技术标准，应当符合国家（强制性）标准、各项规范要求；国家没有相应标准、规范的，可使用行业标准、规定；非标设备按采购约定的技术要求和规范。</w:t>
      </w:r>
      <w:r/>
    </w:p>
    <w:p>
      <w:pPr>
        <w:spacing w:line="360" w:lineRule="auto"/>
        <w:rPr>
          <w:rFonts w:hint="eastAsia" w:ascii="宋体" w:hAnsi="宋体" w:cs="宋体"/>
          <w:b/>
          <w:szCs w:val="21"/>
        </w:rPr>
      </w:pPr>
      <w:r>
        <w:rPr>
          <w:rFonts w:hint="eastAsia" w:ascii="宋体" w:hAnsi="宋体" w:cs="宋体"/>
          <w:b/>
          <w:szCs w:val="21"/>
        </w:rPr>
        <w:t xml:space="preserve">四、质量要求</w:t>
      </w:r>
      <w:r/>
    </w:p>
    <w:p>
      <w:pPr>
        <w:ind w:firstLine="420"/>
        <w:spacing w:line="360" w:lineRule="auto"/>
        <w:rPr>
          <w:rFonts w:hint="eastAsia" w:ascii="宋体" w:hAnsi="宋体" w:cs="宋体"/>
          <w:szCs w:val="21"/>
        </w:rPr>
      </w:pPr>
      <w:r>
        <w:rPr>
          <w:rFonts w:hint="eastAsia" w:ascii="宋体" w:hAnsi="宋体" w:cs="宋体"/>
          <w:szCs w:val="21"/>
        </w:rPr>
        <w:t xml:space="preserve">1.所提供货物是全新的、未使用过的、原包装未拆封的商品，完全符合采购设备规定的质量、规格和性能的要求，产品配置必须原厂出厂时全部自带，所有设备外包装箱不得自行拆封，包装箱上所有标签等不得涂改或撕毁，除有特殊要求外，其余均为标准配置，否则采购单位有权拒绝验收。</w:t>
      </w:r>
      <w:r/>
    </w:p>
    <w:p>
      <w:pPr>
        <w:ind w:firstLine="420"/>
        <w:spacing w:line="360" w:lineRule="auto"/>
        <w:rPr>
          <w:rFonts w:hint="eastAsia" w:ascii="宋体" w:hAnsi="宋体" w:cs="宋体"/>
          <w:szCs w:val="21"/>
        </w:rPr>
      </w:pPr>
      <w:r>
        <w:rPr>
          <w:rFonts w:hint="eastAsia" w:ascii="宋体" w:hAnsi="宋体" w:cs="宋体"/>
          <w:szCs w:val="21"/>
        </w:rPr>
        <w:t xml:space="preserve">2.乙方应保证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0"/>
        <w:spacing w:line="360" w:lineRule="auto"/>
        <w:rPr>
          <w:rFonts w:hint="eastAsia" w:ascii="宋体" w:hAnsi="宋体" w:cs="宋体"/>
          <w:szCs w:val="21"/>
        </w:rPr>
      </w:pPr>
      <w:r>
        <w:rPr>
          <w:rFonts w:hint="eastAsia" w:ascii="宋体" w:hAnsi="宋体" w:cs="宋体"/>
          <w:szCs w:val="21"/>
        </w:rPr>
        <w:t xml:space="preserve">3.乙方应按招标文件的有关规定提供合格货物及服务，质量符合国际或国家通用标准。</w:t>
      </w:r>
      <w:r/>
    </w:p>
    <w:p>
      <w:pPr>
        <w:ind w:firstLine="420"/>
        <w:spacing w:line="360" w:lineRule="auto"/>
      </w:pPr>
      <w:r>
        <w:rPr>
          <w:rFonts w:hint="eastAsia" w:ascii="宋体" w:hAnsi="宋体" w:cs="宋体"/>
        </w:rPr>
        <w:t xml:space="preserve">4.不合格货物处理：退货整改，整改期限10天（整改期限内必须完成整改及供货，以甲方书面退货单上日期为开始日），整改期限内未完成合格产品供货的，乙方赔偿甲方损失合同金额的5%；整改完成后供货进行随机抽样，送甲方指定的第三方检测机构进行检测，检测不合格的乙方赔偿甲方损失合同金额的5%，赔偿款在未付货款中扣除，且甲方有权无偿解除合同。</w:t>
      </w:r>
      <w:r/>
    </w:p>
    <w:p>
      <w:pPr>
        <w:spacing w:line="360" w:lineRule="auto"/>
        <w:rPr>
          <w:rFonts w:hint="eastAsia" w:ascii="宋体" w:hAnsi="宋体" w:cs="宋体"/>
          <w:b/>
          <w:szCs w:val="21"/>
        </w:rPr>
      </w:pPr>
      <w:r>
        <w:rPr>
          <w:rFonts w:hint="eastAsia" w:ascii="宋体" w:hAnsi="宋体" w:cs="宋体"/>
          <w:b/>
          <w:szCs w:val="21"/>
        </w:rPr>
        <w:t xml:space="preserve">五、验收</w:t>
      </w:r>
      <w:r/>
    </w:p>
    <w:p>
      <w:pPr>
        <w:ind w:firstLine="420"/>
        <w:jc w:val="left"/>
        <w:spacing w:line="360" w:lineRule="auto"/>
        <w:widowControl/>
        <w:rPr>
          <w:rFonts w:hint="eastAsia" w:ascii="宋体" w:hAnsi="宋体" w:cs="宋体"/>
          <w:szCs w:val="21"/>
        </w:rPr>
      </w:pPr>
      <w:r>
        <w:rPr>
          <w:rFonts w:hint="eastAsia" w:ascii="宋体" w:hAnsi="宋体" w:cs="宋体"/>
        </w:rPr>
        <w:t xml:space="preserve">1.验收时间：所有设备安装调试完成后，乙方向甲方提出验收申请，收到乙方提出验收申请之日起10日内组织验收。</w:t>
      </w:r>
      <w:r/>
    </w:p>
    <w:p>
      <w:pPr>
        <w:pStyle w:val="808"/>
        <w:ind w:left="43" w:right="31" w:firstLine="377"/>
        <w:spacing w:before="105" w:line="360" w:lineRule="auto"/>
        <w:rPr>
          <w:rFonts w:hint="eastAsia" w:ascii="宋体" w:hAnsi="宋体" w:cs="宋体"/>
        </w:rPr>
      </w:pPr>
      <w:r>
        <w:rPr>
          <w:rFonts w:hint="eastAsia" w:ascii="宋体" w:hAnsi="宋体" w:cs="宋体"/>
        </w:rPr>
        <w:t xml:space="preserve">2.验收标准：按国家有关规定以及采购文件的具体技术参数指标（技术服务要求）、供应商的投标文件及承诺与本合同约定标准进行验收；双方如对具体技术参数指标（技术服务要求）的约定标准有相互抵触或异议的事项，由甲方在国家有关规定、采购文件、投标文件及承诺与采购合同约定中按具体技术参数指标（技术服务要求）比较优胜的原则确定该项的约定标准进行验收。</w:t>
      </w:r>
      <w:r/>
    </w:p>
    <w:p>
      <w:pPr>
        <w:spacing w:line="360" w:lineRule="auto"/>
        <w:rPr>
          <w:rFonts w:hint="eastAsia" w:ascii="宋体" w:hAnsi="宋体" w:cs="宋体"/>
          <w:b/>
          <w:szCs w:val="21"/>
        </w:rPr>
      </w:pPr>
      <w:r>
        <w:rPr>
          <w:rFonts w:hint="eastAsia" w:ascii="宋体" w:hAnsi="宋体" w:cs="宋体"/>
          <w:b/>
          <w:szCs w:val="21"/>
        </w:rPr>
        <w:t xml:space="preserve">六、对标的物货物提出异议的时间和办法</w:t>
      </w:r>
      <w:r/>
    </w:p>
    <w:p>
      <w:pPr>
        <w:ind w:firstLine="420"/>
        <w:spacing w:line="360" w:lineRule="auto"/>
        <w:rPr>
          <w:rFonts w:hint="eastAsia" w:ascii="宋体" w:hAnsi="宋体" w:cs="宋体"/>
          <w:szCs w:val="21"/>
        </w:rPr>
      </w:pPr>
      <w:r>
        <w:rPr>
          <w:rFonts w:hint="eastAsia" w:ascii="宋体" w:hAnsi="宋体" w:cs="宋体"/>
          <w:szCs w:val="21"/>
        </w:rPr>
        <w:t xml:space="preserve">1.甲方在验收过程中，应当于双方约定的检验期间内将标的物的数量或质量不符合约定的情况及处理方式以书面方式通知乙方。</w:t>
      </w:r>
      <w:r/>
    </w:p>
    <w:p>
      <w:pPr>
        <w:ind w:firstLine="420"/>
        <w:spacing w:line="360" w:lineRule="auto"/>
        <w:rPr>
          <w:rFonts w:hint="eastAsia" w:ascii="宋体" w:hAnsi="宋体" w:cs="宋体"/>
          <w:szCs w:val="21"/>
        </w:rPr>
      </w:pPr>
      <w:r>
        <w:rPr>
          <w:rFonts w:hint="eastAsia" w:ascii="宋体" w:hAnsi="宋体" w:cs="宋体"/>
          <w:szCs w:val="21"/>
        </w:rPr>
        <w:t xml:space="preserve">2.如果甲方在验收期满后既没有出具验收合格证明又未提出书面异议的视为乙方所交标的物符合合同规定。</w:t>
      </w:r>
      <w:r/>
    </w:p>
    <w:p>
      <w:pPr>
        <w:ind w:firstLine="420"/>
        <w:spacing w:line="360" w:lineRule="auto"/>
        <w:rPr>
          <w:rFonts w:hint="eastAsia" w:ascii="宋体" w:hAnsi="宋体" w:cs="宋体"/>
          <w:szCs w:val="21"/>
        </w:rPr>
      </w:pPr>
      <w:r>
        <w:rPr>
          <w:rFonts w:hint="eastAsia" w:ascii="宋体" w:hAnsi="宋体" w:cs="宋体"/>
          <w:szCs w:val="21"/>
        </w:rPr>
        <w:t xml:space="preserve">3.乙方应在收到甲方书面异议后七天内负责解决问题，否则将视为默认甲方提出的异议和处理意见。</w:t>
      </w:r>
      <w:r/>
    </w:p>
    <w:p>
      <w:pPr>
        <w:spacing w:line="360" w:lineRule="auto"/>
        <w:rPr>
          <w:rFonts w:hint="eastAsia" w:ascii="宋体" w:hAnsi="宋体" w:cs="宋体"/>
          <w:b/>
          <w:szCs w:val="21"/>
        </w:rPr>
      </w:pPr>
      <w:r>
        <w:rPr>
          <w:rFonts w:hint="eastAsia" w:ascii="宋体" w:hAnsi="宋体" w:cs="宋体"/>
          <w:b/>
          <w:szCs w:val="21"/>
        </w:rPr>
        <w:t xml:space="preserve">七、售后服务</w:t>
      </w:r>
      <w:r/>
    </w:p>
    <w:p>
      <w:pPr>
        <w:ind w:firstLine="420"/>
        <w:spacing w:line="360" w:lineRule="auto"/>
        <w:rPr>
          <w:rFonts w:hint="eastAsia" w:ascii="宋体" w:hAnsi="宋体" w:cs="宋体"/>
          <w:szCs w:val="21"/>
        </w:rPr>
      </w:pPr>
      <w:r>
        <w:rPr>
          <w:rFonts w:hint="eastAsia" w:ascii="宋体" w:hAnsi="宋体" w:cs="宋体"/>
          <w:szCs w:val="21"/>
        </w:rPr>
        <w:t xml:space="preserve">1.质保要求</w:t>
      </w:r>
      <w:r/>
    </w:p>
    <w:p>
      <w:pPr>
        <w:ind w:firstLine="420"/>
        <w:spacing w:line="360" w:lineRule="auto"/>
        <w:rPr>
          <w:rFonts w:hint="eastAsia" w:ascii="宋体" w:hAnsi="宋体" w:eastAsia="宋体" w:cs="宋体"/>
          <w:sz w:val="21"/>
          <w:szCs w:val="21"/>
          <w:u w:val="none"/>
        </w:rPr>
      </w:pPr>
      <w:r>
        <w:rPr>
          <w:rFonts w:hint="eastAsia" w:ascii="宋体" w:hAnsi="宋体" w:eastAsia="宋体" w:cs="宋体"/>
          <w:sz w:val="21"/>
          <w:szCs w:val="21"/>
          <w:u w:val="none"/>
        </w:rPr>
        <w:t xml:space="preserve">（1）数据采集与治理平台、训练与部署平台、算力主机：免费质量保修期为3年，包含本项内全部软硬件产品；</w:t>
      </w:r>
      <w:r/>
    </w:p>
    <w:p>
      <w:pPr>
        <w:ind w:firstLine="420"/>
        <w:spacing w:line="360" w:lineRule="auto"/>
        <w:rPr>
          <w:rFonts w:hint="eastAsia" w:ascii="宋体" w:hAnsi="宋体" w:eastAsia="宋体" w:cs="宋体"/>
          <w:sz w:val="21"/>
          <w:szCs w:val="21"/>
          <w:u w:val="none"/>
        </w:rPr>
      </w:pPr>
      <w:r>
        <w:rPr>
          <w:rFonts w:hint="eastAsia" w:ascii="宋体" w:hAnsi="宋体" w:eastAsia="宋体" w:cs="宋体"/>
          <w:sz w:val="21"/>
          <w:szCs w:val="21"/>
          <w:u w:val="none"/>
        </w:rPr>
        <w:t xml:space="preserve">（2）本项目其余所有采购货物及配套服务项：免费质量保修期为1年</w:t>
      </w:r>
      <w:r>
        <w:rPr>
          <w:rFonts w:hint="eastAsia" w:ascii="宋体" w:hAnsi="宋体" w:cs="宋体"/>
          <w:sz w:val="21"/>
          <w:szCs w:val="21"/>
          <w:u w:val="none"/>
          <w:lang w:eastAsia="zh-CN"/>
        </w:rPr>
        <w:t xml:space="preserve">，</w:t>
      </w:r>
      <w:r>
        <w:rPr>
          <w:rFonts w:hint="eastAsia" w:ascii="宋体" w:hAnsi="宋体" w:eastAsia="宋体" w:cs="宋体"/>
          <w:sz w:val="21"/>
          <w:szCs w:val="21"/>
          <w:u w:val="none"/>
        </w:rPr>
        <w:t xml:space="preserve">包含本项内全部软硬件产品。</w:t>
      </w:r>
      <w:r/>
    </w:p>
    <w:p>
      <w:pPr>
        <w:ind w:firstLine="420"/>
        <w:spacing w:line="360" w:lineRule="auto"/>
        <w:rPr>
          <w:rFonts w:hint="eastAsia" w:ascii="宋体" w:hAnsi="宋体" w:cs="宋体"/>
          <w:szCs w:val="21"/>
        </w:rPr>
      </w:pPr>
      <w:r>
        <w:rPr>
          <w:rFonts w:hint="eastAsia" w:ascii="宋体" w:hAnsi="宋体" w:cs="宋体"/>
          <w:szCs w:val="21"/>
        </w:rPr>
        <w:t xml:space="preserve">2.售后服务要求</w:t>
      </w:r>
      <w:r/>
    </w:p>
    <w:p>
      <w:pPr>
        <w:ind w:firstLine="420"/>
        <w:spacing w:line="360" w:lineRule="auto"/>
        <w:rPr>
          <w:rFonts w:hint="eastAsia" w:ascii="宋体" w:hAnsi="宋体" w:cs="宋体"/>
          <w:szCs w:val="21"/>
        </w:rPr>
      </w:pPr>
      <w:r>
        <w:rPr>
          <w:rFonts w:hint="eastAsia" w:ascii="宋体" w:hAnsi="宋体" w:cs="宋体"/>
          <w:szCs w:val="21"/>
        </w:rPr>
        <w:t xml:space="preserve">（1）质保期内上门维修或更换服务。乙方需保证 7×24 小时报修受理。乙方接到报修电话后应在2小时内做出明确响应和安排，有必要的还需在自接到甲方通知之时4小时内到达甲方指定地点（履约地点）排查故障。同一货物如因货物性能故障连续维修两次仍不能正常使用的，乙方在一个月内无偿更换相同型号及同等功能的全新货物并重新计算质保期。</w:t>
      </w:r>
      <w:r/>
    </w:p>
    <w:p>
      <w:pPr>
        <w:ind w:firstLine="420"/>
        <w:spacing w:line="360" w:lineRule="auto"/>
        <w:rPr>
          <w:rFonts w:hint="eastAsia" w:ascii="宋体" w:hAnsi="宋体" w:cs="宋体"/>
          <w:szCs w:val="21"/>
        </w:rPr>
      </w:pPr>
      <w:r>
        <w:rPr>
          <w:rFonts w:hint="eastAsia" w:ascii="宋体" w:hAnsi="宋体" w:cs="宋体"/>
          <w:szCs w:val="21"/>
        </w:rPr>
        <w:t xml:space="preserve">（2）质保期满后，乙方也应提供与质保期内同等质量的技术服务和维修服务，维修所需配件或材料成本费由甲方支付。</w:t>
      </w:r>
      <w:r/>
    </w:p>
    <w:p>
      <w:pPr>
        <w:ind w:firstLine="420"/>
        <w:spacing w:line="360" w:lineRule="auto"/>
        <w:rPr>
          <w:rFonts w:hint="eastAsia" w:ascii="宋体" w:hAnsi="宋体" w:cs="宋体"/>
          <w:szCs w:val="21"/>
        </w:rPr>
      </w:pPr>
      <w:r>
        <w:rPr>
          <w:rFonts w:hint="eastAsia" w:ascii="宋体" w:hAnsi="宋体" w:cs="宋体"/>
          <w:szCs w:val="21"/>
        </w:rPr>
        <w:t xml:space="preserve">（3）乙方须指派专人负责与甲方联系售后服务事宜。</w:t>
      </w:r>
      <w:r/>
    </w:p>
    <w:p>
      <w:pPr>
        <w:ind w:firstLine="420"/>
        <w:spacing w:line="360" w:lineRule="auto"/>
        <w:rPr>
          <w:rFonts w:hint="eastAsia" w:ascii="宋体" w:hAnsi="宋体" w:cs="宋体"/>
          <w:szCs w:val="21"/>
        </w:rPr>
      </w:pPr>
      <w:r>
        <w:rPr>
          <w:rFonts w:hint="eastAsia" w:ascii="宋体" w:hAnsi="宋体" w:cs="宋体"/>
          <w:szCs w:val="21"/>
        </w:rPr>
        <w:t xml:space="preserve">（4）所有货物保修及维护方式均为乙方上门保修（维护），即由乙方派人员到货物现场维修，由此产生的一切费用均由乙方承担。</w:t>
      </w:r>
      <w:r/>
    </w:p>
    <w:p>
      <w:pPr>
        <w:ind w:firstLine="420"/>
        <w:spacing w:line="360" w:lineRule="auto"/>
        <w:rPr>
          <w:rFonts w:hint="eastAsia" w:ascii="宋体" w:hAnsi="宋体" w:cs="宋体"/>
          <w:szCs w:val="21"/>
        </w:rPr>
      </w:pPr>
      <w:r>
        <w:rPr>
          <w:rFonts w:hint="eastAsia" w:ascii="宋体" w:hAnsi="宋体" w:cs="宋体"/>
          <w:szCs w:val="21"/>
        </w:rPr>
        <w:t xml:space="preserve">3.人员培训要求</w:t>
      </w:r>
      <w:r/>
    </w:p>
    <w:p>
      <w:pPr>
        <w:ind w:firstLine="420"/>
        <w:spacing w:line="360" w:lineRule="auto"/>
        <w:rPr>
          <w:rFonts w:hint="eastAsia" w:ascii="宋体" w:hAnsi="宋体" w:cs="宋体"/>
          <w:szCs w:val="21"/>
        </w:rPr>
      </w:pPr>
      <w:r>
        <w:rPr>
          <w:rFonts w:hint="eastAsia" w:ascii="宋体" w:hAnsi="宋体" w:cs="宋体"/>
          <w:szCs w:val="21"/>
        </w:rPr>
        <w:t xml:space="preserve">（1）乙方就设备使用等对甲方技术人员进行培训，直至甲方的技术人员能独立操作。</w:t>
      </w:r>
      <w:r/>
    </w:p>
    <w:p>
      <w:pPr>
        <w:ind w:firstLine="420"/>
        <w:spacing w:line="360" w:lineRule="auto"/>
        <w:rPr>
          <w:rFonts w:hint="eastAsia" w:ascii="宋体" w:hAnsi="宋体" w:cs="宋体"/>
          <w:szCs w:val="21"/>
        </w:rPr>
      </w:pPr>
      <w:r>
        <w:rPr>
          <w:rFonts w:hint="eastAsia" w:ascii="宋体" w:hAnsi="宋体" w:cs="宋体"/>
          <w:szCs w:val="21"/>
        </w:rPr>
        <w:t xml:space="preserve">（2）乙方提供不少于3个工作日培训。</w:t>
      </w:r>
      <w:r/>
    </w:p>
    <w:p>
      <w:pPr>
        <w:spacing w:line="360" w:lineRule="auto"/>
        <w:rPr>
          <w:rFonts w:hint="eastAsia" w:ascii="宋体" w:hAnsi="宋体" w:cs="宋体"/>
          <w:b/>
          <w:szCs w:val="21"/>
        </w:rPr>
      </w:pPr>
      <w:r>
        <w:rPr>
          <w:rFonts w:hint="eastAsia" w:ascii="宋体" w:hAnsi="宋体" w:cs="宋体"/>
          <w:b/>
          <w:szCs w:val="21"/>
        </w:rPr>
        <w:t xml:space="preserve">八、违约责任</w:t>
      </w:r>
      <w:r/>
    </w:p>
    <w:p>
      <w:pPr>
        <w:spacing w:line="360" w:lineRule="auto"/>
        <w:rPr>
          <w:rFonts w:hint="eastAsia" w:ascii="宋体" w:hAnsi="宋体" w:cs="宋体"/>
          <w:szCs w:val="21"/>
        </w:rPr>
      </w:pPr>
      <w:r>
        <w:rPr>
          <w:rFonts w:hint="eastAsia" w:ascii="宋体" w:hAnsi="宋体" w:cs="宋体"/>
          <w:szCs w:val="21"/>
        </w:rPr>
        <w:t xml:space="preserve">（一）甲方违约责任及违约金支付：</w:t>
      </w:r>
      <w:r/>
    </w:p>
    <w:p>
      <w:pPr>
        <w:ind w:left="634" w:hanging="210"/>
        <w:spacing w:line="360" w:lineRule="auto"/>
        <w:tabs>
          <w:tab w:val="left" w:pos="1080" w:leader="none"/>
        </w:tabs>
        <w:rPr>
          <w:rFonts w:hint="eastAsia" w:ascii="宋体" w:hAnsi="宋体" w:cs="宋体"/>
          <w:szCs w:val="21"/>
        </w:rPr>
      </w:pPr>
      <w:r>
        <w:rPr>
          <w:rFonts w:hint="eastAsia" w:ascii="宋体" w:hAnsi="宋体" w:cs="宋体"/>
          <w:szCs w:val="21"/>
        </w:rPr>
        <w:t xml:space="preserve">1.在合同生效后，甲方无理由要求退货的，应向乙方偿付合同总价款的5%，作为违约金，违约金不足以补偿损失的，乙方有权要求甲方补足。</w:t>
      </w:r>
      <w:r/>
    </w:p>
    <w:p>
      <w:pPr>
        <w:ind w:left="426"/>
        <w:spacing w:line="360" w:lineRule="auto"/>
        <w:tabs>
          <w:tab w:val="left" w:pos="1080" w:leader="none"/>
        </w:tabs>
        <w:rPr>
          <w:rFonts w:hint="eastAsia" w:ascii="宋体" w:hAnsi="宋体" w:cs="宋体"/>
          <w:szCs w:val="21"/>
        </w:rPr>
      </w:pPr>
      <w:r>
        <w:rPr>
          <w:rFonts w:hint="eastAsia" w:ascii="宋体" w:hAnsi="宋体" w:cs="宋体"/>
          <w:szCs w:val="21"/>
        </w:rPr>
        <w:t xml:space="preserve">2.甲方逾期付款的应按照逾期付款金额的每天万分之四支付逾期付款违约金。</w:t>
      </w:r>
      <w:r/>
    </w:p>
    <w:p>
      <w:pPr>
        <w:ind w:left="426"/>
        <w:spacing w:line="360" w:lineRule="auto"/>
        <w:tabs>
          <w:tab w:val="left" w:pos="1080" w:leader="none"/>
        </w:tabs>
        <w:rPr>
          <w:rFonts w:hint="eastAsia" w:ascii="宋体" w:hAnsi="宋体" w:cs="宋体"/>
          <w:szCs w:val="21"/>
        </w:rPr>
      </w:pPr>
      <w:r>
        <w:rPr>
          <w:rFonts w:hint="eastAsia" w:ascii="宋体" w:hAnsi="宋体" w:cs="宋体"/>
          <w:szCs w:val="21"/>
        </w:rPr>
        <w:t xml:space="preserve">3.甲方违反合同规定，拒绝接受乙方交付的合格标的物，应当承担乙方由此造成的损失。</w:t>
      </w:r>
      <w:r/>
    </w:p>
    <w:p>
      <w:pPr>
        <w:spacing w:line="360" w:lineRule="auto"/>
        <w:rPr>
          <w:rFonts w:hint="eastAsia" w:ascii="宋体" w:hAnsi="宋体" w:cs="宋体"/>
          <w:szCs w:val="21"/>
        </w:rPr>
      </w:pPr>
      <w:r>
        <w:rPr>
          <w:rFonts w:hint="eastAsia" w:ascii="宋体" w:hAnsi="宋体" w:cs="宋体"/>
          <w:szCs w:val="21"/>
        </w:rPr>
        <w:t xml:space="preserve">（二）乙方违约责任及违约金支付：</w:t>
      </w:r>
      <w:r/>
    </w:p>
    <w:p>
      <w:pPr>
        <w:ind w:left="569" w:hanging="210"/>
        <w:spacing w:line="360" w:lineRule="auto"/>
        <w:tabs>
          <w:tab w:val="left" w:pos="1080" w:leader="none"/>
        </w:tabs>
        <w:rPr>
          <w:rFonts w:hint="eastAsia" w:ascii="宋体" w:hAnsi="宋体" w:cs="宋体"/>
          <w:szCs w:val="21"/>
        </w:rPr>
      </w:pPr>
      <w:r>
        <w:rPr>
          <w:rFonts w:hint="eastAsia" w:ascii="宋体" w:hAnsi="宋体" w:cs="宋体"/>
          <w:szCs w:val="21"/>
        </w:rPr>
        <w:t xml:space="preserve">1.乙方不能交货（逾期超过十五天视为不能交货），或交货不合格从而影响甲方按期正常使用的，应向甲方偿付合同总价款10%的违约金，违约金不足以补偿损失的甲方有权要求乙方补足。</w:t>
      </w:r>
      <w:r/>
    </w:p>
    <w:p>
      <w:pPr>
        <w:ind w:left="569" w:hanging="210"/>
        <w:spacing w:line="360" w:lineRule="auto"/>
        <w:tabs>
          <w:tab w:val="left" w:pos="1080" w:leader="none"/>
        </w:tabs>
        <w:rPr>
          <w:rFonts w:hint="eastAsia" w:ascii="宋体" w:hAnsi="宋体" w:cs="宋体"/>
          <w:szCs w:val="21"/>
        </w:rPr>
      </w:pPr>
      <w:r>
        <w:rPr>
          <w:rFonts w:hint="eastAsia" w:ascii="宋体" w:hAnsi="宋体" w:cs="宋体"/>
          <w:szCs w:val="21"/>
        </w:rPr>
        <w:t xml:space="preserve">2.乙方逾期交货的，应在发货前与甲方协商，甲方仍需求的，乙方应立即发货并应按照逾期交货部分货款的每天万分之四支付逾期交货违约金，同时承担甲方因此遭致的损失费用。</w:t>
      </w:r>
      <w:r/>
    </w:p>
    <w:p>
      <w:pPr>
        <w:spacing w:line="360" w:lineRule="auto"/>
        <w:rPr>
          <w:rFonts w:hint="eastAsia" w:ascii="宋体" w:hAnsi="宋体" w:cs="宋体"/>
          <w:b/>
          <w:szCs w:val="21"/>
        </w:rPr>
      </w:pPr>
      <w:r>
        <w:rPr>
          <w:rFonts w:hint="eastAsia" w:ascii="宋体" w:hAnsi="宋体" w:cs="宋体"/>
          <w:b/>
          <w:szCs w:val="21"/>
        </w:rPr>
        <w:t xml:space="preserve">九、不可抗力</w:t>
      </w:r>
      <w:r/>
    </w:p>
    <w:p>
      <w:pPr>
        <w:ind w:firstLine="420"/>
        <w:spacing w:line="360" w:lineRule="auto"/>
        <w:rPr>
          <w:rFonts w:hint="eastAsia" w:ascii="宋体" w:hAnsi="宋体" w:cs="宋体"/>
          <w:szCs w:val="21"/>
        </w:rPr>
      </w:pPr>
      <w:r>
        <w:rPr>
          <w:rFonts w:hint="eastAsia" w:ascii="宋体" w:hAnsi="宋体" w:cs="宋体"/>
          <w:szCs w:val="21"/>
        </w:rPr>
        <w:t xml:space="preserve">1.因不可抗力不能履行合同的，根据不可抗力的影响，部分或者全部免除责任。但合同一方延迟履行后发生不可抗力的，不能免除责任。</w:t>
      </w:r>
      <w:r/>
    </w:p>
    <w:p>
      <w:pPr>
        <w:ind w:firstLine="420"/>
        <w:spacing w:line="360" w:lineRule="auto"/>
        <w:rPr>
          <w:rFonts w:hint="eastAsia" w:ascii="宋体" w:hAnsi="宋体" w:cs="宋体"/>
          <w:szCs w:val="21"/>
        </w:rPr>
      </w:pPr>
      <w:r>
        <w:rPr>
          <w:rFonts w:hint="eastAsia" w:ascii="宋体" w:hAnsi="宋体" w:cs="宋体"/>
          <w:szCs w:val="21"/>
        </w:rPr>
        <w:t xml:space="preserve">2.合同一方因不可抗力不能履行合同的，应当及时通知对方，以减轻可能给对方造成的损失，并应当在合理期限内提供证明。</w:t>
      </w:r>
      <w:r/>
    </w:p>
    <w:p>
      <w:pPr>
        <w:spacing w:line="360" w:lineRule="auto"/>
        <w:rPr>
          <w:rFonts w:hint="eastAsia" w:ascii="宋体" w:hAnsi="宋体" w:cs="宋体"/>
          <w:b/>
          <w:szCs w:val="21"/>
        </w:rPr>
      </w:pPr>
      <w:r>
        <w:rPr>
          <w:rFonts w:hint="eastAsia" w:ascii="宋体" w:hAnsi="宋体" w:cs="宋体"/>
          <w:b/>
          <w:szCs w:val="21"/>
        </w:rPr>
        <w:t xml:space="preserve">十、索赔</w:t>
      </w:r>
      <w:r/>
    </w:p>
    <w:p>
      <w:pPr>
        <w:ind w:firstLine="420"/>
        <w:spacing w:line="360" w:lineRule="auto"/>
        <w:rPr>
          <w:rFonts w:hint="eastAsia" w:ascii="宋体" w:hAnsi="宋体" w:cs="宋体"/>
          <w:szCs w:val="21"/>
        </w:rPr>
      </w:pPr>
      <w:r>
        <w:rPr>
          <w:rFonts w:hint="eastAsia" w:ascii="宋体" w:hAnsi="宋体" w:cs="宋体"/>
          <w:szCs w:val="21"/>
        </w:rPr>
        <w:t xml:space="preserve">1.甲方有权根据当地产品质量检验机构或其他有权部门出具的检验证书向乙方提出索赔。</w:t>
      </w:r>
      <w:r/>
    </w:p>
    <w:p>
      <w:pPr>
        <w:ind w:firstLine="420"/>
        <w:spacing w:line="360" w:lineRule="auto"/>
        <w:rPr>
          <w:rFonts w:hint="eastAsia" w:ascii="宋体" w:hAnsi="宋体" w:cs="宋体"/>
          <w:szCs w:val="21"/>
        </w:rPr>
      </w:pPr>
      <w:r>
        <w:rPr>
          <w:rFonts w:hint="eastAsia" w:ascii="宋体" w:hAnsi="宋体" w:cs="宋体"/>
          <w:szCs w:val="21"/>
        </w:rPr>
        <w:t xml:space="preserve">2.在本合同规定的检验期限和质量保证期内，如果乙方对甲方提出的索赔或差异有责任，则乙方应按甲方同意的下列一种或多种方式解决索赔事宜：</w:t>
      </w:r>
      <w:r/>
    </w:p>
    <w:p>
      <w:pPr>
        <w:ind w:left="844" w:hanging="420"/>
        <w:spacing w:line="360" w:lineRule="auto"/>
        <w:tabs>
          <w:tab w:val="left" w:pos="1080" w:leader="none"/>
        </w:tabs>
        <w:rPr>
          <w:rFonts w:hint="eastAsia" w:ascii="宋体" w:hAnsi="宋体" w:cs="宋体"/>
          <w:szCs w:val="21"/>
        </w:rPr>
      </w:pPr>
      <w:r>
        <w:rPr>
          <w:rFonts w:hint="eastAsia" w:ascii="宋体" w:hAnsi="宋体" w:cs="宋体"/>
          <w:szCs w:val="21"/>
        </w:rPr>
        <w:t xml:space="preserve">（1）乙方同意退货，并按合同规定的货币将货款退还给甲方，并且承担由此发生的一切损失和费用，包括利息、银行手续费、运费、保险费、检验费、仓储费、装卸费以及为保护退回标的物所需的其他必要费用。</w:t>
      </w:r>
      <w:r/>
    </w:p>
    <w:p>
      <w:pPr>
        <w:ind w:left="844" w:hanging="420"/>
        <w:spacing w:line="360" w:lineRule="auto"/>
        <w:tabs>
          <w:tab w:val="left" w:pos="1080" w:leader="none"/>
        </w:tabs>
        <w:rPr>
          <w:rFonts w:hint="eastAsia" w:ascii="宋体" w:hAnsi="宋体" w:cs="宋体"/>
          <w:szCs w:val="21"/>
        </w:rPr>
      </w:pPr>
      <w:r>
        <w:rPr>
          <w:rFonts w:hint="eastAsia" w:ascii="宋体" w:hAnsi="宋体" w:cs="宋体"/>
          <w:szCs w:val="21"/>
        </w:rPr>
        <w:t xml:space="preserve">（2）根据标的物的低劣程度、损坏程度以及甲方遭受损失的数额，经双方协商确定降低的物的价格。</w:t>
      </w:r>
      <w:r/>
    </w:p>
    <w:p>
      <w:pPr>
        <w:ind w:left="844" w:hanging="420"/>
        <w:spacing w:line="360" w:lineRule="auto"/>
        <w:tabs>
          <w:tab w:val="left" w:pos="1080" w:leader="none"/>
        </w:tabs>
        <w:rPr>
          <w:rFonts w:hint="eastAsia" w:ascii="宋体" w:hAnsi="宋体" w:cs="宋体"/>
          <w:szCs w:val="21"/>
        </w:rPr>
      </w:pPr>
      <w:r>
        <w:rPr>
          <w:rFonts w:hint="eastAsia" w:ascii="宋体" w:hAnsi="宋体" w:cs="宋体"/>
          <w:szCs w:val="21"/>
        </w:rPr>
        <w:t xml:space="preserve">（3）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p>
    <w:p>
      <w:pPr>
        <w:ind w:firstLine="420"/>
        <w:spacing w:line="360" w:lineRule="auto"/>
        <w:rPr>
          <w:rFonts w:hint="eastAsia" w:ascii="宋体" w:hAnsi="宋体" w:cs="宋体"/>
          <w:szCs w:val="21"/>
        </w:rPr>
      </w:pPr>
      <w:r>
        <w:rPr>
          <w:rFonts w:hint="eastAsia" w:ascii="宋体" w:hAnsi="宋体" w:cs="宋体"/>
          <w:szCs w:val="21"/>
        </w:rPr>
        <w:t xml:space="preserve">3.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质量保证金中扣回索赔金额，如果这些金额不足以补偿索赔金额，甲方有权向乙方提出对不足部分的补偿。</w:t>
      </w:r>
      <w:r/>
    </w:p>
    <w:p>
      <w:pPr>
        <w:spacing w:line="360" w:lineRule="auto"/>
        <w:rPr>
          <w:rFonts w:hint="eastAsia" w:ascii="宋体" w:hAnsi="宋体" w:cs="宋体"/>
          <w:b/>
          <w:szCs w:val="21"/>
        </w:rPr>
      </w:pPr>
      <w:r>
        <w:rPr>
          <w:rFonts w:hint="eastAsia" w:ascii="宋体" w:hAnsi="宋体" w:cs="宋体"/>
          <w:b/>
          <w:szCs w:val="21"/>
        </w:rPr>
        <w:t xml:space="preserve">十一、合同修改</w:t>
      </w:r>
      <w:r/>
    </w:p>
    <w:p>
      <w:pPr>
        <w:ind w:firstLine="420"/>
        <w:spacing w:line="360" w:lineRule="auto"/>
        <w:rPr>
          <w:rFonts w:hint="eastAsia" w:ascii="宋体" w:hAnsi="宋体" w:cs="宋体"/>
          <w:szCs w:val="21"/>
        </w:rPr>
      </w:pPr>
      <w:r>
        <w:rPr>
          <w:rFonts w:hint="eastAsia" w:ascii="宋体" w:hAnsi="宋体" w:cs="宋体"/>
          <w:szCs w:val="21"/>
        </w:rPr>
        <w:t xml:space="preserve">甲方和乙方都不得擅自变更本合同，但合同继续履行将损害国家和社会公共利益的除外。如必须对合同条款进行改动时，当事人双方须共同签署书面文件，作为合同的补充。</w:t>
      </w:r>
      <w:r/>
    </w:p>
    <w:p>
      <w:pPr>
        <w:spacing w:line="360" w:lineRule="auto"/>
        <w:rPr>
          <w:rFonts w:hint="eastAsia" w:ascii="宋体" w:hAnsi="宋体" w:cs="宋体"/>
          <w:b/>
          <w:szCs w:val="21"/>
        </w:rPr>
      </w:pPr>
      <w:r>
        <w:rPr>
          <w:rFonts w:hint="eastAsia" w:ascii="宋体" w:hAnsi="宋体" w:cs="宋体"/>
          <w:b/>
          <w:szCs w:val="21"/>
        </w:rPr>
        <w:t xml:space="preserve">十二、转让和分包</w:t>
      </w:r>
      <w:r/>
    </w:p>
    <w:p>
      <w:pPr>
        <w:ind w:firstLine="420"/>
        <w:spacing w:line="360" w:lineRule="auto"/>
        <w:rPr>
          <w:rFonts w:hint="eastAsia" w:ascii="宋体" w:hAnsi="宋体" w:cs="宋体"/>
          <w:szCs w:val="21"/>
        </w:rPr>
      </w:pPr>
      <w:r>
        <w:rPr>
          <w:rFonts w:hint="eastAsia" w:ascii="宋体" w:hAnsi="宋体" w:cs="宋体"/>
          <w:szCs w:val="21"/>
        </w:rPr>
        <w:t xml:space="preserve">1.采购合同的部分和全部都不得转让。</w:t>
      </w:r>
      <w:r/>
    </w:p>
    <w:p>
      <w:pPr>
        <w:ind w:firstLine="420"/>
        <w:spacing w:line="360" w:lineRule="auto"/>
        <w:rPr>
          <w:rFonts w:hint="eastAsia" w:ascii="宋体" w:hAnsi="宋体" w:cs="宋体"/>
          <w:szCs w:val="21"/>
        </w:rPr>
      </w:pPr>
      <w:r>
        <w:rPr>
          <w:rFonts w:hint="eastAsia" w:ascii="宋体" w:hAnsi="宋体" w:cs="宋体"/>
          <w:szCs w:val="21"/>
        </w:rPr>
        <w:t xml:space="preserve">2.经甲方事先书面同意，乙方可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p>
    <w:p>
      <w:pPr>
        <w:spacing w:line="360" w:lineRule="auto"/>
        <w:rPr>
          <w:rFonts w:hint="eastAsia" w:ascii="宋体" w:hAnsi="宋体" w:cs="宋体"/>
          <w:b/>
          <w:szCs w:val="21"/>
        </w:rPr>
      </w:pPr>
      <w:r>
        <w:rPr>
          <w:rFonts w:hint="eastAsia" w:ascii="宋体" w:hAnsi="宋体" w:cs="宋体"/>
          <w:b/>
          <w:szCs w:val="21"/>
        </w:rPr>
        <w:t xml:space="preserve">十三、合同的解除</w:t>
      </w:r>
      <w:r/>
    </w:p>
    <w:p>
      <w:pPr>
        <w:ind w:firstLine="420"/>
        <w:spacing w:line="360" w:lineRule="auto"/>
        <w:rPr>
          <w:rFonts w:hint="eastAsia" w:ascii="宋体" w:hAnsi="宋体" w:cs="宋体"/>
          <w:szCs w:val="21"/>
        </w:rPr>
      </w:pPr>
      <w:r>
        <w:rPr>
          <w:rFonts w:hint="eastAsia" w:ascii="宋体" w:hAnsi="宋体" w:cs="宋体"/>
          <w:szCs w:val="21"/>
        </w:rPr>
        <w:t xml:space="preserve">1.有下列情形之一，合同一方可解除合同：</w:t>
      </w:r>
      <w:r/>
    </w:p>
    <w:p>
      <w:pPr>
        <w:ind w:left="426" w:right="-153"/>
        <w:spacing w:line="360" w:lineRule="auto"/>
        <w:tabs>
          <w:tab w:val="left" w:pos="1080" w:leader="none"/>
        </w:tabs>
        <w:rPr>
          <w:rFonts w:hint="eastAsia" w:ascii="宋体" w:hAnsi="宋体" w:cs="宋体"/>
        </w:rPr>
      </w:pPr>
      <w:r>
        <w:rPr>
          <w:rFonts w:hint="eastAsia" w:ascii="宋体" w:hAnsi="宋体" w:cs="宋体"/>
        </w:rPr>
        <w:t xml:space="preserve">（1）因不可抗力致使双方或一方不能如约履行合同的，双方经协商后可解除合同且不承担违约责任；</w:t>
      </w:r>
      <w:r/>
    </w:p>
    <w:p>
      <w:pPr>
        <w:ind w:left="426" w:right="-153"/>
        <w:spacing w:line="360" w:lineRule="auto"/>
        <w:tabs>
          <w:tab w:val="left" w:pos="1080" w:leader="none"/>
        </w:tabs>
        <w:rPr>
          <w:rFonts w:hint="eastAsia" w:ascii="宋体" w:hAnsi="宋体" w:cs="宋体"/>
          <w:szCs w:val="21"/>
        </w:rPr>
      </w:pPr>
      <w:r>
        <w:rPr>
          <w:rFonts w:hint="eastAsia" w:ascii="宋体" w:hAnsi="宋体" w:cs="宋体"/>
          <w:szCs w:val="21"/>
        </w:rPr>
        <w:t xml:space="preserve">（2）因合同一方违约导致合同不能履行，另一方有权解除合同。</w:t>
      </w:r>
      <w:r/>
    </w:p>
    <w:p>
      <w:pPr>
        <w:ind w:firstLine="420"/>
        <w:spacing w:line="360" w:lineRule="auto"/>
        <w:rPr>
          <w:rFonts w:hint="eastAsia" w:ascii="宋体" w:hAnsi="宋体" w:cs="宋体"/>
          <w:szCs w:val="21"/>
        </w:rPr>
      </w:pPr>
      <w:r>
        <w:rPr>
          <w:rFonts w:hint="eastAsia" w:ascii="宋体" w:hAnsi="宋体" w:cs="宋体"/>
          <w:szCs w:val="21"/>
        </w:rPr>
        <w:t xml:space="preserve">2.有权解除合同的一方，应当在违约事实或不可抗力发生之后三十天内书面通知对方以主张解除合同，合同在书面通知到达对方时解除。</w:t>
      </w:r>
      <w:r/>
    </w:p>
    <w:p>
      <w:pPr>
        <w:spacing w:line="360" w:lineRule="auto"/>
        <w:rPr>
          <w:rFonts w:hint="eastAsia" w:ascii="宋体" w:hAnsi="宋体" w:cs="宋体"/>
          <w:b/>
          <w:szCs w:val="21"/>
        </w:rPr>
      </w:pPr>
      <w:r>
        <w:rPr>
          <w:rFonts w:hint="eastAsia" w:ascii="宋体" w:hAnsi="宋体" w:cs="宋体"/>
          <w:b/>
          <w:szCs w:val="21"/>
        </w:rPr>
        <w:t xml:space="preserve">十四、争议解决办法</w:t>
      </w:r>
      <w:r/>
    </w:p>
    <w:p>
      <w:pPr>
        <w:ind w:firstLine="424"/>
        <w:jc w:val="left"/>
        <w:spacing w:line="360" w:lineRule="auto"/>
        <w:rPr>
          <w:rFonts w:hint="eastAsia" w:ascii="宋体" w:hAnsi="宋体" w:cs="宋体"/>
          <w:szCs w:val="21"/>
        </w:rPr>
      </w:pPr>
      <w:r>
        <w:rPr>
          <w:rFonts w:hint="eastAsia" w:ascii="宋体" w:hAnsi="宋体" w:cs="宋体"/>
          <w:szCs w:val="21"/>
        </w:rPr>
        <w:t xml:space="preserve">因本合同或与本合同有关的一切事项发生争议，由双方友好协商解决。协商不成的，任何一方应当向甲方所在地人民法院起诉。</w:t>
      </w:r>
      <w:r/>
    </w:p>
    <w:p>
      <w:pPr>
        <w:spacing w:line="360" w:lineRule="auto"/>
        <w:rPr>
          <w:rFonts w:hint="eastAsia" w:ascii="宋体" w:hAnsi="宋体" w:cs="宋体"/>
          <w:b/>
          <w:szCs w:val="21"/>
        </w:rPr>
      </w:pPr>
      <w:r>
        <w:rPr>
          <w:rFonts w:hint="eastAsia" w:ascii="宋体" w:hAnsi="宋体" w:cs="宋体"/>
          <w:b/>
          <w:szCs w:val="21"/>
        </w:rPr>
        <w:t xml:space="preserve">十五、合同生效及其他</w:t>
      </w:r>
      <w:r/>
    </w:p>
    <w:p>
      <w:pPr>
        <w:ind w:firstLine="420"/>
        <w:spacing w:line="360" w:lineRule="auto"/>
        <w:rPr>
          <w:rFonts w:hint="eastAsia" w:ascii="宋体" w:hAnsi="宋体" w:cs="宋体"/>
          <w:szCs w:val="21"/>
        </w:rPr>
      </w:pPr>
      <w:r>
        <w:rPr>
          <w:rFonts w:hint="eastAsia" w:ascii="宋体" w:hAnsi="宋体" w:cs="宋体"/>
          <w:szCs w:val="21"/>
        </w:rPr>
        <w:t xml:space="preserve">1.下列文件为本合同不可分割部分：中标通知书；乙方中标的投标文件；招标文件；乙方在招标过程中所作的其他承诺、声明、书面澄清等。</w:t>
      </w:r>
      <w:r/>
    </w:p>
    <w:p>
      <w:pPr>
        <w:ind w:firstLine="420"/>
        <w:spacing w:line="360" w:lineRule="auto"/>
        <w:rPr>
          <w:rFonts w:hint="eastAsia" w:ascii="宋体" w:hAnsi="宋体" w:cs="宋体"/>
          <w:szCs w:val="21"/>
        </w:rPr>
      </w:pPr>
      <w:r>
        <w:rPr>
          <w:rFonts w:hint="eastAsia" w:ascii="宋体" w:hAnsi="宋体" w:cs="宋体"/>
          <w:szCs w:val="21"/>
        </w:rPr>
        <w:t xml:space="preserve">2.合同生效：本合同经双方法定（授权）代表人签字（或盖章）并盖单位公章后生效。</w:t>
      </w:r>
      <w:r/>
    </w:p>
    <w:p>
      <w:pPr>
        <w:ind w:firstLine="420"/>
        <w:spacing w:line="360" w:lineRule="auto"/>
        <w:rPr>
          <w:rFonts w:hint="eastAsia" w:ascii="宋体" w:hAnsi="宋体" w:cs="宋体"/>
          <w:szCs w:val="21"/>
        </w:rPr>
      </w:pPr>
      <w:r>
        <w:rPr>
          <w:rFonts w:hint="eastAsia" w:ascii="宋体" w:hAnsi="宋体" w:cs="宋体"/>
          <w:szCs w:val="21"/>
        </w:rPr>
        <w:t xml:space="preserve">3.合同份数：本合同壹式伍份，甲乙双方各执贰份，代理公司壹份。</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甲方盖章：                                           乙方盖章：</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甲方代表签字：                                       乙方代表签字：</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日期：                                               日期：</w:t>
      </w:r>
      <w:r/>
    </w:p>
    <w:p>
      <w:pPr>
        <w:jc w:val="center"/>
        <w:spacing w:line="360" w:lineRule="auto"/>
        <w:rPr>
          <w:color w:val="000000"/>
          <w:sz w:val="44"/>
          <w:szCs w:val="44"/>
        </w:rPr>
      </w:pPr>
      <w:r>
        <w:rPr>
          <w:rFonts w:hint="eastAsia" w:ascii="宋体" w:hAnsi="宋体" w:cs="宋体"/>
          <w:szCs w:val="21"/>
        </w:rPr>
        <w:br w:type="page" w:clear="all"/>
      </w:r>
      <w:r>
        <w:rPr>
          <w:rFonts w:hint="eastAsia"/>
          <w:b/>
          <w:bCs/>
          <w:color w:val="000000"/>
          <w:sz w:val="44"/>
          <w:szCs w:val="44"/>
        </w:rPr>
        <w:t xml:space="preserve">第六章 </w:t>
      </w:r>
      <w:r>
        <w:rPr>
          <w:b/>
          <w:bCs/>
          <w:color w:val="000000"/>
          <w:sz w:val="44"/>
          <w:szCs w:val="44"/>
        </w:rPr>
        <w:t xml:space="preserve">评</w:t>
      </w:r>
      <w:r>
        <w:rPr>
          <w:rFonts w:hint="eastAsia"/>
          <w:b/>
          <w:bCs/>
          <w:color w:val="000000"/>
          <w:sz w:val="44"/>
          <w:szCs w:val="44"/>
        </w:rPr>
        <w:t xml:space="preserve">标</w:t>
      </w:r>
      <w:r>
        <w:rPr>
          <w:b/>
          <w:bCs/>
          <w:color w:val="000000"/>
          <w:sz w:val="44"/>
          <w:szCs w:val="44"/>
        </w:rPr>
        <w:t xml:space="preserve">办法及标准</w:t>
      </w:r>
      <w:bookmarkEnd w:id="8"/>
      <w:r/>
      <w:r/>
    </w:p>
    <w:p>
      <w:pPr>
        <w:spacing w:line="360" w:lineRule="auto"/>
        <w:rPr>
          <w:rFonts w:hint="eastAsia" w:ascii="宋体" w:hAnsi="宋体" w:cs="宋体"/>
          <w:b/>
          <w:bCs/>
          <w:color w:val="000000"/>
          <w:szCs w:val="21"/>
        </w:rPr>
      </w:pPr>
      <w:r>
        <w:rPr>
          <w:rFonts w:hint="eastAsia" w:ascii="宋体" w:hAnsi="宋体" w:cs="宋体"/>
          <w:b/>
          <w:bCs/>
          <w:color w:val="000000"/>
          <w:szCs w:val="21"/>
        </w:rPr>
        <w:t xml:space="preserve">一、评标方法：</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1.本次招标评标采用综合评分法，综合评分法是指投标文件满足招标文件全部实质性要求，且按照评审因素的量化指标评审得分最高的投标单位为中标候选人的评标方法。</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采用综合评分法的，评标结果按评审后得分由高到低顺序排列。得分相同的，按投标报价由低到高顺序排列，以实际投标报价较低的优先作为中标单位；得分且实际投标报价相同的，则由公证机构组织以抽签方式确定中标单位。</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评标时，评标委员会各成员应当独立对每个投标单位的投标文件进行评价，并汇总每个投标单位的得分，按算术平均方法计算出每个投标单位的得分（计算结果四舍五入，保留两位小数点）；报价得分直接计算取得（因落实政府采购政策进行价格调整的，以调整后的价格计算评标基准价和投标报价），二者相加为投标单位的总得分。</w:t>
      </w:r>
      <w:r/>
    </w:p>
    <w:p>
      <w:pPr>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4.针对小微企业、残疾人福利性单位及监狱企业的价格分评审：</w:t>
      </w:r>
      <w:r/>
    </w:p>
    <w:p>
      <w:pPr>
        <w:ind w:firstLine="420"/>
        <w:spacing w:line="360" w:lineRule="auto"/>
        <w:tabs>
          <w:tab w:val="left" w:pos="2870" w:leader="none"/>
        </w:tabs>
        <w:rPr>
          <w:rFonts w:hint="eastAsia" w:ascii="宋体" w:hAnsi="宋体" w:cs="宋体"/>
          <w:szCs w:val="21"/>
        </w:rPr>
      </w:pPr>
      <w:r>
        <w:rPr>
          <w:rFonts w:hint="eastAsia" w:ascii="宋体" w:hAnsi="宋体" w:cs="宋体"/>
          <w:szCs w:val="21"/>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相关规定执行，对属于小微企业、监狱企业、残疾人福利性单位给予价格评审加分。</w:t>
      </w:r>
      <w:r/>
    </w:p>
    <w:p>
      <w:pPr>
        <w:ind w:firstLine="420"/>
        <w:spacing w:line="360" w:lineRule="auto"/>
        <w:rPr>
          <w:rFonts w:hint="eastAsia" w:ascii="宋体" w:hAnsi="宋体" w:cs="宋体"/>
          <w:szCs w:val="21"/>
        </w:rPr>
      </w:pPr>
      <w:r>
        <w:rPr>
          <w:rFonts w:hint="eastAsia" w:ascii="宋体" w:hAnsi="宋体" w:cs="宋体"/>
          <w:color w:val="000000"/>
          <w:szCs w:val="21"/>
        </w:rPr>
        <w:t xml:space="preserve">4.1</w:t>
      </w:r>
      <w:r>
        <w:rPr>
          <w:rFonts w:hint="eastAsia" w:ascii="宋体" w:hAnsi="宋体" w:cs="宋体"/>
          <w:szCs w:val="21"/>
        </w:rPr>
        <w:t xml:space="preserve">根据《政府采购促进中小企业发展管理办法》及《关于印发&lt;苏州市政府采购促进中小企业发展实施意见&gt;的通知》（苏财购〔2022〕16号）的相关规定，对于小型企业和微型企业的产品或服务的价格给予</w:t>
      </w:r>
      <w:r>
        <w:rPr>
          <w:rFonts w:hint="eastAsia" w:ascii="宋体" w:hAnsi="宋体" w:cs="宋体"/>
          <w:b/>
          <w:bCs/>
          <w:szCs w:val="21"/>
        </w:rPr>
        <w:t xml:space="preserve">1</w:t>
      </w:r>
      <w:r>
        <w:rPr>
          <w:rFonts w:ascii="宋体" w:hAnsi="宋体" w:cs="宋体"/>
          <w:b/>
          <w:bCs/>
          <w:szCs w:val="21"/>
        </w:rPr>
        <w:t xml:space="preserve">0%</w:t>
      </w:r>
      <w:r>
        <w:rPr>
          <w:rFonts w:hint="eastAsia" w:ascii="宋体" w:hAnsi="宋体" w:cs="宋体"/>
          <w:szCs w:val="21"/>
        </w:rPr>
        <w:t xml:space="preserve">的扣除，用扣除后的价格参与评审。</w:t>
      </w:r>
      <w:r/>
    </w:p>
    <w:p>
      <w:pPr>
        <w:ind w:firstLine="422"/>
        <w:spacing w:line="360" w:lineRule="auto"/>
        <w:rPr>
          <w:rFonts w:hint="eastAsia" w:ascii="宋体" w:hAnsi="宋体" w:cs="宋体"/>
          <w:color w:val="000000"/>
          <w:szCs w:val="21"/>
        </w:rPr>
      </w:pPr>
      <w:r>
        <w:rPr>
          <w:rFonts w:hint="eastAsia" w:ascii="宋体" w:hAnsi="宋体" w:cs="宋体"/>
          <w:b/>
          <w:bCs/>
          <w:color w:val="000000"/>
          <w:szCs w:val="21"/>
        </w:rPr>
        <w:t xml:space="preserve">注：残疾人福利性单位和监狱企业属于小型、微型企业的，不重复享受政策。</w:t>
      </w:r>
      <w:r/>
    </w:p>
    <w:p>
      <w:pPr>
        <w:ind w:firstLine="420"/>
        <w:spacing w:line="360" w:lineRule="auto"/>
        <w:tabs>
          <w:tab w:val="left" w:pos="2870" w:leader="none"/>
        </w:tabs>
        <w:rPr>
          <w:rFonts w:hint="eastAsia" w:ascii="宋体" w:hAnsi="宋体" w:cs="宋体"/>
          <w:color w:val="000000"/>
          <w:szCs w:val="21"/>
        </w:rPr>
      </w:pPr>
      <w:r>
        <w:rPr>
          <w:rFonts w:hint="eastAsia" w:ascii="宋体" w:hAnsi="宋体" w:cs="宋体"/>
          <w:color w:val="000000"/>
          <w:szCs w:val="21"/>
        </w:rPr>
        <w:t xml:space="preserve">4.2中小微企业在投标文件中，必须提供企业注册地经信部门出具的中小微企业认定书，或提供《中小企业声明函》。未在投标文件中提供中小微企业认定书或《中小企业声明函》的，不享受促进中小微企业发展的相关政府采购政策。</w:t>
      </w:r>
      <w:r/>
    </w:p>
    <w:p>
      <w:pPr>
        <w:ind w:firstLine="420"/>
        <w:spacing w:line="360" w:lineRule="auto"/>
        <w:tabs>
          <w:tab w:val="left" w:pos="2870" w:leader="none"/>
        </w:tabs>
        <w:rPr>
          <w:rFonts w:hint="eastAsia" w:ascii="宋体" w:hAnsi="宋体" w:cs="宋体"/>
          <w:color w:val="000000"/>
          <w:szCs w:val="21"/>
        </w:rPr>
      </w:pPr>
      <w:r>
        <w:rPr>
          <w:rFonts w:hint="eastAsia" w:ascii="宋体" w:hAnsi="宋体" w:cs="宋体"/>
          <w:color w:val="000000"/>
          <w:szCs w:val="21"/>
        </w:rPr>
        <w:t xml:space="preserve">注：</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①若响应人提供的 “中小企业声明函”（见附件） 或认定证明为虚假声明则视同提供虚假材料，按“政府采购法”相关规定处理并报请政府监管部门给予行政处罚。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②监狱企业必须提供由省级以上监狱管理局、戒毒管理局（含新疆生产建设兵团）出具的属于监狱企业的证明文件；残疾人福利性单位必须提供《残疾人福利性单位声明函》（见附件），供应商提供的《残疾人福利性单位声明函》与事实不符的，依照《中华人民共和国政府采购法》第七十七条第一款的规定追究法律责任。在投标文件中未提供相关材料、资料的，不享受评审优惠政策。</w:t>
      </w:r>
      <w:r/>
    </w:p>
    <w:p>
      <w:pPr>
        <w:ind w:firstLine="422"/>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lang w:val="en-US" w:eastAsia="zh-CN"/>
        </w:rPr>
        <w:t xml:space="preserve">5.</w:t>
      </w:r>
      <w:r>
        <w:rPr>
          <w:rFonts w:hint="eastAsia" w:ascii="宋体" w:hAnsi="宋体" w:eastAsia="宋体" w:cs="宋体"/>
          <w:b/>
          <w:color w:val="000000"/>
          <w:sz w:val="21"/>
          <w:szCs w:val="21"/>
          <w:highlight w:val="none"/>
        </w:rPr>
        <w:t xml:space="preserve">异常低价投标审查程序</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根据《关于推动解决政府采购异常低价问题的通知》（财库〔2026〕2号，自2026年2月1日起施行）及本项目采购需求实际，异常低价投标（响应）审查程序明确如下：</w:t>
      </w:r>
      <w:r/>
    </w:p>
    <w:p>
      <w:pPr>
        <w:ind w:left="567" w:hanging="567"/>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t xml:space="preserve">.1</w:t>
      </w:r>
      <w:r>
        <w:rPr>
          <w:rFonts w:hint="eastAsia" w:ascii="宋体" w:hAnsi="宋体" w:cs="宋体"/>
          <w:color w:val="000000"/>
          <w:szCs w:val="21"/>
          <w:highlight w:val="none"/>
        </w:rPr>
        <w:t xml:space="preserve">评审中出现下列情形之一的，评标委员会应当启动异常低价投标（响应）审查程序：</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1.投标（响应）报价低于全部通过符合性审查供应商投标（响应）报价平均值50%的，即投标（响应）报价＜全部通过符合性审查供应商投标（响应）报价平均值×50%；</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2.投标（响应）报价低于通过符合性审查的次低报价供应商投标（响应）报价50%的，即投标（响应）报价＜通过符合性审查的次低报价供应商投标（响应）报价×50%；</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投标（响应）报价低于采购项目最高限价65%的，即投标（响应）报价＜采购项目最高限价×65%。本项系采购人结合本项目设备技术复杂、软硬件集成度高、成本构成多元、质量与履约保障要求严的实际，依据财库〔2026〕2号“采购人可以结合具体项目实际情况，提高上述第1项至第3项中启动异常低价投标（响应）审查的数值标准，但是最高不得超过65%”的规定，将财政部规定的第3项默认启动标准（最高限价的45%）提高后确定，提高幅度未超过财政部规定的65%上限；</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4.评标委员会基于专业判断，认为供应商报价过低，有可能影响产品质量或者不能诚信履约的其他情形。</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相关法律法规对供应商报价有规定的，从其规定。</w:t>
      </w:r>
      <w:r/>
    </w:p>
    <w:p>
      <w:pPr>
        <w:ind w:left="567" w:hanging="567"/>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t xml:space="preserve">.2</w:t>
      </w:r>
      <w:r>
        <w:rPr>
          <w:rFonts w:hint="eastAsia" w:ascii="宋体" w:hAnsi="宋体" w:cs="宋体"/>
          <w:color w:val="000000"/>
          <w:szCs w:val="21"/>
          <w:highlight w:val="none"/>
        </w:rPr>
        <w:t xml:space="preserve">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20"/>
        <w:spacing w:line="360" w:lineRule="auto"/>
        <w:rPr>
          <w:rFonts w:hint="eastAsia"/>
        </w:rPr>
      </w:pPr>
      <w:r>
        <w:rPr>
          <w:rFonts w:hint="eastAsia" w:ascii="宋体" w:hAnsi="宋体" w:cs="宋体"/>
          <w:color w:val="000000"/>
          <w:szCs w:val="21"/>
          <w:highlight w:val="none"/>
        </w:rPr>
        <w:t xml:space="preserve">异常低价投标（响应）审查的启动原因、审查意见和审查结果应当在评审报告中记录，并随供应商提供的相关书面说明及证明材料以及评标委员会有关查询记录一并归档。</w:t>
      </w:r>
      <w:bookmarkStart w:id="10" w:name="_GoBack"/>
      <w:r/>
      <w:bookmarkEnd w:id="10"/>
      <w:r/>
      <w:r/>
    </w:p>
    <w:p>
      <w:pPr>
        <w:ind w:left="567" w:hanging="567"/>
        <w:spacing w:line="360" w:lineRule="auto"/>
        <w:rPr>
          <w:rFonts w:hint="eastAsia" w:ascii="宋体" w:hAnsi="宋体" w:cs="宋体"/>
          <w:b/>
          <w:szCs w:val="21"/>
        </w:rPr>
      </w:pPr>
      <w:r/>
      <w:bookmarkStart w:id="9" w:name="评分标准"/>
      <w:r/>
      <w:bookmarkEnd w:id="9"/>
      <w:r>
        <w:rPr>
          <w:rFonts w:hint="eastAsia" w:ascii="宋体" w:hAnsi="宋体" w:cs="宋体"/>
          <w:b/>
          <w:szCs w:val="21"/>
        </w:rPr>
        <w:t xml:space="preserve">二、评分标准：</w:t>
      </w:r>
      <w:r/>
    </w:p>
    <w:p>
      <w:pPr>
        <w:ind w:left="567" w:hanging="567"/>
        <w:spacing w:line="360" w:lineRule="auto"/>
        <w:rPr>
          <w:rFonts w:hint="eastAsia" w:ascii="宋体" w:hAnsi="宋体" w:cs="宋体"/>
          <w:b/>
          <w:szCs w:val="21"/>
        </w:rPr>
      </w:pPr>
      <w:r>
        <w:rPr>
          <w:rFonts w:hint="eastAsia" w:ascii="宋体" w:hAnsi="宋体" w:cs="宋体"/>
          <w:b/>
          <w:szCs w:val="21"/>
        </w:rPr>
        <w:t xml:space="preserve">（一）价格基准分：（30分）</w:t>
      </w:r>
      <w:r/>
    </w:p>
    <w:p>
      <w:pPr>
        <w:ind w:firstLine="420"/>
        <w:spacing w:line="360" w:lineRule="auto"/>
        <w:rPr>
          <w:rFonts w:hint="eastAsia" w:ascii="宋体" w:hAnsi="宋体" w:cs="宋体"/>
          <w:bCs/>
          <w:szCs w:val="21"/>
        </w:rPr>
      </w:pPr>
      <w:r>
        <w:rPr>
          <w:rFonts w:hint="eastAsia" w:ascii="宋体" w:hAnsi="宋体" w:cs="宋体"/>
          <w:bCs/>
          <w:szCs w:val="21"/>
        </w:rPr>
        <w:t xml:space="preserve">第一步：投标总报价低于或等于采购预算价格的，为有效投标报价。超采购预算的投标报价为无效投标报价。</w:t>
      </w:r>
      <w:r/>
    </w:p>
    <w:p>
      <w:pPr>
        <w:ind w:firstLine="420"/>
        <w:spacing w:line="360" w:lineRule="auto"/>
        <w:rPr>
          <w:rFonts w:hint="eastAsia" w:ascii="宋体" w:hAnsi="宋体" w:cs="宋体"/>
          <w:bCs/>
          <w:szCs w:val="21"/>
        </w:rPr>
      </w:pPr>
      <w:r>
        <w:rPr>
          <w:rFonts w:hint="eastAsia" w:ascii="宋体" w:hAnsi="宋体" w:cs="宋体"/>
          <w:bCs/>
          <w:szCs w:val="21"/>
        </w:rPr>
        <w:t xml:space="preserve">第二步：价格分采用低价优先法计算，即满足招标文件要求且投标价格最低的投标报价为评标基准价，其价格分为满分。其他投标单位的价格分统一按照下列公式计算：</w:t>
      </w:r>
      <w:r/>
    </w:p>
    <w:p>
      <w:pPr>
        <w:ind w:firstLine="420"/>
        <w:spacing w:line="360" w:lineRule="auto"/>
        <w:rPr>
          <w:rFonts w:hint="eastAsia" w:ascii="宋体" w:hAnsi="宋体" w:cs="宋体"/>
          <w:bCs/>
          <w:szCs w:val="21"/>
        </w:rPr>
      </w:pPr>
      <w:r>
        <w:rPr>
          <w:rFonts w:hint="eastAsia" w:ascii="宋体" w:hAnsi="宋体" w:cs="宋体"/>
          <w:bCs/>
          <w:szCs w:val="21"/>
        </w:rPr>
        <w:t xml:space="preserve">投标报价得分=（评标基准价/投标报价）*价格权值*100，小数点后四舍五入保留两位。价格权值为30%。</w:t>
      </w:r>
      <w:r/>
    </w:p>
    <w:p>
      <w:pPr>
        <w:ind w:firstLine="420"/>
        <w:spacing w:line="360" w:lineRule="auto"/>
        <w:rPr>
          <w:rFonts w:hint="eastAsia" w:ascii="宋体" w:hAnsi="宋体" w:cs="宋体"/>
          <w:bCs/>
          <w:szCs w:val="21"/>
        </w:rPr>
      </w:pPr>
      <w:r>
        <w:rPr>
          <w:rFonts w:hint="eastAsia" w:ascii="宋体" w:hAnsi="宋体" w:cs="宋体"/>
          <w:bCs/>
          <w:szCs w:val="21"/>
        </w:rPr>
        <w:t xml:space="preserve">注：如属于小微企业、残疾人福利性单位及监狱企业的，则用扣除后的价格参与评审，如扣除后的价格为最低价的，则作为评审基准价，中标金额则以实际投标报价为准。</w:t>
      </w:r>
      <w:r/>
    </w:p>
    <w:p>
      <w:pPr>
        <w:spacing w:line="360" w:lineRule="auto"/>
        <w:rPr>
          <w:rFonts w:hint="eastAsia" w:ascii="宋体" w:hAnsi="宋体"/>
          <w:b/>
          <w:bCs/>
          <w:szCs w:val="21"/>
        </w:rPr>
      </w:pPr>
      <w:r>
        <w:rPr>
          <w:rFonts w:hint="eastAsia" w:ascii="宋体" w:hAnsi="宋体"/>
          <w:b/>
          <w:bCs/>
          <w:szCs w:val="21"/>
        </w:rPr>
        <w:t xml:space="preserve">（二）服务方案：（16分）</w:t>
      </w:r>
      <w:r/>
    </w:p>
    <w:p>
      <w:pPr>
        <w:ind w:left="420"/>
        <w:spacing w:line="360" w:lineRule="auto"/>
        <w:rPr>
          <w:rFonts w:hint="eastAsia" w:ascii="宋体" w:hAnsi="宋体"/>
          <w:b/>
          <w:bCs/>
          <w:szCs w:val="21"/>
        </w:rPr>
      </w:pPr>
      <w:r>
        <w:rPr>
          <w:rFonts w:hint="eastAsia" w:ascii="宋体" w:hAnsi="宋体"/>
          <w:b/>
          <w:bCs/>
          <w:szCs w:val="21"/>
        </w:rPr>
        <w:t xml:space="preserve">1.项目方案综合比较（4分）</w:t>
      </w:r>
      <w:r/>
    </w:p>
    <w:p>
      <w:pPr>
        <w:ind w:left="630"/>
        <w:spacing w:line="360" w:lineRule="auto"/>
        <w:rPr>
          <w:rFonts w:hint="eastAsia" w:ascii="宋体" w:hAnsi="宋体" w:cs="宋体"/>
          <w:bCs/>
          <w:szCs w:val="21"/>
        </w:rPr>
      </w:pPr>
      <w:r>
        <w:rPr>
          <w:rFonts w:hint="eastAsia" w:ascii="宋体" w:hAnsi="宋体" w:cs="宋体"/>
          <w:bCs/>
          <w:szCs w:val="21"/>
        </w:rPr>
        <w:t xml:space="preserve">针对本项目提供的项目实施方案（包含但不限于进度计划、供货期保证措施等）</w:t>
      </w:r>
      <w:r/>
    </w:p>
    <w:p>
      <w:pPr>
        <w:ind w:left="630"/>
        <w:spacing w:line="360" w:lineRule="auto"/>
        <w:rPr>
          <w:rFonts w:hint="eastAsia" w:ascii="宋体" w:hAnsi="宋体" w:cs="宋体"/>
          <w:bCs/>
          <w:szCs w:val="21"/>
        </w:rPr>
      </w:pPr>
      <w:r>
        <w:rPr>
          <w:rFonts w:hint="eastAsia" w:ascii="宋体" w:hAnsi="宋体" w:cs="宋体"/>
          <w:bCs/>
          <w:szCs w:val="21"/>
        </w:rPr>
        <w:t xml:space="preserve">方案完善全面，安排合理，各环节质量标准和保障措施合理可行的得4分；</w:t>
      </w:r>
      <w:r/>
    </w:p>
    <w:p>
      <w:pPr>
        <w:ind w:left="630"/>
        <w:spacing w:line="360" w:lineRule="auto"/>
        <w:rPr>
          <w:rFonts w:hint="eastAsia" w:ascii="宋体" w:hAnsi="宋体" w:cs="宋体"/>
          <w:bCs/>
          <w:szCs w:val="21"/>
        </w:rPr>
      </w:pPr>
      <w:r>
        <w:rPr>
          <w:rFonts w:hint="eastAsia" w:ascii="宋体" w:hAnsi="宋体" w:cs="宋体"/>
          <w:bCs/>
          <w:szCs w:val="21"/>
        </w:rPr>
        <w:t xml:space="preserve">方案较完善全面，安排较合理，各环节质量标准和保障措施较合理可行的得2分；</w:t>
      </w:r>
      <w:r/>
    </w:p>
    <w:p>
      <w:pPr>
        <w:ind w:left="630"/>
        <w:spacing w:line="360" w:lineRule="auto"/>
        <w:rPr>
          <w:rFonts w:hint="eastAsia" w:ascii="宋体" w:hAnsi="宋体" w:cs="宋体"/>
          <w:bCs/>
          <w:szCs w:val="21"/>
        </w:rPr>
      </w:pPr>
      <w:r>
        <w:rPr>
          <w:rFonts w:hint="eastAsia" w:ascii="宋体" w:hAnsi="宋体" w:cs="宋体"/>
          <w:bCs/>
          <w:szCs w:val="21"/>
        </w:rPr>
        <w:t xml:space="preserve">方案一般，各环节质量标准和保障措施合理性一般的得1分；不提供不得分。</w:t>
      </w:r>
      <w:r/>
    </w:p>
    <w:p>
      <w:pPr>
        <w:ind w:firstLine="422"/>
        <w:spacing w:line="360" w:lineRule="auto"/>
        <w:rPr>
          <w:rFonts w:hint="eastAsia" w:ascii="宋体" w:hAnsi="宋体"/>
          <w:b/>
          <w:bCs/>
          <w:szCs w:val="21"/>
        </w:rPr>
      </w:pPr>
      <w:r>
        <w:rPr>
          <w:rFonts w:hint="eastAsia" w:ascii="宋体" w:hAnsi="宋体"/>
          <w:b/>
          <w:bCs/>
          <w:szCs w:val="21"/>
        </w:rPr>
        <w:t xml:space="preserve">2</w:t>
      </w:r>
      <w:r>
        <w:rPr>
          <w:rFonts w:ascii="宋体" w:hAnsi="宋体"/>
          <w:b/>
          <w:bCs/>
          <w:szCs w:val="21"/>
        </w:rPr>
        <w:t xml:space="preserve">.</w:t>
      </w:r>
      <w:r>
        <w:rPr>
          <w:rFonts w:hint="eastAsia" w:ascii="宋体" w:hAnsi="宋体"/>
          <w:b/>
          <w:bCs/>
          <w:szCs w:val="21"/>
        </w:rPr>
        <w:t xml:space="preserve">培训方案综合比较（4分）</w:t>
      </w:r>
      <w:r/>
    </w:p>
    <w:p>
      <w:pPr>
        <w:ind w:left="630"/>
        <w:spacing w:line="360" w:lineRule="auto"/>
        <w:rPr>
          <w:rFonts w:hint="eastAsia" w:ascii="宋体" w:hAnsi="宋体" w:cs="宋体"/>
          <w:bCs/>
          <w:szCs w:val="21"/>
        </w:rPr>
      </w:pPr>
      <w:r>
        <w:rPr>
          <w:rFonts w:hint="eastAsia" w:ascii="宋体" w:hAnsi="宋体" w:cs="宋体"/>
          <w:bCs/>
          <w:szCs w:val="21"/>
        </w:rPr>
        <w:t xml:space="preserve">提供详细的培训方案，包括培训计划、培训时间、培训师资、培训次数/时长等内容</w:t>
      </w:r>
      <w:r/>
    </w:p>
    <w:p>
      <w:pPr>
        <w:ind w:left="630"/>
        <w:spacing w:line="360" w:lineRule="auto"/>
        <w:rPr>
          <w:rFonts w:hint="eastAsia" w:ascii="宋体" w:hAnsi="宋体" w:cs="宋体"/>
          <w:bCs/>
          <w:szCs w:val="21"/>
        </w:rPr>
      </w:pPr>
      <w:r>
        <w:rPr>
          <w:rFonts w:hint="eastAsia" w:ascii="宋体" w:hAnsi="宋体" w:cs="宋体"/>
          <w:bCs/>
          <w:szCs w:val="21"/>
        </w:rPr>
        <w:t xml:space="preserve">方案完善全面，设置合理的得4分；</w:t>
      </w:r>
      <w:r/>
    </w:p>
    <w:p>
      <w:pPr>
        <w:ind w:left="630"/>
        <w:spacing w:line="360" w:lineRule="auto"/>
        <w:rPr>
          <w:rFonts w:hint="eastAsia" w:ascii="宋体" w:hAnsi="宋体" w:cs="宋体"/>
          <w:bCs/>
          <w:szCs w:val="21"/>
        </w:rPr>
      </w:pPr>
      <w:r>
        <w:rPr>
          <w:rFonts w:hint="eastAsia" w:ascii="宋体" w:hAnsi="宋体" w:cs="宋体"/>
          <w:bCs/>
          <w:szCs w:val="21"/>
        </w:rPr>
        <w:t xml:space="preserve">方案较完善全面，设置较合理的得2分；</w:t>
      </w:r>
      <w:r/>
    </w:p>
    <w:p>
      <w:pPr>
        <w:ind w:left="630"/>
        <w:spacing w:line="360" w:lineRule="auto"/>
        <w:rPr>
          <w:rFonts w:hint="eastAsia" w:ascii="宋体" w:hAnsi="宋体" w:cs="宋体"/>
          <w:bCs/>
          <w:szCs w:val="21"/>
        </w:rPr>
      </w:pPr>
      <w:r>
        <w:rPr>
          <w:rFonts w:hint="eastAsia" w:ascii="宋体" w:hAnsi="宋体" w:cs="宋体"/>
          <w:bCs/>
          <w:szCs w:val="21"/>
        </w:rPr>
        <w:t xml:space="preserve">方案一般，设置合理性一般的得1分；不提供不得分。</w:t>
      </w:r>
      <w:r/>
    </w:p>
    <w:p>
      <w:pPr>
        <w:ind w:firstLine="422"/>
        <w:spacing w:line="360" w:lineRule="auto"/>
        <w:rPr>
          <w:rFonts w:hint="eastAsia" w:ascii="宋体" w:hAnsi="宋体"/>
          <w:b/>
          <w:bCs/>
          <w:szCs w:val="21"/>
        </w:rPr>
      </w:pPr>
      <w:r>
        <w:rPr>
          <w:rFonts w:hint="eastAsia" w:ascii="宋体" w:hAnsi="宋体"/>
          <w:b/>
          <w:bCs/>
          <w:szCs w:val="21"/>
        </w:rPr>
        <w:t xml:space="preserve">3</w:t>
      </w:r>
      <w:r>
        <w:rPr>
          <w:rFonts w:ascii="宋体" w:hAnsi="宋体"/>
          <w:b/>
          <w:bCs/>
          <w:szCs w:val="21"/>
        </w:rPr>
        <w:t xml:space="preserve">.</w:t>
      </w:r>
      <w:r>
        <w:rPr>
          <w:rFonts w:hint="eastAsia" w:ascii="宋体" w:hAnsi="宋体"/>
          <w:b/>
          <w:bCs/>
          <w:szCs w:val="21"/>
        </w:rPr>
        <w:t xml:space="preserve">安装调试方案综合比较（4分）</w:t>
      </w:r>
      <w:r/>
    </w:p>
    <w:p>
      <w:pPr>
        <w:ind w:left="630"/>
        <w:spacing w:line="360" w:lineRule="auto"/>
        <w:rPr>
          <w:rFonts w:hint="eastAsia" w:ascii="宋体" w:hAnsi="宋体" w:cs="宋体"/>
          <w:bCs/>
          <w:szCs w:val="21"/>
        </w:rPr>
      </w:pPr>
      <w:r>
        <w:rPr>
          <w:rFonts w:hint="eastAsia" w:ascii="宋体" w:hAnsi="宋体" w:cs="宋体"/>
          <w:bCs/>
          <w:szCs w:val="21"/>
        </w:rPr>
        <w:t xml:space="preserve">安装调试方案包括安装调试的流程、标准、质量要求等。</w:t>
      </w:r>
      <w:r/>
    </w:p>
    <w:p>
      <w:pPr>
        <w:ind w:left="630"/>
        <w:spacing w:line="360" w:lineRule="auto"/>
        <w:rPr>
          <w:rFonts w:hint="eastAsia" w:ascii="宋体" w:hAnsi="宋体" w:cs="宋体"/>
          <w:bCs/>
          <w:szCs w:val="21"/>
        </w:rPr>
      </w:pPr>
      <w:r>
        <w:rPr>
          <w:rFonts w:hint="eastAsia" w:ascii="宋体" w:hAnsi="宋体" w:cs="宋体"/>
          <w:bCs/>
          <w:szCs w:val="21"/>
        </w:rPr>
        <w:t xml:space="preserve">方案完善全面，可行性强的得4分；</w:t>
      </w:r>
      <w:r/>
    </w:p>
    <w:p>
      <w:pPr>
        <w:ind w:left="630"/>
        <w:spacing w:line="360" w:lineRule="auto"/>
        <w:rPr>
          <w:rFonts w:hint="eastAsia" w:ascii="宋体" w:hAnsi="宋体" w:cs="宋体"/>
          <w:bCs/>
          <w:szCs w:val="21"/>
        </w:rPr>
      </w:pPr>
      <w:r>
        <w:rPr>
          <w:rFonts w:hint="eastAsia" w:ascii="宋体" w:hAnsi="宋体" w:cs="宋体"/>
          <w:bCs/>
          <w:szCs w:val="21"/>
        </w:rPr>
        <w:t xml:space="preserve">方案较完善全面，可行性较强的得2分；</w:t>
      </w:r>
      <w:r/>
    </w:p>
    <w:p>
      <w:pPr>
        <w:ind w:left="630"/>
        <w:spacing w:line="360" w:lineRule="auto"/>
        <w:rPr>
          <w:rFonts w:hint="eastAsia" w:ascii="宋体" w:hAnsi="宋体"/>
        </w:rPr>
      </w:pPr>
      <w:r>
        <w:rPr>
          <w:rFonts w:hint="eastAsia" w:ascii="宋体" w:hAnsi="宋体"/>
        </w:rPr>
        <w:t xml:space="preserve">方案一般，可行性一般的得1分；不提供不得分。</w:t>
      </w:r>
      <w:r/>
    </w:p>
    <w:p>
      <w:pPr>
        <w:ind w:firstLine="422"/>
        <w:spacing w:line="360" w:lineRule="auto"/>
        <w:rPr>
          <w:rFonts w:hint="eastAsia" w:ascii="宋体" w:hAnsi="宋体"/>
          <w:b/>
          <w:bCs/>
        </w:rPr>
      </w:pPr>
      <w:r>
        <w:rPr>
          <w:rFonts w:hint="eastAsia" w:ascii="宋体" w:hAnsi="宋体"/>
          <w:b/>
          <w:bCs/>
        </w:rPr>
        <w:t xml:space="preserve">4</w:t>
      </w:r>
      <w:r>
        <w:rPr>
          <w:rFonts w:ascii="宋体" w:hAnsi="宋体"/>
          <w:b/>
          <w:bCs/>
        </w:rPr>
        <w:t xml:space="preserve">.</w:t>
      </w:r>
      <w:r>
        <w:rPr>
          <w:rFonts w:hint="eastAsia" w:ascii="宋体" w:hAnsi="宋体"/>
          <w:b/>
          <w:bCs/>
        </w:rPr>
        <w:t xml:space="preserve">售后服务方案（4分）</w:t>
      </w:r>
      <w:r/>
    </w:p>
    <w:p>
      <w:pPr>
        <w:ind w:left="426" w:firstLine="199"/>
        <w:spacing w:line="360" w:lineRule="auto"/>
        <w:rPr>
          <w:rFonts w:hint="eastAsia" w:ascii="宋体" w:hAnsi="宋体"/>
        </w:rPr>
      </w:pPr>
      <w:r>
        <w:rPr>
          <w:rFonts w:hint="eastAsia" w:ascii="宋体" w:hAnsi="宋体"/>
        </w:rPr>
        <w:t xml:space="preserve">具有完善的售后服务方案，包括但不限于响应时间、专业技术支持、备品备件保障措施、免费质保期满后的保障措施等内容的综合比较。</w:t>
      </w:r>
      <w:r/>
    </w:p>
    <w:p>
      <w:pPr>
        <w:ind w:left="630"/>
        <w:spacing w:line="360" w:lineRule="auto"/>
        <w:rPr>
          <w:rFonts w:hint="eastAsia" w:ascii="宋体" w:hAnsi="宋体" w:cs="宋体"/>
          <w:bCs/>
          <w:szCs w:val="21"/>
        </w:rPr>
      </w:pPr>
      <w:r>
        <w:rPr>
          <w:rFonts w:hint="eastAsia" w:ascii="宋体" w:hAnsi="宋体" w:cs="宋体"/>
          <w:bCs/>
          <w:szCs w:val="21"/>
        </w:rPr>
        <w:t xml:space="preserve">方案完善全面，可行性强的得4分；</w:t>
      </w:r>
      <w:r/>
    </w:p>
    <w:p>
      <w:pPr>
        <w:ind w:left="630"/>
        <w:spacing w:line="360" w:lineRule="auto"/>
        <w:rPr>
          <w:rFonts w:hint="eastAsia" w:ascii="宋体" w:hAnsi="宋体" w:cs="宋体"/>
          <w:bCs/>
          <w:szCs w:val="21"/>
        </w:rPr>
      </w:pPr>
      <w:r>
        <w:rPr>
          <w:rFonts w:hint="eastAsia" w:ascii="宋体" w:hAnsi="宋体" w:cs="宋体"/>
          <w:bCs/>
          <w:szCs w:val="21"/>
        </w:rPr>
        <w:t xml:space="preserve">方案较完善全面，可行性较强的得2分；</w:t>
      </w:r>
      <w:r/>
    </w:p>
    <w:p>
      <w:pPr>
        <w:ind w:left="630"/>
        <w:spacing w:line="360" w:lineRule="auto"/>
        <w:rPr>
          <w:rFonts w:hint="eastAsia" w:ascii="宋体" w:hAnsi="宋体"/>
        </w:rPr>
      </w:pPr>
      <w:r>
        <w:rPr>
          <w:rFonts w:hint="eastAsia" w:ascii="宋体" w:hAnsi="宋体"/>
        </w:rPr>
        <w:t xml:space="preserve">方案一般，可行性一般的得1分；不提供不得分。</w:t>
      </w:r>
      <w:r/>
    </w:p>
    <w:p>
      <w:pPr>
        <w:numPr>
          <w:ilvl w:val="0"/>
          <w:numId w:val="8"/>
        </w:numPr>
        <w:spacing w:line="360" w:lineRule="auto"/>
        <w:rPr>
          <w:rFonts w:hint="eastAsia" w:ascii="宋体" w:hAnsi="宋体"/>
          <w:b/>
          <w:bCs/>
        </w:rPr>
      </w:pPr>
      <w:r>
        <w:rPr>
          <w:rFonts w:hint="eastAsia" w:ascii="宋体" w:hAnsi="宋体"/>
          <w:b/>
          <w:bCs/>
        </w:rPr>
        <w:t xml:space="preserve">技术参数：（22分）</w:t>
      </w:r>
      <w:r/>
    </w:p>
    <w:p>
      <w:pPr>
        <w:ind w:firstLine="420"/>
        <w:jc w:val="left"/>
        <w:spacing w:line="360" w:lineRule="auto"/>
        <w:rPr>
          <w:rFonts w:hint="eastAsia" w:ascii="宋体" w:hAnsi="宋体" w:cs="宋体"/>
          <w:bCs/>
          <w:color w:val="000000"/>
          <w:szCs w:val="21"/>
          <w:lang w:bidi="ar"/>
        </w:rPr>
      </w:pPr>
      <w:r>
        <w:rPr>
          <w:rFonts w:hint="eastAsia" w:ascii="宋体" w:hAnsi="宋体" w:cs="宋体"/>
          <w:bCs/>
          <w:color w:val="000000"/>
          <w:szCs w:val="21"/>
          <w:lang w:bidi="ar"/>
        </w:rPr>
        <w:t xml:space="preserve">1.招标文件</w:t>
      </w:r>
      <w:r>
        <w:rPr>
          <w:rFonts w:ascii="宋体" w:hAnsi="宋体" w:cs="宋体"/>
          <w:bCs/>
          <w:color w:val="000000"/>
          <w:szCs w:val="21"/>
          <w:lang w:bidi="ar"/>
        </w:rPr>
        <w:t xml:space="preserve">带“▲”标注的参数为</w:t>
      </w:r>
      <w:r>
        <w:rPr>
          <w:rFonts w:hint="eastAsia" w:ascii="宋体" w:hAnsi="宋体" w:cs="宋体"/>
          <w:bCs/>
          <w:color w:val="000000"/>
          <w:szCs w:val="21"/>
          <w:lang w:bidi="ar"/>
        </w:rPr>
        <w:t xml:space="preserve">重要技术</w:t>
      </w:r>
      <w:r>
        <w:rPr>
          <w:rFonts w:ascii="宋体" w:hAnsi="宋体" w:cs="宋体"/>
          <w:bCs/>
          <w:color w:val="000000"/>
          <w:szCs w:val="21"/>
          <w:lang w:bidi="ar"/>
        </w:rPr>
        <w:t xml:space="preserve">参数</w:t>
      </w:r>
      <w:r>
        <w:rPr>
          <w:rFonts w:hint="eastAsia" w:ascii="宋体" w:hAnsi="宋体" w:cs="宋体"/>
          <w:bCs/>
          <w:color w:val="000000"/>
          <w:szCs w:val="21"/>
          <w:lang w:bidi="ar"/>
        </w:rPr>
        <w:t xml:space="preserve">（共11项）</w:t>
      </w:r>
      <w:r>
        <w:rPr>
          <w:rFonts w:ascii="宋体" w:hAnsi="宋体" w:cs="宋体"/>
          <w:bCs/>
          <w:color w:val="000000"/>
          <w:szCs w:val="21"/>
          <w:lang w:bidi="ar"/>
        </w:rPr>
        <w:t xml:space="preserve">，</w:t>
      </w:r>
      <w:r>
        <w:rPr>
          <w:rFonts w:hint="eastAsia" w:ascii="宋体" w:hAnsi="宋体" w:cs="宋体"/>
          <w:bCs/>
          <w:color w:val="000000"/>
          <w:szCs w:val="21"/>
          <w:lang w:bidi="ar"/>
        </w:rPr>
        <w:t xml:space="preserve">重要技术</w:t>
      </w:r>
      <w:r>
        <w:rPr>
          <w:rFonts w:ascii="宋体" w:hAnsi="宋体" w:cs="宋体"/>
          <w:bCs/>
          <w:color w:val="000000"/>
          <w:szCs w:val="21"/>
          <w:lang w:bidi="ar"/>
        </w:rPr>
        <w:t xml:space="preserve">参数负偏离的，每</w:t>
      </w:r>
      <w:r>
        <w:rPr>
          <w:rFonts w:hint="eastAsia" w:ascii="宋体" w:hAnsi="宋体" w:cs="宋体"/>
          <w:bCs/>
          <w:color w:val="000000"/>
          <w:szCs w:val="21"/>
          <w:lang w:bidi="ar"/>
        </w:rPr>
        <w:t xml:space="preserve">有</w:t>
      </w:r>
      <w:r>
        <w:rPr>
          <w:rFonts w:ascii="宋体" w:hAnsi="宋体" w:cs="宋体"/>
          <w:bCs/>
          <w:color w:val="000000"/>
          <w:szCs w:val="21"/>
          <w:lang w:bidi="ar"/>
        </w:rPr>
        <w:t xml:space="preserve">一项扣</w:t>
      </w:r>
      <w:r>
        <w:rPr>
          <w:rFonts w:hint="eastAsia" w:ascii="宋体" w:hAnsi="宋体" w:cs="宋体"/>
          <w:bCs/>
          <w:color w:val="000000"/>
          <w:szCs w:val="21"/>
          <w:lang w:bidi="ar"/>
        </w:rPr>
        <w:t xml:space="preserve">2</w:t>
      </w:r>
      <w:r>
        <w:rPr>
          <w:rFonts w:ascii="宋体" w:hAnsi="宋体" w:cs="宋体"/>
          <w:bCs/>
          <w:color w:val="000000"/>
          <w:szCs w:val="21"/>
          <w:lang w:bidi="ar"/>
        </w:rPr>
        <w:t xml:space="preserve">分；其余</w:t>
      </w:r>
      <w:r>
        <w:rPr>
          <w:rFonts w:hint="eastAsia" w:ascii="宋体" w:hAnsi="宋体" w:cs="宋体"/>
          <w:bCs/>
          <w:color w:val="000000"/>
          <w:szCs w:val="21"/>
          <w:lang w:bidi="ar"/>
        </w:rPr>
        <w:t xml:space="preserve">无特殊标注的技术参数</w:t>
      </w:r>
      <w:r>
        <w:rPr>
          <w:rFonts w:ascii="宋体" w:hAnsi="宋体" w:cs="宋体"/>
          <w:bCs/>
          <w:color w:val="000000"/>
          <w:szCs w:val="21"/>
          <w:lang w:bidi="ar"/>
        </w:rPr>
        <w:t xml:space="preserve">负偏离的，每一项扣</w:t>
      </w:r>
      <w:r>
        <w:rPr>
          <w:rFonts w:hint="eastAsia" w:ascii="宋体" w:hAnsi="宋体" w:cs="宋体"/>
          <w:bCs/>
          <w:color w:val="000000"/>
          <w:szCs w:val="21"/>
          <w:lang w:bidi="ar"/>
        </w:rPr>
        <w:t xml:space="preserve">0.5</w:t>
      </w:r>
      <w:r>
        <w:rPr>
          <w:rFonts w:ascii="宋体" w:hAnsi="宋体" w:cs="宋体"/>
          <w:bCs/>
          <w:color w:val="000000"/>
          <w:szCs w:val="21"/>
          <w:lang w:bidi="ar"/>
        </w:rPr>
        <w:t xml:space="preserve">分，直至本项分数扣完为止。</w:t>
      </w:r>
      <w:r/>
    </w:p>
    <w:p>
      <w:pPr>
        <w:ind w:firstLine="420"/>
        <w:spacing w:line="360" w:lineRule="auto"/>
        <w:rPr>
          <w:rFonts w:hint="eastAsia" w:ascii="宋体" w:hAnsi="宋体" w:cs="宋体"/>
          <w:bCs/>
          <w:color w:val="000000"/>
          <w:szCs w:val="21"/>
          <w:u w:val="single"/>
          <w:lang w:bidi="ar"/>
        </w:rPr>
      </w:pPr>
      <w:r>
        <w:rPr>
          <w:rFonts w:hint="eastAsia" w:ascii="宋体" w:hAnsi="宋体" w:cs="宋体"/>
          <w:bCs/>
          <w:color w:val="000000"/>
          <w:szCs w:val="21"/>
          <w:u w:val="single"/>
          <w:lang w:bidi="ar"/>
        </w:rPr>
        <w:t xml:space="preserve">注：带“▲”项的重要技术参数投标文件中需提供以下任意一种证明材料：1.具有权威检测资质机构出具的检测报告证书、检测报告等；2.官网截图证明；3.产品</w:t>
      </w:r>
      <w:r>
        <w:rPr>
          <w:rFonts w:hint="eastAsia" w:ascii="宋体" w:hAnsi="宋体" w:cs="宋体"/>
          <w:bCs/>
          <w:szCs w:val="21"/>
          <w:u w:val="single"/>
        </w:rPr>
        <w:t xml:space="preserve">规格书/</w:t>
      </w:r>
      <w:r>
        <w:rPr>
          <w:rFonts w:hint="eastAsia" w:ascii="宋体" w:hAnsi="宋体" w:cs="宋体"/>
          <w:bCs/>
          <w:color w:val="000000"/>
          <w:szCs w:val="21"/>
          <w:u w:val="single"/>
          <w:lang w:bidi="ar"/>
        </w:rPr>
        <w:t xml:space="preserve">功能界面彩图；4.采购文件中重要技术参数载明要求提供的相关证明材料；未按要求提供证明材料的视为负偏离；无特殊标注的技术参数的偏离情况则需在技术偏离表中详细列明，不提供视为负偏离。</w:t>
      </w:r>
      <w:r/>
    </w:p>
    <w:p>
      <w:pPr>
        <w:spacing w:line="360" w:lineRule="auto"/>
        <w:rPr>
          <w:rFonts w:hint="eastAsia" w:ascii="宋体" w:hAnsi="宋体"/>
          <w:b/>
          <w:szCs w:val="21"/>
        </w:rPr>
      </w:pPr>
      <w:r>
        <w:rPr>
          <w:rFonts w:hint="eastAsia" w:ascii="宋体" w:hAnsi="宋体"/>
          <w:b/>
          <w:szCs w:val="21"/>
        </w:rPr>
        <w:t xml:space="preserve">（四）功能展示（18分）</w:t>
      </w:r>
      <w:r/>
    </w:p>
    <w:p>
      <w:pPr>
        <w:ind w:firstLine="422"/>
        <w:spacing w:line="360" w:lineRule="auto"/>
        <w:rPr>
          <w:rFonts w:hint="eastAsia" w:ascii="宋体" w:hAnsi="宋体" w:cs="宋体"/>
          <w:b/>
          <w:bCs/>
          <w:szCs w:val="21"/>
        </w:rPr>
      </w:pPr>
      <w:r>
        <w:rPr>
          <w:rFonts w:hint="eastAsia" w:ascii="宋体" w:hAnsi="宋体" w:cs="宋体"/>
          <w:b/>
          <w:bCs/>
          <w:szCs w:val="21"/>
        </w:rPr>
        <w:t xml:space="preserve">投标单位根据项目要求提供下述技术要求的演示视频：</w:t>
      </w:r>
      <w:r/>
    </w:p>
    <w:p>
      <w:pPr>
        <w:ind w:firstLine="420"/>
        <w:jc w:val="left"/>
        <w:spacing w:line="360" w:lineRule="auto"/>
        <w:rPr>
          <w:rFonts w:hint="eastAsia" w:ascii="宋体" w:hAnsi="宋体" w:cs="宋体"/>
          <w:bCs/>
          <w:szCs w:val="21"/>
          <w:u w:val="single"/>
        </w:rPr>
      </w:pPr>
      <w:r>
        <w:rPr>
          <w:rFonts w:hint="eastAsia" w:ascii="宋体" w:hAnsi="宋体" w:cs="宋体"/>
          <w:bCs/>
          <w:szCs w:val="21"/>
          <w:u w:val="single"/>
        </w:rPr>
        <w:t xml:space="preserve">1.投标单位根据招标文件要求进行演示，需在“苏采云”系统演示文件入口按系统要求上传演示文件。</w:t>
      </w:r>
      <w:r/>
    </w:p>
    <w:p>
      <w:pPr>
        <w:ind w:firstLine="420"/>
        <w:jc w:val="left"/>
        <w:spacing w:line="360" w:lineRule="auto"/>
        <w:rPr>
          <w:rFonts w:hint="eastAsia" w:ascii="宋体" w:hAnsi="宋体" w:cs="宋体"/>
          <w:bCs/>
          <w:szCs w:val="21"/>
          <w:u w:val="single"/>
        </w:rPr>
      </w:pPr>
      <w:r>
        <w:rPr>
          <w:rFonts w:hint="eastAsia" w:ascii="宋体" w:hAnsi="宋体" w:cs="宋体"/>
          <w:bCs/>
          <w:szCs w:val="21"/>
          <w:u w:val="single"/>
        </w:rPr>
        <w:t xml:space="preserve">2.投标单位须针对涉及演示视频要求的技术参数（即带“</w:t>
      </w:r>
      <w:r>
        <w:rPr>
          <w:rFonts w:hint="eastAsia" w:ascii="宋体" w:hAnsi="宋体" w:cs="宋体"/>
          <w:szCs w:val="21"/>
          <w:u w:val="single"/>
          <w:lang w:bidi="ar"/>
        </w:rPr>
        <w:t xml:space="preserve">●</w:t>
      </w:r>
      <w:r>
        <w:rPr>
          <w:rFonts w:hint="eastAsia" w:ascii="宋体" w:hAnsi="宋体" w:cs="宋体"/>
          <w:bCs/>
          <w:szCs w:val="21"/>
          <w:u w:val="single"/>
        </w:rPr>
        <w:t xml:space="preserve">”项技术参数），分项制作独立演示视频，单个视频仅演示对应的一项技术参数，演示内容的文件名称需要与下述技术参数的序号相对应，单项功能演示视频时长不超过2分钟。</w:t>
      </w:r>
      <w:r/>
    </w:p>
    <w:p>
      <w:pPr>
        <w:ind w:firstLine="420"/>
        <w:spacing w:line="360" w:lineRule="auto"/>
        <w:rPr>
          <w:rFonts w:hint="eastAsia" w:ascii="宋体" w:hAnsi="宋体" w:cs="宋体"/>
          <w:bCs/>
          <w:szCs w:val="21"/>
          <w:u w:val="single"/>
        </w:rPr>
      </w:pPr>
      <w:r>
        <w:rPr>
          <w:rFonts w:hint="eastAsia" w:ascii="宋体" w:hAnsi="宋体" w:cs="宋体"/>
          <w:bCs/>
          <w:szCs w:val="21"/>
          <w:u w:val="single"/>
        </w:rPr>
        <w:t xml:space="preserve">3.文件类型为压缩包，视频需为mp4格式。</w:t>
      </w:r>
      <w:r/>
    </w:p>
    <w:p>
      <w:pPr>
        <w:ind w:firstLine="420"/>
        <w:jc w:val="left"/>
        <w:spacing w:line="360" w:lineRule="auto"/>
        <w:rPr>
          <w:rFonts w:hint="eastAsia" w:ascii="宋体" w:hAnsi="宋体" w:cs="宋体"/>
          <w:bCs/>
          <w:szCs w:val="21"/>
          <w:u w:val="single"/>
        </w:rPr>
      </w:pPr>
      <w:r>
        <w:rPr>
          <w:rFonts w:hint="eastAsia" w:ascii="宋体" w:hAnsi="宋体" w:cs="宋体"/>
          <w:bCs/>
          <w:szCs w:val="21"/>
          <w:u w:val="single"/>
        </w:rPr>
        <w:t xml:space="preserve">4.单个视频大小不得超过40MB，整体压缩包文件不得超过480MB。</w:t>
      </w:r>
      <w:r/>
    </w:p>
    <w:p>
      <w:pPr>
        <w:ind w:firstLine="422"/>
        <w:spacing w:line="360" w:lineRule="auto"/>
        <w:rPr>
          <w:rFonts w:hint="eastAsia" w:ascii="宋体" w:hAnsi="宋体" w:cs="宋体"/>
          <w:b/>
          <w:bCs/>
          <w:szCs w:val="21"/>
        </w:rPr>
      </w:pPr>
      <w:r>
        <w:rPr>
          <w:rFonts w:hint="eastAsia" w:ascii="宋体" w:hAnsi="宋体" w:cs="宋体"/>
          <w:b/>
          <w:bCs/>
          <w:szCs w:val="21"/>
        </w:rPr>
        <w:t xml:space="preserve">需提供演示视频的技术参数如下：</w:t>
      </w:r>
      <w:r/>
    </w:p>
    <w:p>
      <w:pPr>
        <w:ind w:firstLine="420"/>
        <w:spacing w:line="360" w:lineRule="auto"/>
        <w:rPr>
          <w:rFonts w:hint="eastAsia" w:ascii="宋体" w:hAnsi="宋体" w:cs="宋体"/>
          <w:szCs w:val="21"/>
        </w:rPr>
      </w:pPr>
      <w:r>
        <w:rPr>
          <w:rFonts w:hint="eastAsia" w:ascii="宋体" w:hAnsi="宋体" w:cs="宋体"/>
          <w:szCs w:val="21"/>
        </w:rPr>
        <w:t xml:space="preserve">（1）支持用户上传空间结构平面图，系统自动识别墙体，快速生成场景的三维空间结构；支持在场景中添加光源及摄像机，支持添加的光源类型不少于3种、摄像机类型不少于2种；支持对光源进行位置、强度、颜色的参数修改，并实时渲染光照效果；支持对摄像机进行位置、角度的参数设置，并可捕获场景的视觉数据；支持在3D视图下对场景进行360°旋转观测，支持对视图进行缩放观测。</w:t>
      </w:r>
      <w:r/>
    </w:p>
    <w:p>
      <w:pPr>
        <w:ind w:firstLine="420"/>
        <w:spacing w:line="360" w:lineRule="auto"/>
        <w:rPr>
          <w:rFonts w:hint="eastAsia" w:ascii="宋体" w:hAnsi="宋体" w:cs="宋体"/>
          <w:szCs w:val="21"/>
        </w:rPr>
      </w:pPr>
      <w:r>
        <w:rPr>
          <w:rFonts w:hint="eastAsia" w:ascii="宋体" w:hAnsi="宋体" w:cs="宋体"/>
          <w:szCs w:val="21"/>
        </w:rPr>
        <w:t xml:space="preserve">（2）支持素材库、编辑区、属性区三区实时联动渲染：编辑区实时渲染从素材库中拖入的元素，编辑区实时渲染元素属性修改后的效果；编辑区支持3D视图模式。</w:t>
      </w:r>
      <w:r/>
    </w:p>
    <w:p>
      <w:pPr>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bidi="ar"/>
        </w:rPr>
        <w:t xml:space="preserve">支持通过上传机器人真机的3D模型文件及MJCF文件，生成机器人数据资产；机器人资产支持多级分类查询管理；支持机器人资产发布到机器人素材库并可添加到场景中；支持机器人资产在3D视图下的360°旋转观测及缩放观测。</w:t>
      </w:r>
      <w:r/>
    </w:p>
    <w:p>
      <w:pPr>
        <w:ind w:firstLine="420"/>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lang w:bidi="ar"/>
        </w:rPr>
        <w:t xml:space="preserve">支持真机设备视觉数据、关节数据、夹爪数据的数据采集，遥操设备至少包含同构臂、VR遥操两类。</w:t>
      </w:r>
      <w:r/>
    </w:p>
    <w:p>
      <w:pPr>
        <w:ind w:firstLine="420"/>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lang w:bidi="ar"/>
        </w:rPr>
        <w:t xml:space="preserve">支持创建模型训练任务，支持对模型训练任务设置算力、选择基础模型、设置训练参数、选择数据集；平台内置基础模型，支持seed、batch_size等不少于10种参数的设置，平台能够依据不同模型为参数配置默认值；支持导入本地数据集文件用于训练</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lang w:bidi="ar"/>
        </w:rPr>
        <w:t xml:space="preserve">支持测评任务的全流程管理：支持仿真测评的任务创建、测评执行、测评审核，系统自动形成测评报告。支持用户自建测评任务，支持选择任务类型、算法、测评机器人、人员，支持设置测评场景要求、测评指标等，不同任务类型配有演示视频。</w:t>
      </w:r>
      <w:r/>
    </w:p>
    <w:p>
      <w:pPr>
        <w:ind w:firstLine="420"/>
        <w:spacing w:line="360" w:lineRule="auto"/>
        <w:rPr>
          <w:rFonts w:hint="eastAsia" w:ascii="宋体" w:hAnsi="宋体" w:cs="宋体"/>
          <w:szCs w:val="21"/>
        </w:rPr>
      </w:pPr>
      <w:r>
        <w:rPr>
          <w:rFonts w:hint="eastAsia" w:ascii="宋体" w:hAnsi="宋体" w:cs="宋体"/>
          <w:szCs w:val="21"/>
        </w:rPr>
        <w:t xml:space="preserve">（7）</w:t>
      </w:r>
      <w:r>
        <w:rPr>
          <w:rFonts w:hint="eastAsia" w:ascii="宋体" w:hAnsi="宋体" w:cs="宋体"/>
          <w:szCs w:val="21"/>
          <w:lang w:bidi="ar"/>
        </w:rPr>
        <w:t xml:space="preserve">支持测试用例的自动化批量执行，并记录每次执行过程数据，过程数据包含不少于3个视角的视觉数据及关节轨迹数据;支持过程数据的在线回放;支持每个测试用例每次执行结果的指标评价；自动化测评指标结果自动生成，非自动化测评指标的结果手工标注;手工标注至少支持通过/不通过、5分制两种标注方式</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（8）</w:t>
      </w:r>
      <w:r>
        <w:rPr>
          <w:rFonts w:hint="eastAsia" w:ascii="宋体" w:hAnsi="宋体" w:cs="宋体"/>
          <w:szCs w:val="21"/>
          <w:lang w:bidi="ar"/>
        </w:rPr>
        <w:t xml:space="preserve">内置具身智能机器人技能库，具备物体抓取等不少于2种任务类型的技能；具备仿真技能及真机技能；支持技能的运行展示，仿真技能支持在仿真环境运行展示，真机技能支持连接真机运行展示</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（9）</w:t>
      </w:r>
      <w:r>
        <w:rPr>
          <w:rStyle w:val="1048"/>
          <w:rFonts w:hint="eastAsia" w:ascii="宋体" w:hAnsi="宋体" w:eastAsia="宋体" w:cs="宋体"/>
          <w:color w:val="auto"/>
          <w:sz w:val="21"/>
          <w:szCs w:val="21"/>
          <w:lang w:bidi="ar"/>
        </w:rPr>
        <w:t xml:space="preserve">工具模板支持工作流形式的预览，支持工作流节点的YAML文件预览；支持依赖项的下载安装；支持用户基于工具模板创建任务，支持用户绑定资源，支持用户在线编辑工作流节点的YAML文件并自动更新工作流</w:t>
      </w:r>
      <w:r>
        <w:rPr>
          <w:rFonts w:hint="eastAsia" w:ascii="宋体" w:hAnsi="宋体" w:cs="宋体"/>
          <w:szCs w:val="21"/>
          <w:lang w:bidi="ar"/>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（10）</w:t>
      </w:r>
      <w:r>
        <w:rPr>
          <w:rStyle w:val="1048"/>
          <w:rFonts w:hint="eastAsia" w:ascii="宋体" w:hAnsi="宋体" w:eastAsia="宋体" w:cs="宋体"/>
          <w:color w:val="auto"/>
          <w:sz w:val="21"/>
          <w:szCs w:val="21"/>
          <w:lang w:bidi="ar"/>
        </w:rPr>
        <w:t xml:space="preserve">模型训练工具模板，支持不少于2种模型的训练；支持不少于10种训练参数的设置，并为训练参数配置默认值；支持选择平台内训练数据集训练，支持导入本地数据集训练；支持基于训练任务的CheckPoint模型继续训练，支持导入本地模型继续训练</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（11）</w:t>
      </w:r>
      <w:r>
        <w:rPr>
          <w:rStyle w:val="1048"/>
          <w:rFonts w:hint="eastAsia" w:ascii="宋体" w:hAnsi="宋体" w:eastAsia="宋体" w:cs="宋体"/>
          <w:color w:val="auto"/>
          <w:sz w:val="21"/>
          <w:szCs w:val="21"/>
          <w:lang w:bidi="ar"/>
        </w:rPr>
        <w:t xml:space="preserve">支持训练任务的集中管理，支持查看训练任务的实时日志，支持查看Loss等不少于3种训练指标的变化，支持训练过程中记录CheckPoint模型；提供CheckPoint模型文件的本地存储路径</w:t>
      </w:r>
      <w:r>
        <w:rPr>
          <w:rFonts w:hint="eastAsia" w:ascii="宋体" w:hAnsi="宋体" w:cs="宋体"/>
          <w:szCs w:val="21"/>
          <w:lang w:bidi="ar"/>
        </w:rPr>
        <w:t xml:space="preserve">。</w:t>
      </w:r>
      <w:r/>
    </w:p>
    <w:p>
      <w:pPr>
        <w:ind w:firstLine="420"/>
        <w:spacing w:line="360" w:lineRule="auto"/>
        <w:rPr>
          <w:rFonts w:hint="eastAsia" w:ascii="宋体" w:hAnsi="宋体" w:cs="宋体"/>
          <w:b/>
          <w:szCs w:val="21"/>
        </w:rPr>
      </w:pPr>
      <w:r>
        <w:rPr>
          <w:rStyle w:val="1048"/>
          <w:rFonts w:hint="eastAsia" w:ascii="宋体" w:hAnsi="宋体" w:eastAsia="宋体" w:cs="宋体"/>
          <w:color w:val="auto"/>
          <w:sz w:val="21"/>
          <w:szCs w:val="21"/>
          <w:lang w:bidi="ar"/>
        </w:rPr>
        <w:t xml:space="preserve">（1</w:t>
      </w:r>
      <w:r>
        <w:rPr>
          <w:rStyle w:val="1048"/>
          <w:rFonts w:hint="eastAsia" w:ascii="宋体" w:hAnsi="宋体" w:cs="宋体"/>
          <w:color w:val="auto"/>
          <w:sz w:val="21"/>
          <w:szCs w:val="21"/>
          <w:lang w:bidi="ar"/>
        </w:rPr>
        <w:t xml:space="preserve">2</w:t>
      </w:r>
      <w:r>
        <w:rPr>
          <w:rStyle w:val="1048"/>
          <w:rFonts w:hint="eastAsia" w:ascii="宋体" w:hAnsi="宋体" w:eastAsia="宋体" w:cs="宋体"/>
          <w:color w:val="auto"/>
          <w:sz w:val="21"/>
          <w:szCs w:val="21"/>
          <w:lang w:bidi="ar"/>
        </w:rPr>
        <w:t xml:space="preserve">）预置纸质包装盒的双臂柔性包装场景模型，包含物体装盒、胶带封装等至少2个步骤的自主执行，支持该场景数据采集、模型训练与推理的完整过程复现</w:t>
      </w:r>
      <w:r>
        <w:rPr>
          <w:rFonts w:hint="eastAsia" w:ascii="宋体" w:hAnsi="宋体" w:cs="宋体"/>
          <w:szCs w:val="21"/>
          <w:lang w:bidi="ar"/>
        </w:rPr>
        <w:t xml:space="preserve">。</w:t>
      </w:r>
      <w:r/>
    </w:p>
    <w:p>
      <w:pPr>
        <w:ind w:firstLine="422"/>
        <w:spacing w:line="360" w:lineRule="auto"/>
        <w:rPr>
          <w:rFonts w:hint="eastAsia" w:ascii="宋体" w:hAnsi="宋体" w:cs="宋体"/>
          <w:b/>
          <w:bCs/>
          <w:szCs w:val="21"/>
        </w:rPr>
      </w:pPr>
      <w:r>
        <w:rPr>
          <w:rFonts w:hint="eastAsia" w:ascii="宋体" w:hAnsi="宋体" w:cs="宋体"/>
          <w:b/>
          <w:bCs/>
          <w:szCs w:val="21"/>
        </w:rPr>
        <w:t xml:space="preserve">以上（1）-（12）项技术参数演示视频评分细则如下：</w:t>
      </w:r>
      <w:r/>
    </w:p>
    <w:p>
      <w:pPr>
        <w:ind w:firstLine="420"/>
        <w:spacing w:line="360" w:lineRule="auto"/>
        <w:rPr>
          <w:rFonts w:hint="eastAsia" w:ascii="宋体" w:hAnsi="宋体" w:cs="宋体"/>
          <w:szCs w:val="21"/>
        </w:rPr>
      </w:pPr>
      <w:r>
        <w:rPr>
          <w:rFonts w:hint="eastAsia" w:ascii="宋体" w:hAnsi="宋体" w:cs="宋体"/>
          <w:szCs w:val="21"/>
        </w:rPr>
        <w:t xml:space="preserve">视频画面中系统界面完整展示对应功能，操作过程流畅，功能实现效果与招标要求完全一致，得1.5分；</w:t>
      </w:r>
      <w:r/>
    </w:p>
    <w:p>
      <w:pPr>
        <w:ind w:firstLine="420"/>
        <w:spacing w:line="360" w:lineRule="auto"/>
        <w:rPr>
          <w:rFonts w:hint="eastAsia" w:ascii="宋体" w:hAnsi="宋体" w:cs="宋体"/>
          <w:szCs w:val="21"/>
        </w:rPr>
      </w:pPr>
      <w:r>
        <w:rPr>
          <w:rFonts w:hint="eastAsia" w:ascii="宋体" w:hAnsi="宋体" w:cs="宋体"/>
          <w:szCs w:val="21"/>
        </w:rPr>
        <w:t xml:space="preserve">视频画面中系统界面未能完整展示对应功能，操作过程不流畅，功能实现存在明显缺陷、仅展示部分操作步骤的，得0.5分；</w:t>
      </w:r>
      <w:r/>
    </w:p>
    <w:p>
      <w:pPr>
        <w:ind w:firstLine="420"/>
        <w:spacing w:line="360" w:lineRule="auto"/>
        <w:rPr>
          <w:rFonts w:hint="eastAsia" w:ascii="宋体" w:hAnsi="宋体"/>
          <w:b/>
          <w:szCs w:val="21"/>
        </w:rPr>
      </w:pPr>
      <w:r>
        <w:rPr>
          <w:rFonts w:ascii="宋体" w:hAnsi="宋体" w:cs="宋体"/>
          <w:szCs w:val="21"/>
        </w:rPr>
        <w:t xml:space="preserve">视频经评委判定为AI生成/模拟内容；或未演示对应功能、或演示内容与招标要求完全不符</w:t>
      </w:r>
      <w:r>
        <w:rPr>
          <w:rFonts w:hint="eastAsia" w:ascii="宋体" w:hAnsi="宋体" w:cs="宋体"/>
          <w:szCs w:val="21"/>
        </w:rPr>
        <w:t xml:space="preserve">的，不得分。</w:t>
      </w:r>
      <w:r/>
    </w:p>
    <w:p>
      <w:pPr>
        <w:spacing w:line="360" w:lineRule="auto"/>
        <w:rPr>
          <w:rFonts w:hint="eastAsia" w:ascii="宋体" w:hAnsi="宋体"/>
          <w:b/>
          <w:szCs w:val="21"/>
        </w:rPr>
      </w:pPr>
      <w:r>
        <w:rPr>
          <w:rFonts w:hint="eastAsia" w:ascii="宋体" w:hAnsi="宋体"/>
          <w:b/>
          <w:szCs w:val="21"/>
        </w:rPr>
        <w:t xml:space="preserve">（五）人员配备（5分）</w:t>
      </w:r>
      <w:r/>
    </w:p>
    <w:p>
      <w:pPr>
        <w:pStyle w:val="848"/>
        <w:ind w:left="0" w:firstLine="422"/>
        <w:jc w:val="left"/>
        <w:spacing w:line="360" w:lineRule="auto"/>
        <w:rPr>
          <w:rFonts w:hint="eastAsia" w:ascii="宋体" w:hAnsi="宋体"/>
          <w:b/>
          <w:szCs w:val="21"/>
        </w:rPr>
      </w:pPr>
      <w:r>
        <w:rPr>
          <w:rFonts w:hint="eastAsia" w:ascii="宋体" w:hAnsi="宋体" w:cs="宋体"/>
          <w:b/>
          <w:szCs w:val="21"/>
        </w:rPr>
        <w:t xml:space="preserve">1.</w:t>
      </w:r>
      <w:r>
        <w:rPr>
          <w:rFonts w:hint="eastAsia" w:ascii="宋体" w:hAnsi="宋体"/>
          <w:b/>
          <w:szCs w:val="21"/>
        </w:rPr>
        <w:t xml:space="preserve">拟派项目负责人：（2分）</w:t>
      </w:r>
      <w:r/>
    </w:p>
    <w:p>
      <w:pPr>
        <w:pStyle w:val="848"/>
        <w:ind w:left="0" w:firstLine="420"/>
        <w:jc w:val="left"/>
        <w:spacing w:line="360" w:lineRule="auto"/>
        <w:rPr>
          <w:rFonts w:hint="eastAsia" w:ascii="宋体" w:hAnsi="宋体" w:cs="宋体"/>
          <w:bCs/>
          <w:szCs w:val="21"/>
        </w:rPr>
      </w:pPr>
      <w:r>
        <w:rPr>
          <w:rFonts w:hint="eastAsia" w:ascii="宋体" w:hAnsi="宋体"/>
          <w:bCs/>
          <w:szCs w:val="21"/>
        </w:rPr>
        <w:t xml:space="preserve">投标单位为本项目拟配备的项目负责人</w:t>
      </w:r>
      <w:r>
        <w:rPr>
          <w:rFonts w:hint="eastAsia" w:ascii="宋体" w:hAnsi="宋体"/>
          <w:szCs w:val="21"/>
        </w:rPr>
        <w:t xml:space="preserve">具备本科及以上学历，且同时具备5年以上工作经验</w:t>
      </w:r>
      <w:r>
        <w:rPr>
          <w:rFonts w:hint="eastAsia" w:ascii="宋体" w:hAnsi="宋体" w:cs="宋体"/>
          <w:bCs/>
          <w:szCs w:val="21"/>
        </w:rPr>
        <w:t xml:space="preserve">的，</w:t>
      </w:r>
      <w:r>
        <w:rPr>
          <w:rFonts w:hint="eastAsia" w:ascii="宋体" w:hAnsi="宋体"/>
          <w:szCs w:val="21"/>
        </w:rPr>
        <w:t xml:space="preserve">得2分；</w:t>
      </w:r>
      <w:r/>
    </w:p>
    <w:p>
      <w:pPr>
        <w:ind w:firstLine="420"/>
        <w:jc w:val="left"/>
        <w:spacing w:line="360" w:lineRule="auto"/>
        <w:rPr>
          <w:rFonts w:hint="eastAsia" w:ascii="宋体" w:hAnsi="宋体" w:cs="宋体"/>
          <w:bCs/>
          <w:szCs w:val="21"/>
          <w:u w:val="single"/>
        </w:rPr>
      </w:pPr>
      <w:r>
        <w:rPr>
          <w:rFonts w:hint="eastAsia" w:ascii="宋体" w:hAnsi="宋体" w:cs="宋体"/>
          <w:bCs/>
          <w:szCs w:val="21"/>
          <w:u w:val="single"/>
        </w:rPr>
        <w:t xml:space="preserve">注：</w:t>
      </w:r>
      <w:r>
        <w:rPr>
          <w:rFonts w:hint="eastAsia" w:ascii="宋体" w:hAnsi="宋体"/>
          <w:szCs w:val="21"/>
          <w:u w:val="single"/>
        </w:rPr>
        <w:t xml:space="preserve">须提供人员有效的学历证明材料、简历表、身份证扫描件及投标单位自2026年度起至少连续3个月为其缴纳的社保证明；工作经验年限按毕业起（毕业证书或学位证发证日期）至开标当日计算</w:t>
      </w:r>
      <w:r>
        <w:rPr>
          <w:rFonts w:hint="eastAsia" w:ascii="宋体" w:hAnsi="宋体" w:cs="宋体"/>
          <w:bCs/>
          <w:szCs w:val="21"/>
          <w:u w:val="single"/>
        </w:rPr>
        <w:t xml:space="preserve">，不提供或提供不清晰不完整的不得分。</w:t>
      </w:r>
      <w:r/>
    </w:p>
    <w:p>
      <w:pPr>
        <w:pStyle w:val="848"/>
        <w:ind w:left="0" w:firstLine="422"/>
        <w:jc w:val="left"/>
        <w:spacing w:line="360" w:lineRule="auto"/>
        <w:rPr>
          <w:rFonts w:hint="eastAsia" w:ascii="宋体" w:hAnsi="宋体" w:cs="宋体"/>
          <w:b/>
          <w:szCs w:val="21"/>
        </w:rPr>
      </w:pPr>
      <w:r>
        <w:rPr>
          <w:rFonts w:hint="eastAsia" w:ascii="宋体" w:hAnsi="宋体" w:cs="宋体"/>
          <w:b/>
          <w:szCs w:val="21"/>
        </w:rPr>
        <w:t xml:space="preserve">2.拟派团队成员（项目负责人除外）：（3分）</w:t>
      </w:r>
      <w:r/>
    </w:p>
    <w:p>
      <w:pPr>
        <w:pStyle w:val="848"/>
        <w:ind w:left="0" w:firstLine="420"/>
        <w:jc w:val="left"/>
        <w:spacing w:line="360" w:lineRule="auto"/>
        <w:rPr>
          <w:rFonts w:hint="eastAsia" w:ascii="宋体" w:hAnsi="宋体" w:cs="宋体"/>
          <w:bCs/>
          <w:szCs w:val="21"/>
          <w:u w:val="single"/>
        </w:rPr>
      </w:pPr>
      <w:r>
        <w:rPr>
          <w:rFonts w:hint="eastAsia" w:ascii="宋体" w:hAnsi="宋体"/>
          <w:bCs/>
          <w:szCs w:val="21"/>
        </w:rPr>
        <w:t xml:space="preserve">投标单位须为本项目至少为本项目拟配备4名</w:t>
      </w:r>
      <w:r>
        <w:rPr>
          <w:rFonts w:hint="eastAsia" w:ascii="宋体" w:hAnsi="宋体" w:cs="宋体"/>
          <w:bCs/>
          <w:szCs w:val="21"/>
        </w:rPr>
        <w:t xml:space="preserve">团队成员，其中，每有一位成员</w:t>
      </w:r>
      <w:r>
        <w:rPr>
          <w:rFonts w:hint="eastAsia" w:ascii="宋体" w:hAnsi="宋体"/>
          <w:szCs w:val="21"/>
        </w:rPr>
        <w:t xml:space="preserve">具备本科及以上学历，且同时具备3年以上工作经验</w:t>
      </w:r>
      <w:r>
        <w:rPr>
          <w:rFonts w:hint="eastAsia" w:ascii="宋体" w:hAnsi="宋体" w:cs="宋体"/>
          <w:bCs/>
          <w:szCs w:val="21"/>
        </w:rPr>
        <w:t xml:space="preserve">的得1分，最多得3分。</w:t>
      </w:r>
      <w:r/>
    </w:p>
    <w:p>
      <w:pPr>
        <w:ind w:firstLine="420"/>
        <w:jc w:val="left"/>
        <w:spacing w:line="360" w:lineRule="auto"/>
        <w:rPr>
          <w:rFonts w:hint="eastAsia" w:ascii="宋体" w:hAnsi="宋体" w:cs="宋体"/>
          <w:bCs/>
          <w:szCs w:val="21"/>
          <w:u w:val="single"/>
        </w:rPr>
      </w:pPr>
      <w:r>
        <w:rPr>
          <w:rFonts w:hint="eastAsia" w:ascii="宋体" w:hAnsi="宋体" w:cs="宋体"/>
          <w:bCs/>
          <w:szCs w:val="21"/>
          <w:u w:val="single"/>
        </w:rPr>
        <w:t xml:space="preserve">注：</w:t>
      </w:r>
      <w:r>
        <w:rPr>
          <w:rFonts w:hint="eastAsia" w:ascii="宋体" w:hAnsi="宋体"/>
          <w:szCs w:val="21"/>
          <w:u w:val="single"/>
        </w:rPr>
        <w:t xml:space="preserve">须提供人员有效的学历证明材料、简历表、身份证扫描件及投标单位自2026年度起至少连续3个月为其缴纳的社保证明；工作经验年限按毕业起（毕业证书或学位证发证日期）至开标当日计算，</w:t>
      </w:r>
      <w:r>
        <w:rPr>
          <w:rFonts w:hint="eastAsia" w:ascii="宋体" w:hAnsi="宋体" w:cs="宋体"/>
          <w:bCs/>
          <w:szCs w:val="21"/>
          <w:u w:val="single"/>
        </w:rPr>
        <w:t xml:space="preserve">不提供或提供不清晰不完整的不得分。</w:t>
      </w:r>
      <w:r/>
    </w:p>
    <w:p>
      <w:pPr>
        <w:spacing w:line="360" w:lineRule="auto"/>
        <w:rPr>
          <w:rFonts w:hint="eastAsia" w:ascii="宋体" w:hAnsi="宋体"/>
          <w:b/>
          <w:bCs/>
        </w:rPr>
      </w:pPr>
      <w:r>
        <w:rPr>
          <w:rFonts w:hint="eastAsia" w:ascii="宋体" w:hAnsi="宋体"/>
          <w:b/>
          <w:bCs/>
        </w:rPr>
        <w:t xml:space="preserve">（六）履约能力比较（9分）</w:t>
      </w:r>
      <w:r/>
    </w:p>
    <w:p>
      <w:pPr>
        <w:pStyle w:val="848"/>
        <w:ind w:left="0" w:firstLine="420"/>
        <w:jc w:val="left"/>
        <w:spacing w:line="360" w:lineRule="auto"/>
        <w:rPr>
          <w:rFonts w:hint="eastAsia" w:ascii="宋体" w:hAnsi="宋体" w:cs="宋体"/>
          <w:szCs w:val="21"/>
        </w:rPr>
      </w:pPr>
      <w:r>
        <w:rPr>
          <w:rFonts w:hint="eastAsia" w:ascii="宋体" w:hAnsi="宋体" w:cs="宋体"/>
          <w:b/>
          <w:szCs w:val="21"/>
        </w:rPr>
        <w:t xml:space="preserve">1.过往业绩</w:t>
      </w:r>
      <w:r>
        <w:rPr>
          <w:rFonts w:hint="eastAsia" w:ascii="宋体" w:hAnsi="宋体"/>
          <w:b/>
          <w:szCs w:val="21"/>
        </w:rPr>
        <w:t xml:space="preserve">：（5分）</w:t>
      </w:r>
      <w:r/>
    </w:p>
    <w:p>
      <w:pPr>
        <w:ind w:firstLine="420"/>
        <w:spacing w:line="360" w:lineRule="auto"/>
        <w:rPr>
          <w:rFonts w:hint="eastAsia" w:ascii="宋体" w:hAnsi="宋体" w:cs="宋体"/>
          <w:szCs w:val="21"/>
        </w:rPr>
      </w:pPr>
      <w:r>
        <w:rPr>
          <w:rFonts w:hint="eastAsia" w:ascii="宋体" w:hAnsi="宋体" w:cs="宋体"/>
          <w:szCs w:val="21"/>
        </w:rPr>
        <w:t xml:space="preserve">投标单位提供自2024年1月1日（含）至今（以合同签订日期为准）具有类似智能平台建设和机器人设备供货项目业绩，每提供一份得1分，最高得5分。</w:t>
      </w:r>
      <w:r/>
    </w:p>
    <w:p>
      <w:pPr>
        <w:pStyle w:val="848"/>
        <w:ind w:left="0" w:firstLine="420"/>
        <w:jc w:val="left"/>
        <w:spacing w:line="360" w:lineRule="auto"/>
        <w:rPr>
          <w:rFonts w:hint="eastAsia" w:ascii="宋体" w:hAnsi="宋体" w:cs="宋体"/>
          <w:bCs/>
          <w:szCs w:val="21"/>
          <w:u w:val="single"/>
        </w:rPr>
      </w:pPr>
      <w:r>
        <w:rPr>
          <w:rFonts w:hint="eastAsia" w:ascii="宋体" w:hAnsi="宋体" w:cs="宋体"/>
          <w:bCs/>
          <w:szCs w:val="21"/>
          <w:u w:val="single"/>
        </w:rPr>
        <w:t xml:space="preserve">注：须提供完整合同复印件及任意一期结算发票并加盖公章，不提供或提供不清晰不完整的不得分。</w:t>
      </w:r>
      <w:r/>
    </w:p>
    <w:p>
      <w:pPr>
        <w:pStyle w:val="848"/>
        <w:ind w:left="0" w:firstLine="420"/>
        <w:jc w:val="left"/>
        <w:spacing w:line="360" w:lineRule="auto"/>
        <w:rPr>
          <w:rFonts w:hint="eastAsia" w:ascii="宋体" w:hAnsi="宋体" w:cs="宋体"/>
          <w:szCs w:val="21"/>
        </w:rPr>
      </w:pPr>
      <w:r>
        <w:rPr>
          <w:rFonts w:hint="eastAsia" w:ascii="宋体" w:hAnsi="宋体" w:cs="宋体"/>
          <w:b/>
          <w:szCs w:val="21"/>
        </w:rPr>
        <w:t xml:space="preserve">2.技术能力</w:t>
      </w:r>
      <w:r>
        <w:rPr>
          <w:rFonts w:hint="eastAsia" w:ascii="宋体" w:hAnsi="宋体"/>
          <w:b/>
          <w:szCs w:val="21"/>
        </w:rPr>
        <w:t xml:space="preserve">：（4分）</w:t>
      </w:r>
      <w:r/>
    </w:p>
    <w:p>
      <w:pPr>
        <w:pStyle w:val="848"/>
        <w:ind w:left="0" w:firstLine="420"/>
        <w:jc w:val="left"/>
        <w:spacing w:line="360" w:lineRule="auto"/>
        <w:rPr>
          <w:rFonts w:hint="eastAsia" w:ascii="宋体" w:hAnsi="宋体" w:cs="宋体"/>
          <w:szCs w:val="21"/>
        </w:rPr>
      </w:pPr>
      <w:r>
        <w:rPr>
          <w:rFonts w:hint="eastAsia" w:ascii="宋体" w:hAnsi="宋体" w:cs="宋体"/>
          <w:szCs w:val="21"/>
        </w:rPr>
        <w:t xml:space="preserve">投标单位每提供1项自有与本项目具身智能相关的软件著作权得2分，本项最高得4分，同一份软件著作权不重复计分。</w:t>
      </w:r>
      <w:r/>
    </w:p>
    <w:p>
      <w:pPr>
        <w:pStyle w:val="848"/>
        <w:ind w:left="0" w:firstLine="420"/>
        <w:jc w:val="left"/>
        <w:spacing w:line="360" w:lineRule="auto"/>
      </w:pPr>
      <w:r>
        <w:rPr>
          <w:rFonts w:hint="eastAsia" w:ascii="宋体" w:hAnsi="宋体" w:cs="宋体"/>
          <w:szCs w:val="21"/>
          <w:u w:val="single"/>
        </w:rPr>
        <w:t xml:space="preserve">注：须提供清晰有效的软件著作权登记证书扫描件（著作权人须为投标单位）并加盖公章，</w:t>
      </w:r>
      <w:r>
        <w:rPr>
          <w:rFonts w:hint="eastAsia" w:ascii="宋体" w:hAnsi="宋体" w:cs="宋体"/>
          <w:bCs/>
          <w:szCs w:val="21"/>
          <w:u w:val="single"/>
        </w:rPr>
        <w:t xml:space="preserve">不提供或提供不清晰不完整的不得分</w:t>
      </w:r>
      <w:r>
        <w:rPr>
          <w:rFonts w:hint="eastAsia" w:ascii="宋体" w:hAnsi="宋体" w:cs="宋体"/>
          <w:szCs w:val="21"/>
          <w:u w:val="single"/>
        </w:rPr>
        <w:t xml:space="preserve">。</w:t>
      </w:r>
      <w:r/>
    </w:p>
    <w:p>
      <w:pPr>
        <w:pStyle w:val="1032"/>
        <w:ind w:firstLine="0"/>
        <w:jc w:val="right"/>
        <w:spacing w:line="360" w:lineRule="auto"/>
        <w:rPr>
          <w:rFonts w:hint="eastAsia" w:ascii="宋体" w:hAnsi="宋体" w:cs="宋体"/>
          <w:b/>
          <w:bCs/>
          <w:color w:val="000000"/>
          <w:szCs w:val="21"/>
          <w:lang w:val="en-US"/>
        </w:rPr>
      </w:pPr>
      <w:r>
        <w:rPr>
          <w:rFonts w:hint="eastAsia" w:ascii="宋体" w:hAnsi="宋体" w:cs="宋体"/>
          <w:b/>
          <w:bCs/>
          <w:color w:val="000000"/>
          <w:szCs w:val="21"/>
          <w:lang w:val="en-US"/>
        </w:rPr>
        <w:t xml:space="preserve">（全文完）</w:t>
      </w:r>
      <w:r/>
    </w:p>
    <w:sectPr>
      <w:footerReference w:type="default" r:id="rId11"/>
      <w:footerReference w:type="first" r:id="rId12"/>
      <w:footnotePr/>
      <w:endnotePr/>
      <w:type w:val="nextPage"/>
      <w:pgSz w:w="11906" w:h="16838" w:orient="portrait"/>
      <w:pgMar w:top="1440" w:right="1286" w:bottom="1440" w:left="1600" w:header="851" w:footer="56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黑体">
    <w:panose1 w:val="02010609060101010101"/>
  </w:font>
  <w:font w:name="Cambria">
    <w:panose1 w:val="02040503050406030204"/>
  </w:font>
  <w:font w:name="Calibri">
    <w:panose1 w:val="020F0502020204030204"/>
  </w:font>
  <w:font w:name="微软雅黑">
    <w:panose1 w:val="020B0503020204020204"/>
  </w:font>
  <w:font w:name="PingFang SC">
    <w:panose1 w:val="020B0503020202020204"/>
  </w:font>
  <w:font w:name="Courier New">
    <w:panose1 w:val="02070309020205020404"/>
  </w:font>
  <w:font w:name="方正仿宋简体">
    <w:panose1 w:val="020B0503020202020204"/>
  </w:font>
  <w:font w:name="Tahoma">
    <w:panose1 w:val="020B0604030504040204"/>
  </w:font>
  <w:font w:name="楷体_GB2312">
    <w:panose1 w:val="02010609060101010101"/>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3"/>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3"/>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both"/>
      <w:tabs>
        <w:tab w:val="center" w:pos="4535" w:leader="none"/>
        <w:tab w:val="right" w:pos="9071" w:leader="none"/>
      </w:tabs>
      <w:rPr>
        <w:rFonts w:hint="eastAsia" w:ascii="宋体" w:hAnsi="宋体"/>
      </w:rPr>
      <w:pBdr>
        <w:bottom w:val="single" w:color="000000" w:sz="4" w:space="1"/>
      </w:pBdr>
    </w:pPr>
    <w:r>
      <w:rPr>
        <w:rFonts w:hint="eastAsia" w:ascii="宋体" w:hAnsi="宋体"/>
      </w:rPr>
      <w:t xml:space="preserve">政府采购文件</w:t>
    </w:r>
    <w:r/>
  </w:p>
  <w:p>
    <w:pPr>
      <w:pStyle w:val="1006"/>
      <w:tabs>
        <w:tab w:val="center" w:pos="4395" w:leader="none"/>
        <w:tab w:val="right" w:pos="9072"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both"/>
      <w:tabs>
        <w:tab w:val="center" w:pos="4535" w:leader="none"/>
        <w:tab w:val="right" w:pos="9071" w:leader="none"/>
      </w:tabs>
      <w:rPr>
        <w:rFonts w:hint="eastAsia" w:ascii="宋体" w:hAnsi="宋体"/>
      </w:rPr>
      <w:pBdr>
        <w:bottom w:val="single" w:color="000000" w:sz="4" w:space="1"/>
      </w:pBdr>
    </w:pPr>
    <w:r>
      <w:rPr>
        <w:rFonts w:hint="eastAsia" w:ascii="宋体" w:hAnsi="宋体"/>
      </w:rPr>
      <w:t xml:space="preserve">采购文件</w:t>
    </w:r>
    <w:r/>
  </w:p>
  <w:p>
    <w:pPr>
      <w:pStyle w:val="1006"/>
      <w:jc w:val="both"/>
      <w:tabs>
        <w:tab w:val="center" w:pos="4535" w:leader="none"/>
        <w:tab w:val="right" w:pos="9071" w:leader="none"/>
      </w:tabs>
      <w:rPr>
        <w:rFonts w:hint="eastAsia" w:ascii="宋体" w:hAnsi="宋体"/>
      </w:rPr>
      <w:pBdr>
        <w:bottom w:val="none" w:color="000000" w:sz="0" w:space="1"/>
      </w:pBdr>
    </w:pPr>
    <w:r>
      <w:rPr>
        <w:rFonts w:ascii="宋体" w:hAnsi="宋体"/>
      </w:rPr>
      <w:tab/>
    </w:r>
    <w:r>
      <w:rPr>
        <w:rFonts w:ascii="宋体" w:hAnsi="宋体"/>
      </w:rP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5"/>
  </w:num>
  <w:num w:numId="3">
    <w:abstractNumId w:val="3"/>
  </w:num>
  <w:num w:numId="4">
    <w:abstractNumId w:val="1"/>
  </w:num>
  <w:num w:numId="5">
    <w:abstractNumId w:val="4"/>
  </w:num>
  <w:num w:numId="6">
    <w:abstractNumId w:val="2"/>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5">
    <w:name w:val="Heading 1 Char"/>
    <w:basedOn w:val="802"/>
    <w:link w:val="793"/>
    <w:uiPriority w:val="9"/>
    <w:rPr>
      <w:rFonts w:ascii="Arial" w:hAnsi="Arial" w:eastAsia="Arial" w:cs="Arial"/>
      <w:sz w:val="40"/>
      <w:szCs w:val="40"/>
    </w:rPr>
  </w:style>
  <w:style w:type="character" w:styleId="756">
    <w:name w:val="Heading 2 Char"/>
    <w:basedOn w:val="802"/>
    <w:link w:val="794"/>
    <w:uiPriority w:val="9"/>
    <w:rPr>
      <w:rFonts w:ascii="Arial" w:hAnsi="Arial" w:eastAsia="Arial" w:cs="Arial"/>
      <w:sz w:val="34"/>
    </w:rPr>
  </w:style>
  <w:style w:type="character" w:styleId="757">
    <w:name w:val="Heading 3 Char"/>
    <w:basedOn w:val="802"/>
    <w:link w:val="795"/>
    <w:uiPriority w:val="9"/>
    <w:rPr>
      <w:rFonts w:ascii="Arial" w:hAnsi="Arial" w:eastAsia="Arial" w:cs="Arial"/>
      <w:sz w:val="30"/>
      <w:szCs w:val="30"/>
    </w:rPr>
  </w:style>
  <w:style w:type="character" w:styleId="758">
    <w:name w:val="Heading 4 Char"/>
    <w:basedOn w:val="802"/>
    <w:link w:val="796"/>
    <w:uiPriority w:val="9"/>
    <w:rPr>
      <w:rFonts w:ascii="Arial" w:hAnsi="Arial" w:eastAsia="Arial" w:cs="Arial"/>
      <w:b/>
      <w:bCs/>
      <w:sz w:val="26"/>
      <w:szCs w:val="26"/>
    </w:rPr>
  </w:style>
  <w:style w:type="character" w:styleId="759">
    <w:name w:val="Heading 5 Char"/>
    <w:basedOn w:val="802"/>
    <w:link w:val="797"/>
    <w:uiPriority w:val="9"/>
    <w:rPr>
      <w:rFonts w:ascii="Arial" w:hAnsi="Arial" w:eastAsia="Arial" w:cs="Arial"/>
      <w:b/>
      <w:bCs/>
      <w:sz w:val="24"/>
      <w:szCs w:val="24"/>
    </w:rPr>
  </w:style>
  <w:style w:type="character" w:styleId="760">
    <w:name w:val="Heading 6 Char"/>
    <w:basedOn w:val="802"/>
    <w:link w:val="798"/>
    <w:uiPriority w:val="9"/>
    <w:rPr>
      <w:rFonts w:ascii="Arial" w:hAnsi="Arial" w:eastAsia="Arial" w:cs="Arial"/>
      <w:b/>
      <w:bCs/>
      <w:sz w:val="22"/>
      <w:szCs w:val="22"/>
    </w:rPr>
  </w:style>
  <w:style w:type="character" w:styleId="761">
    <w:name w:val="Heading 7 Char"/>
    <w:basedOn w:val="802"/>
    <w:link w:val="799"/>
    <w:uiPriority w:val="9"/>
    <w:rPr>
      <w:rFonts w:ascii="Arial" w:hAnsi="Arial" w:eastAsia="Arial" w:cs="Arial"/>
      <w:b/>
      <w:bCs/>
      <w:i/>
      <w:iCs/>
      <w:sz w:val="22"/>
      <w:szCs w:val="22"/>
    </w:rPr>
  </w:style>
  <w:style w:type="character" w:styleId="762">
    <w:name w:val="Heading 8 Char"/>
    <w:basedOn w:val="802"/>
    <w:link w:val="800"/>
    <w:uiPriority w:val="9"/>
    <w:rPr>
      <w:rFonts w:ascii="Arial" w:hAnsi="Arial" w:eastAsia="Arial" w:cs="Arial"/>
      <w:i/>
      <w:iCs/>
      <w:sz w:val="22"/>
      <w:szCs w:val="22"/>
    </w:rPr>
  </w:style>
  <w:style w:type="character" w:styleId="763">
    <w:name w:val="Heading 9 Char"/>
    <w:basedOn w:val="802"/>
    <w:link w:val="801"/>
    <w:uiPriority w:val="9"/>
    <w:rPr>
      <w:rFonts w:ascii="Arial" w:hAnsi="Arial" w:eastAsia="Arial" w:cs="Arial"/>
      <w:i/>
      <w:iCs/>
      <w:sz w:val="21"/>
      <w:szCs w:val="21"/>
    </w:rPr>
  </w:style>
  <w:style w:type="character" w:styleId="764">
    <w:name w:val="Title Char"/>
    <w:basedOn w:val="802"/>
    <w:link w:val="825"/>
    <w:uiPriority w:val="10"/>
    <w:rPr>
      <w:sz w:val="48"/>
      <w:szCs w:val="48"/>
    </w:rPr>
  </w:style>
  <w:style w:type="character" w:styleId="765">
    <w:name w:val="Subtitle Char"/>
    <w:basedOn w:val="802"/>
    <w:link w:val="819"/>
    <w:uiPriority w:val="11"/>
    <w:rPr>
      <w:sz w:val="24"/>
      <w:szCs w:val="24"/>
    </w:rPr>
  </w:style>
  <w:style w:type="character" w:styleId="766">
    <w:name w:val="Quote Char"/>
    <w:link w:val="852"/>
    <w:uiPriority w:val="29"/>
    <w:rPr>
      <w:i/>
    </w:rPr>
  </w:style>
  <w:style w:type="character" w:styleId="767">
    <w:name w:val="Intense Quote Char"/>
    <w:link w:val="854"/>
    <w:uiPriority w:val="30"/>
    <w:rPr>
      <w:i/>
    </w:rPr>
  </w:style>
  <w:style w:type="character" w:styleId="768">
    <w:name w:val="Header Char"/>
    <w:basedOn w:val="802"/>
    <w:link w:val="816"/>
    <w:uiPriority w:val="99"/>
  </w:style>
  <w:style w:type="character" w:styleId="769">
    <w:name w:val="Caption Char"/>
    <w:basedOn w:val="806"/>
    <w:link w:val="815"/>
    <w:uiPriority w:val="99"/>
  </w:style>
  <w:style w:type="table" w:styleId="770">
    <w:name w:val="Plain Table 1"/>
    <w:basedOn w:val="8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2"/>
    <w:basedOn w:val="8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3"/>
    <w:basedOn w:val="8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name w:val="Plain Table 4"/>
    <w:basedOn w:val="8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name w:val="Plain Table 5"/>
    <w:basedOn w:val="8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5">
    <w:name w:val="Grid Table 1 Light"/>
    <w:basedOn w:val="8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6">
    <w:name w:val="Grid Table 2"/>
    <w:basedOn w:val="8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7">
    <w:name w:val="Grid Table 3"/>
    <w:basedOn w:val="8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4"/>
    <w:basedOn w:val="8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name w:val="Grid Table 5 Dark"/>
    <w:basedOn w:val="8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0">
    <w:name w:val="Grid Table 6 Colorful"/>
    <w:basedOn w:val="8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1">
    <w:name w:val="Grid Table 7 Colorful"/>
    <w:basedOn w:val="8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2">
    <w:name w:val="List Table 1 Light"/>
    <w:basedOn w:val="8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name w:val="List Table 2"/>
    <w:basedOn w:val="8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4">
    <w:name w:val="List Table 3"/>
    <w:basedOn w:val="8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4"/>
    <w:basedOn w:val="8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5 Dark"/>
    <w:basedOn w:val="8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6 Colorful"/>
    <w:basedOn w:val="8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8">
    <w:name w:val="List Table 7 Colorful"/>
    <w:basedOn w:val="8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89">
    <w:name w:val="Footnote Text Char"/>
    <w:link w:val="820"/>
    <w:uiPriority w:val="99"/>
    <w:rPr>
      <w:sz w:val="18"/>
    </w:rPr>
  </w:style>
  <w:style w:type="character" w:styleId="790">
    <w:name w:val="Endnote Text Char"/>
    <w:link w:val="814"/>
    <w:uiPriority w:val="99"/>
    <w:rPr>
      <w:sz w:val="20"/>
    </w:rPr>
  </w:style>
  <w:style w:type="paragraph" w:styleId="791">
    <w:name w:val="TOC Heading"/>
    <w:uiPriority w:val="39"/>
    <w:unhideWhenUsed/>
  </w:style>
  <w:style w:type="paragraph" w:styleId="792"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93">
    <w:name w:val="Heading 1"/>
    <w:basedOn w:val="792"/>
    <w:next w:val="792"/>
    <w:link w:val="839"/>
    <w:uiPriority w:val="9"/>
    <w:qFormat/>
    <w:pPr>
      <w:keepLines/>
      <w:keepNext/>
      <w:spacing w:before="480" w:after="200"/>
      <w:outlineLvl w:val="0"/>
    </w:pPr>
    <w:rPr>
      <w:rFonts w:ascii="Arial" w:hAnsi="Arial" w:eastAsia="Arial" w:cs="Arial"/>
      <w:sz w:val="40"/>
      <w:szCs w:val="40"/>
    </w:rPr>
  </w:style>
  <w:style w:type="paragraph" w:styleId="794">
    <w:name w:val="Heading 2"/>
    <w:basedOn w:val="792"/>
    <w:next w:val="792"/>
    <w:link w:val="840"/>
    <w:uiPriority w:val="9"/>
    <w:unhideWhenUsed/>
    <w:qFormat/>
    <w:pPr>
      <w:keepLines/>
      <w:keepNext/>
      <w:spacing w:before="360" w:after="200"/>
      <w:outlineLvl w:val="1"/>
    </w:pPr>
    <w:rPr>
      <w:rFonts w:ascii="Arial" w:hAnsi="Arial" w:eastAsia="Arial" w:cs="Arial"/>
      <w:sz w:val="34"/>
    </w:rPr>
  </w:style>
  <w:style w:type="paragraph" w:styleId="795">
    <w:name w:val="Heading 3"/>
    <w:basedOn w:val="792"/>
    <w:next w:val="792"/>
    <w:link w:val="841"/>
    <w:uiPriority w:val="9"/>
    <w:unhideWhenUsed/>
    <w:qFormat/>
    <w:pPr>
      <w:keepLines/>
      <w:keepNext/>
      <w:spacing w:before="320" w:after="200"/>
      <w:outlineLvl w:val="2"/>
    </w:pPr>
    <w:rPr>
      <w:rFonts w:ascii="Arial" w:hAnsi="Arial" w:eastAsia="Arial" w:cs="Arial"/>
      <w:sz w:val="30"/>
      <w:szCs w:val="30"/>
    </w:rPr>
  </w:style>
  <w:style w:type="paragraph" w:styleId="796">
    <w:name w:val="Heading 4"/>
    <w:basedOn w:val="792"/>
    <w:next w:val="792"/>
    <w:link w:val="842"/>
    <w:uiPriority w:val="9"/>
    <w:unhideWhenUsed/>
    <w:qFormat/>
    <w:pPr>
      <w:keepLines/>
      <w:keepNext/>
      <w:spacing w:before="320" w:after="200"/>
      <w:outlineLvl w:val="3"/>
    </w:pPr>
    <w:rPr>
      <w:rFonts w:ascii="Arial" w:hAnsi="Arial" w:eastAsia="Arial" w:cs="Arial"/>
      <w:b/>
      <w:bCs/>
      <w:sz w:val="26"/>
      <w:szCs w:val="26"/>
    </w:rPr>
  </w:style>
  <w:style w:type="paragraph" w:styleId="797">
    <w:name w:val="Heading 5"/>
    <w:basedOn w:val="792"/>
    <w:next w:val="792"/>
    <w:link w:val="843"/>
    <w:uiPriority w:val="9"/>
    <w:unhideWhenUsed/>
    <w:qFormat/>
    <w:pPr>
      <w:keepLines/>
      <w:keepNext/>
      <w:spacing w:before="320" w:after="200"/>
      <w:outlineLvl w:val="4"/>
    </w:pPr>
    <w:rPr>
      <w:rFonts w:ascii="Arial" w:hAnsi="Arial" w:eastAsia="Arial" w:cs="Arial"/>
      <w:b/>
      <w:bCs/>
      <w:sz w:val="24"/>
      <w:szCs w:val="24"/>
    </w:rPr>
  </w:style>
  <w:style w:type="paragraph" w:styleId="798">
    <w:name w:val="Heading 6"/>
    <w:basedOn w:val="792"/>
    <w:next w:val="792"/>
    <w:link w:val="844"/>
    <w:uiPriority w:val="9"/>
    <w:unhideWhenUsed/>
    <w:qFormat/>
    <w:pPr>
      <w:keepLines/>
      <w:keepNext/>
      <w:spacing w:before="320" w:after="200"/>
      <w:outlineLvl w:val="5"/>
    </w:pPr>
    <w:rPr>
      <w:rFonts w:ascii="Arial" w:hAnsi="Arial" w:eastAsia="Arial" w:cs="Arial"/>
      <w:b/>
      <w:bCs/>
      <w:sz w:val="22"/>
    </w:rPr>
  </w:style>
  <w:style w:type="paragraph" w:styleId="799">
    <w:name w:val="Heading 7"/>
    <w:basedOn w:val="792"/>
    <w:next w:val="792"/>
    <w:link w:val="845"/>
    <w:uiPriority w:val="9"/>
    <w:unhideWhenUsed/>
    <w:qFormat/>
    <w:pPr>
      <w:keepLines/>
      <w:keepNext/>
      <w:spacing w:before="320" w:after="200"/>
      <w:outlineLvl w:val="6"/>
    </w:pPr>
    <w:rPr>
      <w:rFonts w:ascii="Arial" w:hAnsi="Arial" w:eastAsia="Arial" w:cs="Arial"/>
      <w:b/>
      <w:bCs/>
      <w:i/>
      <w:iCs/>
      <w:sz w:val="22"/>
    </w:rPr>
  </w:style>
  <w:style w:type="paragraph" w:styleId="800">
    <w:name w:val="Heading 8"/>
    <w:basedOn w:val="792"/>
    <w:next w:val="792"/>
    <w:link w:val="846"/>
    <w:uiPriority w:val="9"/>
    <w:unhideWhenUsed/>
    <w:qFormat/>
    <w:pPr>
      <w:keepLines/>
      <w:keepNext/>
      <w:spacing w:before="320" w:after="200"/>
      <w:outlineLvl w:val="7"/>
    </w:pPr>
    <w:rPr>
      <w:rFonts w:ascii="Arial" w:hAnsi="Arial" w:eastAsia="Arial" w:cs="Arial"/>
      <w:i/>
      <w:iCs/>
      <w:sz w:val="22"/>
    </w:rPr>
  </w:style>
  <w:style w:type="paragraph" w:styleId="801">
    <w:name w:val="Heading 9"/>
    <w:basedOn w:val="792"/>
    <w:next w:val="792"/>
    <w:link w:val="847"/>
    <w:uiPriority w:val="9"/>
    <w:unhideWhenUsed/>
    <w:qFormat/>
    <w:pPr>
      <w:keepLines/>
      <w:keepNext/>
      <w:spacing w:before="320" w:after="200"/>
      <w:outlineLvl w:val="8"/>
    </w:pPr>
    <w:rPr>
      <w:rFonts w:ascii="Arial" w:hAnsi="Arial" w:eastAsia="Arial" w:cs="Arial"/>
      <w:i/>
      <w:iCs/>
      <w:szCs w:val="21"/>
    </w:rPr>
  </w:style>
  <w:style w:type="character" w:styleId="802" w:default="1">
    <w:name w:val="Default Paragraph Font"/>
    <w:uiPriority w:val="1"/>
    <w:semiHidden/>
    <w:unhideWhenUsed/>
    <w:qFormat/>
  </w:style>
  <w:style w:type="table" w:styleId="803" w:default="1">
    <w:name w:val="Normal Table"/>
    <w:uiPriority w:val="99"/>
    <w:semiHidden/>
    <w:unhideWhenUsed/>
    <w:qFormat/>
    <w:tblPr>
      <w:tblCellMar>
        <w:left w:w="108" w:type="dxa"/>
        <w:top w:w="0" w:type="dxa"/>
        <w:right w:w="108" w:type="dxa"/>
        <w:bottom w:w="0" w:type="dxa"/>
      </w:tblCellMar>
    </w:tblPr>
  </w:style>
  <w:style w:type="paragraph" w:styleId="804">
    <w:name w:val="toc 7"/>
    <w:basedOn w:val="792"/>
    <w:next w:val="792"/>
    <w:uiPriority w:val="39"/>
    <w:unhideWhenUsed/>
    <w:qFormat/>
    <w:pPr>
      <w:ind w:left="1701"/>
      <w:spacing w:after="57"/>
    </w:pPr>
  </w:style>
  <w:style w:type="paragraph" w:styleId="805">
    <w:name w:val="Normal Indent"/>
    <w:basedOn w:val="792"/>
    <w:next w:val="792"/>
    <w:uiPriority w:val="0"/>
    <w:qFormat/>
    <w:pPr>
      <w:ind w:firstLine="420"/>
      <w:jc w:val="left"/>
    </w:pPr>
    <w:rPr>
      <w:rFonts w:eastAsia="楷体_GB2312"/>
      <w:sz w:val="24"/>
      <w:szCs w:val="20"/>
    </w:rPr>
  </w:style>
  <w:style w:type="paragraph" w:styleId="806">
    <w:name w:val="Caption"/>
    <w:basedOn w:val="792"/>
    <w:next w:val="79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7">
    <w:name w:val="annotation text"/>
    <w:basedOn w:val="792"/>
    <w:uiPriority w:val="99"/>
    <w:semiHidden/>
    <w:unhideWhenUsed/>
    <w:qFormat/>
    <w:pPr>
      <w:jc w:val="left"/>
    </w:pPr>
  </w:style>
  <w:style w:type="paragraph" w:styleId="808">
    <w:name w:val="Body Text"/>
    <w:basedOn w:val="792"/>
    <w:uiPriority w:val="99"/>
    <w:unhideWhenUsed/>
    <w:qFormat/>
    <w:pPr>
      <w:spacing w:after="120"/>
    </w:pPr>
  </w:style>
  <w:style w:type="paragraph" w:styleId="809">
    <w:name w:val="Body Text Indent"/>
    <w:basedOn w:val="792"/>
    <w:next w:val="792"/>
    <w:uiPriority w:val="0"/>
    <w:qFormat/>
    <w:pPr>
      <w:ind w:left="570"/>
      <w:spacing w:line="520" w:lineRule="exact"/>
    </w:pPr>
    <w:rPr>
      <w:rFonts w:ascii="方正仿宋简体" w:hAnsi="创艺简仿宋" w:eastAsia="方正仿宋简体"/>
      <w:sz w:val="24"/>
    </w:rPr>
  </w:style>
  <w:style w:type="paragraph" w:styleId="810">
    <w:name w:val="toc 5"/>
    <w:basedOn w:val="792"/>
    <w:next w:val="792"/>
    <w:uiPriority w:val="39"/>
    <w:unhideWhenUsed/>
    <w:qFormat/>
    <w:pPr>
      <w:ind w:left="1134"/>
      <w:spacing w:after="57"/>
    </w:pPr>
  </w:style>
  <w:style w:type="paragraph" w:styleId="811">
    <w:name w:val="toc 3"/>
    <w:basedOn w:val="792"/>
    <w:next w:val="792"/>
    <w:uiPriority w:val="39"/>
    <w:unhideWhenUsed/>
    <w:qFormat/>
    <w:pPr>
      <w:ind w:left="567"/>
      <w:spacing w:after="57"/>
    </w:pPr>
  </w:style>
  <w:style w:type="paragraph" w:styleId="812">
    <w:name w:val="Plain Text"/>
    <w:uiPriority w:val="0"/>
    <w:qFormat/>
    <w:pPr>
      <w:jc w:val="both"/>
      <w:widowControl w:val="off"/>
    </w:pPr>
    <w:rPr>
      <w:rFonts w:hint="eastAsia" w:ascii="宋体" w:hAnsi="Courier New" w:eastAsia="楷体_GB2312" w:cs="Times New Roman"/>
      <w:sz w:val="28"/>
      <w:lang w:val="en-US" w:eastAsia="zh-CN" w:bidi="ar-SA"/>
    </w:rPr>
  </w:style>
  <w:style w:type="paragraph" w:styleId="813">
    <w:name w:val="toc 8"/>
    <w:basedOn w:val="792"/>
    <w:next w:val="792"/>
    <w:uiPriority w:val="39"/>
    <w:unhideWhenUsed/>
    <w:qFormat/>
    <w:pPr>
      <w:ind w:left="1984"/>
      <w:spacing w:after="57"/>
    </w:pPr>
  </w:style>
  <w:style w:type="paragraph" w:styleId="814">
    <w:name w:val="endnote text"/>
    <w:basedOn w:val="792"/>
    <w:link w:val="985"/>
    <w:uiPriority w:val="99"/>
    <w:semiHidden/>
    <w:unhideWhenUsed/>
    <w:qFormat/>
    <w:rPr>
      <w:sz w:val="20"/>
    </w:rPr>
  </w:style>
  <w:style w:type="paragraph" w:styleId="815">
    <w:name w:val="Footer"/>
    <w:basedOn w:val="792"/>
    <w:link w:val="858"/>
    <w:uiPriority w:val="99"/>
    <w:unhideWhenUsed/>
    <w:qFormat/>
    <w:pPr>
      <w:tabs>
        <w:tab w:val="center" w:pos="7143" w:leader="none"/>
        <w:tab w:val="right" w:pos="14287" w:leader="none"/>
      </w:tabs>
    </w:pPr>
  </w:style>
  <w:style w:type="paragraph" w:styleId="816">
    <w:name w:val="Header"/>
    <w:basedOn w:val="792"/>
    <w:link w:val="856"/>
    <w:uiPriority w:val="99"/>
    <w:unhideWhenUsed/>
    <w:qFormat/>
    <w:pPr>
      <w:tabs>
        <w:tab w:val="center" w:pos="7143" w:leader="none"/>
        <w:tab w:val="right" w:pos="14287" w:leader="none"/>
      </w:tabs>
    </w:pPr>
  </w:style>
  <w:style w:type="paragraph" w:styleId="817">
    <w:name w:val="toc 1"/>
    <w:basedOn w:val="792"/>
    <w:next w:val="792"/>
    <w:uiPriority w:val="39"/>
    <w:unhideWhenUsed/>
    <w:qFormat/>
    <w:pPr>
      <w:spacing w:after="57"/>
    </w:pPr>
  </w:style>
  <w:style w:type="paragraph" w:styleId="818">
    <w:name w:val="toc 4"/>
    <w:basedOn w:val="792"/>
    <w:next w:val="792"/>
    <w:uiPriority w:val="39"/>
    <w:unhideWhenUsed/>
    <w:qFormat/>
    <w:pPr>
      <w:ind w:left="850"/>
      <w:spacing w:after="57"/>
    </w:pPr>
  </w:style>
  <w:style w:type="paragraph" w:styleId="819">
    <w:name w:val="Subtitle"/>
    <w:basedOn w:val="792"/>
    <w:next w:val="792"/>
    <w:link w:val="851"/>
    <w:uiPriority w:val="11"/>
    <w:qFormat/>
    <w:pPr>
      <w:spacing w:before="200" w:after="200"/>
    </w:pPr>
    <w:rPr>
      <w:sz w:val="24"/>
      <w:szCs w:val="24"/>
    </w:rPr>
  </w:style>
  <w:style w:type="paragraph" w:styleId="820">
    <w:name w:val="footnote text"/>
    <w:basedOn w:val="792"/>
    <w:link w:val="984"/>
    <w:uiPriority w:val="99"/>
    <w:semiHidden/>
    <w:unhideWhenUsed/>
    <w:qFormat/>
    <w:pPr>
      <w:spacing w:after="40"/>
    </w:pPr>
    <w:rPr>
      <w:sz w:val="18"/>
    </w:rPr>
  </w:style>
  <w:style w:type="paragraph" w:styleId="821">
    <w:name w:val="toc 6"/>
    <w:basedOn w:val="792"/>
    <w:next w:val="792"/>
    <w:uiPriority w:val="39"/>
    <w:unhideWhenUsed/>
    <w:qFormat/>
    <w:pPr>
      <w:ind w:left="1417"/>
      <w:spacing w:after="57"/>
    </w:pPr>
  </w:style>
  <w:style w:type="paragraph" w:styleId="822">
    <w:name w:val="table of figures"/>
    <w:basedOn w:val="792"/>
    <w:next w:val="792"/>
    <w:uiPriority w:val="99"/>
    <w:unhideWhenUsed/>
    <w:qFormat/>
  </w:style>
  <w:style w:type="paragraph" w:styleId="823">
    <w:name w:val="toc 2"/>
    <w:basedOn w:val="792"/>
    <w:next w:val="792"/>
    <w:uiPriority w:val="39"/>
    <w:unhideWhenUsed/>
    <w:qFormat/>
    <w:pPr>
      <w:ind w:left="283"/>
      <w:spacing w:after="57"/>
    </w:pPr>
  </w:style>
  <w:style w:type="paragraph" w:styleId="824">
    <w:name w:val="toc 9"/>
    <w:basedOn w:val="792"/>
    <w:next w:val="792"/>
    <w:uiPriority w:val="39"/>
    <w:unhideWhenUsed/>
    <w:qFormat/>
    <w:pPr>
      <w:ind w:left="2268"/>
      <w:spacing w:after="57"/>
    </w:pPr>
  </w:style>
  <w:style w:type="paragraph" w:styleId="825">
    <w:name w:val="Title"/>
    <w:basedOn w:val="792"/>
    <w:next w:val="792"/>
    <w:link w:val="850"/>
    <w:uiPriority w:val="10"/>
    <w:qFormat/>
    <w:pPr>
      <w:contextualSpacing/>
      <w:spacing w:before="300" w:after="200"/>
    </w:pPr>
    <w:rPr>
      <w:sz w:val="48"/>
      <w:szCs w:val="48"/>
    </w:rPr>
  </w:style>
  <w:style w:type="paragraph" w:styleId="826">
    <w:name w:val="Body Text First Indent"/>
    <w:basedOn w:val="808"/>
    <w:next w:val="792"/>
    <w:uiPriority w:val="0"/>
    <w:qFormat/>
    <w:pPr>
      <w:ind w:left="420" w:firstLine="3748"/>
    </w:pPr>
  </w:style>
  <w:style w:type="paragraph" w:styleId="827">
    <w:name w:val="Body Text First Indent 2"/>
    <w:basedOn w:val="809"/>
    <w:next w:val="826"/>
    <w:uiPriority w:val="0"/>
    <w:unhideWhenUsed/>
    <w:qFormat/>
    <w:pPr>
      <w:ind w:firstLine="420"/>
    </w:pPr>
  </w:style>
  <w:style w:type="table" w:styleId="82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9">
    <w:name w:val="Strong"/>
    <w:basedOn w:val="802"/>
    <w:uiPriority w:val="22"/>
    <w:qFormat/>
    <w:rPr>
      <w:b/>
    </w:rPr>
  </w:style>
  <w:style w:type="character" w:styleId="830">
    <w:name w:val="endnote reference"/>
    <w:uiPriority w:val="99"/>
    <w:semiHidden/>
    <w:unhideWhenUsed/>
    <w:qFormat/>
    <w:rPr>
      <w:vertAlign w:val="superscript"/>
    </w:rPr>
  </w:style>
  <w:style w:type="character" w:styleId="831">
    <w:name w:val="Hyperlink"/>
    <w:uiPriority w:val="99"/>
    <w:unhideWhenUsed/>
    <w:qFormat/>
    <w:rPr>
      <w:color w:val="0000ff" w:themeColor="hyperlink"/>
      <w:u w:val="single"/>
      <w14:textFill>
        <w14:solidFill>
          <w14:schemeClr w14:val="hlink"/>
        </w14:solidFill>
      </w14:textFill>
    </w:rPr>
  </w:style>
  <w:style w:type="character" w:styleId="832">
    <w:name w:val="annotation reference"/>
    <w:uiPriority w:val="0"/>
    <w:qFormat/>
    <w:rPr>
      <w:rFonts w:ascii="Calibri" w:hAnsi="Calibri" w:eastAsia="宋体" w:cs="Times New Roman"/>
      <w:sz w:val="21"/>
      <w:szCs w:val="21"/>
    </w:rPr>
  </w:style>
  <w:style w:type="character" w:styleId="833">
    <w:name w:val="footnote reference"/>
    <w:uiPriority w:val="99"/>
    <w:unhideWhenUsed/>
    <w:qFormat/>
    <w:rPr>
      <w:vertAlign w:val="superscript"/>
    </w:rPr>
  </w:style>
  <w:style w:type="paragraph" w:styleId="834" w:customStyle="1">
    <w:name w:val="正文首行缩进 21"/>
    <w:basedOn w:val="835"/>
    <w:next w:val="836"/>
    <w:uiPriority w:val="0"/>
    <w:unhideWhenUsed/>
    <w:qFormat/>
    <w:pPr>
      <w:ind w:firstLine="420"/>
    </w:pPr>
  </w:style>
  <w:style w:type="paragraph" w:styleId="835" w:customStyle="1">
    <w:name w:val="正文文本缩进1"/>
    <w:basedOn w:val="792"/>
    <w:next w:val="792"/>
    <w:uiPriority w:val="0"/>
    <w:qFormat/>
    <w:pPr>
      <w:ind w:left="570"/>
      <w:spacing w:line="520" w:lineRule="exact"/>
    </w:pPr>
    <w:rPr>
      <w:rFonts w:ascii="方正仿宋简体" w:hAnsi="创艺简仿宋" w:eastAsia="方正仿宋简体"/>
      <w:sz w:val="24"/>
    </w:rPr>
  </w:style>
  <w:style w:type="paragraph" w:styleId="836" w:customStyle="1">
    <w:name w:val="正文首行缩进1"/>
    <w:basedOn w:val="837"/>
    <w:next w:val="792"/>
    <w:uiPriority w:val="0"/>
    <w:qFormat/>
    <w:pPr>
      <w:ind w:left="420" w:firstLine="3748"/>
    </w:pPr>
  </w:style>
  <w:style w:type="paragraph" w:styleId="837" w:customStyle="1">
    <w:name w:val="正文文本1"/>
    <w:basedOn w:val="792"/>
    <w:next w:val="838"/>
    <w:link w:val="992"/>
    <w:uiPriority w:val="99"/>
    <w:unhideWhenUsed/>
    <w:qFormat/>
    <w:pPr>
      <w:spacing w:after="120"/>
    </w:pPr>
  </w:style>
  <w:style w:type="paragraph" w:styleId="838" w:customStyle="1">
    <w:name w:val="正文缩进1"/>
    <w:basedOn w:val="792"/>
    <w:next w:val="792"/>
    <w:uiPriority w:val="0"/>
    <w:qFormat/>
    <w:pPr>
      <w:ind w:firstLine="420"/>
      <w:jc w:val="left"/>
    </w:pPr>
    <w:rPr>
      <w:rFonts w:eastAsia="楷体_GB2312"/>
      <w:sz w:val="24"/>
      <w:szCs w:val="20"/>
    </w:rPr>
  </w:style>
  <w:style w:type="character" w:styleId="839" w:customStyle="1">
    <w:name w:val="标题 1 字符1"/>
    <w:link w:val="793"/>
    <w:uiPriority w:val="9"/>
    <w:qFormat/>
    <w:rPr>
      <w:rFonts w:ascii="Arial" w:hAnsi="Arial" w:eastAsia="Arial" w:cs="Arial"/>
      <w:sz w:val="40"/>
      <w:szCs w:val="40"/>
    </w:rPr>
  </w:style>
  <w:style w:type="character" w:styleId="840" w:customStyle="1">
    <w:name w:val="标题 2 字符1"/>
    <w:link w:val="794"/>
    <w:uiPriority w:val="9"/>
    <w:qFormat/>
    <w:rPr>
      <w:rFonts w:ascii="Arial" w:hAnsi="Arial" w:eastAsia="Arial" w:cs="Arial"/>
      <w:sz w:val="34"/>
    </w:rPr>
  </w:style>
  <w:style w:type="character" w:styleId="841" w:customStyle="1">
    <w:name w:val="标题 3 字符"/>
    <w:link w:val="795"/>
    <w:uiPriority w:val="9"/>
    <w:qFormat/>
    <w:rPr>
      <w:rFonts w:ascii="Arial" w:hAnsi="Arial" w:eastAsia="Arial" w:cs="Arial"/>
      <w:sz w:val="30"/>
      <w:szCs w:val="30"/>
    </w:rPr>
  </w:style>
  <w:style w:type="character" w:styleId="842" w:customStyle="1">
    <w:name w:val="标题 4 字符"/>
    <w:link w:val="796"/>
    <w:uiPriority w:val="9"/>
    <w:qFormat/>
    <w:rPr>
      <w:rFonts w:ascii="Arial" w:hAnsi="Arial" w:eastAsia="Arial" w:cs="Arial"/>
      <w:b/>
      <w:bCs/>
      <w:sz w:val="26"/>
      <w:szCs w:val="26"/>
    </w:rPr>
  </w:style>
  <w:style w:type="character" w:styleId="843" w:customStyle="1">
    <w:name w:val="标题 5 字符"/>
    <w:link w:val="797"/>
    <w:uiPriority w:val="9"/>
    <w:qFormat/>
    <w:rPr>
      <w:rFonts w:ascii="Arial" w:hAnsi="Arial" w:eastAsia="Arial" w:cs="Arial"/>
      <w:b/>
      <w:bCs/>
      <w:sz w:val="24"/>
      <w:szCs w:val="24"/>
    </w:rPr>
  </w:style>
  <w:style w:type="character" w:styleId="844" w:customStyle="1">
    <w:name w:val="标题 6 字符"/>
    <w:link w:val="798"/>
    <w:uiPriority w:val="9"/>
    <w:qFormat/>
    <w:rPr>
      <w:rFonts w:ascii="Arial" w:hAnsi="Arial" w:eastAsia="Arial" w:cs="Arial"/>
      <w:b/>
      <w:bCs/>
      <w:sz w:val="22"/>
      <w:szCs w:val="22"/>
    </w:rPr>
  </w:style>
  <w:style w:type="character" w:styleId="845" w:customStyle="1">
    <w:name w:val="标题 7 字符"/>
    <w:link w:val="799"/>
    <w:uiPriority w:val="9"/>
    <w:qFormat/>
    <w:rPr>
      <w:rFonts w:ascii="Arial" w:hAnsi="Arial" w:eastAsia="Arial" w:cs="Arial"/>
      <w:b/>
      <w:bCs/>
      <w:i/>
      <w:iCs/>
      <w:sz w:val="22"/>
      <w:szCs w:val="22"/>
    </w:rPr>
  </w:style>
  <w:style w:type="character" w:styleId="846" w:customStyle="1">
    <w:name w:val="标题 8 字符"/>
    <w:link w:val="800"/>
    <w:uiPriority w:val="9"/>
    <w:qFormat/>
    <w:rPr>
      <w:rFonts w:ascii="Arial" w:hAnsi="Arial" w:eastAsia="Arial" w:cs="Arial"/>
      <w:i/>
      <w:iCs/>
      <w:sz w:val="22"/>
      <w:szCs w:val="22"/>
    </w:rPr>
  </w:style>
  <w:style w:type="character" w:styleId="847" w:customStyle="1">
    <w:name w:val="标题 9 字符"/>
    <w:link w:val="801"/>
    <w:uiPriority w:val="9"/>
    <w:qFormat/>
    <w:rPr>
      <w:rFonts w:ascii="Arial" w:hAnsi="Arial" w:eastAsia="Arial" w:cs="Arial"/>
      <w:i/>
      <w:iCs/>
      <w:sz w:val="21"/>
      <w:szCs w:val="21"/>
    </w:rPr>
  </w:style>
  <w:style w:type="paragraph" w:styleId="848">
    <w:name w:val="List Paragraph"/>
    <w:basedOn w:val="792"/>
    <w:uiPriority w:val="34"/>
    <w:qFormat/>
    <w:pPr>
      <w:contextualSpacing/>
      <w:ind w:left="720"/>
    </w:pPr>
  </w:style>
  <w:style w:type="paragraph" w:styleId="849">
    <w:name w:val="No Spacing"/>
    <w:uiPriority w:val="1"/>
    <w:qFormat/>
    <w:rPr>
      <w:rFonts w:ascii="Times New Roman" w:hAnsi="Times New Roman" w:eastAsia="宋体" w:cs="Times New Roman"/>
      <w:lang w:val="en-US" w:eastAsia="zh-CN" w:bidi="ar-SA"/>
    </w:rPr>
  </w:style>
  <w:style w:type="character" w:styleId="850" w:customStyle="1">
    <w:name w:val="标题 字符1"/>
    <w:link w:val="825"/>
    <w:uiPriority w:val="10"/>
    <w:qFormat/>
    <w:rPr>
      <w:sz w:val="48"/>
      <w:szCs w:val="48"/>
    </w:rPr>
  </w:style>
  <w:style w:type="character" w:styleId="851" w:customStyle="1">
    <w:name w:val="副标题 字符"/>
    <w:link w:val="819"/>
    <w:uiPriority w:val="11"/>
    <w:qFormat/>
    <w:rPr>
      <w:sz w:val="24"/>
      <w:szCs w:val="24"/>
    </w:rPr>
  </w:style>
  <w:style w:type="paragraph" w:styleId="852">
    <w:name w:val="Quote"/>
    <w:basedOn w:val="792"/>
    <w:next w:val="792"/>
    <w:link w:val="853"/>
    <w:uiPriority w:val="29"/>
    <w:qFormat/>
    <w:pPr>
      <w:ind w:left="720" w:right="720"/>
    </w:pPr>
    <w:rPr>
      <w:i/>
    </w:rPr>
  </w:style>
  <w:style w:type="character" w:styleId="853" w:customStyle="1">
    <w:name w:val="引用 字符"/>
    <w:link w:val="852"/>
    <w:uiPriority w:val="29"/>
    <w:qFormat/>
    <w:rPr>
      <w:i/>
    </w:rPr>
  </w:style>
  <w:style w:type="paragraph" w:styleId="854">
    <w:name w:val="Intense Quote"/>
    <w:basedOn w:val="792"/>
    <w:next w:val="792"/>
    <w:link w:val="8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5" w:customStyle="1">
    <w:name w:val="明显引用 字符"/>
    <w:link w:val="854"/>
    <w:uiPriority w:val="30"/>
    <w:qFormat/>
    <w:rPr>
      <w:i/>
    </w:rPr>
  </w:style>
  <w:style w:type="character" w:styleId="856" w:customStyle="1">
    <w:name w:val="页眉 字符1"/>
    <w:link w:val="816"/>
    <w:uiPriority w:val="99"/>
    <w:qFormat/>
  </w:style>
  <w:style w:type="character" w:styleId="857" w:customStyle="1">
    <w:name w:val="Footer Char"/>
    <w:uiPriority w:val="99"/>
    <w:qFormat/>
  </w:style>
  <w:style w:type="character" w:styleId="858" w:customStyle="1">
    <w:name w:val="页脚 字符1"/>
    <w:link w:val="815"/>
    <w:uiPriority w:val="99"/>
    <w:qFormat/>
  </w:style>
  <w:style w:type="table" w:styleId="85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0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4" w:customStyle="1">
    <w:name w:val="脚注文本 字符"/>
    <w:link w:val="820"/>
    <w:uiPriority w:val="99"/>
    <w:qFormat/>
    <w:rPr>
      <w:sz w:val="18"/>
    </w:rPr>
  </w:style>
  <w:style w:type="character" w:styleId="985" w:customStyle="1">
    <w:name w:val="尾注文本 字符"/>
    <w:link w:val="814"/>
    <w:uiPriority w:val="99"/>
    <w:qFormat/>
    <w:rPr>
      <w:sz w:val="20"/>
    </w:rPr>
  </w:style>
  <w:style w:type="paragraph" w:styleId="986" w:customStyle="1">
    <w:name w:val="TOC 标题1"/>
    <w:uiPriority w:val="39"/>
    <w:unhideWhenUsed/>
    <w:qFormat/>
    <w:rPr>
      <w:rFonts w:ascii="Times New Roman" w:hAnsi="Times New Roman" w:eastAsia="宋体" w:cs="Times New Roman"/>
      <w:lang w:val="en-US" w:eastAsia="zh-CN" w:bidi="ar-SA"/>
    </w:rPr>
  </w:style>
  <w:style w:type="paragraph" w:styleId="987" w:customStyle="1">
    <w:name w:val="标题 11"/>
    <w:basedOn w:val="792"/>
    <w:next w:val="792"/>
    <w:link w:val="993"/>
    <w:uiPriority w:val="9"/>
    <w:qFormat/>
    <w:pPr>
      <w:keepLines/>
      <w:keepNext/>
      <w:spacing w:before="340" w:after="330" w:line="578" w:lineRule="auto"/>
      <w:outlineLvl w:val="0"/>
    </w:pPr>
    <w:rPr>
      <w:b/>
      <w:bCs/>
      <w:sz w:val="44"/>
      <w:szCs w:val="44"/>
    </w:rPr>
  </w:style>
  <w:style w:type="paragraph" w:styleId="988" w:customStyle="1">
    <w:name w:val="标题 21"/>
    <w:basedOn w:val="792"/>
    <w:link w:val="994"/>
    <w:uiPriority w:val="9"/>
    <w:qFormat/>
    <w:pPr>
      <w:keepLines/>
      <w:keepNext/>
      <w:spacing w:before="260" w:after="260" w:line="416" w:lineRule="auto"/>
      <w:outlineLvl w:val="1"/>
    </w:pPr>
    <w:rPr>
      <w:rFonts w:ascii="Cambria" w:hAnsi="Cambria"/>
      <w:b/>
      <w:bCs/>
      <w:sz w:val="32"/>
      <w:szCs w:val="32"/>
    </w:rPr>
  </w:style>
  <w:style w:type="paragraph" w:styleId="989" w:customStyle="1">
    <w:name w:val="标题 31"/>
    <w:basedOn w:val="792"/>
    <w:next w:val="792"/>
    <w:uiPriority w:val="9"/>
    <w:qFormat/>
    <w:pPr>
      <w:ind w:left="720" w:hanging="720"/>
      <w:keepLines/>
      <w:keepNext/>
      <w:spacing w:before="260" w:after="260" w:line="416" w:lineRule="auto"/>
      <w:tabs>
        <w:tab w:val="left" w:pos="1080" w:leader="none"/>
      </w:tabs>
      <w:outlineLvl w:val="2"/>
    </w:pPr>
    <w:rPr>
      <w:b/>
      <w:sz w:val="32"/>
      <w:szCs w:val="20"/>
    </w:rPr>
  </w:style>
  <w:style w:type="character" w:styleId="990" w:customStyle="1">
    <w:name w:val="默认段落字体1"/>
    <w:uiPriority w:val="1"/>
    <w:unhideWhenUsed/>
    <w:qFormat/>
  </w:style>
  <w:style w:type="table" w:styleId="991" w:customStyle="1">
    <w:name w:val="普通表格1"/>
    <w:uiPriority w:val="99"/>
    <w:unhideWhenUsed/>
    <w:qFormat/>
    <w:tblPr>
      <w:tblCellMar>
        <w:left w:w="0" w:type="dxa"/>
        <w:top w:w="0" w:type="dxa"/>
        <w:right w:w="0" w:type="dxa"/>
        <w:bottom w:w="0" w:type="dxa"/>
      </w:tblCellMar>
    </w:tblPr>
  </w:style>
  <w:style w:type="character" w:styleId="992" w:customStyle="1">
    <w:name w:val="正文文本 字符"/>
    <w:link w:val="837"/>
    <w:uiPriority w:val="99"/>
    <w:semiHidden/>
    <w:qFormat/>
    <w:rPr>
      <w:sz w:val="21"/>
      <w:szCs w:val="22"/>
    </w:rPr>
  </w:style>
  <w:style w:type="character" w:styleId="993" w:customStyle="1">
    <w:name w:val="标题 1 字符"/>
    <w:link w:val="987"/>
    <w:uiPriority w:val="9"/>
    <w:qFormat/>
    <w:rPr>
      <w:b/>
      <w:bCs/>
      <w:sz w:val="44"/>
      <w:szCs w:val="44"/>
    </w:rPr>
  </w:style>
  <w:style w:type="character" w:styleId="994" w:customStyle="1">
    <w:name w:val="标题 2 字符"/>
    <w:link w:val="988"/>
    <w:uiPriority w:val="9"/>
    <w:semiHidden/>
    <w:qFormat/>
    <w:rPr>
      <w:rFonts w:ascii="Cambria" w:hAnsi="Cambria" w:eastAsia="宋体" w:cs="Times New Roman"/>
      <w:b/>
      <w:bCs/>
      <w:sz w:val="32"/>
      <w:szCs w:val="32"/>
    </w:rPr>
  </w:style>
  <w:style w:type="paragraph" w:styleId="995" w:customStyle="1">
    <w:name w:val="引文目录1"/>
    <w:basedOn w:val="792"/>
    <w:next w:val="792"/>
    <w:uiPriority w:val="0"/>
    <w:qFormat/>
    <w:pPr>
      <w:ind w:left="420"/>
    </w:pPr>
  </w:style>
  <w:style w:type="paragraph" w:styleId="996" w:customStyle="1">
    <w:name w:val="批注文字1"/>
    <w:basedOn w:val="792"/>
    <w:link w:val="997"/>
    <w:uiPriority w:val="99"/>
    <w:unhideWhenUsed/>
    <w:qFormat/>
    <w:pPr>
      <w:jc w:val="left"/>
    </w:pPr>
  </w:style>
  <w:style w:type="character" w:styleId="997" w:customStyle="1">
    <w:name w:val="批注文字 字符"/>
    <w:link w:val="996"/>
    <w:uiPriority w:val="99"/>
    <w:qFormat/>
    <w:rPr>
      <w:sz w:val="21"/>
      <w:szCs w:val="22"/>
    </w:rPr>
  </w:style>
  <w:style w:type="paragraph" w:styleId="998" w:customStyle="1">
    <w:name w:val="纯文本11"/>
    <w:basedOn w:val="792"/>
    <w:uiPriority w:val="0"/>
    <w:qFormat/>
    <w:pPr>
      <w:jc w:val="left"/>
      <w:widowControl/>
    </w:pPr>
    <w:rPr>
      <w:rFonts w:ascii="宋体" w:hAnsi="Courier New" w:eastAsia="楷体_GB2312"/>
      <w:sz w:val="26"/>
    </w:rPr>
  </w:style>
  <w:style w:type="paragraph" w:styleId="999" w:customStyle="1">
    <w:name w:val="日期1"/>
    <w:basedOn w:val="987"/>
    <w:next w:val="792"/>
    <w:uiPriority w:val="0"/>
    <w:qFormat/>
    <w:pPr>
      <w:ind w:left="100"/>
    </w:pPr>
  </w:style>
  <w:style w:type="paragraph" w:styleId="1000" w:customStyle="1">
    <w:name w:val="正文文本缩进 21"/>
    <w:basedOn w:val="792"/>
    <w:uiPriority w:val="0"/>
    <w:qFormat/>
    <w:pPr>
      <w:ind w:left="1" w:firstLine="480"/>
      <w:spacing w:line="400" w:lineRule="exact"/>
      <w:tabs>
        <w:tab w:val="left" w:pos="360" w:leader="none"/>
      </w:tabs>
    </w:pPr>
    <w:rPr>
      <w:sz w:val="24"/>
    </w:rPr>
  </w:style>
  <w:style w:type="paragraph" w:styleId="1001" w:customStyle="1">
    <w:name w:val="批注框文本1"/>
    <w:basedOn w:val="792"/>
    <w:link w:val="1002"/>
    <w:uiPriority w:val="99"/>
    <w:unhideWhenUsed/>
    <w:qFormat/>
    <w:rPr>
      <w:sz w:val="18"/>
      <w:szCs w:val="18"/>
    </w:rPr>
  </w:style>
  <w:style w:type="character" w:styleId="1002" w:customStyle="1">
    <w:name w:val="批注框文本 字符"/>
    <w:link w:val="1001"/>
    <w:uiPriority w:val="99"/>
    <w:semiHidden/>
    <w:qFormat/>
    <w:rPr>
      <w:sz w:val="18"/>
      <w:szCs w:val="18"/>
    </w:rPr>
  </w:style>
  <w:style w:type="paragraph" w:styleId="1003" w:customStyle="1">
    <w:name w:val="页脚1"/>
    <w:basedOn w:val="792"/>
    <w:link w:val="1004"/>
    <w:uiPriority w:val="99"/>
    <w:unhideWhenUsed/>
    <w:qFormat/>
    <w:pPr>
      <w:jc w:val="left"/>
      <w:tabs>
        <w:tab w:val="center" w:pos="4153" w:leader="none"/>
        <w:tab w:val="right" w:pos="8306" w:leader="none"/>
      </w:tabs>
    </w:pPr>
    <w:rPr>
      <w:sz w:val="18"/>
      <w:szCs w:val="18"/>
    </w:rPr>
  </w:style>
  <w:style w:type="character" w:styleId="1004" w:customStyle="1">
    <w:name w:val="页脚 字符"/>
    <w:link w:val="1003"/>
    <w:uiPriority w:val="99"/>
    <w:qFormat/>
    <w:rPr>
      <w:sz w:val="18"/>
      <w:szCs w:val="18"/>
    </w:rPr>
  </w:style>
  <w:style w:type="paragraph" w:styleId="1005" w:customStyle="1">
    <w:name w:val="寄信人地址1"/>
    <w:basedOn w:val="792"/>
    <w:uiPriority w:val="99"/>
    <w:unhideWhenUsed/>
    <w:qFormat/>
    <w:rPr>
      <w:rFonts w:ascii="Arial" w:hAnsi="Arial"/>
    </w:rPr>
  </w:style>
  <w:style w:type="paragraph" w:styleId="1006" w:customStyle="1">
    <w:name w:val="页眉1"/>
    <w:basedOn w:val="792"/>
    <w:next w:val="999"/>
    <w:link w:val="1007"/>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07" w:customStyle="1">
    <w:name w:val="页眉 字符"/>
    <w:link w:val="1006"/>
    <w:uiPriority w:val="99"/>
    <w:qFormat/>
    <w:rPr>
      <w:sz w:val="18"/>
      <w:szCs w:val="18"/>
    </w:rPr>
  </w:style>
  <w:style w:type="paragraph" w:styleId="1008" w:customStyle="1">
    <w:name w:val="目录 11"/>
    <w:basedOn w:val="792"/>
    <w:next w:val="792"/>
    <w:uiPriority w:val="39"/>
    <w:unhideWhenUsed/>
    <w:qFormat/>
    <w:pPr>
      <w:spacing w:line="600" w:lineRule="auto"/>
      <w:tabs>
        <w:tab w:val="left" w:pos="1050" w:leader="none"/>
        <w:tab w:val="right" w:pos="8505" w:leader="dot"/>
      </w:tabs>
    </w:pPr>
  </w:style>
  <w:style w:type="paragraph" w:styleId="1009" w:customStyle="1">
    <w:name w:val="正文文本缩进 31"/>
    <w:basedOn w:val="792"/>
    <w:link w:val="1010"/>
    <w:uiPriority w:val="0"/>
    <w:qFormat/>
    <w:pPr>
      <w:ind w:firstLine="617"/>
      <w:spacing w:line="360" w:lineRule="auto"/>
    </w:pPr>
    <w:rPr>
      <w:sz w:val="24"/>
      <w:szCs w:val="24"/>
    </w:rPr>
  </w:style>
  <w:style w:type="character" w:styleId="1010" w:customStyle="1">
    <w:name w:val="正文文本缩进 3 字符"/>
    <w:link w:val="1009"/>
    <w:uiPriority w:val="0"/>
    <w:qFormat/>
    <w:rPr>
      <w:rFonts w:ascii="Times New Roman" w:hAnsi="Times New Roman"/>
      <w:sz w:val="24"/>
      <w:szCs w:val="24"/>
    </w:rPr>
  </w:style>
  <w:style w:type="paragraph" w:styleId="1011" w:customStyle="1">
    <w:name w:val="索引 71"/>
    <w:basedOn w:val="792"/>
    <w:next w:val="792"/>
    <w:uiPriority w:val="0"/>
    <w:qFormat/>
    <w:pPr>
      <w:ind w:left="2520"/>
    </w:pPr>
    <w:rPr>
      <w:sz w:val="26"/>
      <w:szCs w:val="20"/>
    </w:rPr>
  </w:style>
  <w:style w:type="paragraph" w:styleId="1012" w:customStyle="1">
    <w:name w:val="普通(网站)1"/>
    <w:basedOn w:val="792"/>
    <w:uiPriority w:val="0"/>
    <w:qFormat/>
    <w:pPr>
      <w:spacing w:before="280" w:after="280"/>
    </w:pPr>
    <w:rPr>
      <w:sz w:val="24"/>
    </w:rPr>
  </w:style>
  <w:style w:type="paragraph" w:styleId="1013" w:customStyle="1">
    <w:name w:val="标题1"/>
    <w:basedOn w:val="792"/>
    <w:next w:val="792"/>
    <w:link w:val="1014"/>
    <w:uiPriority w:val="10"/>
    <w:qFormat/>
    <w:pPr>
      <w:jc w:val="center"/>
      <w:spacing w:before="240" w:after="60"/>
      <w:outlineLvl w:val="0"/>
    </w:pPr>
    <w:rPr>
      <w:rFonts w:ascii="Cambria" w:hAnsi="Cambria"/>
      <w:b/>
      <w:bCs/>
      <w:sz w:val="32"/>
      <w:szCs w:val="32"/>
    </w:rPr>
  </w:style>
  <w:style w:type="character" w:styleId="1014" w:customStyle="1">
    <w:name w:val="标题 字符"/>
    <w:link w:val="1013"/>
    <w:uiPriority w:val="10"/>
    <w:qFormat/>
    <w:rPr>
      <w:rFonts w:ascii="Cambria" w:hAnsi="Cambria" w:cs="Times New Roman"/>
      <w:b/>
      <w:bCs/>
      <w:sz w:val="32"/>
      <w:szCs w:val="32"/>
    </w:rPr>
  </w:style>
  <w:style w:type="paragraph" w:styleId="1015" w:customStyle="1">
    <w:name w:val="批注主题1"/>
    <w:basedOn w:val="996"/>
    <w:next w:val="996"/>
    <w:link w:val="1016"/>
    <w:uiPriority w:val="99"/>
    <w:unhideWhenUsed/>
    <w:qFormat/>
    <w:rPr>
      <w:b/>
      <w:bCs/>
    </w:rPr>
  </w:style>
  <w:style w:type="character" w:styleId="1016" w:customStyle="1">
    <w:name w:val="批注主题 字符"/>
    <w:link w:val="1015"/>
    <w:uiPriority w:val="99"/>
    <w:semiHidden/>
    <w:qFormat/>
    <w:rPr>
      <w:b/>
      <w:bCs/>
      <w:sz w:val="21"/>
      <w:szCs w:val="22"/>
    </w:rPr>
  </w:style>
  <w:style w:type="table" w:styleId="1017" w:customStyle="1">
    <w:name w:val="网格型1"/>
    <w:basedOn w:val="991"/>
    <w:uiPriority w:val="59"/>
    <w:qFormat/>
    <w:tblPr/>
  </w:style>
  <w:style w:type="character" w:styleId="1018" w:customStyle="1">
    <w:name w:val="要点1"/>
    <w:basedOn w:val="990"/>
    <w:uiPriority w:val="22"/>
    <w:qFormat/>
    <w:rPr>
      <w:b/>
      <w:bCs/>
    </w:rPr>
  </w:style>
  <w:style w:type="character" w:styleId="1019" w:customStyle="1">
    <w:name w:val="页码1"/>
    <w:basedOn w:val="990"/>
    <w:uiPriority w:val="99"/>
    <w:unhideWhenUsed/>
    <w:qFormat/>
  </w:style>
  <w:style w:type="character" w:styleId="1020" w:customStyle="1">
    <w:name w:val="已访问的超链接1"/>
    <w:uiPriority w:val="99"/>
    <w:unhideWhenUsed/>
    <w:qFormat/>
    <w:rPr>
      <w:color w:val="333333"/>
      <w:u w:val="none"/>
    </w:rPr>
  </w:style>
  <w:style w:type="character" w:styleId="1021" w:customStyle="1">
    <w:name w:val="强调1"/>
    <w:uiPriority w:val="20"/>
    <w:qFormat/>
  </w:style>
  <w:style w:type="character" w:styleId="1022" w:customStyle="1">
    <w:name w:val="超链接1"/>
    <w:uiPriority w:val="99"/>
    <w:unhideWhenUsed/>
    <w:qFormat/>
    <w:rPr>
      <w:color w:val="333333"/>
      <w:u w:val="none"/>
    </w:rPr>
  </w:style>
  <w:style w:type="character" w:styleId="1023" w:customStyle="1">
    <w:name w:val="批注引用1"/>
    <w:uiPriority w:val="99"/>
    <w:unhideWhenUsed/>
    <w:qFormat/>
    <w:rPr>
      <w:sz w:val="21"/>
      <w:szCs w:val="21"/>
    </w:rPr>
  </w:style>
  <w:style w:type="paragraph" w:styleId="1024" w:customStyle="1">
    <w:name w:val="段"/>
    <w:next w:val="792"/>
    <w:uiPriority w:val="0"/>
    <w:qFormat/>
    <w:pPr>
      <w:ind w:firstLine="200"/>
      <w:jc w:val="both"/>
    </w:pPr>
    <w:rPr>
      <w:rFonts w:ascii="宋体" w:hAnsi="Times New Roman" w:eastAsia="Times New Roman" w:cs="Times New Roman"/>
      <w:sz w:val="21"/>
      <w:szCs w:val="22"/>
      <w:lang w:val="en-US" w:eastAsia="zh-CN" w:bidi="ar-SA"/>
    </w:rPr>
  </w:style>
  <w:style w:type="character" w:styleId="1025" w:customStyle="1">
    <w:name w:val="正文文本缩进 3 Char1"/>
    <w:uiPriority w:val="99"/>
    <w:semiHidden/>
    <w:qFormat/>
    <w:rPr>
      <w:sz w:val="16"/>
      <w:szCs w:val="16"/>
    </w:rPr>
  </w:style>
  <w:style w:type="character" w:styleId="1026" w:customStyle="1">
    <w:name w:val="Plain Text Char Char"/>
    <w:link w:val="1027"/>
    <w:uiPriority w:val="0"/>
    <w:qFormat/>
    <w:rPr>
      <w:rFonts w:ascii="宋体" w:hAnsi="Courier New" w:eastAsia="楷体_GB2312"/>
      <w:sz w:val="28"/>
    </w:rPr>
  </w:style>
  <w:style w:type="paragraph" w:styleId="1027" w:customStyle="1">
    <w:name w:val="纯文本2"/>
    <w:basedOn w:val="792"/>
    <w:link w:val="1026"/>
    <w:uiPriority w:val="0"/>
    <w:qFormat/>
    <w:rPr>
      <w:rFonts w:ascii="宋体" w:hAnsi="Courier New" w:eastAsia="楷体_GB2312"/>
      <w:sz w:val="28"/>
      <w:szCs w:val="20"/>
    </w:rPr>
  </w:style>
  <w:style w:type="paragraph" w:styleId="1028" w:customStyle="1">
    <w:name w:val="一级条标题"/>
    <w:basedOn w:val="1029"/>
    <w:next w:val="1024"/>
    <w:uiPriority w:val="0"/>
    <w:qFormat/>
    <w:pPr>
      <w:ind w:left="420"/>
      <w:spacing w:line="240" w:lineRule="auto"/>
      <w:outlineLvl w:val="2"/>
    </w:pPr>
  </w:style>
  <w:style w:type="paragraph" w:styleId="1029" w:customStyle="1">
    <w:name w:val="章标题"/>
    <w:next w:val="792"/>
    <w:uiPriority w:val="0"/>
    <w:qFormat/>
    <w:pPr>
      <w:jc w:val="both"/>
      <w:spacing w:line="360" w:lineRule="auto"/>
      <w:outlineLvl w:val="1"/>
    </w:pPr>
    <w:rPr>
      <w:rFonts w:ascii="黑体" w:hAnsi="Times New Roman" w:eastAsia="黑体" w:cs="黑体"/>
      <w:sz w:val="21"/>
      <w:szCs w:val="21"/>
      <w:lang w:val="en-US" w:eastAsia="zh-CN" w:bidi="ar-SA"/>
    </w:rPr>
  </w:style>
  <w:style w:type="paragraph" w:styleId="1030" w:customStyle="1">
    <w:name w:val="正文1"/>
    <w:basedOn w:val="792"/>
    <w:next w:val="792"/>
    <w:uiPriority w:val="0"/>
    <w:qFormat/>
    <w:pPr>
      <w:ind w:left="420" w:firstLine="527"/>
      <w:spacing w:before="120" w:after="100" w:afterAutospacing="1" w:line="360" w:lineRule="auto"/>
    </w:pPr>
    <w:rPr>
      <w:rFonts w:ascii="宋体" w:hAnsi="宋体" w:cs="宋体"/>
      <w:szCs w:val="21"/>
    </w:rPr>
  </w:style>
  <w:style w:type="paragraph" w:styleId="1031" w:customStyle="1">
    <w:name w:val="+正文"/>
    <w:basedOn w:val="792"/>
    <w:uiPriority w:val="0"/>
    <w:qFormat/>
    <w:pPr>
      <w:ind w:firstLine="200"/>
      <w:spacing w:line="360" w:lineRule="auto"/>
    </w:pPr>
    <w:rPr>
      <w:rFonts w:ascii="Calibri" w:hAnsi="Calibri" w:cs="宋体"/>
      <w:szCs w:val="21"/>
    </w:rPr>
  </w:style>
  <w:style w:type="paragraph" w:styleId="1032"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1033" w:customStyle="1">
    <w:name w:val="p1"/>
    <w:basedOn w:val="792"/>
    <w:uiPriority w:val="0"/>
    <w:qFormat/>
    <w:pPr>
      <w:jc w:val="left"/>
      <w:spacing w:before="100" w:beforeAutospacing="1" w:after="100" w:afterAutospacing="1"/>
      <w:widowControl/>
    </w:pPr>
    <w:rPr>
      <w:rFonts w:ascii="宋体" w:hAnsi="宋体" w:cs="宋体"/>
      <w:sz w:val="24"/>
      <w:szCs w:val="24"/>
    </w:rPr>
  </w:style>
  <w:style w:type="paragraph" w:styleId="1034" w:customStyle="1">
    <w:name w:val="_Style 21"/>
    <w:basedOn w:val="987"/>
    <w:next w:val="792"/>
    <w:uiPriority w:val="39"/>
    <w:qFormat/>
    <w:pPr>
      <w:jc w:val="left"/>
      <w:spacing w:before="480" w:after="0" w:line="276" w:lineRule="auto"/>
      <w:widowControl/>
      <w:outlineLvl w:val="9"/>
    </w:pPr>
    <w:rPr>
      <w:rFonts w:ascii="Cambria" w:hAnsi="Cambria"/>
      <w:color w:val="365f91"/>
      <w:sz w:val="28"/>
      <w:szCs w:val="28"/>
    </w:rPr>
  </w:style>
  <w:style w:type="paragraph" w:styleId="1035" w:customStyle="1">
    <w:name w:val="纯文本3"/>
    <w:basedOn w:val="792"/>
    <w:uiPriority w:val="0"/>
    <w:qFormat/>
    <w:rPr>
      <w:rFonts w:hAnsi="Courier New" w:eastAsia="楷体_GB2312"/>
      <w:sz w:val="26"/>
      <w:szCs w:val="20"/>
    </w:rPr>
  </w:style>
  <w:style w:type="paragraph" w:styleId="1036" w:customStyle="1">
    <w:name w:val="列表段落1"/>
    <w:basedOn w:val="792"/>
    <w:uiPriority w:val="34"/>
    <w:qFormat/>
    <w:pPr>
      <w:ind w:firstLine="420"/>
    </w:pPr>
  </w:style>
  <w:style w:type="paragraph" w:styleId="1037" w:customStyle="1">
    <w:name w:val="纯文本1"/>
    <w:basedOn w:val="792"/>
    <w:next w:val="1006"/>
    <w:uiPriority w:val="0"/>
    <w:qFormat/>
    <w:rPr>
      <w:rFonts w:ascii="宋体" w:hAnsi="Courier New" w:eastAsia="楷体_GB2312"/>
      <w:sz w:val="26"/>
      <w:szCs w:val="20"/>
    </w:rPr>
  </w:style>
  <w:style w:type="paragraph" w:styleId="1038" w:customStyle="1">
    <w:name w:val="无间隔1"/>
    <w:uiPriority w:val="1"/>
    <w:qFormat/>
    <w:pPr>
      <w:ind w:firstLine="200"/>
      <w:jc w:val="both"/>
      <w:spacing w:line="360" w:lineRule="auto"/>
      <w:widowControl w:val="off"/>
    </w:pPr>
    <w:rPr>
      <w:rFonts w:ascii="Times New Roman" w:hAnsi="Times New Roman" w:eastAsia="宋体" w:cs="Times New Roman"/>
      <w:sz w:val="24"/>
      <w:szCs w:val="24"/>
      <w:lang w:val="en-US" w:eastAsia="zh-CN" w:bidi="ar-SA"/>
    </w:rPr>
  </w:style>
  <w:style w:type="paragraph" w:styleId="1039" w:customStyle="1">
    <w:name w:val="正文 A"/>
    <w:uiPriority w:val="0"/>
    <w:qFormat/>
    <w:pPr>
      <w:jc w:val="both"/>
      <w:widowControl w:val="off"/>
      <w:framePr w:wrap="around" w:vAnchor="margin" w:hAnchor="text" w:y="1"/>
    </w:pPr>
    <w:rPr>
      <w:rFonts w:ascii="Times New Roman" w:hAnsi="Arial Unicode MS" w:eastAsia="Arial Unicode MS" w:cs="Arial Unicode MS"/>
      <w:color w:val="000000"/>
      <w:sz w:val="21"/>
      <w:szCs w:val="21"/>
      <w:lang w:val="en-US" w:eastAsia="zh-CN" w:bidi="ar-SA"/>
    </w:rPr>
  </w:style>
  <w:style w:type="paragraph" w:styleId="1040" w:customStyle="1">
    <w:name w:val="目录 51"/>
    <w:next w:val="792"/>
    <w:uiPriority w:val="0"/>
    <w:qFormat/>
    <w:pPr>
      <w:ind w:left="1275"/>
      <w:jc w:val="both"/>
    </w:pPr>
    <w:rPr>
      <w:rFonts w:ascii="Times New Roman" w:hAnsi="Times New Roman" w:eastAsia="宋体" w:cs="Times New Roman"/>
      <w:sz w:val="21"/>
      <w:lang w:val="en-US" w:eastAsia="zh-CN" w:bidi="ar-SA"/>
    </w:rPr>
  </w:style>
  <w:style w:type="character" w:styleId="1041" w:customStyle="1">
    <w:name w:val="NormalCharacter1"/>
    <w:uiPriority w:val="0"/>
    <w:semiHidden/>
    <w:qFormat/>
  </w:style>
  <w:style w:type="paragraph" w:styleId="1042" w:customStyle="1">
    <w:name w:val="p0"/>
    <w:basedOn w:val="792"/>
    <w:uiPriority w:val="0"/>
    <w:qFormat/>
    <w:pPr>
      <w:widowControl/>
    </w:pPr>
    <w:rPr>
      <w:sz w:val="24"/>
      <w:szCs w:val="21"/>
    </w:rPr>
  </w:style>
  <w:style w:type="paragraph" w:styleId="1043" w:customStyle="1">
    <w:name w:val="_Style 27"/>
    <w:basedOn w:val="792"/>
    <w:next w:val="792"/>
    <w:uiPriority w:val="39"/>
    <w:qFormat/>
    <w:pPr>
      <w:ind w:left="640" w:right="232"/>
      <w:jc w:val="right"/>
      <w:spacing w:before="43"/>
    </w:pPr>
    <w:rPr>
      <w:szCs w:val="21"/>
    </w:rPr>
  </w:style>
  <w:style w:type="paragraph" w:styleId="1044" w:customStyle="1">
    <w:name w:val="表 靠左"/>
    <w:basedOn w:val="792"/>
    <w:uiPriority w:val="0"/>
    <w:qFormat/>
    <w:rPr>
      <w:rFonts w:ascii="宋体" w:hAnsi="宋体"/>
      <w:szCs w:val="20"/>
    </w:rPr>
  </w:style>
  <w:style w:type="paragraph" w:styleId="1045" w:customStyle="1">
    <w:name w:val="NN正文"/>
    <w:uiPriority w:val="0"/>
    <w:qFormat/>
    <w:pPr>
      <w:ind w:firstLine="200"/>
      <w:jc w:val="both"/>
    </w:pPr>
    <w:rPr>
      <w:rFonts w:ascii="微软雅黑" w:hAnsi="微软雅黑" w:eastAsia="微软雅黑" w:cs="微软雅黑"/>
      <w:sz w:val="21"/>
      <w:szCs w:val="21"/>
      <w:lang w:val="en-US" w:eastAsia="zh-CN" w:bidi="ar-SA"/>
    </w:rPr>
  </w:style>
  <w:style w:type="paragraph" w:styleId="1046" w:customStyle="1">
    <w:name w:val="Table Paragraph"/>
    <w:basedOn w:val="792"/>
    <w:uiPriority w:val="1"/>
    <w:qFormat/>
    <w:rPr>
      <w:rFonts w:ascii="宋体" w:hAnsi="宋体" w:cs="宋体"/>
    </w:rPr>
  </w:style>
  <w:style w:type="paragraph" w:styleId="1047"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1048" w:customStyle="1">
    <w:name w:val="font21"/>
    <w:basedOn w:val="802"/>
    <w:uiPriority w:val="0"/>
    <w:qFormat/>
    <w:rPr>
      <w:rFonts w:hint="default" w:ascii="仿宋" w:hAnsi="仿宋" w:eastAsia="仿宋" w:cs="仿宋"/>
      <w:color w:val="000000"/>
      <w:sz w:val="22"/>
      <w:szCs w:val="22"/>
      <w:u w:val="none"/>
    </w:rPr>
  </w:style>
  <w:style w:type="character" w:styleId="1049" w:customStyle="1">
    <w:name w:val="font31"/>
    <w:basedOn w:val="802"/>
    <w:uiPriority w:val="0"/>
    <w:qFormat/>
    <w:rPr>
      <w:rFonts w:hint="eastAsia" w:ascii="宋体" w:hAnsi="宋体" w:eastAsia="宋体" w:cs="宋体"/>
      <w:color w:val="000000"/>
      <w:sz w:val="22"/>
      <w:szCs w:val="22"/>
      <w:u w:val="none"/>
    </w:rPr>
  </w:style>
  <w:style w:type="character" w:styleId="1050" w:customStyle="1">
    <w:name w:val="font41"/>
    <w:basedOn w:val="802"/>
    <w:uiPriority w:val="0"/>
    <w:qFormat/>
    <w:rPr>
      <w:rFonts w:hint="default" w:ascii="仿宋" w:hAnsi="仿宋" w:eastAsia="仿宋" w:cs="仿宋"/>
      <w:color w:val="ff0000"/>
      <w:sz w:val="22"/>
      <w:szCs w:val="22"/>
      <w:u w:val="none"/>
    </w:rPr>
  </w:style>
  <w:style w:type="character" w:styleId="1051" w:customStyle="1">
    <w:name w:val="font11"/>
    <w:basedOn w:val="802"/>
    <w:uiPriority w:val="0"/>
    <w:qFormat/>
    <w:rPr>
      <w:rFonts w:hint="eastAsia" w:ascii="宋体" w:hAnsi="宋体" w:eastAsia="宋体" w:cs="宋体"/>
      <w:color w:val="000000"/>
      <w:sz w:val="24"/>
      <w:szCs w:val="24"/>
      <w:u w:val="none"/>
    </w:rPr>
  </w:style>
  <w:style w:type="paragraph" w:styleId="1052" w:customStyle="1">
    <w:name w:val="Revision"/>
    <w:hidden/>
    <w:uiPriority w:val="99"/>
    <w:unhideWhenUsed/>
    <w:qFormat/>
    <w:rPr>
      <w:rFonts w:ascii="Times New Roman" w:hAnsi="Times New Roman" w:eastAsia="宋体" w:cs="Times New Roman"/>
      <w:sz w:val="21"/>
      <w:szCs w:val="22"/>
      <w:lang w:val="en-US" w:eastAsia="zh-CN" w:bidi="ar-SA"/>
    </w:rPr>
  </w:style>
  <w:style w:type="numbering" w:styleId="10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xb2</dc:creator>
  <cp:lastModifiedBy>浦沁</cp:lastModifiedBy>
  <cp:revision>4</cp:revision>
  <dcterms:created xsi:type="dcterms:W3CDTF">2026-10-26T05:01:00Z</dcterms:created>
  <dcterms:modified xsi:type="dcterms:W3CDTF">2026-10-30T03:36:09Z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EE15FF6BB6F48B6D61D2DE6A14583BF7_43</vt:lpwstr>
  </property>
  <property fmtid="{D5CDD505-2E9C-101B-9397-08002B2CF9AE}" pid="4" name="KSOTemplateDocerSaveRecord">
    <vt:lpwstr>eyJoZGlkIjoiMWNmM2ViZWI3YzMzMDA4ZjJjNWU4ZTJiN2ZlODE3YjkiLCJ1c2VySWQiOiIxMzMxMzMxMzU4In0=</vt:lpwstr>
  </property>
</Properties>
</file>