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69C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rPr>
          <w:rFonts w:hint="eastAsia" w:ascii="宋体" w:hAnsi="宋体" w:eastAsia="宋体" w:cs="宋体"/>
        </w:rPr>
      </w:pPr>
    </w:p>
    <w:p w14:paraId="4ACDA5FE">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bCs/>
          <w:color w:val="000000"/>
          <w:sz w:val="84"/>
          <w:szCs w:val="84"/>
        </w:rPr>
        <w:t>招 标 文 件</w:t>
      </w:r>
    </w:p>
    <w:p w14:paraId="53684F56">
      <w:pPr>
        <w:ind w:firstLine="1325"/>
        <w:rPr>
          <w:rFonts w:hint="eastAsia" w:ascii="宋体" w:hAnsi="宋体" w:eastAsia="宋体" w:cs="宋体"/>
          <w:b/>
          <w:sz w:val="44"/>
          <w:szCs w:val="44"/>
        </w:rPr>
      </w:pPr>
    </w:p>
    <w:p w14:paraId="5D78F7BC">
      <w:pPr>
        <w:ind w:firstLine="1325"/>
        <w:rPr>
          <w:rFonts w:hint="eastAsia" w:ascii="宋体" w:hAnsi="宋体" w:eastAsia="宋体" w:cs="宋体"/>
          <w:b/>
          <w:sz w:val="44"/>
          <w:szCs w:val="44"/>
        </w:rPr>
      </w:pPr>
    </w:p>
    <w:p w14:paraId="2305563B">
      <w:pPr>
        <w:ind w:firstLine="1325"/>
        <w:rPr>
          <w:rFonts w:hint="eastAsia" w:ascii="宋体" w:hAnsi="宋体" w:eastAsia="宋体" w:cs="宋体"/>
          <w:b/>
          <w:sz w:val="44"/>
          <w:szCs w:val="44"/>
        </w:rPr>
      </w:pPr>
    </w:p>
    <w:p w14:paraId="104D0C34">
      <w:pPr>
        <w:ind w:firstLine="883"/>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终端设备运维技术服务项目</w:t>
      </w:r>
    </w:p>
    <w:p w14:paraId="42F5E1CD">
      <w:pPr>
        <w:ind w:firstLine="883"/>
        <w:rPr>
          <w:rFonts w:hint="eastAsia" w:ascii="宋体" w:hAnsi="宋体" w:eastAsia="宋体" w:cs="宋体"/>
          <w:b/>
          <w:sz w:val="44"/>
          <w:szCs w:val="44"/>
        </w:rPr>
      </w:pPr>
    </w:p>
    <w:p w14:paraId="5F442F38">
      <w:pPr>
        <w:ind w:firstLine="883"/>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eastAsia="宋体" w:cs="宋体"/>
          <w:b/>
          <w:sz w:val="44"/>
          <w:szCs w:val="44"/>
          <w:lang w:eastAsia="zh-CN"/>
        </w:rPr>
        <w:t>JSZC-320581-CSXC-G2026-0044</w:t>
      </w:r>
    </w:p>
    <w:p w14:paraId="7B22A600">
      <w:pPr>
        <w:ind w:firstLine="883"/>
        <w:rPr>
          <w:rFonts w:hint="eastAsia" w:ascii="宋体" w:hAnsi="宋体" w:eastAsia="宋体" w:cs="宋体"/>
          <w:b/>
          <w:sz w:val="44"/>
          <w:szCs w:val="44"/>
        </w:rPr>
      </w:pPr>
    </w:p>
    <w:p w14:paraId="7CE4200C">
      <w:pPr>
        <w:ind w:firstLine="883"/>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37DFA36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7A84203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1088BBF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64F68F4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49FFF26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681197E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000000"/>
          <w:sz w:val="32"/>
          <w:szCs w:val="32"/>
        </w:rPr>
      </w:pPr>
    </w:p>
    <w:p w14:paraId="43607837">
      <w:pPr>
        <w:jc w:val="center"/>
        <w:rPr>
          <w:rFonts w:hint="eastAsia" w:ascii="宋体" w:hAnsi="宋体" w:eastAsia="宋体" w:cs="宋体"/>
          <w:b/>
          <w:sz w:val="44"/>
          <w:szCs w:val="44"/>
        </w:rPr>
      </w:pPr>
      <w:r>
        <w:rPr>
          <w:rFonts w:hint="eastAsia" w:ascii="宋体" w:hAnsi="宋体" w:eastAsia="宋体" w:cs="宋体"/>
          <w:b/>
          <w:sz w:val="44"/>
          <w:szCs w:val="44"/>
        </w:rPr>
        <w:t>江苏协诚工程咨询有限公司</w:t>
      </w:r>
    </w:p>
    <w:p w14:paraId="5BBE3875">
      <w:pPr>
        <w:jc w:val="center"/>
        <w:rPr>
          <w:rFonts w:hint="eastAsia" w:ascii="宋体" w:hAnsi="宋体" w:eastAsia="宋体" w:cs="宋体"/>
          <w:b/>
          <w:sz w:val="44"/>
          <w:szCs w:val="44"/>
        </w:rPr>
      </w:pPr>
      <w:r>
        <w:rPr>
          <w:rFonts w:hint="eastAsia" w:ascii="宋体" w:hAnsi="宋体" w:eastAsia="宋体" w:cs="宋体"/>
          <w:b/>
          <w:sz w:val="44"/>
          <w:szCs w:val="44"/>
          <w:lang w:val="en-US" w:eastAsia="zh-CN"/>
        </w:rPr>
        <w:t>2026</w:t>
      </w:r>
      <w:r>
        <w:rPr>
          <w:rFonts w:hint="eastAsia" w:ascii="宋体" w:hAnsi="宋体" w:eastAsia="宋体" w:cs="宋体"/>
          <w:b/>
          <w:sz w:val="44"/>
          <w:szCs w:val="44"/>
        </w:rPr>
        <w:t>年</w:t>
      </w:r>
      <w:r>
        <w:rPr>
          <w:rFonts w:hint="eastAsia" w:ascii="宋体" w:hAnsi="宋体" w:eastAsia="宋体" w:cs="宋体"/>
          <w:b/>
          <w:sz w:val="44"/>
          <w:szCs w:val="44"/>
          <w:lang w:val="en-US" w:eastAsia="zh-CN"/>
        </w:rPr>
        <w:t>9</w:t>
      </w:r>
      <w:r>
        <w:rPr>
          <w:rFonts w:hint="eastAsia" w:ascii="宋体" w:hAnsi="宋体" w:eastAsia="宋体" w:cs="宋体"/>
          <w:b/>
          <w:sz w:val="44"/>
          <w:szCs w:val="44"/>
        </w:rPr>
        <w:t>月</w:t>
      </w:r>
      <w:r>
        <w:rPr>
          <w:rFonts w:hint="eastAsia" w:ascii="宋体" w:hAnsi="宋体" w:eastAsia="宋体" w:cs="宋体"/>
          <w:b/>
          <w:sz w:val="44"/>
          <w:szCs w:val="44"/>
          <w:lang w:val="en-US" w:eastAsia="zh-CN"/>
        </w:rPr>
        <w:t>15</w:t>
      </w:r>
      <w:bookmarkStart w:id="302" w:name="_GoBack"/>
      <w:bookmarkEnd w:id="302"/>
      <w:r>
        <w:rPr>
          <w:rFonts w:hint="eastAsia" w:ascii="宋体" w:hAnsi="宋体" w:eastAsia="宋体" w:cs="宋体"/>
          <w:b/>
          <w:sz w:val="44"/>
          <w:szCs w:val="44"/>
        </w:rPr>
        <w:t>日</w:t>
      </w:r>
    </w:p>
    <w:p w14:paraId="0E22C2BE">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exact"/>
        <w:jc w:val="center"/>
        <w:rPr>
          <w:rFonts w:hint="eastAsia" w:ascii="宋体" w:hAnsi="宋体" w:eastAsia="宋体" w:cs="宋体"/>
          <w:b/>
          <w:bCs/>
          <w:sz w:val="44"/>
          <w:szCs w:val="44"/>
          <w:lang w:val="en-US" w:eastAsia="zh-CN"/>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4DE1EBB8">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exact"/>
        <w:jc w:val="center"/>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目   录</w:t>
      </w:r>
    </w:p>
    <w:p w14:paraId="223B0F0C">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_Toc1842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_Toc1842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9E62D2">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_Toc17911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_Toc17911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373E3C">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_Toc17149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_Toc17149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61850D">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_Toc26654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_Toc26654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3FE1459">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_Toc2960 </w:instrText>
      </w:r>
      <w:r>
        <w:rPr>
          <w:rFonts w:hint="eastAsia" w:ascii="宋体" w:hAnsi="宋体" w:eastAsia="宋体" w:cs="宋体"/>
          <w:sz w:val="24"/>
          <w:szCs w:val="24"/>
        </w:rPr>
        <w:fldChar w:fldCharType="separate"/>
      </w:r>
      <w:r>
        <w:rPr>
          <w:rFonts w:hint="eastAsia" w:ascii="宋体" w:hAnsi="宋体" w:eastAsia="宋体" w:cs="宋体"/>
          <w:bCs/>
          <w:sz w:val="24"/>
          <w:szCs w:val="24"/>
        </w:rPr>
        <w:t>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53A79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_Toc29286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_Toc29286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DB31B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_Toc27984 </w:instrText>
      </w:r>
      <w:r>
        <w:rPr>
          <w:rFonts w:hint="eastAsia" w:ascii="宋体" w:hAnsi="宋体" w:eastAsia="宋体" w:cs="宋体"/>
          <w:sz w:val="24"/>
          <w:szCs w:val="24"/>
        </w:rPr>
        <w:fldChar w:fldCharType="separate"/>
      </w:r>
      <w:r>
        <w:rPr>
          <w:rFonts w:hint="eastAsia" w:ascii="宋体" w:hAnsi="宋体" w:eastAsia="宋体" w:cs="宋体"/>
          <w:bCs/>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_Toc27984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962BE59">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_Toc17790 </w:instrText>
      </w:r>
      <w:r>
        <w:rPr>
          <w:rFonts w:hint="eastAsia" w:ascii="宋体" w:hAnsi="宋体" w:eastAsia="宋体" w:cs="宋体"/>
          <w:sz w:val="24"/>
          <w:szCs w:val="24"/>
        </w:rPr>
        <w:fldChar w:fldCharType="separate"/>
      </w:r>
      <w:r>
        <w:rPr>
          <w:rFonts w:hint="eastAsia" w:ascii="宋体" w:hAnsi="宋体" w:eastAsia="宋体" w:cs="宋体"/>
          <w:bCs/>
          <w:sz w:val="24"/>
          <w:szCs w:val="24"/>
        </w:rPr>
        <w:t>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_Toc17790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8E8BD5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_Toc7330 </w:instrText>
      </w:r>
      <w:r>
        <w:rPr>
          <w:rFonts w:hint="eastAsia" w:ascii="宋体" w:hAnsi="宋体" w:eastAsia="宋体" w:cs="宋体"/>
          <w:sz w:val="24"/>
          <w:szCs w:val="24"/>
        </w:rPr>
        <w:fldChar w:fldCharType="separate"/>
      </w:r>
      <w:r>
        <w:rPr>
          <w:rFonts w:hint="eastAsia" w:ascii="宋体" w:hAnsi="宋体" w:eastAsia="宋体" w:cs="宋体"/>
          <w:bCs/>
          <w:sz w:val="24"/>
          <w:szCs w:val="24"/>
        </w:rPr>
        <w:t>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_Toc7330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A4EFC9">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_Toc2271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_Toc2271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E734C54">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_Toc32024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_Toc32024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29670B8">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_Toc3022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评审因素和评分标准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_Toc3022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33C2FA">
      <w:pPr>
        <w:pStyle w:val="28"/>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_Toc6906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_Toc6906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E6221E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_Toc829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_Toc829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05A22E2">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_Toc29202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附件2 投入费用明细表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_Toc29202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BEDFCAA">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_Toc13284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3</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_Toc13284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B4EE33">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_Toc29675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_Toc29675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1981D7D">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_Toc21009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5</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设备</w:t>
      </w:r>
      <w:r>
        <w:rPr>
          <w:rFonts w:hint="eastAsia" w:ascii="宋体" w:hAnsi="宋体" w:eastAsia="宋体" w:cs="宋体"/>
          <w:bCs/>
          <w:sz w:val="24"/>
          <w:szCs w:val="24"/>
        </w:rPr>
        <w:t>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_Toc21009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4CC375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_Toc4315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6</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_Toc4315 \h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8A251E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_Toc27898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_Toc27898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1B5D06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_Toc25236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8</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_Toc25236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B1BCAE8">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_Toc10647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9</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_Toc10647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39C145A">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_Toc19472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10</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_Toc19472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5802DD5">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_Toc29002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11</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_Toc29002 \h </w:instrText>
      </w:r>
      <w:r>
        <w:rPr>
          <w:rFonts w:hint="eastAsia" w:ascii="宋体" w:hAnsi="宋体" w:eastAsia="宋体" w:cs="宋体"/>
          <w:sz w:val="24"/>
          <w:szCs w:val="24"/>
        </w:rPr>
        <w:fldChar w:fldCharType="separate"/>
      </w:r>
      <w:r>
        <w:rPr>
          <w:rFonts w:hint="eastAsia" w:ascii="宋体" w:hAnsi="宋体" w:eastAsia="宋体" w:cs="宋体"/>
          <w:sz w:val="24"/>
          <w:szCs w:val="24"/>
        </w:rPr>
        <w:t>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3D96B6">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_Toc16921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12</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_Toc16921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31F71E">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_Toc6888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13</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_Toc6888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F6EEE53">
      <w:pPr>
        <w:pStyle w:val="34"/>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_Toc18612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附件14 </w:t>
      </w:r>
      <w:r>
        <w:rPr>
          <w:rFonts w:hint="eastAsia" w:ascii="宋体" w:hAnsi="宋体" w:eastAsia="宋体" w:cs="宋体"/>
          <w:bCs/>
          <w:sz w:val="24"/>
          <w:szCs w:val="24"/>
        </w:rPr>
        <w:t>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_Toc18612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6C8D4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sz w:val="24"/>
          <w:szCs w:val="24"/>
        </w:rPr>
        <w:fldChar w:fldCharType="end"/>
      </w:r>
    </w:p>
    <w:p w14:paraId="4E1CD44A">
      <w:pPr>
        <w:keepNext w:val="0"/>
        <w:keepLines w:val="0"/>
        <w:pageBreakBefore w:val="0"/>
        <w:widowControl/>
        <w:numPr>
          <w:ilvl w:val="0"/>
          <w:numId w:val="0"/>
        </w:numPr>
        <w:suppressLineNumbers w:val="0"/>
        <w:spacing w:before="0" w:beforeAutospacing="0" w:after="0" w:afterAutospacing="0" w:line="360" w:lineRule="exact"/>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1AF3FDE7">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0" w:name="_Toc11844"/>
      <w:bookmarkStart w:id="1" w:name="_Toc1842"/>
      <w:r>
        <w:rPr>
          <w:rFonts w:hint="eastAsia" w:ascii="宋体" w:hAnsi="宋体" w:eastAsia="宋体" w:cs="宋体"/>
          <w:color w:val="000000"/>
          <w:sz w:val="44"/>
          <w:szCs w:val="44"/>
        </w:rPr>
        <w:t>第一章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投标邀请</w:t>
      </w:r>
      <w:bookmarkEnd w:id="0"/>
      <w:bookmarkEnd w:id="1"/>
    </w:p>
    <w:p w14:paraId="39F4B932">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sz w:val="24"/>
          <w:szCs w:val="24"/>
        </w:rPr>
      </w:pPr>
      <w:r>
        <w:rPr>
          <w:rFonts w:hint="eastAsia" w:ascii="宋体" w:hAnsi="宋体" w:eastAsia="宋体" w:cs="宋体"/>
          <w:color w:val="000000"/>
          <w:sz w:val="24"/>
          <w:szCs w:val="24"/>
        </w:rPr>
        <w:t>受</w:t>
      </w:r>
      <w:r>
        <w:rPr>
          <w:rFonts w:hint="eastAsia" w:ascii="宋体" w:hAnsi="宋体" w:eastAsia="宋体" w:cs="宋体"/>
          <w:sz w:val="24"/>
          <w:szCs w:val="24"/>
          <w:lang w:eastAsia="zh-CN"/>
        </w:rPr>
        <w:t>常熟市第一人民医院</w:t>
      </w:r>
      <w:r>
        <w:rPr>
          <w:rFonts w:hint="eastAsia" w:ascii="宋体" w:hAnsi="宋体" w:eastAsia="宋体" w:cs="宋体"/>
          <w:color w:val="000000"/>
          <w:sz w:val="24"/>
          <w:szCs w:val="24"/>
        </w:rPr>
        <w:t>的委托，</w:t>
      </w:r>
      <w:r>
        <w:rPr>
          <w:rFonts w:hint="eastAsia" w:ascii="宋体" w:hAnsi="宋体" w:eastAsia="宋体" w:cs="宋体"/>
          <w:sz w:val="24"/>
          <w:szCs w:val="24"/>
        </w:rPr>
        <w:t>江苏协诚工程咨询有限公司</w:t>
      </w:r>
      <w:r>
        <w:rPr>
          <w:rFonts w:hint="eastAsia" w:ascii="宋体" w:hAnsi="宋体" w:eastAsia="宋体" w:cs="宋体"/>
          <w:color w:val="000000"/>
          <w:sz w:val="24"/>
          <w:szCs w:val="24"/>
        </w:rPr>
        <w:t>就</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JSZC-320581-CSXC-G2026-0044</w:t>
      </w:r>
      <w:r>
        <w:rPr>
          <w:rFonts w:hint="eastAsia" w:ascii="宋体" w:hAnsi="宋体" w:eastAsia="宋体" w:cs="宋体"/>
          <w:color w:val="000000"/>
          <w:sz w:val="24"/>
          <w:szCs w:val="24"/>
        </w:rPr>
        <w:t>)项目进行公开招标采购，欢迎符合条件的投标人投标。</w:t>
      </w:r>
    </w:p>
    <w:p w14:paraId="03F063C2">
      <w:pPr>
        <w:pStyle w:val="3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spacing w:before="0" w:beforeAutospacing="0" w:after="0" w:afterAutospacing="0" w:line="440" w:lineRule="exact"/>
        <w:jc w:val="both"/>
        <w:rPr>
          <w:rFonts w:hint="eastAsia" w:ascii="宋体" w:hAnsi="宋体" w:eastAsia="宋体" w:cs="宋体"/>
          <w:b/>
          <w:bCs/>
        </w:rPr>
      </w:pPr>
      <w:r>
        <w:rPr>
          <w:rFonts w:hint="eastAsia" w:ascii="宋体" w:hAnsi="宋体" w:eastAsia="宋体" w:cs="宋体"/>
          <w:b/>
          <w:bCs/>
          <w:color w:val="000000"/>
          <w:sz w:val="24"/>
          <w:szCs w:val="24"/>
        </w:rPr>
        <w:t>项目概况</w:t>
      </w:r>
    </w:p>
    <w:p w14:paraId="48586C61">
      <w:pPr>
        <w:pStyle w:val="36"/>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spacing w:before="0" w:beforeAutospacing="0" w:after="0" w:afterAutospacing="0" w:line="440" w:lineRule="exact"/>
        <w:ind w:left="0" w:firstLine="480"/>
        <w:jc w:val="both"/>
        <w:rPr>
          <w:rFonts w:hint="eastAsia" w:ascii="宋体" w:hAnsi="宋体" w:eastAsia="宋体" w:cs="宋体"/>
        </w:rPr>
      </w:pPr>
      <w:r>
        <w:rPr>
          <w:rFonts w:hint="eastAsia" w:ascii="宋体" w:hAnsi="宋体" w:eastAsia="宋体" w:cs="宋体"/>
          <w:color w:val="000000"/>
          <w:sz w:val="24"/>
          <w:szCs w:val="24"/>
          <w:u w:val="single"/>
          <w:lang w:eastAsia="zh-CN"/>
        </w:rPr>
        <w:t>终端设备运维技术服务项目</w:t>
      </w:r>
      <w:r>
        <w:rPr>
          <w:rFonts w:hint="eastAsia" w:ascii="宋体" w:hAnsi="宋体" w:eastAsia="宋体" w:cs="宋体"/>
          <w:color w:val="000000"/>
          <w:sz w:val="24"/>
          <w:szCs w:val="24"/>
        </w:rPr>
        <w:t>招标项目的潜在投标人可在</w:t>
      </w:r>
      <w:r>
        <w:rPr>
          <w:rFonts w:hint="eastAsia" w:ascii="宋体" w:hAnsi="宋体" w:eastAsia="宋体" w:cs="宋体"/>
          <w:color w:val="000000"/>
          <w:sz w:val="24"/>
          <w:szCs w:val="24"/>
          <w:u w:val="none"/>
        </w:rPr>
        <w:t>“苏采云政府采购一体化平台</w:t>
      </w:r>
      <w:r>
        <w:rPr>
          <w:rFonts w:hint="eastAsia" w:ascii="宋体" w:hAnsi="宋体" w:eastAsia="宋体" w:cs="宋体"/>
          <w:color w:val="000000"/>
          <w:sz w:val="24"/>
          <w:szCs w:val="24"/>
          <w:u w:val="none"/>
          <w:lang w:eastAsia="zh-CN"/>
        </w:rPr>
        <w:t>”</w:t>
      </w:r>
      <w:r>
        <w:rPr>
          <w:rFonts w:hint="eastAsia" w:ascii="宋体" w:hAnsi="宋体" w:eastAsia="宋体" w:cs="宋体"/>
          <w:sz w:val="24"/>
          <w:szCs w:val="24"/>
        </w:rPr>
        <w:t>中参与项目获取采购文件</w:t>
      </w:r>
      <w:r>
        <w:rPr>
          <w:rFonts w:hint="eastAsia" w:ascii="宋体" w:hAnsi="宋体" w:eastAsia="宋体" w:cs="宋体"/>
          <w:color w:val="000000"/>
          <w:sz w:val="24"/>
          <w:szCs w:val="24"/>
        </w:rPr>
        <w:t>，并于</w:t>
      </w:r>
      <w:r>
        <w:rPr>
          <w:rFonts w:hint="eastAsia" w:ascii="宋体" w:hAnsi="宋体" w:eastAsia="宋体" w:cs="宋体"/>
          <w:color w:val="000000"/>
          <w:sz w:val="24"/>
          <w:szCs w:val="24"/>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10</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日13点</w:t>
      </w:r>
      <w:r>
        <w:rPr>
          <w:rFonts w:hint="eastAsia" w:ascii="宋体" w:hAnsi="宋体" w:eastAsia="宋体" w:cs="宋体"/>
          <w:color w:val="000000"/>
          <w:sz w:val="24"/>
          <w:szCs w:val="24"/>
          <w:u w:val="single"/>
        </w:rPr>
        <w:t>00分</w:t>
      </w:r>
      <w:r>
        <w:rPr>
          <w:rFonts w:hint="eastAsia" w:ascii="宋体" w:hAnsi="宋体" w:eastAsia="宋体" w:cs="宋体"/>
          <w:color w:val="000000"/>
          <w:sz w:val="24"/>
          <w:szCs w:val="24"/>
        </w:rPr>
        <w:t>前递交投标文件。</w:t>
      </w:r>
    </w:p>
    <w:p w14:paraId="26033AEA">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bookmarkStart w:id="2" w:name="_Toc35393621"/>
      <w:bookmarkStart w:id="3" w:name="_Hlk24379207"/>
      <w:bookmarkStart w:id="4" w:name="_Toc28359079"/>
      <w:bookmarkStart w:id="5" w:name="_Toc28359002"/>
      <w:bookmarkStart w:id="6" w:name="_Toc38985263"/>
      <w:bookmarkStart w:id="7" w:name="_Toc35393790"/>
      <w:r>
        <w:rPr>
          <w:rFonts w:hint="eastAsia" w:ascii="宋体" w:hAnsi="宋体" w:eastAsia="宋体" w:cs="宋体"/>
          <w:b/>
          <w:bCs/>
          <w:color w:val="000000"/>
          <w:sz w:val="24"/>
          <w:szCs w:val="24"/>
        </w:rPr>
        <w:t>一、项目基本情况</w:t>
      </w:r>
      <w:bookmarkEnd w:id="2"/>
      <w:bookmarkEnd w:id="3"/>
      <w:bookmarkEnd w:id="4"/>
      <w:bookmarkEnd w:id="5"/>
      <w:bookmarkEnd w:id="6"/>
      <w:bookmarkEnd w:id="7"/>
    </w:p>
    <w:p w14:paraId="774B0132">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lang w:eastAsia="zh-CN"/>
        </w:rPr>
        <w:t>JSZC-320581-CSXC-G2026-0044</w:t>
      </w:r>
    </w:p>
    <w:p w14:paraId="21DC76B6">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ind w:left="0" w:firstLine="480"/>
        <w:jc w:val="both"/>
        <w:rPr>
          <w:rFonts w:hint="eastAsia" w:ascii="宋体" w:hAnsi="宋体" w:eastAsia="宋体" w:cs="宋体"/>
          <w:lang w:eastAsia="zh-CN"/>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项目名称：</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p>
    <w:p w14:paraId="6ECDD832">
      <w:pPr>
        <w:pageBreakBefore w:val="0"/>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3、采购方式：公开招标</w:t>
      </w:r>
    </w:p>
    <w:p w14:paraId="6C99550A">
      <w:pPr>
        <w:pageBreakBefore w:val="0"/>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highlight w:val="none"/>
        </w:rPr>
        <w:t>预算金额：人民币</w:t>
      </w:r>
      <w:r>
        <w:rPr>
          <w:rFonts w:hint="eastAsia" w:ascii="宋体" w:hAnsi="宋体" w:eastAsia="宋体" w:cs="宋体"/>
          <w:color w:val="000000"/>
          <w:sz w:val="24"/>
          <w:szCs w:val="24"/>
          <w:highlight w:val="none"/>
          <w:lang w:val="en-US" w:eastAsia="zh-CN"/>
        </w:rPr>
        <w:t>2800000.00</w:t>
      </w:r>
      <w:r>
        <w:rPr>
          <w:rFonts w:hint="eastAsia" w:ascii="宋体" w:hAnsi="宋体" w:eastAsia="宋体" w:cs="宋体"/>
          <w:color w:val="000000"/>
          <w:sz w:val="24"/>
          <w:szCs w:val="24"/>
          <w:highlight w:val="none"/>
        </w:rPr>
        <w:t>元</w:t>
      </w:r>
    </w:p>
    <w:p w14:paraId="15F23E40">
      <w:pPr>
        <w:pageBreakBefore w:val="0"/>
        <w:spacing w:line="440" w:lineRule="exact"/>
        <w:ind w:firstLine="480"/>
        <w:rPr>
          <w:rFonts w:hint="eastAsia" w:ascii="宋体" w:hAnsi="宋体" w:eastAsia="宋体" w:cs="宋体"/>
          <w:color w:val="000000"/>
          <w:sz w:val="24"/>
          <w:szCs w:val="24"/>
          <w:highlight w:val="none"/>
        </w:rPr>
      </w:pPr>
      <w:bookmarkStart w:id="8" w:name="_Toc28359003"/>
      <w:bookmarkStart w:id="9" w:name="_Toc28359080"/>
      <w:bookmarkStart w:id="10" w:name="_Toc38985264"/>
      <w:bookmarkStart w:id="11" w:name="_Toc35393622"/>
      <w:bookmarkStart w:id="12" w:name="_Toc35393791"/>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、采购需求概况：</w:t>
      </w:r>
      <w:r>
        <w:rPr>
          <w:rFonts w:hint="eastAsia" w:ascii="宋体" w:hAnsi="宋体" w:eastAsia="宋体" w:cs="宋体"/>
          <w:sz w:val="24"/>
          <w:szCs w:val="24"/>
          <w:highlight w:val="none"/>
          <w:lang w:eastAsia="zh-CN"/>
        </w:rPr>
        <w:t>常熟市第一人民医院</w:t>
      </w:r>
      <w:r>
        <w:rPr>
          <w:rFonts w:hint="eastAsia" w:ascii="宋体" w:hAnsi="宋体" w:eastAsia="宋体" w:cs="宋体"/>
          <w:sz w:val="24"/>
          <w:szCs w:val="24"/>
          <w:highlight w:val="none"/>
        </w:rPr>
        <w:t>所需的</w:t>
      </w:r>
      <w:r>
        <w:rPr>
          <w:rFonts w:hint="eastAsia" w:ascii="宋体" w:hAnsi="宋体" w:eastAsia="宋体" w:cs="宋体"/>
          <w:sz w:val="24"/>
          <w:szCs w:val="24"/>
          <w:highlight w:val="none"/>
          <w:lang w:eastAsia="zh-CN"/>
        </w:rPr>
        <w:t>终端设备运维技术服务项目</w:t>
      </w:r>
      <w:r>
        <w:rPr>
          <w:rFonts w:hint="eastAsia" w:ascii="宋体" w:hAnsi="宋体" w:eastAsia="宋体" w:cs="宋体"/>
          <w:sz w:val="24"/>
          <w:szCs w:val="24"/>
          <w:highlight w:val="none"/>
        </w:rPr>
        <w:t>。</w:t>
      </w:r>
    </w:p>
    <w:p w14:paraId="2B9DCF86">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、服务完成期限：</w:t>
      </w:r>
      <w:r>
        <w:rPr>
          <w:rFonts w:hint="eastAsia" w:ascii="宋体" w:hAnsi="宋体" w:eastAsia="宋体" w:cs="宋体"/>
          <w:color w:val="000000"/>
          <w:sz w:val="24"/>
          <w:szCs w:val="24"/>
          <w:highlight w:val="none"/>
          <w:lang w:eastAsia="zh-CN"/>
        </w:rPr>
        <w:t>自合同签订之</w:t>
      </w:r>
      <w:r>
        <w:rPr>
          <w:rFonts w:hint="eastAsia" w:ascii="宋体" w:hAnsi="宋体" w:eastAsia="宋体" w:cs="宋体"/>
          <w:color w:val="000000"/>
          <w:sz w:val="24"/>
          <w:szCs w:val="24"/>
          <w:highlight w:val="none"/>
          <w:lang w:val="en-US" w:eastAsia="zh-CN"/>
        </w:rPr>
        <w:t>日起2</w:t>
      </w:r>
      <w:r>
        <w:rPr>
          <w:rFonts w:hint="eastAsia" w:ascii="宋体" w:hAnsi="宋体" w:eastAsia="宋体" w:cs="宋体"/>
          <w:color w:val="000000"/>
          <w:sz w:val="24"/>
          <w:szCs w:val="24"/>
          <w:highlight w:val="none"/>
          <w:lang w:eastAsia="zh-CN"/>
        </w:rPr>
        <w:t>年</w:t>
      </w:r>
      <w:r>
        <w:rPr>
          <w:rFonts w:hint="eastAsia" w:ascii="宋体" w:hAnsi="宋体" w:eastAsia="宋体" w:cs="宋体"/>
          <w:color w:val="000000"/>
          <w:sz w:val="24"/>
          <w:szCs w:val="24"/>
          <w:highlight w:val="none"/>
        </w:rPr>
        <w:t>。</w:t>
      </w:r>
    </w:p>
    <w:p w14:paraId="76ECDBAE">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、本项目不接受联合体投标。</w:t>
      </w:r>
    </w:p>
    <w:p w14:paraId="6619CF35">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二、申请人的资格要求：</w:t>
      </w:r>
      <w:bookmarkEnd w:id="8"/>
      <w:bookmarkEnd w:id="9"/>
      <w:bookmarkEnd w:id="10"/>
      <w:bookmarkEnd w:id="11"/>
      <w:bookmarkEnd w:id="12"/>
    </w:p>
    <w:p w14:paraId="64D3338C">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1、满足《中华人民共和国政府采购法》第二十二条规定：</w:t>
      </w:r>
    </w:p>
    <w:p w14:paraId="3B34469B">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（1）具有独立承担民事责任的能力。（提供法人或者其他组织的营业执照等证明文件）</w:t>
      </w:r>
    </w:p>
    <w:p w14:paraId="7A0212A4">
      <w:pPr>
        <w:spacing w:line="440" w:lineRule="exact"/>
        <w:ind w:firstLine="480"/>
        <w:rPr>
          <w:rFonts w:hint="eastAsia" w:ascii="宋体" w:hAnsi="宋体" w:eastAsia="宋体" w:cs="宋体"/>
          <w:b w:val="0"/>
          <w:bCs w:val="0"/>
          <w:color w:val="333333"/>
          <w:sz w:val="24"/>
          <w:szCs w:val="24"/>
          <w:highlight w:val="none"/>
        </w:rPr>
      </w:pPr>
      <w:r>
        <w:rPr>
          <w:rFonts w:hint="eastAsia" w:ascii="宋体" w:hAnsi="宋体" w:eastAsia="宋体" w:cs="宋体"/>
          <w:color w:val="333333"/>
          <w:sz w:val="24"/>
          <w:szCs w:val="24"/>
          <w:highlight w:val="none"/>
        </w:rPr>
        <w:t>（2）具有良好的商业信誉和健全的财务会计制度。</w:t>
      </w:r>
      <w:r>
        <w:rPr>
          <w:rFonts w:hint="eastAsia" w:ascii="宋体" w:hAnsi="宋体" w:eastAsia="宋体" w:cs="宋体"/>
          <w:color w:val="333333"/>
          <w:sz w:val="24"/>
          <w:szCs w:val="24"/>
          <w:highlight w:val="none"/>
          <w:lang w:eastAsia="zh-CN"/>
        </w:rPr>
        <w:t>（</w:t>
      </w:r>
      <w:r>
        <w:rPr>
          <w:rFonts w:hint="eastAsia" w:ascii="宋体" w:hAnsi="宋体" w:eastAsia="宋体" w:cs="宋体"/>
          <w:sz w:val="24"/>
        </w:rPr>
        <w:t>提供最近一期经会计事务所审计的财务报告（成立不满一年需提供资产负债表和利润表）或银行（金融机构）出具的资信证明</w:t>
      </w:r>
      <w:r>
        <w:rPr>
          <w:rFonts w:hint="eastAsia" w:ascii="宋体" w:hAnsi="宋体" w:eastAsia="宋体" w:cs="宋体"/>
          <w:b w:val="0"/>
          <w:bCs w:val="0"/>
          <w:sz w:val="24"/>
        </w:rPr>
        <w:t>（距开标时间六个月内开具的资信证明）</w:t>
      </w:r>
      <w:r>
        <w:rPr>
          <w:rFonts w:hint="eastAsia" w:ascii="宋体" w:hAnsi="宋体" w:eastAsia="宋体" w:cs="宋体"/>
          <w:color w:val="333333"/>
          <w:sz w:val="24"/>
          <w:szCs w:val="24"/>
          <w:highlight w:val="none"/>
          <w:lang w:eastAsia="zh-CN"/>
        </w:rPr>
        <w:t>）</w:t>
      </w:r>
    </w:p>
    <w:p w14:paraId="67FA7B96">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（3）具有履行合同所必需的设备和专业技术能力。（提供具有履行合同所必需的设备和专业技术能力的声明函）</w:t>
      </w:r>
    </w:p>
    <w:p w14:paraId="43D3DF02">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p>
    <w:p w14:paraId="01DD9FC8">
      <w:pPr>
        <w:spacing w:line="440" w:lineRule="exact"/>
        <w:ind w:firstLine="480"/>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（5）参加采购活动前三年内，在经营活动中没有重大违法记录。</w:t>
      </w:r>
      <w:r>
        <w:rPr>
          <w:rFonts w:hint="eastAsia" w:ascii="宋体" w:hAnsi="宋体" w:eastAsia="宋体" w:cs="宋体"/>
          <w:color w:val="333333"/>
          <w:sz w:val="24"/>
          <w:szCs w:val="24"/>
          <w:highlight w:val="none"/>
          <w:lang w:eastAsia="zh-CN"/>
        </w:rPr>
        <w:t>（</w:t>
      </w:r>
      <w:r>
        <w:rPr>
          <w:rFonts w:hint="eastAsia" w:ascii="宋体" w:hAnsi="宋体" w:eastAsia="宋体" w:cs="宋体"/>
          <w:color w:val="333333"/>
          <w:sz w:val="24"/>
          <w:szCs w:val="24"/>
          <w:highlight w:val="none"/>
        </w:rPr>
        <w:t>参加政府采购活动前3年内在经营活动中没有重大违法记录的书面声明</w:t>
      </w:r>
      <w:r>
        <w:rPr>
          <w:rFonts w:hint="eastAsia" w:ascii="宋体" w:hAnsi="宋体" w:eastAsia="宋体" w:cs="宋体"/>
          <w:color w:val="333333"/>
          <w:sz w:val="24"/>
          <w:szCs w:val="24"/>
          <w:highlight w:val="none"/>
          <w:lang w:eastAsia="zh-CN"/>
        </w:rPr>
        <w:t>）</w:t>
      </w:r>
    </w:p>
    <w:p w14:paraId="34EC3560">
      <w:pPr>
        <w:widowControl w:val="0"/>
        <w:spacing w:after="0" w:line="440" w:lineRule="exact"/>
        <w:ind w:firstLine="480"/>
        <w:rPr>
          <w:rStyle w:val="41"/>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sz w:val="24"/>
          <w:szCs w:val="24"/>
        </w:rPr>
        <w:t>2、落实政府采购政策需满足的资格要求：</w:t>
      </w:r>
      <w:r>
        <w:rPr>
          <w:rFonts w:hint="eastAsia" w:ascii="宋体" w:hAnsi="宋体" w:eastAsia="宋体" w:cs="宋体"/>
          <w:b/>
          <w:bCs/>
          <w:sz w:val="24"/>
          <w:szCs w:val="24"/>
          <w:highlight w:val="none"/>
        </w:rPr>
        <w:t>本项目专门面向中小企业采购</w:t>
      </w:r>
      <w:r>
        <w:rPr>
          <w:rFonts w:hint="eastAsia" w:ascii="宋体" w:hAnsi="宋体" w:eastAsia="宋体" w:cs="宋体"/>
          <w:b/>
          <w:bCs/>
          <w:sz w:val="24"/>
          <w:szCs w:val="24"/>
          <w:highlight w:val="none"/>
          <w:lang w:eastAsia="zh-CN"/>
        </w:rPr>
        <w:t>，</w:t>
      </w:r>
      <w:r>
        <w:rPr>
          <w:rStyle w:val="41"/>
          <w:rFonts w:hint="eastAsia" w:ascii="宋体" w:hAnsi="宋体" w:eastAsia="宋体" w:cs="宋体"/>
          <w:i w:val="0"/>
          <w:iCs w:val="0"/>
          <w:caps w:val="0"/>
          <w:color w:val="000000"/>
          <w:spacing w:val="0"/>
          <w:sz w:val="24"/>
          <w:szCs w:val="24"/>
          <w:highlight w:val="none"/>
          <w:shd w:val="clear" w:color="auto" w:fill="FFFFFF"/>
        </w:rPr>
        <w:t>所属行业为</w:t>
      </w:r>
      <w:r>
        <w:rPr>
          <w:rStyle w:val="41"/>
          <w:rFonts w:hint="eastAsia" w:ascii="宋体" w:hAnsi="宋体" w:eastAsia="宋体" w:cs="宋体"/>
          <w:i w:val="0"/>
          <w:iCs w:val="0"/>
          <w:caps w:val="0"/>
          <w:color w:val="000000"/>
          <w:spacing w:val="0"/>
          <w:sz w:val="24"/>
          <w:szCs w:val="24"/>
          <w:highlight w:val="none"/>
          <w:shd w:val="clear" w:color="auto" w:fill="FFFFFF"/>
          <w:lang w:val="en-US" w:eastAsia="zh-CN"/>
        </w:rPr>
        <w:t>其他未列明行业</w:t>
      </w:r>
      <w:r>
        <w:rPr>
          <w:rStyle w:val="41"/>
          <w:rFonts w:hint="eastAsia" w:ascii="宋体" w:hAnsi="宋体" w:eastAsia="宋体" w:cs="宋体"/>
          <w:i w:val="0"/>
          <w:iCs w:val="0"/>
          <w:caps w:val="0"/>
          <w:color w:val="000000"/>
          <w:spacing w:val="0"/>
          <w:sz w:val="24"/>
          <w:szCs w:val="24"/>
          <w:highlight w:val="none"/>
          <w:shd w:val="clear" w:color="auto" w:fill="FFFFFF"/>
        </w:rPr>
        <w:t>，投标时须提供《中小企业声明函》</w:t>
      </w:r>
    </w:p>
    <w:p w14:paraId="782D5030">
      <w:pPr>
        <w:widowControl w:val="0"/>
        <w:spacing w:after="0" w:line="440" w:lineRule="exact"/>
        <w:ind w:firstLine="482"/>
        <w:rPr>
          <w:rFonts w:hint="eastAsia" w:ascii="宋体" w:hAnsi="宋体" w:eastAsia="宋体" w:cs="宋体"/>
          <w:sz w:val="24"/>
          <w:szCs w:val="24"/>
        </w:rPr>
      </w:pPr>
      <w:r>
        <w:rPr>
          <w:rFonts w:hint="eastAsia" w:ascii="宋体" w:hAnsi="宋体" w:eastAsia="宋体" w:cs="宋体"/>
          <w:b/>
          <w:bCs/>
          <w:sz w:val="24"/>
          <w:szCs w:val="24"/>
          <w:highlight w:val="none"/>
        </w:rPr>
        <w:t>注：对残疾人福利性单位、监狱企业视同小型、微型企业，但须按要求提供有关声明函或证明文件。</w:t>
      </w:r>
    </w:p>
    <w:p w14:paraId="497C8C34">
      <w:pPr>
        <w:numPr>
          <w:ilvl w:val="0"/>
          <w:numId w:val="1"/>
        </w:numPr>
        <w:spacing w:after="0"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本项目的特定资格要求：</w:t>
      </w:r>
    </w:p>
    <w:p w14:paraId="458622D0">
      <w:pPr>
        <w:spacing w:line="440" w:lineRule="exact"/>
        <w:ind w:firstLine="789" w:firstLineChars="32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无</w:t>
      </w:r>
      <w:r>
        <w:rPr>
          <w:rFonts w:hint="eastAsia" w:ascii="宋体" w:hAnsi="宋体" w:eastAsia="宋体" w:cs="宋体"/>
          <w:b w:val="0"/>
          <w:bCs w:val="0"/>
          <w:sz w:val="24"/>
          <w:szCs w:val="24"/>
          <w:highlight w:val="none"/>
        </w:rPr>
        <w:t>。</w:t>
      </w:r>
    </w:p>
    <w:p w14:paraId="57C9A86F">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4、其他要求：</w:t>
      </w:r>
    </w:p>
    <w:p w14:paraId="0252C8D2">
      <w:pPr>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（1）根据政府采购法及相关法规，将对</w:t>
      </w:r>
      <w:r>
        <w:rPr>
          <w:rFonts w:hint="eastAsia" w:ascii="宋体" w:hAnsi="宋体" w:eastAsia="宋体" w:cs="宋体"/>
          <w:color w:val="000000"/>
          <w:sz w:val="24"/>
          <w:szCs w:val="24"/>
        </w:rPr>
        <w:t>投标人</w:t>
      </w:r>
      <w:r>
        <w:rPr>
          <w:rFonts w:hint="eastAsia" w:ascii="宋体" w:hAnsi="宋体" w:eastAsia="宋体" w:cs="宋体"/>
          <w:sz w:val="24"/>
          <w:szCs w:val="24"/>
        </w:rPr>
        <w:t>进行信用查询。</w:t>
      </w:r>
      <w:r>
        <w:rPr>
          <w:rFonts w:hint="eastAsia" w:ascii="宋体" w:hAnsi="宋体" w:eastAsia="宋体" w:cs="宋体"/>
          <w:color w:val="000000"/>
          <w:sz w:val="24"/>
          <w:szCs w:val="24"/>
        </w:rPr>
        <w:t>投标人</w:t>
      </w:r>
      <w:r>
        <w:rPr>
          <w:rFonts w:hint="eastAsia" w:ascii="宋体" w:hAnsi="宋体" w:eastAsia="宋体" w:cs="宋体"/>
          <w:sz w:val="24"/>
          <w:szCs w:val="24"/>
        </w:rPr>
        <w:t>被列入失信被执行人或重大税收违法案件当事人名单或政府采购严重违法失信行为记录名单，以及存在其他不符合《政府采购法》第二十二条规定条件的不良信用记录，拒绝其参与政府采购活动。</w:t>
      </w:r>
    </w:p>
    <w:p w14:paraId="42288014">
      <w:pPr>
        <w:spacing w:line="46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（2）单位负责人为同一人或者存在直接控股、管理关系的不同供应商，不得参加同一合同项下的政府采购活动。</w:t>
      </w:r>
    </w:p>
    <w:p w14:paraId="73D72D4B">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三、获取招标文件</w:t>
      </w:r>
    </w:p>
    <w:p w14:paraId="487964BE">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1、时间：自公告发布之日起</w:t>
      </w:r>
      <w:r>
        <w:rPr>
          <w:rFonts w:hint="eastAsia" w:ascii="宋体" w:hAnsi="宋体" w:eastAsia="宋体" w:cs="宋体"/>
          <w:sz w:val="24"/>
          <w:szCs w:val="24"/>
          <w:highlight w:val="none"/>
        </w:rPr>
        <w:t>5个工作日</w:t>
      </w:r>
      <w:r>
        <w:rPr>
          <w:rFonts w:hint="eastAsia" w:ascii="宋体" w:hAnsi="宋体" w:eastAsia="宋体" w:cs="宋体"/>
          <w:sz w:val="24"/>
          <w:szCs w:val="24"/>
        </w:rPr>
        <w:t>。</w:t>
      </w:r>
    </w:p>
    <w:p w14:paraId="76E395E2">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2、方式：在“苏采云政府采购一体化平台”自行免费下载招标文件。</w:t>
      </w:r>
    </w:p>
    <w:p w14:paraId="52B0DD5F">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（1）参与采购活动：</w:t>
      </w:r>
      <w:r>
        <w:rPr>
          <w:rFonts w:hint="eastAsia" w:ascii="宋体" w:hAnsi="宋体" w:eastAsia="宋体" w:cs="宋体"/>
          <w:color w:val="000000"/>
          <w:sz w:val="24"/>
          <w:szCs w:val="24"/>
        </w:rPr>
        <w:t>投标人</w:t>
      </w:r>
      <w:r>
        <w:rPr>
          <w:rFonts w:hint="eastAsia" w:ascii="宋体" w:hAnsi="宋体" w:eastAsia="宋体" w:cs="宋体"/>
          <w:sz w:val="24"/>
          <w:szCs w:val="24"/>
        </w:rPr>
        <w:t>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75F786CD">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（2）电子投标准备：</w:t>
      </w:r>
      <w:r>
        <w:rPr>
          <w:rFonts w:hint="eastAsia" w:ascii="宋体" w:hAnsi="宋体" w:eastAsia="宋体" w:cs="宋体"/>
          <w:color w:val="000000"/>
          <w:sz w:val="24"/>
          <w:szCs w:val="24"/>
        </w:rPr>
        <w:t>投标人</w:t>
      </w:r>
      <w:r>
        <w:rPr>
          <w:rFonts w:hint="eastAsia" w:ascii="宋体" w:hAnsi="宋体" w:eastAsia="宋体" w:cs="宋体"/>
          <w:sz w:val="24"/>
          <w:szCs w:val="24"/>
        </w:rPr>
        <w:t>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28F14F99">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四、提交投标文件截止时间、开标时间和地点</w:t>
      </w:r>
    </w:p>
    <w:p w14:paraId="0AD50557">
      <w:pPr>
        <w:spacing w:line="440" w:lineRule="exact"/>
        <w:ind w:firstLine="480"/>
        <w:rPr>
          <w:rFonts w:hint="eastAsia" w:ascii="宋体" w:hAnsi="宋体" w:eastAsia="宋体" w:cs="宋体"/>
          <w:sz w:val="24"/>
          <w:szCs w:val="24"/>
        </w:rPr>
      </w:pPr>
      <w:bookmarkStart w:id="13" w:name="_Toc28359007"/>
      <w:bookmarkStart w:id="14" w:name="_Toc28359084"/>
      <w:bookmarkStart w:id="15" w:name="_Toc38985267"/>
      <w:bookmarkStart w:id="16" w:name="_Toc35393794"/>
      <w:bookmarkStart w:id="17" w:name="_Toc35393625"/>
      <w:r>
        <w:rPr>
          <w:rFonts w:hint="eastAsia" w:ascii="宋体" w:hAnsi="宋体" w:eastAsia="宋体" w:cs="宋体"/>
          <w:sz w:val="24"/>
          <w:szCs w:val="24"/>
        </w:rPr>
        <w:t>1、截止时间：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9</w:t>
      </w:r>
      <w:r>
        <w:rPr>
          <w:rFonts w:hint="eastAsia" w:ascii="宋体" w:hAnsi="宋体" w:eastAsia="宋体" w:cs="宋体"/>
          <w:sz w:val="24"/>
          <w:szCs w:val="24"/>
        </w:rPr>
        <w:t>日13点00分（北京时间）</w:t>
      </w:r>
    </w:p>
    <w:p w14:paraId="321F7F43">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2、开标地点：苏采云系统网上开标大厅</w:t>
      </w:r>
    </w:p>
    <w:p w14:paraId="05C3B181">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3、本项目采用电子化采购形式，</w:t>
      </w:r>
      <w:r>
        <w:rPr>
          <w:rFonts w:hint="eastAsia" w:ascii="宋体" w:hAnsi="宋体" w:eastAsia="宋体" w:cs="宋体"/>
          <w:color w:val="000000"/>
          <w:sz w:val="24"/>
          <w:szCs w:val="24"/>
        </w:rPr>
        <w:t>投标人</w:t>
      </w:r>
      <w:r>
        <w:rPr>
          <w:rFonts w:hint="eastAsia" w:ascii="宋体" w:hAnsi="宋体" w:eastAsia="宋体" w:cs="宋体"/>
          <w:sz w:val="24"/>
          <w:szCs w:val="24"/>
        </w:rPr>
        <w:t>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投标人</w:t>
      </w:r>
      <w:r>
        <w:rPr>
          <w:rFonts w:hint="eastAsia" w:ascii="宋体" w:hAnsi="宋体" w:eastAsia="宋体" w:cs="宋体"/>
          <w:sz w:val="24"/>
          <w:szCs w:val="24"/>
        </w:rPr>
        <w:t>应充分考虑到网络环境、网络带宽等风险因素，如因</w:t>
      </w:r>
      <w:r>
        <w:rPr>
          <w:rFonts w:hint="eastAsia" w:ascii="宋体" w:hAnsi="宋体" w:eastAsia="宋体" w:cs="宋体"/>
          <w:color w:val="000000"/>
          <w:sz w:val="24"/>
          <w:szCs w:val="24"/>
        </w:rPr>
        <w:t>投标人</w:t>
      </w:r>
      <w:r>
        <w:rPr>
          <w:rFonts w:hint="eastAsia" w:ascii="宋体" w:hAnsi="宋体" w:eastAsia="宋体" w:cs="宋体"/>
          <w:sz w:val="24"/>
          <w:szCs w:val="24"/>
        </w:rPr>
        <w:t>自身原因造成的电子响应文件上传不成功由</w:t>
      </w:r>
      <w:r>
        <w:rPr>
          <w:rFonts w:hint="eastAsia" w:ascii="宋体" w:hAnsi="宋体" w:eastAsia="宋体" w:cs="宋体"/>
          <w:color w:val="000000"/>
          <w:sz w:val="24"/>
          <w:szCs w:val="24"/>
        </w:rPr>
        <w:t>投标人</w:t>
      </w:r>
      <w:r>
        <w:rPr>
          <w:rFonts w:hint="eastAsia" w:ascii="宋体" w:hAnsi="宋体" w:eastAsia="宋体" w:cs="宋体"/>
          <w:sz w:val="24"/>
          <w:szCs w:val="24"/>
        </w:rPr>
        <w:t>自行承担全部责任。</w:t>
      </w:r>
    </w:p>
    <w:p w14:paraId="1788AB46">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4、本项目采用不见面开标，</w:t>
      </w:r>
      <w:r>
        <w:rPr>
          <w:rFonts w:hint="eastAsia" w:ascii="宋体" w:hAnsi="宋体" w:eastAsia="宋体" w:cs="宋体"/>
          <w:color w:val="000000"/>
          <w:sz w:val="24"/>
          <w:szCs w:val="24"/>
        </w:rPr>
        <w:t>投标人</w:t>
      </w:r>
      <w:r>
        <w:rPr>
          <w:rFonts w:hint="eastAsia" w:ascii="宋体" w:hAnsi="宋体" w:eastAsia="宋体" w:cs="宋体"/>
          <w:sz w:val="24"/>
          <w:szCs w:val="24"/>
        </w:rPr>
        <w:t>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w:t>
      </w:r>
      <w:r>
        <w:rPr>
          <w:rFonts w:hint="eastAsia" w:ascii="宋体" w:hAnsi="宋体" w:eastAsia="宋体" w:cs="宋体"/>
          <w:sz w:val="24"/>
          <w:szCs w:val="24"/>
        </w:rPr>
        <w:t>并按系统提示完成开标流程。</w:t>
      </w:r>
    </w:p>
    <w:p w14:paraId="53F95E56">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请</w:t>
      </w:r>
      <w:r>
        <w:rPr>
          <w:rFonts w:hint="eastAsia" w:ascii="宋体" w:hAnsi="宋体" w:eastAsia="宋体" w:cs="宋体"/>
          <w:color w:val="000000"/>
          <w:sz w:val="24"/>
          <w:szCs w:val="24"/>
        </w:rPr>
        <w:t>投标人</w:t>
      </w:r>
      <w:r>
        <w:rPr>
          <w:rFonts w:hint="eastAsia" w:ascii="宋体" w:hAnsi="宋体" w:eastAsia="宋体" w:cs="宋体"/>
          <w:sz w:val="24"/>
          <w:szCs w:val="24"/>
        </w:rPr>
        <w:t>确保电脑、系统及其他设备（视频输入输出设备等）无误，且开启直至项目结束始终保持系统在线状态。</w:t>
      </w:r>
    </w:p>
    <w:p w14:paraId="348D4DAF">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五、公告期限</w:t>
      </w:r>
      <w:bookmarkEnd w:id="13"/>
      <w:bookmarkEnd w:id="14"/>
      <w:bookmarkEnd w:id="15"/>
      <w:bookmarkEnd w:id="16"/>
      <w:bookmarkEnd w:id="17"/>
    </w:p>
    <w:p w14:paraId="21B0DD68">
      <w:pPr>
        <w:spacing w:line="460" w:lineRule="exact"/>
        <w:ind w:firstLine="480"/>
        <w:rPr>
          <w:rFonts w:hint="eastAsia" w:ascii="宋体" w:hAnsi="宋体" w:eastAsia="宋体" w:cs="宋体"/>
          <w:sz w:val="24"/>
          <w:szCs w:val="24"/>
        </w:rPr>
      </w:pPr>
      <w:bookmarkStart w:id="18" w:name="_Toc38985269"/>
      <w:bookmarkStart w:id="19" w:name="_Toc35393796"/>
      <w:bookmarkStart w:id="20" w:name="_Toc35393627"/>
      <w:bookmarkStart w:id="21" w:name="_Toc28359008"/>
      <w:bookmarkStart w:id="22" w:name="_Toc28359085"/>
      <w:r>
        <w:rPr>
          <w:rFonts w:hint="eastAsia" w:ascii="宋体" w:hAnsi="宋体" w:eastAsia="宋体" w:cs="宋体"/>
          <w:sz w:val="24"/>
          <w:szCs w:val="24"/>
        </w:rPr>
        <w:t>公告媒体：</w:t>
      </w:r>
      <w:r>
        <w:rPr>
          <w:rFonts w:hint="eastAsia" w:ascii="宋体" w:hAnsi="宋体" w:eastAsia="宋体" w:cs="宋体"/>
          <w:sz w:val="24"/>
          <w:szCs w:val="22"/>
        </w:rPr>
        <w:t>苏州市政府采购网、江苏政府采购网</w:t>
      </w:r>
    </w:p>
    <w:p w14:paraId="64098624">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w:t>
      </w:r>
      <w:r>
        <w:rPr>
          <w:rFonts w:hint="eastAsia" w:ascii="宋体" w:hAnsi="宋体" w:eastAsia="宋体" w:cs="宋体"/>
          <w:b/>
          <w:sz w:val="24"/>
          <w:szCs w:val="21"/>
        </w:rPr>
        <w:t>其他补充事宜</w:t>
      </w:r>
    </w:p>
    <w:p w14:paraId="364077BC">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投标人</w:t>
      </w:r>
      <w:r>
        <w:rPr>
          <w:rFonts w:hint="eastAsia" w:ascii="宋体" w:hAnsi="宋体" w:eastAsia="宋体" w:cs="宋体"/>
          <w:sz w:val="24"/>
          <w:szCs w:val="22"/>
        </w:rPr>
        <w:t>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941F9CB">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2、</w:t>
      </w:r>
      <w:r>
        <w:rPr>
          <w:rFonts w:hint="eastAsia" w:ascii="宋体" w:hAnsi="宋体" w:eastAsia="宋体" w:cs="宋体"/>
          <w:sz w:val="24"/>
          <w:szCs w:val="22"/>
          <w:lang w:val="en-US" w:eastAsia="zh-CN"/>
        </w:rPr>
        <w:t>投标人</w:t>
      </w:r>
      <w:r>
        <w:rPr>
          <w:rFonts w:hint="eastAsia" w:ascii="宋体" w:hAnsi="宋体" w:eastAsia="宋体" w:cs="宋体"/>
          <w:sz w:val="24"/>
          <w:szCs w:val="22"/>
        </w:rPr>
        <w:t>在“苏采云”系统操作过程中如有疑问，请按以下方式联系：</w:t>
      </w:r>
    </w:p>
    <w:p w14:paraId="25A5D82F">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CA技术咨询电话：400-608-6099；电子签章技术咨询电话：15380932027、15371015030、13675197356、13675197221；系统使用指导与咨询电话：13914088964，18261002950，0512-69820854，0519-86722802。</w:t>
      </w:r>
    </w:p>
    <w:p w14:paraId="6A457072">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3、有关本次采购的事项若存在变动或修改，敬请及时关注“苏州市政府采购网”发布的更正公告，并按规定获取相关信息内容。</w:t>
      </w:r>
    </w:p>
    <w:p w14:paraId="194BFEE0">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4、本次采购项目有关时间要求均以北京时间为标准，使用24小时制。</w:t>
      </w:r>
    </w:p>
    <w:p w14:paraId="6E1DD022">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5、本次招标不收取投标保证金。</w:t>
      </w:r>
    </w:p>
    <w:p w14:paraId="61E2C6A9">
      <w:pPr>
        <w:shd w:val="clear" w:color="auto" w:fill="FFFFFF"/>
        <w:spacing w:line="440" w:lineRule="exact"/>
        <w:ind w:firstLine="480"/>
        <w:rPr>
          <w:rFonts w:hint="eastAsia" w:ascii="宋体" w:hAnsi="宋体" w:eastAsia="宋体" w:cs="宋体"/>
          <w:sz w:val="24"/>
          <w:szCs w:val="22"/>
        </w:rPr>
      </w:pPr>
      <w:r>
        <w:rPr>
          <w:rFonts w:hint="eastAsia" w:ascii="宋体" w:hAnsi="宋体" w:eastAsia="宋体" w:cs="宋体"/>
          <w:sz w:val="24"/>
          <w:szCs w:val="22"/>
        </w:rPr>
        <w:t>6、公告媒体：苏州市政府采购网、江苏政府采购网</w:t>
      </w:r>
    </w:p>
    <w:p w14:paraId="243A7F85">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40" w:lineRule="exact"/>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七、本次招标联系方式</w:t>
      </w:r>
      <w:bookmarkEnd w:id="18"/>
      <w:bookmarkEnd w:id="19"/>
      <w:bookmarkEnd w:id="20"/>
      <w:bookmarkEnd w:id="21"/>
      <w:bookmarkEnd w:id="22"/>
    </w:p>
    <w:p w14:paraId="04835939">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1.采购人信息</w:t>
      </w:r>
    </w:p>
    <w:p w14:paraId="639B930E">
      <w:pPr>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常熟市第一人民医院</w:t>
      </w:r>
    </w:p>
    <w:p w14:paraId="441498CB">
      <w:pPr>
        <w:pStyle w:val="36"/>
        <w:keepNext w:val="0"/>
        <w:keepLines w:val="0"/>
        <w:widowControl/>
        <w:suppressLineNumbers w:val="0"/>
        <w:spacing w:before="0" w:beforeAutospacing="0" w:after="0" w:afterAutospacing="0" w:line="435" w:lineRule="atLeast"/>
        <w:ind w:left="0" w:right="0" w:firstLine="480"/>
        <w:rPr>
          <w:rFonts w:hint="eastAsia" w:ascii="宋体" w:hAnsi="宋体" w:eastAsia="宋体" w:cs="宋体"/>
          <w:sz w:val="24"/>
          <w:szCs w:val="24"/>
          <w:lang w:val="en-US" w:eastAsia="zh-CN" w:bidi="ar"/>
        </w:rPr>
      </w:pPr>
      <w:r>
        <w:rPr>
          <w:rFonts w:hint="eastAsia" w:ascii="宋体" w:hAnsi="宋体" w:eastAsia="宋体" w:cs="宋体"/>
          <w:sz w:val="24"/>
          <w:szCs w:val="24"/>
        </w:rPr>
        <w:t>地  址：</w:t>
      </w:r>
      <w:r>
        <w:rPr>
          <w:rFonts w:hint="eastAsia" w:ascii="宋体" w:hAnsi="宋体" w:eastAsia="宋体" w:cs="宋体"/>
          <w:sz w:val="24"/>
          <w:szCs w:val="24"/>
          <w:lang w:val="en-US" w:eastAsia="zh-CN" w:bidi="ar"/>
        </w:rPr>
        <w:t>常熟市虞山镇书院街1号</w:t>
      </w:r>
    </w:p>
    <w:p w14:paraId="35B9E07B">
      <w:pPr>
        <w:pStyle w:val="36"/>
        <w:keepNext w:val="0"/>
        <w:keepLines w:val="0"/>
        <w:widowControl/>
        <w:suppressLineNumbers w:val="0"/>
        <w:spacing w:before="0" w:beforeAutospacing="0" w:after="0" w:afterAutospacing="0" w:line="435" w:lineRule="atLeast"/>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bidi="ar"/>
        </w:rPr>
        <w:t>0512-52772783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bidi="ar"/>
        </w:rPr>
        <w:t>张立</w:t>
      </w:r>
      <w:r>
        <w:rPr>
          <w:rFonts w:hint="eastAsia" w:ascii="宋体" w:hAnsi="宋体" w:eastAsia="宋体" w:cs="宋体"/>
          <w:sz w:val="24"/>
          <w:szCs w:val="24"/>
          <w:highlight w:val="none"/>
        </w:rPr>
        <w:t>）</w:t>
      </w:r>
    </w:p>
    <w:p w14:paraId="36ACA2F1">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2、采购代理机构信息</w:t>
      </w:r>
    </w:p>
    <w:p w14:paraId="34786CCA">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名    称：江苏协诚工程咨询有限公司</w:t>
      </w:r>
    </w:p>
    <w:p w14:paraId="1C7527FD">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地    址：常熟市泰慈新村4号（衡丰家园北门对面）</w:t>
      </w:r>
    </w:p>
    <w:p w14:paraId="771E6CA3">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联系方式：0512-52213738（</w:t>
      </w:r>
      <w:r>
        <w:rPr>
          <w:rFonts w:hint="eastAsia" w:ascii="宋体" w:hAnsi="宋体" w:eastAsia="宋体" w:cs="宋体"/>
          <w:sz w:val="24"/>
          <w:szCs w:val="24"/>
          <w:lang w:val="en-US" w:eastAsia="zh-CN"/>
        </w:rPr>
        <w:t>糜诗怡</w:t>
      </w:r>
      <w:r>
        <w:rPr>
          <w:rFonts w:hint="eastAsia" w:ascii="宋体" w:hAnsi="宋体" w:eastAsia="宋体" w:cs="宋体"/>
          <w:sz w:val="24"/>
          <w:szCs w:val="24"/>
        </w:rPr>
        <w:t>）</w:t>
      </w:r>
    </w:p>
    <w:p w14:paraId="2F71E2A4">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3、项目联系方式</w:t>
      </w:r>
    </w:p>
    <w:p w14:paraId="387FF141">
      <w:pPr>
        <w:widowControl w:val="0"/>
        <w:spacing w:after="0"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糜诗怡</w:t>
      </w:r>
    </w:p>
    <w:p w14:paraId="3913BF9E">
      <w:pPr>
        <w:widowControl w:val="0"/>
        <w:spacing w:after="0" w:line="440" w:lineRule="exact"/>
        <w:ind w:firstLine="480"/>
        <w:rPr>
          <w:rFonts w:hint="eastAsia" w:ascii="宋体" w:hAnsi="宋体" w:eastAsia="宋体" w:cs="宋体"/>
          <w:sz w:val="24"/>
          <w:szCs w:val="24"/>
        </w:rPr>
      </w:pPr>
      <w:r>
        <w:rPr>
          <w:rFonts w:hint="eastAsia" w:ascii="宋体" w:hAnsi="宋体" w:eastAsia="宋体" w:cs="宋体"/>
          <w:sz w:val="24"/>
          <w:szCs w:val="24"/>
        </w:rPr>
        <w:t>电    话：0512-52213738</w:t>
      </w:r>
    </w:p>
    <w:p w14:paraId="485E652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hint="eastAsia" w:ascii="宋体" w:hAnsi="宋体" w:eastAsia="宋体" w:cs="宋体"/>
        </w:rPr>
      </w:pPr>
      <w:r>
        <w:rPr>
          <w:rFonts w:hint="eastAsia" w:ascii="宋体" w:hAnsi="宋体" w:eastAsia="宋体" w:cs="宋体"/>
          <w:color w:val="000000"/>
          <w:sz w:val="24"/>
          <w:szCs w:val="24"/>
        </w:rPr>
        <w:br w:type="page" w:clear="all"/>
      </w:r>
    </w:p>
    <w:p w14:paraId="3D2AC107">
      <w:pPr>
        <w:pStyle w:val="36"/>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15" w:lineRule="auto"/>
        <w:ind w:left="0" w:firstLine="2429"/>
        <w:jc w:val="both"/>
        <w:outlineLvl w:val="0"/>
        <w:rPr>
          <w:rFonts w:hint="eastAsia" w:ascii="宋体" w:hAnsi="宋体" w:eastAsia="宋体" w:cs="宋体"/>
        </w:rPr>
      </w:pPr>
      <w:bookmarkStart w:id="23" w:name="_Toc120614211"/>
      <w:bookmarkStart w:id="24" w:name="_Toc28607"/>
      <w:bookmarkStart w:id="25" w:name="_Toc17911"/>
      <w:r>
        <w:rPr>
          <w:rFonts w:hint="eastAsia" w:ascii="宋体" w:hAnsi="宋体" w:eastAsia="宋体" w:cs="宋体"/>
          <w:b/>
          <w:bCs/>
          <w:color w:val="000000"/>
          <w:sz w:val="44"/>
          <w:szCs w:val="44"/>
        </w:rPr>
        <w:t xml:space="preserve">第二章 </w:t>
      </w:r>
      <w:bookmarkEnd w:id="23"/>
      <w:bookmarkStart w:id="26" w:name="_Toc120614213"/>
      <w:bookmarkStart w:id="27" w:name="_Toc20823274"/>
      <w:bookmarkStart w:id="28" w:name="_Toc16938518"/>
      <w:bookmarkStart w:id="29" w:name="_Toc513029202"/>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投标人须知</w:t>
      </w:r>
      <w:bookmarkEnd w:id="24"/>
      <w:bookmarkEnd w:id="25"/>
      <w:bookmarkEnd w:id="26"/>
      <w:bookmarkEnd w:id="27"/>
      <w:bookmarkEnd w:id="28"/>
      <w:bookmarkEnd w:id="29"/>
    </w:p>
    <w:p w14:paraId="3CA23805">
      <w:pPr>
        <w:keepNext w:val="0"/>
        <w:keepLines w:val="0"/>
        <w:pageBreakBefore w:val="0"/>
        <w:widowControl w:val="0"/>
        <w:spacing w:line="440" w:lineRule="exact"/>
        <w:outlineLvl w:val="1"/>
        <w:rPr>
          <w:rFonts w:hint="eastAsia" w:ascii="宋体" w:hAnsi="宋体" w:eastAsia="宋体" w:cs="宋体"/>
          <w:b/>
          <w:bCs/>
          <w:sz w:val="28"/>
          <w:szCs w:val="28"/>
        </w:rPr>
      </w:pPr>
      <w:bookmarkStart w:id="30" w:name="_Toc20823275"/>
      <w:bookmarkStart w:id="31" w:name="_Toc666"/>
      <w:bookmarkStart w:id="32" w:name="_Toc17149"/>
      <w:bookmarkStart w:id="33" w:name="_Toc27918"/>
      <w:bookmarkStart w:id="34" w:name="_Toc16938519"/>
      <w:bookmarkStart w:id="35" w:name="_Toc120614214"/>
      <w:bookmarkStart w:id="36" w:name="_Toc158042189"/>
      <w:bookmarkStart w:id="37" w:name="_Toc513029203"/>
      <w:bookmarkStart w:id="38" w:name="_Hlt26670482"/>
      <w:bookmarkStart w:id="39" w:name="_Hlt26668983"/>
      <w:bookmarkStart w:id="40" w:name="_Hlt26670489"/>
      <w:bookmarkStart w:id="41" w:name="_Hlt26954838"/>
      <w:bookmarkStart w:id="42" w:name="_Hlt26954846"/>
      <w:bookmarkStart w:id="43" w:name="_Hlt26954739"/>
      <w:bookmarkStart w:id="44" w:name="_Hlt26670373"/>
      <w:bookmarkStart w:id="45" w:name="_Hlt26954734"/>
      <w:bookmarkStart w:id="46" w:name="_Toc513029226"/>
      <w:bookmarkStart w:id="47" w:name="_Hlt26670425"/>
      <w:bookmarkStart w:id="48" w:name="_Hlt16619475"/>
      <w:bookmarkStart w:id="49" w:name="_Hlt26954848"/>
      <w:bookmarkStart w:id="50" w:name="_Hlt26954852"/>
      <w:bookmarkStart w:id="51" w:name="_Hlt26954731"/>
      <w:bookmarkStart w:id="52" w:name="_Hlt26670399"/>
      <w:bookmarkStart w:id="53" w:name="_Hlt26954842"/>
      <w:bookmarkStart w:id="54" w:name="_Hlt26954840"/>
      <w:bookmarkStart w:id="55" w:name="_Hlt26954844"/>
      <w:bookmarkStart w:id="56" w:name="_Hlt26670403"/>
      <w:bookmarkStart w:id="57" w:name="_Hlt26954850"/>
      <w:bookmarkStart w:id="58" w:name="_Hlt26670360"/>
      <w:bookmarkStart w:id="59" w:name="_Hlt26670486"/>
      <w:bookmarkStart w:id="60" w:name="_Hlt26668975"/>
      <w:r>
        <w:rPr>
          <w:rFonts w:hint="eastAsia" w:ascii="宋体" w:hAnsi="宋体" w:eastAsia="宋体" w:cs="宋体"/>
          <w:b/>
          <w:bCs/>
          <w:sz w:val="28"/>
          <w:szCs w:val="28"/>
        </w:rPr>
        <w:t>一、总则</w:t>
      </w:r>
      <w:bookmarkEnd w:id="30"/>
      <w:bookmarkEnd w:id="31"/>
      <w:bookmarkEnd w:id="32"/>
      <w:bookmarkEnd w:id="33"/>
      <w:bookmarkEnd w:id="34"/>
      <w:bookmarkEnd w:id="35"/>
      <w:bookmarkEnd w:id="36"/>
      <w:bookmarkEnd w:id="37"/>
    </w:p>
    <w:p w14:paraId="3097D301">
      <w:pPr>
        <w:keepNext w:val="0"/>
        <w:keepLines w:val="0"/>
        <w:pageBreakBefore w:val="0"/>
        <w:widowControl w:val="0"/>
        <w:spacing w:line="440" w:lineRule="exact"/>
        <w:ind w:firstLine="281"/>
        <w:rPr>
          <w:rFonts w:hint="eastAsia" w:ascii="宋体" w:hAnsi="宋体" w:eastAsia="宋体" w:cs="宋体"/>
          <w:b/>
          <w:bCs/>
          <w:sz w:val="28"/>
          <w:szCs w:val="28"/>
        </w:rPr>
      </w:pPr>
      <w:bookmarkStart w:id="61" w:name="_Toc458694821"/>
      <w:bookmarkStart w:id="62" w:name="_Toc20823276"/>
      <w:bookmarkStart w:id="63" w:name="_Toc16938520"/>
      <w:bookmarkStart w:id="64" w:name="_Toc513029204"/>
      <w:r>
        <w:rPr>
          <w:rFonts w:hint="eastAsia" w:ascii="宋体" w:hAnsi="宋体" w:eastAsia="宋体" w:cs="宋体"/>
          <w:b/>
          <w:bCs/>
          <w:sz w:val="28"/>
          <w:szCs w:val="28"/>
        </w:rPr>
        <w:t>1</w:t>
      </w:r>
      <w:bookmarkEnd w:id="61"/>
      <w:r>
        <w:rPr>
          <w:rFonts w:hint="eastAsia" w:ascii="宋体" w:hAnsi="宋体" w:eastAsia="宋体" w:cs="宋体"/>
          <w:b/>
          <w:bCs/>
          <w:sz w:val="28"/>
          <w:szCs w:val="28"/>
        </w:rPr>
        <w:t>、采购方式</w:t>
      </w:r>
      <w:bookmarkEnd w:id="62"/>
      <w:bookmarkEnd w:id="63"/>
      <w:bookmarkEnd w:id="64"/>
      <w:r>
        <w:rPr>
          <w:rFonts w:hint="eastAsia" w:ascii="宋体" w:hAnsi="宋体" w:eastAsia="宋体" w:cs="宋体"/>
          <w:b/>
          <w:bCs/>
          <w:sz w:val="28"/>
          <w:szCs w:val="28"/>
        </w:rPr>
        <w:t>及适用法律</w:t>
      </w:r>
    </w:p>
    <w:p w14:paraId="265DF86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369DD29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 本次招标及由此产生的合同受中华人民共和国有关的法律法规制约和保护。</w:t>
      </w:r>
    </w:p>
    <w:p w14:paraId="491B53AE">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2、定义</w:t>
      </w:r>
    </w:p>
    <w:p w14:paraId="4D5AFCE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 “采购人”系指购买本项目货物并接受相关服务的国家机关、事业单位、团体组织。</w:t>
      </w:r>
    </w:p>
    <w:p w14:paraId="12F2C2B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 “采购代理机构”系指依法接受采购人委托，从事货物和服务等政府采购业务的采购代理机构（以下简称“代理机构”）。本项目采购代理机构为江苏协诚工程咨询有限公司。</w:t>
      </w:r>
    </w:p>
    <w:p w14:paraId="25C2E91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 “投标人”系指响应招标、参加投标竞争的供应商。</w:t>
      </w:r>
    </w:p>
    <w:p w14:paraId="254B79D6">
      <w:pPr>
        <w:keepNext w:val="0"/>
        <w:keepLines w:val="0"/>
        <w:pageBreakBefore w:val="0"/>
        <w:widowControl w:val="0"/>
        <w:spacing w:line="440" w:lineRule="exact"/>
        <w:ind w:firstLine="281"/>
        <w:rPr>
          <w:rFonts w:hint="eastAsia" w:ascii="宋体" w:hAnsi="宋体" w:eastAsia="宋体" w:cs="宋体"/>
          <w:b/>
          <w:bCs/>
          <w:sz w:val="28"/>
          <w:szCs w:val="28"/>
        </w:rPr>
      </w:pPr>
      <w:bookmarkStart w:id="65" w:name="_Toc513029205"/>
      <w:bookmarkStart w:id="66" w:name="_Toc20823277"/>
      <w:bookmarkStart w:id="67" w:name="_Toc16938521"/>
      <w:r>
        <w:rPr>
          <w:rFonts w:hint="eastAsia" w:ascii="宋体" w:hAnsi="宋体" w:eastAsia="宋体" w:cs="宋体"/>
          <w:b/>
          <w:bCs/>
          <w:sz w:val="28"/>
          <w:szCs w:val="28"/>
        </w:rPr>
        <w:t>3、合格的投标人</w:t>
      </w:r>
      <w:bookmarkEnd w:id="65"/>
      <w:bookmarkEnd w:id="66"/>
      <w:bookmarkEnd w:id="67"/>
    </w:p>
    <w:p w14:paraId="7D90B7F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3.1 满足招标公告中</w:t>
      </w:r>
      <w:r>
        <w:rPr>
          <w:rFonts w:hint="eastAsia" w:ascii="宋体" w:hAnsi="宋体" w:eastAsia="宋体" w:cs="宋体"/>
          <w:sz w:val="24"/>
          <w:szCs w:val="24"/>
          <w:lang w:eastAsia="zh-CN"/>
        </w:rPr>
        <w:t>投标人</w:t>
      </w:r>
      <w:r>
        <w:rPr>
          <w:rFonts w:hint="eastAsia" w:ascii="宋体" w:hAnsi="宋体" w:eastAsia="宋体" w:cs="宋体"/>
          <w:sz w:val="24"/>
          <w:szCs w:val="24"/>
        </w:rPr>
        <w:t>的资格要求的规定，详见《第一章 投标邀请》中投标人资格要求。</w:t>
      </w:r>
    </w:p>
    <w:p w14:paraId="62C3836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3.2 满足本文件实质性要求和条件的规定。</w:t>
      </w:r>
    </w:p>
    <w:p w14:paraId="196AC05C">
      <w:pPr>
        <w:keepNext w:val="0"/>
        <w:keepLines w:val="0"/>
        <w:pageBreakBefore w:val="0"/>
        <w:widowControl w:val="0"/>
        <w:spacing w:line="440" w:lineRule="exact"/>
        <w:ind w:firstLine="281"/>
        <w:rPr>
          <w:rFonts w:hint="eastAsia" w:ascii="宋体" w:hAnsi="宋体" w:eastAsia="宋体" w:cs="宋体"/>
          <w:b/>
          <w:bCs/>
          <w:sz w:val="28"/>
          <w:szCs w:val="28"/>
        </w:rPr>
      </w:pPr>
      <w:bookmarkStart w:id="68" w:name="_Toc462564067"/>
      <w:bookmarkStart w:id="69" w:name="_Toc16938523"/>
      <w:bookmarkStart w:id="70" w:name="_Toc513029207"/>
      <w:bookmarkStart w:id="71" w:name="_Toc20823279"/>
      <w:r>
        <w:rPr>
          <w:rFonts w:hint="eastAsia" w:ascii="宋体" w:hAnsi="宋体" w:eastAsia="宋体" w:cs="宋体"/>
          <w:b/>
          <w:bCs/>
          <w:sz w:val="28"/>
          <w:szCs w:val="28"/>
        </w:rPr>
        <w:t>4、投标费用</w:t>
      </w:r>
      <w:bookmarkEnd w:id="68"/>
      <w:bookmarkEnd w:id="69"/>
      <w:bookmarkEnd w:id="70"/>
      <w:bookmarkEnd w:id="71"/>
    </w:p>
    <w:p w14:paraId="7AD87CE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4.1 无论投标过程中的做法和结果如何，投标人应自行承担所有与准备和参加投标有关的全部费用。</w:t>
      </w:r>
    </w:p>
    <w:p w14:paraId="22447C81">
      <w:pPr>
        <w:keepNext w:val="0"/>
        <w:keepLines w:val="0"/>
        <w:pageBreakBefore w:val="0"/>
        <w:widowControl w:val="0"/>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4.2 本次招标不收取采购文件工本费</w:t>
      </w:r>
      <w:r>
        <w:rPr>
          <w:rFonts w:hint="eastAsia" w:ascii="宋体" w:hAnsi="宋体" w:eastAsia="宋体" w:cs="宋体"/>
          <w:sz w:val="24"/>
          <w:szCs w:val="24"/>
          <w:lang w:eastAsia="zh-CN"/>
        </w:rPr>
        <w:t>。</w:t>
      </w:r>
    </w:p>
    <w:p w14:paraId="7638AE9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4.3 采购代理服务费用：</w:t>
      </w:r>
      <w:r>
        <w:rPr>
          <w:rFonts w:hint="eastAsia" w:ascii="宋体" w:hAnsi="宋体" w:eastAsia="宋体" w:cs="宋体"/>
          <w:sz w:val="24"/>
          <w:szCs w:val="24"/>
          <w:highlight w:val="none"/>
          <w:lang w:val="en-US" w:eastAsia="zh-CN"/>
        </w:rPr>
        <w:t>本项目代理服务费由采购人支付，</w:t>
      </w:r>
      <w:r>
        <w:rPr>
          <w:rFonts w:hint="eastAsia" w:ascii="宋体" w:hAnsi="宋体" w:eastAsia="宋体" w:cs="宋体"/>
          <w:sz w:val="24"/>
          <w:szCs w:val="24"/>
          <w:highlight w:val="none"/>
        </w:rPr>
        <w:t>代理服务费</w:t>
      </w:r>
      <w:r>
        <w:rPr>
          <w:rFonts w:hint="eastAsia" w:ascii="宋体" w:hAnsi="宋体" w:eastAsia="宋体" w:cs="宋体"/>
          <w:sz w:val="24"/>
          <w:szCs w:val="24"/>
          <w:highlight w:val="none"/>
          <w:lang w:val="en-US" w:eastAsia="zh-CN"/>
        </w:rPr>
        <w:t>为9408.00元整。</w:t>
      </w:r>
    </w:p>
    <w:p w14:paraId="7AF6E1C9">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5、招标文件的约束力</w:t>
      </w:r>
    </w:p>
    <w:p w14:paraId="5140FA6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3047DE3B">
      <w:pPr>
        <w:keepNext w:val="0"/>
        <w:keepLines w:val="0"/>
        <w:pageBreakBefore w:val="0"/>
        <w:widowControl w:val="0"/>
        <w:spacing w:line="440" w:lineRule="exact"/>
        <w:outlineLvl w:val="1"/>
        <w:rPr>
          <w:rFonts w:hint="eastAsia" w:ascii="宋体" w:hAnsi="宋体" w:eastAsia="宋体" w:cs="宋体"/>
          <w:b/>
          <w:bCs/>
          <w:sz w:val="28"/>
          <w:szCs w:val="28"/>
        </w:rPr>
      </w:pPr>
      <w:bookmarkStart w:id="72" w:name="_Toc513029209"/>
      <w:bookmarkStart w:id="73" w:name="_Toc26654"/>
      <w:bookmarkStart w:id="74" w:name="_Toc25744"/>
      <w:bookmarkStart w:id="75" w:name="_Toc158042190"/>
      <w:bookmarkStart w:id="76" w:name="_Toc20823281"/>
      <w:bookmarkStart w:id="77" w:name="_Toc30059"/>
      <w:bookmarkStart w:id="78" w:name="_Toc120614215"/>
      <w:bookmarkStart w:id="79" w:name="_Toc16938525"/>
      <w:r>
        <w:rPr>
          <w:rFonts w:hint="eastAsia" w:ascii="宋体" w:hAnsi="宋体" w:eastAsia="宋体" w:cs="宋体"/>
          <w:b/>
          <w:bCs/>
          <w:sz w:val="28"/>
          <w:szCs w:val="28"/>
        </w:rPr>
        <w:t>二、招标文件</w:t>
      </w:r>
      <w:bookmarkEnd w:id="72"/>
      <w:bookmarkEnd w:id="73"/>
      <w:bookmarkEnd w:id="74"/>
      <w:bookmarkEnd w:id="75"/>
      <w:bookmarkEnd w:id="76"/>
      <w:bookmarkEnd w:id="77"/>
      <w:bookmarkEnd w:id="78"/>
      <w:bookmarkEnd w:id="79"/>
    </w:p>
    <w:p w14:paraId="48705279">
      <w:pPr>
        <w:keepNext w:val="0"/>
        <w:keepLines w:val="0"/>
        <w:pageBreakBefore w:val="0"/>
        <w:widowControl w:val="0"/>
        <w:spacing w:line="440" w:lineRule="exact"/>
        <w:ind w:firstLine="281"/>
        <w:rPr>
          <w:rFonts w:hint="eastAsia" w:ascii="宋体" w:hAnsi="宋体" w:eastAsia="宋体" w:cs="宋体"/>
          <w:b/>
          <w:bCs/>
          <w:sz w:val="28"/>
          <w:szCs w:val="28"/>
        </w:rPr>
      </w:pPr>
      <w:bookmarkStart w:id="80" w:name="_Toc16938526"/>
      <w:bookmarkStart w:id="81" w:name="_Toc20823282"/>
      <w:bookmarkStart w:id="82" w:name="_Toc513029210"/>
      <w:r>
        <w:rPr>
          <w:rFonts w:hint="eastAsia" w:ascii="宋体" w:hAnsi="宋体" w:eastAsia="宋体" w:cs="宋体"/>
          <w:b/>
          <w:bCs/>
          <w:sz w:val="28"/>
          <w:szCs w:val="28"/>
        </w:rPr>
        <w:t>6、招标文件构成</w:t>
      </w:r>
      <w:bookmarkEnd w:id="80"/>
      <w:bookmarkEnd w:id="81"/>
      <w:bookmarkEnd w:id="82"/>
    </w:p>
    <w:p w14:paraId="730AF48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6.1 招标文件由以下部分组成：</w:t>
      </w:r>
    </w:p>
    <w:p w14:paraId="3EE5E4E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（1）投标邀请</w:t>
      </w:r>
    </w:p>
    <w:p w14:paraId="1D770FD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（2）投标人须知</w:t>
      </w:r>
    </w:p>
    <w:p w14:paraId="524B924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（3）合同文本</w:t>
      </w:r>
    </w:p>
    <w:p w14:paraId="03600F5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（4）采购需求</w:t>
      </w:r>
    </w:p>
    <w:p w14:paraId="791402E7">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rPr>
        <w:t>（5）评</w:t>
      </w:r>
      <w:r>
        <w:rPr>
          <w:rFonts w:hint="eastAsia" w:ascii="宋体" w:hAnsi="宋体" w:eastAsia="宋体" w:cs="宋体"/>
          <w:sz w:val="24"/>
          <w:szCs w:val="24"/>
          <w:lang w:val="en-US" w:eastAsia="zh-CN"/>
        </w:rPr>
        <w:t>审因素和评分标准</w:t>
      </w:r>
    </w:p>
    <w:p w14:paraId="5B32E27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（6）投标文件格式</w:t>
      </w:r>
    </w:p>
    <w:p w14:paraId="4C4EEE7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请仔细检查招标文件是否齐全，如有缺漏请立即与代理机构联系解决。</w:t>
      </w:r>
    </w:p>
    <w:p w14:paraId="46B6FEC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B391A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6.3 招标文件及其更正事项如不是直接从指定媒体地址下载获得的，采购人或代理机构对招标文件及其补遗的真实性、完整性不承担任何责任。</w:t>
      </w:r>
    </w:p>
    <w:p w14:paraId="172C07DF">
      <w:pPr>
        <w:keepNext w:val="0"/>
        <w:keepLines w:val="0"/>
        <w:pageBreakBefore w:val="0"/>
        <w:widowControl w:val="0"/>
        <w:spacing w:line="440" w:lineRule="exact"/>
        <w:ind w:firstLine="281"/>
        <w:rPr>
          <w:rFonts w:hint="eastAsia" w:ascii="宋体" w:hAnsi="宋体" w:eastAsia="宋体" w:cs="宋体"/>
          <w:b/>
          <w:bCs/>
          <w:sz w:val="28"/>
          <w:szCs w:val="28"/>
        </w:rPr>
      </w:pPr>
      <w:bookmarkStart w:id="83" w:name="_Toc20823283"/>
      <w:bookmarkStart w:id="84" w:name="_Toc513029211"/>
      <w:bookmarkStart w:id="85" w:name="_Toc462564070"/>
      <w:bookmarkStart w:id="86" w:name="_Toc16938527"/>
      <w:r>
        <w:rPr>
          <w:rFonts w:hint="eastAsia" w:ascii="宋体" w:hAnsi="宋体" w:eastAsia="宋体" w:cs="宋体"/>
          <w:b/>
          <w:bCs/>
          <w:sz w:val="28"/>
          <w:szCs w:val="28"/>
        </w:rPr>
        <w:t>7、招标文件的澄清、修改</w:t>
      </w:r>
    </w:p>
    <w:p w14:paraId="7DFC6257">
      <w:pPr>
        <w:keepNext w:val="0"/>
        <w:keepLines w:val="0"/>
        <w:pageBreakBefore w:val="0"/>
        <w:widowControl w:val="0"/>
        <w:spacing w:line="440" w:lineRule="exact"/>
        <w:ind w:firstLine="480"/>
        <w:rPr>
          <w:rFonts w:hint="eastAsia" w:ascii="宋体" w:hAnsi="宋体" w:eastAsia="宋体" w:cs="宋体"/>
          <w:b/>
          <w:bCs/>
          <w:sz w:val="24"/>
          <w:szCs w:val="24"/>
        </w:rPr>
      </w:pPr>
      <w:r>
        <w:rPr>
          <w:rFonts w:hint="eastAsia" w:ascii="宋体" w:hAnsi="宋体" w:eastAsia="宋体" w:cs="宋体"/>
          <w:sz w:val="24"/>
          <w:szCs w:val="24"/>
        </w:rPr>
        <w:t>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各投标人应在投标截止时间前关注苏州市政府采购网“补充通知”栏，按规定获取相关信息内容，否则其投标风险由投标人承担。</w:t>
      </w:r>
    </w:p>
    <w:p w14:paraId="37C6B0D8">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7.2 代理机构有权按照法定的要求顺延投标截止时间和开标时间。</w:t>
      </w:r>
    </w:p>
    <w:p w14:paraId="2C92DF3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7.3 有关澄清或者修改的内容将作为招标文件的组成部分，对所有投标人具有约束力。</w:t>
      </w:r>
      <w:bookmarkEnd w:id="83"/>
      <w:bookmarkEnd w:id="84"/>
      <w:bookmarkEnd w:id="85"/>
      <w:bookmarkEnd w:id="86"/>
    </w:p>
    <w:p w14:paraId="6CA11817">
      <w:pPr>
        <w:keepNext w:val="0"/>
        <w:keepLines w:val="0"/>
        <w:pageBreakBefore w:val="0"/>
        <w:widowControl w:val="0"/>
        <w:spacing w:line="440" w:lineRule="exact"/>
        <w:outlineLvl w:val="1"/>
        <w:rPr>
          <w:rFonts w:hint="eastAsia" w:ascii="宋体" w:hAnsi="宋体" w:eastAsia="宋体" w:cs="宋体"/>
          <w:b/>
          <w:bCs/>
          <w:sz w:val="28"/>
          <w:szCs w:val="28"/>
        </w:rPr>
      </w:pPr>
      <w:bookmarkStart w:id="87" w:name="_Toc19911"/>
      <w:bookmarkStart w:id="88" w:name="_Toc513029213"/>
      <w:bookmarkStart w:id="89" w:name="_Toc120614216"/>
      <w:bookmarkStart w:id="90" w:name="_Toc20823285"/>
      <w:bookmarkStart w:id="91" w:name="_Toc24040"/>
      <w:bookmarkStart w:id="92" w:name="_Toc462564072"/>
      <w:bookmarkStart w:id="93" w:name="_Toc2960"/>
      <w:bookmarkStart w:id="94" w:name="_Toc16938529"/>
      <w:bookmarkStart w:id="95" w:name="_Toc158042191"/>
      <w:r>
        <w:rPr>
          <w:rFonts w:hint="eastAsia" w:ascii="宋体" w:hAnsi="宋体" w:eastAsia="宋体" w:cs="宋体"/>
          <w:b/>
          <w:bCs/>
          <w:sz w:val="28"/>
          <w:szCs w:val="28"/>
        </w:rPr>
        <w:t>三、投标文件的编制</w:t>
      </w:r>
      <w:bookmarkEnd w:id="87"/>
      <w:bookmarkEnd w:id="88"/>
      <w:bookmarkEnd w:id="89"/>
      <w:bookmarkEnd w:id="90"/>
      <w:bookmarkEnd w:id="91"/>
      <w:bookmarkEnd w:id="92"/>
      <w:bookmarkEnd w:id="93"/>
      <w:bookmarkEnd w:id="94"/>
      <w:bookmarkEnd w:id="95"/>
    </w:p>
    <w:p w14:paraId="1D7AFAFA">
      <w:pPr>
        <w:keepNext w:val="0"/>
        <w:keepLines w:val="0"/>
        <w:pageBreakBefore w:val="0"/>
        <w:widowControl w:val="0"/>
        <w:spacing w:line="440" w:lineRule="exact"/>
        <w:ind w:firstLine="281"/>
        <w:rPr>
          <w:rFonts w:hint="eastAsia" w:ascii="宋体" w:hAnsi="宋体" w:eastAsia="宋体" w:cs="宋体"/>
          <w:b/>
          <w:bCs/>
          <w:sz w:val="28"/>
          <w:szCs w:val="28"/>
        </w:rPr>
      </w:pPr>
      <w:bookmarkStart w:id="96" w:name="_Toc462564073"/>
      <w:bookmarkStart w:id="97" w:name="_Toc513029214"/>
      <w:bookmarkStart w:id="98" w:name="_Toc20823286"/>
      <w:bookmarkStart w:id="99" w:name="_Toc16938530"/>
      <w:r>
        <w:rPr>
          <w:rFonts w:hint="eastAsia" w:ascii="宋体" w:hAnsi="宋体" w:eastAsia="宋体" w:cs="宋体"/>
          <w:b/>
          <w:bCs/>
          <w:sz w:val="28"/>
          <w:szCs w:val="28"/>
        </w:rPr>
        <w:t>8、投标文件的语言及度量衡单位</w:t>
      </w:r>
      <w:bookmarkEnd w:id="96"/>
      <w:bookmarkEnd w:id="97"/>
      <w:bookmarkEnd w:id="98"/>
      <w:bookmarkEnd w:id="99"/>
    </w:p>
    <w:p w14:paraId="642DA0EF">
      <w:pPr>
        <w:keepNext w:val="0"/>
        <w:keepLines w:val="0"/>
        <w:pageBreakBefore w:val="0"/>
        <w:widowControl w:val="0"/>
        <w:spacing w:line="4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8.1 投标人提交的投标文件以及投标人与代理机构就有关投标的所有来往通知、函件和文件均应使用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5C171E8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8.2 除技术性能另有规定外，投标文件所使用的度量衡单位，均须采用国家法定计量单位。</w:t>
      </w:r>
    </w:p>
    <w:p w14:paraId="36E65EBF">
      <w:pPr>
        <w:keepNext w:val="0"/>
        <w:keepLines w:val="0"/>
        <w:pageBreakBefore w:val="0"/>
        <w:widowControl w:val="0"/>
        <w:spacing w:line="440" w:lineRule="exact"/>
        <w:ind w:firstLine="281"/>
        <w:rPr>
          <w:rFonts w:hint="eastAsia" w:ascii="宋体" w:hAnsi="宋体" w:eastAsia="宋体" w:cs="宋体"/>
          <w:b/>
          <w:bCs/>
          <w:sz w:val="28"/>
          <w:szCs w:val="28"/>
        </w:rPr>
      </w:pPr>
      <w:bookmarkStart w:id="100" w:name="_Toc16938531"/>
      <w:bookmarkStart w:id="101" w:name="_Toc513029215"/>
      <w:bookmarkStart w:id="102" w:name="_Toc462564074"/>
      <w:bookmarkStart w:id="103" w:name="_Toc20823287"/>
      <w:r>
        <w:rPr>
          <w:rFonts w:hint="eastAsia" w:ascii="宋体" w:hAnsi="宋体" w:eastAsia="宋体" w:cs="宋体"/>
          <w:b/>
          <w:bCs/>
          <w:sz w:val="28"/>
          <w:szCs w:val="28"/>
        </w:rPr>
        <w:t>9、投标文件构成</w:t>
      </w:r>
      <w:bookmarkEnd w:id="100"/>
      <w:bookmarkEnd w:id="101"/>
      <w:bookmarkEnd w:id="102"/>
      <w:bookmarkEnd w:id="103"/>
    </w:p>
    <w:p w14:paraId="536AB024">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9.1 投标人编写的投标文件</w:t>
      </w:r>
      <w:r>
        <w:rPr>
          <w:rFonts w:hint="eastAsia" w:ascii="宋体" w:hAnsi="宋体" w:eastAsia="宋体" w:cs="宋体"/>
          <w:sz w:val="24"/>
          <w:szCs w:val="24"/>
          <w:highlight w:val="none"/>
        </w:rPr>
        <w:t>应包括资格证明文件、开标一览表、</w:t>
      </w:r>
      <w:r>
        <w:rPr>
          <w:rFonts w:hint="eastAsia" w:ascii="宋体" w:hAnsi="宋体" w:eastAsia="宋体" w:cs="宋体"/>
          <w:sz w:val="24"/>
          <w:szCs w:val="24"/>
          <w:highlight w:val="none"/>
          <w:lang w:val="en-US" w:eastAsia="zh-CN"/>
        </w:rPr>
        <w:t>投入费用明细表</w:t>
      </w:r>
      <w:r>
        <w:rPr>
          <w:rFonts w:hint="eastAsia" w:ascii="宋体" w:hAnsi="宋体" w:eastAsia="宋体" w:cs="宋体"/>
          <w:sz w:val="24"/>
          <w:szCs w:val="24"/>
          <w:highlight w:val="none"/>
        </w:rPr>
        <w:t>、投标函、</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（或商务）要求响应及偏离表、项目</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val="en-US" w:eastAsia="zh-CN"/>
        </w:rPr>
        <w:t>项目组人员一览表、</w:t>
      </w:r>
      <w:r>
        <w:rPr>
          <w:rFonts w:hint="eastAsia" w:ascii="宋体" w:hAnsi="宋体" w:eastAsia="宋体" w:cs="宋体"/>
          <w:sz w:val="24"/>
          <w:szCs w:val="24"/>
          <w:highlight w:val="none"/>
        </w:rPr>
        <w:t>其他证明文件等部分。</w:t>
      </w:r>
    </w:p>
    <w:p w14:paraId="30FAB1A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9.2 如标书制作工具中格式和内容与指定媒体发布的招标文件不一致，请以指定媒体发布的招标文件为准。</w:t>
      </w:r>
    </w:p>
    <w:p w14:paraId="710F8CEB">
      <w:pPr>
        <w:keepNext w:val="0"/>
        <w:keepLines w:val="0"/>
        <w:pageBreakBefore w:val="0"/>
        <w:widowControl w:val="0"/>
        <w:spacing w:line="440" w:lineRule="exact"/>
        <w:ind w:firstLine="281"/>
        <w:rPr>
          <w:rFonts w:hint="eastAsia" w:ascii="宋体" w:hAnsi="宋体" w:eastAsia="宋体" w:cs="宋体"/>
          <w:b/>
          <w:bCs/>
          <w:sz w:val="28"/>
          <w:szCs w:val="28"/>
        </w:rPr>
      </w:pPr>
      <w:bookmarkStart w:id="104" w:name="_Toc14577357"/>
      <w:bookmarkStart w:id="105" w:name="_Toc49090509"/>
      <w:bookmarkStart w:id="106" w:name="_Toc14577354"/>
      <w:bookmarkStart w:id="107" w:name="_Toc513029216"/>
      <w:bookmarkStart w:id="108" w:name="_Toc49090507"/>
      <w:bookmarkStart w:id="109" w:name="_Toc513029219"/>
      <w:bookmarkStart w:id="110" w:name="_Toc49090508"/>
      <w:bookmarkStart w:id="111" w:name="_Toc14577355"/>
      <w:r>
        <w:rPr>
          <w:rFonts w:hint="eastAsia" w:ascii="宋体" w:hAnsi="宋体" w:eastAsia="宋体" w:cs="宋体"/>
          <w:b/>
          <w:bCs/>
          <w:sz w:val="28"/>
          <w:szCs w:val="28"/>
        </w:rPr>
        <w:t>10、证明投标人及投标标的符合招标文件规定的文件</w:t>
      </w:r>
      <w:bookmarkEnd w:id="104"/>
      <w:bookmarkEnd w:id="105"/>
      <w:bookmarkEnd w:id="106"/>
      <w:bookmarkEnd w:id="107"/>
      <w:bookmarkEnd w:id="108"/>
      <w:bookmarkEnd w:id="109"/>
    </w:p>
    <w:p w14:paraId="4D2E61F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10.1 投标人应按照招标文件要求提交证明文件，证明其及投标标的符合招标文件规定。</w:t>
      </w:r>
    </w:p>
    <w:p w14:paraId="70644CA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招标文件对证明文件无明确形式要求的，证明文件可以以文字资料、图纸和数据等形式提交。</w:t>
      </w:r>
      <w:bookmarkEnd w:id="110"/>
      <w:bookmarkEnd w:id="111"/>
    </w:p>
    <w:p w14:paraId="0389399F">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11、投标函和开标一览表</w:t>
      </w:r>
    </w:p>
    <w:p w14:paraId="3BC2857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11.1 投标人应按照招标文件中提供的格式完整、正确填写投标函、开标一览表。</w:t>
      </w:r>
    </w:p>
    <w:p w14:paraId="5D916CF0">
      <w:pPr>
        <w:keepNext w:val="0"/>
        <w:keepLines w:val="0"/>
        <w:pageBreakBefore w:val="0"/>
        <w:widowControl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11.2 对于采用货币报价的项目，开标一览表中的投标总报价应与</w:t>
      </w:r>
      <w:r>
        <w:rPr>
          <w:rFonts w:hint="eastAsia" w:ascii="宋体" w:hAnsi="宋体" w:eastAsia="宋体" w:cs="宋体"/>
          <w:sz w:val="24"/>
          <w:szCs w:val="24"/>
          <w:lang w:val="en-US" w:eastAsia="zh-CN"/>
        </w:rPr>
        <w:t>投入费用明细表</w:t>
      </w:r>
      <w:r>
        <w:rPr>
          <w:rFonts w:hint="eastAsia" w:ascii="宋体" w:hAnsi="宋体" w:eastAsia="宋体" w:cs="宋体"/>
          <w:sz w:val="24"/>
          <w:szCs w:val="24"/>
        </w:rPr>
        <w:t>中</w:t>
      </w:r>
      <w:r>
        <w:rPr>
          <w:rFonts w:hint="eastAsia" w:ascii="宋体" w:hAnsi="宋体" w:eastAsia="宋体" w:cs="宋体"/>
          <w:sz w:val="24"/>
          <w:szCs w:val="24"/>
          <w:lang w:val="en-US" w:eastAsia="zh-CN"/>
        </w:rPr>
        <w:t>的</w:t>
      </w:r>
      <w:r>
        <w:rPr>
          <w:rFonts w:hint="eastAsia" w:ascii="宋体" w:hAnsi="宋体" w:eastAsia="宋体" w:cs="宋体"/>
          <w:sz w:val="24"/>
          <w:szCs w:val="24"/>
          <w:highlight w:val="none"/>
          <w:lang w:val="en-US" w:eastAsia="zh-CN"/>
        </w:rPr>
        <w:t>合计费用</w:t>
      </w:r>
      <w:r>
        <w:rPr>
          <w:rFonts w:hint="eastAsia" w:ascii="宋体" w:hAnsi="宋体" w:eastAsia="宋体" w:cs="宋体"/>
          <w:sz w:val="24"/>
          <w:szCs w:val="24"/>
          <w:highlight w:val="none"/>
        </w:rPr>
        <w:t>一致，如不一致不作为无效投标处理，但评标时按开标一览表中价格为准。</w:t>
      </w:r>
    </w:p>
    <w:p w14:paraId="5AD8F35B">
      <w:pPr>
        <w:keepNext w:val="0"/>
        <w:keepLines w:val="0"/>
        <w:pageBreakBefore w:val="0"/>
        <w:widowControl w:val="0"/>
        <w:spacing w:line="440" w:lineRule="exact"/>
        <w:ind w:firstLine="281"/>
        <w:rPr>
          <w:rFonts w:hint="eastAsia" w:ascii="宋体" w:hAnsi="宋体" w:eastAsia="宋体" w:cs="宋体"/>
          <w:b/>
          <w:bCs/>
          <w:sz w:val="28"/>
          <w:szCs w:val="28"/>
          <w:lang w:eastAsia="zh-CN"/>
        </w:rPr>
      </w:pPr>
      <w:r>
        <w:rPr>
          <w:rFonts w:hint="eastAsia" w:ascii="宋体" w:hAnsi="宋体" w:eastAsia="宋体" w:cs="宋体"/>
          <w:b/>
          <w:bCs/>
          <w:sz w:val="28"/>
          <w:szCs w:val="28"/>
        </w:rPr>
        <w:t>12、</w:t>
      </w:r>
      <w:r>
        <w:rPr>
          <w:rFonts w:hint="eastAsia" w:ascii="宋体" w:hAnsi="宋体" w:eastAsia="宋体" w:cs="宋体"/>
          <w:b/>
          <w:bCs/>
          <w:sz w:val="28"/>
          <w:szCs w:val="28"/>
          <w:lang w:val="en-US" w:eastAsia="zh-CN"/>
        </w:rPr>
        <w:t>投入费用明细表</w:t>
      </w:r>
    </w:p>
    <w:p w14:paraId="4435198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12.1 投标人应按照招标文件规定格式填报</w:t>
      </w:r>
      <w:r>
        <w:rPr>
          <w:rFonts w:hint="eastAsia" w:ascii="宋体" w:hAnsi="宋体" w:eastAsia="宋体" w:cs="宋体"/>
          <w:sz w:val="24"/>
          <w:szCs w:val="24"/>
          <w:lang w:eastAsia="zh-CN"/>
        </w:rPr>
        <w:t>投入费用明细表</w:t>
      </w:r>
      <w:r>
        <w:rPr>
          <w:rFonts w:hint="eastAsia" w:ascii="宋体" w:hAnsi="宋体" w:eastAsia="宋体" w:cs="宋体"/>
          <w:sz w:val="24"/>
          <w:szCs w:val="24"/>
        </w:rPr>
        <w:t>。</w:t>
      </w:r>
    </w:p>
    <w:p w14:paraId="155957B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12.2 投标货币。投标文件中的单价和总价无特殊规定的采用人民币报价，以元为单位标注。招标文件中另有规定的按规定执行。</w:t>
      </w:r>
    </w:p>
    <w:p w14:paraId="0C87C875">
      <w:pPr>
        <w:keepNext w:val="0"/>
        <w:keepLines w:val="0"/>
        <w:pageBreakBefore w:val="0"/>
        <w:widowControl w:val="0"/>
        <w:spacing w:line="440" w:lineRule="exact"/>
        <w:ind w:firstLine="281"/>
        <w:rPr>
          <w:rFonts w:hint="eastAsia" w:ascii="宋体" w:hAnsi="宋体" w:eastAsia="宋体" w:cs="宋体"/>
          <w:b/>
          <w:bCs/>
          <w:sz w:val="28"/>
          <w:szCs w:val="28"/>
        </w:rPr>
      </w:pPr>
      <w:bookmarkStart w:id="112" w:name="_Hlk155763835"/>
      <w:r>
        <w:rPr>
          <w:rFonts w:hint="eastAsia" w:ascii="宋体" w:hAnsi="宋体" w:eastAsia="宋体" w:cs="宋体"/>
          <w:b/>
          <w:bCs/>
          <w:sz w:val="28"/>
          <w:szCs w:val="28"/>
        </w:rPr>
        <w:t>13、服务、商务要求响应及偏离表</w:t>
      </w:r>
    </w:p>
    <w:p w14:paraId="095229D1">
      <w:pPr>
        <w:keepNext w:val="0"/>
        <w:keepLines w:val="0"/>
        <w:pageBreakBefore w:val="0"/>
        <w:widowControl w:val="0"/>
        <w:spacing w:line="440" w:lineRule="exact"/>
        <w:ind w:firstLine="480"/>
        <w:rPr>
          <w:rFonts w:hint="eastAsia" w:ascii="宋体" w:hAnsi="宋体" w:eastAsia="宋体" w:cs="宋体"/>
          <w:sz w:val="24"/>
          <w:szCs w:val="24"/>
          <w:lang w:val="zh-CN"/>
        </w:rPr>
      </w:pPr>
      <w:r>
        <w:rPr>
          <w:rFonts w:hint="eastAsia" w:ascii="宋体" w:hAnsi="宋体" w:eastAsia="宋体" w:cs="宋体"/>
          <w:sz w:val="24"/>
          <w:szCs w:val="24"/>
        </w:rPr>
        <w:t>13.1</w:t>
      </w:r>
      <w:r>
        <w:rPr>
          <w:rFonts w:hint="eastAsia" w:ascii="宋体" w:hAnsi="宋体" w:eastAsia="宋体" w:cs="宋体"/>
          <w:sz w:val="24"/>
          <w:szCs w:val="24"/>
          <w:lang w:val="zh-CN"/>
        </w:rPr>
        <w:t xml:space="preserve"> 投标人需对招标文件中的服务要求与商务要求逐项作出响应或偏离，并说明原因。</w:t>
      </w:r>
    </w:p>
    <w:p w14:paraId="324D2BD1">
      <w:pPr>
        <w:keepNext w:val="0"/>
        <w:keepLines w:val="0"/>
        <w:pageBreakBefore w:val="0"/>
        <w:widowControl w:val="0"/>
        <w:spacing w:line="440" w:lineRule="exact"/>
        <w:ind w:firstLine="480"/>
        <w:rPr>
          <w:rFonts w:hint="eastAsia" w:ascii="宋体" w:hAnsi="宋体" w:eastAsia="宋体" w:cs="宋体"/>
          <w:sz w:val="24"/>
          <w:szCs w:val="24"/>
          <w:lang w:val="zh-CN"/>
        </w:rPr>
      </w:pPr>
      <w:r>
        <w:rPr>
          <w:rFonts w:hint="eastAsia" w:ascii="宋体" w:hAnsi="宋体" w:eastAsia="宋体" w:cs="宋体"/>
          <w:sz w:val="24"/>
          <w:szCs w:val="24"/>
        </w:rPr>
        <w:t>13.2</w:t>
      </w:r>
      <w:r>
        <w:rPr>
          <w:rFonts w:hint="eastAsia" w:ascii="宋体" w:hAnsi="宋体" w:eastAsia="宋体" w:cs="宋体"/>
          <w:sz w:val="24"/>
          <w:szCs w:val="24"/>
          <w:lang w:val="zh-CN"/>
        </w:rPr>
        <w:t xml:space="preserve"> 投标人需按照招标文件要求，在投标文件中提供与服务要求和商务要求相关的证明材料。</w:t>
      </w:r>
      <w:bookmarkEnd w:id="112"/>
      <w:r>
        <w:rPr>
          <w:rFonts w:hint="eastAsia" w:ascii="宋体" w:hAnsi="宋体" w:eastAsia="宋体" w:cs="宋体"/>
          <w:sz w:val="24"/>
          <w:szCs w:val="24"/>
          <w:lang w:val="zh-CN"/>
        </w:rPr>
        <w:t>（如有）</w:t>
      </w:r>
    </w:p>
    <w:p w14:paraId="7CFC074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14、项目服务方案、项目组人员一览表、业绩情况</w:t>
      </w:r>
    </w:p>
    <w:p w14:paraId="4EEA00C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14.1 投标人需根据招标文件要求提供有关项目服务方案和项目组人员一览表等</w:t>
      </w:r>
      <w:r>
        <w:rPr>
          <w:rFonts w:hint="eastAsia" w:ascii="宋体" w:hAnsi="宋体" w:eastAsia="宋体" w:cs="宋体"/>
          <w:sz w:val="24"/>
          <w:szCs w:val="24"/>
          <w:lang w:val="en-US" w:eastAsia="zh-CN"/>
        </w:rPr>
        <w:t>进行说明</w:t>
      </w:r>
      <w:r>
        <w:rPr>
          <w:rFonts w:hint="eastAsia" w:ascii="宋体" w:hAnsi="宋体" w:eastAsia="宋体" w:cs="宋体"/>
          <w:sz w:val="24"/>
          <w:szCs w:val="24"/>
        </w:rPr>
        <w:t>。</w:t>
      </w:r>
    </w:p>
    <w:p w14:paraId="187E2BB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14.2 投标人需根据招标文件要求提供实施的类似项目业绩情况。</w:t>
      </w:r>
      <w:bookmarkStart w:id="113" w:name="_Toc14577359"/>
      <w:bookmarkStart w:id="114" w:name="_Toc49090510"/>
    </w:p>
    <w:p w14:paraId="7FBD1069">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15、其他</w:t>
      </w:r>
    </w:p>
    <w:p w14:paraId="5926D45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15.1 投标人需根据招标文件要求提供的其他证明材料。</w:t>
      </w:r>
      <w:bookmarkEnd w:id="113"/>
      <w:bookmarkEnd w:id="114"/>
    </w:p>
    <w:p w14:paraId="137B1787">
      <w:pPr>
        <w:keepNext w:val="0"/>
        <w:keepLines w:val="0"/>
        <w:pageBreakBefore w:val="0"/>
        <w:widowControl w:val="0"/>
        <w:spacing w:line="440" w:lineRule="exact"/>
        <w:ind w:firstLine="281"/>
        <w:rPr>
          <w:rFonts w:hint="eastAsia" w:ascii="宋体" w:hAnsi="宋体" w:eastAsia="宋体" w:cs="宋体"/>
          <w:b/>
          <w:bCs/>
          <w:sz w:val="28"/>
          <w:szCs w:val="28"/>
        </w:rPr>
      </w:pPr>
      <w:bookmarkStart w:id="115" w:name="_Toc14577360"/>
      <w:bookmarkStart w:id="116" w:name="_Toc49090511"/>
      <w:r>
        <w:rPr>
          <w:rFonts w:hint="eastAsia" w:ascii="宋体" w:hAnsi="宋体" w:eastAsia="宋体" w:cs="宋体"/>
          <w:b/>
          <w:bCs/>
          <w:sz w:val="28"/>
          <w:szCs w:val="28"/>
        </w:rPr>
        <w:t>16、投标有效期</w:t>
      </w:r>
      <w:bookmarkEnd w:id="115"/>
      <w:bookmarkEnd w:id="116"/>
    </w:p>
    <w:p w14:paraId="514A36C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投标有效期为代理机构规定的开标之日后六十（60）天。投标有效期比规定短的将被视为未实质性响应招标文件而予以拒绝。</w:t>
      </w:r>
    </w:p>
    <w:p w14:paraId="3CF788FE">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17、投标有效期的延长</w:t>
      </w:r>
    </w:p>
    <w:p w14:paraId="4B45955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2591A11">
      <w:pPr>
        <w:keepNext w:val="0"/>
        <w:keepLines w:val="0"/>
        <w:pageBreakBefore w:val="0"/>
        <w:widowControl w:val="0"/>
        <w:spacing w:line="440" w:lineRule="exact"/>
        <w:outlineLvl w:val="1"/>
        <w:rPr>
          <w:rFonts w:hint="eastAsia" w:ascii="宋体" w:hAnsi="宋体" w:eastAsia="宋体" w:cs="宋体"/>
          <w:b/>
          <w:bCs/>
          <w:sz w:val="28"/>
          <w:szCs w:val="28"/>
        </w:rPr>
      </w:pPr>
      <w:bookmarkStart w:id="117" w:name="_Toc158042192"/>
      <w:bookmarkStart w:id="118" w:name="_Toc513029224"/>
      <w:bookmarkStart w:id="119" w:name="_Toc120614217"/>
      <w:bookmarkStart w:id="120" w:name="_Toc20823296"/>
      <w:bookmarkStart w:id="121" w:name="_Toc16938540"/>
      <w:bookmarkStart w:id="122" w:name="_Toc2252"/>
      <w:bookmarkStart w:id="123" w:name="_Toc29286"/>
      <w:bookmarkStart w:id="124" w:name="_Toc13920"/>
      <w:r>
        <w:rPr>
          <w:rFonts w:hint="eastAsia" w:ascii="宋体" w:hAnsi="宋体" w:eastAsia="宋体" w:cs="宋体"/>
          <w:b/>
          <w:bCs/>
          <w:sz w:val="28"/>
          <w:szCs w:val="28"/>
        </w:rPr>
        <w:t>四、投标文件的递交</w:t>
      </w:r>
      <w:bookmarkEnd w:id="117"/>
      <w:bookmarkEnd w:id="118"/>
      <w:bookmarkEnd w:id="119"/>
      <w:bookmarkEnd w:id="120"/>
      <w:bookmarkEnd w:id="121"/>
      <w:bookmarkEnd w:id="122"/>
      <w:bookmarkEnd w:id="123"/>
      <w:bookmarkEnd w:id="124"/>
    </w:p>
    <w:p w14:paraId="34492D9B">
      <w:pPr>
        <w:keepNext w:val="0"/>
        <w:keepLines w:val="0"/>
        <w:pageBreakBefore w:val="0"/>
        <w:widowControl w:val="0"/>
        <w:spacing w:line="440" w:lineRule="exact"/>
        <w:ind w:firstLine="281"/>
        <w:rPr>
          <w:rFonts w:hint="eastAsia" w:ascii="宋体" w:hAnsi="宋体" w:eastAsia="宋体" w:cs="宋体"/>
          <w:b/>
          <w:bCs/>
          <w:sz w:val="28"/>
          <w:szCs w:val="28"/>
        </w:rPr>
      </w:pPr>
      <w:bookmarkStart w:id="125" w:name="_Toc513029225"/>
      <w:bookmarkStart w:id="126" w:name="_Toc462564084"/>
      <w:bookmarkStart w:id="127" w:name="_Toc20823297"/>
      <w:bookmarkStart w:id="128" w:name="_Toc16938541"/>
      <w:r>
        <w:rPr>
          <w:rFonts w:hint="eastAsia" w:ascii="宋体" w:hAnsi="宋体" w:eastAsia="宋体" w:cs="宋体"/>
          <w:b/>
          <w:bCs/>
          <w:sz w:val="28"/>
          <w:szCs w:val="28"/>
        </w:rPr>
        <w:t>18、电子投标文件</w:t>
      </w:r>
      <w:bookmarkEnd w:id="125"/>
      <w:bookmarkEnd w:id="126"/>
      <w:bookmarkEnd w:id="127"/>
      <w:bookmarkEnd w:id="128"/>
      <w:r>
        <w:rPr>
          <w:rFonts w:hint="eastAsia" w:ascii="宋体" w:hAnsi="宋体" w:eastAsia="宋体" w:cs="宋体"/>
          <w:b/>
          <w:bCs/>
          <w:sz w:val="28"/>
          <w:szCs w:val="28"/>
        </w:rPr>
        <w:t>的递交</w:t>
      </w:r>
    </w:p>
    <w:p w14:paraId="1EAC580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投标人应当按照《苏采云系统供应商操作手册》规定，在投标截止时间前制作并上传电子投标文件。</w:t>
      </w:r>
      <w:bookmarkStart w:id="129" w:name="_Toc20823298"/>
      <w:bookmarkStart w:id="130" w:name="_Toc16938542"/>
    </w:p>
    <w:p w14:paraId="58CED6E4">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19、投标截止日期</w:t>
      </w:r>
      <w:bookmarkEnd w:id="129"/>
      <w:bookmarkEnd w:id="130"/>
    </w:p>
    <w:p w14:paraId="1AA9FC6F">
      <w:pPr>
        <w:keepNext w:val="0"/>
        <w:keepLines w:val="0"/>
        <w:pageBreakBefore w:val="0"/>
        <w:widowControl w:val="0"/>
        <w:spacing w:line="440" w:lineRule="exact"/>
        <w:ind w:firstLine="480"/>
        <w:rPr>
          <w:rFonts w:hint="eastAsia" w:ascii="宋体" w:hAnsi="宋体" w:eastAsia="宋体" w:cs="宋体"/>
          <w:i/>
          <w:iCs/>
          <w:sz w:val="24"/>
          <w:szCs w:val="24"/>
        </w:rPr>
      </w:pPr>
      <w:r>
        <w:rPr>
          <w:rFonts w:hint="eastAsia" w:ascii="宋体" w:hAnsi="宋体" w:eastAsia="宋体" w:cs="宋体"/>
          <w:i/>
          <w:iCs/>
          <w:sz w:val="24"/>
          <w:szCs w:val="24"/>
        </w:rPr>
        <w:t>19.1 投标人上传电子投标文件的时间不得迟于招标公告中规定的投标截止时间。</w:t>
      </w:r>
    </w:p>
    <w:p w14:paraId="241D42E4">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投标人应充分考虑到网络环境、网络带宽等风险因素，如因投标人自身原因造成的电子投标文件上传不成功的按照本招标文件第二章第27.1.2条规定做无效投标处理。</w:t>
      </w:r>
    </w:p>
    <w:p w14:paraId="34BBD22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19.2 代理机构可以按照规定，通过修改招标文件酌情延长投标截止日期，在此情况下，投标人的所有权利和义务以及投标人受制的截止日期均应以延长后新的截止日期为准。</w:t>
      </w:r>
    </w:p>
    <w:p w14:paraId="7840FFE7">
      <w:pPr>
        <w:keepNext w:val="0"/>
        <w:keepLines w:val="0"/>
        <w:pageBreakBefore w:val="0"/>
        <w:widowControl w:val="0"/>
        <w:spacing w:line="440" w:lineRule="exact"/>
        <w:ind w:firstLine="281"/>
        <w:rPr>
          <w:rFonts w:hint="eastAsia" w:ascii="宋体" w:hAnsi="宋体" w:eastAsia="宋体" w:cs="宋体"/>
          <w:b/>
          <w:bCs/>
          <w:sz w:val="28"/>
          <w:szCs w:val="28"/>
        </w:rPr>
      </w:pPr>
      <w:bookmarkStart w:id="131" w:name="_Toc20823299"/>
      <w:bookmarkStart w:id="132" w:name="_Toc16938543"/>
      <w:bookmarkStart w:id="133" w:name="_Toc513029227"/>
      <w:r>
        <w:rPr>
          <w:rFonts w:hint="eastAsia" w:ascii="宋体" w:hAnsi="宋体" w:eastAsia="宋体" w:cs="宋体"/>
          <w:b/>
          <w:bCs/>
          <w:sz w:val="28"/>
          <w:szCs w:val="28"/>
        </w:rPr>
        <w:t>20、投标文件</w:t>
      </w:r>
      <w:bookmarkEnd w:id="131"/>
      <w:bookmarkEnd w:id="132"/>
      <w:bookmarkEnd w:id="133"/>
      <w:r>
        <w:rPr>
          <w:rFonts w:hint="eastAsia" w:ascii="宋体" w:hAnsi="宋体" w:eastAsia="宋体" w:cs="宋体"/>
          <w:b/>
          <w:bCs/>
          <w:sz w:val="28"/>
          <w:szCs w:val="28"/>
        </w:rPr>
        <w:t>的拒收</w:t>
      </w:r>
    </w:p>
    <w:p w14:paraId="0A2F381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20.1 代理机构拒绝接收在其规定的投标截止时间后上传的任何投标文件。</w:t>
      </w:r>
    </w:p>
    <w:p w14:paraId="70D4EC2A">
      <w:pPr>
        <w:keepNext w:val="0"/>
        <w:keepLines w:val="0"/>
        <w:pageBreakBefore w:val="0"/>
        <w:widowControl w:val="0"/>
        <w:spacing w:line="440" w:lineRule="exact"/>
        <w:ind w:firstLine="281"/>
        <w:rPr>
          <w:rFonts w:hint="eastAsia" w:ascii="宋体" w:hAnsi="宋体" w:eastAsia="宋体" w:cs="宋体"/>
          <w:b/>
          <w:bCs/>
          <w:sz w:val="28"/>
          <w:szCs w:val="28"/>
        </w:rPr>
      </w:pPr>
      <w:bookmarkStart w:id="134" w:name="_Toc20823300"/>
      <w:bookmarkStart w:id="135" w:name="_Toc16938544"/>
      <w:bookmarkStart w:id="136" w:name="_Toc513029228"/>
      <w:r>
        <w:rPr>
          <w:rFonts w:hint="eastAsia" w:ascii="宋体" w:hAnsi="宋体" w:eastAsia="宋体" w:cs="宋体"/>
          <w:b/>
          <w:bCs/>
          <w:sz w:val="28"/>
          <w:szCs w:val="28"/>
        </w:rPr>
        <w:t>21、投标文件的撤回和修改</w:t>
      </w:r>
      <w:bookmarkEnd w:id="134"/>
      <w:bookmarkEnd w:id="135"/>
      <w:bookmarkEnd w:id="136"/>
    </w:p>
    <w:p w14:paraId="2C113FC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21.1 投标文件的撤回</w:t>
      </w:r>
    </w:p>
    <w:p w14:paraId="2A831D8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21.1.1 电子投标文件的撤回</w:t>
      </w:r>
    </w:p>
    <w:p w14:paraId="504A752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投标人可在投标截止时间前，撤回其电子投标文件，具体操作方法见《苏采云系统供应商操作手册》。</w:t>
      </w:r>
    </w:p>
    <w:p w14:paraId="53222EE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21.1.2 投标人撤回电子投标文件，则认为其不再参与本项目投标活动。</w:t>
      </w:r>
    </w:p>
    <w:p w14:paraId="2E24F04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21.2 投标文件的修改</w:t>
      </w:r>
    </w:p>
    <w:p w14:paraId="67AAB2E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投标人可在投标截止时间前，对其电子投标文件进行修改，具体操作方法见《苏采云系统供应商操作手册》。</w:t>
      </w:r>
    </w:p>
    <w:p w14:paraId="056D896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21.2.2 在投标截止时间之后，投标人不得对其电子投标文件作任何修改。</w:t>
      </w:r>
    </w:p>
    <w:p w14:paraId="3AF50CB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21.3 在投标截止时间至招标文件中规定的投标有效期满之间的这段时间内，投标人不得撤回其投标。</w:t>
      </w:r>
    </w:p>
    <w:p w14:paraId="61A85B35">
      <w:pPr>
        <w:keepNext w:val="0"/>
        <w:keepLines w:val="0"/>
        <w:pageBreakBefore w:val="0"/>
        <w:widowControl w:val="0"/>
        <w:spacing w:line="440" w:lineRule="exact"/>
        <w:outlineLvl w:val="1"/>
        <w:rPr>
          <w:rFonts w:hint="eastAsia" w:ascii="宋体" w:hAnsi="宋体" w:eastAsia="宋体" w:cs="宋体"/>
          <w:b/>
          <w:bCs/>
          <w:sz w:val="28"/>
          <w:szCs w:val="28"/>
        </w:rPr>
      </w:pPr>
      <w:bookmarkStart w:id="137" w:name="_Toc27984"/>
      <w:bookmarkStart w:id="138" w:name="_Toc20823301"/>
      <w:bookmarkStart w:id="139" w:name="_Toc18422"/>
      <w:bookmarkStart w:id="140" w:name="_Toc29470"/>
      <w:bookmarkStart w:id="141" w:name="_Toc158042193"/>
      <w:bookmarkStart w:id="142" w:name="_Toc120614218"/>
      <w:bookmarkStart w:id="143" w:name="_Toc16938545"/>
      <w:bookmarkStart w:id="144" w:name="_Toc513029229"/>
      <w:r>
        <w:rPr>
          <w:rFonts w:hint="eastAsia" w:ascii="宋体" w:hAnsi="宋体" w:eastAsia="宋体" w:cs="宋体"/>
          <w:b/>
          <w:bCs/>
          <w:sz w:val="28"/>
          <w:szCs w:val="28"/>
        </w:rPr>
        <w:t>五、开标与评标</w:t>
      </w:r>
      <w:bookmarkEnd w:id="137"/>
      <w:bookmarkEnd w:id="138"/>
      <w:bookmarkEnd w:id="139"/>
      <w:bookmarkEnd w:id="140"/>
      <w:bookmarkEnd w:id="141"/>
      <w:bookmarkEnd w:id="142"/>
      <w:bookmarkEnd w:id="143"/>
      <w:bookmarkEnd w:id="144"/>
    </w:p>
    <w:p w14:paraId="1675E3AB">
      <w:pPr>
        <w:keepNext w:val="0"/>
        <w:keepLines w:val="0"/>
        <w:pageBreakBefore w:val="0"/>
        <w:widowControl w:val="0"/>
        <w:spacing w:line="440" w:lineRule="exact"/>
        <w:ind w:firstLine="281"/>
        <w:rPr>
          <w:rFonts w:hint="eastAsia" w:ascii="宋体" w:hAnsi="宋体" w:eastAsia="宋体" w:cs="宋体"/>
          <w:b/>
          <w:bCs/>
          <w:sz w:val="28"/>
          <w:szCs w:val="28"/>
        </w:rPr>
      </w:pPr>
      <w:bookmarkStart w:id="145" w:name="_Toc16938546"/>
      <w:bookmarkStart w:id="146" w:name="_Toc20823302"/>
      <w:bookmarkStart w:id="147" w:name="_Toc513029230"/>
      <w:r>
        <w:rPr>
          <w:rFonts w:hint="eastAsia" w:ascii="宋体" w:hAnsi="宋体" w:eastAsia="宋体" w:cs="宋体"/>
          <w:b/>
          <w:bCs/>
          <w:sz w:val="28"/>
          <w:szCs w:val="28"/>
        </w:rPr>
        <w:t>22、开标</w:t>
      </w:r>
      <w:bookmarkEnd w:id="145"/>
      <w:bookmarkEnd w:id="146"/>
      <w:bookmarkEnd w:id="147"/>
    </w:p>
    <w:p w14:paraId="0B29FC3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22.1 代理机构将在招标公告中规定的时间和地点组织公开开标。投标人应当按照《苏采云系统供应商操作手册》规定，参加开标活动和在苏采云系统规定的时间内对投标文件进行解密。</w:t>
      </w:r>
    </w:p>
    <w:p w14:paraId="7D52CF4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开标仪式由代理机构组织。苏采云系统将自动对项目进行开标，并宣布各投标人名称和投标价格。</w:t>
      </w:r>
    </w:p>
    <w:p w14:paraId="59EA790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投标人在开标过程中涉及到的投标文件解密、开标结果确认等工作，应按照《苏采云系统供应商操作手册》规定执行。</w:t>
      </w:r>
    </w:p>
    <w:p w14:paraId="507FC94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投标人如果对开标过程和开标记录有疑义，应当根据《操作手册》规定提出，如苏采云系统中《开标记录表》宣布后5分钟内未提出的，视同认可开标结果。</w:t>
      </w:r>
    </w:p>
    <w:p w14:paraId="0490A5DA">
      <w:pPr>
        <w:keepNext w:val="0"/>
        <w:keepLines w:val="0"/>
        <w:pageBreakBefore w:val="0"/>
        <w:widowControl w:val="0"/>
        <w:spacing w:line="440" w:lineRule="exact"/>
        <w:ind w:firstLine="281"/>
        <w:rPr>
          <w:rFonts w:hint="eastAsia" w:ascii="宋体" w:hAnsi="宋体" w:eastAsia="宋体" w:cs="宋体"/>
          <w:b/>
          <w:bCs/>
          <w:sz w:val="28"/>
          <w:szCs w:val="28"/>
        </w:rPr>
      </w:pPr>
      <w:bookmarkStart w:id="148" w:name="_Toc16938547"/>
      <w:bookmarkStart w:id="149" w:name="_Toc513029231"/>
      <w:bookmarkStart w:id="150" w:name="_Toc20823303"/>
      <w:r>
        <w:rPr>
          <w:rFonts w:hint="eastAsia" w:ascii="宋体" w:hAnsi="宋体" w:eastAsia="宋体" w:cs="宋体"/>
          <w:b/>
          <w:bCs/>
          <w:sz w:val="28"/>
          <w:szCs w:val="28"/>
        </w:rPr>
        <w:t>23、评标委员会</w:t>
      </w:r>
    </w:p>
    <w:p w14:paraId="770B23B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23.1 开标后，代理机构将立即组织评标委员会（以下简称评委会）进行评标。</w:t>
      </w:r>
    </w:p>
    <w:p w14:paraId="7DCD878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评委会由采购人代表和有关技术、经济等方面的专家组成，且人员构成符合政府采购有关规定。</w:t>
      </w:r>
    </w:p>
    <w:p w14:paraId="4C0B780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评委会独立工作，负责评审所有投标文件并确定中标</w:t>
      </w:r>
      <w:r>
        <w:rPr>
          <w:rFonts w:hint="eastAsia" w:ascii="宋体" w:hAnsi="宋体" w:eastAsia="宋体" w:cs="宋体"/>
          <w:sz w:val="24"/>
          <w:szCs w:val="24"/>
          <w:lang w:val="en-US" w:eastAsia="zh-CN"/>
        </w:rPr>
        <w:t>候选人</w:t>
      </w:r>
      <w:r>
        <w:rPr>
          <w:rFonts w:hint="eastAsia" w:ascii="宋体" w:hAnsi="宋体" w:eastAsia="宋体" w:cs="宋体"/>
          <w:sz w:val="24"/>
          <w:szCs w:val="24"/>
        </w:rPr>
        <w:t>。</w:t>
      </w:r>
    </w:p>
    <w:p w14:paraId="7A10C25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24．评标过程的保密与公正</w:t>
      </w:r>
      <w:bookmarkEnd w:id="148"/>
      <w:bookmarkEnd w:id="149"/>
      <w:bookmarkEnd w:id="150"/>
    </w:p>
    <w:p w14:paraId="6E90864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凡是与审查、澄清、评价和比较投标的有关资料以及授标建议等，采购人、评委、代理机构均不得向投标人或与评标无关的其他人员透露。</w:t>
      </w:r>
    </w:p>
    <w:p w14:paraId="0A5B59B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在评标过程中，投标人不得以任何行为影响评标过程，否则其投标文件将被作为无效投标文件。</w:t>
      </w:r>
    </w:p>
    <w:p w14:paraId="4567AC6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24.3 代理机构和评委会不向未中标的投标人解释未中标原因，也不公布评标过程中的相关细节。</w:t>
      </w:r>
    </w:p>
    <w:p w14:paraId="73AD557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4A602B7A">
      <w:pPr>
        <w:keepNext w:val="0"/>
        <w:keepLines w:val="0"/>
        <w:pageBreakBefore w:val="0"/>
        <w:widowControl w:val="0"/>
        <w:spacing w:line="440" w:lineRule="exact"/>
        <w:ind w:firstLine="281"/>
        <w:rPr>
          <w:rFonts w:hint="eastAsia" w:ascii="宋体" w:hAnsi="宋体" w:eastAsia="宋体" w:cs="宋体"/>
          <w:b/>
          <w:bCs/>
          <w:sz w:val="28"/>
          <w:szCs w:val="28"/>
        </w:rPr>
      </w:pPr>
      <w:bookmarkStart w:id="151" w:name="_Toc16938548"/>
      <w:bookmarkStart w:id="152" w:name="_Toc20823304"/>
      <w:bookmarkStart w:id="153" w:name="_Toc513029232"/>
      <w:r>
        <w:rPr>
          <w:rFonts w:hint="eastAsia" w:ascii="宋体" w:hAnsi="宋体" w:eastAsia="宋体" w:cs="宋体"/>
          <w:b/>
          <w:bCs/>
          <w:sz w:val="28"/>
          <w:szCs w:val="28"/>
        </w:rPr>
        <w:t>25．投标文件的澄清</w:t>
      </w:r>
      <w:bookmarkEnd w:id="151"/>
      <w:bookmarkEnd w:id="152"/>
      <w:bookmarkEnd w:id="153"/>
    </w:p>
    <w:p w14:paraId="15ED3131">
      <w:pPr>
        <w:keepNext w:val="0"/>
        <w:keepLines w:val="0"/>
        <w:pageBreakBefore w:val="0"/>
        <w:widowControl w:val="0"/>
        <w:spacing w:line="440" w:lineRule="exact"/>
        <w:ind w:firstLine="480"/>
        <w:rPr>
          <w:rFonts w:hint="eastAsia" w:ascii="宋体" w:hAnsi="宋体" w:eastAsia="宋体" w:cs="宋体"/>
          <w:sz w:val="24"/>
          <w:szCs w:val="24"/>
        </w:rPr>
      </w:pPr>
      <w:bookmarkStart w:id="154" w:name="_Toc20823305"/>
      <w:bookmarkStart w:id="155" w:name="_Toc16938549"/>
      <w:bookmarkStart w:id="156" w:name="_Toc513029233"/>
      <w:r>
        <w:rPr>
          <w:rFonts w:hint="eastAsia" w:ascii="宋体" w:hAnsi="宋体" w:eastAsia="宋体" w:cs="宋体"/>
          <w:sz w:val="24"/>
          <w:szCs w:val="24"/>
        </w:rPr>
        <w:t>25.1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评标期间，评委会对投标文件中含义不明确、同类问题表述不一致或者有明显文字和计算错误的内容 ，有权要求投标人作出必要的澄清、说明或者补正。</w:t>
      </w:r>
    </w:p>
    <w:p w14:paraId="554FCFA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65FAE00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53A8B59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需要</w:t>
      </w:r>
      <w:r>
        <w:rPr>
          <w:rFonts w:hint="eastAsia" w:ascii="宋体" w:hAnsi="宋体" w:eastAsia="宋体" w:cs="宋体"/>
          <w:sz w:val="24"/>
          <w:szCs w:val="24"/>
          <w:lang w:eastAsia="zh-CN"/>
        </w:rPr>
        <w:t>投标人</w:t>
      </w:r>
      <w:r>
        <w:rPr>
          <w:rFonts w:hint="eastAsia" w:ascii="宋体" w:hAnsi="宋体" w:eastAsia="宋体" w:cs="宋体"/>
          <w:sz w:val="24"/>
          <w:szCs w:val="24"/>
        </w:rPr>
        <w:t>进行澄清、说明和补正的，评委会将通过苏采云系统向</w:t>
      </w:r>
      <w:r>
        <w:rPr>
          <w:rFonts w:hint="eastAsia" w:ascii="宋体" w:hAnsi="宋体" w:eastAsia="宋体" w:cs="宋体"/>
          <w:sz w:val="24"/>
          <w:szCs w:val="24"/>
          <w:lang w:eastAsia="zh-CN"/>
        </w:rPr>
        <w:t>投标人</w:t>
      </w:r>
      <w:r>
        <w:rPr>
          <w:rFonts w:hint="eastAsia" w:ascii="宋体" w:hAnsi="宋体" w:eastAsia="宋体" w:cs="宋体"/>
          <w:sz w:val="24"/>
          <w:szCs w:val="24"/>
        </w:rPr>
        <w:t>发出“澄清要求函”，接到“澄清要求函”的投标人应当按照要求在苏采云系统中提交“澄清响应函”并加盖CA电子公章。澄清、说明和补正的内容作为投标文件的补充部分，具体操作方式见《苏采云系统供应商操作手册》。</w:t>
      </w:r>
    </w:p>
    <w:p w14:paraId="11B4920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25.3 接到评委会澄清、说明和补正要求的投标人如未按规定做出澄清、说明和补正，其风险由投标人自行承担。</w:t>
      </w:r>
    </w:p>
    <w:p w14:paraId="6207F1A5">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26、对投标文件的初审</w:t>
      </w:r>
      <w:bookmarkEnd w:id="154"/>
      <w:bookmarkEnd w:id="155"/>
      <w:bookmarkEnd w:id="156"/>
    </w:p>
    <w:p w14:paraId="77D838B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26.1投标文件初审分为资格审查和符合性审查。</w:t>
      </w:r>
    </w:p>
    <w:p w14:paraId="20514AB9">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26.1.1 资格审查：依据法律法规和招标文件的规定，由采购人对投标文件中的资格证明文件进行审查。资格审查的结论，采购人以书面形式向评委会进行反馈。</w:t>
      </w:r>
    </w:p>
    <w:p w14:paraId="79B1EE32">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采购人在进行资格性审查的同时，将在“信用中国”网站（www.creditchina.gov.cn）等查询投标人的信用记录，以确定投标人是否具备投标资格,查询结果留存并归档。</w:t>
      </w:r>
    </w:p>
    <w:p w14:paraId="7A6F361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w:t>
      </w:r>
      <w:r>
        <w:rPr>
          <w:rFonts w:hint="eastAsia" w:ascii="宋体" w:hAnsi="宋体" w:eastAsia="宋体" w:cs="宋体"/>
          <w:sz w:val="24"/>
          <w:szCs w:val="24"/>
          <w:lang w:eastAsia="zh-CN"/>
        </w:rPr>
        <w:t>投标人</w:t>
      </w:r>
      <w:r>
        <w:rPr>
          <w:rFonts w:hint="eastAsia" w:ascii="宋体" w:hAnsi="宋体" w:eastAsia="宋体" w:cs="宋体"/>
          <w:sz w:val="24"/>
          <w:szCs w:val="24"/>
        </w:rPr>
        <w:t>的身份共同参加政府采购活动的,联合体成员中任何一方存在不良信用记录的，视同联合体存在不良应用记录。</w:t>
      </w:r>
    </w:p>
    <w:p w14:paraId="1301F3FC">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26.1.2 符合性审查：依据招标文件的规定，由评委会从投标文件的有效性、完整性和对招标文件的响应程度进行审查，以确定是否对招标文件的实质性要求作出响应。</w:t>
      </w:r>
    </w:p>
    <w:p w14:paraId="2E9967F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26.1.3 未通过资格审查或符合性审查的投标人，代理机构将在苏采云系统中告知未通过资格审查或符合性审查的原因，评审结束后，代理机构将不再告知未通过资格审查或符合性审查的原因。</w:t>
      </w:r>
    </w:p>
    <w:p w14:paraId="74A7F81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704A3FE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749D77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26.3如果投标文件实质上没有响应招标文件的要求，评委会将予以拒绝，投标人不得通过修改或撤销不合要求的偏离或保留而使其投标成为实质性响应的投标。</w:t>
      </w:r>
    </w:p>
    <w:p w14:paraId="6405A131">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26.4评委会将对确定为实质性响应的投标进行进一步审核，看其是否有计算上或累加上的算术错误，修正错误的原则如下：</w:t>
      </w:r>
    </w:p>
    <w:p w14:paraId="71613C4F">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6617E538">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50422F04">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1160BD8D">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603EAFB4">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A30FC2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767F7595">
      <w:pPr>
        <w:keepNext w:val="0"/>
        <w:keepLines w:val="0"/>
        <w:pageBreakBefore w:val="0"/>
        <w:widowControl w:val="0"/>
        <w:spacing w:line="440" w:lineRule="exact"/>
        <w:ind w:firstLine="480"/>
        <w:rPr>
          <w:rFonts w:hint="eastAsia" w:ascii="宋体" w:hAnsi="宋体" w:eastAsia="宋体" w:cs="宋体"/>
          <w:sz w:val="24"/>
          <w:szCs w:val="24"/>
        </w:rPr>
      </w:pPr>
      <w:bookmarkStart w:id="157" w:name="_Toc20823306"/>
      <w:bookmarkStart w:id="158" w:name="_Toc513029234"/>
      <w:bookmarkStart w:id="159" w:name="_Toc16938550"/>
      <w:r>
        <w:rPr>
          <w:rFonts w:hint="eastAsia" w:ascii="宋体" w:hAnsi="宋体" w:eastAsia="宋体" w:cs="宋体"/>
          <w:sz w:val="24"/>
          <w:szCs w:val="24"/>
        </w:rPr>
        <w:t>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11741A37">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26.7投标人在开、评标全过程中应保持通讯畅通，及时登录苏采云系统查阅、答复相关信息，并安排专人与代理机构及评委会联系。</w:t>
      </w:r>
    </w:p>
    <w:p w14:paraId="15207E0D">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27、</w:t>
      </w:r>
      <w:bookmarkEnd w:id="157"/>
      <w:bookmarkEnd w:id="158"/>
      <w:bookmarkEnd w:id="159"/>
      <w:r>
        <w:rPr>
          <w:rFonts w:hint="eastAsia" w:ascii="宋体" w:hAnsi="宋体" w:eastAsia="宋体" w:cs="宋体"/>
          <w:b/>
          <w:bCs/>
          <w:sz w:val="28"/>
          <w:szCs w:val="28"/>
        </w:rPr>
        <w:t>无效投标条款和废标条款</w:t>
      </w:r>
    </w:p>
    <w:p w14:paraId="1415F851">
      <w:pPr>
        <w:keepNext w:val="0"/>
        <w:keepLines w:val="0"/>
        <w:pageBreakBefore w:val="0"/>
        <w:widowControl w:val="0"/>
        <w:spacing w:line="440" w:lineRule="exact"/>
        <w:ind w:firstLine="480"/>
        <w:rPr>
          <w:rFonts w:hint="eastAsia" w:ascii="宋体" w:hAnsi="宋体" w:eastAsia="宋体" w:cs="宋体"/>
          <w:sz w:val="24"/>
          <w:szCs w:val="24"/>
        </w:rPr>
      </w:pPr>
      <w:bookmarkStart w:id="160" w:name="_Toc20823307"/>
      <w:bookmarkStart w:id="161" w:name="_Toc16938551"/>
      <w:bookmarkStart w:id="162" w:name="_Toc513029235"/>
      <w:r>
        <w:rPr>
          <w:rFonts w:hint="eastAsia" w:ascii="宋体" w:hAnsi="宋体" w:eastAsia="宋体" w:cs="宋体"/>
          <w:sz w:val="24"/>
          <w:szCs w:val="24"/>
        </w:rPr>
        <w:t>27.1无效投标条款</w:t>
      </w:r>
    </w:p>
    <w:p w14:paraId="0EEC7FFA">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 投标人在苏采云系统规定的时间内未成功解密电子投标文件的。</w:t>
      </w:r>
    </w:p>
    <w:p w14:paraId="2FB3EDB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27.1.2 投标人未按照招标文件要求上传电子投标文件的。</w:t>
      </w:r>
    </w:p>
    <w:p w14:paraId="02C2730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同一投标人提交两个（含两个）以上不同的投标报价的。</w:t>
      </w:r>
    </w:p>
    <w:p w14:paraId="7875179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投标人不具备招标文件中规定资格要求的。</w:t>
      </w:r>
    </w:p>
    <w:p w14:paraId="526B633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投标人的报价超过了采购预算或最高限价的。</w:t>
      </w:r>
    </w:p>
    <w:p w14:paraId="4186C6AF">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未通过符合性审查的。</w:t>
      </w:r>
    </w:p>
    <w:p w14:paraId="71D4868E">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不符合招标文件中规定的实质性要求和条件的</w:t>
      </w:r>
      <w:r>
        <w:rPr>
          <w:rFonts w:hint="eastAsia" w:ascii="宋体" w:hAnsi="宋体" w:eastAsia="宋体" w:cs="宋体"/>
          <w:i/>
          <w:iCs/>
          <w:sz w:val="24"/>
          <w:szCs w:val="24"/>
        </w:rPr>
        <w:t>（本招标文件中斜体且有下划线部分为实质性要求和条件）。</w:t>
      </w:r>
    </w:p>
    <w:p w14:paraId="34553BB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6B5A7275">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27.1.9 投标文件含有采购人不能接受的附加条件的。</w:t>
      </w:r>
    </w:p>
    <w:p w14:paraId="0925C11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B69AD22">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AAC6C6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27.1.12 投标文件未按照招标文件要求加盖CA电子公章的。</w:t>
      </w:r>
    </w:p>
    <w:p w14:paraId="7183E3C1">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27.1.13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其他法律、法规及本招标文件规定的属无效投标的情形。</w:t>
      </w:r>
    </w:p>
    <w:p w14:paraId="4C9BEC17">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27.2废标条款</w:t>
      </w:r>
    </w:p>
    <w:p w14:paraId="2F77FC3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符合专业条件的</w:t>
      </w:r>
      <w:r>
        <w:rPr>
          <w:rFonts w:hint="eastAsia" w:ascii="宋体" w:hAnsi="宋体" w:eastAsia="宋体" w:cs="宋体"/>
          <w:sz w:val="24"/>
          <w:szCs w:val="24"/>
          <w:lang w:val="en-US" w:eastAsia="zh-CN"/>
        </w:rPr>
        <w:t>投标人</w:t>
      </w:r>
      <w:r>
        <w:rPr>
          <w:rFonts w:hint="eastAsia" w:ascii="宋体" w:hAnsi="宋体" w:eastAsia="宋体" w:cs="宋体"/>
          <w:sz w:val="24"/>
          <w:szCs w:val="24"/>
        </w:rPr>
        <w:t>或者对招标文件作实质响应的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家的。</w:t>
      </w:r>
    </w:p>
    <w:p w14:paraId="215310F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出现影响采购公正的违法、违规行为的。</w:t>
      </w:r>
    </w:p>
    <w:p w14:paraId="0DE23D3E">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因重大变故，采购任务取消的。</w:t>
      </w:r>
    </w:p>
    <w:p w14:paraId="0304182B">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评标委员会认定招标文件存在歧义、重大缺陷导致评审工作无法进行。</w:t>
      </w:r>
    </w:p>
    <w:p w14:paraId="1CC0C9F3">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27.2.5 因苏采云系统故障原因造成开标不成功的。</w:t>
      </w:r>
    </w:p>
    <w:p w14:paraId="5675136A">
      <w:pPr>
        <w:keepNext w:val="0"/>
        <w:keepLines w:val="0"/>
        <w:pageBreakBefore w:val="0"/>
        <w:widowControl w:val="0"/>
        <w:spacing w:line="440" w:lineRule="exact"/>
        <w:ind w:firstLine="240"/>
        <w:rPr>
          <w:rFonts w:hint="eastAsia" w:ascii="宋体" w:hAnsi="宋体" w:eastAsia="宋体" w:cs="宋体"/>
          <w:sz w:val="24"/>
          <w:szCs w:val="24"/>
        </w:rPr>
      </w:pPr>
      <w:r>
        <w:rPr>
          <w:rFonts w:hint="eastAsia" w:ascii="宋体" w:hAnsi="宋体" w:eastAsia="宋体" w:cs="宋体"/>
          <w:sz w:val="24"/>
          <w:szCs w:val="24"/>
        </w:rPr>
        <w:t>27.3 投标截止时间结束后参加投标的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家的处理：</w:t>
      </w:r>
    </w:p>
    <w:p w14:paraId="6A3DF6E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27.3.1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如出现投标截止时间结束后参加投标的</w:t>
      </w:r>
      <w:r>
        <w:rPr>
          <w:rFonts w:hint="eastAsia" w:ascii="宋体" w:hAnsi="宋体" w:eastAsia="宋体" w:cs="宋体"/>
          <w:sz w:val="24"/>
          <w:szCs w:val="24"/>
          <w:lang w:eastAsia="zh-CN"/>
        </w:rPr>
        <w:t>投标人</w:t>
      </w:r>
      <w:r>
        <w:rPr>
          <w:rFonts w:hint="eastAsia" w:ascii="宋体" w:hAnsi="宋体" w:eastAsia="宋体" w:cs="宋体"/>
          <w:sz w:val="24"/>
          <w:szCs w:val="24"/>
        </w:rPr>
        <w:t>或者在评标期间对招标文件做出实质响应的</w:t>
      </w:r>
      <w:r>
        <w:rPr>
          <w:rFonts w:hint="eastAsia" w:ascii="宋体" w:hAnsi="宋体" w:eastAsia="宋体" w:cs="宋体"/>
          <w:sz w:val="24"/>
          <w:szCs w:val="24"/>
          <w:lang w:val="en-US" w:eastAsia="zh-CN"/>
        </w:rPr>
        <w:t>投标人</w:t>
      </w:r>
      <w:r>
        <w:rPr>
          <w:rFonts w:hint="eastAsia" w:ascii="宋体" w:hAnsi="宋体" w:eastAsia="宋体" w:cs="宋体"/>
          <w:sz w:val="24"/>
          <w:szCs w:val="24"/>
        </w:rPr>
        <w:t>不足</w:t>
      </w:r>
      <w:r>
        <w:rPr>
          <w:rFonts w:hint="eastAsia" w:ascii="宋体" w:hAnsi="宋体" w:eastAsia="宋体" w:cs="宋体"/>
          <w:sz w:val="24"/>
          <w:szCs w:val="24"/>
          <w:lang w:val="en-US" w:eastAsia="zh-CN"/>
        </w:rPr>
        <w:t>三</w:t>
      </w:r>
      <w:r>
        <w:rPr>
          <w:rFonts w:hint="eastAsia" w:ascii="宋体" w:hAnsi="宋体" w:eastAsia="宋体" w:cs="宋体"/>
          <w:sz w:val="24"/>
          <w:szCs w:val="24"/>
        </w:rPr>
        <w:t>家情况，按政府采购相关规定执行。</w:t>
      </w:r>
    </w:p>
    <w:p w14:paraId="7DA38B84">
      <w:pPr>
        <w:keepNext w:val="0"/>
        <w:keepLines w:val="0"/>
        <w:pageBreakBefore w:val="0"/>
        <w:widowControl w:val="0"/>
        <w:spacing w:line="440" w:lineRule="exact"/>
        <w:outlineLvl w:val="1"/>
        <w:rPr>
          <w:rFonts w:hint="eastAsia" w:ascii="宋体" w:hAnsi="宋体" w:eastAsia="宋体" w:cs="宋体"/>
          <w:b/>
          <w:bCs/>
          <w:sz w:val="28"/>
          <w:szCs w:val="28"/>
        </w:rPr>
      </w:pPr>
      <w:bookmarkStart w:id="163" w:name="_Toc158042194"/>
      <w:bookmarkStart w:id="164" w:name="_Toc17790"/>
      <w:bookmarkStart w:id="165" w:name="_Toc120614219"/>
      <w:bookmarkStart w:id="166" w:name="_Toc13988"/>
      <w:bookmarkStart w:id="167" w:name="_Toc32056"/>
      <w:r>
        <w:rPr>
          <w:rFonts w:hint="eastAsia" w:ascii="宋体" w:hAnsi="宋体" w:eastAsia="宋体" w:cs="宋体"/>
          <w:b/>
          <w:bCs/>
          <w:sz w:val="28"/>
          <w:szCs w:val="28"/>
        </w:rPr>
        <w:t>六、</w:t>
      </w:r>
      <w:bookmarkEnd w:id="160"/>
      <w:bookmarkEnd w:id="161"/>
      <w:bookmarkEnd w:id="162"/>
      <w:r>
        <w:rPr>
          <w:rFonts w:hint="eastAsia" w:ascii="宋体" w:hAnsi="宋体" w:eastAsia="宋体" w:cs="宋体"/>
          <w:b/>
          <w:bCs/>
          <w:sz w:val="28"/>
          <w:szCs w:val="28"/>
        </w:rPr>
        <w:t>定标</w:t>
      </w:r>
      <w:bookmarkEnd w:id="163"/>
      <w:bookmarkEnd w:id="164"/>
      <w:bookmarkEnd w:id="165"/>
      <w:bookmarkEnd w:id="166"/>
      <w:bookmarkEnd w:id="167"/>
    </w:p>
    <w:p w14:paraId="1EAFCCF4">
      <w:pPr>
        <w:keepNext w:val="0"/>
        <w:keepLines w:val="0"/>
        <w:pageBreakBefore w:val="0"/>
        <w:widowControl w:val="0"/>
        <w:spacing w:line="440" w:lineRule="exact"/>
        <w:ind w:firstLine="281"/>
        <w:rPr>
          <w:rFonts w:hint="eastAsia" w:ascii="宋体" w:hAnsi="宋体" w:eastAsia="宋体" w:cs="宋体"/>
          <w:b/>
          <w:bCs/>
          <w:sz w:val="28"/>
          <w:szCs w:val="28"/>
        </w:rPr>
      </w:pPr>
      <w:bookmarkStart w:id="168" w:name="_Toc513029238"/>
      <w:bookmarkStart w:id="169" w:name="_Toc20823310"/>
      <w:bookmarkStart w:id="170" w:name="_Toc16938554"/>
      <w:r>
        <w:rPr>
          <w:rFonts w:hint="eastAsia" w:ascii="宋体" w:hAnsi="宋体" w:eastAsia="宋体" w:cs="宋体"/>
          <w:b/>
          <w:bCs/>
          <w:sz w:val="28"/>
          <w:szCs w:val="28"/>
        </w:rPr>
        <w:t>28、</w:t>
      </w:r>
      <w:bookmarkEnd w:id="168"/>
      <w:r>
        <w:rPr>
          <w:rFonts w:hint="eastAsia" w:ascii="宋体" w:hAnsi="宋体" w:eastAsia="宋体" w:cs="宋体"/>
          <w:b/>
          <w:bCs/>
          <w:sz w:val="28"/>
          <w:szCs w:val="28"/>
        </w:rPr>
        <w:t>确定</w:t>
      </w:r>
      <w:bookmarkEnd w:id="169"/>
      <w:bookmarkEnd w:id="170"/>
      <w:r>
        <w:rPr>
          <w:rFonts w:hint="eastAsia" w:ascii="宋体" w:hAnsi="宋体" w:eastAsia="宋体" w:cs="宋体"/>
          <w:b/>
          <w:bCs/>
          <w:sz w:val="28"/>
          <w:szCs w:val="28"/>
        </w:rPr>
        <w:t>中标单位</w:t>
      </w:r>
    </w:p>
    <w:p w14:paraId="4973F305">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中标候选人的选取原则和数量见招标文件第五章规定。 </w:t>
      </w:r>
    </w:p>
    <w:p w14:paraId="07D87A2A">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5CAF7C7F">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28.3 代理机构将在指定媒体上发布中标公告，公告期限为1个工作日。</w:t>
      </w:r>
    </w:p>
    <w:p w14:paraId="2518E7B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28.4 若有充分证据证明，中标人出现下列情况之一的，一经查实，将被取消中标资格：</w:t>
      </w:r>
    </w:p>
    <w:p w14:paraId="307268BD">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28.4.1提供虚假材料谋取中标的。</w:t>
      </w:r>
    </w:p>
    <w:p w14:paraId="0516AC59">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28.4.2向采购人、代理机构行贿或者提供其他不正当利益的。</w:t>
      </w:r>
    </w:p>
    <w:p w14:paraId="3CF4AED0">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28.4.3属于本文件规定的无效条件，但在评标过程中又未被评委会发现的。</w:t>
      </w:r>
    </w:p>
    <w:p w14:paraId="6C14A166">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28.4.4与采购人或者其他</w:t>
      </w:r>
      <w:r>
        <w:rPr>
          <w:rFonts w:hint="eastAsia" w:ascii="宋体" w:hAnsi="宋体" w:eastAsia="宋体" w:cs="宋体"/>
          <w:sz w:val="24"/>
          <w:szCs w:val="24"/>
          <w:lang w:eastAsia="zh-CN"/>
        </w:rPr>
        <w:t>投标人</w:t>
      </w:r>
      <w:r>
        <w:rPr>
          <w:rFonts w:hint="eastAsia" w:ascii="宋体" w:hAnsi="宋体" w:eastAsia="宋体" w:cs="宋体"/>
          <w:sz w:val="24"/>
          <w:szCs w:val="24"/>
        </w:rPr>
        <w:t>恶意串通的。</w:t>
      </w:r>
    </w:p>
    <w:p w14:paraId="46544267">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28.4.5采取不正当手段诋毁、排挤其他</w:t>
      </w:r>
      <w:r>
        <w:rPr>
          <w:rFonts w:hint="eastAsia" w:ascii="宋体" w:hAnsi="宋体" w:eastAsia="宋体" w:cs="宋体"/>
          <w:sz w:val="24"/>
          <w:szCs w:val="24"/>
          <w:lang w:eastAsia="zh-CN"/>
        </w:rPr>
        <w:t>投标人</w:t>
      </w:r>
      <w:r>
        <w:rPr>
          <w:rFonts w:hint="eastAsia" w:ascii="宋体" w:hAnsi="宋体" w:eastAsia="宋体" w:cs="宋体"/>
          <w:sz w:val="24"/>
          <w:szCs w:val="24"/>
        </w:rPr>
        <w:t>的。</w:t>
      </w:r>
    </w:p>
    <w:p w14:paraId="7312D925">
      <w:pPr>
        <w:keepNext w:val="0"/>
        <w:keepLines w:val="0"/>
        <w:pageBreakBefore w:val="0"/>
        <w:widowControl w:val="0"/>
        <w:spacing w:line="440" w:lineRule="exact"/>
        <w:ind w:firstLine="480"/>
        <w:rPr>
          <w:rFonts w:hint="eastAsia" w:ascii="宋体" w:hAnsi="宋体" w:eastAsia="宋体" w:cs="宋体"/>
          <w:sz w:val="24"/>
          <w:szCs w:val="24"/>
        </w:rPr>
      </w:pPr>
      <w:bookmarkStart w:id="171" w:name="_Toc200451960"/>
      <w:r>
        <w:rPr>
          <w:rFonts w:hint="eastAsia" w:ascii="宋体" w:hAnsi="宋体" w:eastAsia="宋体" w:cs="宋体"/>
          <w:sz w:val="24"/>
          <w:szCs w:val="24"/>
        </w:rPr>
        <w:t>28.5. 有下列情形之一的，视为投标人串通投标，投标无效：</w:t>
      </w:r>
    </w:p>
    <w:p w14:paraId="1F47F0D8">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28.5.1不同投标人的投标文件由同一单位或者个人编制；</w:t>
      </w:r>
    </w:p>
    <w:p w14:paraId="384C09B3">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28.5.2不同投标人委托同一单位或者个人办理投标事宜；</w:t>
      </w:r>
    </w:p>
    <w:p w14:paraId="51B1C76A">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28.5.3不同投标人的投标文件载明的项目管理成员或者联系人员为同一人；</w:t>
      </w:r>
    </w:p>
    <w:p w14:paraId="1485DDE3">
      <w:pPr>
        <w:keepNext w:val="0"/>
        <w:keepLines w:val="0"/>
        <w:pageBreakBefore w:val="0"/>
        <w:widowControl w:val="0"/>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28.5.4不同投标人的投标文件异常一致或者投标报价呈规律性差异；</w:t>
      </w:r>
      <w:bookmarkEnd w:id="171"/>
    </w:p>
    <w:p w14:paraId="5CA5020C">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lang w:val="en-US" w:eastAsia="zh-CN"/>
        </w:rPr>
        <w:t>29</w:t>
      </w:r>
      <w:r>
        <w:rPr>
          <w:rFonts w:hint="eastAsia" w:ascii="宋体" w:hAnsi="宋体" w:eastAsia="宋体" w:cs="宋体"/>
          <w:b/>
          <w:bCs/>
          <w:sz w:val="28"/>
          <w:szCs w:val="28"/>
        </w:rPr>
        <w:t>、中标通知书</w:t>
      </w:r>
    </w:p>
    <w:p w14:paraId="49E29B3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D56A3C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中标通知书将是合同的一个组成部分。对采购人和中标</w:t>
      </w:r>
      <w:r>
        <w:rPr>
          <w:rFonts w:hint="eastAsia" w:ascii="宋体" w:hAnsi="宋体" w:eastAsia="宋体" w:cs="宋体"/>
          <w:sz w:val="24"/>
          <w:szCs w:val="24"/>
          <w:lang w:eastAsia="zh-CN"/>
        </w:rPr>
        <w:t>投标人</w:t>
      </w:r>
      <w:r>
        <w:rPr>
          <w:rFonts w:hint="eastAsia" w:ascii="宋体" w:hAnsi="宋体" w:eastAsia="宋体" w:cs="宋体"/>
          <w:sz w:val="24"/>
          <w:szCs w:val="24"/>
        </w:rPr>
        <w:t>均具有法律效力。中标通知书发出后，采购人改变中标结果的，或者中标</w:t>
      </w:r>
      <w:r>
        <w:rPr>
          <w:rFonts w:hint="eastAsia" w:ascii="宋体" w:hAnsi="宋体" w:eastAsia="宋体" w:cs="宋体"/>
          <w:sz w:val="24"/>
          <w:szCs w:val="24"/>
          <w:lang w:eastAsia="zh-CN"/>
        </w:rPr>
        <w:t>人</w:t>
      </w:r>
      <w:r>
        <w:rPr>
          <w:rFonts w:hint="eastAsia" w:ascii="宋体" w:hAnsi="宋体" w:eastAsia="宋体" w:cs="宋体"/>
          <w:sz w:val="24"/>
          <w:szCs w:val="24"/>
        </w:rPr>
        <w:t>放弃中标项目的，应当依法承担法律责任。</w:t>
      </w:r>
    </w:p>
    <w:p w14:paraId="76AE5F23">
      <w:pPr>
        <w:keepNext w:val="0"/>
        <w:keepLines w:val="0"/>
        <w:pageBreakBefore w:val="0"/>
        <w:widowControl w:val="0"/>
        <w:spacing w:line="440" w:lineRule="exact"/>
        <w:outlineLvl w:val="1"/>
        <w:rPr>
          <w:rFonts w:hint="eastAsia" w:ascii="宋体" w:hAnsi="宋体" w:eastAsia="宋体" w:cs="宋体"/>
          <w:b/>
          <w:bCs/>
          <w:sz w:val="28"/>
          <w:szCs w:val="28"/>
        </w:rPr>
      </w:pPr>
      <w:bookmarkStart w:id="172" w:name="_Toc513029236"/>
      <w:bookmarkStart w:id="173" w:name="_Toc20823308"/>
      <w:bookmarkStart w:id="174" w:name="_Toc16938552"/>
      <w:bookmarkStart w:id="175" w:name="_Toc31453"/>
      <w:bookmarkStart w:id="176" w:name="_Toc158042195"/>
      <w:bookmarkStart w:id="177" w:name="_Toc23104"/>
      <w:bookmarkStart w:id="178" w:name="_Toc120614220"/>
      <w:bookmarkStart w:id="179" w:name="_Toc7330"/>
      <w:r>
        <w:rPr>
          <w:rFonts w:hint="eastAsia" w:ascii="宋体" w:hAnsi="宋体" w:eastAsia="宋体" w:cs="宋体"/>
          <w:b/>
          <w:bCs/>
          <w:sz w:val="28"/>
          <w:szCs w:val="28"/>
        </w:rPr>
        <w:t>七、授予合同</w:t>
      </w:r>
      <w:bookmarkEnd w:id="172"/>
      <w:bookmarkEnd w:id="173"/>
      <w:bookmarkEnd w:id="174"/>
      <w:bookmarkEnd w:id="175"/>
      <w:bookmarkEnd w:id="176"/>
      <w:bookmarkEnd w:id="177"/>
      <w:bookmarkEnd w:id="178"/>
      <w:bookmarkEnd w:id="179"/>
    </w:p>
    <w:p w14:paraId="468E45AE">
      <w:pPr>
        <w:keepNext w:val="0"/>
        <w:keepLines w:val="0"/>
        <w:pageBreakBefore w:val="0"/>
        <w:widowControl w:val="0"/>
        <w:spacing w:line="440" w:lineRule="exact"/>
        <w:ind w:firstLine="281"/>
        <w:rPr>
          <w:rFonts w:hint="eastAsia" w:ascii="宋体" w:hAnsi="宋体" w:eastAsia="宋体" w:cs="宋体"/>
          <w:b/>
          <w:bCs/>
          <w:sz w:val="28"/>
          <w:szCs w:val="28"/>
        </w:rPr>
      </w:pPr>
      <w:bookmarkStart w:id="180" w:name="_Toc20823309"/>
      <w:bookmarkStart w:id="181" w:name="_Toc513029237"/>
      <w:bookmarkStart w:id="182" w:name="_Toc16938553"/>
      <w:r>
        <w:rPr>
          <w:rFonts w:hint="eastAsia" w:ascii="宋体" w:hAnsi="宋体" w:eastAsia="宋体" w:cs="宋体"/>
          <w:b/>
          <w:bCs/>
          <w:sz w:val="28"/>
          <w:szCs w:val="28"/>
        </w:rPr>
        <w:t>3</w:t>
      </w:r>
      <w:r>
        <w:rPr>
          <w:rFonts w:hint="eastAsia" w:ascii="宋体" w:hAnsi="宋体" w:eastAsia="宋体" w:cs="宋体"/>
          <w:b/>
          <w:bCs/>
          <w:sz w:val="28"/>
          <w:szCs w:val="28"/>
          <w:lang w:val="en-US" w:eastAsia="zh-CN"/>
        </w:rPr>
        <w:t>0</w:t>
      </w:r>
      <w:r>
        <w:rPr>
          <w:rFonts w:hint="eastAsia" w:ascii="宋体" w:hAnsi="宋体" w:eastAsia="宋体" w:cs="宋体"/>
          <w:b/>
          <w:bCs/>
          <w:sz w:val="28"/>
          <w:szCs w:val="28"/>
        </w:rPr>
        <w:t>、签订合同</w:t>
      </w:r>
    </w:p>
    <w:p w14:paraId="35DE4409">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.l</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中标人应当在中标通知书发出之日起三十日内，按照招标文件确定的事项与采购人签订政府采购合同。</w:t>
      </w:r>
    </w:p>
    <w:p w14:paraId="7239A210">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.2 招标文件、中标人的投标文件及招标过程中有关澄清、承诺文件均应作为合同附件。</w:t>
      </w:r>
    </w:p>
    <w:p w14:paraId="70594C0C">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0</w:t>
      </w:r>
      <w:r>
        <w:rPr>
          <w:rFonts w:hint="eastAsia" w:ascii="宋体" w:hAnsi="宋体" w:eastAsia="宋体" w:cs="宋体"/>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56C28940">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、服务（包含与项目有关的服务）的追加</w:t>
      </w:r>
    </w:p>
    <w:p w14:paraId="0993B966">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bookmarkEnd w:id="181"/>
      <w:bookmarkEnd w:id="182"/>
    </w:p>
    <w:p w14:paraId="580EF2A7">
      <w:pPr>
        <w:keepNext w:val="0"/>
        <w:keepLines w:val="0"/>
        <w:pageBreakBefore w:val="0"/>
        <w:widowControl w:val="0"/>
        <w:spacing w:line="440" w:lineRule="exact"/>
        <w:ind w:firstLine="281"/>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、政府采购信用融资政策</w:t>
      </w:r>
    </w:p>
    <w:p w14:paraId="47DC5DED">
      <w:pPr>
        <w:keepNext w:val="0"/>
        <w:keepLines w:val="0"/>
        <w:pageBreakBefore w:val="0"/>
        <w:widowControl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.1 中标</w:t>
      </w:r>
      <w:r>
        <w:rPr>
          <w:rFonts w:hint="eastAsia" w:ascii="宋体" w:hAnsi="宋体" w:eastAsia="宋体" w:cs="宋体"/>
          <w:sz w:val="24"/>
          <w:szCs w:val="24"/>
          <w:lang w:eastAsia="zh-CN"/>
        </w:rPr>
        <w:t>人</w:t>
      </w:r>
      <w:r>
        <w:rPr>
          <w:rFonts w:hint="eastAsia" w:ascii="宋体" w:hAnsi="宋体" w:eastAsia="宋体" w:cs="宋体"/>
          <w:sz w:val="24"/>
          <w:szCs w:val="24"/>
        </w:rPr>
        <w:t>可凭政府采购合同办理融资贷款，详情请见苏州市政府采购网“政府采购合同信用融资”专栏。</w:t>
      </w:r>
    </w:p>
    <w:p w14:paraId="22C55320">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7DE09F2D">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183" w:name="_Toc2271"/>
      <w:bookmarkStart w:id="184" w:name="_Toc2206"/>
      <w:r>
        <w:rPr>
          <w:rFonts w:hint="eastAsia" w:ascii="宋体" w:hAnsi="宋体" w:eastAsia="宋体" w:cs="宋体"/>
          <w:color w:val="000000"/>
          <w:sz w:val="44"/>
          <w:szCs w:val="44"/>
        </w:rPr>
        <w:t xml:space="preserve">第三章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合同文本</w:t>
      </w:r>
      <w:bookmarkEnd w:id="183"/>
      <w:bookmarkEnd w:id="184"/>
    </w:p>
    <w:p w14:paraId="1C35B46F">
      <w:pPr>
        <w:spacing w:line="660" w:lineRule="exact"/>
        <w:jc w:val="center"/>
        <w:rPr>
          <w:rFonts w:hint="eastAsia" w:ascii="宋体" w:hAnsi="宋体" w:eastAsia="宋体" w:cs="宋体"/>
          <w:b/>
          <w:bCs w:val="0"/>
          <w:color w:val="000000"/>
          <w:sz w:val="36"/>
          <w:szCs w:val="36"/>
        </w:rPr>
      </w:pPr>
      <w:bookmarkStart w:id="185" w:name="_Toc479757211"/>
      <w:bookmarkStart w:id="186" w:name="_Toc20823346"/>
      <w:bookmarkStart w:id="187" w:name="_Hlt16619350"/>
      <w:bookmarkStart w:id="188" w:name="_Toc120614244"/>
      <w:bookmarkStart w:id="189" w:name="_Toc462564139"/>
      <w:bookmarkStart w:id="190" w:name="_Toc16938590"/>
      <w:bookmarkStart w:id="191" w:name="_Hlt16619369"/>
      <w:r>
        <w:rPr>
          <w:rFonts w:hint="eastAsia" w:ascii="宋体" w:hAnsi="宋体" w:eastAsia="宋体" w:cs="宋体"/>
          <w:b/>
          <w:bCs w:val="0"/>
          <w:color w:val="000000"/>
          <w:sz w:val="36"/>
          <w:szCs w:val="36"/>
        </w:rPr>
        <w:t>常熟市政府采购服务合同</w:t>
      </w:r>
    </w:p>
    <w:p w14:paraId="3D8D1728">
      <w:pPr>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p>
    <w:p w14:paraId="5F04E461">
      <w:pPr>
        <w:spacing w:line="44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p>
    <w:p w14:paraId="4E18AAC1">
      <w:pPr>
        <w:widowControl w:val="0"/>
        <w:spacing w:after="0" w:line="440" w:lineRule="exact"/>
        <w:ind w:firstLine="560"/>
        <w:rPr>
          <w:rFonts w:hint="eastAsia" w:ascii="宋体" w:hAnsi="宋体" w:eastAsia="宋体" w:cs="宋体"/>
          <w:bCs/>
          <w:color w:val="000000"/>
          <w:sz w:val="24"/>
          <w:szCs w:val="24"/>
        </w:rPr>
      </w:pPr>
    </w:p>
    <w:p w14:paraId="7563B6A8">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甲方：</w:t>
      </w:r>
      <w:r>
        <w:rPr>
          <w:rFonts w:hint="eastAsia" w:ascii="宋体" w:hAnsi="宋体" w:eastAsia="宋体" w:cs="宋体"/>
          <w:bCs/>
          <w:color w:val="000000"/>
          <w:sz w:val="24"/>
          <w:szCs w:val="24"/>
          <w:u w:val="single"/>
          <w:lang w:val="en-US" w:eastAsia="zh-CN"/>
        </w:rPr>
        <w:t xml:space="preserve">   常熟市第一人民医院   </w:t>
      </w:r>
    </w:p>
    <w:p w14:paraId="6F75B576">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p>
    <w:p w14:paraId="1F5047D8">
      <w:pPr>
        <w:widowControl w:val="0"/>
        <w:spacing w:after="0" w:line="440" w:lineRule="exact"/>
        <w:ind w:firstLine="24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如无可不填写</w:t>
      </w:r>
      <w:r>
        <w:rPr>
          <w:rFonts w:hint="eastAsia" w:ascii="宋体" w:hAnsi="宋体" w:eastAsia="宋体" w:cs="宋体"/>
          <w:bCs/>
          <w:color w:val="000000"/>
          <w:sz w:val="24"/>
          <w:szCs w:val="24"/>
          <w:lang w:eastAsia="zh-CN"/>
        </w:rPr>
        <w:t>）</w:t>
      </w:r>
    </w:p>
    <w:p w14:paraId="77F7DE00">
      <w:pPr>
        <w:widowControl w:val="0"/>
        <w:spacing w:after="0" w:line="440" w:lineRule="exact"/>
        <w:ind w:firstLine="240"/>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开户银行：</w:t>
      </w:r>
      <w:r>
        <w:rPr>
          <w:rFonts w:hint="eastAsia" w:ascii="宋体" w:hAnsi="宋体" w:eastAsia="宋体" w:cs="宋体"/>
          <w:bCs/>
          <w:color w:val="000000"/>
          <w:sz w:val="24"/>
          <w:szCs w:val="24"/>
          <w:u w:val="single"/>
        </w:rPr>
        <w:t xml:space="preserve">                                        </w:t>
      </w:r>
    </w:p>
    <w:p w14:paraId="21DF3390">
      <w:pPr>
        <w:widowControl w:val="0"/>
        <w:spacing w:after="0" w:line="440" w:lineRule="exact"/>
        <w:ind w:firstLine="560"/>
        <w:rPr>
          <w:rFonts w:hint="eastAsia" w:ascii="宋体" w:hAnsi="宋体" w:eastAsia="宋体" w:cs="宋体"/>
          <w:bCs/>
          <w:color w:val="000000"/>
          <w:sz w:val="24"/>
          <w:szCs w:val="24"/>
        </w:rPr>
      </w:pPr>
    </w:p>
    <w:p w14:paraId="3EFB230E">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终端设备运维技术服务项目</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JSZC-320581-CSXC-G2026-0044</w:t>
      </w:r>
      <w:r>
        <w:rPr>
          <w:rFonts w:hint="eastAsia" w:ascii="宋体" w:hAnsi="宋体" w:eastAsia="宋体" w:cs="宋体"/>
          <w:bCs/>
          <w:color w:val="000000"/>
          <w:sz w:val="24"/>
          <w:szCs w:val="24"/>
        </w:rPr>
        <w:t xml:space="preserve"> ）政府采购结果签订本合同。</w:t>
      </w:r>
    </w:p>
    <w:p w14:paraId="490C5A29">
      <w:pPr>
        <w:widowControl w:val="0"/>
        <w:spacing w:after="0" w:line="440" w:lineRule="exact"/>
        <w:rPr>
          <w:rFonts w:hint="eastAsia" w:ascii="宋体" w:hAnsi="宋体" w:eastAsia="宋体" w:cs="宋体"/>
          <w:b/>
          <w:bCs w:val="0"/>
          <w:color w:val="000000"/>
          <w:sz w:val="24"/>
          <w:szCs w:val="24"/>
        </w:rPr>
      </w:pPr>
      <w:bookmarkStart w:id="192" w:name="_Toc6311"/>
      <w:bookmarkStart w:id="193" w:name="_Toc6773"/>
      <w:bookmarkStart w:id="194" w:name="_Toc2918"/>
      <w:bookmarkStart w:id="195" w:name="_Toc18585"/>
      <w:bookmarkStart w:id="196" w:name="_Toc22185"/>
      <w:r>
        <w:rPr>
          <w:rFonts w:hint="eastAsia" w:ascii="宋体" w:hAnsi="宋体" w:eastAsia="宋体" w:cs="宋体"/>
          <w:b/>
          <w:bCs w:val="0"/>
          <w:color w:val="000000"/>
          <w:sz w:val="24"/>
          <w:szCs w:val="24"/>
        </w:rPr>
        <w:t>第一条 定义</w:t>
      </w:r>
    </w:p>
    <w:p w14:paraId="59BF652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除非另有特别解释或说明，本合同有关词语应按如下定义解释：</w:t>
      </w:r>
    </w:p>
    <w:p w14:paraId="0B208D51">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1.1合同：甲乙双方签署的，与本项目相关的合同书、附件、附录、其他文件以及政府采购程序中的全部文件。</w:t>
      </w:r>
    </w:p>
    <w:p w14:paraId="6CD3C5C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1.2甲方：购买本合同项下服务的国家机关、事业单位、团体组织。</w:t>
      </w:r>
    </w:p>
    <w:p w14:paraId="025F0BB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1.3乙方：提供本合同项下服务的法人、其他组织或自然人。</w:t>
      </w:r>
    </w:p>
    <w:p w14:paraId="6869CAF8">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1.4服务：提供本合同规定的乙方承担的</w:t>
      </w:r>
      <w:r>
        <w:rPr>
          <w:rFonts w:hint="eastAsia" w:ascii="宋体" w:hAnsi="宋体" w:eastAsia="宋体" w:cs="宋体"/>
          <w:bCs/>
          <w:color w:val="000000"/>
          <w:sz w:val="24"/>
          <w:szCs w:val="24"/>
          <w:u w:val="single"/>
          <w:lang w:eastAsia="zh-CN"/>
        </w:rPr>
        <w:t>终端设备运维技术服务项目</w:t>
      </w:r>
      <w:r>
        <w:rPr>
          <w:rFonts w:hint="eastAsia" w:ascii="宋体" w:hAnsi="宋体" w:eastAsia="宋体" w:cs="宋体"/>
          <w:bCs/>
          <w:color w:val="000000"/>
          <w:sz w:val="24"/>
          <w:szCs w:val="24"/>
        </w:rPr>
        <w:t>及相关工作。</w:t>
      </w:r>
    </w:p>
    <w:p w14:paraId="7A713DC4">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1.5合同价款：根据合同规定乙方在正确地完全履行合同义务后甲方应支付给乙方的价款，包含了甲方购买合同项下相关服务的一切费用。</w:t>
      </w:r>
    </w:p>
    <w:p w14:paraId="400CEC39">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第二条 组成本合同的文件</w:t>
      </w:r>
    </w:p>
    <w:p w14:paraId="0364F731">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2.1下列文件是组成本合同的不可分割的部分：</w:t>
      </w:r>
    </w:p>
    <w:p w14:paraId="7C65922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①中标或成交通知书；</w:t>
      </w:r>
    </w:p>
    <w:p w14:paraId="0ABF0EE6">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②招标文件、竞争性谈判文件、询价文件、单一来源谈判记录、竞争性磋商文件等（以下统称“采购文件”）；</w:t>
      </w:r>
    </w:p>
    <w:p w14:paraId="588AC49D">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③乙方的投标文件或响应文件；</w:t>
      </w:r>
    </w:p>
    <w:p w14:paraId="651E443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④乙方在报价过程中所作的其它承诺、声明、书面澄清等。</w:t>
      </w:r>
    </w:p>
    <w:p w14:paraId="0575806B">
      <w:pPr>
        <w:widowControl w:val="0"/>
        <w:spacing w:after="0" w:line="440" w:lineRule="exact"/>
        <w:ind w:firstLine="560"/>
        <w:rPr>
          <w:rFonts w:hint="eastAsia" w:ascii="宋体" w:hAnsi="宋体" w:eastAsia="宋体" w:cs="宋体"/>
          <w:bCs/>
          <w:color w:val="000000"/>
          <w:sz w:val="24"/>
          <w:szCs w:val="24"/>
        </w:rPr>
      </w:pPr>
      <w:bookmarkStart w:id="197" w:name="_Hlk144021334"/>
      <w:r>
        <w:rPr>
          <w:rFonts w:hint="eastAsia" w:ascii="宋体" w:hAnsi="宋体" w:eastAsia="宋体" w:cs="宋体"/>
          <w:bCs/>
          <w:color w:val="000000"/>
          <w:sz w:val="24"/>
          <w:szCs w:val="24"/>
        </w:rPr>
        <w:t>2.2上述文件之间如果出现不一致的，以甲方文件确定的内容为准，但乙方文件的内容对甲方更有利的，适用乙方文件。</w:t>
      </w:r>
    </w:p>
    <w:p w14:paraId="677F1269">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2.3乙方文件应当符合采购文件确定的原则，如果乙方文件中的表述，形式上符合招标文件原则，但具体内容对甲方不利、对乙方有利的，视为背离采购文件，不予适用。</w:t>
      </w:r>
      <w:bookmarkEnd w:id="192"/>
      <w:bookmarkEnd w:id="193"/>
      <w:bookmarkEnd w:id="194"/>
      <w:bookmarkEnd w:id="195"/>
      <w:bookmarkEnd w:id="196"/>
      <w:bookmarkEnd w:id="197"/>
    </w:p>
    <w:p w14:paraId="61FB580D">
      <w:pPr>
        <w:widowControl w:val="0"/>
        <w:spacing w:after="0" w:line="440" w:lineRule="exact"/>
        <w:rPr>
          <w:rFonts w:hint="eastAsia" w:ascii="宋体" w:hAnsi="宋体" w:eastAsia="宋体" w:cs="宋体"/>
          <w:b/>
          <w:bCs w:val="0"/>
          <w:color w:val="000000"/>
          <w:sz w:val="24"/>
          <w:szCs w:val="24"/>
        </w:rPr>
      </w:pPr>
      <w:bookmarkStart w:id="198" w:name="_Toc4929"/>
      <w:bookmarkStart w:id="199" w:name="_Toc13918"/>
      <w:bookmarkStart w:id="200" w:name="_Toc5635"/>
      <w:bookmarkStart w:id="201" w:name="_Toc1386"/>
      <w:bookmarkStart w:id="202" w:name="_Toc21124"/>
      <w:r>
        <w:rPr>
          <w:rFonts w:hint="eastAsia" w:ascii="宋体" w:hAnsi="宋体" w:eastAsia="宋体" w:cs="宋体"/>
          <w:b/>
          <w:bCs w:val="0"/>
          <w:color w:val="000000"/>
          <w:sz w:val="24"/>
          <w:szCs w:val="24"/>
        </w:rPr>
        <w:t>第三条 合同内容</w:t>
      </w:r>
    </w:p>
    <w:p w14:paraId="566238B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3.1服务内容：常熟市第一人民医院所需的终端设备运维技术服务项目。</w:t>
      </w:r>
    </w:p>
    <w:p w14:paraId="20107789">
      <w:pPr>
        <w:tabs>
          <w:tab w:val="left" w:pos="0"/>
        </w:tabs>
        <w:spacing w:line="440" w:lineRule="exact"/>
        <w:ind w:right="-27"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3.2服务期限：自合同签订之日起2年。</w:t>
      </w:r>
    </w:p>
    <w:p w14:paraId="392AEF86">
      <w:pPr>
        <w:tabs>
          <w:tab w:val="left" w:pos="0"/>
        </w:tabs>
        <w:spacing w:line="440" w:lineRule="exact"/>
        <w:ind w:right="-27"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.3乙方承诺上述服务由乙方自行完成，不转包予第三方完成。</w:t>
      </w:r>
    </w:p>
    <w:p w14:paraId="2D6FC8FD">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第四条 合同价款</w:t>
      </w:r>
    </w:p>
    <w:p w14:paraId="7BC96D8B">
      <w:pPr>
        <w:spacing w:line="44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本合同项下</w:t>
      </w:r>
      <w:r>
        <w:rPr>
          <w:rFonts w:hint="eastAsia" w:ascii="宋体" w:hAnsi="宋体" w:eastAsia="宋体" w:cs="宋体"/>
          <w:color w:val="000000"/>
          <w:sz w:val="24"/>
          <w:szCs w:val="24"/>
          <w:highlight w:val="none"/>
        </w:rPr>
        <w:t>二年</w:t>
      </w:r>
      <w:r>
        <w:rPr>
          <w:rFonts w:hint="eastAsia" w:ascii="宋体" w:hAnsi="宋体" w:eastAsia="宋体" w:cs="宋体"/>
          <w:i w:val="0"/>
          <w:iCs w:val="0"/>
          <w:caps w:val="0"/>
          <w:color w:val="333333"/>
          <w:spacing w:val="0"/>
          <w:sz w:val="24"/>
          <w:szCs w:val="24"/>
          <w:shd w:val="clear" w:color="auto" w:fill="FFFFFF"/>
          <w:lang w:eastAsia="zh-CN"/>
        </w:rPr>
        <w:t>终端设备运维技术服务项目</w:t>
      </w:r>
      <w:r>
        <w:rPr>
          <w:rFonts w:hint="eastAsia" w:ascii="宋体" w:hAnsi="宋体" w:eastAsia="宋体" w:cs="宋体"/>
          <w:sz w:val="24"/>
          <w:highlight w:val="none"/>
        </w:rPr>
        <w:t>（合同总价）为人民币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元整（大写）。</w:t>
      </w:r>
      <w:r>
        <w:rPr>
          <w:rFonts w:hint="eastAsia" w:ascii="宋体" w:hAnsi="宋体"/>
          <w:b w:val="0"/>
          <w:bCs w:val="0"/>
          <w:color w:val="000000"/>
          <w:sz w:val="24"/>
          <w:szCs w:val="24"/>
          <w:highlight w:val="none"/>
        </w:rPr>
        <w:t>本合同为固定总价合同</w:t>
      </w:r>
      <w:r>
        <w:rPr>
          <w:rFonts w:hint="eastAsia" w:ascii="宋体" w:hAnsi="宋体" w:eastAsia="宋体"/>
          <w:b w:val="0"/>
          <w:bCs w:val="0"/>
          <w:color w:val="000000"/>
          <w:sz w:val="24"/>
          <w:szCs w:val="24"/>
          <w:highlight w:val="none"/>
          <w:lang w:eastAsia="zh-CN"/>
        </w:rPr>
        <w:t>。</w:t>
      </w:r>
    </w:p>
    <w:p w14:paraId="435C717A">
      <w:pPr>
        <w:widowControl w:val="0"/>
        <w:spacing w:after="0"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第五条 支付结算</w:t>
      </w:r>
      <w:bookmarkEnd w:id="198"/>
      <w:bookmarkEnd w:id="199"/>
      <w:bookmarkEnd w:id="200"/>
      <w:bookmarkEnd w:id="201"/>
      <w:bookmarkEnd w:id="202"/>
    </w:p>
    <w:p w14:paraId="7CF14E92">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5.1合同签订之日起30个工作日内，甲方向乙方支付合同总价的10%作为预付款。</w:t>
      </w:r>
    </w:p>
    <w:p w14:paraId="5E463BF2">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5.2服务费用考核结算以月度为一个周期。</w:t>
      </w:r>
    </w:p>
    <w:p w14:paraId="1112C804">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5.3服务期开始之日（合同签订之日）起每个结算周期之后的60天内，甲方根据月度考核结果向乙方支付上个月度的服务费用【（合同总价-预付款）/24】。</w:t>
      </w:r>
    </w:p>
    <w:p w14:paraId="6D0DA62B">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rPr>
        <w:t>进行月度考核，考核结果与实际付款金额挂钩，考核总分100分。</w:t>
      </w:r>
    </w:p>
    <w:p w14:paraId="6ACC4FB5">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考核得分≥85分，全额拨付该月度服务费用。</w:t>
      </w:r>
    </w:p>
    <w:p w14:paraId="0155327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考核得分≥80分（含）＜85分（不含），扣除当月度服务费用的1%。</w:t>
      </w:r>
    </w:p>
    <w:p w14:paraId="61203C3B">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考核得分≥75分（含）＜80分（不含），扣除当月度服务费用的2%。</w:t>
      </w:r>
    </w:p>
    <w:p w14:paraId="2FD4517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考核得分≥70分（含）＜75分（不含），扣除当月度服务费用的5%。</w:t>
      </w:r>
    </w:p>
    <w:p w14:paraId="5776543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考核得分低于70分的，扣除当月度服务费用。</w:t>
      </w:r>
    </w:p>
    <w:p w14:paraId="44CBC6AE">
      <w:pPr>
        <w:spacing w:line="440" w:lineRule="exact"/>
        <w:ind w:firstLine="482"/>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乙方</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lang w:val="en-US" w:eastAsia="zh-CN"/>
        </w:rPr>
        <w:t>乙方</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w:t>
      </w:r>
      <w:r>
        <w:rPr>
          <w:rFonts w:hint="eastAsia" w:ascii="宋体" w:hAnsi="宋体" w:eastAsia="宋体" w:cs="宋体"/>
          <w:b/>
          <w:bCs/>
          <w:i w:val="0"/>
          <w:iCs w:val="0"/>
          <w:sz w:val="24"/>
          <w:szCs w:val="24"/>
          <w:u w:val="none"/>
          <w:lang w:val="en-US" w:eastAsia="zh-CN"/>
        </w:rPr>
        <w:t>甲方</w:t>
      </w:r>
      <w:r>
        <w:rPr>
          <w:rFonts w:hint="eastAsia" w:ascii="宋体" w:hAnsi="宋体" w:eastAsia="宋体" w:cs="宋体"/>
          <w:b/>
          <w:bCs/>
          <w:i w:val="0"/>
          <w:iCs w:val="0"/>
          <w:sz w:val="24"/>
          <w:szCs w:val="24"/>
          <w:u w:val="none"/>
        </w:rPr>
        <w:t>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p w14:paraId="75C06973">
      <w:pPr>
        <w:widowControl w:val="0"/>
        <w:spacing w:after="0" w:line="440" w:lineRule="exact"/>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第六条 验收办法</w:t>
      </w:r>
    </w:p>
    <w:p w14:paraId="49504C1B">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6.1甲方依法组织履约验收工作。</w:t>
      </w:r>
    </w:p>
    <w:p w14:paraId="53D7407A">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6.2甲方按照采购文件确定的验收方案或分期考核方案（包括履约验收的时间、方式、程序等内容），综合考核情况和服务效果进行验收。乙方应根据验收方案内容做好相应配合工作。</w:t>
      </w:r>
    </w:p>
    <w:p w14:paraId="3DB80ACA">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6.3对于实际使用人和甲方分离的项目，甲方邀请实际使用人参与验收。</w:t>
      </w:r>
    </w:p>
    <w:p w14:paraId="6278F536">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6.4如有必要，甲方邀请参加本项目的其他供应商或第三方专业机构及专家参与验收，相关意见将作为验收书的参考资料。</w:t>
      </w:r>
    </w:p>
    <w:p w14:paraId="608C57A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265ABE9F">
      <w:pPr>
        <w:widowControl w:val="0"/>
        <w:spacing w:after="0" w:line="440" w:lineRule="exact"/>
        <w:ind w:firstLine="480"/>
        <w:rPr>
          <w:rFonts w:hint="eastAsia" w:ascii="宋体" w:hAnsi="宋体" w:eastAsia="宋体" w:cs="宋体"/>
          <w:b/>
          <w:bCs/>
          <w:color w:val="000000"/>
          <w:sz w:val="24"/>
          <w:szCs w:val="24"/>
        </w:rPr>
      </w:pPr>
      <w:r>
        <w:rPr>
          <w:rFonts w:hint="eastAsia" w:ascii="宋体" w:hAnsi="宋体" w:eastAsia="宋体" w:cs="宋体"/>
          <w:bCs/>
          <w:color w:val="000000"/>
          <w:sz w:val="24"/>
          <w:szCs w:val="24"/>
          <w:lang w:val="en-US" w:eastAsia="zh-CN"/>
        </w:rPr>
        <w:t>6.6 验收合格的项目,甲方根据采购合同的约定及时向乙方支付合同款项。验收不合格的项目，甲方依法及时处理。</w:t>
      </w:r>
    </w:p>
    <w:p w14:paraId="74B1E383">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val="en-US" w:eastAsia="zh-CN"/>
        </w:rPr>
        <w:t>七</w:t>
      </w:r>
      <w:r>
        <w:rPr>
          <w:rFonts w:hint="eastAsia" w:ascii="宋体" w:hAnsi="宋体" w:eastAsia="宋体" w:cs="宋体"/>
          <w:b/>
          <w:bCs/>
          <w:color w:val="000000"/>
          <w:sz w:val="24"/>
          <w:szCs w:val="24"/>
        </w:rPr>
        <w:t>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7F7721E4">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7.1甲方权利义务</w:t>
      </w:r>
    </w:p>
    <w:p w14:paraId="1B56008E">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.1.1 甲方权利</w:t>
      </w:r>
    </w:p>
    <w:p w14:paraId="68F7D0AF">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7E83E555">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.1.2甲方义务</w:t>
      </w:r>
    </w:p>
    <w:p w14:paraId="2F54362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甲方应按时支付合同价款；为乙方履行合同提供必要的便利条件；本合同约定的其他义务。</w:t>
      </w:r>
    </w:p>
    <w:p w14:paraId="680306AF">
      <w:pPr>
        <w:widowControl w:val="0"/>
        <w:spacing w:after="0"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7.2乙方权利义务</w:t>
      </w:r>
    </w:p>
    <w:p w14:paraId="39767238">
      <w:pPr>
        <w:widowControl w:val="0"/>
        <w:spacing w:after="0" w:line="440" w:lineRule="exact"/>
        <w:ind w:firstLine="799"/>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.2.1乙方权利</w:t>
      </w:r>
    </w:p>
    <w:p w14:paraId="5FBC417B">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乙方有权按照合同获得合同价款；乙方有权根据服务内容的需要，请求甲方予以配合。</w:t>
      </w:r>
    </w:p>
    <w:p w14:paraId="35FF2734">
      <w:pPr>
        <w:widowControl w:val="0"/>
        <w:spacing w:after="0" w:line="440" w:lineRule="exact"/>
        <w:ind w:firstLine="79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.2.2除其他有关条款的约定外，乙方</w:t>
      </w:r>
      <w:r>
        <w:rPr>
          <w:rFonts w:hint="eastAsia" w:ascii="宋体" w:hAnsi="宋体" w:eastAsia="宋体" w:cs="宋体"/>
          <w:bCs/>
          <w:color w:val="000000"/>
          <w:sz w:val="24"/>
          <w:szCs w:val="24"/>
          <w:highlight w:val="none"/>
        </w:rPr>
        <w:t>义务还包括：</w:t>
      </w:r>
    </w:p>
    <w:p w14:paraId="072AEF1F">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1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①</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不达标的，视为乙方丧失提供服务的能力。</w:t>
      </w:r>
    </w:p>
    <w:p w14:paraId="141A21B5">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2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乙方应安排身体健康、品性良好的服务人员为甲方提供服务。</w:t>
      </w:r>
    </w:p>
    <w:p w14:paraId="4635702D">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3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③</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乙方应保证服务人员的稳定，未经甲方同意，不得变更服务人员。</w:t>
      </w:r>
    </w:p>
    <w:p w14:paraId="1A3DB3D6">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4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④</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30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en-US" w:eastAsia="zh-CN"/>
        </w:rPr>
        <w:t>分钟</w:t>
      </w:r>
      <w:r>
        <w:rPr>
          <w:rFonts w:hint="eastAsia" w:ascii="宋体" w:hAnsi="宋体" w:eastAsia="宋体" w:cs="宋体"/>
          <w:bCs/>
          <w:color w:val="000000"/>
          <w:sz w:val="24"/>
          <w:szCs w:val="24"/>
          <w:highlight w:val="none"/>
        </w:rPr>
        <w:t>内派员到场。</w:t>
      </w:r>
    </w:p>
    <w:p w14:paraId="5AF3D919">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5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⑤</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定期组织服务人员进行培训学习，不断提高服务人员业务技能。</w:t>
      </w:r>
    </w:p>
    <w:p w14:paraId="40C69AEB">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6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⑥</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乙方做好安全生产工作，对在工作中出现的服务人员的人身安全承担责任，并对由于服务人员的原因导致的第三人的人身财产损失承担赔偿责任。</w:t>
      </w:r>
    </w:p>
    <w:p w14:paraId="0FAF4EEA">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7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⑦</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0D0E1C8F">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8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⑧</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法规、政策规定由乙方承担的其他责任。</w:t>
      </w:r>
    </w:p>
    <w:p w14:paraId="22710E1A">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条 质量保证</w:t>
      </w:r>
    </w:p>
    <w:p w14:paraId="2BC399BB">
      <w:pPr>
        <w:widowControl w:val="0"/>
        <w:spacing w:after="0" w:line="440" w:lineRule="exact"/>
        <w:ind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乙方各项服务承诺指标及所采取的措施按照采购文件要求及相应文件的承诺予以确定。</w:t>
      </w:r>
      <w:bookmarkStart w:id="203" w:name="_Toc3079"/>
      <w:bookmarkStart w:id="204" w:name="_Toc24662"/>
      <w:bookmarkStart w:id="205" w:name="_Toc2375"/>
      <w:bookmarkStart w:id="206" w:name="_Toc5698"/>
      <w:bookmarkStart w:id="207" w:name="_Toc8586"/>
    </w:p>
    <w:p w14:paraId="25CE34ED">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九</w:t>
      </w:r>
      <w:r>
        <w:rPr>
          <w:rFonts w:hint="eastAsia" w:ascii="宋体" w:hAnsi="宋体" w:eastAsia="宋体" w:cs="宋体"/>
          <w:b/>
          <w:bCs/>
          <w:color w:val="000000"/>
          <w:sz w:val="24"/>
          <w:szCs w:val="24"/>
          <w:highlight w:val="none"/>
        </w:rPr>
        <w:t>条 违约责任</w:t>
      </w:r>
    </w:p>
    <w:p w14:paraId="67E2418D">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0.5 ％</w:t>
      </w:r>
      <w:r>
        <w:rPr>
          <w:rFonts w:hint="eastAsia" w:ascii="宋体" w:hAnsi="宋体" w:eastAsia="宋体" w:cs="宋体"/>
          <w:bCs/>
          <w:color w:val="000000"/>
          <w:sz w:val="24"/>
          <w:szCs w:val="24"/>
          <w:lang w:val="en-US" w:eastAsia="zh-CN"/>
        </w:rPr>
        <w:t>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w:t>
      </w:r>
    </w:p>
    <w:p w14:paraId="17C7CE2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的违约金：</w:t>
      </w:r>
    </w:p>
    <w:p w14:paraId="23687F5E">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日内）恢复的；</w:t>
      </w:r>
    </w:p>
    <w:p w14:paraId="27AD6F85">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的；</w:t>
      </w:r>
    </w:p>
    <w:p w14:paraId="6DAFC6D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人次的；</w:t>
      </w:r>
    </w:p>
    <w:p w14:paraId="5278419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9.2.4乙方人员不能响应甲方紧急服务需求的；</w:t>
      </w:r>
    </w:p>
    <w:p w14:paraId="731D489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次的；</w:t>
      </w:r>
    </w:p>
    <w:p w14:paraId="378DCC8C">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9.2.6乙方及其服务人员虚报服务内容、服务时间等，骗取甲方服务费用的；</w:t>
      </w:r>
    </w:p>
    <w:p w14:paraId="61C14925">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的违约金。</w:t>
      </w:r>
    </w:p>
    <w:p w14:paraId="4551182A">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9.3乙方在承担上述9.2项中一项或多项违约责任后，仍应继续履行合同规定的义务（甲方解除合同的除外）。甲方未能及时追究乙方的任何一项违约责任并不表明甲方放弃追究乙方该项或其他违约责任。</w:t>
      </w:r>
    </w:p>
    <w:p w14:paraId="5B6D5D3B">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w:t>
      </w:r>
      <w:r>
        <w:rPr>
          <w:rFonts w:hint="eastAsia" w:ascii="宋体" w:hAnsi="宋体" w:eastAsia="宋体" w:cs="宋体"/>
          <w:b/>
          <w:bCs/>
          <w:color w:val="000000"/>
          <w:sz w:val="24"/>
          <w:szCs w:val="24"/>
          <w:highlight w:val="none"/>
          <w:lang w:val="en-US" w:eastAsia="zh-CN"/>
        </w:rPr>
        <w:t>十</w:t>
      </w:r>
      <w:r>
        <w:rPr>
          <w:rFonts w:hint="eastAsia" w:ascii="宋体" w:hAnsi="宋体" w:eastAsia="宋体" w:cs="宋体"/>
          <w:b/>
          <w:bCs/>
          <w:color w:val="000000"/>
          <w:sz w:val="24"/>
          <w:szCs w:val="24"/>
          <w:highlight w:val="none"/>
        </w:rPr>
        <w:t>条 合同的解除</w:t>
      </w:r>
    </w:p>
    <w:p w14:paraId="1D994B22">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出现下列情形之一的，甲方有权解除本合同：</w:t>
      </w:r>
    </w:p>
    <w:p w14:paraId="69A53D6D">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10.1乙方单位总体服务能力发生下降，专业技术人员减员或资质不达标的；</w:t>
      </w:r>
    </w:p>
    <w:p w14:paraId="63FDE961">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10.2乙方人员无故未能按约到甲方提供服务，服务期限内达到</w:t>
      </w:r>
      <w:r>
        <w:rPr>
          <w:rFonts w:hint="eastAsia" w:ascii="宋体" w:hAnsi="宋体" w:eastAsia="宋体" w:cs="宋体"/>
          <w:bCs/>
          <w:color w:val="000000"/>
          <w:sz w:val="24"/>
          <w:szCs w:val="24"/>
          <w:highlight w:val="none"/>
          <w:u w:val="single"/>
          <w:lang w:val="en-US" w:eastAsia="zh-CN"/>
        </w:rPr>
        <w:t xml:space="preserve"> 2 </w:t>
      </w:r>
      <w:r>
        <w:rPr>
          <w:rFonts w:hint="eastAsia" w:ascii="宋体" w:hAnsi="宋体" w:eastAsia="宋体" w:cs="宋体"/>
          <w:bCs/>
          <w:color w:val="000000"/>
          <w:sz w:val="24"/>
          <w:szCs w:val="24"/>
          <w:highlight w:val="none"/>
          <w:lang w:val="en-US" w:eastAsia="zh-CN"/>
        </w:rPr>
        <w:t>人次的；</w:t>
      </w:r>
    </w:p>
    <w:p w14:paraId="14DFB9B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10.3乙方人员不能响应甲方紧急服务需求的，经甲方指出后未能改正的；</w:t>
      </w:r>
    </w:p>
    <w:p w14:paraId="546F05FC">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10.4因乙方服务人员原因在服务期间给甲方造成不良影响的，服务期限内达到</w:t>
      </w:r>
      <w:r>
        <w:rPr>
          <w:rFonts w:hint="eastAsia" w:ascii="宋体" w:hAnsi="宋体" w:eastAsia="宋体" w:cs="宋体"/>
          <w:bCs/>
          <w:color w:val="000000"/>
          <w:sz w:val="24"/>
          <w:szCs w:val="24"/>
          <w:highlight w:val="none"/>
          <w:u w:val="single"/>
          <w:lang w:val="en-US" w:eastAsia="zh-CN"/>
        </w:rPr>
        <w:t xml:space="preserve"> 1 </w:t>
      </w:r>
      <w:r>
        <w:rPr>
          <w:rFonts w:hint="eastAsia" w:ascii="宋体" w:hAnsi="宋体" w:eastAsia="宋体" w:cs="宋体"/>
          <w:bCs/>
          <w:color w:val="000000"/>
          <w:sz w:val="24"/>
          <w:szCs w:val="24"/>
          <w:highlight w:val="none"/>
          <w:lang w:val="en-US" w:eastAsia="zh-CN"/>
        </w:rPr>
        <w:t>次的；</w:t>
      </w:r>
    </w:p>
    <w:p w14:paraId="1293525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10.5乙方及其服务人员虚报服务内容、服务时间等，骗取甲方服务费用的；</w:t>
      </w:r>
    </w:p>
    <w:p w14:paraId="6EF4A78E">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10.6因乙方不当服务或服务人员违法，给甲方造成严重不良影响的；</w:t>
      </w:r>
    </w:p>
    <w:p w14:paraId="001CC2B8">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10.7乙方一年内因生产安全事故受到行政处罚达到1次的，或者因为乙方发生生产安全事故、环境损害事故，给甲方造成重大不良影响的或导致甲方受到行政处罚的。</w:t>
      </w:r>
    </w:p>
    <w:p w14:paraId="0CDDB40C">
      <w:pPr>
        <w:widowControl w:val="0"/>
        <w:spacing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w:t>
      </w:r>
      <w:r>
        <w:rPr>
          <w:rFonts w:hint="eastAsia" w:ascii="宋体" w:hAnsi="宋体" w:eastAsia="宋体" w:cs="宋体"/>
          <w:b/>
          <w:bCs/>
          <w:color w:val="000000"/>
          <w:sz w:val="24"/>
          <w:szCs w:val="24"/>
          <w:highlight w:val="none"/>
          <w:lang w:val="en-US" w:eastAsia="zh-CN"/>
        </w:rPr>
        <w:t>一</w:t>
      </w:r>
      <w:r>
        <w:rPr>
          <w:rFonts w:hint="eastAsia" w:ascii="宋体" w:hAnsi="宋体" w:eastAsia="宋体" w:cs="宋体"/>
          <w:b/>
          <w:bCs/>
          <w:color w:val="000000"/>
          <w:sz w:val="24"/>
          <w:szCs w:val="24"/>
          <w:highlight w:val="none"/>
        </w:rPr>
        <w:t>条 不可抗力</w:t>
      </w:r>
    </w:p>
    <w:p w14:paraId="4AF2C845">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11.1不可抗力，是指不能预见、不能避免并不能克服的客观情况，如战争、动乱、洪水、地震、风暴等。</w:t>
      </w:r>
    </w:p>
    <w:p w14:paraId="7E86E78B">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97756A7">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11.3发生不可抗力事件，任何一方均不对因不可抗力无法履行或迟延履行本合同义务而使另一方蒙受的任何损失承担责任，法律另有规定的除外。</w:t>
      </w:r>
    </w:p>
    <w:p w14:paraId="27B74E8A">
      <w:pPr>
        <w:widowControl w:val="0"/>
        <w:spacing w:after="0" w:line="440" w:lineRule="exact"/>
        <w:ind w:firstLine="24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11.4合同各方应根据不可抗力对本合同履行的影响程度，协商确定是否终止或是继续履行本合同。</w:t>
      </w:r>
    </w:p>
    <w:p w14:paraId="28A80878">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二</w:t>
      </w:r>
      <w:r>
        <w:rPr>
          <w:rFonts w:hint="eastAsia" w:ascii="宋体" w:hAnsi="宋体" w:eastAsia="宋体" w:cs="宋体"/>
          <w:b/>
          <w:bCs/>
          <w:color w:val="000000"/>
          <w:sz w:val="24"/>
          <w:szCs w:val="24"/>
        </w:rPr>
        <w:t>条 合同的变更、中止</w:t>
      </w:r>
    </w:p>
    <w:p w14:paraId="75D9B48A">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本合同一经签订，双方均不得擅自变更或中止合同，除非合同的继续履行将损害国家利益和社会公共利益。</w:t>
      </w:r>
    </w:p>
    <w:p w14:paraId="586F0529">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三</w:t>
      </w:r>
      <w:r>
        <w:rPr>
          <w:rFonts w:hint="eastAsia" w:ascii="宋体" w:hAnsi="宋体" w:eastAsia="宋体" w:cs="宋体"/>
          <w:b/>
          <w:bCs/>
          <w:color w:val="000000"/>
          <w:sz w:val="24"/>
          <w:szCs w:val="24"/>
        </w:rPr>
        <w:t>条 合同的终止</w:t>
      </w:r>
    </w:p>
    <w:p w14:paraId="7E4438C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13.1 本合同因下列原因而终止：</w:t>
      </w:r>
    </w:p>
    <w:p w14:paraId="0F8D0667">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.1.1 本合同正常履行完毕；</w:t>
      </w:r>
    </w:p>
    <w:p w14:paraId="232CD0CD">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.1.2 因不可抗力导致本合同无法履行或履行不必要；</w:t>
      </w:r>
    </w:p>
    <w:p w14:paraId="345FD4E9">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.1.3 任何一方行使解除权解除本合同；</w:t>
      </w:r>
    </w:p>
    <w:p w14:paraId="131CE2F3">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13</w:t>
      </w:r>
      <w:r>
        <w:rPr>
          <w:rFonts w:hint="eastAsia" w:ascii="宋体" w:hAnsi="宋体" w:eastAsia="宋体" w:cs="宋体"/>
          <w:bCs/>
          <w:color w:val="000000"/>
          <w:sz w:val="24"/>
          <w:szCs w:val="24"/>
        </w:rPr>
        <w:t>.1.4 合同的继续履行将损害国家利益和社会公共利益且不宜变更、中止的。</w:t>
      </w:r>
    </w:p>
    <w:p w14:paraId="21115BA4">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13.2除上述情形外，甲乙双方不得擅自终止合同。</w:t>
      </w:r>
    </w:p>
    <w:p w14:paraId="4BE1136C">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val="en-US" w:eastAsia="zh-CN"/>
        </w:rPr>
        <w:t>四</w:t>
      </w:r>
      <w:r>
        <w:rPr>
          <w:rFonts w:hint="eastAsia" w:ascii="宋体" w:hAnsi="宋体" w:eastAsia="宋体" w:cs="宋体"/>
          <w:b/>
          <w:bCs/>
          <w:color w:val="000000"/>
          <w:sz w:val="24"/>
          <w:szCs w:val="24"/>
        </w:rPr>
        <w:t>条 合同的转让</w:t>
      </w:r>
    </w:p>
    <w:p w14:paraId="3C572F0B">
      <w:pPr>
        <w:widowControl w:val="0"/>
        <w:spacing w:after="0" w:line="4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乙方不得将其合同项下的权利义务部分或全部转让给第三方。</w:t>
      </w:r>
    </w:p>
    <w:p w14:paraId="57FA1345">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履约保证金</w:t>
      </w:r>
    </w:p>
    <w:p w14:paraId="34A0765E">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无。</w:t>
      </w:r>
    </w:p>
    <w:p w14:paraId="5A316DD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争议解决方式</w:t>
      </w:r>
    </w:p>
    <w:p w14:paraId="7D1A0BE0">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16.1在执行本合同过程中所发生的或与本合同有关的一切争端，甲乙双方友好协商解决。如协商不能解决，则全部争端由甲方所在地人民法院管辖。</w:t>
      </w:r>
    </w:p>
    <w:p w14:paraId="7BF2E15B">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16.2如因乙方违约，导致甲方起诉的，甲方由此产生的诉讼费用、律师费用、差旅费用等，均由乙方承担。</w:t>
      </w:r>
    </w:p>
    <w:p w14:paraId="4F3CD888">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第十七条 通知与送达</w:t>
      </w:r>
    </w:p>
    <w:p w14:paraId="03BC2A68">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17.1甲乙双方因履行本合同需要向对方发送通知、文件、资料的，均以下列联系信息确定内容进行：</w:t>
      </w:r>
    </w:p>
    <w:p w14:paraId="7BF8399D">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17.1.1甲方联系信息：</w:t>
      </w:r>
    </w:p>
    <w:p w14:paraId="144A6672">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指定收件人：</w:t>
      </w:r>
      <w:r>
        <w:rPr>
          <w:rFonts w:hint="eastAsia" w:ascii="宋体" w:hAnsi="宋体" w:eastAsia="宋体" w:cs="宋体"/>
          <w:bCs/>
          <w:color w:val="000000"/>
          <w:sz w:val="24"/>
          <w:szCs w:val="24"/>
          <w:u w:val="single"/>
          <w:lang w:val="en-US" w:eastAsia="zh-CN"/>
        </w:rPr>
        <w:t xml:space="preserve">                           </w:t>
      </w:r>
    </w:p>
    <w:p w14:paraId="1264B5F8">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送达地址：</w:t>
      </w:r>
      <w:r>
        <w:rPr>
          <w:rFonts w:hint="eastAsia" w:ascii="宋体" w:hAnsi="宋体" w:eastAsia="宋体" w:cs="宋体"/>
          <w:bCs/>
          <w:color w:val="000000"/>
          <w:sz w:val="24"/>
          <w:szCs w:val="24"/>
          <w:u w:val="single"/>
          <w:lang w:val="en-US" w:eastAsia="zh-CN"/>
        </w:rPr>
        <w:t xml:space="preserve">                           </w:t>
      </w:r>
    </w:p>
    <w:p w14:paraId="53F24981">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指定电子收件方式：</w:t>
      </w:r>
      <w:r>
        <w:rPr>
          <w:rFonts w:hint="eastAsia" w:ascii="宋体" w:hAnsi="宋体" w:eastAsia="宋体" w:cs="宋体"/>
          <w:bCs/>
          <w:color w:val="000000"/>
          <w:sz w:val="24"/>
          <w:szCs w:val="24"/>
          <w:u w:val="single"/>
          <w:lang w:val="en-US" w:eastAsia="zh-CN"/>
        </w:rPr>
        <w:t xml:space="preserve">                           </w:t>
      </w:r>
    </w:p>
    <w:p w14:paraId="0085D632">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17.1.2乙方联系信息：</w:t>
      </w:r>
    </w:p>
    <w:p w14:paraId="10BF5E06">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指定收件人：</w:t>
      </w:r>
      <w:r>
        <w:rPr>
          <w:rFonts w:hint="eastAsia" w:ascii="宋体" w:hAnsi="宋体" w:eastAsia="宋体" w:cs="宋体"/>
          <w:bCs/>
          <w:color w:val="000000"/>
          <w:sz w:val="24"/>
          <w:szCs w:val="24"/>
          <w:u w:val="single"/>
          <w:lang w:val="en-US" w:eastAsia="zh-CN"/>
        </w:rPr>
        <w:t xml:space="preserve">                           </w:t>
      </w:r>
    </w:p>
    <w:p w14:paraId="74D14EF1">
      <w:pPr>
        <w:widowControl w:val="0"/>
        <w:spacing w:after="0" w:line="440" w:lineRule="exact"/>
        <w:ind w:firstLine="560"/>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送达地址：</w:t>
      </w:r>
      <w:r>
        <w:rPr>
          <w:rFonts w:hint="eastAsia" w:ascii="宋体" w:hAnsi="宋体" w:eastAsia="宋体" w:cs="宋体"/>
          <w:bCs/>
          <w:color w:val="000000"/>
          <w:sz w:val="24"/>
          <w:szCs w:val="24"/>
          <w:u w:val="single"/>
          <w:lang w:val="en-US" w:eastAsia="zh-CN"/>
        </w:rPr>
        <w:t xml:space="preserve">                           </w:t>
      </w:r>
    </w:p>
    <w:p w14:paraId="7FA83C2A">
      <w:pPr>
        <w:widowControl w:val="0"/>
        <w:spacing w:after="0" w:line="440" w:lineRule="exact"/>
        <w:ind w:firstLine="56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指定电子收件方式：</w:t>
      </w:r>
      <w:r>
        <w:rPr>
          <w:rFonts w:hint="eastAsia" w:ascii="宋体" w:hAnsi="宋体" w:eastAsia="宋体" w:cs="宋体"/>
          <w:bCs/>
          <w:color w:val="000000"/>
          <w:sz w:val="24"/>
          <w:szCs w:val="24"/>
          <w:u w:val="single"/>
          <w:lang w:val="en-US" w:eastAsia="zh-CN"/>
        </w:rPr>
        <w:t xml:space="preserve">                           </w:t>
      </w:r>
    </w:p>
    <w:p w14:paraId="28F36332">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17.2双方确认前述联系信息作为解决争议时接受人民法院诉讼文书的送达地址和联系方式。</w:t>
      </w:r>
    </w:p>
    <w:p w14:paraId="7DDF67BF">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17.3任何一方改变前述联系信息的，应在发生变更后的3天内告知对方并做好通知到达对方前可能存在的邮件的接收。如未通知的，视为没有变更。</w:t>
      </w:r>
    </w:p>
    <w:p w14:paraId="042FFFB5">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第十八条 合同生效及其他</w:t>
      </w:r>
    </w:p>
    <w:p w14:paraId="4979400C">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18.1 合同在双方加盖公章或双方法定代表人、授权代表签字后生效。</w:t>
      </w:r>
    </w:p>
    <w:p w14:paraId="33BEEDC6">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18.2 本合同一式五份，以简体中文书写，甲方两份、乙方两份、江苏协诚工程咨询有限公司一份。</w:t>
      </w:r>
    </w:p>
    <w:p w14:paraId="77641F29">
      <w:pPr>
        <w:widowControl w:val="0"/>
        <w:spacing w:after="0" w:line="440" w:lineRule="exact"/>
        <w:ind w:firstLine="24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18.3 本合同应按照中华人民共和国的现行法律进行解释。</w:t>
      </w:r>
    </w:p>
    <w:p w14:paraId="4CAA13F3">
      <w:pPr>
        <w:keepNext w:val="0"/>
        <w:keepLines w:val="0"/>
        <w:pageBreakBefore w:val="0"/>
        <w:widowControl/>
        <w:spacing w:line="440" w:lineRule="exact"/>
        <w:ind w:firstLine="620"/>
        <w:rPr>
          <w:rFonts w:hint="eastAsia" w:ascii="宋体" w:hAnsi="宋体" w:eastAsia="宋体" w:cs="宋体"/>
          <w:bCs/>
          <w:color w:val="000000"/>
          <w:sz w:val="24"/>
          <w:szCs w:val="24"/>
        </w:rPr>
      </w:pPr>
    </w:p>
    <w:p w14:paraId="163E5F66">
      <w:pPr>
        <w:keepNext w:val="0"/>
        <w:keepLines w:val="0"/>
        <w:pageBreakBefore w:val="0"/>
        <w:widowControl/>
        <w:spacing w:line="440" w:lineRule="exact"/>
        <w:ind w:firstLine="6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p>
    <w:p w14:paraId="59F51AFE">
      <w:pPr>
        <w:keepNext w:val="0"/>
        <w:keepLines w:val="0"/>
        <w:pageBreakBefore w:val="0"/>
        <w:widowControl/>
        <w:spacing w:line="440" w:lineRule="exact"/>
        <w:ind w:firstLine="620"/>
        <w:rPr>
          <w:rFonts w:hint="eastAsia" w:ascii="宋体" w:hAnsi="宋体" w:eastAsia="宋体" w:cs="宋体"/>
          <w:bCs/>
          <w:color w:val="000000"/>
          <w:sz w:val="24"/>
          <w:szCs w:val="24"/>
        </w:rPr>
      </w:pPr>
      <w:r>
        <w:rPr>
          <w:rFonts w:hint="eastAsia" w:ascii="宋体" w:hAnsi="宋体" w:eastAsia="宋体" w:cs="宋体"/>
          <w:color w:val="000000"/>
          <w:sz w:val="24"/>
          <w:szCs w:val="24"/>
        </w:rPr>
        <w:t>法定（授权）代表人（签字）：             法定（授权）代表人（签字）：</w:t>
      </w:r>
    </w:p>
    <w:p w14:paraId="2BB0C982">
      <w:pPr>
        <w:keepNext w:val="0"/>
        <w:keepLines w:val="0"/>
        <w:pageBreakBefore w:val="0"/>
        <w:widowControl/>
        <w:spacing w:line="440" w:lineRule="exact"/>
        <w:ind w:firstLine="72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p>
    <w:bookmarkEnd w:id="203"/>
    <w:bookmarkEnd w:id="204"/>
    <w:bookmarkEnd w:id="205"/>
    <w:bookmarkEnd w:id="206"/>
    <w:bookmarkEnd w:id="207"/>
    <w:p w14:paraId="43001E63">
      <w:pPr>
        <w:keepNext w:val="0"/>
        <w:keepLines w:val="0"/>
        <w:pageBreakBefore w:val="0"/>
        <w:widowControl/>
        <w:spacing w:line="440" w:lineRule="exact"/>
        <w:ind w:firstLine="620"/>
        <w:jc w:val="left"/>
        <w:rPr>
          <w:rFonts w:hint="eastAsia" w:ascii="宋体" w:hAnsi="宋体" w:eastAsia="宋体" w:cs="宋体"/>
          <w:bCs/>
          <w:color w:val="000000"/>
          <w:sz w:val="24"/>
          <w:szCs w:val="24"/>
        </w:rPr>
        <w:sectPr>
          <w:footerReference r:id="rId6" w:type="first"/>
          <w:footerReference r:id="rId5" w:type="default"/>
          <w:pgSz w:w="11907" w:h="16839"/>
          <w:pgMar w:top="1440" w:right="1077" w:bottom="1440" w:left="1077" w:header="0" w:footer="0" w:gutter="0"/>
          <w:pgNumType w:start="1"/>
          <w:cols w:space="720" w:num="1"/>
          <w:titlePg/>
          <w:docGrid w:linePitch="360" w:charSpace="0"/>
        </w:sectPr>
      </w:pPr>
    </w:p>
    <w:p w14:paraId="3AF5E61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jc w:val="center"/>
        <w:outlineLvl w:val="0"/>
        <w:rPr>
          <w:rFonts w:hint="eastAsia" w:ascii="宋体" w:hAnsi="宋体" w:eastAsia="宋体" w:cs="宋体"/>
        </w:rPr>
      </w:pPr>
      <w:bookmarkStart w:id="208" w:name="_Toc32024"/>
      <w:bookmarkStart w:id="209" w:name="_Toc28287"/>
      <w:r>
        <w:rPr>
          <w:rFonts w:hint="eastAsia" w:ascii="宋体" w:hAnsi="宋体" w:eastAsia="宋体" w:cs="宋体"/>
          <w:color w:val="000000"/>
          <w:sz w:val="44"/>
          <w:szCs w:val="44"/>
        </w:rPr>
        <w:t>第</w:t>
      </w:r>
      <w:bookmarkEnd w:id="185"/>
      <w:r>
        <w:rPr>
          <w:rFonts w:hint="eastAsia" w:ascii="宋体" w:hAnsi="宋体" w:eastAsia="宋体" w:cs="宋体"/>
          <w:color w:val="000000"/>
          <w:sz w:val="44"/>
          <w:szCs w:val="44"/>
        </w:rPr>
        <w:t>四章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采购需求</w:t>
      </w:r>
      <w:bookmarkEnd w:id="186"/>
      <w:bookmarkEnd w:id="187"/>
      <w:bookmarkEnd w:id="188"/>
      <w:bookmarkEnd w:id="189"/>
      <w:bookmarkEnd w:id="190"/>
      <w:bookmarkEnd w:id="208"/>
      <w:bookmarkEnd w:id="209"/>
    </w:p>
    <w:p w14:paraId="175D817A">
      <w:pPr>
        <w:spacing w:line="460" w:lineRule="exact"/>
        <w:rPr>
          <w:rFonts w:hint="eastAsia" w:ascii="宋体" w:hAnsi="宋体" w:eastAsia="宋体" w:cs="宋体"/>
          <w:b/>
          <w:bCs/>
          <w:sz w:val="28"/>
          <w:szCs w:val="28"/>
          <w:lang w:eastAsia="zh-CN"/>
        </w:rPr>
      </w:pPr>
      <w:bookmarkStart w:id="210" w:name="_Hlk91086560"/>
      <w:bookmarkStart w:id="211" w:name="_Toc120614281"/>
      <w:r>
        <w:rPr>
          <w:rFonts w:hint="eastAsia" w:ascii="宋体" w:hAnsi="宋体" w:eastAsia="宋体" w:cs="宋体"/>
          <w:b/>
          <w:bCs/>
          <w:sz w:val="28"/>
          <w:szCs w:val="28"/>
        </w:rPr>
        <w:t>项目名称：</w:t>
      </w:r>
      <w:r>
        <w:rPr>
          <w:rFonts w:hint="eastAsia" w:ascii="宋体" w:hAnsi="宋体" w:eastAsia="宋体" w:cs="宋体"/>
          <w:b/>
          <w:bCs/>
          <w:sz w:val="28"/>
          <w:szCs w:val="28"/>
          <w:lang w:eastAsia="zh-CN"/>
        </w:rPr>
        <w:t>终端设备运维技术服务项目</w:t>
      </w:r>
    </w:p>
    <w:p w14:paraId="4DAA4F15">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JSZC-320581-CSXC-G2026-0044</w:t>
      </w:r>
    </w:p>
    <w:p w14:paraId="550A7BA7">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采</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购</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人：</w:t>
      </w:r>
      <w:r>
        <w:rPr>
          <w:rFonts w:hint="eastAsia" w:ascii="宋体" w:hAnsi="宋体" w:eastAsia="宋体" w:cs="宋体"/>
          <w:b/>
          <w:bCs/>
          <w:sz w:val="28"/>
          <w:szCs w:val="28"/>
          <w:lang w:eastAsia="zh-CN"/>
        </w:rPr>
        <w:t>常熟市第一人民医院</w:t>
      </w:r>
    </w:p>
    <w:p w14:paraId="00367A42">
      <w:pPr>
        <w:spacing w:line="440" w:lineRule="exact"/>
        <w:outlineLvl w:val="9"/>
        <w:rPr>
          <w:rFonts w:hint="eastAsia" w:ascii="宋体" w:hAnsi="宋体" w:eastAsia="宋体" w:cs="宋体"/>
          <w:b/>
          <w:sz w:val="28"/>
          <w:szCs w:val="28"/>
          <w:lang w:val="zh-CN"/>
        </w:rPr>
      </w:pPr>
      <w:r>
        <w:rPr>
          <w:rFonts w:hint="eastAsia" w:ascii="宋体" w:hAnsi="宋体" w:eastAsia="宋体" w:cs="宋体"/>
          <w:b/>
          <w:sz w:val="28"/>
          <w:szCs w:val="28"/>
          <w:lang w:val="zh-CN"/>
        </w:rPr>
        <w:t>一、</w:t>
      </w:r>
      <w:r>
        <w:rPr>
          <w:rFonts w:hint="eastAsia" w:ascii="宋体" w:hAnsi="宋体" w:eastAsia="宋体" w:cs="宋体"/>
          <w:b/>
          <w:bCs/>
          <w:sz w:val="28"/>
          <w:szCs w:val="28"/>
          <w:lang w:val="zh-CN"/>
        </w:rPr>
        <w:t>项目说明</w:t>
      </w:r>
    </w:p>
    <w:p w14:paraId="43B926DE">
      <w:pPr>
        <w:spacing w:line="440" w:lineRule="exact"/>
        <w:ind w:firstLine="480"/>
        <w:rPr>
          <w:rFonts w:hint="eastAsia" w:ascii="宋体" w:hAnsi="宋体" w:eastAsia="宋体" w:cs="宋体"/>
          <w:sz w:val="24"/>
          <w:szCs w:val="24"/>
        </w:rPr>
      </w:pPr>
      <w:bookmarkStart w:id="212" w:name="_Hlk126939852"/>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本项目采购内容为：</w:t>
      </w:r>
      <w:r>
        <w:rPr>
          <w:rFonts w:hint="eastAsia" w:ascii="宋体" w:hAnsi="宋体" w:eastAsia="宋体" w:cs="宋体"/>
          <w:sz w:val="24"/>
          <w:szCs w:val="24"/>
          <w:lang w:val="en-US" w:eastAsia="zh-CN" w:bidi="ar-SA"/>
        </w:rPr>
        <w:t>常熟市第一人民医院所需</w:t>
      </w:r>
      <w:r>
        <w:rPr>
          <w:rFonts w:hint="eastAsia" w:ascii="宋体" w:hAnsi="宋体" w:eastAsia="宋体" w:cs="宋体"/>
          <w:sz w:val="24"/>
          <w:szCs w:val="24"/>
        </w:rPr>
        <w:t>的</w:t>
      </w:r>
      <w:r>
        <w:rPr>
          <w:rFonts w:hint="eastAsia" w:ascii="宋体" w:hAnsi="宋体" w:eastAsia="宋体" w:cs="宋体"/>
          <w:sz w:val="24"/>
          <w:szCs w:val="24"/>
          <w:lang w:val="en-US" w:eastAsia="zh-CN"/>
        </w:rPr>
        <w:t>终端设备运维技术服务项目</w:t>
      </w:r>
      <w:r>
        <w:rPr>
          <w:rFonts w:hint="eastAsia" w:ascii="宋体" w:hAnsi="宋体" w:eastAsia="宋体" w:cs="宋体"/>
          <w:sz w:val="24"/>
          <w:szCs w:val="24"/>
        </w:rPr>
        <w:t>。</w:t>
      </w:r>
    </w:p>
    <w:p w14:paraId="61C60FAC">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2、投标人如需现场进行踏勘的，相关费用由投标人自行承担。投标人在投标时应充分考虑</w:t>
      </w:r>
      <w:r>
        <w:rPr>
          <w:rFonts w:hint="eastAsia" w:ascii="宋体" w:hAnsi="宋体" w:eastAsia="宋体" w:cs="宋体"/>
          <w:bCs/>
          <w:sz w:val="24"/>
          <w:szCs w:val="24"/>
          <w:highlight w:val="none"/>
          <w:lang w:val="en-US" w:eastAsia="zh-CN"/>
        </w:rPr>
        <w:t>现场实际情况，采购人不负担因投标人对项目现场情况考虑不周而产生的其他任何费用。</w:t>
      </w:r>
    </w:p>
    <w:p w14:paraId="167AEA56">
      <w:pPr>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highlight w:val="none"/>
        </w:rPr>
        <w:t>3、服务期限：</w:t>
      </w:r>
      <w:r>
        <w:rPr>
          <w:rFonts w:hint="eastAsia" w:ascii="宋体" w:hAnsi="宋体" w:eastAsia="宋体" w:cs="宋体"/>
          <w:sz w:val="24"/>
          <w:szCs w:val="24"/>
          <w:highlight w:val="none"/>
          <w:lang w:eastAsia="zh-CN"/>
        </w:rPr>
        <w:t>自合同签订之日起2年</w:t>
      </w:r>
      <w:r>
        <w:rPr>
          <w:rFonts w:hint="eastAsia" w:ascii="宋体" w:hAnsi="宋体" w:eastAsia="宋体" w:cs="宋体"/>
          <w:sz w:val="24"/>
          <w:szCs w:val="24"/>
          <w:highlight w:val="none"/>
        </w:rPr>
        <w:t>。</w:t>
      </w:r>
    </w:p>
    <w:p w14:paraId="7D6B8B52">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服务地点：</w:t>
      </w:r>
      <w:r>
        <w:rPr>
          <w:rFonts w:hint="eastAsia" w:ascii="Times New Roman" w:cs="宋体"/>
          <w:sz w:val="24"/>
          <w:szCs w:val="24"/>
        </w:rPr>
        <w:t>常熟市虞山镇书院街1号</w:t>
      </w:r>
      <w:r>
        <w:rPr>
          <w:rFonts w:hint="eastAsia" w:ascii="Times New Roman" w:eastAsia="宋体" w:cs="宋体"/>
          <w:sz w:val="24"/>
          <w:szCs w:val="24"/>
          <w:lang w:eastAsia="zh-CN"/>
        </w:rPr>
        <w:t>、</w:t>
      </w:r>
      <w:r>
        <w:rPr>
          <w:rFonts w:hint="eastAsia" w:ascii="Times New Roman" w:cs="宋体"/>
          <w:sz w:val="24"/>
          <w:szCs w:val="24"/>
        </w:rPr>
        <w:t>常熟市永嘉路9号</w:t>
      </w:r>
      <w:r>
        <w:rPr>
          <w:rFonts w:hint="eastAsia" w:ascii="Times New Roman" w:eastAsia="宋体" w:cs="宋体"/>
          <w:sz w:val="24"/>
          <w:szCs w:val="24"/>
          <w:lang w:eastAsia="zh-CN"/>
        </w:rPr>
        <w:t>。</w:t>
      </w:r>
    </w:p>
    <w:p w14:paraId="7EB27965">
      <w:pPr>
        <w:keepNext w:val="0"/>
        <w:keepLines w:val="0"/>
        <w:pageBreakBefore w:val="0"/>
        <w:spacing w:line="440" w:lineRule="exact"/>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、付款方式：</w:t>
      </w:r>
    </w:p>
    <w:p w14:paraId="054D1BC9">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5.1合同签订之日起30个工作日内，采购人向中标人支付合同总价的10%作为预付款。</w:t>
      </w:r>
    </w:p>
    <w:p w14:paraId="63707F2F">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5.2服务费用考核结算以月度为一个周期。</w:t>
      </w:r>
    </w:p>
    <w:p w14:paraId="0E303CDF">
      <w:pPr>
        <w:spacing w:line="440" w:lineRule="exact"/>
        <w:ind w:firstLine="789" w:firstLineChars="329"/>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5.3服务期开始之日（合同签订之日）起每个结算周期之后的60天内，采购人根据月度考核结果向中标人支付上个月度的服务费用【（合同总价-预付款）/24】。</w:t>
      </w:r>
    </w:p>
    <w:p w14:paraId="0C805A9A">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采购人进行月度考核，考核结果与实际付款金额挂钩，考核总分100分。</w:t>
      </w:r>
    </w:p>
    <w:p w14:paraId="691E743E">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考核得分≥85分，全额拨付该月度服务费用。</w:t>
      </w:r>
    </w:p>
    <w:p w14:paraId="327647FD">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考核得分≥80分（含）＜85分（不含），扣除当月度服务费用的1%。</w:t>
      </w:r>
    </w:p>
    <w:p w14:paraId="67A4A994">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考核得分≥75分（含）＜80分（不含），扣除当月度服务费用的2%。</w:t>
      </w:r>
    </w:p>
    <w:p w14:paraId="72E74AB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考核得分≥70分（含）＜75分（不含），扣除当月度服务费用的5%。</w:t>
      </w:r>
    </w:p>
    <w:p w14:paraId="1F967D27">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考核得分低于70分的，扣除当月度服务费用。</w:t>
      </w:r>
    </w:p>
    <w:p w14:paraId="0BA5C73A">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中标人</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rPr>
        <w:t>中标人</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rPr>
        <w:t>采购人</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否则，采购人有权顺延付款时间，且不承担任何违约及/或赔偿责任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p w14:paraId="5BC5E20B">
      <w:pPr>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val="0"/>
          <w:sz w:val="24"/>
          <w:szCs w:val="24"/>
          <w:highlight w:val="none"/>
          <w:lang w:val="en-US" w:eastAsia="zh-CN"/>
        </w:rPr>
        <w:t>6</w:t>
      </w:r>
      <w:r>
        <w:rPr>
          <w:rFonts w:hint="eastAsia" w:ascii="宋体" w:hAnsi="宋体" w:eastAsia="宋体" w:cs="宋体"/>
          <w:b/>
          <w:bCs w:val="0"/>
          <w:sz w:val="24"/>
          <w:szCs w:val="24"/>
          <w:highlight w:val="none"/>
        </w:rPr>
        <w:t>、本项目采购预算为人民币</w:t>
      </w:r>
      <w:r>
        <w:rPr>
          <w:rFonts w:hint="eastAsia" w:ascii="宋体" w:hAnsi="宋体" w:eastAsia="宋体" w:cs="宋体"/>
          <w:b/>
          <w:bCs w:val="0"/>
          <w:sz w:val="24"/>
          <w:szCs w:val="24"/>
          <w:highlight w:val="none"/>
          <w:lang w:val="en-US" w:eastAsia="zh-CN"/>
        </w:rPr>
        <w:t>2800000.00</w:t>
      </w:r>
      <w:r>
        <w:rPr>
          <w:rFonts w:hint="eastAsia" w:ascii="宋体" w:hAnsi="宋体" w:eastAsia="宋体" w:cs="宋体"/>
          <w:b/>
          <w:bCs w:val="0"/>
          <w:sz w:val="24"/>
          <w:szCs w:val="24"/>
          <w:highlight w:val="none"/>
        </w:rPr>
        <w:t>元整（人民币</w:t>
      </w:r>
      <w:r>
        <w:rPr>
          <w:rFonts w:hint="eastAsia" w:ascii="宋体" w:hAnsi="宋体" w:eastAsia="宋体" w:cs="宋体"/>
          <w:b/>
          <w:bCs w:val="0"/>
          <w:sz w:val="24"/>
          <w:szCs w:val="24"/>
          <w:highlight w:val="none"/>
          <w:lang w:val="en-US" w:eastAsia="zh-CN"/>
        </w:rPr>
        <w:t>贰佰捌拾万</w:t>
      </w:r>
      <w:r>
        <w:rPr>
          <w:rFonts w:hint="eastAsia" w:ascii="宋体" w:hAnsi="宋体" w:eastAsia="宋体" w:cs="宋体"/>
          <w:b/>
          <w:bCs w:val="0"/>
          <w:sz w:val="24"/>
          <w:szCs w:val="24"/>
          <w:highlight w:val="none"/>
        </w:rPr>
        <w:t>元整）。</w:t>
      </w:r>
      <w:bookmarkEnd w:id="212"/>
      <w:r>
        <w:rPr>
          <w:rFonts w:hint="eastAsia" w:ascii="宋体" w:hAnsi="宋体" w:eastAsia="宋体" w:cs="宋体"/>
          <w:b/>
          <w:bCs/>
          <w:iCs/>
          <w:color w:val="auto"/>
          <w:sz w:val="24"/>
          <w:szCs w:val="24"/>
          <w:highlight w:val="none"/>
          <w:u w:val="none"/>
        </w:rPr>
        <w:t>投标总</w:t>
      </w:r>
      <w:r>
        <w:rPr>
          <w:rFonts w:hint="eastAsia" w:ascii="宋体" w:hAnsi="宋体" w:eastAsia="宋体" w:cs="宋体"/>
          <w:b/>
          <w:bCs/>
          <w:iCs/>
          <w:color w:val="auto"/>
          <w:sz w:val="24"/>
          <w:szCs w:val="24"/>
          <w:highlight w:val="none"/>
          <w:u w:val="none"/>
          <w:lang w:val="en-US" w:eastAsia="zh-CN"/>
        </w:rPr>
        <w:t>报价</w:t>
      </w:r>
      <w:r>
        <w:rPr>
          <w:rFonts w:hint="eastAsia" w:ascii="宋体" w:hAnsi="宋体" w:eastAsia="宋体" w:cs="宋体"/>
          <w:b/>
          <w:bCs/>
          <w:iCs/>
          <w:color w:val="auto"/>
          <w:sz w:val="24"/>
          <w:szCs w:val="24"/>
          <w:highlight w:val="none"/>
          <w:u w:val="none"/>
        </w:rPr>
        <w:t>不得超过</w:t>
      </w:r>
      <w:r>
        <w:rPr>
          <w:rFonts w:hint="eastAsia" w:ascii="宋体" w:hAnsi="宋体" w:eastAsia="宋体" w:cs="宋体"/>
          <w:b/>
          <w:bCs w:val="0"/>
          <w:sz w:val="24"/>
          <w:szCs w:val="24"/>
          <w:highlight w:val="none"/>
        </w:rPr>
        <w:t>采购预算</w:t>
      </w:r>
      <w:r>
        <w:rPr>
          <w:rFonts w:hint="eastAsia" w:ascii="宋体" w:hAnsi="宋体" w:eastAsia="宋体" w:cs="宋体"/>
          <w:b/>
          <w:bCs/>
          <w:iCs/>
          <w:color w:val="auto"/>
          <w:sz w:val="24"/>
          <w:szCs w:val="24"/>
          <w:highlight w:val="none"/>
          <w:u w:val="none"/>
        </w:rPr>
        <w:t>，否则其投标将作无效投标处理</w:t>
      </w:r>
      <w:r>
        <w:rPr>
          <w:rFonts w:hint="eastAsia" w:ascii="宋体" w:hAnsi="宋体" w:eastAsia="宋体" w:cs="宋体"/>
          <w:b/>
          <w:bCs/>
          <w:color w:val="auto"/>
          <w:sz w:val="24"/>
          <w:szCs w:val="24"/>
          <w:highlight w:val="none"/>
        </w:rPr>
        <w:t>。</w:t>
      </w:r>
    </w:p>
    <w:p w14:paraId="291EB0DA">
      <w:pPr>
        <w:keepNext w:val="0"/>
        <w:keepLines w:val="0"/>
        <w:pageBreakBefore w:val="0"/>
        <w:widowControl/>
        <w:spacing w:line="44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rPr>
        <w:t>、本项目不得以任何形式进行转包及分包。</w:t>
      </w:r>
    </w:p>
    <w:p w14:paraId="2E8194E6">
      <w:pPr>
        <w:spacing w:line="450" w:lineRule="exact"/>
        <w:rPr>
          <w:rFonts w:hint="eastAsia" w:ascii="宋体" w:hAnsi="宋体" w:eastAsia="宋体" w:cs="宋体"/>
          <w:b/>
          <w:bCs/>
          <w:sz w:val="28"/>
          <w:szCs w:val="28"/>
          <w:highlight w:val="none"/>
        </w:rPr>
      </w:pPr>
      <w:bookmarkStart w:id="213" w:name="_Toc167888370"/>
      <w:r>
        <w:rPr>
          <w:rFonts w:hint="eastAsia" w:ascii="宋体" w:hAnsi="宋体" w:eastAsia="宋体" w:cs="宋体"/>
          <w:b/>
          <w:bCs/>
          <w:sz w:val="28"/>
          <w:szCs w:val="28"/>
          <w:highlight w:val="none"/>
        </w:rPr>
        <w:t>二、运行维护清单：</w:t>
      </w:r>
    </w:p>
    <w:p w14:paraId="02355E0F">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表1：医院现有文印、复印点位汇总表：</w:t>
      </w:r>
    </w:p>
    <w:tbl>
      <w:tblPr>
        <w:tblStyle w:val="38"/>
        <w:tblW w:w="7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60"/>
        <w:gridCol w:w="1557"/>
        <w:gridCol w:w="2902"/>
      </w:tblGrid>
      <w:tr w14:paraId="71FB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07C969A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设备分类</w:t>
            </w:r>
          </w:p>
        </w:tc>
        <w:tc>
          <w:tcPr>
            <w:tcW w:w="1557"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7D32D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现有数量</w:t>
            </w:r>
          </w:p>
        </w:tc>
        <w:tc>
          <w:tcPr>
            <w:tcW w:w="290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6C1BAC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主要品牌</w:t>
            </w:r>
          </w:p>
        </w:tc>
      </w:tr>
      <w:tr w14:paraId="4C148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07A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A07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869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577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惠普、佳能、奔图</w:t>
            </w:r>
          </w:p>
        </w:tc>
      </w:tr>
      <w:tr w14:paraId="3BBD8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0B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热敏条码打印机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23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2F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得实、富士通、霍尼韦尔</w:t>
            </w:r>
          </w:p>
        </w:tc>
      </w:tr>
      <w:tr w14:paraId="50425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7A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腕带条码打印机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F8E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83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得实、富士通</w:t>
            </w:r>
          </w:p>
        </w:tc>
      </w:tr>
      <w:tr w14:paraId="61636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412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通用针式打印机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D203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16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斑马、得实</w:t>
            </w:r>
          </w:p>
        </w:tc>
      </w:tr>
      <w:tr w14:paraId="38FC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EF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彩色激光打印机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DF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BE77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惠普、佳能</w:t>
            </w:r>
          </w:p>
        </w:tc>
      </w:tr>
      <w:tr w14:paraId="6B65F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B07A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彩色喷墨打印机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B86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2B2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爱普生</w:t>
            </w:r>
          </w:p>
        </w:tc>
      </w:tr>
      <w:tr w14:paraId="10E15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5E2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黑白喷墨打印机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76E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5A1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佳能、爱普生、惠普</w:t>
            </w:r>
          </w:p>
        </w:tc>
      </w:tr>
      <w:tr w14:paraId="4A4AA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C31B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F2D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AF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惠普、佳能</w:t>
            </w:r>
          </w:p>
        </w:tc>
      </w:tr>
      <w:tr w14:paraId="16899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E5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4"/>
                <w:szCs w:val="24"/>
                <w:u w:val="none"/>
                <w:lang w:val="en-US" w:eastAsia="zh-CN" w:bidi="ar"/>
              </w:rPr>
              <w:t>黑白激光复合机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D9D4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kern w:val="0"/>
                <w:sz w:val="24"/>
                <w:szCs w:val="24"/>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507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夏普、柯美</w:t>
            </w:r>
          </w:p>
        </w:tc>
      </w:tr>
      <w:tr w14:paraId="31084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DE0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传真机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AB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58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松下</w:t>
            </w:r>
          </w:p>
        </w:tc>
      </w:tr>
      <w:tr w14:paraId="04F4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3E3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彩色激光一体机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28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5C19">
            <w:pPr>
              <w:keepNext w:val="0"/>
              <w:keepLines w:val="0"/>
              <w:pageBreakBefore w:val="0"/>
              <w:widowControl/>
              <w:suppressLineNumbers w:val="0"/>
              <w:kinsoku/>
              <w:wordWrap/>
              <w:overflowPunct/>
              <w:topLinePunct w:val="0"/>
              <w:autoSpaceDE/>
              <w:autoSpaceDN/>
              <w:bidi w:val="0"/>
              <w:adjustRightInd/>
              <w:snapToGrid/>
              <w:spacing w:line="440" w:lineRule="exact"/>
              <w:ind w:firstLine="1200" w:firstLineChars="50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惠普</w:t>
            </w:r>
          </w:p>
        </w:tc>
      </w:tr>
      <w:tr w14:paraId="2412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C84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彩色喷墨一体机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55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11E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爱普生</w:t>
            </w:r>
          </w:p>
        </w:tc>
      </w:tr>
      <w:tr w14:paraId="7298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33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一体化速印机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89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kern w:val="0"/>
                <w:sz w:val="24"/>
                <w:szCs w:val="24"/>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BF7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理想</w:t>
            </w:r>
          </w:p>
        </w:tc>
      </w:tr>
      <w:tr w14:paraId="48ADC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jc w:val="center"/>
        </w:trPr>
        <w:tc>
          <w:tcPr>
            <w:tcW w:w="2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80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证卡打印机</w:t>
            </w:r>
          </w:p>
        </w:tc>
        <w:tc>
          <w:tcPr>
            <w:tcW w:w="1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9C3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7B0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得实</w:t>
            </w:r>
          </w:p>
        </w:tc>
      </w:tr>
      <w:tr w14:paraId="4CD2C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2CBE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BBD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D60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p>
        </w:tc>
      </w:tr>
    </w:tbl>
    <w:p w14:paraId="181F61B4">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表2：医院现有电脑清单汇总表：</w:t>
      </w:r>
    </w:p>
    <w:tbl>
      <w:tblPr>
        <w:tblStyle w:val="38"/>
        <w:tblW w:w="71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58"/>
        <w:gridCol w:w="1590"/>
        <w:gridCol w:w="2911"/>
      </w:tblGrid>
      <w:tr w14:paraId="78B26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658" w:type="dxa"/>
            <w:tcBorders>
              <w:top w:val="single" w:color="000000" w:sz="4" w:space="0"/>
              <w:left w:val="single" w:color="000000" w:sz="4" w:space="0"/>
              <w:bottom w:val="single" w:color="000000" w:sz="4" w:space="0"/>
              <w:right w:val="single" w:color="000000" w:sz="4" w:space="0"/>
            </w:tcBorders>
            <w:noWrap/>
            <w:vAlign w:val="center"/>
          </w:tcPr>
          <w:p w14:paraId="7D31796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设备名称</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2DD9A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设备厂家</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6EB02A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r>
      <w:tr w14:paraId="3C08C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4D49E58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笔记本</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514433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5B11C9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r>
      <w:tr w14:paraId="6D2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5A3ED45">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23F486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74C9D7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07668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392BA66B">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505781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90CC24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r>
      <w:tr w14:paraId="04E2A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35AFDBED">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60D23C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FDC8D0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r>
      <w:tr w14:paraId="29CF7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4DC55E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台式机</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DC1AE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suma</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37767E6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FE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076522D">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7FC0F83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74317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r>
      <w:tr w14:paraId="1CE7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15D605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434EA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463147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r>
      <w:tr w14:paraId="7554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4FF9009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51DCED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7AC927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199</w:t>
            </w:r>
          </w:p>
        </w:tc>
      </w:tr>
      <w:tr w14:paraId="7B325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5609409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2C998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6AB842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r>
      <w:tr w14:paraId="67F81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6A7BF5E">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21CBE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清华同方</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1E592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r>
      <w:tr w14:paraId="38E0A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24A7D765">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5CCFC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清华紫光</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33366B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A55B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6D521B32">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B7EC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组装机</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138CFC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r>
      <w:tr w14:paraId="7A66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restart"/>
            <w:tcBorders>
              <w:top w:val="single" w:color="000000" w:sz="4" w:space="0"/>
              <w:left w:val="single" w:color="000000" w:sz="4" w:space="0"/>
              <w:bottom w:val="single" w:color="000000" w:sz="4" w:space="0"/>
              <w:right w:val="single" w:color="000000" w:sz="4" w:space="0"/>
            </w:tcBorders>
            <w:noWrap/>
            <w:vAlign w:val="center"/>
          </w:tcPr>
          <w:p w14:paraId="032E222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一体机</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4AF08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aoc</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64E994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5DE0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907495B">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355AF84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戴尔</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B1CBBD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r>
      <w:tr w14:paraId="5052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157E30B4">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1D97A9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华硕</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75555C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r>
      <w:tr w14:paraId="5C5EB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0A9EFBFE">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3150102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惠普</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3AF8341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r>
      <w:tr w14:paraId="1A9B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7FB6FC2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4AC6DE2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联想</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09CA61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984</w:t>
            </w:r>
          </w:p>
        </w:tc>
      </w:tr>
      <w:tr w14:paraId="24061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2658" w:type="dxa"/>
            <w:vMerge w:val="continue"/>
            <w:tcBorders>
              <w:top w:val="single" w:color="000000" w:sz="4" w:space="0"/>
              <w:left w:val="single" w:color="000000" w:sz="4" w:space="0"/>
              <w:bottom w:val="single" w:color="000000" w:sz="4" w:space="0"/>
              <w:right w:val="single" w:color="000000" w:sz="4" w:space="0"/>
            </w:tcBorders>
            <w:noWrap/>
            <w:vAlign w:val="center"/>
          </w:tcPr>
          <w:p w14:paraId="6C3D3FE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i w:val="0"/>
                <w:iCs w:val="0"/>
                <w:color w:val="000000"/>
                <w:sz w:val="24"/>
                <w:szCs w:val="24"/>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0ABA6B2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升腾</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223703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E54F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jc w:val="center"/>
        </w:trPr>
        <w:tc>
          <w:tcPr>
            <w:tcW w:w="4248" w:type="dxa"/>
            <w:gridSpan w:val="2"/>
            <w:tcBorders>
              <w:top w:val="single" w:color="000000" w:sz="4" w:space="0"/>
              <w:left w:val="single" w:color="000000" w:sz="4" w:space="0"/>
              <w:bottom w:val="single" w:color="000000" w:sz="4" w:space="0"/>
              <w:right w:val="single" w:color="000000" w:sz="4" w:space="0"/>
            </w:tcBorders>
            <w:noWrap/>
            <w:vAlign w:val="center"/>
          </w:tcPr>
          <w:p w14:paraId="726BDBC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c>
          <w:tcPr>
            <w:tcW w:w="2911" w:type="dxa"/>
            <w:tcBorders>
              <w:top w:val="single" w:color="000000" w:sz="4" w:space="0"/>
              <w:left w:val="single" w:color="000000" w:sz="4" w:space="0"/>
              <w:bottom w:val="single" w:color="000000" w:sz="4" w:space="0"/>
              <w:right w:val="single" w:color="000000" w:sz="4" w:space="0"/>
            </w:tcBorders>
            <w:noWrap/>
            <w:vAlign w:val="center"/>
          </w:tcPr>
          <w:p w14:paraId="494143E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1896</w:t>
            </w:r>
          </w:p>
        </w:tc>
      </w:tr>
    </w:tbl>
    <w:p w14:paraId="6D53F0E9">
      <w:pPr>
        <w:keepNext w:val="0"/>
        <w:keepLines w:val="0"/>
        <w:pageBreakBefore w:val="0"/>
        <w:widowControl/>
        <w:spacing w:line="440" w:lineRule="exact"/>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表3：耗材预估用量清单</w:t>
      </w:r>
    </w:p>
    <w:tbl>
      <w:tblPr>
        <w:tblStyle w:val="38"/>
        <w:tblW w:w="7170" w:type="dxa"/>
        <w:tblInd w:w="14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59"/>
        <w:gridCol w:w="1605"/>
        <w:gridCol w:w="2906"/>
      </w:tblGrid>
      <w:tr w14:paraId="02CF2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B7E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名称</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87B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规格</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A455">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1年预估使用数量</w:t>
            </w:r>
          </w:p>
        </w:tc>
      </w:tr>
      <w:tr w14:paraId="17E7A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2A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C5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T9492(大容)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FC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1855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6C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84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T9493(大容)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0B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158E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BD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71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T9494(大容)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4E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0F6B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C9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爱普生通用墨盒-WF5290a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B2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T9501(大容)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E5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8063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2E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爱普生通用墨水-L805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E5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54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1E838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C47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50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T9492(C)(5K)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E7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r>
      <w:tr w14:paraId="3DC89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16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16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T9493(M)(5K)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A2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r>
      <w:tr w14:paraId="4E03A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DB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CE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T9494(Y)(5K)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253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r>
      <w:tr w14:paraId="3C08A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031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爱普生原装墨盒-WF5290a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437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T9501(BK)(10K)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0B4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r>
      <w:tr w14:paraId="26416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B1D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47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T11G2(C)(5K)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C3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1F6B4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527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39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T11G3(M)(5K)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38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r>
      <w:tr w14:paraId="72851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6B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9A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T11G4(Y)(5K)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39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57559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EE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爱普生原装墨盒-WF-C5390a/C5890a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23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T11H1(BK)(10K)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BE1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r>
      <w:tr w14:paraId="09CA9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5E9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爱普生原装墨盒-WF-M5299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90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T9701(BK)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95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C616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C9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爱普生原装墨盒-WF-M5399a/M5899a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594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T11Y1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A1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774F2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2D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5A5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06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58F90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CB3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C89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2F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29ADC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F08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07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84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51633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30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36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T6724(Y)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21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1F3DD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64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爱普生原装墨水-L15158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F1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009(BK)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74C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CF19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1C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06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92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r>
      <w:tr w14:paraId="29B21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F6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45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C8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3177D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27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87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89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755C2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29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爱普生原装墨水-L3156/L3118/1119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CC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004(T00U4)(Y)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36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473E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2B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2D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BC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r>
      <w:tr w14:paraId="6DBE9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39E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60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T6742(C)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B8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6656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D91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AC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T6743(M)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09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23543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8D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DAE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T6744(Y)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9A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4B24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D2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84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T6745(LC)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EDD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6B5D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79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爱普生原装墨水-L805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CF9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T6746(LM)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40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3F01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8A0E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爱普生原装墨水-M105/M205/L605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EB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T8591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0B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76AF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9F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爱普生原装墨水-M1178/M2148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96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007(6K)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EF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2F6D1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FC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得实通用色带框-1000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55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50D-4</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44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0D0E5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E26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得实通用色带框-2600II/1860/550/620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43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NL-80D-3(21米)</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DD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624</w:t>
            </w:r>
          </w:p>
        </w:tc>
      </w:tr>
      <w:tr w14:paraId="3B49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F1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得实通用色带框-5400H/2100H</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E2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NL-106D-3</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0F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r>
      <w:tr w14:paraId="23F5E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37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得实通用色带框-7860/200/7830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01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94D-5</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1E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01EC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14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富士胶片通用粉筒-Apeos 2350NDA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338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CT203553(9K)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2C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3AED3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19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富士施乐通用粉筒-S2110N（标容）</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CF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CT202874</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6E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r>
      <w:tr w14:paraId="080C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A5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富士通通用色带框-DPK800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739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富士通通用色带框-DPK800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21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3B181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65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24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2A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FBC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68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AC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E3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0B3BC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8E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F7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26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ABC5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31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855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D1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AFA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3C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惠普通用粉盒-E73135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1C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W9065MC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80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5265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00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惠普通用硒鼓-1008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E0D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W1660A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6C9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0F0F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CB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惠普通用硒鼓-1020/M1005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5B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Q2612A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CF4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1467</w:t>
            </w:r>
          </w:p>
        </w:tc>
      </w:tr>
      <w:tr w14:paraId="51670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1D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惠普通用硒鼓-1025/175/275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DD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CE314A(126A)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D80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079E2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590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惠普通用硒鼓-M1120/1522/P1505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349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CB436A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B6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0681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B98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AE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17E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r>
      <w:tr w14:paraId="0F50F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EB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43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ED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r>
      <w:tr w14:paraId="7E7F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2F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65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037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r>
      <w:tr w14:paraId="4A3C8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EE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惠普通用硒鼓-M154a</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074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03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r>
      <w:tr w14:paraId="2086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CEA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CF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EB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2D1A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58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91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CD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4B4C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34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3D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00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3402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6F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惠普通用硒鼓-M176n/M177fw</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31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CF353A(M)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A2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AE6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83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惠普通用硒鼓-M233sdn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8A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W1370A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9C4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7A70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A0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FC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81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0F6EC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58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C4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6C8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62EE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068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925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6B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275C9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3C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惠普通用硒鼓-M251/M276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D5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CF213A(M)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5EE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231F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30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7F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4BD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r>
      <w:tr w14:paraId="0B9E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F5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2E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06E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r>
      <w:tr w14:paraId="706CA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63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23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226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r>
      <w:tr w14:paraId="3F2B9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69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惠普通用硒鼓-M254/M280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B3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CF503A(M)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6A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r>
      <w:tr w14:paraId="1B51E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07B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惠普通用硒鼓-M401/M425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63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CF280A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85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6A05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151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惠普通用硒鼓-M403/M427</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76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CF228A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C0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318</w:t>
            </w:r>
          </w:p>
        </w:tc>
      </w:tr>
      <w:tr w14:paraId="4A0C0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F3C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惠普通用硒鼓-M405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BB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CF277A(带芯片)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86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7AF4A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67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2A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416A(W2040A)(BK)(带芯片)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FF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r>
      <w:tr w14:paraId="3299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B4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2F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416A(W2041A)(C)(带芯片)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B3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r>
      <w:tr w14:paraId="474F5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CB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34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416A(W2042A)(Y)(带芯片)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54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r>
      <w:tr w14:paraId="10BB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0E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惠普原装硒鼓-M454/M479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52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416A(W2043A)(M)(带芯片)</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6A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r>
      <w:tr w14:paraId="46CF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02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1E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CF360A(BK)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76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r>
      <w:tr w14:paraId="0D69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2C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0D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CF361A(C)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62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57504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62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E24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CF362A(Y)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44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107C1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7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惠普原装硒鼓-M553/576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C7D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CF363A(M)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D6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r>
      <w:tr w14:paraId="43E5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C3F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惠普通用硒鼓-M701/M706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F92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CZ192A(93A)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1B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r>
      <w:tr w14:paraId="0CD69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DA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惠普通用硒鼓-MFP108/136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A2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W1110A(带芯片)(1.5K)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13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130</w:t>
            </w:r>
          </w:p>
        </w:tc>
      </w:tr>
      <w:tr w14:paraId="2ADD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7E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惠普通用硒鼓-P1108/M1136/M1213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75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CC388A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CA7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3901</w:t>
            </w:r>
          </w:p>
        </w:tc>
      </w:tr>
      <w:tr w14:paraId="78465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72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惠普通用硒鼓-P1566/P1606/M1536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024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CE278A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0F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r>
      <w:tr w14:paraId="23DFC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F9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惠普原装硒鼓</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5B8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Q2613A</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F6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CF04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CB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F9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C0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A44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01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F6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37B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101D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54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7D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GI-81(PGBK)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A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232F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A3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佳能原装墨水-G1820/G2820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983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GI-81(Y)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207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269E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FAD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佳文原装油墨-VC772CS</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0A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佳文原装油墨-VC772CS</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C1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r>
      <w:tr w14:paraId="6DBA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5E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京瓷通用粉盒-M8224cidn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EE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51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5BEE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62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3E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F4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1CFB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92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D0A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A8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379A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E8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京瓷通用粉盒-M8224cidn </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AD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TK-8148(Y)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1B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4DAC3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5F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柯尼卡美能达通用粉筒-bizhub 360i</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70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TN330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0D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48DAD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E8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理光原装粉筒-1515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A4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MP175L</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31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02028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65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75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LT1821(BK)</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E7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DE98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91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FD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LT1821(C)</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5DA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2A6F4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DB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5F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LT1821(M)</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8E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BD0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A8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FC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LT1821(Y)</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6B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6A163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A2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联想通用粉盒-LJ2205/M2051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69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LT201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52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2CEA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B84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联想通用硒鼓-CS1831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77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LD181</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E7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r>
      <w:tr w14:paraId="635A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C7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兄弟通用粉盒-5590DN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18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TN-3435(标容)</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A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r>
      <w:tr w14:paraId="1FEFD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0F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兄弟通用粉盒-HL2560DN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BD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TN-2325</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97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r>
      <w:tr w14:paraId="762A6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20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兄弟通用硒鼓-5590DN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2FC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DR-3450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B2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3AA15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340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兄弟通用硒鼓-HL2560DN</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09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DR-2350</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3D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r>
      <w:tr w14:paraId="4BF19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26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9C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总计</w:t>
            </w:r>
          </w:p>
        </w:tc>
        <w:tc>
          <w:tcPr>
            <w:tcW w:w="2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58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9002</w:t>
            </w:r>
          </w:p>
        </w:tc>
      </w:tr>
    </w:tbl>
    <w:p w14:paraId="547EE984">
      <w:pPr>
        <w:spacing w:line="450" w:lineRule="exact"/>
        <w:rPr>
          <w:rFonts w:hint="eastAsia" w:ascii="宋体" w:hAnsi="宋体" w:eastAsia="宋体" w:cs="宋体"/>
          <w:highlight w:val="none"/>
        </w:rPr>
      </w:pPr>
      <w:r>
        <w:rPr>
          <w:rFonts w:hint="eastAsia" w:ascii="宋体" w:hAnsi="宋体" w:eastAsia="宋体" w:cs="宋体"/>
          <w:b/>
          <w:bCs/>
          <w:sz w:val="28"/>
          <w:szCs w:val="28"/>
          <w:highlight w:val="none"/>
        </w:rPr>
        <w:t>三、项目服务要求：</w:t>
      </w:r>
    </w:p>
    <w:p w14:paraId="64350E5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1、办公设备维保服务内容和质量要求</w:t>
      </w:r>
    </w:p>
    <w:p w14:paraId="15769156">
      <w:pPr>
        <w:pStyle w:val="221"/>
        <w:keepNext w:val="0"/>
        <w:keepLines w:val="0"/>
        <w:pageBreakBefore w:val="0"/>
        <w:tabs>
          <w:tab w:val="left" w:pos="859"/>
          <w:tab w:val="left" w:pos="7301"/>
        </w:tabs>
        <w:kinsoku/>
        <w:wordWrap/>
        <w:overflowPunct/>
        <w:topLinePunct w:val="0"/>
        <w:autoSpaceDE/>
        <w:autoSpaceDN/>
        <w:bidi w:val="0"/>
        <w:adjustRightInd w:val="0"/>
        <w:snapToGrid w:val="0"/>
        <w:spacing w:line="440" w:lineRule="exact"/>
        <w:ind w:firstLine="480"/>
        <w:jc w:val="left"/>
        <w:textAlignment w:val="auto"/>
        <w:rPr>
          <w:rFonts w:hint="eastAsia" w:ascii="宋体" w:hAnsi="宋体" w:eastAsia="宋体" w:cs="宋体"/>
          <w:szCs w:val="24"/>
        </w:rPr>
      </w:pPr>
      <w:r>
        <w:rPr>
          <w:rFonts w:hint="eastAsia" w:ascii="宋体" w:hAnsi="宋体" w:eastAsia="宋体" w:cs="宋体"/>
          <w:szCs w:val="24"/>
          <w:lang w:val="en-US" w:eastAsia="zh-CN"/>
        </w:rPr>
        <w:t>投标人</w:t>
      </w:r>
      <w:r>
        <w:rPr>
          <w:rFonts w:hint="eastAsia" w:ascii="宋体" w:hAnsi="宋体" w:eastAsia="宋体" w:cs="宋体"/>
          <w:szCs w:val="24"/>
        </w:rPr>
        <w:t>提供采购人现正使用的所有打印复印设备的维护及技术支持，相关文印类耗材的领用和安装</w:t>
      </w:r>
      <w:r>
        <w:rPr>
          <w:rStyle w:val="51"/>
          <w:rFonts w:hint="eastAsia" w:ascii="宋体" w:hAnsi="宋体" w:eastAsia="宋体" w:cs="宋体"/>
          <w:sz w:val="24"/>
          <w:szCs w:val="24"/>
        </w:rPr>
        <w:t>以及</w:t>
      </w:r>
      <w:r>
        <w:rPr>
          <w:rFonts w:hint="eastAsia" w:ascii="宋体" w:hAnsi="宋体" w:eastAsia="宋体" w:cs="宋体"/>
          <w:szCs w:val="24"/>
        </w:rPr>
        <w:t>零配件的更换，以保证采购人打印、复印设备的正常、稳定运行。要求如下：</w:t>
      </w:r>
    </w:p>
    <w:p w14:paraId="520818D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1.1设备维保服务</w:t>
      </w:r>
    </w:p>
    <w:p w14:paraId="33BED20B">
      <w:pPr>
        <w:keepNext w:val="0"/>
        <w:keepLines w:val="0"/>
        <w:pageBreakBefore w:val="0"/>
        <w:widowControl/>
        <w:kinsoku/>
        <w:wordWrap/>
        <w:overflowPunct/>
        <w:topLinePunct w:val="0"/>
        <w:autoSpaceDE/>
        <w:autoSpaceDN/>
        <w:bidi w:val="0"/>
        <w:spacing w:line="440" w:lineRule="exact"/>
        <w:ind w:firstLine="720" w:firstLineChars="300"/>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1.1.1打印耗材：</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提供</w:t>
      </w:r>
      <w:r>
        <w:rPr>
          <w:rFonts w:hint="eastAsia" w:ascii="宋体" w:hAnsi="宋体" w:eastAsia="宋体" w:cs="宋体"/>
          <w:bCs/>
          <w:sz w:val="24"/>
          <w:szCs w:val="24"/>
          <w:highlight w:val="none"/>
          <w:lang w:val="zh-CN" w:eastAsia="zh-CN"/>
        </w:rPr>
        <w:t>文印设备正常使用所需一切耗材（硒鼓、墨盒、</w:t>
      </w:r>
      <w:r>
        <w:rPr>
          <w:rFonts w:hint="eastAsia" w:ascii="宋体" w:hAnsi="宋体" w:eastAsia="宋体" w:cs="宋体"/>
          <w:bCs/>
          <w:sz w:val="24"/>
          <w:szCs w:val="24"/>
          <w:highlight w:val="none"/>
          <w:lang w:val="en-US" w:eastAsia="zh-CN"/>
        </w:rPr>
        <w:t>粉盒、</w:t>
      </w:r>
      <w:r>
        <w:rPr>
          <w:rFonts w:hint="eastAsia" w:ascii="宋体" w:hAnsi="宋体" w:eastAsia="宋体" w:cs="宋体"/>
          <w:bCs/>
          <w:sz w:val="24"/>
          <w:szCs w:val="24"/>
          <w:highlight w:val="none"/>
          <w:lang w:val="zh-CN" w:eastAsia="zh-CN"/>
        </w:rPr>
        <w:t>等、</w:t>
      </w:r>
      <w:r>
        <w:rPr>
          <w:rFonts w:hint="eastAsia" w:ascii="宋体" w:hAnsi="宋体" w:eastAsia="宋体" w:cs="宋体"/>
          <w:bCs/>
          <w:sz w:val="24"/>
          <w:szCs w:val="24"/>
          <w:highlight w:val="none"/>
          <w:lang w:val="en-US" w:eastAsia="zh-CN"/>
        </w:rPr>
        <w:t>纸张除外</w:t>
      </w:r>
      <w:r>
        <w:rPr>
          <w:rFonts w:hint="eastAsia" w:ascii="宋体" w:hAnsi="宋体" w:eastAsia="宋体" w:cs="宋体"/>
          <w:bCs/>
          <w:sz w:val="24"/>
          <w:szCs w:val="24"/>
          <w:highlight w:val="none"/>
          <w:lang w:val="zh-CN" w:eastAsia="zh-CN"/>
        </w:rPr>
        <w:t>）以及维修维护工作。</w:t>
      </w:r>
    </w:p>
    <w:p w14:paraId="2BAF02D7">
      <w:pPr>
        <w:keepNext w:val="0"/>
        <w:keepLines w:val="0"/>
        <w:pageBreakBefore w:val="0"/>
        <w:widowControl/>
        <w:kinsoku/>
        <w:wordWrap/>
        <w:overflowPunct/>
        <w:topLinePunct w:val="0"/>
        <w:autoSpaceDE/>
        <w:autoSpaceDN/>
        <w:bidi w:val="0"/>
        <w:spacing w:line="440" w:lineRule="exact"/>
        <w:ind w:firstLine="720" w:firstLineChars="3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1.1.2打印配件：</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提供所有对应打印设备的一切零配件，并备足一个月安全库存。</w:t>
      </w:r>
    </w:p>
    <w:p w14:paraId="676BB96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1.2打印机维修及保养服务：</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对所有打印机设备提供维修保养、打印耗材送达到科室、打印设备安装等服务以及日常配件更换和定期保养清洁等服务，</w:t>
      </w:r>
      <w:r>
        <w:rPr>
          <w:rFonts w:hint="eastAsia" w:ascii="宋体" w:hAnsi="宋体" w:eastAsia="宋体" w:cs="宋体"/>
          <w:bCs/>
          <w:sz w:val="24"/>
          <w:szCs w:val="24"/>
          <w:highlight w:val="none"/>
          <w:lang w:val="en-US" w:eastAsia="zh-CN" w:bidi="ar-SA"/>
        </w:rPr>
        <w:t>投标人</w:t>
      </w:r>
      <w:r>
        <w:rPr>
          <w:rFonts w:hint="eastAsia" w:ascii="宋体" w:hAnsi="宋体" w:eastAsia="宋体" w:cs="宋体"/>
          <w:bCs/>
          <w:sz w:val="24"/>
          <w:szCs w:val="24"/>
          <w:highlight w:val="none"/>
          <w:lang w:val="en-US" w:eastAsia="zh-CN"/>
        </w:rPr>
        <w:t>应确保文印服务的平稳运行。</w:t>
      </w:r>
    </w:p>
    <w:p w14:paraId="7328385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1.3服务月报：每月上旬对设备进行保养并出具保养报告，报告内容应包含当前设备服务数量、维修保养记录、巡检服务等，格式自拟。</w:t>
      </w:r>
    </w:p>
    <w:p w14:paraId="28DD18A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1.4维修响应时间：接到采购人报修电话后维修人员在5分钟内响应，10-15分钟内到达现场听从安排。</w:t>
      </w:r>
    </w:p>
    <w:p w14:paraId="17B9BB2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1.5投标人应协助医院信息工程师完成计算机通用软件和业务软件的安装、设置、优化、故障修复以及技术支持服务。</w:t>
      </w:r>
    </w:p>
    <w:p w14:paraId="599D3C51">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1.6投标人负责PC端系统数据备份/恢复。</w:t>
      </w:r>
    </w:p>
    <w:p w14:paraId="0ACE7E8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1.7投标人负责操作系统及应用软件的补丁更新及升级。</w:t>
      </w:r>
    </w:p>
    <w:p w14:paraId="6B138116">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1.8投标人负责新旧网络点联网故障排除和连线。</w:t>
      </w:r>
    </w:p>
    <w:p w14:paraId="777DC1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1.9投标人应提供计算机清洁和巡查（需根据采购人的要求提供巡查清单，包括机器的配置、杀毒软件的运行情况等），频率为每3个月一次。</w:t>
      </w:r>
    </w:p>
    <w:p w14:paraId="0A20E22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1.10投标人负责网络及网络设备（交换机、路由器、无线AP等）的维护、管理、故障排除等日常协助工作。</w:t>
      </w:r>
    </w:p>
    <w:p w14:paraId="203D88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trike w:val="0"/>
          <w:dstrike w:val="0"/>
          <w:sz w:val="24"/>
          <w:szCs w:val="24"/>
          <w:highlight w:val="none"/>
          <w:lang w:val="en-US" w:eastAsia="zh-CN"/>
        </w:rPr>
      </w:pPr>
      <w:r>
        <w:rPr>
          <w:rFonts w:hint="eastAsia" w:ascii="宋体" w:hAnsi="宋体" w:eastAsia="宋体" w:cs="宋体"/>
          <w:bCs/>
          <w:strike w:val="0"/>
          <w:dstrike w:val="0"/>
          <w:sz w:val="24"/>
          <w:szCs w:val="24"/>
          <w:highlight w:val="none"/>
          <w:lang w:val="en-US" w:eastAsia="zh-CN"/>
        </w:rPr>
        <w:t>1.11提供低值维修配件的更换。</w:t>
      </w:r>
    </w:p>
    <w:p w14:paraId="410FF4B7">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trike w:val="0"/>
          <w:dstrike w:val="0"/>
          <w:sz w:val="24"/>
          <w:szCs w:val="24"/>
          <w:highlight w:val="none"/>
          <w:u w:val="none"/>
          <w:lang w:val="en-US" w:eastAsia="zh-CN"/>
        </w:rPr>
      </w:pPr>
      <w:r>
        <w:rPr>
          <w:rFonts w:hint="eastAsia" w:ascii="宋体" w:hAnsi="宋体" w:eastAsia="宋体" w:cs="宋体"/>
          <w:bCs/>
          <w:strike w:val="0"/>
          <w:dstrike w:val="0"/>
          <w:sz w:val="24"/>
          <w:szCs w:val="24"/>
          <w:highlight w:val="none"/>
          <w:u w:val="none"/>
          <w:lang w:val="en-US" w:eastAsia="zh-CN"/>
        </w:rPr>
        <w:t>1.12提供电脑终端外接设备（如报价器、读卡器、扫描枪等）及其他信息化终端（如签到屏、自组装自助机等）的安装、调试、排错工作。</w:t>
      </w:r>
    </w:p>
    <w:p w14:paraId="7FB8F0E7">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2、现场服务要求</w:t>
      </w:r>
      <w:r>
        <w:rPr>
          <w:rFonts w:hint="eastAsia" w:ascii="宋体" w:hAnsi="宋体" w:eastAsia="宋体" w:cs="宋体"/>
          <w:bCs/>
          <w:sz w:val="24"/>
          <w:szCs w:val="24"/>
          <w:highlight w:val="none"/>
          <w:lang w:val="en-US" w:eastAsia="zh-CN"/>
        </w:rPr>
        <w:tab/>
      </w:r>
    </w:p>
    <w:p w14:paraId="70819E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投标人提供一个项目服务团队，团队中包括项目经理、品质经理、技术督导、现场专业技术服务人员。项目经理负责流程梳理、服务对接，每月一次现场回访；品质经理负责监管服务质量，每月现场抽查1-2次；技术督导人员负责定期督导培训，制作提供月度报表，每周进行出入库现场核实清点等；</w:t>
      </w:r>
      <w:bookmarkStart w:id="214" w:name="_Hlk207610507"/>
      <w:r>
        <w:rPr>
          <w:rFonts w:hint="eastAsia" w:ascii="宋体" w:hAnsi="宋体" w:eastAsia="宋体" w:cs="宋体"/>
          <w:bCs/>
          <w:sz w:val="24"/>
          <w:szCs w:val="24"/>
          <w:highlight w:val="none"/>
          <w:lang w:val="en-US" w:eastAsia="zh-CN"/>
        </w:rPr>
        <w:t>现场专业技术服务</w:t>
      </w:r>
      <w:bookmarkEnd w:id="214"/>
      <w:r>
        <w:rPr>
          <w:rFonts w:hint="eastAsia" w:ascii="宋体" w:hAnsi="宋体" w:eastAsia="宋体" w:cs="宋体"/>
          <w:bCs/>
          <w:sz w:val="24"/>
          <w:szCs w:val="24"/>
          <w:highlight w:val="none"/>
          <w:lang w:val="en-US" w:eastAsia="zh-CN"/>
        </w:rPr>
        <w:t>人员跟随采购人上下班时间7*8小时提供现场服务，现场服务期间，要求5分钟内响应科室需求，8分钟到达现场，30分钟修复故障，并完成项目相关的其他工作。现场专业技术服务人员必须有二级以上医院2年相关工作经验。为保证服务质量及提高临床工作效率，现场专业技术服务人员不少于5名，项目经理、品质经理、技术督导不得与现场技术人员共用且不得为同一人。</w:t>
      </w:r>
    </w:p>
    <w:p w14:paraId="5DF50AF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2.2现场专业技术服务人员上岗前需经投标人内部面试通过后方可作为现场专业技术服务人员。</w:t>
      </w:r>
    </w:p>
    <w:p w14:paraId="5ED8C98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2.3服务人员服务期间必须穿戴可识别身份的工作服，佩戴工作牌，服从医院相关部门管理，遵守医院规章制度。</w:t>
      </w:r>
    </w:p>
    <w:p w14:paraId="1017670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2.4</w:t>
      </w:r>
      <w:bookmarkStart w:id="215" w:name="OLE_LINK1"/>
      <w:r>
        <w:rPr>
          <w:rFonts w:hint="eastAsia" w:ascii="宋体" w:hAnsi="宋体" w:eastAsia="宋体" w:cs="宋体"/>
          <w:bCs/>
          <w:sz w:val="24"/>
          <w:szCs w:val="24"/>
          <w:highlight w:val="none"/>
          <w:lang w:val="en-US" w:eastAsia="zh-CN"/>
        </w:rPr>
        <w:t>因医院临床业务每天二十四小时运作</w:t>
      </w:r>
      <w:bookmarkEnd w:id="215"/>
      <w:r>
        <w:rPr>
          <w:rFonts w:hint="eastAsia" w:ascii="宋体" w:hAnsi="宋体" w:eastAsia="宋体" w:cs="宋体"/>
          <w:bCs/>
          <w:sz w:val="24"/>
          <w:szCs w:val="24"/>
          <w:highlight w:val="none"/>
          <w:lang w:val="en-US" w:eastAsia="zh-CN"/>
        </w:rPr>
        <w:t>，打印复印电脑办公设备的稳定性和可用性显得十分重要。要求现场专业技术服务人员始终保持主动积极的工作态度，对故障的解决不拖延、不回避、不推诿。</w:t>
      </w:r>
    </w:p>
    <w:p w14:paraId="149B0012">
      <w:pPr>
        <w:spacing w:line="440" w:lineRule="exact"/>
        <w:ind w:firstLine="480"/>
        <w:rPr>
          <w:rFonts w:hint="eastAsia" w:ascii="宋体" w:hAnsi="宋体" w:eastAsia="宋体" w:cs="宋体"/>
          <w:strike w:val="0"/>
          <w:dstrike w:val="0"/>
          <w:sz w:val="24"/>
          <w:highlight w:val="none"/>
          <w:lang w:eastAsia="zh-CN"/>
        </w:rPr>
      </w:pPr>
      <w:r>
        <w:rPr>
          <w:rFonts w:hint="eastAsia" w:ascii="宋体" w:hAnsi="宋体" w:eastAsia="宋体" w:cs="宋体"/>
          <w:strike w:val="0"/>
          <w:dstrike w:val="0"/>
          <w:sz w:val="24"/>
          <w:highlight w:val="none"/>
          <w:lang w:val="en-US" w:eastAsia="zh-CN"/>
        </w:rPr>
        <w:t>2.5投标人</w:t>
      </w:r>
      <w:r>
        <w:rPr>
          <w:rFonts w:hint="eastAsia" w:ascii="宋体" w:hAnsi="宋体" w:eastAsia="宋体" w:cs="宋体"/>
          <w:strike w:val="0"/>
          <w:dstrike w:val="0"/>
          <w:sz w:val="24"/>
          <w:highlight w:val="none"/>
        </w:rPr>
        <w:t>须采取切实有效措施保持</w:t>
      </w:r>
      <w:r>
        <w:rPr>
          <w:rFonts w:hint="eastAsia" w:ascii="宋体" w:hAnsi="宋体" w:eastAsia="宋体" w:cs="宋体"/>
          <w:strike w:val="0"/>
          <w:dstrike w:val="0"/>
          <w:sz w:val="24"/>
          <w:highlight w:val="none"/>
          <w:lang w:val="en-US" w:eastAsia="zh-CN"/>
        </w:rPr>
        <w:t>人员</w:t>
      </w:r>
      <w:r>
        <w:rPr>
          <w:rFonts w:hint="eastAsia" w:ascii="宋体" w:hAnsi="宋体" w:eastAsia="宋体" w:cs="宋体"/>
          <w:strike w:val="0"/>
          <w:dstrike w:val="0"/>
          <w:sz w:val="24"/>
          <w:highlight w:val="none"/>
        </w:rPr>
        <w:t>的稳定，严格</w:t>
      </w:r>
      <w:r>
        <w:rPr>
          <w:rFonts w:hint="eastAsia" w:ascii="宋体" w:hAnsi="宋体" w:eastAsia="宋体" w:cs="宋体"/>
          <w:strike w:val="0"/>
          <w:dstrike w:val="0"/>
          <w:sz w:val="24"/>
          <w:highlight w:val="none"/>
          <w:lang w:val="en-US" w:eastAsia="zh-CN"/>
        </w:rPr>
        <w:t>控制非违纪人员离职，工作人员无特殊原因不得随意更换，如确需更换的，应提前三天书面说明并征得采购人同意，且在三天内配齐，更换的工作人员职称、证书、资历等要求不能低于原投入人员。</w:t>
      </w:r>
    </w:p>
    <w:p w14:paraId="000F4CFC">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bookmarkStart w:id="216" w:name="_Hlk207277297"/>
      <w:r>
        <w:rPr>
          <w:rFonts w:hint="eastAsia" w:ascii="宋体" w:hAnsi="宋体" w:eastAsia="宋体" w:cs="宋体"/>
          <w:bCs/>
          <w:sz w:val="24"/>
          <w:szCs w:val="24"/>
          <w:highlight w:val="none"/>
          <w:lang w:val="en-US" w:eastAsia="zh-CN"/>
        </w:rPr>
        <w:t>信息化服务</w:t>
      </w:r>
      <w:bookmarkEnd w:id="216"/>
      <w:r>
        <w:rPr>
          <w:rFonts w:hint="eastAsia" w:ascii="宋体" w:hAnsi="宋体" w:eastAsia="宋体" w:cs="宋体"/>
          <w:bCs/>
          <w:sz w:val="24"/>
          <w:szCs w:val="24"/>
          <w:highlight w:val="none"/>
          <w:lang w:val="en-US" w:eastAsia="zh-CN"/>
        </w:rPr>
        <w:t>要求</w:t>
      </w:r>
    </w:p>
    <w:p w14:paraId="28E3ACD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3.1投标人需根据采购人的相关管理要求提供对所有打印复印设备的智能管理，包含不限于打印机维修、耗材配送进行可视化管理、提供软件管理平台。</w:t>
      </w:r>
    </w:p>
    <w:p w14:paraId="05C79CC0">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3.2投标人需要有能力安排部署和维护。</w:t>
      </w:r>
    </w:p>
    <w:p w14:paraId="731F660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3.3在现有设备范围内，投标人应对采购人文印设备布局、型号进行定期的维护管理和配置优化，并且能根据采购人实际需求，提供信息化管理服务的合理化建议和方案。</w:t>
      </w:r>
    </w:p>
    <w:p w14:paraId="2874F91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4、服务响应要求</w:t>
      </w:r>
    </w:p>
    <w:p w14:paraId="4E84889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4.1故障响应时间：普通故障响应时间：7*24h具有处理故障能力的维修人员到达故障服务现场的时间应不大于30分钟。紧急故障响应时间：宕机故障或采购人要求的其他紧急事件，应在15分钟内人员响应，30分钟内到达故障服务现场，最长时间不得超过60分钟到达现场。</w:t>
      </w:r>
    </w:p>
    <w:p w14:paraId="5C6CB6C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4.2如因特殊无法在指定处置时间内修复故障的，需将故障原因、过渡方案等和恢复计划在故障发生后的8小时内向采购人的单位责任人书面上报（15分钟内以微信、短信、电话任何一种方式与采购单位终端负责人报告），并在此期间积极配合相关应用开发商实施过渡方案，全力保证应用的不间断，临时过渡方案产生的备品、重大活动（由采购人指定并提前通知）前及其举行期间，应根据采购人的具体要求对计算机系统设备进行额外的维护巡查，确保设备及系统在此期间的正常工作，必要时应派专业技术人员在现场实施技术保障服务。</w:t>
      </w:r>
    </w:p>
    <w:p w14:paraId="7353386D">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4.3现场专业技术服务人员在日常维护中需严格遵从采购人的保密制度，没有经过采购人的同意不得把资料上传到微信、邮件以及携带到医院以外的地方；一旦出现以上情况，采购人可以单方面终止合同并追究其相关法律责任。</w:t>
      </w:r>
    </w:p>
    <w:p w14:paraId="4F646DFD">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5、巡检要求</w:t>
      </w:r>
    </w:p>
    <w:p w14:paraId="7047064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5.1对放置在各科室的文印设备每月进行部分巡检，及时发现用户存在的隐患与漏洞，向用户单位提出书面报告，并与用户单位共同解决存在的问题与隐患。</w:t>
      </w:r>
    </w:p>
    <w:p w14:paraId="0D797C73">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5.2每季度一次现场常规检修，打印系统、打印设备、进行预防性维护，排除系统的隐患，解决系统出现的故障。</w:t>
      </w:r>
    </w:p>
    <w:p w14:paraId="00D78367">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5.3每次巡检应提供巡检报告，并根据巡检报告，及时与用户进行交流，及时协调解决维护工作中的问题，巡检报告作为验收付款依据。</w:t>
      </w:r>
    </w:p>
    <w:p w14:paraId="1B221770">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6、应急措施</w:t>
      </w:r>
    </w:p>
    <w:p w14:paraId="39F785E8">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6.1应急保障方案：为保证医院文印服务24小时不间断，投标人提供应急保障方案，包括但不限于提供满足要求的常用备品备件，以及其他必要保障措施。</w:t>
      </w:r>
    </w:p>
    <w:p w14:paraId="5A85ED49">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7、考核管理</w:t>
      </w:r>
    </w:p>
    <w:p w14:paraId="64EC72E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7.1医院将对投标人工作人员的工作质量、服务态度及工作效率进行考核与测评，各科室若发现投标人的工作人员服务不到位，维修现场不整洁等行为，及时反馈信息处。</w:t>
      </w:r>
    </w:p>
    <w:p w14:paraId="04A56DF3">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7.2不合格退出：</w:t>
      </w:r>
      <w:bookmarkStart w:id="217" w:name="_Hlk207225520"/>
      <w:r>
        <w:rPr>
          <w:rFonts w:hint="eastAsia" w:ascii="宋体" w:hAnsi="宋体" w:eastAsia="宋体" w:cs="宋体"/>
          <w:bCs/>
          <w:sz w:val="24"/>
          <w:szCs w:val="24"/>
          <w:highlight w:val="none"/>
          <w:lang w:val="en-US" w:eastAsia="zh-CN"/>
        </w:rPr>
        <w:t>如投标人连续两个月考核不合格</w:t>
      </w:r>
      <w:bookmarkStart w:id="218" w:name="_Hlk207610302"/>
      <w:r>
        <w:rPr>
          <w:rFonts w:hint="eastAsia" w:ascii="宋体" w:hAnsi="宋体" w:eastAsia="宋体" w:cs="宋体"/>
          <w:bCs/>
          <w:sz w:val="24"/>
          <w:szCs w:val="24"/>
          <w:highlight w:val="none"/>
          <w:lang w:val="en-US" w:eastAsia="zh-CN"/>
        </w:rPr>
        <w:t>或月考核如累计3次不合格</w:t>
      </w:r>
      <w:bookmarkEnd w:id="218"/>
      <w:r>
        <w:rPr>
          <w:rFonts w:hint="eastAsia" w:ascii="宋体" w:hAnsi="宋体" w:eastAsia="宋体" w:cs="宋体"/>
          <w:bCs/>
          <w:sz w:val="24"/>
          <w:szCs w:val="24"/>
          <w:highlight w:val="none"/>
          <w:lang w:val="en-US" w:eastAsia="zh-CN"/>
        </w:rPr>
        <w:t>或2个月内出现同样的投诉达3次或以上</w:t>
      </w:r>
      <w:bookmarkEnd w:id="217"/>
      <w:r>
        <w:rPr>
          <w:rFonts w:hint="eastAsia" w:ascii="宋体" w:hAnsi="宋体" w:eastAsia="宋体" w:cs="宋体"/>
          <w:bCs/>
          <w:sz w:val="24"/>
          <w:szCs w:val="24"/>
          <w:highlight w:val="none"/>
          <w:lang w:val="en-US" w:eastAsia="zh-CN"/>
        </w:rPr>
        <w:t>，采购人有权单方面终止合同。</w:t>
      </w:r>
    </w:p>
    <w:p w14:paraId="49811979">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8、保密措施</w:t>
      </w:r>
    </w:p>
    <w:p w14:paraId="12EFC17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8.1保密服务承诺：投标人在提供服务和维修的过程中，获悉的一切资讯均需严格保密，不得自行使用或给他人使用，如有泄漏或擅自使用或允许他人使用用户信息造成损失的必须承担相应的民事赔偿责任，在签订合同时须签订保密协议。</w:t>
      </w:r>
    </w:p>
    <w:p w14:paraId="272E259E">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en-US" w:eastAsia="zh-CN"/>
        </w:rPr>
        <w:t>8.2采购人有权根据管理需求提出其他服务质量保证条款，并提前一个月告知投标人。</w:t>
      </w:r>
    </w:p>
    <w:p w14:paraId="79600213">
      <w:pPr>
        <w:spacing w:line="440" w:lineRule="exact"/>
        <w:rPr>
          <w:rFonts w:hint="eastAsia" w:ascii="宋体" w:hAnsi="宋体" w:eastAsia="宋体" w:cs="宋体"/>
          <w:b/>
          <w:bCs/>
          <w:sz w:val="28"/>
          <w:szCs w:val="22"/>
          <w:highlight w:val="none"/>
        </w:rPr>
      </w:pPr>
      <w:r>
        <w:rPr>
          <w:rFonts w:hint="eastAsia" w:ascii="宋体" w:hAnsi="宋体" w:eastAsia="宋体" w:cs="宋体"/>
          <w:b/>
          <w:bCs/>
          <w:sz w:val="28"/>
          <w:szCs w:val="22"/>
          <w:highlight w:val="none"/>
          <w:lang w:val="en-US" w:eastAsia="zh-CN"/>
        </w:rPr>
        <w:t>四</w:t>
      </w:r>
      <w:r>
        <w:rPr>
          <w:rFonts w:hint="eastAsia" w:ascii="宋体" w:hAnsi="宋体" w:eastAsia="宋体" w:cs="宋体"/>
          <w:b/>
          <w:bCs/>
          <w:sz w:val="28"/>
          <w:szCs w:val="22"/>
          <w:highlight w:val="none"/>
        </w:rPr>
        <w:t>、投标报价要求：</w:t>
      </w:r>
    </w:p>
    <w:p w14:paraId="1FD7C5D1">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1、投标人须对本项目中的所有服务进行报价，不得拆开投报或只对其中的部分内容进行投报，否则作无效投标处理。</w:t>
      </w:r>
    </w:p>
    <w:p w14:paraId="10BFD00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本项目采购预算为人民币2800000.00元，投标人应以人民币报价，投标总价包括服务期限内完成本项目服务所需的所有费用，包括维修保养费、耗材费、配件费、运输配送费、安装调试费、设备备用费、人工费（含人员的工资、福利、服装、食宿、交通、通信、人身意外伤害险等）、项目利润、管理费、税金以及其他交付使用前所产生的所有费用。采购人不再为本项目支付其它任何费用（</w:t>
      </w:r>
      <w:r>
        <w:rPr>
          <w:rFonts w:ascii="宋体" w:hAnsi="宋体" w:eastAsia="宋体" w:cs="宋体"/>
          <w:sz w:val="24"/>
          <w:szCs w:val="24"/>
          <w:highlight w:val="none"/>
        </w:rPr>
        <w:t>不因数量增减而改变</w:t>
      </w:r>
      <w:r>
        <w:rPr>
          <w:rFonts w:hint="eastAsia" w:ascii="宋体" w:hAnsi="宋体" w:eastAsia="宋体" w:cs="宋体"/>
          <w:bCs/>
          <w:sz w:val="24"/>
          <w:szCs w:val="24"/>
          <w:highlight w:val="none"/>
          <w:lang w:val="en-US" w:eastAsia="zh-CN"/>
        </w:rPr>
        <w:t>）。</w:t>
      </w:r>
    </w:p>
    <w:p w14:paraId="4781D539">
      <w:pPr>
        <w:numPr>
          <w:ilvl w:val="0"/>
          <w:numId w:val="0"/>
        </w:numPr>
        <w:spacing w:line="440" w:lineRule="exact"/>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bidi="ar-SA"/>
        </w:rPr>
        <w:t>五、</w:t>
      </w:r>
      <w:r>
        <w:rPr>
          <w:rFonts w:hint="eastAsia" w:ascii="宋体" w:hAnsi="宋体" w:eastAsia="宋体" w:cs="宋体"/>
          <w:b/>
          <w:sz w:val="28"/>
          <w:szCs w:val="28"/>
          <w:lang w:val="en-US" w:eastAsia="zh-CN"/>
        </w:rPr>
        <w:t>验收要求：</w:t>
      </w:r>
    </w:p>
    <w:p w14:paraId="40ED145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1、验收单位：常熟市第一人民医院。</w:t>
      </w:r>
    </w:p>
    <w:p w14:paraId="6F1A152B">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2、验收时间：考核周期为每月一次，每月初对上一个月的服务质量进行考核评估。</w:t>
      </w:r>
    </w:p>
    <w:p w14:paraId="37318F9A">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3、验收标准：详见《月度服务考核表》。</w:t>
      </w:r>
    </w:p>
    <w:p w14:paraId="7E884376">
      <w:pPr>
        <w:numPr>
          <w:ilvl w:val="0"/>
          <w:numId w:val="0"/>
        </w:numPr>
        <w:spacing w:line="440" w:lineRule="exact"/>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六</w:t>
      </w:r>
      <w:r>
        <w:rPr>
          <w:rFonts w:hint="eastAsia" w:ascii="宋体" w:hAnsi="宋体" w:eastAsia="宋体" w:cs="宋体"/>
          <w:b/>
          <w:sz w:val="28"/>
          <w:szCs w:val="28"/>
          <w:lang w:val="zh-CN"/>
        </w:rPr>
        <w:t>、</w:t>
      </w:r>
      <w:r>
        <w:rPr>
          <w:rFonts w:hint="eastAsia" w:ascii="宋体" w:hAnsi="宋体" w:eastAsia="宋体" w:cs="宋体"/>
          <w:b/>
          <w:sz w:val="28"/>
          <w:szCs w:val="28"/>
          <w:lang w:val="en-US" w:eastAsia="zh-CN"/>
        </w:rPr>
        <w:t>其他说明：</w:t>
      </w:r>
    </w:p>
    <w:p w14:paraId="40CC0895">
      <w:pPr>
        <w:spacing w:line="440" w:lineRule="exact"/>
        <w:ind w:firstLine="241"/>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1、</w:t>
      </w:r>
      <w:r>
        <w:rPr>
          <w:rFonts w:hint="eastAsia" w:ascii="宋体" w:hAnsi="宋体" w:eastAsia="宋体" w:cs="宋体"/>
          <w:b/>
          <w:color w:val="000000"/>
          <w:sz w:val="24"/>
          <w:szCs w:val="24"/>
        </w:rPr>
        <w:t>项目需求中带“</w:t>
      </w:r>
      <w:r>
        <w:rPr>
          <w:rFonts w:hint="eastAsia" w:ascii="宋体" w:hAnsi="宋体" w:eastAsia="宋体" w:cs="宋体"/>
          <w:sz w:val="24"/>
          <w:szCs w:val="22"/>
        </w:rPr>
        <w:t>★</w:t>
      </w:r>
      <w:r>
        <w:rPr>
          <w:rFonts w:hint="eastAsia" w:ascii="宋体" w:hAnsi="宋体" w:eastAsia="宋体" w:cs="宋体"/>
          <w:b/>
          <w:color w:val="000000"/>
          <w:sz w:val="24"/>
          <w:szCs w:val="24"/>
        </w:rPr>
        <w:t>”要求为本项目的实质性要求，投标人必须在投标文件响应，否则视为无效投标。</w:t>
      </w:r>
    </w:p>
    <w:p w14:paraId="308E3DD1">
      <w:pPr>
        <w:widowControl w:val="0"/>
        <w:spacing w:after="0" w:line="440" w:lineRule="exact"/>
        <w:ind w:firstLine="24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2、投标人应根据本项目的服务特点制定各项服务方案，方案要求如下：</w:t>
      </w:r>
    </w:p>
    <w:p w14:paraId="1F0BF4EA">
      <w:pPr>
        <w:keepNext w:val="0"/>
        <w:keepLines w:val="0"/>
        <w:pageBreakBefore w:val="0"/>
        <w:widowControl w:val="0"/>
        <w:spacing w:line="440" w:lineRule="exact"/>
        <w:ind w:firstLine="513"/>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2.1项目理解（</w:t>
      </w:r>
      <w:r>
        <w:rPr>
          <w:rFonts w:hint="eastAsia" w:ascii="宋体" w:hAnsi="宋体" w:eastAsia="宋体" w:cs="宋体"/>
          <w:color w:val="000000"/>
          <w:sz w:val="24"/>
          <w:szCs w:val="24"/>
        </w:rPr>
        <w:t>①对采购人文印现状的理解，②对用户需求的理解）</w:t>
      </w:r>
    </w:p>
    <w:p w14:paraId="5A1D53EA">
      <w:pPr>
        <w:keepNext w:val="0"/>
        <w:keepLines w:val="0"/>
        <w:pageBreakBefore w:val="0"/>
        <w:widowControl w:val="0"/>
        <w:spacing w:line="440" w:lineRule="exact"/>
        <w:ind w:firstLine="513"/>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维保服务方案</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①</w:t>
      </w:r>
      <w:r>
        <w:rPr>
          <w:rFonts w:hint="eastAsia" w:ascii="宋体" w:hAnsi="宋体" w:eastAsia="宋体" w:cs="宋体"/>
          <w:color w:val="000000"/>
          <w:sz w:val="24"/>
          <w:szCs w:val="24"/>
        </w:rPr>
        <w:t>服务流程管理方案</w:t>
      </w:r>
      <w:r>
        <w:rPr>
          <w:rFonts w:hint="eastAsia" w:ascii="宋体" w:hAnsi="宋体" w:eastAsia="宋体" w:cs="宋体"/>
          <w:sz w:val="24"/>
          <w:szCs w:val="24"/>
        </w:rPr>
        <w:t>，②人员管理方案，③全程服务（事前、事中、事后）方案，④废旧耗材环保处理方案，⑤</w:t>
      </w:r>
      <w:r>
        <w:rPr>
          <w:rFonts w:hint="eastAsia" w:ascii="宋体" w:hAnsi="宋体" w:eastAsia="宋体" w:cs="宋体"/>
          <w:color w:val="000000"/>
          <w:sz w:val="24"/>
          <w:szCs w:val="24"/>
        </w:rPr>
        <w:t>巡检方案，</w:t>
      </w:r>
      <w:r>
        <w:rPr>
          <w:rFonts w:hint="eastAsia" w:ascii="宋体" w:hAnsi="宋体" w:eastAsia="宋体" w:cs="宋体"/>
          <w:sz w:val="24"/>
          <w:szCs w:val="24"/>
        </w:rPr>
        <w:t>⑥</w:t>
      </w:r>
      <w:r>
        <w:rPr>
          <w:rFonts w:hint="eastAsia" w:ascii="宋体" w:hAnsi="宋体" w:eastAsia="宋体" w:cs="宋体"/>
          <w:color w:val="000000"/>
          <w:sz w:val="24"/>
          <w:szCs w:val="24"/>
        </w:rPr>
        <w:t>管理服务方案</w:t>
      </w:r>
      <w:r>
        <w:rPr>
          <w:rFonts w:hint="eastAsia" w:ascii="宋体" w:hAnsi="宋体" w:eastAsia="宋体" w:cs="宋体"/>
          <w:sz w:val="24"/>
          <w:szCs w:val="24"/>
          <w:highlight w:val="none"/>
          <w:lang w:val="en-US" w:eastAsia="zh-CN"/>
        </w:rPr>
        <w:t>）</w:t>
      </w:r>
    </w:p>
    <w:p w14:paraId="1A99D03E">
      <w:pPr>
        <w:keepNext w:val="0"/>
        <w:keepLines w:val="0"/>
        <w:pageBreakBefore w:val="0"/>
        <w:widowControl w:val="0"/>
        <w:spacing w:line="440" w:lineRule="exact"/>
        <w:ind w:firstLine="513"/>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2.3培训方案</w:t>
      </w:r>
      <w:r>
        <w:rPr>
          <w:rFonts w:hint="eastAsia" w:ascii="宋体" w:hAnsi="宋体" w:eastAsia="宋体" w:cs="宋体"/>
          <w:color w:val="000000"/>
          <w:sz w:val="24"/>
          <w:szCs w:val="24"/>
        </w:rPr>
        <w:t>（①技术培训方案，②解决问题指导方案）</w:t>
      </w:r>
    </w:p>
    <w:p w14:paraId="0581B8FC">
      <w:pPr>
        <w:keepNext w:val="0"/>
        <w:keepLines w:val="0"/>
        <w:pageBreakBefore w:val="0"/>
        <w:widowControl w:val="0"/>
        <w:spacing w:line="440" w:lineRule="exact"/>
        <w:ind w:firstLine="513"/>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2.4应急措施</w:t>
      </w:r>
      <w:r>
        <w:rPr>
          <w:rFonts w:hint="eastAsia" w:ascii="宋体" w:hAnsi="宋体" w:eastAsia="宋体" w:cs="宋体"/>
          <w:sz w:val="24"/>
          <w:szCs w:val="24"/>
        </w:rPr>
        <w:t>（</w:t>
      </w:r>
      <w:r>
        <w:rPr>
          <w:rFonts w:hint="eastAsia" w:ascii="宋体" w:hAnsi="宋体" w:eastAsia="宋体" w:cs="宋体"/>
          <w:color w:val="000000"/>
          <w:sz w:val="24"/>
          <w:szCs w:val="24"/>
        </w:rPr>
        <w:t>①</w:t>
      </w:r>
      <w:r>
        <w:rPr>
          <w:rFonts w:hint="eastAsia" w:ascii="宋体" w:hAnsi="宋体" w:eastAsia="宋体" w:cs="宋体"/>
          <w:sz w:val="24"/>
          <w:szCs w:val="24"/>
        </w:rPr>
        <w:t>应急机制</w:t>
      </w:r>
      <w:r>
        <w:rPr>
          <w:rFonts w:hint="eastAsia" w:ascii="宋体" w:hAnsi="宋体" w:eastAsia="宋体" w:cs="宋体"/>
          <w:color w:val="000000"/>
          <w:sz w:val="24"/>
          <w:szCs w:val="24"/>
        </w:rPr>
        <w:t>，②</w:t>
      </w:r>
      <w:r>
        <w:rPr>
          <w:rFonts w:hint="eastAsia" w:ascii="宋体" w:hAnsi="宋体" w:eastAsia="宋体" w:cs="宋体"/>
          <w:sz w:val="24"/>
          <w:szCs w:val="24"/>
        </w:rPr>
        <w:t>应急处理措施</w:t>
      </w:r>
      <w:r>
        <w:rPr>
          <w:rFonts w:hint="eastAsia" w:ascii="宋体" w:hAnsi="宋体" w:eastAsia="宋体" w:cs="宋体"/>
          <w:color w:val="000000"/>
          <w:sz w:val="24"/>
          <w:szCs w:val="24"/>
        </w:rPr>
        <w:t>）</w:t>
      </w:r>
    </w:p>
    <w:p w14:paraId="724EE7E4">
      <w:pP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rPr>
        <w:t>、附件：</w:t>
      </w:r>
    </w:p>
    <w:p w14:paraId="00A1698A">
      <w:pPr>
        <w:pStyle w:val="18"/>
        <w:spacing w:line="440" w:lineRule="exact"/>
        <w:ind w:left="420" w:leftChars="200" w:firstLine="573"/>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rPr>
        <w:t>月度服务考核表</w:t>
      </w:r>
    </w:p>
    <w:bookmarkEnd w:id="213"/>
    <w:p w14:paraId="14D37C49">
      <w:pPr>
        <w:adjustRightInd w:val="0"/>
        <w:snapToGrid w:val="0"/>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月度考核指标</w:t>
      </w:r>
    </w:p>
    <w:tbl>
      <w:tblPr>
        <w:tblStyle w:val="38"/>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33"/>
        <w:gridCol w:w="2180"/>
        <w:gridCol w:w="4911"/>
        <w:gridCol w:w="1040"/>
        <w:gridCol w:w="953"/>
      </w:tblGrid>
      <w:tr w14:paraId="05A4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1D616BA3">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80" w:type="dxa"/>
            <w:noWrap/>
            <w:vAlign w:val="center"/>
          </w:tcPr>
          <w:p w14:paraId="511F28EC">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考核项目</w:t>
            </w:r>
          </w:p>
        </w:tc>
        <w:tc>
          <w:tcPr>
            <w:tcW w:w="4911" w:type="dxa"/>
            <w:noWrap/>
            <w:vAlign w:val="center"/>
          </w:tcPr>
          <w:p w14:paraId="1212A54F">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考核标准</w:t>
            </w:r>
          </w:p>
        </w:tc>
        <w:tc>
          <w:tcPr>
            <w:tcW w:w="1040" w:type="dxa"/>
            <w:noWrap/>
            <w:vAlign w:val="center"/>
          </w:tcPr>
          <w:p w14:paraId="49331C60">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考核人</w:t>
            </w:r>
          </w:p>
        </w:tc>
        <w:tc>
          <w:tcPr>
            <w:tcW w:w="953" w:type="dxa"/>
            <w:noWrap/>
            <w:vAlign w:val="center"/>
          </w:tcPr>
          <w:p w14:paraId="176837F7">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得分</w:t>
            </w:r>
          </w:p>
        </w:tc>
      </w:tr>
      <w:tr w14:paraId="59E3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7D37DCEA">
            <w:pPr>
              <w:pStyle w:val="220"/>
              <w:spacing w:before="10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80" w:type="dxa"/>
            <w:noWrap/>
            <w:vAlign w:val="center"/>
          </w:tcPr>
          <w:p w14:paraId="26E1CC75">
            <w:pPr>
              <w:pStyle w:val="220"/>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服务人员遵守医院作息时间（10分）</w:t>
            </w:r>
          </w:p>
        </w:tc>
        <w:tc>
          <w:tcPr>
            <w:tcW w:w="4911" w:type="dxa"/>
            <w:noWrap/>
            <w:vAlign w:val="center"/>
          </w:tcPr>
          <w:p w14:paraId="393CC56E">
            <w:pPr>
              <w:pStyle w:val="220"/>
              <w:spacing w:line="240" w:lineRule="auto"/>
              <w:ind w:firstLine="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迟到一次扣1分，早退一次扣1分，旷工1次扣5分，扣完为止</w:t>
            </w:r>
            <w:r>
              <w:rPr>
                <w:rFonts w:hint="eastAsia" w:ascii="宋体" w:hAnsi="宋体" w:eastAsia="宋体" w:cs="宋体"/>
                <w:color w:val="auto"/>
                <w:sz w:val="24"/>
                <w:szCs w:val="24"/>
                <w:lang w:eastAsia="zh-CN"/>
              </w:rPr>
              <w:t>。</w:t>
            </w:r>
          </w:p>
        </w:tc>
        <w:tc>
          <w:tcPr>
            <w:tcW w:w="1040" w:type="dxa"/>
            <w:noWrap/>
            <w:vAlign w:val="center"/>
          </w:tcPr>
          <w:p w14:paraId="17CC76B1">
            <w:pPr>
              <w:pStyle w:val="220"/>
              <w:spacing w:line="240" w:lineRule="auto"/>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信息</w:t>
            </w:r>
            <w:bookmarkStart w:id="219" w:name="OLE_LINK2"/>
            <w:r>
              <w:rPr>
                <w:rFonts w:hint="eastAsia" w:ascii="宋体" w:hAnsi="宋体" w:eastAsia="宋体" w:cs="宋体"/>
                <w:color w:val="auto"/>
                <w:sz w:val="24"/>
                <w:szCs w:val="24"/>
                <w:lang w:val="en-US" w:eastAsia="zh-CN"/>
              </w:rPr>
              <w:t>科</w:t>
            </w:r>
            <w:bookmarkEnd w:id="219"/>
          </w:p>
        </w:tc>
        <w:tc>
          <w:tcPr>
            <w:tcW w:w="953" w:type="dxa"/>
            <w:noWrap/>
            <w:vAlign w:val="top"/>
          </w:tcPr>
          <w:p w14:paraId="1A831D34">
            <w:pPr>
              <w:rPr>
                <w:rFonts w:hint="eastAsia" w:ascii="宋体" w:hAnsi="宋体" w:eastAsia="宋体" w:cs="宋体"/>
                <w:sz w:val="24"/>
                <w:szCs w:val="24"/>
              </w:rPr>
            </w:pPr>
          </w:p>
        </w:tc>
      </w:tr>
      <w:tr w14:paraId="6DFF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21D54AEF">
            <w:pPr>
              <w:pStyle w:val="220"/>
              <w:spacing w:before="10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80" w:type="dxa"/>
            <w:noWrap/>
            <w:vAlign w:val="center"/>
          </w:tcPr>
          <w:p w14:paraId="29E5FC88">
            <w:pPr>
              <w:pStyle w:val="220"/>
              <w:spacing w:line="240" w:lineRule="auto"/>
              <w:ind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服务人员统一着装并佩戴工牌（10分）</w:t>
            </w:r>
          </w:p>
        </w:tc>
        <w:tc>
          <w:tcPr>
            <w:tcW w:w="4911" w:type="dxa"/>
            <w:noWrap/>
            <w:vAlign w:val="center"/>
          </w:tcPr>
          <w:p w14:paraId="0B389C63">
            <w:pPr>
              <w:pStyle w:val="220"/>
              <w:spacing w:before="100" w:line="240" w:lineRule="auto"/>
              <w:ind w:firstLine="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发现1例扣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分，扣完为止</w:t>
            </w:r>
            <w:r>
              <w:rPr>
                <w:rFonts w:hint="eastAsia" w:ascii="宋体" w:hAnsi="宋体" w:eastAsia="宋体" w:cs="宋体"/>
                <w:color w:val="auto"/>
                <w:sz w:val="24"/>
                <w:szCs w:val="24"/>
                <w:lang w:eastAsia="zh-CN"/>
              </w:rPr>
              <w:t>。</w:t>
            </w:r>
          </w:p>
        </w:tc>
        <w:tc>
          <w:tcPr>
            <w:tcW w:w="1040" w:type="dxa"/>
            <w:noWrap/>
            <w:vAlign w:val="center"/>
          </w:tcPr>
          <w:p w14:paraId="07E4023F">
            <w:pPr>
              <w:pStyle w:val="220"/>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信息</w:t>
            </w:r>
            <w:r>
              <w:rPr>
                <w:rFonts w:hint="eastAsia" w:ascii="宋体" w:hAnsi="宋体" w:eastAsia="宋体" w:cs="宋体"/>
                <w:color w:val="auto"/>
                <w:sz w:val="24"/>
                <w:szCs w:val="24"/>
                <w:lang w:val="en-US" w:eastAsia="zh-CN"/>
              </w:rPr>
              <w:t>科</w:t>
            </w:r>
          </w:p>
        </w:tc>
        <w:tc>
          <w:tcPr>
            <w:tcW w:w="953" w:type="dxa"/>
            <w:noWrap/>
            <w:vAlign w:val="top"/>
          </w:tcPr>
          <w:p w14:paraId="796CBD63">
            <w:pPr>
              <w:rPr>
                <w:rFonts w:hint="eastAsia" w:ascii="宋体" w:hAnsi="宋体" w:eastAsia="宋体" w:cs="宋体"/>
                <w:sz w:val="24"/>
                <w:szCs w:val="24"/>
              </w:rPr>
            </w:pPr>
          </w:p>
        </w:tc>
      </w:tr>
      <w:tr w14:paraId="6116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209B16AA">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80" w:type="dxa"/>
            <w:noWrap/>
            <w:vAlign w:val="center"/>
          </w:tcPr>
          <w:p w14:paraId="07B0A9C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库房管理规范、</w:t>
            </w:r>
            <w:r>
              <w:rPr>
                <w:rFonts w:hint="eastAsia" w:eastAsia="宋体" w:cs="宋体"/>
                <w:color w:val="auto"/>
                <w:sz w:val="24"/>
                <w:szCs w:val="24"/>
                <w:highlight w:val="none"/>
                <w:lang w:val="en-US" w:eastAsia="zh-CN"/>
              </w:rPr>
              <w:t>库存</w:t>
            </w:r>
            <w:r>
              <w:rPr>
                <w:rFonts w:hint="eastAsia" w:ascii="宋体" w:hAnsi="宋体" w:eastAsia="宋体" w:cs="宋体"/>
                <w:color w:val="auto"/>
                <w:sz w:val="24"/>
                <w:szCs w:val="24"/>
                <w:highlight w:val="none"/>
              </w:rPr>
              <w:t>充足（10分）</w:t>
            </w:r>
          </w:p>
        </w:tc>
        <w:tc>
          <w:tcPr>
            <w:tcW w:w="4911" w:type="dxa"/>
            <w:noWrap/>
            <w:vAlign w:val="center"/>
          </w:tcPr>
          <w:p w14:paraId="01F361E3">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库房货物排列整齐、</w:t>
            </w:r>
            <w:r>
              <w:rPr>
                <w:rFonts w:hint="eastAsia" w:eastAsia="宋体" w:cs="宋体"/>
                <w:color w:val="auto"/>
                <w:sz w:val="24"/>
                <w:szCs w:val="24"/>
                <w:highlight w:val="none"/>
                <w:lang w:val="en-US" w:eastAsia="zh-CN"/>
              </w:rPr>
              <w:t>库存</w:t>
            </w:r>
            <w:r>
              <w:rPr>
                <w:rFonts w:hint="eastAsia" w:ascii="宋体" w:hAnsi="宋体" w:eastAsia="宋体" w:cs="宋体"/>
                <w:color w:val="auto"/>
                <w:sz w:val="24"/>
                <w:szCs w:val="24"/>
                <w:highlight w:val="none"/>
              </w:rPr>
              <w:t>充足，每次不达标扣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c>
          <w:tcPr>
            <w:tcW w:w="1040" w:type="dxa"/>
            <w:noWrap/>
            <w:vAlign w:val="center"/>
          </w:tcPr>
          <w:p w14:paraId="2F663F56">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6B7793F5">
            <w:pPr>
              <w:rPr>
                <w:rFonts w:hint="eastAsia" w:ascii="宋体" w:hAnsi="宋体" w:eastAsia="宋体" w:cs="宋体"/>
                <w:sz w:val="24"/>
                <w:szCs w:val="24"/>
                <w:highlight w:val="none"/>
              </w:rPr>
            </w:pPr>
          </w:p>
        </w:tc>
      </w:tr>
      <w:tr w14:paraId="039A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6FC98695">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80" w:type="dxa"/>
            <w:noWrap/>
            <w:vAlign w:val="center"/>
          </w:tcPr>
          <w:p w14:paraId="7793953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维修场所整洁（10分）</w:t>
            </w:r>
          </w:p>
        </w:tc>
        <w:tc>
          <w:tcPr>
            <w:tcW w:w="4911" w:type="dxa"/>
            <w:noWrap/>
            <w:vAlign w:val="center"/>
          </w:tcPr>
          <w:p w14:paraId="567A9032">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维修设备、工具排列整齐有序，现场出现设备放置零乱，报废设备配件随意摆放每次扣1分</w:t>
            </w:r>
            <w:r>
              <w:rPr>
                <w:rFonts w:hint="eastAsia" w:ascii="宋体" w:hAnsi="宋体" w:eastAsia="宋体" w:cs="宋体"/>
                <w:color w:val="auto"/>
                <w:sz w:val="24"/>
                <w:szCs w:val="24"/>
                <w:highlight w:val="none"/>
                <w:lang w:eastAsia="zh-CN"/>
              </w:rPr>
              <w:t>。</w:t>
            </w:r>
          </w:p>
        </w:tc>
        <w:tc>
          <w:tcPr>
            <w:tcW w:w="1040" w:type="dxa"/>
            <w:noWrap/>
            <w:vAlign w:val="center"/>
          </w:tcPr>
          <w:p w14:paraId="41A85FAF">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03B9C2A1">
            <w:pPr>
              <w:rPr>
                <w:rFonts w:hint="eastAsia" w:ascii="宋体" w:hAnsi="宋体" w:eastAsia="宋体" w:cs="宋体"/>
                <w:sz w:val="24"/>
                <w:szCs w:val="24"/>
                <w:highlight w:val="none"/>
              </w:rPr>
            </w:pPr>
          </w:p>
        </w:tc>
      </w:tr>
      <w:tr w14:paraId="6F72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730AF924">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80" w:type="dxa"/>
            <w:noWrap/>
            <w:vAlign w:val="center"/>
          </w:tcPr>
          <w:p w14:paraId="4D65B243">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配送明细登记（10分）</w:t>
            </w:r>
          </w:p>
        </w:tc>
        <w:tc>
          <w:tcPr>
            <w:tcW w:w="4911" w:type="dxa"/>
            <w:noWrap/>
            <w:vAlign w:val="center"/>
          </w:tcPr>
          <w:p w14:paraId="3A4EC85A">
            <w:pPr>
              <w:pStyle w:val="220"/>
              <w:spacing w:before="10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详实准确，漏项每发现1处扣1分，扣完为止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1CE396CA">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29345D88">
            <w:pPr>
              <w:rPr>
                <w:rFonts w:hint="eastAsia" w:ascii="宋体" w:hAnsi="宋体" w:eastAsia="宋体" w:cs="宋体"/>
                <w:sz w:val="24"/>
                <w:szCs w:val="24"/>
                <w:highlight w:val="none"/>
              </w:rPr>
            </w:pPr>
          </w:p>
        </w:tc>
      </w:tr>
      <w:tr w14:paraId="1ADF0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533" w:type="dxa"/>
            <w:noWrap/>
            <w:vAlign w:val="center"/>
          </w:tcPr>
          <w:p w14:paraId="51EC0C29">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180" w:type="dxa"/>
            <w:noWrap/>
            <w:vAlign w:val="center"/>
          </w:tcPr>
          <w:p w14:paraId="2077BC51">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维修信息记录（10分）</w:t>
            </w:r>
          </w:p>
        </w:tc>
        <w:tc>
          <w:tcPr>
            <w:tcW w:w="4911" w:type="dxa"/>
            <w:noWrap/>
            <w:vAlign w:val="center"/>
          </w:tcPr>
          <w:p w14:paraId="0DF776CB">
            <w:pPr>
              <w:pStyle w:val="220"/>
              <w:spacing w:before="10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详实准确，漏项每发现1处扣1分，扣完为止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5D70A0F7">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1BEAF87B">
            <w:pPr>
              <w:rPr>
                <w:rFonts w:hint="eastAsia" w:ascii="宋体" w:hAnsi="宋体" w:eastAsia="宋体" w:cs="宋体"/>
                <w:sz w:val="24"/>
                <w:szCs w:val="24"/>
                <w:highlight w:val="none"/>
              </w:rPr>
            </w:pPr>
          </w:p>
        </w:tc>
      </w:tr>
      <w:tr w14:paraId="62C5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15947539">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180" w:type="dxa"/>
            <w:noWrap/>
            <w:vAlign w:val="center"/>
          </w:tcPr>
          <w:p w14:paraId="7E92EEAE">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服务响应及时性（10分）</w:t>
            </w:r>
          </w:p>
        </w:tc>
        <w:tc>
          <w:tcPr>
            <w:tcW w:w="4911" w:type="dxa"/>
            <w:noWrap/>
            <w:vAlign w:val="center"/>
          </w:tcPr>
          <w:p w14:paraId="072D4DF5">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5分钟响应，</w:t>
            </w:r>
            <w:r>
              <w:rPr>
                <w:rFonts w:hint="eastAsia" w:ascii="宋体" w:hAnsi="宋体" w:eastAsia="宋体" w:cs="宋体"/>
                <w:color w:val="auto"/>
                <w:sz w:val="24"/>
                <w:szCs w:val="24"/>
                <w:highlight w:val="none"/>
                <w:lang w:val="en-US" w:eastAsia="zh-CN" w:bidi="en-US"/>
              </w:rPr>
              <w:t>8-10</w:t>
            </w:r>
            <w:r>
              <w:rPr>
                <w:rFonts w:hint="eastAsia" w:ascii="宋体" w:hAnsi="宋体" w:eastAsia="宋体" w:cs="宋体"/>
                <w:color w:val="auto"/>
                <w:sz w:val="24"/>
                <w:szCs w:val="24"/>
                <w:highlight w:val="none"/>
              </w:rPr>
              <w:t>分钟到达现场，30分钟解决问题。未按标准服务每次扣1分，扣完为止</w:t>
            </w:r>
            <w:r>
              <w:rPr>
                <w:rFonts w:hint="eastAsia" w:ascii="宋体" w:hAnsi="宋体" w:eastAsia="宋体" w:cs="宋体"/>
                <w:color w:val="auto"/>
                <w:sz w:val="24"/>
                <w:szCs w:val="24"/>
                <w:highlight w:val="none"/>
                <w:lang w:eastAsia="zh-CN"/>
              </w:rPr>
              <w:t>。</w:t>
            </w:r>
          </w:p>
        </w:tc>
        <w:tc>
          <w:tcPr>
            <w:tcW w:w="1040" w:type="dxa"/>
            <w:noWrap/>
            <w:vAlign w:val="center"/>
          </w:tcPr>
          <w:p w14:paraId="22FF20F0">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71A2242C">
            <w:pPr>
              <w:rPr>
                <w:rFonts w:hint="eastAsia" w:ascii="宋体" w:hAnsi="宋体" w:eastAsia="宋体" w:cs="宋体"/>
                <w:sz w:val="24"/>
                <w:szCs w:val="24"/>
                <w:highlight w:val="none"/>
              </w:rPr>
            </w:pPr>
          </w:p>
        </w:tc>
      </w:tr>
      <w:tr w14:paraId="3623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7" w:hRule="atLeast"/>
          <w:jc w:val="center"/>
        </w:trPr>
        <w:tc>
          <w:tcPr>
            <w:tcW w:w="533" w:type="dxa"/>
            <w:noWrap/>
            <w:vAlign w:val="center"/>
          </w:tcPr>
          <w:p w14:paraId="0ACC47BF">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180" w:type="dxa"/>
            <w:noWrap/>
            <w:vAlign w:val="center"/>
          </w:tcPr>
          <w:p w14:paraId="11394D47">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维修及时性（10分）</w:t>
            </w:r>
          </w:p>
        </w:tc>
        <w:tc>
          <w:tcPr>
            <w:tcW w:w="4911" w:type="dxa"/>
            <w:noWrap/>
            <w:vAlign w:val="center"/>
          </w:tcPr>
          <w:p w14:paraId="280D7DF8">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30分钟内</w:t>
            </w:r>
            <w:r>
              <w:rPr>
                <w:rFonts w:hint="eastAsia" w:eastAsia="宋体" w:cs="宋体"/>
                <w:color w:val="auto"/>
                <w:sz w:val="24"/>
                <w:szCs w:val="24"/>
                <w:highlight w:val="none"/>
                <w:lang w:val="en-US" w:eastAsia="zh-CN"/>
              </w:rPr>
              <w:t>须提供解决方案</w:t>
            </w:r>
            <w:r>
              <w:rPr>
                <w:rFonts w:hint="eastAsia" w:ascii="宋体" w:hAnsi="宋体" w:eastAsia="宋体" w:cs="宋体"/>
                <w:color w:val="auto"/>
                <w:sz w:val="24"/>
                <w:szCs w:val="24"/>
                <w:highlight w:val="none"/>
              </w:rPr>
              <w:t>。未按标准服务每次扣2分，扣完为止</w:t>
            </w:r>
            <w:r>
              <w:rPr>
                <w:rFonts w:hint="eastAsia" w:ascii="宋体" w:hAnsi="宋体" w:eastAsia="宋体" w:cs="宋体"/>
                <w:color w:val="auto"/>
                <w:sz w:val="24"/>
                <w:szCs w:val="24"/>
                <w:highlight w:val="none"/>
                <w:lang w:eastAsia="zh-CN"/>
              </w:rPr>
              <w:t>。</w:t>
            </w:r>
          </w:p>
        </w:tc>
        <w:tc>
          <w:tcPr>
            <w:tcW w:w="1040" w:type="dxa"/>
            <w:noWrap/>
            <w:vAlign w:val="center"/>
          </w:tcPr>
          <w:p w14:paraId="372107DE">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73BC9537">
            <w:pPr>
              <w:rPr>
                <w:rFonts w:hint="eastAsia" w:ascii="宋体" w:hAnsi="宋体" w:eastAsia="宋体" w:cs="宋体"/>
                <w:sz w:val="24"/>
                <w:szCs w:val="24"/>
                <w:highlight w:val="none"/>
              </w:rPr>
            </w:pPr>
          </w:p>
        </w:tc>
      </w:tr>
      <w:tr w14:paraId="1A82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58" w:hRule="atLeast"/>
          <w:jc w:val="center"/>
        </w:trPr>
        <w:tc>
          <w:tcPr>
            <w:tcW w:w="533" w:type="dxa"/>
            <w:noWrap/>
            <w:vAlign w:val="center"/>
          </w:tcPr>
          <w:p w14:paraId="343BC18F">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180" w:type="dxa"/>
            <w:noWrap/>
            <w:vAlign w:val="center"/>
          </w:tcPr>
          <w:p w14:paraId="09F5397D">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维修质量服务态度（10分）</w:t>
            </w:r>
          </w:p>
        </w:tc>
        <w:tc>
          <w:tcPr>
            <w:tcW w:w="4911" w:type="dxa"/>
            <w:noWrap/>
            <w:vAlign w:val="center"/>
          </w:tcPr>
          <w:p w14:paraId="75D7D8F9">
            <w:pPr>
              <w:pStyle w:val="220"/>
              <w:spacing w:before="100" w:after="120"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同一故障重复维修三次或以上需上报医院/公司，因反复维修导致投诉且不上报的，每次扣3分</w:t>
            </w:r>
            <w:r>
              <w:rPr>
                <w:rFonts w:hint="eastAsia" w:ascii="宋体" w:hAnsi="宋体" w:eastAsia="宋体" w:cs="宋体"/>
                <w:color w:val="auto"/>
                <w:sz w:val="24"/>
                <w:szCs w:val="24"/>
                <w:highlight w:val="none"/>
                <w:lang w:eastAsia="zh-CN"/>
              </w:rPr>
              <w:t>。</w:t>
            </w:r>
          </w:p>
        </w:tc>
        <w:tc>
          <w:tcPr>
            <w:tcW w:w="1040" w:type="dxa"/>
            <w:noWrap/>
            <w:vAlign w:val="center"/>
          </w:tcPr>
          <w:p w14:paraId="665C0AB2">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035DDF20">
            <w:pPr>
              <w:rPr>
                <w:rFonts w:hint="eastAsia" w:ascii="宋体" w:hAnsi="宋体" w:eastAsia="宋体" w:cs="宋体"/>
                <w:sz w:val="24"/>
                <w:szCs w:val="24"/>
                <w:highlight w:val="none"/>
              </w:rPr>
            </w:pPr>
          </w:p>
        </w:tc>
      </w:tr>
      <w:tr w14:paraId="22C5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1" w:hRule="atLeast"/>
          <w:jc w:val="center"/>
        </w:trPr>
        <w:tc>
          <w:tcPr>
            <w:tcW w:w="533" w:type="dxa"/>
            <w:noWrap/>
            <w:vAlign w:val="center"/>
          </w:tcPr>
          <w:p w14:paraId="54511967">
            <w:pPr>
              <w:pStyle w:val="220"/>
              <w:spacing w:before="100"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180" w:type="dxa"/>
            <w:noWrap/>
            <w:vAlign w:val="center"/>
          </w:tcPr>
          <w:p w14:paraId="1C462F5D">
            <w:pPr>
              <w:pStyle w:val="220"/>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月度服务报告（10分）</w:t>
            </w:r>
          </w:p>
        </w:tc>
        <w:tc>
          <w:tcPr>
            <w:tcW w:w="4911" w:type="dxa"/>
            <w:noWrap/>
            <w:vAlign w:val="center"/>
          </w:tcPr>
          <w:p w14:paraId="77B46C66">
            <w:pPr>
              <w:pStyle w:val="220"/>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次月15日前提交上月月度报告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1、耗材</w:t>
            </w:r>
            <w:r>
              <w:rPr>
                <w:rFonts w:hint="eastAsia" w:ascii="宋体" w:hAnsi="宋体" w:eastAsia="宋体" w:cs="宋体"/>
                <w:color w:val="auto"/>
                <w:sz w:val="24"/>
                <w:szCs w:val="24"/>
                <w:highlight w:val="none"/>
                <w:lang w:val="en-US" w:eastAsia="zh-CN"/>
              </w:rPr>
              <w:t>安装清单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2、维修记录表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3、设备巡检记录等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原因无法提供月度报告</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，每次扣2分</w:t>
            </w:r>
            <w:r>
              <w:rPr>
                <w:rFonts w:hint="eastAsia" w:ascii="宋体" w:hAnsi="宋体" w:eastAsia="宋体" w:cs="宋体"/>
                <w:color w:val="auto"/>
                <w:sz w:val="24"/>
                <w:szCs w:val="24"/>
                <w:highlight w:val="none"/>
                <w:lang w:eastAsia="zh-CN"/>
              </w:rPr>
              <w:t>。</w:t>
            </w:r>
          </w:p>
        </w:tc>
        <w:tc>
          <w:tcPr>
            <w:tcW w:w="1040" w:type="dxa"/>
            <w:noWrap/>
            <w:vAlign w:val="center"/>
          </w:tcPr>
          <w:p w14:paraId="0FF0D004">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w:t>
            </w:r>
            <w:r>
              <w:rPr>
                <w:rFonts w:hint="eastAsia" w:ascii="宋体" w:hAnsi="宋体" w:eastAsia="宋体" w:cs="宋体"/>
                <w:color w:val="auto"/>
                <w:sz w:val="24"/>
                <w:szCs w:val="24"/>
                <w:highlight w:val="none"/>
                <w:lang w:val="en-US" w:eastAsia="zh-CN"/>
              </w:rPr>
              <w:t>科</w:t>
            </w:r>
          </w:p>
        </w:tc>
        <w:tc>
          <w:tcPr>
            <w:tcW w:w="953" w:type="dxa"/>
            <w:noWrap/>
            <w:vAlign w:val="top"/>
          </w:tcPr>
          <w:p w14:paraId="6A140934">
            <w:pPr>
              <w:rPr>
                <w:rFonts w:hint="eastAsia" w:ascii="宋体" w:hAnsi="宋体" w:eastAsia="宋体" w:cs="宋体"/>
                <w:sz w:val="24"/>
                <w:szCs w:val="24"/>
                <w:highlight w:val="none"/>
              </w:rPr>
            </w:pPr>
          </w:p>
        </w:tc>
      </w:tr>
      <w:tr w14:paraId="4C91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7624" w:type="dxa"/>
            <w:gridSpan w:val="3"/>
            <w:noWrap/>
            <w:vAlign w:val="center"/>
          </w:tcPr>
          <w:p w14:paraId="2D2CAF79">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考核项目分数</w:t>
            </w:r>
          </w:p>
        </w:tc>
        <w:tc>
          <w:tcPr>
            <w:tcW w:w="1993" w:type="dxa"/>
            <w:gridSpan w:val="2"/>
            <w:noWrap/>
            <w:vAlign w:val="top"/>
          </w:tcPr>
          <w:p w14:paraId="799DD9CD">
            <w:pPr>
              <w:rPr>
                <w:rFonts w:hint="eastAsia" w:ascii="宋体" w:hAnsi="宋体" w:eastAsia="宋体" w:cs="宋体"/>
                <w:sz w:val="24"/>
                <w:szCs w:val="24"/>
                <w:highlight w:val="none"/>
              </w:rPr>
            </w:pPr>
          </w:p>
        </w:tc>
      </w:tr>
      <w:tr w14:paraId="767B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jc w:val="center"/>
        </w:trPr>
        <w:tc>
          <w:tcPr>
            <w:tcW w:w="2713" w:type="dxa"/>
            <w:gridSpan w:val="2"/>
            <w:noWrap/>
            <w:vAlign w:val="center"/>
          </w:tcPr>
          <w:p w14:paraId="53BE40FC">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服务整改意见</w:t>
            </w:r>
          </w:p>
        </w:tc>
        <w:tc>
          <w:tcPr>
            <w:tcW w:w="6904" w:type="dxa"/>
            <w:gridSpan w:val="3"/>
            <w:noWrap/>
            <w:vAlign w:val="top"/>
          </w:tcPr>
          <w:p w14:paraId="6D979874">
            <w:pPr>
              <w:pStyle w:val="220"/>
              <w:spacing w:line="240" w:lineRule="auto"/>
              <w:ind w:firstLine="0"/>
              <w:jc w:val="center"/>
              <w:rPr>
                <w:rFonts w:hint="eastAsia" w:ascii="宋体" w:hAnsi="宋体" w:eastAsia="宋体" w:cs="宋体"/>
                <w:color w:val="auto"/>
                <w:sz w:val="24"/>
                <w:szCs w:val="24"/>
                <w:highlight w:val="none"/>
              </w:rPr>
            </w:pPr>
          </w:p>
        </w:tc>
      </w:tr>
      <w:tr w14:paraId="518B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0" w:hRule="atLeast"/>
          <w:jc w:val="center"/>
        </w:trPr>
        <w:tc>
          <w:tcPr>
            <w:tcW w:w="2713" w:type="dxa"/>
            <w:gridSpan w:val="2"/>
            <w:noWrap/>
            <w:vAlign w:val="center"/>
          </w:tcPr>
          <w:p w14:paraId="6FC06228">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考核人签字</w:t>
            </w:r>
          </w:p>
        </w:tc>
        <w:tc>
          <w:tcPr>
            <w:tcW w:w="4911" w:type="dxa"/>
            <w:noWrap/>
            <w:vAlign w:val="center"/>
          </w:tcPr>
          <w:p w14:paraId="1A6CA765">
            <w:pPr>
              <w:pStyle w:val="220"/>
              <w:spacing w:line="24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服务工程师签字</w:t>
            </w:r>
          </w:p>
        </w:tc>
        <w:tc>
          <w:tcPr>
            <w:tcW w:w="1993" w:type="dxa"/>
            <w:gridSpan w:val="2"/>
            <w:noWrap/>
            <w:vAlign w:val="top"/>
          </w:tcPr>
          <w:p w14:paraId="4E40994B">
            <w:pPr>
              <w:rPr>
                <w:rFonts w:hint="eastAsia" w:ascii="宋体" w:hAnsi="宋体" w:eastAsia="宋体" w:cs="宋体"/>
                <w:sz w:val="24"/>
                <w:szCs w:val="24"/>
                <w:highlight w:val="none"/>
              </w:rPr>
            </w:pPr>
          </w:p>
        </w:tc>
      </w:tr>
    </w:tbl>
    <w:p w14:paraId="24961A4C">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采购人进行月度考核，考核结果与实际付款金额挂钩，考核总分100分。</w:t>
      </w:r>
    </w:p>
    <w:p w14:paraId="5B2D9A0E">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考核得分≥85分，全额拨付该月度服务费用。</w:t>
      </w:r>
    </w:p>
    <w:p w14:paraId="0C48619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考核得分≥80分（含）＜85分（不含），扣除当月度服务费用的1%。</w:t>
      </w:r>
    </w:p>
    <w:p w14:paraId="676A671A">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考核得分≥75分（含）＜80分（不含），扣除当月度服务费用的2%。</w:t>
      </w:r>
    </w:p>
    <w:p w14:paraId="4146DDF0">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考核得分≥70分（含）＜75分（不含），扣除当月度服务费用的5%。</w:t>
      </w:r>
    </w:p>
    <w:p w14:paraId="0D754F93">
      <w:pPr>
        <w:spacing w:line="440" w:lineRule="exact"/>
        <w:ind w:firstLine="793" w:firstLineChars="329"/>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考核得分低于70分的，扣除当月度服务费用。</w:t>
      </w:r>
    </w:p>
    <w:p w14:paraId="398CF80B">
      <w:pPr>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br w:type="page"/>
      </w:r>
      <w:bookmarkEnd w:id="210"/>
    </w:p>
    <w:p w14:paraId="75CF5147">
      <w:pPr>
        <w:jc w:val="center"/>
        <w:outlineLvl w:val="0"/>
        <w:rPr>
          <w:rFonts w:hint="eastAsia" w:ascii="宋体" w:hAnsi="宋体" w:eastAsia="宋体" w:cs="宋体"/>
          <w:b/>
          <w:sz w:val="36"/>
        </w:rPr>
      </w:pPr>
      <w:bookmarkStart w:id="220" w:name="_Toc3022"/>
      <w:bookmarkStart w:id="221" w:name="_Toc129075866"/>
      <w:bookmarkStart w:id="222" w:name="_Toc26081"/>
      <w:r>
        <w:rPr>
          <w:rFonts w:hint="eastAsia" w:ascii="宋体" w:hAnsi="宋体" w:eastAsia="宋体" w:cs="宋体"/>
          <w:b/>
          <w:sz w:val="36"/>
        </w:rPr>
        <w:t>第五章  评审因素和评分标准</w:t>
      </w:r>
      <w:bookmarkEnd w:id="220"/>
      <w:bookmarkEnd w:id="221"/>
      <w:bookmarkEnd w:id="222"/>
    </w:p>
    <w:p w14:paraId="4016AFDF">
      <w:pPr>
        <w:spacing w:line="460" w:lineRule="exact"/>
        <w:outlineLvl w:val="9"/>
        <w:rPr>
          <w:rFonts w:hint="eastAsia" w:ascii="宋体" w:hAnsi="宋体" w:eastAsia="宋体" w:cs="宋体"/>
          <w:b/>
          <w:bCs/>
          <w:sz w:val="28"/>
          <w:szCs w:val="22"/>
        </w:rPr>
      </w:pPr>
      <w:r>
        <w:rPr>
          <w:rFonts w:hint="eastAsia" w:ascii="宋体" w:hAnsi="宋体" w:eastAsia="宋体" w:cs="宋体"/>
          <w:b/>
          <w:bCs/>
          <w:sz w:val="28"/>
          <w:szCs w:val="22"/>
        </w:rPr>
        <w:t>一、评标方法</w:t>
      </w:r>
    </w:p>
    <w:p w14:paraId="474C8EB3">
      <w:pPr>
        <w:spacing w:line="460" w:lineRule="exact"/>
        <w:ind w:firstLine="480"/>
        <w:rPr>
          <w:rFonts w:hint="eastAsia" w:ascii="宋体" w:hAnsi="宋体" w:eastAsia="宋体" w:cs="宋体"/>
          <w:sz w:val="24"/>
          <w:szCs w:val="22"/>
        </w:rPr>
      </w:pPr>
      <w:r>
        <w:rPr>
          <w:rFonts w:hint="eastAsia" w:ascii="宋体" w:hAnsi="宋体" w:eastAsia="宋体" w:cs="宋体"/>
          <w:sz w:val="24"/>
          <w:szCs w:val="22"/>
        </w:rPr>
        <w:t>1、评标办法采用</w:t>
      </w:r>
      <w:r>
        <w:rPr>
          <w:rFonts w:hint="eastAsia" w:ascii="宋体" w:hAnsi="宋体" w:eastAsia="宋体" w:cs="宋体"/>
          <w:b/>
          <w:bCs/>
          <w:sz w:val="24"/>
          <w:szCs w:val="22"/>
        </w:rPr>
        <w:t>综合评分法</w:t>
      </w:r>
      <w:r>
        <w:rPr>
          <w:rFonts w:hint="eastAsia" w:ascii="宋体" w:hAnsi="宋体" w:eastAsia="宋体" w:cs="宋体"/>
          <w:sz w:val="24"/>
          <w:szCs w:val="22"/>
        </w:rPr>
        <w:t>。评标结果按评审后得分由高到低顺序排列。得分相同的，按投标报价由低到高顺序排列。得分且投标报价相同的并列，则由评标委员会组织抽签确定中标人。</w:t>
      </w:r>
    </w:p>
    <w:p w14:paraId="3FE81650">
      <w:pPr>
        <w:spacing w:line="46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2、</w:t>
      </w:r>
      <w:r>
        <w:rPr>
          <w:rFonts w:hint="eastAsia" w:ascii="宋体" w:hAnsi="宋体" w:eastAsia="宋体" w:cs="宋体"/>
          <w:sz w:val="24"/>
          <w:szCs w:val="22"/>
        </w:rPr>
        <w:t>投标文件满足招标文件全部实质性要求，且按照评分标准评审得分前三名为中标候选人，并根据采购人委托直接确定第一名为中标人。</w:t>
      </w:r>
    </w:p>
    <w:p w14:paraId="3907C120">
      <w:pPr>
        <w:spacing w:line="460" w:lineRule="exact"/>
        <w:outlineLvl w:val="9"/>
        <w:rPr>
          <w:rFonts w:hint="eastAsia" w:ascii="宋体" w:hAnsi="宋体" w:eastAsia="宋体" w:cs="宋体"/>
          <w:b/>
          <w:bCs/>
          <w:sz w:val="28"/>
          <w:szCs w:val="22"/>
          <w:lang w:eastAsia="zh-CN"/>
        </w:rPr>
      </w:pPr>
      <w:r>
        <w:rPr>
          <w:rFonts w:hint="eastAsia" w:ascii="宋体" w:hAnsi="宋体" w:eastAsia="宋体" w:cs="宋体"/>
          <w:b/>
          <w:bCs/>
          <w:sz w:val="28"/>
          <w:szCs w:val="22"/>
        </w:rPr>
        <w:t>二、评审因素、分值及评分标准</w:t>
      </w:r>
    </w:p>
    <w:p w14:paraId="4C37B980">
      <w:pPr>
        <w:spacing w:line="460" w:lineRule="exact"/>
        <w:ind w:firstLine="480"/>
        <w:rPr>
          <w:rFonts w:hint="eastAsia" w:ascii="宋体" w:hAnsi="宋体" w:eastAsia="宋体" w:cs="宋体"/>
          <w:sz w:val="24"/>
          <w:szCs w:val="22"/>
        </w:rPr>
      </w:pPr>
      <w:r>
        <w:rPr>
          <w:rFonts w:hint="eastAsia" w:ascii="宋体" w:hAnsi="宋体" w:eastAsia="宋体" w:cs="宋体"/>
          <w:sz w:val="24"/>
          <w:szCs w:val="22"/>
        </w:rPr>
        <w:t>注：每部分的得分保留小数点后两位，合计得分保留小数点后两位。</w:t>
      </w:r>
    </w:p>
    <w:p w14:paraId="2DC8AB09">
      <w:pPr>
        <w:spacing w:line="460" w:lineRule="exact"/>
        <w:ind w:firstLine="482"/>
        <w:rPr>
          <w:rFonts w:hint="eastAsia" w:ascii="宋体" w:hAnsi="宋体" w:eastAsia="宋体" w:cs="宋体"/>
          <w:b/>
          <w:bCs/>
          <w:sz w:val="24"/>
          <w:szCs w:val="22"/>
        </w:rPr>
      </w:pPr>
      <w:bookmarkStart w:id="223" w:name="_Hlk100141372"/>
      <w:r>
        <w:rPr>
          <w:rFonts w:hint="eastAsia" w:ascii="宋体" w:hAnsi="宋体" w:eastAsia="宋体" w:cs="宋体"/>
          <w:b/>
          <w:bCs/>
          <w:sz w:val="24"/>
          <w:szCs w:val="22"/>
        </w:rPr>
        <w:t>1、投标报价</w:t>
      </w:r>
      <w:r>
        <w:rPr>
          <w:rFonts w:hint="eastAsia" w:ascii="宋体" w:hAnsi="宋体" w:eastAsia="宋体" w:cs="宋体"/>
          <w:b/>
          <w:bCs/>
          <w:sz w:val="24"/>
          <w:szCs w:val="22"/>
          <w:lang w:val="en-US" w:eastAsia="zh-CN"/>
        </w:rPr>
        <w:t>25</w:t>
      </w:r>
      <w:r>
        <w:rPr>
          <w:rFonts w:hint="eastAsia" w:ascii="宋体" w:hAnsi="宋体" w:eastAsia="宋体" w:cs="宋体"/>
          <w:b/>
          <w:bCs/>
          <w:sz w:val="24"/>
          <w:szCs w:val="22"/>
        </w:rPr>
        <w:t>分</w:t>
      </w:r>
    </w:p>
    <w:p w14:paraId="2B89CA08">
      <w:pPr>
        <w:spacing w:line="460" w:lineRule="exact"/>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满足招标文件要求且投标价格最低的投标报价为评标基准价，其价格分为</w:t>
      </w:r>
      <w:r>
        <w:rPr>
          <w:rFonts w:hint="eastAsia" w:ascii="宋体" w:hAnsi="宋体" w:eastAsia="宋体" w:cs="宋体"/>
          <w:sz w:val="24"/>
          <w:szCs w:val="22"/>
          <w:highlight w:val="none"/>
          <w:lang w:val="en-US" w:eastAsia="zh-CN"/>
        </w:rPr>
        <w:t>25</w:t>
      </w:r>
      <w:r>
        <w:rPr>
          <w:rFonts w:hint="eastAsia" w:ascii="宋体" w:hAnsi="宋体" w:eastAsia="宋体" w:cs="宋体"/>
          <w:sz w:val="24"/>
          <w:szCs w:val="22"/>
          <w:highlight w:val="none"/>
        </w:rPr>
        <w:t>分；其他投标人的价格分按下列公式计算：投标报价得分＝（评标基准价／投标报价）×</w:t>
      </w:r>
      <w:r>
        <w:rPr>
          <w:rFonts w:hint="eastAsia" w:ascii="宋体" w:hAnsi="宋体" w:eastAsia="宋体" w:cs="宋体"/>
          <w:sz w:val="24"/>
          <w:szCs w:val="22"/>
          <w:highlight w:val="none"/>
          <w:lang w:val="en-US" w:eastAsia="zh-CN"/>
        </w:rPr>
        <w:t>25</w:t>
      </w:r>
      <w:r>
        <w:rPr>
          <w:rFonts w:hint="eastAsia" w:ascii="宋体" w:hAnsi="宋体" w:eastAsia="宋体" w:cs="宋体"/>
          <w:sz w:val="24"/>
          <w:szCs w:val="22"/>
          <w:highlight w:val="none"/>
        </w:rPr>
        <w:t>分。</w:t>
      </w:r>
    </w:p>
    <w:p w14:paraId="65A0E51A">
      <w:pPr>
        <w:spacing w:line="440" w:lineRule="exact"/>
        <w:ind w:firstLine="240"/>
        <w:rPr>
          <w:rFonts w:hint="eastAsia" w:ascii="宋体" w:hAnsi="宋体" w:eastAsia="宋体" w:cs="宋体"/>
          <w:sz w:val="24"/>
          <w:highlight w:val="none"/>
        </w:rPr>
      </w:pPr>
      <w:r>
        <w:rPr>
          <w:rFonts w:hint="eastAsia" w:ascii="宋体" w:hAnsi="宋体" w:eastAsia="宋体" w:cs="宋体"/>
          <w:sz w:val="24"/>
          <w:highlight w:val="none"/>
        </w:rPr>
        <w:t>评审过程中出现下列情形之一的，评审委员会应当启动异常低价投标（响应）审查程序：</w:t>
      </w:r>
    </w:p>
    <w:p w14:paraId="6EB9926E">
      <w:pPr>
        <w:spacing w:line="440" w:lineRule="exact"/>
        <w:ind w:firstLine="240"/>
        <w:rPr>
          <w:rFonts w:hint="eastAsia" w:ascii="宋体" w:hAnsi="宋体" w:eastAsia="宋体" w:cs="宋体"/>
          <w:sz w:val="24"/>
        </w:rPr>
      </w:pPr>
      <w:r>
        <w:rPr>
          <w:rFonts w:hint="eastAsia" w:ascii="宋体" w:hAnsi="宋体" w:eastAsia="宋体" w:cs="宋体"/>
          <w:sz w:val="24"/>
        </w:rPr>
        <w:t>1.投标（响应）报价低于全部通过符合性审查供应商投标（响应）报价平均值50%的，即投标（响应）报价&lt;全部通过符合性审查供应商投标（响应）报价平均值×50%；</w:t>
      </w:r>
    </w:p>
    <w:p w14:paraId="39CC721C">
      <w:pPr>
        <w:spacing w:line="440" w:lineRule="exact"/>
        <w:ind w:firstLine="240"/>
        <w:rPr>
          <w:rFonts w:hint="eastAsia" w:ascii="宋体" w:hAnsi="宋体" w:eastAsia="宋体" w:cs="宋体"/>
          <w:sz w:val="24"/>
        </w:rPr>
      </w:pPr>
      <w:r>
        <w:rPr>
          <w:rFonts w:hint="eastAsia" w:ascii="宋体" w:hAnsi="宋体" w:eastAsia="宋体" w:cs="宋体"/>
          <w:sz w:val="24"/>
        </w:rPr>
        <w:t>2.投标（响应）报价低于通过符合性审查的次低报价供应商投标（响应）报价50%的，即投标（响应）报价&lt;通过符合性审查的次低报价供应商投标（响应）报价×50%；</w:t>
      </w:r>
    </w:p>
    <w:p w14:paraId="0B79176D">
      <w:pPr>
        <w:spacing w:line="440" w:lineRule="exact"/>
        <w:ind w:firstLine="240"/>
        <w:rPr>
          <w:rFonts w:hint="eastAsia" w:ascii="宋体" w:hAnsi="宋体" w:eastAsia="宋体" w:cs="宋体"/>
          <w:sz w:val="24"/>
        </w:rPr>
      </w:pPr>
      <w:r>
        <w:rPr>
          <w:rFonts w:hint="eastAsia" w:ascii="宋体" w:hAnsi="宋体" w:eastAsia="宋体" w:cs="宋体"/>
          <w:sz w:val="24"/>
        </w:rPr>
        <w:t>3.投标（响应）报价低于采购项目最高限价45%的，即投标（响应）报价&lt;采购项目最高限价×45%；</w:t>
      </w:r>
    </w:p>
    <w:p w14:paraId="1982E536">
      <w:pPr>
        <w:spacing w:line="440" w:lineRule="exact"/>
        <w:ind w:firstLine="240"/>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4.评审委员会基于专业判断，认为供应商报价过低，有可能影响产品质量或者不能诚信履约的其他情形。</w:t>
      </w:r>
    </w:p>
    <w:p w14:paraId="71884897">
      <w:pPr>
        <w:spacing w:line="440" w:lineRule="exact"/>
        <w:ind w:firstLine="240"/>
        <w:rPr>
          <w:rFonts w:hint="eastAsia" w:ascii="宋体" w:hAnsi="宋体" w:eastAsia="宋体" w:cs="宋体"/>
        </w:rPr>
      </w:pPr>
      <w:r>
        <w:rPr>
          <w:rFonts w:hint="eastAsia" w:ascii="宋体" w:hAnsi="宋体" w:eastAsia="宋体" w:cs="宋体"/>
          <w:sz w:val="24"/>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sz w:val="24"/>
          <w:lang w:eastAsia="zh-CN"/>
        </w:rPr>
        <w:t>（</w:t>
      </w:r>
      <w:r>
        <w:rPr>
          <w:rFonts w:hint="eastAsia" w:ascii="宋体" w:hAnsi="宋体" w:eastAsia="宋体" w:cs="宋体"/>
          <w:sz w:val="24"/>
          <w:lang w:val="en-US" w:eastAsia="zh-CN"/>
        </w:rPr>
        <w:t>30分钟内</w:t>
      </w:r>
      <w:r>
        <w:rPr>
          <w:rFonts w:hint="eastAsia" w:ascii="宋体" w:hAnsi="宋体" w:eastAsia="宋体" w:cs="宋体"/>
          <w:sz w:val="24"/>
          <w:lang w:eastAsia="zh-CN"/>
        </w:rPr>
        <w:t>）</w:t>
      </w:r>
      <w:r>
        <w:rPr>
          <w:rFonts w:hint="eastAsia" w:ascii="宋体" w:hAnsi="宋体" w:eastAsia="宋体" w:cs="宋体"/>
          <w:sz w:val="24"/>
        </w:rPr>
        <w:t>。</w:t>
      </w:r>
      <w:r>
        <w:rPr>
          <w:rFonts w:hint="eastAsia" w:ascii="宋体" w:hAnsi="宋体" w:eastAsia="宋体" w:cs="宋体"/>
          <w:b/>
          <w:bCs/>
          <w:sz w:val="24"/>
        </w:rPr>
        <w:t>其中，属于第3项情形，供应商已随投标（响应）文件一并提交相关书面说明及必要的证明材料的，在评审现场可不再重复提交</w:t>
      </w: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8958CB">
      <w:pPr>
        <w:spacing w:line="460" w:lineRule="exact"/>
        <w:ind w:firstLine="482"/>
        <w:rPr>
          <w:rFonts w:hint="eastAsia" w:ascii="宋体" w:hAnsi="宋体" w:eastAsia="宋体" w:cs="宋体"/>
          <w:b/>
          <w:bCs/>
          <w:sz w:val="24"/>
          <w:szCs w:val="22"/>
        </w:rPr>
      </w:pPr>
      <w:r>
        <w:rPr>
          <w:rFonts w:hint="eastAsia" w:ascii="宋体" w:hAnsi="宋体" w:eastAsia="宋体" w:cs="宋体"/>
          <w:b/>
          <w:bCs/>
          <w:sz w:val="24"/>
          <w:szCs w:val="22"/>
        </w:rPr>
        <w:t>2、技术部分</w:t>
      </w:r>
      <w:r>
        <w:rPr>
          <w:rFonts w:hint="eastAsia" w:ascii="宋体" w:hAnsi="宋体" w:eastAsia="宋体" w:cs="宋体"/>
          <w:b/>
          <w:bCs/>
          <w:sz w:val="24"/>
          <w:szCs w:val="22"/>
          <w:lang w:val="en-US" w:eastAsia="zh-CN"/>
        </w:rPr>
        <w:t>65</w:t>
      </w:r>
      <w:r>
        <w:rPr>
          <w:rFonts w:hint="eastAsia" w:ascii="宋体" w:hAnsi="宋体" w:eastAsia="宋体" w:cs="宋体"/>
          <w:b/>
          <w:bCs/>
          <w:sz w:val="24"/>
          <w:szCs w:val="22"/>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045"/>
        <w:gridCol w:w="846"/>
        <w:gridCol w:w="5988"/>
      </w:tblGrid>
      <w:tr w14:paraId="5D0B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AE8B47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45" w:type="dxa"/>
            <w:noWrap w:val="0"/>
            <w:vAlign w:val="center"/>
          </w:tcPr>
          <w:p w14:paraId="717D0B8D">
            <w:pPr>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46" w:type="dxa"/>
            <w:noWrap w:val="0"/>
            <w:vAlign w:val="center"/>
          </w:tcPr>
          <w:p w14:paraId="36689FCC">
            <w:pPr>
              <w:jc w:val="center"/>
              <w:rPr>
                <w:rFonts w:hint="eastAsia" w:ascii="宋体" w:hAnsi="宋体" w:eastAsia="宋体" w:cs="宋体"/>
                <w:sz w:val="24"/>
                <w:szCs w:val="24"/>
              </w:rPr>
            </w:pPr>
            <w:r>
              <w:rPr>
                <w:rFonts w:hint="eastAsia" w:ascii="宋体" w:hAnsi="宋体" w:eastAsia="宋体" w:cs="宋体"/>
                <w:sz w:val="24"/>
                <w:szCs w:val="24"/>
              </w:rPr>
              <w:t>权值</w:t>
            </w:r>
          </w:p>
        </w:tc>
        <w:tc>
          <w:tcPr>
            <w:tcW w:w="5988" w:type="dxa"/>
            <w:noWrap w:val="0"/>
            <w:vAlign w:val="center"/>
          </w:tcPr>
          <w:p w14:paraId="346501D9">
            <w:pPr>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6FF7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50" w:type="dxa"/>
            <w:noWrap w:val="0"/>
            <w:vAlign w:val="center"/>
          </w:tcPr>
          <w:p w14:paraId="05F5AEC2">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2045" w:type="dxa"/>
            <w:noWrap w:val="0"/>
            <w:vAlign w:val="center"/>
          </w:tcPr>
          <w:p w14:paraId="05E10A4A">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服务响应情况</w:t>
            </w:r>
          </w:p>
        </w:tc>
        <w:tc>
          <w:tcPr>
            <w:tcW w:w="846" w:type="dxa"/>
            <w:noWrap w:val="0"/>
            <w:vAlign w:val="center"/>
          </w:tcPr>
          <w:p w14:paraId="29E1EE9C">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27分</w:t>
            </w:r>
          </w:p>
        </w:tc>
        <w:tc>
          <w:tcPr>
            <w:tcW w:w="5988" w:type="dxa"/>
            <w:noWrap w:val="0"/>
            <w:vAlign w:val="center"/>
          </w:tcPr>
          <w:p w14:paraId="7A465078">
            <w:pPr>
              <w:spacing w:line="300" w:lineRule="exact"/>
              <w:rPr>
                <w:rFonts w:hint="eastAsia" w:ascii="宋体" w:hAnsi="宋体" w:eastAsia="宋体" w:cs="宋体"/>
              </w:rPr>
            </w:pPr>
            <w:r>
              <w:rPr>
                <w:rFonts w:hint="eastAsia" w:ascii="宋体" w:hAnsi="宋体" w:eastAsia="宋体" w:cs="宋体"/>
                <w:sz w:val="24"/>
              </w:rPr>
              <w:t>投标人对招标文件中服务要求条件完全响应的得</w:t>
            </w:r>
            <w:r>
              <w:rPr>
                <w:rFonts w:hint="eastAsia" w:ascii="宋体" w:hAnsi="宋体" w:eastAsia="宋体" w:cs="宋体"/>
                <w:sz w:val="24"/>
                <w:lang w:val="en-US" w:eastAsia="zh-CN"/>
              </w:rPr>
              <w:t>27</w:t>
            </w:r>
            <w:r>
              <w:rPr>
                <w:rFonts w:hint="eastAsia" w:ascii="宋体" w:hAnsi="宋体" w:eastAsia="宋体" w:cs="宋体"/>
                <w:sz w:val="24"/>
              </w:rPr>
              <w:t>分；有负偏离的，每条扣0</w:t>
            </w:r>
            <w:r>
              <w:rPr>
                <w:rFonts w:hint="eastAsia" w:ascii="宋体" w:hAnsi="宋体" w:eastAsia="宋体" w:cs="宋体"/>
                <w:sz w:val="24"/>
                <w:lang w:val="en-US" w:eastAsia="zh-CN"/>
              </w:rPr>
              <w:t>.9</w:t>
            </w:r>
            <w:r>
              <w:rPr>
                <w:rFonts w:hint="eastAsia" w:ascii="宋体" w:hAnsi="宋体" w:eastAsia="宋体" w:cs="宋体"/>
                <w:sz w:val="24"/>
              </w:rPr>
              <w:t>分。</w:t>
            </w:r>
          </w:p>
        </w:tc>
      </w:tr>
      <w:tr w14:paraId="70D6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685BEF7C">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2045" w:type="dxa"/>
            <w:noWrap w:val="0"/>
            <w:vAlign w:val="center"/>
          </w:tcPr>
          <w:p w14:paraId="2505EC07">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项目理解</w:t>
            </w:r>
          </w:p>
        </w:tc>
        <w:tc>
          <w:tcPr>
            <w:tcW w:w="846" w:type="dxa"/>
            <w:noWrap w:val="0"/>
            <w:vAlign w:val="center"/>
          </w:tcPr>
          <w:p w14:paraId="0DA9FBE0">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6分</w:t>
            </w:r>
          </w:p>
        </w:tc>
        <w:tc>
          <w:tcPr>
            <w:tcW w:w="5988" w:type="dxa"/>
            <w:noWrap w:val="0"/>
            <w:vAlign w:val="center"/>
          </w:tcPr>
          <w:p w14:paraId="22677F8A">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w:t>
            </w:r>
            <w:r>
              <w:rPr>
                <w:rFonts w:hint="eastAsia" w:ascii="宋体" w:hAnsi="宋体" w:eastAsia="宋体" w:cs="宋体"/>
                <w:sz w:val="24"/>
                <w:highlight w:val="none"/>
              </w:rPr>
              <w:t>投标人提供的</w:t>
            </w:r>
            <w:r>
              <w:rPr>
                <w:rFonts w:hint="eastAsia" w:ascii="宋体" w:hAnsi="宋体" w:eastAsia="宋体" w:cs="宋体"/>
                <w:color w:val="000000"/>
                <w:sz w:val="24"/>
                <w:szCs w:val="24"/>
                <w:highlight w:val="none"/>
              </w:rPr>
              <w:t>项目理解（涉及评审要点（共2项）：①对采购人文印现状的理解，②对用户需求的理解）情况进行评定，本项最高得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分。体现上述</w:t>
            </w:r>
            <w:r>
              <w:rPr>
                <w:rFonts w:hint="eastAsia" w:ascii="宋体" w:hAnsi="宋体" w:eastAsia="宋体" w:cs="宋体"/>
                <w:color w:val="000000"/>
                <w:sz w:val="24"/>
                <w:szCs w:val="22"/>
                <w:highlight w:val="none"/>
              </w:rPr>
              <w:t>评审要点且内容贴合需求的，每有一项得</w:t>
            </w: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分；体现上述评审要点但内容无法完全贴合需求的，每有一项得</w:t>
            </w:r>
            <w:r>
              <w:rPr>
                <w:rFonts w:hint="eastAsia" w:ascii="宋体" w:hAnsi="宋体" w:eastAsia="宋体" w:cs="宋体"/>
                <w:color w:val="000000"/>
                <w:sz w:val="24"/>
                <w:szCs w:val="22"/>
                <w:highlight w:val="none"/>
                <w:lang w:val="en-US" w:eastAsia="zh-CN"/>
              </w:rPr>
              <w:t>1.5</w:t>
            </w:r>
            <w:r>
              <w:rPr>
                <w:rFonts w:hint="eastAsia" w:ascii="宋体" w:hAnsi="宋体" w:eastAsia="宋体" w:cs="宋体"/>
                <w:color w:val="000000"/>
                <w:sz w:val="24"/>
                <w:szCs w:val="22"/>
                <w:highlight w:val="none"/>
              </w:rPr>
              <w:t>分；未能体现评审要点（或无实质性内容的），对应项得0分。</w:t>
            </w:r>
          </w:p>
        </w:tc>
      </w:tr>
      <w:tr w14:paraId="4E6C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AA4AD2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2045" w:type="dxa"/>
            <w:noWrap w:val="0"/>
            <w:vAlign w:val="center"/>
          </w:tcPr>
          <w:p w14:paraId="12F83071">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项目实施方案</w:t>
            </w:r>
          </w:p>
        </w:tc>
        <w:tc>
          <w:tcPr>
            <w:tcW w:w="846" w:type="dxa"/>
            <w:noWrap w:val="0"/>
            <w:vAlign w:val="center"/>
          </w:tcPr>
          <w:p w14:paraId="271C3AB0">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18分</w:t>
            </w:r>
          </w:p>
        </w:tc>
        <w:tc>
          <w:tcPr>
            <w:tcW w:w="5988" w:type="dxa"/>
            <w:noWrap w:val="0"/>
            <w:vAlign w:val="center"/>
          </w:tcPr>
          <w:p w14:paraId="0C246A5A">
            <w:pPr>
              <w:rPr>
                <w:rFonts w:hint="eastAsia" w:ascii="宋体" w:hAnsi="宋体" w:eastAsia="宋体" w:cs="宋体"/>
                <w:color w:val="000000"/>
                <w:sz w:val="24"/>
                <w:szCs w:val="24"/>
                <w:highlight w:val="none"/>
              </w:rPr>
            </w:pPr>
            <w:r>
              <w:rPr>
                <w:rFonts w:hint="eastAsia" w:ascii="宋体" w:hAnsi="宋体" w:eastAsia="宋体" w:cs="宋体"/>
                <w:sz w:val="24"/>
                <w:szCs w:val="22"/>
                <w:highlight w:val="none"/>
              </w:rPr>
              <w:t>根据投标人提供的</w:t>
            </w:r>
            <w:r>
              <w:rPr>
                <w:rFonts w:hint="eastAsia" w:ascii="宋体" w:hAnsi="宋体" w:eastAsia="宋体" w:cs="宋体"/>
                <w:color w:val="000000"/>
                <w:sz w:val="24"/>
                <w:szCs w:val="22"/>
                <w:highlight w:val="none"/>
              </w:rPr>
              <w:t>项目实施方案</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rPr>
              <w:t>涉及评审要点（共</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项）：①</w:t>
            </w:r>
            <w:r>
              <w:rPr>
                <w:rFonts w:hint="eastAsia" w:ascii="宋体" w:hAnsi="宋体" w:eastAsia="宋体" w:cs="宋体"/>
                <w:color w:val="000000"/>
                <w:sz w:val="24"/>
                <w:szCs w:val="22"/>
                <w:highlight w:val="none"/>
              </w:rPr>
              <w:t>服务流程管理方案</w:t>
            </w:r>
            <w:r>
              <w:rPr>
                <w:rFonts w:hint="eastAsia" w:ascii="宋体" w:hAnsi="宋体" w:eastAsia="宋体" w:cs="宋体"/>
                <w:sz w:val="24"/>
                <w:szCs w:val="22"/>
                <w:highlight w:val="none"/>
              </w:rPr>
              <w:t>，②人员管理方案，③全程服务（事前、事中、事后）方案，④废旧耗材环保处理方案，⑤</w:t>
            </w:r>
            <w:r>
              <w:rPr>
                <w:rFonts w:hint="eastAsia" w:ascii="宋体" w:hAnsi="宋体" w:eastAsia="宋体" w:cs="宋体"/>
                <w:color w:val="000000"/>
                <w:sz w:val="24"/>
                <w:szCs w:val="22"/>
                <w:highlight w:val="none"/>
              </w:rPr>
              <w:t>巡检方案，</w:t>
            </w:r>
            <w:r>
              <w:rPr>
                <w:rFonts w:hint="eastAsia" w:ascii="宋体" w:hAnsi="宋体" w:eastAsia="宋体" w:cs="宋体"/>
                <w:sz w:val="24"/>
                <w:szCs w:val="22"/>
                <w:highlight w:val="none"/>
              </w:rPr>
              <w:t>⑥</w:t>
            </w:r>
            <w:r>
              <w:rPr>
                <w:rFonts w:hint="eastAsia" w:ascii="宋体" w:hAnsi="宋体" w:eastAsia="宋体" w:cs="宋体"/>
                <w:color w:val="000000"/>
                <w:sz w:val="24"/>
                <w:szCs w:val="22"/>
                <w:highlight w:val="none"/>
              </w:rPr>
              <w:t>管理服务方案</w:t>
            </w:r>
            <w:r>
              <w:rPr>
                <w:rFonts w:hint="eastAsia" w:ascii="宋体" w:hAnsi="宋体" w:eastAsia="宋体" w:cs="宋体"/>
                <w:color w:val="000000"/>
                <w:sz w:val="24"/>
                <w:szCs w:val="24"/>
                <w:highlight w:val="none"/>
              </w:rPr>
              <w:t>）</w:t>
            </w:r>
            <w:r>
              <w:rPr>
                <w:rFonts w:hint="eastAsia" w:ascii="宋体" w:hAnsi="宋体" w:eastAsia="宋体" w:cs="宋体"/>
                <w:sz w:val="24"/>
                <w:szCs w:val="22"/>
                <w:highlight w:val="none"/>
              </w:rPr>
              <w:t>进行评定，</w:t>
            </w:r>
            <w:r>
              <w:rPr>
                <w:rFonts w:hint="eastAsia" w:ascii="宋体" w:hAnsi="宋体" w:eastAsia="宋体" w:cs="宋体"/>
                <w:sz w:val="24"/>
                <w:szCs w:val="24"/>
                <w:highlight w:val="none"/>
              </w:rPr>
              <w:t>本项最高得</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体现</w:t>
            </w:r>
            <w:r>
              <w:rPr>
                <w:rFonts w:hint="eastAsia" w:ascii="宋体" w:hAnsi="宋体" w:eastAsia="宋体" w:cs="宋体"/>
                <w:sz w:val="24"/>
                <w:szCs w:val="24"/>
                <w:highlight w:val="none"/>
                <w:lang w:val="zh-CN"/>
              </w:rPr>
              <w:t>上述</w:t>
            </w:r>
            <w:r>
              <w:rPr>
                <w:rFonts w:hint="eastAsia" w:ascii="宋体" w:hAnsi="宋体" w:eastAsia="宋体" w:cs="宋体"/>
                <w:sz w:val="24"/>
                <w:szCs w:val="24"/>
                <w:highlight w:val="none"/>
              </w:rPr>
              <w:t>评审要点</w:t>
            </w:r>
            <w:r>
              <w:rPr>
                <w:rFonts w:hint="eastAsia" w:ascii="宋体" w:hAnsi="宋体" w:eastAsia="宋体" w:cs="宋体"/>
                <w:sz w:val="24"/>
                <w:szCs w:val="24"/>
                <w:highlight w:val="none"/>
                <w:lang w:val="zh-CN"/>
              </w:rPr>
              <w:t>且内容</w:t>
            </w:r>
            <w:r>
              <w:rPr>
                <w:rFonts w:hint="eastAsia" w:ascii="宋体" w:hAnsi="宋体" w:eastAsia="宋体" w:cs="宋体"/>
                <w:sz w:val="24"/>
                <w:szCs w:val="24"/>
                <w:highlight w:val="none"/>
              </w:rPr>
              <w:t>贴合需求</w:t>
            </w:r>
            <w:r>
              <w:rPr>
                <w:rFonts w:hint="eastAsia" w:ascii="宋体" w:hAnsi="宋体" w:eastAsia="宋体" w:cs="宋体"/>
                <w:sz w:val="24"/>
                <w:szCs w:val="24"/>
                <w:highlight w:val="none"/>
                <w:lang w:val="zh-CN"/>
              </w:rPr>
              <w:t>的，</w:t>
            </w:r>
            <w:r>
              <w:rPr>
                <w:rFonts w:hint="eastAsia" w:ascii="宋体" w:hAnsi="宋体" w:eastAsia="宋体" w:cs="宋体"/>
                <w:sz w:val="24"/>
                <w:szCs w:val="24"/>
                <w:highlight w:val="none"/>
              </w:rPr>
              <w:t>每有一项</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rPr>
              <w:t>体现</w:t>
            </w:r>
            <w:r>
              <w:rPr>
                <w:rFonts w:hint="eastAsia" w:ascii="宋体" w:hAnsi="宋体" w:eastAsia="宋体" w:cs="宋体"/>
                <w:sz w:val="24"/>
                <w:szCs w:val="24"/>
                <w:highlight w:val="none"/>
                <w:lang w:val="zh-CN"/>
              </w:rPr>
              <w:t>上述</w:t>
            </w:r>
            <w:r>
              <w:rPr>
                <w:rFonts w:hint="eastAsia" w:ascii="宋体" w:hAnsi="宋体" w:eastAsia="宋体" w:cs="宋体"/>
                <w:sz w:val="24"/>
                <w:szCs w:val="24"/>
                <w:highlight w:val="none"/>
              </w:rPr>
              <w:t>评审要点但</w:t>
            </w:r>
            <w:r>
              <w:rPr>
                <w:rFonts w:hint="eastAsia" w:ascii="宋体" w:hAnsi="宋体" w:eastAsia="宋体" w:cs="宋体"/>
                <w:sz w:val="24"/>
                <w:szCs w:val="24"/>
                <w:highlight w:val="none"/>
                <w:lang w:val="zh-CN"/>
              </w:rPr>
              <w:t>内容</w:t>
            </w:r>
            <w:r>
              <w:rPr>
                <w:rFonts w:hint="eastAsia" w:ascii="宋体" w:hAnsi="宋体" w:eastAsia="宋体" w:cs="宋体"/>
                <w:sz w:val="24"/>
                <w:szCs w:val="24"/>
                <w:highlight w:val="none"/>
              </w:rPr>
              <w:t>无法完全贴合需求</w:t>
            </w:r>
            <w:r>
              <w:rPr>
                <w:rFonts w:hint="eastAsia" w:ascii="宋体" w:hAnsi="宋体" w:eastAsia="宋体" w:cs="宋体"/>
                <w:sz w:val="24"/>
                <w:szCs w:val="24"/>
                <w:highlight w:val="none"/>
                <w:lang w:val="zh-CN"/>
              </w:rPr>
              <w:t>的，</w:t>
            </w:r>
            <w:r>
              <w:rPr>
                <w:rFonts w:hint="eastAsia" w:ascii="宋体" w:hAnsi="宋体" w:eastAsia="宋体" w:cs="宋体"/>
                <w:sz w:val="24"/>
                <w:szCs w:val="24"/>
                <w:highlight w:val="none"/>
              </w:rPr>
              <w:t>每有一项得1.5分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未能体现评审要点</w:t>
            </w:r>
            <w:r>
              <w:rPr>
                <w:rFonts w:hint="eastAsia" w:ascii="宋体" w:hAnsi="宋体" w:eastAsia="宋体" w:cs="宋体"/>
                <w:sz w:val="24"/>
                <w:szCs w:val="24"/>
                <w:highlight w:val="none"/>
                <w:lang w:val="zh-CN"/>
              </w:rPr>
              <w:t>（或</w:t>
            </w:r>
            <w:r>
              <w:rPr>
                <w:rFonts w:hint="eastAsia" w:ascii="宋体" w:hAnsi="宋体" w:eastAsia="宋体" w:cs="宋体"/>
                <w:sz w:val="24"/>
                <w:szCs w:val="24"/>
                <w:highlight w:val="none"/>
              </w:rPr>
              <w:t>无实质性</w:t>
            </w:r>
            <w:r>
              <w:rPr>
                <w:rFonts w:hint="eastAsia" w:ascii="宋体" w:hAnsi="宋体" w:eastAsia="宋体" w:cs="宋体"/>
                <w:sz w:val="24"/>
                <w:szCs w:val="24"/>
                <w:highlight w:val="none"/>
                <w:lang w:val="zh-CN"/>
              </w:rPr>
              <w:t>内容的），</w:t>
            </w:r>
            <w:r>
              <w:rPr>
                <w:rFonts w:hint="eastAsia" w:ascii="宋体" w:hAnsi="宋体" w:eastAsia="宋体" w:cs="宋体"/>
                <w:sz w:val="24"/>
                <w:szCs w:val="24"/>
                <w:highlight w:val="none"/>
              </w:rPr>
              <w:t>对应项得0分</w:t>
            </w:r>
            <w:r>
              <w:rPr>
                <w:rFonts w:hint="eastAsia" w:ascii="宋体" w:hAnsi="宋体" w:eastAsia="宋体" w:cs="宋体"/>
                <w:sz w:val="24"/>
                <w:szCs w:val="24"/>
                <w:highlight w:val="none"/>
                <w:lang w:val="zh-CN"/>
              </w:rPr>
              <w:t>。</w:t>
            </w:r>
          </w:p>
        </w:tc>
      </w:tr>
      <w:tr w14:paraId="0B2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50" w:type="dxa"/>
            <w:noWrap w:val="0"/>
            <w:vAlign w:val="center"/>
          </w:tcPr>
          <w:p w14:paraId="07ADD9EF">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2045" w:type="dxa"/>
            <w:noWrap w:val="0"/>
            <w:vAlign w:val="center"/>
          </w:tcPr>
          <w:p w14:paraId="05B56B2B">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管理报告</w:t>
            </w:r>
          </w:p>
        </w:tc>
        <w:tc>
          <w:tcPr>
            <w:tcW w:w="846" w:type="dxa"/>
            <w:noWrap w:val="0"/>
            <w:vAlign w:val="center"/>
          </w:tcPr>
          <w:p w14:paraId="7F9804A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4分</w:t>
            </w:r>
          </w:p>
        </w:tc>
        <w:tc>
          <w:tcPr>
            <w:tcW w:w="5988" w:type="dxa"/>
            <w:noWrap w:val="0"/>
            <w:vAlign w:val="center"/>
          </w:tcPr>
          <w:p w14:paraId="0CE826A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根据投标人提供的管理报告（报告类别包括设备清单、耗材清单、各类问题处理、维修保养记录、改善建议）模板情况进行评定。</w:t>
            </w:r>
            <w:r>
              <w:rPr>
                <w:rFonts w:hint="eastAsia" w:ascii="宋体" w:hAnsi="宋体" w:eastAsia="宋体" w:cs="宋体"/>
                <w:sz w:val="24"/>
                <w:highlight w:val="none"/>
              </w:rPr>
              <w:t>每提供一个</w:t>
            </w:r>
            <w:r>
              <w:rPr>
                <w:rFonts w:hint="eastAsia" w:ascii="宋体" w:hAnsi="宋体" w:eastAsia="宋体" w:cs="宋体"/>
                <w:sz w:val="24"/>
                <w:szCs w:val="24"/>
                <w:highlight w:val="none"/>
              </w:rPr>
              <w:t>类别</w:t>
            </w:r>
            <w:r>
              <w:rPr>
                <w:rFonts w:hint="eastAsia" w:ascii="宋体" w:hAnsi="宋体" w:eastAsia="宋体" w:cs="宋体"/>
                <w:sz w:val="24"/>
                <w:highlight w:val="none"/>
              </w:rPr>
              <w:t>管理报告模板得1分，最高得4分。</w:t>
            </w:r>
            <w:r>
              <w:rPr>
                <w:rFonts w:hint="eastAsia" w:ascii="宋体" w:hAnsi="宋体" w:eastAsia="宋体" w:cs="宋体"/>
                <w:sz w:val="24"/>
                <w:szCs w:val="24"/>
                <w:highlight w:val="none"/>
              </w:rPr>
              <w:t>未提供的不得分。</w:t>
            </w:r>
          </w:p>
        </w:tc>
      </w:tr>
      <w:tr w14:paraId="6497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50" w:type="dxa"/>
            <w:noWrap w:val="0"/>
            <w:vAlign w:val="center"/>
          </w:tcPr>
          <w:p w14:paraId="52640597">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2045" w:type="dxa"/>
            <w:noWrap w:val="0"/>
            <w:vAlign w:val="center"/>
          </w:tcPr>
          <w:p w14:paraId="6441AAED">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培训方案</w:t>
            </w:r>
          </w:p>
        </w:tc>
        <w:tc>
          <w:tcPr>
            <w:tcW w:w="846" w:type="dxa"/>
            <w:noWrap w:val="0"/>
            <w:vAlign w:val="center"/>
          </w:tcPr>
          <w:p w14:paraId="79ABDA88">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3分</w:t>
            </w:r>
          </w:p>
        </w:tc>
        <w:tc>
          <w:tcPr>
            <w:tcW w:w="5988" w:type="dxa"/>
            <w:noWrap w:val="0"/>
            <w:vAlign w:val="center"/>
          </w:tcPr>
          <w:p w14:paraId="0229FC20">
            <w:pPr>
              <w:rPr>
                <w:rFonts w:hint="eastAsia" w:ascii="宋体" w:hAnsi="宋体" w:eastAsia="宋体" w:cs="宋体"/>
                <w:sz w:val="24"/>
                <w:szCs w:val="24"/>
                <w:highlight w:val="none"/>
              </w:rPr>
            </w:pPr>
            <w:r>
              <w:rPr>
                <w:rFonts w:hint="eastAsia" w:ascii="宋体" w:hAnsi="宋体" w:eastAsia="宋体" w:cs="宋体"/>
                <w:color w:val="000000"/>
                <w:sz w:val="24"/>
                <w:highlight w:val="none"/>
              </w:rPr>
              <w:t>根据投标人提供的对院内科室人员硬件使用培训方案</w:t>
            </w:r>
            <w:r>
              <w:rPr>
                <w:rFonts w:hint="eastAsia" w:ascii="宋体" w:hAnsi="宋体" w:eastAsia="宋体" w:cs="宋体"/>
                <w:color w:val="000000"/>
                <w:sz w:val="24"/>
                <w:szCs w:val="22"/>
                <w:highlight w:val="none"/>
              </w:rPr>
              <w:t>（</w:t>
            </w:r>
            <w:r>
              <w:rPr>
                <w:rFonts w:hint="eastAsia" w:ascii="宋体" w:hAnsi="宋体" w:eastAsia="宋体" w:cs="宋体"/>
                <w:sz w:val="24"/>
                <w:szCs w:val="24"/>
                <w:highlight w:val="none"/>
              </w:rPr>
              <w:t>涉及评审</w:t>
            </w:r>
            <w:r>
              <w:rPr>
                <w:rFonts w:hint="eastAsia" w:ascii="宋体" w:hAnsi="宋体" w:eastAsia="宋体" w:cs="宋体"/>
                <w:color w:val="000000"/>
                <w:sz w:val="24"/>
                <w:highlight w:val="none"/>
              </w:rPr>
              <w:t>要点（共2项）：①技术培训方案，②解决问题指导方案）进行评定，本项最高得3分。体现上述评审要点且内容</w:t>
            </w:r>
            <w:r>
              <w:rPr>
                <w:rFonts w:hint="eastAsia" w:ascii="宋体" w:hAnsi="宋体" w:eastAsia="宋体" w:cs="宋体"/>
                <w:color w:val="000000"/>
                <w:sz w:val="24"/>
                <w:szCs w:val="22"/>
                <w:highlight w:val="none"/>
              </w:rPr>
              <w:t>贴合需求的，每有一项得1.5分；体现上述评审要点但内容无法完全贴合需求的，每有一项得0.75分；未能体现评审要点（或无实质性内容的），对应项得0分。</w:t>
            </w:r>
          </w:p>
        </w:tc>
      </w:tr>
      <w:tr w14:paraId="360B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239F4903">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c>
          <w:tcPr>
            <w:tcW w:w="2045" w:type="dxa"/>
            <w:noWrap w:val="0"/>
            <w:vAlign w:val="center"/>
          </w:tcPr>
          <w:p w14:paraId="5F27F0B2">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应急措施</w:t>
            </w:r>
          </w:p>
        </w:tc>
        <w:tc>
          <w:tcPr>
            <w:tcW w:w="846" w:type="dxa"/>
            <w:noWrap w:val="0"/>
            <w:vAlign w:val="center"/>
          </w:tcPr>
          <w:p w14:paraId="6E820B9B">
            <w:pPr>
              <w:spacing w:line="0" w:lineRule="atLeast"/>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3分</w:t>
            </w:r>
          </w:p>
        </w:tc>
        <w:tc>
          <w:tcPr>
            <w:tcW w:w="5988" w:type="dxa"/>
            <w:noWrap w:val="0"/>
            <w:vAlign w:val="center"/>
          </w:tcPr>
          <w:p w14:paraId="52E14E24">
            <w:pPr>
              <w:jc w:val="left"/>
              <w:rPr>
                <w:rFonts w:hint="eastAsia" w:ascii="宋体" w:hAnsi="宋体" w:eastAsia="宋体" w:cs="宋体"/>
                <w:sz w:val="24"/>
                <w:szCs w:val="22"/>
                <w:highlight w:val="none"/>
              </w:rPr>
            </w:pPr>
            <w:r>
              <w:rPr>
                <w:rFonts w:hint="eastAsia" w:ascii="宋体" w:hAnsi="宋体" w:eastAsia="宋体" w:cs="宋体"/>
                <w:sz w:val="24"/>
                <w:szCs w:val="24"/>
                <w:highlight w:val="none"/>
              </w:rPr>
              <w:t>根据</w:t>
            </w:r>
            <w:r>
              <w:rPr>
                <w:rFonts w:hint="eastAsia" w:ascii="宋体" w:hAnsi="宋体" w:eastAsia="宋体" w:cs="宋体"/>
                <w:color w:val="000000"/>
                <w:sz w:val="24"/>
                <w:szCs w:val="22"/>
                <w:highlight w:val="none"/>
              </w:rPr>
              <w:t>投标人</w:t>
            </w:r>
            <w:r>
              <w:rPr>
                <w:rFonts w:hint="eastAsia" w:ascii="宋体" w:hAnsi="宋体" w:eastAsia="宋体" w:cs="宋体"/>
                <w:sz w:val="24"/>
                <w:szCs w:val="24"/>
                <w:highlight w:val="none"/>
              </w:rPr>
              <w:t>提供的</w:t>
            </w:r>
            <w:r>
              <w:rPr>
                <w:rFonts w:hint="eastAsia" w:ascii="宋体" w:hAnsi="宋体" w:eastAsia="宋体" w:cs="宋体"/>
                <w:color w:val="000000"/>
                <w:sz w:val="24"/>
                <w:szCs w:val="22"/>
                <w:highlight w:val="none"/>
              </w:rPr>
              <w:t>应急措施</w:t>
            </w:r>
            <w:r>
              <w:rPr>
                <w:rFonts w:hint="eastAsia" w:ascii="宋体" w:hAnsi="宋体" w:eastAsia="宋体" w:cs="宋体"/>
                <w:sz w:val="24"/>
                <w:szCs w:val="24"/>
                <w:highlight w:val="none"/>
              </w:rPr>
              <w:t>（</w:t>
            </w:r>
            <w:r>
              <w:rPr>
                <w:rFonts w:hint="eastAsia" w:ascii="宋体" w:hAnsi="宋体" w:eastAsia="宋体" w:cs="宋体"/>
                <w:color w:val="000000"/>
                <w:sz w:val="24"/>
                <w:szCs w:val="22"/>
                <w:highlight w:val="none"/>
              </w:rPr>
              <w:t>涉及评审要点（共2项）：①</w:t>
            </w:r>
            <w:r>
              <w:rPr>
                <w:rFonts w:hint="eastAsia" w:ascii="宋体" w:hAnsi="宋体" w:eastAsia="宋体" w:cs="宋体"/>
                <w:sz w:val="24"/>
                <w:szCs w:val="24"/>
                <w:highlight w:val="none"/>
              </w:rPr>
              <w:t>应急机制</w:t>
            </w:r>
            <w:r>
              <w:rPr>
                <w:rFonts w:hint="eastAsia" w:ascii="宋体" w:hAnsi="宋体" w:eastAsia="宋体" w:cs="宋体"/>
                <w:color w:val="000000"/>
                <w:sz w:val="24"/>
                <w:szCs w:val="22"/>
                <w:highlight w:val="none"/>
              </w:rPr>
              <w:t>，②</w:t>
            </w:r>
            <w:r>
              <w:rPr>
                <w:rFonts w:hint="eastAsia" w:ascii="宋体" w:hAnsi="宋体" w:eastAsia="宋体" w:cs="宋体"/>
                <w:sz w:val="24"/>
                <w:szCs w:val="24"/>
                <w:highlight w:val="none"/>
              </w:rPr>
              <w:t>应急处理措施</w:t>
            </w:r>
            <w:r>
              <w:rPr>
                <w:rFonts w:hint="eastAsia" w:ascii="宋体" w:hAnsi="宋体" w:eastAsia="宋体" w:cs="宋体"/>
                <w:color w:val="000000"/>
                <w:sz w:val="24"/>
                <w:szCs w:val="22"/>
                <w:highlight w:val="none"/>
              </w:rPr>
              <w:t>）进行评定，本项最高得3分。体现上述评审要点且内容贴合需求的，每有一项得1.5分；体现上述评审要点但内容无法完全贴合需求的，每有一项得0.75分；未能体现评审要点（或无实质性内容的），对应项得0分。</w:t>
            </w:r>
          </w:p>
        </w:tc>
      </w:tr>
      <w:tr w14:paraId="615B7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noWrap w:val="0"/>
            <w:vAlign w:val="center"/>
          </w:tcPr>
          <w:p w14:paraId="0A04F617">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7</w:t>
            </w:r>
          </w:p>
        </w:tc>
        <w:tc>
          <w:tcPr>
            <w:tcW w:w="2045" w:type="dxa"/>
            <w:noWrap w:val="0"/>
            <w:vAlign w:val="center"/>
          </w:tcPr>
          <w:p w14:paraId="5D210DEF">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人员配备情况</w:t>
            </w:r>
          </w:p>
        </w:tc>
        <w:tc>
          <w:tcPr>
            <w:tcW w:w="846" w:type="dxa"/>
            <w:noWrap w:val="0"/>
            <w:vAlign w:val="center"/>
          </w:tcPr>
          <w:p w14:paraId="4244E66E">
            <w:pPr>
              <w:spacing w:line="0" w:lineRule="atLeast"/>
              <w:jc w:val="center"/>
              <w:rPr>
                <w:rFonts w:hint="eastAsia" w:ascii="宋体" w:hAnsi="宋体" w:eastAsia="宋体" w:cs="宋体"/>
                <w:strike w:val="0"/>
                <w:dstrike w:val="0"/>
                <w:sz w:val="24"/>
                <w:highlight w:val="none"/>
                <w:lang w:val="en-US" w:eastAsia="zh-CN"/>
              </w:rPr>
            </w:pPr>
            <w:r>
              <w:rPr>
                <w:rFonts w:hint="eastAsia" w:ascii="宋体" w:hAnsi="宋体" w:eastAsia="宋体" w:cs="宋体"/>
                <w:strike w:val="0"/>
                <w:dstrike w:val="0"/>
                <w:sz w:val="24"/>
                <w:highlight w:val="none"/>
                <w:lang w:val="en-US" w:eastAsia="zh-CN"/>
              </w:rPr>
              <w:t>4分</w:t>
            </w:r>
          </w:p>
        </w:tc>
        <w:tc>
          <w:tcPr>
            <w:tcW w:w="5988" w:type="dxa"/>
            <w:noWrap w:val="0"/>
            <w:vAlign w:val="center"/>
          </w:tcPr>
          <w:p w14:paraId="30F662BC">
            <w:pPr>
              <w:numPr>
                <w:ilvl w:val="0"/>
                <w:numId w:val="0"/>
              </w:numPr>
              <w:jc w:val="left"/>
              <w:rPr>
                <w:rFonts w:hint="eastAsia" w:ascii="宋体" w:hAnsi="宋体" w:eastAsia="宋体" w:cs="宋体"/>
                <w:strike w:val="0"/>
                <w:dstrike w:val="0"/>
                <w:sz w:val="24"/>
                <w:szCs w:val="24"/>
                <w:highlight w:val="none"/>
                <w:u w:val="none"/>
              </w:rPr>
            </w:pPr>
            <w:r>
              <w:rPr>
                <w:rFonts w:hint="eastAsia" w:ascii="宋体" w:hAnsi="宋体" w:eastAsia="宋体" w:cs="宋体"/>
                <w:strike w:val="0"/>
                <w:dstrike w:val="0"/>
                <w:sz w:val="24"/>
                <w:szCs w:val="24"/>
                <w:highlight w:val="none"/>
              </w:rPr>
              <w:t>投标人拟投入本项目的工作人员</w:t>
            </w:r>
            <w:r>
              <w:rPr>
                <w:rFonts w:hint="eastAsia" w:ascii="宋体" w:hAnsi="宋体" w:eastAsia="宋体" w:cs="宋体"/>
                <w:strike w:val="0"/>
                <w:dstrike w:val="0"/>
                <w:sz w:val="24"/>
                <w:szCs w:val="24"/>
                <w:highlight w:val="none"/>
                <w:lang w:val="en-US" w:eastAsia="zh-CN"/>
              </w:rPr>
              <w:t>中</w:t>
            </w:r>
            <w:r>
              <w:rPr>
                <w:rFonts w:hint="eastAsia" w:ascii="宋体" w:hAnsi="宋体" w:eastAsia="宋体" w:cs="宋体"/>
                <w:strike w:val="0"/>
                <w:dstrike w:val="0"/>
                <w:sz w:val="24"/>
                <w:szCs w:val="24"/>
                <w:highlight w:val="none"/>
              </w:rPr>
              <w:t>具有</w:t>
            </w:r>
            <w:r>
              <w:rPr>
                <w:rFonts w:hint="eastAsia" w:ascii="宋体" w:hAnsi="宋体" w:eastAsia="宋体" w:cs="宋体"/>
                <w:strike w:val="0"/>
                <w:dstrike w:val="0"/>
                <w:sz w:val="24"/>
                <w:szCs w:val="24"/>
                <w:highlight w:val="none"/>
                <w:lang w:val="en-US" w:eastAsia="zh-CN"/>
              </w:rPr>
              <w:t>大专</w:t>
            </w:r>
            <w:r>
              <w:rPr>
                <w:rFonts w:hint="eastAsia" w:ascii="宋体" w:hAnsi="宋体" w:eastAsia="宋体" w:cs="宋体"/>
                <w:strike w:val="0"/>
                <w:dstrike w:val="0"/>
                <w:sz w:val="24"/>
                <w:szCs w:val="24"/>
                <w:highlight w:val="none"/>
              </w:rPr>
              <w:t>及以上学历的</w:t>
            </w:r>
            <w:r>
              <w:rPr>
                <w:rFonts w:hint="eastAsia" w:ascii="宋体" w:hAnsi="宋体" w:eastAsia="宋体" w:cs="宋体"/>
                <w:strike w:val="0"/>
                <w:dstrike w:val="0"/>
                <w:sz w:val="24"/>
                <w:szCs w:val="24"/>
                <w:highlight w:val="none"/>
                <w:u w:val="none"/>
              </w:rPr>
              <w:t>，每有1人得</w:t>
            </w:r>
            <w:r>
              <w:rPr>
                <w:rFonts w:hint="eastAsia" w:ascii="宋体" w:hAnsi="宋体" w:eastAsia="宋体" w:cs="宋体"/>
                <w:strike w:val="0"/>
                <w:dstrike w:val="0"/>
                <w:sz w:val="24"/>
                <w:szCs w:val="24"/>
                <w:highlight w:val="none"/>
                <w:u w:val="none"/>
                <w:lang w:val="en-US" w:eastAsia="zh-CN"/>
              </w:rPr>
              <w:t>2</w:t>
            </w:r>
            <w:r>
              <w:rPr>
                <w:rFonts w:hint="eastAsia" w:ascii="宋体" w:hAnsi="宋体" w:eastAsia="宋体" w:cs="宋体"/>
                <w:strike w:val="0"/>
                <w:dstrike w:val="0"/>
                <w:sz w:val="24"/>
                <w:szCs w:val="24"/>
                <w:highlight w:val="none"/>
                <w:u w:val="none"/>
              </w:rPr>
              <w:t>分，最高得</w:t>
            </w:r>
            <w:r>
              <w:rPr>
                <w:rFonts w:hint="eastAsia" w:ascii="宋体" w:hAnsi="宋体" w:eastAsia="宋体" w:cs="宋体"/>
                <w:strike w:val="0"/>
                <w:dstrike w:val="0"/>
                <w:sz w:val="24"/>
                <w:szCs w:val="24"/>
                <w:highlight w:val="none"/>
                <w:u w:val="none"/>
                <w:lang w:val="en-US" w:eastAsia="zh-CN"/>
              </w:rPr>
              <w:t>4</w:t>
            </w:r>
            <w:r>
              <w:rPr>
                <w:rFonts w:hint="eastAsia" w:ascii="宋体" w:hAnsi="宋体" w:eastAsia="宋体" w:cs="宋体"/>
                <w:strike w:val="0"/>
                <w:dstrike w:val="0"/>
                <w:sz w:val="24"/>
                <w:szCs w:val="24"/>
                <w:highlight w:val="none"/>
                <w:u w:val="none"/>
              </w:rPr>
              <w:t>分。</w:t>
            </w:r>
          </w:p>
          <w:p w14:paraId="16C0BD52">
            <w:pPr>
              <w:jc w:val="left"/>
              <w:rPr>
                <w:rFonts w:hint="eastAsia" w:ascii="宋体" w:hAnsi="宋体" w:eastAsia="宋体" w:cs="宋体"/>
                <w:b/>
                <w:bCs/>
                <w:strike w:val="0"/>
                <w:dstrike w:val="0"/>
                <w:sz w:val="24"/>
                <w:szCs w:val="24"/>
                <w:highlight w:val="none"/>
              </w:rPr>
            </w:pPr>
            <w:r>
              <w:rPr>
                <w:rFonts w:hint="eastAsia" w:ascii="宋体" w:hAnsi="宋体" w:eastAsia="宋体" w:cs="宋体"/>
                <w:b/>
                <w:bCs/>
                <w:strike w:val="0"/>
                <w:dstrike w:val="0"/>
                <w:sz w:val="24"/>
                <w:szCs w:val="24"/>
                <w:highlight w:val="none"/>
              </w:rPr>
              <w:t>注：①本项最高得</w:t>
            </w:r>
            <w:r>
              <w:rPr>
                <w:rFonts w:hint="eastAsia" w:ascii="宋体" w:hAnsi="宋体" w:eastAsia="宋体" w:cs="宋体"/>
                <w:b/>
                <w:bCs/>
                <w:strike w:val="0"/>
                <w:dstrike w:val="0"/>
                <w:sz w:val="24"/>
                <w:szCs w:val="24"/>
                <w:highlight w:val="none"/>
                <w:lang w:val="en-US" w:eastAsia="zh-CN"/>
              </w:rPr>
              <w:t>4</w:t>
            </w:r>
            <w:r>
              <w:rPr>
                <w:rFonts w:hint="eastAsia" w:ascii="宋体" w:hAnsi="宋体" w:eastAsia="宋体" w:cs="宋体"/>
                <w:b/>
                <w:bCs/>
                <w:strike w:val="0"/>
                <w:dstrike w:val="0"/>
                <w:sz w:val="24"/>
                <w:szCs w:val="24"/>
                <w:highlight w:val="none"/>
              </w:rPr>
              <w:t>分。</w:t>
            </w:r>
          </w:p>
          <w:p w14:paraId="53389D4C">
            <w:pPr>
              <w:ind w:firstLine="482" w:firstLineChars="200"/>
              <w:jc w:val="left"/>
              <w:rPr>
                <w:rFonts w:hint="eastAsia" w:ascii="宋体" w:hAnsi="宋体" w:eastAsia="宋体" w:cs="宋体"/>
                <w:b/>
                <w:strike w:val="0"/>
                <w:dstrike w:val="0"/>
                <w:color w:val="000000"/>
                <w:sz w:val="24"/>
                <w:szCs w:val="24"/>
                <w:highlight w:val="none"/>
              </w:rPr>
            </w:pPr>
            <w:r>
              <w:rPr>
                <w:rFonts w:hint="eastAsia" w:ascii="宋体" w:hAnsi="宋体" w:eastAsia="宋体" w:cs="宋体"/>
                <w:b/>
                <w:bCs/>
                <w:strike w:val="0"/>
                <w:dstrike w:val="0"/>
                <w:sz w:val="24"/>
                <w:szCs w:val="24"/>
                <w:highlight w:val="none"/>
              </w:rPr>
              <w:t>②</w:t>
            </w:r>
            <w:r>
              <w:rPr>
                <w:rFonts w:hint="eastAsia" w:ascii="宋体" w:hAnsi="宋体" w:eastAsia="宋体" w:cs="宋体"/>
                <w:b/>
                <w:bCs/>
                <w:strike w:val="0"/>
                <w:dstrike w:val="0"/>
                <w:color w:val="000000"/>
                <w:sz w:val="24"/>
                <w:szCs w:val="24"/>
                <w:highlight w:val="none"/>
              </w:rPr>
              <w:t>投标文件中需同时提供上述人员与评分项相对应的证明材料及投标人近三个月内任意一个月为该人员缴纳社会保险的证明材料，如有未提供或提供不全或提供的证明材料无</w:t>
            </w:r>
            <w:r>
              <w:rPr>
                <w:rFonts w:hint="eastAsia" w:ascii="宋体" w:hAnsi="宋体" w:eastAsia="宋体" w:cs="宋体"/>
                <w:b/>
                <w:strike w:val="0"/>
                <w:dstrike w:val="0"/>
                <w:sz w:val="24"/>
                <w:szCs w:val="24"/>
                <w:highlight w:val="none"/>
              </w:rPr>
              <w:t>法佐证的</w:t>
            </w:r>
            <w:r>
              <w:rPr>
                <w:rFonts w:hint="eastAsia" w:ascii="宋体" w:hAnsi="宋体" w:eastAsia="宋体" w:cs="宋体"/>
                <w:b/>
                <w:strike w:val="0"/>
                <w:dstrike w:val="0"/>
                <w:color w:val="000000"/>
                <w:sz w:val="24"/>
                <w:szCs w:val="22"/>
                <w:highlight w:val="none"/>
              </w:rPr>
              <w:t>，对应评分项不得分</w:t>
            </w:r>
            <w:r>
              <w:rPr>
                <w:rFonts w:hint="eastAsia" w:ascii="宋体" w:hAnsi="宋体" w:eastAsia="宋体" w:cs="宋体"/>
                <w:b/>
                <w:strike w:val="0"/>
                <w:dstrike w:val="0"/>
                <w:color w:val="000000"/>
                <w:sz w:val="24"/>
                <w:szCs w:val="24"/>
                <w:highlight w:val="none"/>
              </w:rPr>
              <w:t>。</w:t>
            </w:r>
          </w:p>
        </w:tc>
      </w:tr>
    </w:tbl>
    <w:p w14:paraId="231402FA">
      <w:pPr>
        <w:spacing w:line="460" w:lineRule="exact"/>
        <w:ind w:firstLine="482"/>
        <w:rPr>
          <w:rFonts w:hint="eastAsia" w:ascii="宋体" w:hAnsi="宋体" w:eastAsia="宋体" w:cs="宋体"/>
          <w:b/>
          <w:bCs/>
          <w:sz w:val="24"/>
          <w:szCs w:val="22"/>
        </w:rPr>
      </w:pPr>
      <w:r>
        <w:rPr>
          <w:rFonts w:hint="eastAsia" w:ascii="宋体" w:hAnsi="宋体" w:eastAsia="宋体" w:cs="宋体"/>
          <w:b/>
          <w:bCs/>
          <w:sz w:val="24"/>
          <w:szCs w:val="22"/>
        </w:rPr>
        <w:t>3、商务部分</w:t>
      </w:r>
      <w:r>
        <w:rPr>
          <w:rFonts w:hint="eastAsia" w:ascii="宋体" w:hAnsi="宋体" w:eastAsia="宋体" w:cs="宋体"/>
          <w:b/>
          <w:bCs/>
          <w:sz w:val="24"/>
          <w:szCs w:val="22"/>
          <w:lang w:val="en-US" w:eastAsia="zh-CN"/>
        </w:rPr>
        <w:t>10</w:t>
      </w:r>
      <w:r>
        <w:rPr>
          <w:rFonts w:hint="eastAsia" w:ascii="宋体" w:hAnsi="宋体" w:eastAsia="宋体" w:cs="宋体"/>
          <w:b/>
          <w:bCs/>
          <w:sz w:val="24"/>
          <w:szCs w:val="22"/>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017"/>
        <w:gridCol w:w="846"/>
        <w:gridCol w:w="6000"/>
      </w:tblGrid>
      <w:tr w14:paraId="4444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60" w:type="dxa"/>
            <w:noWrap w:val="0"/>
            <w:vAlign w:val="center"/>
          </w:tcPr>
          <w:p w14:paraId="711053A5">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17" w:type="dxa"/>
            <w:noWrap w:val="0"/>
            <w:vAlign w:val="center"/>
          </w:tcPr>
          <w:p w14:paraId="141BE2A1">
            <w:pPr>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846" w:type="dxa"/>
            <w:noWrap w:val="0"/>
            <w:vAlign w:val="center"/>
          </w:tcPr>
          <w:p w14:paraId="7C60833A">
            <w:pPr>
              <w:jc w:val="center"/>
              <w:rPr>
                <w:rFonts w:hint="eastAsia" w:ascii="宋体" w:hAnsi="宋体" w:eastAsia="宋体" w:cs="宋体"/>
                <w:sz w:val="24"/>
                <w:szCs w:val="24"/>
              </w:rPr>
            </w:pPr>
            <w:r>
              <w:rPr>
                <w:rFonts w:hint="eastAsia" w:ascii="宋体" w:hAnsi="宋体" w:eastAsia="宋体" w:cs="宋体"/>
                <w:sz w:val="24"/>
                <w:szCs w:val="24"/>
              </w:rPr>
              <w:t>权值</w:t>
            </w:r>
          </w:p>
        </w:tc>
        <w:tc>
          <w:tcPr>
            <w:tcW w:w="6000" w:type="dxa"/>
            <w:noWrap w:val="0"/>
            <w:vAlign w:val="center"/>
          </w:tcPr>
          <w:p w14:paraId="45FD6450">
            <w:pPr>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09FC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60" w:type="dxa"/>
            <w:noWrap w:val="0"/>
            <w:vAlign w:val="center"/>
          </w:tcPr>
          <w:p w14:paraId="04EADE17">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17" w:type="dxa"/>
            <w:noWrap w:val="0"/>
            <w:vAlign w:val="center"/>
          </w:tcPr>
          <w:p w14:paraId="617DB594">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商务条件响应性</w:t>
            </w:r>
          </w:p>
        </w:tc>
        <w:tc>
          <w:tcPr>
            <w:tcW w:w="846" w:type="dxa"/>
            <w:noWrap w:val="0"/>
            <w:vAlign w:val="center"/>
          </w:tcPr>
          <w:p w14:paraId="71A5589C">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2分</w:t>
            </w:r>
          </w:p>
        </w:tc>
        <w:tc>
          <w:tcPr>
            <w:tcW w:w="6000" w:type="dxa"/>
            <w:noWrap w:val="0"/>
            <w:vAlign w:val="center"/>
          </w:tcPr>
          <w:p w14:paraId="25CE539F">
            <w:pPr>
              <w:rPr>
                <w:rFonts w:hint="eastAsia" w:ascii="宋体" w:hAnsi="宋体" w:eastAsia="宋体" w:cs="宋体"/>
                <w:sz w:val="24"/>
                <w:szCs w:val="24"/>
                <w:lang w:val="en-US" w:eastAsia="zh-CN"/>
              </w:rPr>
            </w:pPr>
            <w:r>
              <w:rPr>
                <w:rFonts w:hint="eastAsia" w:ascii="宋体" w:hAnsi="宋体" w:eastAsia="宋体" w:cs="宋体"/>
                <w:sz w:val="24"/>
                <w:szCs w:val="24"/>
              </w:rPr>
              <w:t>投标人对招标文件中合同条款等商务条件完全响应的得</w:t>
            </w:r>
            <w:r>
              <w:rPr>
                <w:rFonts w:hint="eastAsia" w:ascii="宋体" w:hAnsi="宋体" w:eastAsia="宋体" w:cs="宋体"/>
                <w:sz w:val="24"/>
                <w:szCs w:val="24"/>
                <w:lang w:val="en-US" w:eastAsia="zh-CN"/>
              </w:rPr>
              <w:t>2</w:t>
            </w:r>
            <w:r>
              <w:rPr>
                <w:rFonts w:hint="eastAsia" w:ascii="宋体" w:hAnsi="宋体" w:eastAsia="宋体" w:cs="宋体"/>
                <w:sz w:val="24"/>
                <w:szCs w:val="24"/>
              </w:rPr>
              <w:t>分；存在负偏离的，每条扣0.</w:t>
            </w:r>
            <w:r>
              <w:rPr>
                <w:rFonts w:hint="eastAsia" w:ascii="宋体" w:hAnsi="宋体" w:eastAsia="宋体" w:cs="宋体"/>
                <w:sz w:val="24"/>
                <w:szCs w:val="24"/>
                <w:lang w:val="en-US" w:eastAsia="zh-CN"/>
              </w:rPr>
              <w:t>125</w:t>
            </w:r>
            <w:r>
              <w:rPr>
                <w:rFonts w:hint="eastAsia" w:ascii="宋体" w:hAnsi="宋体" w:eastAsia="宋体" w:cs="宋体"/>
                <w:sz w:val="24"/>
                <w:szCs w:val="24"/>
              </w:rPr>
              <w:t>分</w:t>
            </w:r>
            <w:r>
              <w:rPr>
                <w:rFonts w:hint="eastAsia" w:ascii="宋体" w:hAnsi="宋体" w:eastAsia="宋体" w:cs="宋体"/>
                <w:sz w:val="24"/>
                <w:szCs w:val="24"/>
                <w:lang w:eastAsia="zh-CN"/>
              </w:rPr>
              <w:t>。</w:t>
            </w:r>
          </w:p>
        </w:tc>
      </w:tr>
      <w:tr w14:paraId="2C04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60" w:type="dxa"/>
            <w:noWrap w:val="0"/>
            <w:vAlign w:val="center"/>
          </w:tcPr>
          <w:p w14:paraId="49AABE82">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17" w:type="dxa"/>
            <w:noWrap w:val="0"/>
            <w:vAlign w:val="center"/>
          </w:tcPr>
          <w:p w14:paraId="3ABD2635">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业绩情况</w:t>
            </w:r>
          </w:p>
        </w:tc>
        <w:tc>
          <w:tcPr>
            <w:tcW w:w="846" w:type="dxa"/>
            <w:noWrap w:val="0"/>
            <w:vAlign w:val="center"/>
          </w:tcPr>
          <w:p w14:paraId="3D8192F6">
            <w:pPr>
              <w:spacing w:line="0" w:lineRule="atLeas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8分</w:t>
            </w:r>
          </w:p>
        </w:tc>
        <w:tc>
          <w:tcPr>
            <w:tcW w:w="6000" w:type="dxa"/>
            <w:noWrap w:val="0"/>
            <w:vAlign w:val="center"/>
          </w:tcPr>
          <w:p w14:paraId="66F1A60A">
            <w:pPr>
              <w:pStyle w:val="1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根据投标人20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年1月1日（以合同签订时间为准）至今实施的打印机维保运维服务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电脑维保运维服务</w:t>
            </w:r>
            <w:r>
              <w:rPr>
                <w:rFonts w:hint="eastAsia" w:ascii="宋体" w:hAnsi="宋体" w:eastAsia="宋体" w:cs="宋体"/>
                <w:sz w:val="24"/>
                <w:szCs w:val="24"/>
                <w:highlight w:val="none"/>
              </w:rPr>
              <w:t>类似项目情况进行评定，每有1个得2分，最高得8分。</w:t>
            </w:r>
          </w:p>
          <w:p w14:paraId="35A42A17">
            <w:pPr>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注：①投标文</w:t>
            </w:r>
            <w:r>
              <w:rPr>
                <w:rFonts w:hint="eastAsia" w:ascii="宋体" w:hAnsi="宋体" w:eastAsia="宋体" w:cs="宋体"/>
                <w:b/>
                <w:bCs/>
                <w:color w:val="000000"/>
                <w:sz w:val="24"/>
                <w:szCs w:val="24"/>
                <w:highlight w:val="none"/>
              </w:rPr>
              <w:t>件中需提供</w:t>
            </w:r>
            <w:r>
              <w:rPr>
                <w:rFonts w:hint="eastAsia" w:ascii="宋体" w:hAnsi="宋体" w:eastAsia="宋体" w:cs="宋体"/>
                <w:b/>
                <w:bCs/>
                <w:sz w:val="24"/>
                <w:szCs w:val="24"/>
                <w:highlight w:val="none"/>
              </w:rPr>
              <w:t>相关业绩合同</w:t>
            </w:r>
            <w:r>
              <w:rPr>
                <w:rFonts w:hint="eastAsia" w:ascii="宋体" w:hAnsi="宋体" w:eastAsia="宋体" w:cs="宋体"/>
                <w:b/>
                <w:bCs/>
                <w:color w:val="000000"/>
                <w:sz w:val="24"/>
                <w:szCs w:val="24"/>
                <w:highlight w:val="none"/>
              </w:rPr>
              <w:t>证明材料（至少包含合同首页、服务内容及其价格页、签章盖章页、任意一期对应服务发票），未提供或提供不全</w:t>
            </w:r>
            <w:r>
              <w:rPr>
                <w:rFonts w:hint="eastAsia" w:ascii="宋体" w:hAnsi="宋体" w:eastAsia="宋体" w:cs="宋体"/>
                <w:b/>
                <w:sz w:val="24"/>
                <w:szCs w:val="24"/>
                <w:highlight w:val="none"/>
              </w:rPr>
              <w:t>或</w:t>
            </w:r>
            <w:r>
              <w:rPr>
                <w:rFonts w:hint="eastAsia" w:ascii="宋体" w:hAnsi="宋体" w:eastAsia="宋体" w:cs="宋体"/>
                <w:b/>
                <w:bCs/>
                <w:color w:val="000000"/>
                <w:sz w:val="24"/>
                <w:szCs w:val="24"/>
                <w:highlight w:val="none"/>
              </w:rPr>
              <w:t>提供的证明材料无法佐证的，对应评分项不得分。</w:t>
            </w:r>
          </w:p>
          <w:p w14:paraId="5E825B6E">
            <w:pPr>
              <w:pStyle w:val="14"/>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②单个合同连续年度按一个业绩计算</w:t>
            </w:r>
            <w:r>
              <w:rPr>
                <w:rFonts w:hint="eastAsia" w:ascii="宋体" w:hAnsi="宋体" w:eastAsia="宋体" w:cs="宋体"/>
                <w:b/>
                <w:color w:val="000000"/>
                <w:sz w:val="24"/>
                <w:szCs w:val="24"/>
                <w:highlight w:val="none"/>
              </w:rPr>
              <w:t>。</w:t>
            </w:r>
          </w:p>
        </w:tc>
      </w:tr>
    </w:tbl>
    <w:p w14:paraId="1D7A38B8">
      <w:pPr>
        <w:spacing w:line="420" w:lineRule="exact"/>
        <w:outlineLvl w:val="9"/>
        <w:rPr>
          <w:rFonts w:hint="eastAsia" w:ascii="宋体" w:hAnsi="宋体" w:eastAsia="宋体" w:cs="宋体"/>
          <w:b/>
          <w:bCs/>
          <w:sz w:val="28"/>
          <w:szCs w:val="22"/>
        </w:rPr>
      </w:pPr>
      <w:r>
        <w:rPr>
          <w:rFonts w:hint="eastAsia" w:ascii="宋体" w:hAnsi="宋体" w:eastAsia="宋体" w:cs="宋体"/>
          <w:b/>
          <w:bCs/>
          <w:sz w:val="28"/>
          <w:szCs w:val="22"/>
        </w:rPr>
        <w:t>三、政府采购政策</w:t>
      </w:r>
      <w:bookmarkEnd w:id="223"/>
    </w:p>
    <w:p w14:paraId="02ABBD3F">
      <w:pPr>
        <w:spacing w:line="420" w:lineRule="exact"/>
        <w:ind w:firstLine="240"/>
        <w:rPr>
          <w:rFonts w:hint="eastAsia" w:ascii="宋体" w:hAnsi="宋体" w:eastAsia="宋体" w:cs="宋体"/>
          <w:sz w:val="24"/>
          <w:szCs w:val="24"/>
        </w:rPr>
      </w:pPr>
      <w:r>
        <w:rPr>
          <w:rFonts w:hint="eastAsia" w:ascii="宋体" w:hAnsi="宋体" w:eastAsia="宋体" w:cs="宋体"/>
          <w:sz w:val="24"/>
          <w:szCs w:val="24"/>
        </w:rPr>
        <w:t>1、落实政府采购政策需满足的资格要求：</w:t>
      </w:r>
    </w:p>
    <w:p w14:paraId="42E0015C">
      <w:pPr>
        <w:spacing w:line="440" w:lineRule="exact"/>
        <w:ind w:firstLine="360"/>
        <w:rPr>
          <w:rFonts w:hint="eastAsia" w:ascii="宋体" w:hAnsi="宋体" w:eastAsia="宋体" w:cs="宋体"/>
          <w:b/>
          <w:bCs/>
          <w:sz w:val="24"/>
          <w:szCs w:val="24"/>
        </w:rPr>
      </w:pPr>
      <w:r>
        <w:rPr>
          <w:rFonts w:hint="eastAsia" w:ascii="宋体" w:hAnsi="宋体" w:eastAsia="宋体" w:cs="宋体"/>
          <w:b/>
          <w:bCs/>
          <w:sz w:val="24"/>
          <w:szCs w:val="24"/>
        </w:rPr>
        <w:t>（1）本项目专门面向中小企业采购，所属行业为</w:t>
      </w:r>
      <w:r>
        <w:rPr>
          <w:rFonts w:hint="eastAsia" w:ascii="宋体" w:hAnsi="宋体" w:eastAsia="宋体" w:cs="宋体"/>
          <w:b/>
          <w:bCs/>
          <w:sz w:val="24"/>
          <w:szCs w:val="24"/>
          <w:lang w:eastAsia="zh-CN"/>
        </w:rPr>
        <w:t>其他未列明行业</w:t>
      </w:r>
      <w:r>
        <w:rPr>
          <w:rFonts w:hint="eastAsia" w:ascii="宋体" w:hAnsi="宋体" w:eastAsia="宋体" w:cs="宋体"/>
          <w:b/>
          <w:bCs/>
          <w:sz w:val="24"/>
          <w:szCs w:val="24"/>
        </w:rPr>
        <w:t>。</w:t>
      </w:r>
    </w:p>
    <w:p w14:paraId="4E47FF4C">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（2）在投标文件中须提供《中小企业声明函》。（填报严格按工信部联企业〔2011〕300号通知中的《中小企业划型标准规定》进行）</w:t>
      </w:r>
    </w:p>
    <w:p w14:paraId="53D1F39B">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3A279D66">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4）本项目专门面向中小企业采购应符合下列情形：供应商提供的货物由中小企业制造，即货物由中小企业生产且使用该中小企业商号或者注册商标。如既有中小企业制造货物，也有大型企业制造货物的则不予认定。</w:t>
      </w:r>
    </w:p>
    <w:p w14:paraId="59CB845C">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（5）享受政府采购支持政策的残疾人福利性单位应当同时满足以下条件：</w:t>
      </w:r>
    </w:p>
    <w:p w14:paraId="365A191D">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安置的残疾人占本单位在职职工人数的比例不低于25%（含25%），并且安置的残疾人人数不少于10人（含10人）；依法与安置的每位残疾人签订了一年以上（含一年）的劳动合同或服务协议；</w:t>
      </w:r>
    </w:p>
    <w:p w14:paraId="164070C1">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6A85E41">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提供本单位制造的货物、承担的工程或者服务，或者提供其他残疾人福利性单位制造的货物（不包括使用非残疾人福利性单位注册商标的货物）。</w:t>
      </w:r>
    </w:p>
    <w:p w14:paraId="18BD0EED">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600D43F">
      <w:pPr>
        <w:spacing w:line="440" w:lineRule="exact"/>
        <w:ind w:firstLine="360"/>
        <w:rPr>
          <w:rFonts w:hint="eastAsia" w:ascii="宋体" w:hAnsi="宋体" w:eastAsia="宋体" w:cs="宋体"/>
          <w:sz w:val="24"/>
          <w:szCs w:val="24"/>
        </w:rPr>
      </w:pPr>
      <w:r>
        <w:rPr>
          <w:rFonts w:hint="eastAsia" w:ascii="宋体" w:hAnsi="宋体" w:eastAsia="宋体" w:cs="宋体"/>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3A16CCA8">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p>
    <w:p w14:paraId="6F0579A4">
      <w:pPr>
        <w:pStyle w:val="36"/>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宋体" w:hAnsi="宋体" w:eastAsia="宋体" w:cs="宋体"/>
        </w:rPr>
      </w:pPr>
      <w:bookmarkStart w:id="224" w:name="_Toc6906"/>
      <w:bookmarkStart w:id="225" w:name="_Toc16726"/>
      <w:r>
        <w:rPr>
          <w:rFonts w:hint="eastAsia" w:ascii="宋体" w:hAnsi="宋体" w:eastAsia="宋体" w:cs="宋体"/>
          <w:color w:val="000000"/>
          <w:sz w:val="44"/>
          <w:szCs w:val="44"/>
        </w:rPr>
        <w:t xml:space="preserve">第六章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投标文件格式</w:t>
      </w:r>
      <w:bookmarkEnd w:id="224"/>
      <w:bookmarkEnd w:id="225"/>
    </w:p>
    <w:p w14:paraId="4550ECC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bookmarkStart w:id="226" w:name="_Toc26554094"/>
      <w:bookmarkEnd w:id="226"/>
      <w:bookmarkStart w:id="227" w:name="_Hlt26671244"/>
      <w:bookmarkEnd w:id="227"/>
      <w:bookmarkStart w:id="228" w:name="_Hlt26955039"/>
      <w:bookmarkEnd w:id="228"/>
      <w:bookmarkStart w:id="229" w:name="_Toc120614282"/>
      <w:bookmarkStart w:id="230" w:name="_Toc49090576"/>
    </w:p>
    <w:p w14:paraId="0A2C533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2BDBD68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586CDB4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rPr>
      </w:pPr>
      <w:r>
        <w:rPr>
          <w:rFonts w:hint="eastAsia" w:ascii="宋体" w:hAnsi="宋体" w:eastAsia="宋体" w:cs="宋体"/>
          <w:b/>
          <w:bCs/>
          <w:color w:val="000000"/>
          <w:sz w:val="72"/>
          <w:szCs w:val="72"/>
        </w:rPr>
        <w:t>投 标 文 件</w:t>
      </w:r>
    </w:p>
    <w:p w14:paraId="67F18FA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7E96175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1FEFD6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A65E570">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EC10E0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u w:val="none"/>
          <w:lang w:eastAsia="zh-CN"/>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none"/>
          <w:lang w:eastAsia="zh-CN"/>
        </w:rPr>
        <w:t>终端设备运维技术服务项目</w:t>
      </w:r>
    </w:p>
    <w:p w14:paraId="18EF96E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b/>
          <w:bCs/>
          <w:color w:val="000000"/>
          <w:sz w:val="36"/>
          <w:szCs w:val="36"/>
          <w:u w:val="none"/>
          <w:lang w:eastAsia="zh-CN"/>
        </w:rPr>
      </w:pPr>
      <w:r>
        <w:rPr>
          <w:rFonts w:hint="eastAsia" w:ascii="宋体" w:hAnsi="宋体" w:eastAsia="宋体" w:cs="宋体"/>
          <w:b/>
          <w:bCs/>
          <w:color w:val="000000"/>
          <w:sz w:val="36"/>
          <w:szCs w:val="36"/>
          <w:u w:val="none"/>
        </w:rPr>
        <w:t>项 目 编 号：</w:t>
      </w:r>
      <w:r>
        <w:rPr>
          <w:rFonts w:hint="eastAsia" w:ascii="宋体" w:hAnsi="宋体" w:eastAsia="宋体" w:cs="宋体"/>
          <w:b/>
          <w:bCs/>
          <w:color w:val="000000"/>
          <w:sz w:val="36"/>
          <w:szCs w:val="36"/>
          <w:u w:val="none"/>
          <w:lang w:eastAsia="zh-CN"/>
        </w:rPr>
        <w:t>JSZC-320581-CSXC-G2026-0044</w:t>
      </w:r>
    </w:p>
    <w:p w14:paraId="09E7647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rPr>
      </w:pPr>
      <w:r>
        <w:rPr>
          <w:rFonts w:hint="eastAsia" w:ascii="宋体" w:hAnsi="宋体" w:eastAsia="宋体" w:cs="宋体"/>
          <w:b/>
          <w:bCs/>
          <w:color w:val="000000"/>
          <w:sz w:val="36"/>
          <w:szCs w:val="36"/>
        </w:rPr>
        <w:t>投标人名称 ：</w:t>
      </w:r>
      <w:r>
        <w:rPr>
          <w:rFonts w:hint="eastAsia" w:ascii="宋体" w:hAnsi="宋体" w:eastAsia="宋体" w:cs="宋体"/>
          <w:b/>
          <w:bCs/>
          <w:color w:val="000000"/>
          <w:sz w:val="36"/>
          <w:szCs w:val="36"/>
          <w:u w:val="single"/>
        </w:rPr>
        <w:t>（加盖CA电子公章）</w:t>
      </w:r>
    </w:p>
    <w:p w14:paraId="76764D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jc w:val="both"/>
        <w:rPr>
          <w:rFonts w:hint="eastAsia" w:ascii="宋体" w:hAnsi="宋体" w:eastAsia="宋体" w:cs="宋体"/>
        </w:rPr>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期 ：</w:t>
      </w:r>
      <w:r>
        <w:rPr>
          <w:rFonts w:hint="eastAsia" w:ascii="宋体" w:hAnsi="宋体" w:eastAsia="宋体" w:cs="宋体"/>
          <w:b/>
          <w:bCs/>
          <w:color w:val="000000"/>
          <w:sz w:val="36"/>
          <w:szCs w:val="36"/>
          <w:lang w:val="en-US" w:eastAsia="zh-CN"/>
        </w:rPr>
        <w:t>2026</w:t>
      </w:r>
      <w:r>
        <w:rPr>
          <w:rFonts w:hint="eastAsia" w:ascii="宋体" w:hAnsi="宋体" w:eastAsia="宋体" w:cs="宋体"/>
          <w:b/>
          <w:bCs/>
          <w:color w:val="000000"/>
          <w:sz w:val="36"/>
          <w:szCs w:val="36"/>
        </w:rPr>
        <w:t>年   月   日</w:t>
      </w:r>
    </w:p>
    <w:p w14:paraId="0A53DB4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rFonts w:hint="eastAsia" w:ascii="宋体" w:hAnsi="宋体" w:eastAsia="宋体" w:cs="宋体"/>
        </w:rPr>
      </w:pPr>
    </w:p>
    <w:p w14:paraId="30E6F1C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rPr>
      </w:pPr>
      <w:r>
        <w:rPr>
          <w:rFonts w:hint="eastAsia" w:ascii="宋体" w:hAnsi="宋体" w:eastAsia="宋体" w:cs="宋体"/>
          <w:b/>
          <w:bCs/>
          <w:color w:val="000000"/>
          <w:sz w:val="36"/>
          <w:szCs w:val="36"/>
          <w:u w:val="single"/>
        </w:rPr>
        <w:br w:type="page" w:clear="all"/>
      </w:r>
    </w:p>
    <w:p w14:paraId="701E1B3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eastAsia" w:ascii="宋体" w:hAnsi="宋体" w:eastAsia="宋体" w:cs="宋体"/>
        </w:rPr>
      </w:pPr>
      <w:r>
        <w:rPr>
          <w:rFonts w:hint="eastAsia" w:ascii="宋体" w:hAnsi="宋体" w:eastAsia="宋体" w:cs="宋体"/>
          <w:b/>
          <w:bCs/>
          <w:color w:val="000000"/>
          <w:sz w:val="32"/>
          <w:szCs w:val="32"/>
        </w:rPr>
        <w:t>投标文件目录</w:t>
      </w:r>
    </w:p>
    <w:p w14:paraId="56DAAC24">
      <w:pPr>
        <w:spacing w:line="400" w:lineRule="exact"/>
        <w:ind w:left="480"/>
        <w:rPr>
          <w:rFonts w:hint="eastAsia" w:ascii="宋体" w:hAnsi="宋体" w:eastAsia="宋体" w:cs="宋体"/>
          <w:b/>
          <w:sz w:val="24"/>
        </w:rPr>
      </w:pPr>
      <w:r>
        <w:rPr>
          <w:rFonts w:hint="eastAsia" w:ascii="宋体" w:hAnsi="宋体" w:eastAsia="宋体" w:cs="宋体"/>
          <w:b/>
          <w:sz w:val="24"/>
        </w:rPr>
        <w:t>一、基本目录</w:t>
      </w:r>
    </w:p>
    <w:p w14:paraId="05B6BBD8">
      <w:pPr>
        <w:keepNext w:val="0"/>
        <w:keepLines w:val="0"/>
        <w:pageBreakBefore w:val="0"/>
        <w:widowControl w:val="0"/>
        <w:spacing w:line="360" w:lineRule="exact"/>
        <w:ind w:firstLine="420"/>
        <w:rPr>
          <w:rFonts w:hint="eastAsia" w:ascii="宋体" w:hAnsi="宋体" w:eastAsia="宋体" w:cs="宋体"/>
          <w:color w:val="000000"/>
          <w:sz w:val="24"/>
          <w:lang w:eastAsia="zh-CN"/>
        </w:rPr>
      </w:pPr>
      <w:r>
        <w:rPr>
          <w:rFonts w:hint="eastAsia" w:ascii="宋体" w:hAnsi="宋体" w:eastAsia="宋体" w:cs="宋体"/>
          <w:color w:val="000000"/>
          <w:sz w:val="24"/>
        </w:rPr>
        <w:t>*</w:t>
      </w:r>
      <w:r>
        <w:rPr>
          <w:rFonts w:hint="eastAsia" w:ascii="宋体" w:hAnsi="宋体" w:eastAsia="宋体" w:cs="宋体"/>
          <w:sz w:val="24"/>
        </w:rPr>
        <w:t>1、</w:t>
      </w:r>
      <w:r>
        <w:rPr>
          <w:rFonts w:hint="eastAsia" w:ascii="宋体" w:hAnsi="宋体" w:eastAsia="宋体" w:cs="宋体"/>
          <w:sz w:val="24"/>
          <w:lang w:val="en-US" w:eastAsia="zh-CN"/>
        </w:rPr>
        <w:t>封面</w:t>
      </w:r>
    </w:p>
    <w:p w14:paraId="6AD89E41">
      <w:pPr>
        <w:keepNext w:val="0"/>
        <w:keepLines w:val="0"/>
        <w:pageBreakBefore w:val="0"/>
        <w:widowControl w:val="0"/>
        <w:spacing w:line="360" w:lineRule="exact"/>
        <w:ind w:firstLine="420"/>
        <w:rPr>
          <w:rFonts w:hint="eastAsia" w:ascii="宋体" w:hAnsi="宋体" w:eastAsia="宋体" w:cs="宋体"/>
          <w:sz w:val="24"/>
        </w:rPr>
      </w:pPr>
      <w:r>
        <w:rPr>
          <w:rFonts w:hint="eastAsia" w:ascii="宋体" w:hAnsi="宋体" w:eastAsia="宋体" w:cs="宋体"/>
          <w:color w:val="000000"/>
          <w:sz w:val="24"/>
        </w:rPr>
        <w:t>*</w:t>
      </w:r>
      <w:r>
        <w:rPr>
          <w:rFonts w:hint="eastAsia" w:ascii="宋体" w:hAnsi="宋体" w:eastAsia="宋体" w:cs="宋体"/>
          <w:sz w:val="24"/>
          <w:lang w:val="en-US" w:eastAsia="zh-CN"/>
        </w:rPr>
        <w:t>2</w:t>
      </w:r>
      <w:r>
        <w:rPr>
          <w:rFonts w:hint="eastAsia" w:ascii="宋体" w:hAnsi="宋体" w:eastAsia="宋体" w:cs="宋体"/>
          <w:sz w:val="24"/>
        </w:rPr>
        <w:t>、开标一览表（格式见附件1）</w:t>
      </w:r>
    </w:p>
    <w:p w14:paraId="16CC853A">
      <w:pPr>
        <w:keepNext w:val="0"/>
        <w:keepLines w:val="0"/>
        <w:pageBreakBefore w:val="0"/>
        <w:widowControl w:val="0"/>
        <w:spacing w:line="360" w:lineRule="exact"/>
        <w:ind w:left="480"/>
        <w:rPr>
          <w:rFonts w:hint="eastAsia" w:ascii="宋体" w:hAnsi="宋体" w:eastAsia="宋体" w:cs="宋体"/>
          <w:b/>
          <w:sz w:val="24"/>
        </w:rPr>
      </w:pPr>
      <w:r>
        <w:rPr>
          <w:rFonts w:hint="eastAsia" w:ascii="宋体" w:hAnsi="宋体" w:eastAsia="宋体" w:cs="宋体"/>
          <w:b/>
          <w:sz w:val="24"/>
        </w:rPr>
        <w:t>二、资格审查内容</w:t>
      </w:r>
    </w:p>
    <w:p w14:paraId="1A208039">
      <w:pPr>
        <w:keepNext w:val="0"/>
        <w:keepLines w:val="0"/>
        <w:pageBreakBefore w:val="0"/>
        <w:widowControl w:val="0"/>
        <w:spacing w:line="360" w:lineRule="exact"/>
        <w:ind w:firstLine="420"/>
        <w:rPr>
          <w:rFonts w:hint="eastAsia" w:ascii="宋体" w:hAnsi="宋体" w:eastAsia="宋体" w:cs="宋体"/>
          <w:sz w:val="24"/>
        </w:rPr>
      </w:pPr>
      <w:r>
        <w:rPr>
          <w:rFonts w:hint="eastAsia" w:ascii="宋体" w:hAnsi="宋体" w:eastAsia="宋体" w:cs="宋体"/>
          <w:color w:val="000000"/>
          <w:sz w:val="24"/>
        </w:rPr>
        <w:t>*</w:t>
      </w:r>
      <w:r>
        <w:rPr>
          <w:rFonts w:hint="eastAsia" w:ascii="宋体" w:hAnsi="宋体" w:eastAsia="宋体" w:cs="宋体"/>
          <w:sz w:val="24"/>
        </w:rPr>
        <w:t>1、</w:t>
      </w:r>
      <w:r>
        <w:rPr>
          <w:rFonts w:hint="eastAsia" w:ascii="宋体" w:hAnsi="宋体" w:eastAsia="宋体" w:cs="宋体"/>
          <w:sz w:val="24"/>
          <w:szCs w:val="24"/>
        </w:rPr>
        <w:t>满足《中华人民共和国政府采购法》第二十二条规定，并提供下列材料：</w:t>
      </w:r>
    </w:p>
    <w:p w14:paraId="6F37321A">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1.1 法人或者其他组织的营业执照等证明文件；</w:t>
      </w:r>
    </w:p>
    <w:p w14:paraId="5B6E2F69">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1.1.1法人或者其他组织的营业执照</w:t>
      </w:r>
    </w:p>
    <w:p w14:paraId="49626E82">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1.1.2法定代表人居民身份证</w:t>
      </w:r>
    </w:p>
    <w:p w14:paraId="3D53141E">
      <w:pPr>
        <w:keepNext w:val="0"/>
        <w:keepLines w:val="0"/>
        <w:pageBreakBefore w:val="0"/>
        <w:widowControl w:val="0"/>
        <w:spacing w:line="360" w:lineRule="exact"/>
        <w:ind w:firstLine="1024"/>
        <w:rPr>
          <w:rFonts w:hint="eastAsia" w:ascii="宋体" w:hAnsi="宋体" w:eastAsia="宋体" w:cs="宋体"/>
          <w:sz w:val="24"/>
          <w:lang w:val="en-US" w:eastAsia="zh-CN"/>
        </w:rPr>
      </w:pPr>
      <w:r>
        <w:rPr>
          <w:rFonts w:hint="eastAsia" w:ascii="宋体" w:hAnsi="宋体" w:eastAsia="宋体" w:cs="宋体"/>
          <w:sz w:val="24"/>
          <w:lang w:val="en-US" w:eastAsia="zh-CN"/>
        </w:rPr>
        <w:t>1.1.3授权代表居民身份证</w:t>
      </w:r>
    </w:p>
    <w:p w14:paraId="0D6F679F">
      <w:pPr>
        <w:keepNext w:val="0"/>
        <w:keepLines w:val="0"/>
        <w:pageBreakBefore w:val="0"/>
        <w:widowControl w:val="0"/>
        <w:spacing w:line="360" w:lineRule="exact"/>
        <w:ind w:firstLine="1024"/>
        <w:rPr>
          <w:rFonts w:hint="eastAsia" w:ascii="宋体" w:hAnsi="宋体" w:eastAsia="宋体" w:cs="宋体"/>
          <w:sz w:val="24"/>
        </w:rPr>
      </w:pPr>
      <w:r>
        <w:rPr>
          <w:rFonts w:hint="eastAsia" w:ascii="宋体" w:hAnsi="宋体" w:eastAsia="宋体" w:cs="宋体"/>
          <w:sz w:val="24"/>
          <w:lang w:val="en-US" w:eastAsia="zh-CN"/>
        </w:rPr>
        <w:t>1.1.4</w:t>
      </w:r>
      <w:r>
        <w:rPr>
          <w:rFonts w:hint="eastAsia" w:ascii="宋体" w:hAnsi="宋体" w:eastAsia="宋体" w:cs="宋体"/>
          <w:sz w:val="24"/>
        </w:rPr>
        <w:t>法人授权书（格式见附件</w:t>
      </w:r>
      <w:r>
        <w:rPr>
          <w:rFonts w:hint="eastAsia" w:ascii="宋体" w:hAnsi="宋体" w:eastAsia="宋体" w:cs="宋体"/>
          <w:sz w:val="24"/>
          <w:lang w:val="en-US" w:eastAsia="zh-CN"/>
        </w:rPr>
        <w:t>7</w:t>
      </w:r>
      <w:r>
        <w:rPr>
          <w:rFonts w:hint="eastAsia" w:ascii="宋体" w:hAnsi="宋体" w:eastAsia="宋体" w:cs="宋体"/>
          <w:sz w:val="24"/>
        </w:rPr>
        <w:t>）</w:t>
      </w:r>
    </w:p>
    <w:p w14:paraId="49F60F64">
      <w:pPr>
        <w:keepNext w:val="0"/>
        <w:keepLines w:val="0"/>
        <w:pageBreakBefore w:val="0"/>
        <w:widowControl w:val="0"/>
        <w:spacing w:line="360" w:lineRule="exact"/>
        <w:ind w:firstLine="482"/>
        <w:rPr>
          <w:rFonts w:hint="eastAsia" w:ascii="宋体" w:hAnsi="宋体" w:eastAsia="宋体" w:cs="宋体"/>
          <w:sz w:val="24"/>
          <w:lang w:val="en-US" w:eastAsia="zh-CN"/>
        </w:rPr>
      </w:pPr>
      <w:r>
        <w:rPr>
          <w:rFonts w:hint="eastAsia" w:ascii="宋体" w:hAnsi="宋体" w:eastAsia="宋体" w:cs="宋体"/>
          <w:b/>
          <w:bCs/>
          <w:sz w:val="24"/>
          <w:lang w:val="en-US" w:eastAsia="zh-CN"/>
        </w:rPr>
        <w:t>注：</w:t>
      </w:r>
      <w:r>
        <w:rPr>
          <w:rFonts w:hint="eastAsia" w:ascii="宋体" w:hAnsi="宋体" w:eastAsia="宋体" w:cs="宋体"/>
          <w:b/>
          <w:bCs/>
          <w:sz w:val="24"/>
          <w:lang w:eastAsia="zh-CN"/>
        </w:rPr>
        <w:t>法定代表人签署投标文件并参加投标的无需提供授权书</w:t>
      </w:r>
      <w:r>
        <w:rPr>
          <w:rFonts w:hint="eastAsia" w:ascii="宋体" w:hAnsi="宋体" w:eastAsia="宋体" w:cs="宋体"/>
          <w:b/>
          <w:bCs/>
          <w:sz w:val="24"/>
          <w:lang w:val="en-US" w:eastAsia="zh-CN"/>
        </w:rPr>
        <w:t>及授权代表居民身份证</w:t>
      </w:r>
    </w:p>
    <w:p w14:paraId="38CB3BB3">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1.2 提供最近一期经会计事务所审计的财务报告（成立不满一年需提供资产负债表和利润表）或银行（金融机构）出具的资信证明</w:t>
      </w:r>
      <w:r>
        <w:rPr>
          <w:rFonts w:hint="eastAsia" w:ascii="宋体" w:hAnsi="宋体" w:eastAsia="宋体" w:cs="宋体"/>
          <w:b/>
          <w:bCs/>
          <w:sz w:val="24"/>
        </w:rPr>
        <w:t>（距开标时间六个月内开具的资信证明）</w:t>
      </w:r>
      <w:r>
        <w:rPr>
          <w:rFonts w:hint="eastAsia" w:ascii="宋体" w:hAnsi="宋体" w:eastAsia="宋体" w:cs="宋体"/>
          <w:sz w:val="24"/>
          <w:szCs w:val="24"/>
        </w:rPr>
        <w:t>；</w:t>
      </w:r>
    </w:p>
    <w:p w14:paraId="52AA6B23">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1.3 依法缴纳税收和社会保障资金的相关材料（提供投标截止时间前一年内至少一个月依法缴纳税收及缴纳社会保障资金的证明材料</w:t>
      </w:r>
      <w:r>
        <w:rPr>
          <w:rFonts w:hint="eastAsia" w:ascii="宋体" w:hAnsi="宋体" w:eastAsia="宋体" w:cs="宋体"/>
          <w:sz w:val="24"/>
          <w:szCs w:val="24"/>
        </w:rPr>
        <w:t>，如投标人缴纳税收的凭据、缴纳社会保险的专用收据或社会保险缴纳清单</w:t>
      </w:r>
      <w:r>
        <w:rPr>
          <w:rFonts w:hint="eastAsia" w:ascii="宋体" w:hAnsi="宋体" w:eastAsia="宋体" w:cs="宋体"/>
          <w:sz w:val="24"/>
        </w:rPr>
        <w:t>。投标人依法享受免缴税收、社会保障资金的提供证明材料。）</w:t>
      </w:r>
    </w:p>
    <w:p w14:paraId="145E1932">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1.4 具备履行合同所必需的</w:t>
      </w:r>
      <w:r>
        <w:rPr>
          <w:rFonts w:hint="eastAsia" w:ascii="宋体" w:hAnsi="宋体" w:eastAsia="宋体" w:cs="宋体"/>
          <w:sz w:val="24"/>
          <w:lang w:val="en-US" w:eastAsia="zh-CN"/>
        </w:rPr>
        <w:t>设备</w:t>
      </w:r>
      <w:r>
        <w:rPr>
          <w:rFonts w:hint="eastAsia" w:ascii="宋体" w:hAnsi="宋体" w:eastAsia="宋体" w:cs="宋体"/>
          <w:sz w:val="24"/>
        </w:rPr>
        <w:t>和专业技术能力的书面声明（格式见附件</w:t>
      </w:r>
      <w:r>
        <w:rPr>
          <w:rFonts w:hint="eastAsia" w:ascii="宋体" w:hAnsi="宋体" w:eastAsia="宋体" w:cs="宋体"/>
          <w:sz w:val="24"/>
          <w:lang w:val="en-US" w:eastAsia="zh-CN"/>
        </w:rPr>
        <w:t>5</w:t>
      </w:r>
      <w:r>
        <w:rPr>
          <w:rFonts w:hint="eastAsia" w:ascii="宋体" w:hAnsi="宋体" w:eastAsia="宋体" w:cs="宋体"/>
          <w:sz w:val="24"/>
        </w:rPr>
        <w:t>）</w:t>
      </w:r>
    </w:p>
    <w:p w14:paraId="184952A7">
      <w:pPr>
        <w:keepNext w:val="0"/>
        <w:keepLines w:val="0"/>
        <w:pageBreakBefore w:val="0"/>
        <w:widowControl w:val="0"/>
        <w:spacing w:line="360" w:lineRule="exact"/>
        <w:ind w:firstLine="787"/>
        <w:rPr>
          <w:rFonts w:hint="eastAsia" w:ascii="宋体" w:hAnsi="宋体" w:eastAsia="宋体" w:cs="宋体"/>
          <w:sz w:val="24"/>
        </w:rPr>
      </w:pPr>
      <w:r>
        <w:rPr>
          <w:rFonts w:hint="eastAsia" w:ascii="宋体" w:hAnsi="宋体" w:eastAsia="宋体" w:cs="宋体"/>
          <w:sz w:val="24"/>
        </w:rPr>
        <w:t>1.5 参加政府采购活动前 3 年内在经营活动中没有重大违法记录的书面声明（格式见附件</w:t>
      </w:r>
      <w:r>
        <w:rPr>
          <w:rFonts w:hint="eastAsia" w:ascii="宋体" w:hAnsi="宋体" w:eastAsia="宋体" w:cs="宋体"/>
          <w:sz w:val="24"/>
          <w:lang w:val="en-US" w:eastAsia="zh-CN"/>
        </w:rPr>
        <w:t>6</w:t>
      </w:r>
      <w:r>
        <w:rPr>
          <w:rFonts w:hint="eastAsia" w:ascii="宋体" w:hAnsi="宋体" w:eastAsia="宋体" w:cs="宋体"/>
          <w:sz w:val="24"/>
        </w:rPr>
        <w:t>）</w:t>
      </w:r>
    </w:p>
    <w:p w14:paraId="25DBD800">
      <w:pPr>
        <w:keepNext w:val="0"/>
        <w:keepLines w:val="0"/>
        <w:pageBreakBefore w:val="0"/>
        <w:widowControl w:val="0"/>
        <w:spacing w:line="360" w:lineRule="exact"/>
        <w:ind w:firstLine="720"/>
        <w:rPr>
          <w:rFonts w:hint="eastAsia" w:ascii="宋体" w:hAnsi="宋体" w:eastAsia="宋体" w:cs="宋体"/>
          <w:bCs/>
          <w:color w:val="000000"/>
          <w:sz w:val="24"/>
          <w:szCs w:val="24"/>
        </w:rPr>
      </w:pPr>
      <w:r>
        <w:rPr>
          <w:rFonts w:hint="eastAsia" w:ascii="宋体" w:hAnsi="宋体" w:eastAsia="宋体" w:cs="宋体"/>
          <w:color w:val="000000"/>
          <w:sz w:val="24"/>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、中小企业声明函（格式见附件</w:t>
      </w:r>
      <w:r>
        <w:rPr>
          <w:rFonts w:hint="eastAsia" w:ascii="宋体" w:hAnsi="宋体" w:eastAsia="宋体" w:cs="宋体"/>
          <w:bCs/>
          <w:color w:val="000000"/>
          <w:sz w:val="24"/>
          <w:szCs w:val="24"/>
          <w:lang w:val="en-US" w:eastAsia="zh-CN"/>
        </w:rPr>
        <w:t>9</w:t>
      </w:r>
      <w:r>
        <w:rPr>
          <w:rFonts w:hint="eastAsia" w:ascii="宋体" w:hAnsi="宋体" w:eastAsia="宋体" w:cs="宋体"/>
          <w:bCs/>
          <w:color w:val="000000"/>
          <w:sz w:val="24"/>
          <w:szCs w:val="24"/>
        </w:rPr>
        <w:t>）或残疾人福利性单位声明函（格式见附件</w:t>
      </w:r>
      <w:r>
        <w:rPr>
          <w:rFonts w:hint="eastAsia" w:ascii="宋体" w:hAnsi="宋体" w:eastAsia="宋体" w:cs="宋体"/>
          <w:bCs/>
          <w:color w:val="000000"/>
          <w:sz w:val="24"/>
          <w:szCs w:val="24"/>
          <w:lang w:val="en-US" w:eastAsia="zh-CN"/>
        </w:rPr>
        <w:t>10</w:t>
      </w:r>
      <w:r>
        <w:rPr>
          <w:rFonts w:hint="eastAsia" w:ascii="宋体" w:hAnsi="宋体" w:eastAsia="宋体" w:cs="宋体"/>
          <w:bCs/>
          <w:color w:val="000000"/>
          <w:sz w:val="24"/>
          <w:szCs w:val="24"/>
        </w:rPr>
        <w:t>）或省级以上监狱管理局、戒毒管理局（含新疆生产建设兵团）出具的属于监狱企业的证明文件。</w:t>
      </w:r>
    </w:p>
    <w:p w14:paraId="4151DE2D">
      <w:pPr>
        <w:keepNext w:val="0"/>
        <w:keepLines w:val="0"/>
        <w:pageBreakBefore w:val="0"/>
        <w:widowControl w:val="0"/>
        <w:spacing w:line="360" w:lineRule="exact"/>
        <w:ind w:left="480"/>
        <w:rPr>
          <w:rFonts w:hint="eastAsia" w:ascii="宋体" w:hAnsi="宋体" w:eastAsia="宋体" w:cs="宋体"/>
          <w:b/>
          <w:sz w:val="24"/>
        </w:rPr>
      </w:pPr>
      <w:r>
        <w:rPr>
          <w:rFonts w:hint="eastAsia" w:ascii="宋体" w:hAnsi="宋体" w:eastAsia="宋体" w:cs="宋体"/>
          <w:b/>
          <w:sz w:val="24"/>
        </w:rPr>
        <w:t>三、符合性审查内容</w:t>
      </w:r>
    </w:p>
    <w:p w14:paraId="113BD821">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w:t>
      </w:r>
      <w:r>
        <w:rPr>
          <w:rFonts w:hint="eastAsia" w:ascii="宋体" w:hAnsi="宋体" w:eastAsia="宋体" w:cs="宋体"/>
          <w:color w:val="000000"/>
          <w:sz w:val="24"/>
        </w:rPr>
        <w:t>投标函（格式见附件</w:t>
      </w:r>
      <w:r>
        <w:rPr>
          <w:rFonts w:hint="eastAsia" w:ascii="宋体" w:hAnsi="宋体" w:eastAsia="宋体" w:cs="宋体"/>
          <w:color w:val="000000"/>
          <w:sz w:val="24"/>
          <w:lang w:val="en-US" w:eastAsia="zh-CN"/>
        </w:rPr>
        <w:t>8</w:t>
      </w:r>
      <w:r>
        <w:rPr>
          <w:rFonts w:hint="eastAsia" w:ascii="宋体" w:hAnsi="宋体" w:eastAsia="宋体" w:cs="宋体"/>
          <w:color w:val="000000"/>
          <w:sz w:val="24"/>
        </w:rPr>
        <w:t>）</w:t>
      </w:r>
    </w:p>
    <w:p w14:paraId="5F189F89">
      <w:pPr>
        <w:keepNext w:val="0"/>
        <w:keepLines w:val="0"/>
        <w:pageBreakBefore w:val="0"/>
        <w:widowControl w:val="0"/>
        <w:spacing w:line="360" w:lineRule="exact"/>
        <w:ind w:firstLine="720"/>
        <w:rPr>
          <w:rFonts w:hint="eastAsia" w:ascii="宋体" w:hAnsi="宋体" w:eastAsia="宋体" w:cs="宋体"/>
          <w:color w:val="000000"/>
          <w:sz w:val="24"/>
          <w:lang w:val="en-US" w:eastAsia="zh-CN"/>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rPr>
        <w:t>开标一览表（格式见附件1）</w:t>
      </w:r>
    </w:p>
    <w:p w14:paraId="1748DFE2">
      <w:pPr>
        <w:keepNext w:val="0"/>
        <w:keepLines w:val="0"/>
        <w:pageBreakBefore w:val="0"/>
        <w:widowControl w:val="0"/>
        <w:spacing w:line="360" w:lineRule="exact"/>
        <w:ind w:firstLine="720"/>
        <w:rPr>
          <w:rFonts w:hint="eastAsia" w:ascii="宋体" w:hAnsi="宋体" w:eastAsia="宋体" w:cs="宋体"/>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投入费用明细表</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2</w:t>
      </w:r>
      <w:r>
        <w:rPr>
          <w:rFonts w:hint="eastAsia" w:ascii="宋体" w:hAnsi="宋体" w:eastAsia="宋体" w:cs="宋体"/>
          <w:color w:val="000000"/>
          <w:sz w:val="24"/>
        </w:rPr>
        <w:t>）</w:t>
      </w:r>
    </w:p>
    <w:p w14:paraId="284E3F9C">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w:t>
      </w:r>
      <w:r>
        <w:rPr>
          <w:rFonts w:hint="eastAsia" w:ascii="宋体" w:hAnsi="宋体" w:eastAsia="宋体" w:cs="宋体"/>
          <w:color w:val="000000"/>
          <w:sz w:val="24"/>
        </w:rPr>
        <w:t>实质性要求响应及偏离表（格式见附件</w:t>
      </w:r>
      <w:r>
        <w:rPr>
          <w:rFonts w:hint="eastAsia" w:ascii="宋体" w:hAnsi="宋体" w:eastAsia="宋体" w:cs="宋体"/>
          <w:color w:val="000000"/>
          <w:sz w:val="24"/>
          <w:lang w:val="en-US" w:eastAsia="zh-CN"/>
        </w:rPr>
        <w:t>11</w:t>
      </w:r>
      <w:r>
        <w:rPr>
          <w:rFonts w:hint="eastAsia" w:ascii="宋体" w:hAnsi="宋体" w:eastAsia="宋体" w:cs="宋体"/>
          <w:color w:val="000000"/>
          <w:sz w:val="24"/>
        </w:rPr>
        <w:t>）</w:t>
      </w:r>
    </w:p>
    <w:p w14:paraId="15CB2CBF">
      <w:pPr>
        <w:keepNext w:val="0"/>
        <w:keepLines w:val="0"/>
        <w:pageBreakBefore w:val="0"/>
        <w:widowControl w:val="0"/>
        <w:spacing w:line="360" w:lineRule="exact"/>
        <w:ind w:firstLine="480"/>
        <w:rPr>
          <w:rFonts w:hint="eastAsia" w:ascii="宋体" w:hAnsi="宋体" w:eastAsia="宋体" w:cs="宋体"/>
          <w:b/>
          <w:sz w:val="24"/>
        </w:rPr>
      </w:pPr>
      <w:r>
        <w:rPr>
          <w:rFonts w:hint="eastAsia" w:ascii="宋体" w:hAnsi="宋体" w:eastAsia="宋体" w:cs="宋体"/>
          <w:b/>
          <w:sz w:val="24"/>
        </w:rPr>
        <w:t>四、综合评审文件</w:t>
      </w:r>
    </w:p>
    <w:p w14:paraId="7CAB93BD">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服务</w:t>
      </w:r>
      <w:r>
        <w:rPr>
          <w:rFonts w:hint="eastAsia" w:ascii="宋体" w:hAnsi="宋体" w:eastAsia="宋体" w:cs="宋体"/>
          <w:color w:val="000000"/>
          <w:sz w:val="24"/>
        </w:rPr>
        <w:t>要求响应及偏离表（格式见附件</w:t>
      </w:r>
      <w:r>
        <w:rPr>
          <w:rFonts w:hint="eastAsia" w:ascii="宋体" w:hAnsi="宋体" w:eastAsia="宋体" w:cs="宋体"/>
          <w:color w:val="000000"/>
          <w:sz w:val="24"/>
          <w:lang w:val="en-US" w:eastAsia="zh-CN"/>
        </w:rPr>
        <w:t>3</w:t>
      </w:r>
      <w:r>
        <w:rPr>
          <w:rFonts w:hint="eastAsia" w:ascii="宋体" w:hAnsi="宋体" w:eastAsia="宋体" w:cs="宋体"/>
          <w:color w:val="000000"/>
          <w:sz w:val="24"/>
        </w:rPr>
        <w:t>）</w:t>
      </w:r>
    </w:p>
    <w:p w14:paraId="093A3F63">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2、商务要求响应及偏离表（格式见附件</w:t>
      </w: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p>
    <w:p w14:paraId="5BA1CC67">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项目组人员一览表</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12</w:t>
      </w:r>
      <w:r>
        <w:rPr>
          <w:rFonts w:hint="eastAsia" w:ascii="宋体" w:hAnsi="宋体" w:eastAsia="宋体" w:cs="宋体"/>
          <w:color w:val="000000"/>
          <w:sz w:val="24"/>
        </w:rPr>
        <w:t>）</w:t>
      </w:r>
    </w:p>
    <w:p w14:paraId="20076CDA">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项目服务方案</w:t>
      </w:r>
      <w:r>
        <w:rPr>
          <w:rFonts w:hint="eastAsia" w:ascii="宋体" w:hAnsi="宋体" w:eastAsia="宋体" w:cs="宋体"/>
          <w:color w:val="000000"/>
          <w:sz w:val="24"/>
        </w:rPr>
        <w:t>（格式见附件</w:t>
      </w:r>
      <w:r>
        <w:rPr>
          <w:rFonts w:hint="eastAsia" w:ascii="宋体" w:hAnsi="宋体" w:eastAsia="宋体" w:cs="宋体"/>
          <w:color w:val="000000"/>
          <w:sz w:val="24"/>
          <w:lang w:val="en-US" w:eastAsia="zh-CN"/>
        </w:rPr>
        <w:t>13</w:t>
      </w:r>
      <w:r>
        <w:rPr>
          <w:rFonts w:hint="eastAsia" w:ascii="宋体" w:hAnsi="宋体" w:eastAsia="宋体" w:cs="宋体"/>
          <w:color w:val="000000"/>
          <w:sz w:val="24"/>
        </w:rPr>
        <w:t>）</w:t>
      </w:r>
    </w:p>
    <w:p w14:paraId="6F479C21">
      <w:pPr>
        <w:keepNext w:val="0"/>
        <w:keepLines w:val="0"/>
        <w:pageBreakBefore w:val="0"/>
        <w:widowControl w:val="0"/>
        <w:spacing w:line="360" w:lineRule="exact"/>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、业绩一览表（格式见附件</w:t>
      </w:r>
      <w:r>
        <w:rPr>
          <w:rFonts w:hint="eastAsia" w:ascii="宋体" w:hAnsi="宋体" w:eastAsia="宋体" w:cs="宋体"/>
          <w:color w:val="000000"/>
          <w:sz w:val="24"/>
          <w:lang w:val="en-US" w:eastAsia="zh-CN"/>
        </w:rPr>
        <w:t>14</w:t>
      </w:r>
      <w:r>
        <w:rPr>
          <w:rFonts w:hint="eastAsia" w:ascii="宋体" w:hAnsi="宋体" w:eastAsia="宋体" w:cs="宋体"/>
          <w:color w:val="000000"/>
          <w:sz w:val="24"/>
        </w:rPr>
        <w:t>）</w:t>
      </w:r>
    </w:p>
    <w:p w14:paraId="6C9B7175">
      <w:pPr>
        <w:spacing w:line="400" w:lineRule="exact"/>
        <w:ind w:firstLine="241"/>
        <w:rPr>
          <w:rFonts w:hint="eastAsia" w:ascii="宋体" w:hAnsi="宋体" w:eastAsia="宋体" w:cs="宋体"/>
          <w:sz w:val="24"/>
        </w:rPr>
      </w:pPr>
      <w:r>
        <w:rPr>
          <w:rFonts w:hint="eastAsia" w:ascii="宋体" w:hAnsi="宋体" w:eastAsia="宋体" w:cs="宋体"/>
          <w:b/>
          <w:bCs/>
          <w:sz w:val="24"/>
        </w:rPr>
        <w:t>备注：其中加“*”项目若有缺失或无效，将导致其失去投标资格且不允许在投标文件开启时间后补正。</w:t>
      </w:r>
    </w:p>
    <w:p w14:paraId="4BD1B215">
      <w:pPr>
        <w:rPr>
          <w:rFonts w:hint="eastAsia" w:ascii="宋体" w:hAnsi="宋体" w:eastAsia="宋体" w:cs="宋体"/>
          <w:sz w:val="24"/>
          <w:szCs w:val="24"/>
        </w:rPr>
      </w:pPr>
      <w:r>
        <w:rPr>
          <w:rFonts w:hint="eastAsia" w:ascii="宋体" w:hAnsi="宋体" w:eastAsia="宋体" w:cs="宋体"/>
          <w:sz w:val="24"/>
          <w:szCs w:val="24"/>
        </w:rPr>
        <w:br w:type="page" w:clear="all"/>
      </w:r>
    </w:p>
    <w:p w14:paraId="5A303E97">
      <w:pPr>
        <w:spacing w:line="400" w:lineRule="exact"/>
        <w:ind w:firstLine="480"/>
        <w:rPr>
          <w:rFonts w:hint="eastAsia" w:ascii="宋体" w:hAnsi="宋体" w:eastAsia="宋体" w:cs="宋体"/>
          <w:sz w:val="24"/>
          <w:szCs w:val="24"/>
        </w:rPr>
      </w:pPr>
    </w:p>
    <w:p w14:paraId="2F554F8F">
      <w:pPr>
        <w:spacing w:line="440" w:lineRule="exact"/>
        <w:jc w:val="center"/>
        <w:outlineLvl w:val="1"/>
        <w:rPr>
          <w:rFonts w:hint="eastAsia" w:ascii="宋体" w:hAnsi="宋体" w:eastAsia="宋体" w:cs="宋体"/>
          <w:b/>
          <w:bCs/>
          <w:sz w:val="28"/>
          <w:szCs w:val="28"/>
        </w:rPr>
      </w:pPr>
      <w:bookmarkStart w:id="231" w:name="_Toc158042206"/>
      <w:bookmarkStart w:id="232" w:name="_Toc29723"/>
      <w:bookmarkStart w:id="233" w:name="_Toc829"/>
      <w:bookmarkStart w:id="234" w:name="_Toc28315"/>
      <w:r>
        <w:rPr>
          <w:rFonts w:hint="eastAsia" w:ascii="宋体" w:hAnsi="宋体" w:eastAsia="宋体" w:cs="宋体"/>
          <w:b/>
          <w:bCs/>
          <w:sz w:val="28"/>
          <w:szCs w:val="28"/>
        </w:rPr>
        <w:t>附件1 开标一览表</w:t>
      </w:r>
      <w:bookmarkEnd w:id="231"/>
      <w:bookmarkEnd w:id="232"/>
      <w:bookmarkEnd w:id="233"/>
      <w:bookmarkEnd w:id="234"/>
    </w:p>
    <w:p w14:paraId="55E23182">
      <w:pPr>
        <w:rPr>
          <w:rFonts w:hint="eastAsia" w:ascii="宋体" w:hAnsi="宋体" w:eastAsia="宋体" w:cs="宋体"/>
          <w:b/>
          <w:sz w:val="24"/>
          <w:szCs w:val="24"/>
        </w:rPr>
      </w:pPr>
    </w:p>
    <w:p w14:paraId="2BB7971D">
      <w:pPr>
        <w:spacing w:line="400" w:lineRule="exact"/>
        <w:ind w:firstLine="482"/>
        <w:rPr>
          <w:rFonts w:hint="eastAsia" w:ascii="宋体" w:hAnsi="宋体" w:eastAsia="宋体" w:cs="宋体"/>
          <w:sz w:val="24"/>
          <w:szCs w:val="24"/>
        </w:rPr>
      </w:pPr>
      <w:r>
        <w:rPr>
          <w:rFonts w:hint="eastAsia" w:ascii="宋体" w:hAnsi="宋体" w:eastAsia="宋体" w:cs="宋体"/>
          <w:sz w:val="24"/>
          <w:szCs w:val="24"/>
        </w:rPr>
        <w:t>投标人全称（加盖CA电子签章）：</w:t>
      </w:r>
    </w:p>
    <w:p w14:paraId="1CD5908B">
      <w:pPr>
        <w:spacing w:line="40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终端设备运维技术服务项目</w:t>
      </w:r>
    </w:p>
    <w:p w14:paraId="7A53C1E9">
      <w:pPr>
        <w:spacing w:line="40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color w:val="000000"/>
          <w:sz w:val="24"/>
          <w:szCs w:val="24"/>
          <w:lang w:eastAsia="zh-CN"/>
        </w:rPr>
        <w:t>JSZC-320581-CSXC-G2026-0044</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468E5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2D958BF9">
            <w:pPr>
              <w:jc w:val="center"/>
              <w:rPr>
                <w:rFonts w:hint="eastAsia" w:ascii="宋体" w:hAnsi="宋体" w:eastAsia="宋体" w:cs="宋体"/>
                <w:sz w:val="24"/>
                <w:szCs w:val="24"/>
              </w:rPr>
            </w:pPr>
            <w:r>
              <w:rPr>
                <w:rFonts w:hint="eastAsia" w:ascii="宋体" w:hAnsi="宋体" w:eastAsia="宋体" w:cs="宋体"/>
                <w:b/>
                <w:bCs/>
                <w:sz w:val="24"/>
                <w:szCs w:val="24"/>
                <w:highlight w:val="none"/>
              </w:rPr>
              <w:t>投标总报价</w:t>
            </w:r>
            <w:r>
              <w:rPr>
                <w:rFonts w:hint="eastAsia" w:ascii="宋体" w:hAnsi="宋体" w:eastAsia="宋体" w:cs="宋体"/>
                <w:b/>
                <w:sz w:val="24"/>
                <w:szCs w:val="22"/>
                <w:highlight w:val="none"/>
              </w:rPr>
              <w:t>（二年服务总费用）</w:t>
            </w:r>
          </w:p>
        </w:tc>
      </w:tr>
      <w:tr w14:paraId="551F8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4CB50652">
            <w:pPr>
              <w:spacing w:line="500" w:lineRule="exact"/>
              <w:rPr>
                <w:rFonts w:hint="eastAsia" w:ascii="宋体" w:hAnsi="宋体" w:eastAsia="宋体" w:cs="宋体"/>
                <w:sz w:val="24"/>
              </w:rPr>
            </w:pPr>
            <w:r>
              <w:rPr>
                <w:rFonts w:hint="eastAsia" w:ascii="宋体" w:hAnsi="宋体" w:eastAsia="宋体" w:cs="宋体"/>
                <w:sz w:val="24"/>
                <w:szCs w:val="24"/>
                <w:highlight w:val="none"/>
              </w:rPr>
              <w:t>小写：                      （大写人民币：           元）</w:t>
            </w:r>
          </w:p>
        </w:tc>
      </w:tr>
    </w:tbl>
    <w:p w14:paraId="24072D52">
      <w:pPr>
        <w:keepNext w:val="0"/>
        <w:keepLines w:val="0"/>
        <w:pageBreakBefore w:val="0"/>
        <w:widowControl w:val="0"/>
        <w:spacing w:line="50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eastAsia="宋体" w:cs="宋体"/>
          <w:bCs/>
          <w:color w:val="000000"/>
          <w:sz w:val="24"/>
          <w:szCs w:val="24"/>
          <w:highlight w:val="none"/>
        </w:rPr>
        <w:t>“</w:t>
      </w:r>
      <w:r>
        <w:rPr>
          <w:rFonts w:hint="eastAsia" w:ascii="宋体" w:hAnsi="宋体" w:eastAsia="宋体" w:cs="宋体"/>
          <w:sz w:val="24"/>
          <w:szCs w:val="24"/>
          <w:highlight w:val="none"/>
        </w:rPr>
        <w:t>投标总报价</w:t>
      </w:r>
      <w:r>
        <w:rPr>
          <w:rFonts w:hint="eastAsia" w:ascii="宋体" w:hAnsi="宋体" w:eastAsia="宋体" w:cs="宋体"/>
          <w:bCs/>
          <w:color w:val="000000"/>
          <w:sz w:val="24"/>
          <w:szCs w:val="24"/>
          <w:highlight w:val="none"/>
        </w:rPr>
        <w:t>”请保留小数点后两位。</w:t>
      </w:r>
    </w:p>
    <w:p w14:paraId="02A2C66F">
      <w:pPr>
        <w:pStyle w:val="19"/>
        <w:rPr>
          <w:rFonts w:hint="eastAsia" w:ascii="宋体" w:hAnsi="宋体" w:eastAsia="宋体" w:cs="宋体"/>
          <w:b/>
          <w:sz w:val="24"/>
          <w:szCs w:val="24"/>
          <w:highlight w:val="none"/>
        </w:rPr>
      </w:pPr>
    </w:p>
    <w:p w14:paraId="04507D85">
      <w:pPr>
        <w:spacing w:line="480" w:lineRule="exact"/>
        <w:rPr>
          <w:rFonts w:hint="eastAsia" w:ascii="宋体" w:hAnsi="宋体" w:eastAsia="宋体" w:cs="宋体"/>
          <w:sz w:val="24"/>
          <w:szCs w:val="24"/>
        </w:rPr>
      </w:pPr>
    </w:p>
    <w:p w14:paraId="017D259B">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none"/>
          <w:lang w:val="en-US" w:eastAsia="zh-CN"/>
        </w:rPr>
      </w:pPr>
    </w:p>
    <w:p w14:paraId="06A0CE97">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single"/>
        </w:rPr>
      </w:pPr>
    </w:p>
    <w:p w14:paraId="6726C4A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i w:val="0"/>
          <w:iCs w:val="0"/>
          <w:color w:val="000000"/>
          <w:sz w:val="24"/>
          <w:szCs w:val="24"/>
          <w:u w:val="single"/>
        </w:rPr>
        <w:sectPr>
          <w:pgSz w:w="11906" w:h="16838"/>
          <w:pgMar w:top="1440" w:right="1077" w:bottom="1440" w:left="1077" w:header="851" w:footer="992" w:gutter="0"/>
          <w:cols w:space="425" w:num="1"/>
          <w:docGrid w:linePitch="360" w:charSpace="0"/>
        </w:sectPr>
      </w:pPr>
    </w:p>
    <w:p w14:paraId="572444B2">
      <w:pPr>
        <w:pStyle w:val="3"/>
        <w:rPr>
          <w:rFonts w:hint="eastAsia" w:ascii="宋体" w:hAnsi="宋体" w:eastAsia="宋体" w:cs="宋体"/>
          <w:color w:val="000000"/>
          <w:highlight w:val="none"/>
        </w:rPr>
      </w:pPr>
      <w:bookmarkStart w:id="235" w:name="_Toc29202"/>
      <w:bookmarkStart w:id="236" w:name="_Toc12255"/>
      <w:bookmarkStart w:id="237" w:name="_Toc23440"/>
      <w:bookmarkStart w:id="238" w:name="_Toc25339"/>
      <w:bookmarkStart w:id="239" w:name="_Toc158042208"/>
      <w:r>
        <w:rPr>
          <w:rFonts w:hint="eastAsia" w:ascii="宋体" w:hAnsi="宋体" w:eastAsia="宋体" w:cs="宋体"/>
          <w:color w:val="000000"/>
          <w:highlight w:val="none"/>
        </w:rPr>
        <w:t>附件2 投入费用明细表</w:t>
      </w:r>
      <w:bookmarkEnd w:id="235"/>
      <w:bookmarkEnd w:id="236"/>
    </w:p>
    <w:tbl>
      <w:tblPr>
        <w:tblStyle w:val="38"/>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3463"/>
        <w:gridCol w:w="722"/>
        <w:gridCol w:w="811"/>
        <w:gridCol w:w="1248"/>
        <w:gridCol w:w="1878"/>
        <w:gridCol w:w="960"/>
      </w:tblGrid>
      <w:tr w14:paraId="1BF9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57" w:type="dxa"/>
            <w:noWrap w:val="0"/>
            <w:vAlign w:val="center"/>
          </w:tcPr>
          <w:p w14:paraId="04CAAA75">
            <w:pPr>
              <w:jc w:val="center"/>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3463" w:type="dxa"/>
            <w:noWrap w:val="0"/>
            <w:vAlign w:val="center"/>
          </w:tcPr>
          <w:p w14:paraId="7193329B">
            <w:pPr>
              <w:jc w:val="center"/>
              <w:rPr>
                <w:rFonts w:hint="eastAsia" w:ascii="宋体" w:hAnsi="宋体" w:eastAsia="宋体" w:cs="宋体"/>
                <w:b/>
                <w:bCs/>
                <w:sz w:val="24"/>
                <w:highlight w:val="none"/>
              </w:rPr>
            </w:pPr>
            <w:r>
              <w:rPr>
                <w:rFonts w:hint="eastAsia" w:ascii="宋体" w:hAnsi="宋体" w:eastAsia="宋体" w:cs="宋体"/>
                <w:b/>
                <w:bCs/>
                <w:sz w:val="24"/>
                <w:highlight w:val="none"/>
              </w:rPr>
              <w:t>投入项目及费用名称</w:t>
            </w:r>
          </w:p>
        </w:tc>
        <w:tc>
          <w:tcPr>
            <w:tcW w:w="722" w:type="dxa"/>
            <w:noWrap w:val="0"/>
            <w:vAlign w:val="center"/>
          </w:tcPr>
          <w:p w14:paraId="42C4B4FA">
            <w:pPr>
              <w:jc w:val="center"/>
              <w:rPr>
                <w:rFonts w:hint="eastAsia" w:ascii="宋体" w:hAnsi="宋体" w:eastAsia="宋体" w:cs="宋体"/>
                <w:b/>
                <w:bCs/>
                <w:sz w:val="24"/>
                <w:highlight w:val="none"/>
              </w:rPr>
            </w:pPr>
            <w:r>
              <w:rPr>
                <w:rFonts w:hint="eastAsia" w:ascii="宋体" w:hAnsi="宋体" w:eastAsia="宋体" w:cs="宋体"/>
                <w:b/>
                <w:bCs/>
                <w:sz w:val="24"/>
                <w:highlight w:val="none"/>
              </w:rPr>
              <w:t>数量</w:t>
            </w:r>
          </w:p>
        </w:tc>
        <w:tc>
          <w:tcPr>
            <w:tcW w:w="811" w:type="dxa"/>
            <w:noWrap w:val="0"/>
            <w:vAlign w:val="center"/>
          </w:tcPr>
          <w:p w14:paraId="73ABDEA4">
            <w:pPr>
              <w:jc w:val="center"/>
              <w:rPr>
                <w:rFonts w:hint="eastAsia" w:ascii="宋体" w:hAnsi="宋体" w:eastAsia="宋体" w:cs="宋体"/>
                <w:b/>
                <w:bCs/>
                <w:sz w:val="24"/>
                <w:highlight w:val="none"/>
              </w:rPr>
            </w:pPr>
            <w:r>
              <w:rPr>
                <w:rFonts w:hint="eastAsia" w:ascii="宋体" w:hAnsi="宋体" w:eastAsia="宋体" w:cs="宋体"/>
                <w:b/>
                <w:bCs/>
                <w:sz w:val="24"/>
                <w:highlight w:val="none"/>
              </w:rPr>
              <w:t>单位</w:t>
            </w:r>
          </w:p>
        </w:tc>
        <w:tc>
          <w:tcPr>
            <w:tcW w:w="1248" w:type="dxa"/>
            <w:noWrap w:val="0"/>
            <w:vAlign w:val="center"/>
          </w:tcPr>
          <w:p w14:paraId="345A8454">
            <w:pPr>
              <w:jc w:val="center"/>
              <w:rPr>
                <w:rFonts w:hint="eastAsia" w:ascii="宋体" w:hAnsi="宋体" w:eastAsia="宋体" w:cs="宋体"/>
                <w:b/>
                <w:bCs/>
                <w:sz w:val="24"/>
                <w:highlight w:val="none"/>
              </w:rPr>
            </w:pPr>
            <w:r>
              <w:rPr>
                <w:rFonts w:hint="eastAsia" w:ascii="宋体" w:hAnsi="宋体" w:eastAsia="宋体" w:cs="宋体"/>
                <w:b/>
                <w:bCs/>
                <w:sz w:val="24"/>
                <w:highlight w:val="none"/>
              </w:rPr>
              <w:t>单价（元）</w:t>
            </w:r>
          </w:p>
        </w:tc>
        <w:tc>
          <w:tcPr>
            <w:tcW w:w="1878" w:type="dxa"/>
            <w:noWrap w:val="0"/>
            <w:vAlign w:val="center"/>
          </w:tcPr>
          <w:p w14:paraId="435DBD80">
            <w:pPr>
              <w:jc w:val="center"/>
              <w:rPr>
                <w:rFonts w:hint="eastAsia" w:ascii="宋体" w:hAnsi="宋体" w:eastAsia="宋体" w:cs="宋体"/>
                <w:b/>
                <w:bCs/>
                <w:sz w:val="24"/>
                <w:highlight w:val="none"/>
              </w:rPr>
            </w:pPr>
            <w:r>
              <w:rPr>
                <w:rFonts w:hint="eastAsia" w:ascii="宋体" w:hAnsi="宋体" w:eastAsia="宋体" w:cs="宋体"/>
                <w:b/>
                <w:bCs/>
                <w:sz w:val="24"/>
                <w:highlight w:val="none"/>
              </w:rPr>
              <w:t>分项总价（元）</w:t>
            </w:r>
          </w:p>
        </w:tc>
        <w:tc>
          <w:tcPr>
            <w:tcW w:w="960" w:type="dxa"/>
            <w:noWrap w:val="0"/>
            <w:vAlign w:val="center"/>
          </w:tcPr>
          <w:p w14:paraId="00BB5DDA">
            <w:pPr>
              <w:jc w:val="center"/>
              <w:rPr>
                <w:rFonts w:hint="eastAsia" w:ascii="宋体" w:hAnsi="宋体" w:eastAsia="宋体" w:cs="宋体"/>
                <w:b/>
                <w:bCs/>
                <w:sz w:val="24"/>
                <w:highlight w:val="none"/>
              </w:rPr>
            </w:pPr>
            <w:r>
              <w:rPr>
                <w:rFonts w:hint="eastAsia" w:ascii="宋体" w:hAnsi="宋体" w:eastAsia="宋体" w:cs="宋体"/>
                <w:b/>
                <w:bCs/>
                <w:sz w:val="24"/>
                <w:highlight w:val="none"/>
              </w:rPr>
              <w:t>备注</w:t>
            </w:r>
          </w:p>
        </w:tc>
      </w:tr>
      <w:tr w14:paraId="7D2A8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F445824">
            <w:pPr>
              <w:pStyle w:val="27"/>
              <w:spacing w:after="0" w:line="240" w:lineRule="auto"/>
              <w:rPr>
                <w:rFonts w:hint="eastAsia" w:ascii="宋体" w:hAnsi="宋体" w:eastAsia="宋体" w:cs="宋体"/>
                <w:b/>
                <w:bCs/>
                <w:highlight w:val="none"/>
              </w:rPr>
            </w:pPr>
            <w:r>
              <w:rPr>
                <w:rFonts w:hint="eastAsia" w:ascii="宋体" w:hAnsi="宋体" w:eastAsia="宋体" w:cs="宋体"/>
                <w:szCs w:val="24"/>
                <w:highlight w:val="none"/>
              </w:rPr>
              <w:t>1</w:t>
            </w:r>
          </w:p>
        </w:tc>
        <w:tc>
          <w:tcPr>
            <w:tcW w:w="3463" w:type="dxa"/>
            <w:noWrap w:val="0"/>
            <w:vAlign w:val="center"/>
          </w:tcPr>
          <w:p w14:paraId="5A82DF94">
            <w:pPr>
              <w:pStyle w:val="23"/>
              <w:spacing w:line="240" w:lineRule="auto"/>
              <w:jc w:val="center"/>
              <w:rPr>
                <w:rFonts w:hint="eastAsia" w:ascii="宋体" w:hAnsi="宋体" w:eastAsia="宋体" w:cs="宋体"/>
                <w:sz w:val="24"/>
                <w:szCs w:val="24"/>
                <w:highlight w:val="none"/>
              </w:rPr>
            </w:pPr>
          </w:p>
        </w:tc>
        <w:tc>
          <w:tcPr>
            <w:tcW w:w="722" w:type="dxa"/>
            <w:noWrap w:val="0"/>
            <w:vAlign w:val="center"/>
          </w:tcPr>
          <w:p w14:paraId="4065D8D1">
            <w:pPr>
              <w:pStyle w:val="23"/>
              <w:spacing w:line="240" w:lineRule="auto"/>
              <w:jc w:val="center"/>
              <w:rPr>
                <w:rFonts w:hint="eastAsia" w:ascii="宋体" w:hAnsi="宋体" w:eastAsia="宋体" w:cs="宋体"/>
                <w:b/>
                <w:bCs/>
                <w:sz w:val="24"/>
                <w:highlight w:val="none"/>
              </w:rPr>
            </w:pPr>
          </w:p>
        </w:tc>
        <w:tc>
          <w:tcPr>
            <w:tcW w:w="811" w:type="dxa"/>
            <w:noWrap w:val="0"/>
            <w:vAlign w:val="center"/>
          </w:tcPr>
          <w:p w14:paraId="5E152CAF">
            <w:pPr>
              <w:pStyle w:val="23"/>
              <w:spacing w:line="240" w:lineRule="auto"/>
              <w:jc w:val="center"/>
              <w:rPr>
                <w:rFonts w:hint="eastAsia" w:ascii="宋体" w:hAnsi="宋体" w:eastAsia="宋体" w:cs="宋体"/>
                <w:b/>
                <w:bCs/>
                <w:sz w:val="24"/>
                <w:highlight w:val="none"/>
              </w:rPr>
            </w:pPr>
          </w:p>
        </w:tc>
        <w:tc>
          <w:tcPr>
            <w:tcW w:w="1248" w:type="dxa"/>
            <w:noWrap w:val="0"/>
            <w:vAlign w:val="center"/>
          </w:tcPr>
          <w:p w14:paraId="095B6839">
            <w:pPr>
              <w:ind w:firstLine="241"/>
              <w:rPr>
                <w:rFonts w:hint="eastAsia" w:ascii="宋体" w:hAnsi="宋体" w:eastAsia="宋体" w:cs="宋体"/>
                <w:b/>
                <w:bCs/>
                <w:sz w:val="24"/>
                <w:highlight w:val="none"/>
              </w:rPr>
            </w:pPr>
          </w:p>
        </w:tc>
        <w:tc>
          <w:tcPr>
            <w:tcW w:w="1878" w:type="dxa"/>
            <w:noWrap w:val="0"/>
            <w:vAlign w:val="center"/>
          </w:tcPr>
          <w:p w14:paraId="35DF1034">
            <w:pPr>
              <w:jc w:val="center"/>
              <w:rPr>
                <w:rFonts w:hint="eastAsia" w:ascii="宋体" w:hAnsi="宋体" w:eastAsia="宋体" w:cs="宋体"/>
                <w:b/>
                <w:bCs/>
                <w:sz w:val="24"/>
                <w:highlight w:val="none"/>
              </w:rPr>
            </w:pPr>
          </w:p>
        </w:tc>
        <w:tc>
          <w:tcPr>
            <w:tcW w:w="960" w:type="dxa"/>
            <w:noWrap w:val="0"/>
            <w:vAlign w:val="center"/>
          </w:tcPr>
          <w:p w14:paraId="22B38378">
            <w:pPr>
              <w:widowControl/>
              <w:jc w:val="center"/>
              <w:rPr>
                <w:rFonts w:hint="eastAsia" w:ascii="宋体" w:hAnsi="宋体" w:eastAsia="宋体" w:cs="宋体"/>
                <w:b/>
                <w:bCs/>
                <w:sz w:val="24"/>
                <w:highlight w:val="none"/>
              </w:rPr>
            </w:pPr>
          </w:p>
        </w:tc>
      </w:tr>
      <w:tr w14:paraId="3489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9ACCAE1">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3463" w:type="dxa"/>
            <w:noWrap w:val="0"/>
            <w:vAlign w:val="center"/>
          </w:tcPr>
          <w:p w14:paraId="24FC63FB">
            <w:pPr>
              <w:jc w:val="center"/>
              <w:rPr>
                <w:rFonts w:hint="eastAsia" w:ascii="宋体" w:hAnsi="宋体" w:eastAsia="宋体" w:cs="宋体"/>
                <w:sz w:val="24"/>
                <w:highlight w:val="none"/>
              </w:rPr>
            </w:pPr>
          </w:p>
        </w:tc>
        <w:tc>
          <w:tcPr>
            <w:tcW w:w="722" w:type="dxa"/>
            <w:noWrap w:val="0"/>
            <w:vAlign w:val="center"/>
          </w:tcPr>
          <w:p w14:paraId="473B33BB">
            <w:pPr>
              <w:pStyle w:val="23"/>
              <w:spacing w:line="240" w:lineRule="auto"/>
              <w:jc w:val="center"/>
              <w:rPr>
                <w:rFonts w:hint="eastAsia" w:ascii="宋体" w:hAnsi="宋体" w:eastAsia="宋体" w:cs="宋体"/>
                <w:sz w:val="24"/>
                <w:highlight w:val="none"/>
              </w:rPr>
            </w:pPr>
          </w:p>
        </w:tc>
        <w:tc>
          <w:tcPr>
            <w:tcW w:w="811" w:type="dxa"/>
            <w:noWrap w:val="0"/>
            <w:vAlign w:val="center"/>
          </w:tcPr>
          <w:p w14:paraId="54F88F32">
            <w:pPr>
              <w:pStyle w:val="23"/>
              <w:spacing w:line="240" w:lineRule="auto"/>
              <w:jc w:val="center"/>
              <w:rPr>
                <w:rFonts w:hint="eastAsia" w:ascii="宋体" w:hAnsi="宋体" w:eastAsia="宋体" w:cs="宋体"/>
                <w:sz w:val="24"/>
                <w:highlight w:val="none"/>
              </w:rPr>
            </w:pPr>
          </w:p>
        </w:tc>
        <w:tc>
          <w:tcPr>
            <w:tcW w:w="1248" w:type="dxa"/>
            <w:noWrap w:val="0"/>
            <w:vAlign w:val="center"/>
          </w:tcPr>
          <w:p w14:paraId="1480E111">
            <w:pPr>
              <w:rPr>
                <w:rFonts w:hint="eastAsia" w:ascii="宋体" w:hAnsi="宋体" w:eastAsia="宋体" w:cs="宋体"/>
                <w:sz w:val="24"/>
                <w:highlight w:val="none"/>
              </w:rPr>
            </w:pPr>
          </w:p>
        </w:tc>
        <w:tc>
          <w:tcPr>
            <w:tcW w:w="1878" w:type="dxa"/>
            <w:noWrap w:val="0"/>
            <w:vAlign w:val="center"/>
          </w:tcPr>
          <w:p w14:paraId="7E840EC9">
            <w:pPr>
              <w:rPr>
                <w:rFonts w:hint="eastAsia" w:ascii="宋体" w:hAnsi="宋体" w:eastAsia="宋体" w:cs="宋体"/>
                <w:sz w:val="24"/>
                <w:highlight w:val="none"/>
              </w:rPr>
            </w:pPr>
          </w:p>
        </w:tc>
        <w:tc>
          <w:tcPr>
            <w:tcW w:w="960" w:type="dxa"/>
            <w:noWrap w:val="0"/>
            <w:vAlign w:val="center"/>
          </w:tcPr>
          <w:p w14:paraId="3A1C1319">
            <w:pPr>
              <w:jc w:val="center"/>
              <w:rPr>
                <w:rFonts w:hint="eastAsia" w:ascii="宋体" w:hAnsi="宋体" w:eastAsia="宋体" w:cs="宋体"/>
                <w:sz w:val="28"/>
                <w:highlight w:val="none"/>
              </w:rPr>
            </w:pPr>
          </w:p>
        </w:tc>
      </w:tr>
      <w:tr w14:paraId="4BB4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8EBD714">
            <w:pPr>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3463" w:type="dxa"/>
            <w:noWrap w:val="0"/>
            <w:vAlign w:val="center"/>
          </w:tcPr>
          <w:p w14:paraId="292A4C8B">
            <w:pPr>
              <w:jc w:val="center"/>
              <w:rPr>
                <w:rFonts w:hint="eastAsia" w:ascii="宋体" w:hAnsi="宋体" w:eastAsia="宋体" w:cs="宋体"/>
                <w:sz w:val="24"/>
                <w:highlight w:val="none"/>
              </w:rPr>
            </w:pPr>
          </w:p>
        </w:tc>
        <w:tc>
          <w:tcPr>
            <w:tcW w:w="722" w:type="dxa"/>
            <w:noWrap w:val="0"/>
            <w:vAlign w:val="center"/>
          </w:tcPr>
          <w:p w14:paraId="57F36BD4">
            <w:pPr>
              <w:pStyle w:val="23"/>
              <w:spacing w:line="240" w:lineRule="auto"/>
              <w:jc w:val="center"/>
              <w:rPr>
                <w:rFonts w:hint="eastAsia" w:ascii="宋体" w:hAnsi="宋体" w:eastAsia="宋体" w:cs="宋体"/>
                <w:sz w:val="24"/>
                <w:highlight w:val="none"/>
              </w:rPr>
            </w:pPr>
          </w:p>
        </w:tc>
        <w:tc>
          <w:tcPr>
            <w:tcW w:w="811" w:type="dxa"/>
            <w:noWrap w:val="0"/>
            <w:vAlign w:val="center"/>
          </w:tcPr>
          <w:p w14:paraId="1E8FF462">
            <w:pPr>
              <w:pStyle w:val="23"/>
              <w:spacing w:line="240" w:lineRule="auto"/>
              <w:jc w:val="center"/>
              <w:rPr>
                <w:rFonts w:hint="eastAsia" w:ascii="宋体" w:hAnsi="宋体" w:eastAsia="宋体" w:cs="宋体"/>
                <w:sz w:val="24"/>
                <w:highlight w:val="none"/>
              </w:rPr>
            </w:pPr>
          </w:p>
        </w:tc>
        <w:tc>
          <w:tcPr>
            <w:tcW w:w="1248" w:type="dxa"/>
            <w:noWrap w:val="0"/>
            <w:vAlign w:val="center"/>
          </w:tcPr>
          <w:p w14:paraId="166CACC4">
            <w:pPr>
              <w:rPr>
                <w:rFonts w:hint="eastAsia" w:ascii="宋体" w:hAnsi="宋体" w:eastAsia="宋体" w:cs="宋体"/>
                <w:sz w:val="24"/>
                <w:highlight w:val="none"/>
              </w:rPr>
            </w:pPr>
          </w:p>
        </w:tc>
        <w:tc>
          <w:tcPr>
            <w:tcW w:w="1878" w:type="dxa"/>
            <w:noWrap w:val="0"/>
            <w:vAlign w:val="center"/>
          </w:tcPr>
          <w:p w14:paraId="51DFB620">
            <w:pPr>
              <w:rPr>
                <w:rFonts w:hint="eastAsia" w:ascii="宋体" w:hAnsi="宋体" w:eastAsia="宋体" w:cs="宋体"/>
                <w:sz w:val="24"/>
                <w:highlight w:val="none"/>
              </w:rPr>
            </w:pPr>
          </w:p>
        </w:tc>
        <w:tc>
          <w:tcPr>
            <w:tcW w:w="960" w:type="dxa"/>
            <w:noWrap w:val="0"/>
            <w:vAlign w:val="center"/>
          </w:tcPr>
          <w:p w14:paraId="2CC17D09">
            <w:pPr>
              <w:pStyle w:val="23"/>
              <w:jc w:val="center"/>
              <w:rPr>
                <w:rFonts w:hint="eastAsia" w:ascii="宋体" w:hAnsi="宋体" w:eastAsia="宋体" w:cs="宋体"/>
                <w:highlight w:val="none"/>
              </w:rPr>
            </w:pPr>
          </w:p>
        </w:tc>
      </w:tr>
      <w:tr w14:paraId="269C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2CDFF532">
            <w:pPr>
              <w:jc w:val="center"/>
              <w:rPr>
                <w:rFonts w:hint="eastAsia" w:ascii="宋体" w:hAnsi="宋体" w:eastAsia="宋体" w:cs="宋体"/>
                <w:sz w:val="24"/>
                <w:highlight w:val="none"/>
              </w:rPr>
            </w:pPr>
          </w:p>
        </w:tc>
        <w:tc>
          <w:tcPr>
            <w:tcW w:w="3463" w:type="dxa"/>
            <w:noWrap w:val="0"/>
            <w:vAlign w:val="center"/>
          </w:tcPr>
          <w:p w14:paraId="33DA5DC0">
            <w:pPr>
              <w:jc w:val="center"/>
              <w:rPr>
                <w:rFonts w:hint="eastAsia" w:ascii="宋体" w:hAnsi="宋体" w:eastAsia="宋体" w:cs="宋体"/>
                <w:color w:val="000000"/>
                <w:sz w:val="24"/>
                <w:szCs w:val="24"/>
                <w:highlight w:val="none"/>
              </w:rPr>
            </w:pPr>
          </w:p>
        </w:tc>
        <w:tc>
          <w:tcPr>
            <w:tcW w:w="722" w:type="dxa"/>
            <w:noWrap w:val="0"/>
            <w:vAlign w:val="center"/>
          </w:tcPr>
          <w:p w14:paraId="2956D30E">
            <w:pPr>
              <w:pStyle w:val="23"/>
              <w:spacing w:line="240" w:lineRule="auto"/>
              <w:jc w:val="center"/>
              <w:rPr>
                <w:rFonts w:hint="eastAsia" w:ascii="宋体" w:hAnsi="宋体" w:eastAsia="宋体" w:cs="宋体"/>
                <w:sz w:val="24"/>
                <w:highlight w:val="none"/>
              </w:rPr>
            </w:pPr>
          </w:p>
        </w:tc>
        <w:tc>
          <w:tcPr>
            <w:tcW w:w="811" w:type="dxa"/>
            <w:noWrap w:val="0"/>
            <w:vAlign w:val="center"/>
          </w:tcPr>
          <w:p w14:paraId="6A81BC01">
            <w:pPr>
              <w:pStyle w:val="23"/>
              <w:spacing w:line="240" w:lineRule="auto"/>
              <w:jc w:val="center"/>
              <w:rPr>
                <w:rFonts w:hint="eastAsia" w:ascii="宋体" w:hAnsi="宋体" w:eastAsia="宋体" w:cs="宋体"/>
                <w:sz w:val="24"/>
                <w:highlight w:val="none"/>
              </w:rPr>
            </w:pPr>
          </w:p>
        </w:tc>
        <w:tc>
          <w:tcPr>
            <w:tcW w:w="1248" w:type="dxa"/>
            <w:noWrap w:val="0"/>
            <w:vAlign w:val="center"/>
          </w:tcPr>
          <w:p w14:paraId="034CFE60">
            <w:pPr>
              <w:rPr>
                <w:rFonts w:hint="eastAsia" w:ascii="宋体" w:hAnsi="宋体" w:eastAsia="宋体" w:cs="宋体"/>
                <w:sz w:val="24"/>
                <w:highlight w:val="none"/>
              </w:rPr>
            </w:pPr>
          </w:p>
        </w:tc>
        <w:tc>
          <w:tcPr>
            <w:tcW w:w="1878" w:type="dxa"/>
            <w:noWrap w:val="0"/>
            <w:vAlign w:val="center"/>
          </w:tcPr>
          <w:p w14:paraId="4DEEBFE7">
            <w:pPr>
              <w:rPr>
                <w:rFonts w:hint="eastAsia" w:ascii="宋体" w:hAnsi="宋体" w:eastAsia="宋体" w:cs="宋体"/>
                <w:sz w:val="24"/>
                <w:highlight w:val="none"/>
              </w:rPr>
            </w:pPr>
          </w:p>
        </w:tc>
        <w:tc>
          <w:tcPr>
            <w:tcW w:w="960" w:type="dxa"/>
            <w:noWrap w:val="0"/>
            <w:vAlign w:val="center"/>
          </w:tcPr>
          <w:p w14:paraId="35393D66">
            <w:pPr>
              <w:pStyle w:val="23"/>
              <w:jc w:val="center"/>
              <w:rPr>
                <w:rFonts w:hint="eastAsia" w:ascii="宋体" w:hAnsi="宋体" w:eastAsia="宋体" w:cs="宋体"/>
                <w:highlight w:val="none"/>
              </w:rPr>
            </w:pPr>
          </w:p>
        </w:tc>
      </w:tr>
      <w:tr w14:paraId="5F7D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FE4BF15">
            <w:pPr>
              <w:jc w:val="center"/>
              <w:rPr>
                <w:rFonts w:hint="eastAsia" w:ascii="宋体" w:hAnsi="宋体" w:eastAsia="宋体" w:cs="宋体"/>
                <w:sz w:val="24"/>
                <w:highlight w:val="none"/>
              </w:rPr>
            </w:pPr>
          </w:p>
        </w:tc>
        <w:tc>
          <w:tcPr>
            <w:tcW w:w="3463" w:type="dxa"/>
            <w:noWrap w:val="0"/>
            <w:vAlign w:val="center"/>
          </w:tcPr>
          <w:p w14:paraId="04D7149E">
            <w:pPr>
              <w:jc w:val="center"/>
              <w:rPr>
                <w:rFonts w:hint="eastAsia" w:ascii="宋体" w:hAnsi="宋体" w:eastAsia="宋体" w:cs="宋体"/>
                <w:sz w:val="24"/>
                <w:highlight w:val="none"/>
              </w:rPr>
            </w:pPr>
          </w:p>
        </w:tc>
        <w:tc>
          <w:tcPr>
            <w:tcW w:w="722" w:type="dxa"/>
            <w:noWrap w:val="0"/>
            <w:vAlign w:val="center"/>
          </w:tcPr>
          <w:p w14:paraId="115FEBF8">
            <w:pPr>
              <w:pStyle w:val="23"/>
              <w:spacing w:line="240" w:lineRule="auto"/>
              <w:jc w:val="center"/>
              <w:rPr>
                <w:rFonts w:hint="eastAsia" w:ascii="宋体" w:hAnsi="宋体" w:eastAsia="宋体" w:cs="宋体"/>
                <w:sz w:val="24"/>
                <w:highlight w:val="none"/>
              </w:rPr>
            </w:pPr>
          </w:p>
        </w:tc>
        <w:tc>
          <w:tcPr>
            <w:tcW w:w="811" w:type="dxa"/>
            <w:noWrap w:val="0"/>
            <w:vAlign w:val="center"/>
          </w:tcPr>
          <w:p w14:paraId="2083B1A0">
            <w:pPr>
              <w:pStyle w:val="23"/>
              <w:spacing w:line="240" w:lineRule="auto"/>
              <w:jc w:val="center"/>
              <w:rPr>
                <w:rFonts w:hint="eastAsia" w:ascii="宋体" w:hAnsi="宋体" w:eastAsia="宋体" w:cs="宋体"/>
                <w:sz w:val="24"/>
                <w:highlight w:val="none"/>
              </w:rPr>
            </w:pPr>
          </w:p>
        </w:tc>
        <w:tc>
          <w:tcPr>
            <w:tcW w:w="1248" w:type="dxa"/>
            <w:noWrap w:val="0"/>
            <w:vAlign w:val="center"/>
          </w:tcPr>
          <w:p w14:paraId="53A62F28">
            <w:pPr>
              <w:rPr>
                <w:rFonts w:hint="eastAsia" w:ascii="宋体" w:hAnsi="宋体" w:eastAsia="宋体" w:cs="宋体"/>
                <w:sz w:val="24"/>
                <w:highlight w:val="none"/>
              </w:rPr>
            </w:pPr>
          </w:p>
        </w:tc>
        <w:tc>
          <w:tcPr>
            <w:tcW w:w="1878" w:type="dxa"/>
            <w:noWrap w:val="0"/>
            <w:vAlign w:val="center"/>
          </w:tcPr>
          <w:p w14:paraId="557887AD">
            <w:pPr>
              <w:rPr>
                <w:rFonts w:hint="eastAsia" w:ascii="宋体" w:hAnsi="宋体" w:eastAsia="宋体" w:cs="宋体"/>
                <w:sz w:val="24"/>
                <w:highlight w:val="none"/>
              </w:rPr>
            </w:pPr>
          </w:p>
        </w:tc>
        <w:tc>
          <w:tcPr>
            <w:tcW w:w="960" w:type="dxa"/>
            <w:noWrap w:val="0"/>
            <w:vAlign w:val="center"/>
          </w:tcPr>
          <w:p w14:paraId="4F8ABEB0">
            <w:pPr>
              <w:jc w:val="center"/>
              <w:rPr>
                <w:rFonts w:hint="eastAsia" w:ascii="宋体" w:hAnsi="宋体" w:eastAsia="宋体" w:cs="宋体"/>
                <w:sz w:val="28"/>
                <w:highlight w:val="none"/>
              </w:rPr>
            </w:pPr>
          </w:p>
        </w:tc>
      </w:tr>
      <w:tr w14:paraId="0113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63A09D96">
            <w:pPr>
              <w:jc w:val="center"/>
              <w:rPr>
                <w:rFonts w:hint="eastAsia" w:ascii="宋体" w:hAnsi="宋体" w:eastAsia="宋体" w:cs="宋体"/>
                <w:sz w:val="24"/>
                <w:highlight w:val="none"/>
              </w:rPr>
            </w:pPr>
          </w:p>
        </w:tc>
        <w:tc>
          <w:tcPr>
            <w:tcW w:w="3463" w:type="dxa"/>
            <w:noWrap w:val="0"/>
            <w:vAlign w:val="center"/>
          </w:tcPr>
          <w:p w14:paraId="3B3A1773">
            <w:pPr>
              <w:jc w:val="center"/>
              <w:rPr>
                <w:rFonts w:hint="eastAsia" w:ascii="宋体" w:hAnsi="宋体" w:eastAsia="宋体" w:cs="宋体"/>
                <w:sz w:val="24"/>
                <w:highlight w:val="none"/>
              </w:rPr>
            </w:pPr>
          </w:p>
        </w:tc>
        <w:tc>
          <w:tcPr>
            <w:tcW w:w="722" w:type="dxa"/>
            <w:noWrap w:val="0"/>
            <w:vAlign w:val="center"/>
          </w:tcPr>
          <w:p w14:paraId="78BFFFB6">
            <w:pPr>
              <w:pStyle w:val="23"/>
              <w:spacing w:line="240" w:lineRule="auto"/>
              <w:jc w:val="center"/>
              <w:rPr>
                <w:rFonts w:hint="eastAsia" w:ascii="宋体" w:hAnsi="宋体" w:eastAsia="宋体" w:cs="宋体"/>
                <w:sz w:val="24"/>
                <w:highlight w:val="none"/>
              </w:rPr>
            </w:pPr>
          </w:p>
        </w:tc>
        <w:tc>
          <w:tcPr>
            <w:tcW w:w="811" w:type="dxa"/>
            <w:noWrap w:val="0"/>
            <w:vAlign w:val="center"/>
          </w:tcPr>
          <w:p w14:paraId="2BAC59EC">
            <w:pPr>
              <w:pStyle w:val="23"/>
              <w:spacing w:line="240" w:lineRule="auto"/>
              <w:jc w:val="center"/>
              <w:rPr>
                <w:rFonts w:hint="eastAsia" w:ascii="宋体" w:hAnsi="宋体" w:eastAsia="宋体" w:cs="宋体"/>
                <w:sz w:val="24"/>
                <w:highlight w:val="none"/>
              </w:rPr>
            </w:pPr>
          </w:p>
        </w:tc>
        <w:tc>
          <w:tcPr>
            <w:tcW w:w="1248" w:type="dxa"/>
            <w:noWrap w:val="0"/>
            <w:vAlign w:val="center"/>
          </w:tcPr>
          <w:p w14:paraId="5AA2D820">
            <w:pPr>
              <w:rPr>
                <w:rFonts w:hint="eastAsia" w:ascii="宋体" w:hAnsi="宋体" w:eastAsia="宋体" w:cs="宋体"/>
                <w:sz w:val="24"/>
                <w:highlight w:val="none"/>
              </w:rPr>
            </w:pPr>
          </w:p>
        </w:tc>
        <w:tc>
          <w:tcPr>
            <w:tcW w:w="1878" w:type="dxa"/>
            <w:noWrap w:val="0"/>
            <w:vAlign w:val="center"/>
          </w:tcPr>
          <w:p w14:paraId="0648F2A6">
            <w:pPr>
              <w:rPr>
                <w:rFonts w:hint="eastAsia" w:ascii="宋体" w:hAnsi="宋体" w:eastAsia="宋体" w:cs="宋体"/>
                <w:sz w:val="24"/>
                <w:highlight w:val="none"/>
              </w:rPr>
            </w:pPr>
          </w:p>
        </w:tc>
        <w:tc>
          <w:tcPr>
            <w:tcW w:w="960" w:type="dxa"/>
            <w:noWrap w:val="0"/>
            <w:vAlign w:val="center"/>
          </w:tcPr>
          <w:p w14:paraId="24C2450A">
            <w:pPr>
              <w:jc w:val="center"/>
              <w:rPr>
                <w:rFonts w:hint="eastAsia" w:ascii="宋体" w:hAnsi="宋体" w:eastAsia="宋体" w:cs="宋体"/>
                <w:sz w:val="28"/>
                <w:highlight w:val="none"/>
              </w:rPr>
            </w:pPr>
          </w:p>
        </w:tc>
      </w:tr>
      <w:tr w14:paraId="0D03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37CDA08C">
            <w:pPr>
              <w:jc w:val="center"/>
              <w:rPr>
                <w:rFonts w:hint="eastAsia" w:ascii="宋体" w:hAnsi="宋体" w:eastAsia="宋体" w:cs="宋体"/>
                <w:sz w:val="24"/>
                <w:highlight w:val="none"/>
              </w:rPr>
            </w:pPr>
          </w:p>
        </w:tc>
        <w:tc>
          <w:tcPr>
            <w:tcW w:w="3463" w:type="dxa"/>
            <w:noWrap w:val="0"/>
            <w:vAlign w:val="center"/>
          </w:tcPr>
          <w:p w14:paraId="1093F22F">
            <w:pPr>
              <w:jc w:val="center"/>
              <w:rPr>
                <w:rFonts w:hint="eastAsia" w:ascii="宋体" w:hAnsi="宋体" w:eastAsia="宋体" w:cs="宋体"/>
                <w:sz w:val="24"/>
                <w:highlight w:val="none"/>
              </w:rPr>
            </w:pPr>
          </w:p>
        </w:tc>
        <w:tc>
          <w:tcPr>
            <w:tcW w:w="722" w:type="dxa"/>
            <w:noWrap w:val="0"/>
            <w:vAlign w:val="center"/>
          </w:tcPr>
          <w:p w14:paraId="3B1580F3">
            <w:pPr>
              <w:pStyle w:val="23"/>
              <w:spacing w:line="240" w:lineRule="auto"/>
              <w:jc w:val="center"/>
              <w:rPr>
                <w:rFonts w:hint="eastAsia" w:ascii="宋体" w:hAnsi="宋体" w:eastAsia="宋体" w:cs="宋体"/>
                <w:sz w:val="24"/>
                <w:highlight w:val="none"/>
              </w:rPr>
            </w:pPr>
          </w:p>
        </w:tc>
        <w:tc>
          <w:tcPr>
            <w:tcW w:w="811" w:type="dxa"/>
            <w:noWrap w:val="0"/>
            <w:vAlign w:val="center"/>
          </w:tcPr>
          <w:p w14:paraId="78CE96A4">
            <w:pPr>
              <w:pStyle w:val="23"/>
              <w:spacing w:line="240" w:lineRule="auto"/>
              <w:jc w:val="center"/>
              <w:rPr>
                <w:rFonts w:hint="eastAsia" w:ascii="宋体" w:hAnsi="宋体" w:eastAsia="宋体" w:cs="宋体"/>
                <w:sz w:val="24"/>
                <w:highlight w:val="none"/>
              </w:rPr>
            </w:pPr>
          </w:p>
        </w:tc>
        <w:tc>
          <w:tcPr>
            <w:tcW w:w="1248" w:type="dxa"/>
            <w:noWrap w:val="0"/>
            <w:vAlign w:val="center"/>
          </w:tcPr>
          <w:p w14:paraId="5DCB0FD7">
            <w:pPr>
              <w:rPr>
                <w:rFonts w:hint="eastAsia" w:ascii="宋体" w:hAnsi="宋体" w:eastAsia="宋体" w:cs="宋体"/>
                <w:sz w:val="24"/>
                <w:highlight w:val="none"/>
              </w:rPr>
            </w:pPr>
          </w:p>
        </w:tc>
        <w:tc>
          <w:tcPr>
            <w:tcW w:w="1878" w:type="dxa"/>
            <w:noWrap w:val="0"/>
            <w:vAlign w:val="center"/>
          </w:tcPr>
          <w:p w14:paraId="63B446D2">
            <w:pPr>
              <w:rPr>
                <w:rFonts w:hint="eastAsia" w:ascii="宋体" w:hAnsi="宋体" w:eastAsia="宋体" w:cs="宋体"/>
                <w:sz w:val="24"/>
                <w:highlight w:val="none"/>
              </w:rPr>
            </w:pPr>
          </w:p>
        </w:tc>
        <w:tc>
          <w:tcPr>
            <w:tcW w:w="960" w:type="dxa"/>
            <w:noWrap w:val="0"/>
            <w:vAlign w:val="center"/>
          </w:tcPr>
          <w:p w14:paraId="0DC610B9">
            <w:pPr>
              <w:pStyle w:val="209"/>
              <w:jc w:val="center"/>
              <w:rPr>
                <w:rFonts w:hint="eastAsia" w:ascii="宋体" w:hAnsi="宋体" w:eastAsia="宋体" w:cs="宋体"/>
                <w:sz w:val="28"/>
                <w:highlight w:val="none"/>
              </w:rPr>
            </w:pPr>
          </w:p>
        </w:tc>
      </w:tr>
      <w:tr w14:paraId="3ED4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146ABD12">
            <w:pPr>
              <w:pStyle w:val="27"/>
              <w:spacing w:after="0" w:line="240" w:lineRule="auto"/>
              <w:rPr>
                <w:rFonts w:hint="eastAsia" w:ascii="宋体" w:hAnsi="宋体" w:eastAsia="宋体" w:cs="宋体"/>
                <w:highlight w:val="none"/>
              </w:rPr>
            </w:pPr>
          </w:p>
        </w:tc>
        <w:tc>
          <w:tcPr>
            <w:tcW w:w="3463" w:type="dxa"/>
            <w:noWrap w:val="0"/>
            <w:vAlign w:val="center"/>
          </w:tcPr>
          <w:p w14:paraId="39247498">
            <w:pPr>
              <w:rPr>
                <w:rFonts w:hint="eastAsia" w:ascii="宋体" w:hAnsi="宋体" w:eastAsia="宋体" w:cs="宋体"/>
                <w:sz w:val="24"/>
                <w:highlight w:val="none"/>
              </w:rPr>
            </w:pPr>
          </w:p>
        </w:tc>
        <w:tc>
          <w:tcPr>
            <w:tcW w:w="722" w:type="dxa"/>
            <w:noWrap w:val="0"/>
            <w:vAlign w:val="center"/>
          </w:tcPr>
          <w:p w14:paraId="278CB57E">
            <w:pPr>
              <w:rPr>
                <w:rFonts w:hint="eastAsia" w:ascii="宋体" w:hAnsi="宋体" w:eastAsia="宋体" w:cs="宋体"/>
                <w:sz w:val="24"/>
                <w:highlight w:val="none"/>
              </w:rPr>
            </w:pPr>
          </w:p>
        </w:tc>
        <w:tc>
          <w:tcPr>
            <w:tcW w:w="811" w:type="dxa"/>
            <w:noWrap w:val="0"/>
            <w:vAlign w:val="center"/>
          </w:tcPr>
          <w:p w14:paraId="63406924">
            <w:pPr>
              <w:rPr>
                <w:rFonts w:hint="eastAsia" w:ascii="宋体" w:hAnsi="宋体" w:eastAsia="宋体" w:cs="宋体"/>
                <w:sz w:val="24"/>
                <w:highlight w:val="none"/>
              </w:rPr>
            </w:pPr>
          </w:p>
        </w:tc>
        <w:tc>
          <w:tcPr>
            <w:tcW w:w="1248" w:type="dxa"/>
            <w:noWrap w:val="0"/>
            <w:vAlign w:val="center"/>
          </w:tcPr>
          <w:p w14:paraId="42EA0C87">
            <w:pPr>
              <w:rPr>
                <w:rFonts w:hint="eastAsia" w:ascii="宋体" w:hAnsi="宋体" w:eastAsia="宋体" w:cs="宋体"/>
                <w:sz w:val="24"/>
                <w:highlight w:val="none"/>
              </w:rPr>
            </w:pPr>
          </w:p>
        </w:tc>
        <w:tc>
          <w:tcPr>
            <w:tcW w:w="1878" w:type="dxa"/>
            <w:noWrap w:val="0"/>
            <w:vAlign w:val="center"/>
          </w:tcPr>
          <w:p w14:paraId="750E3F30">
            <w:pPr>
              <w:rPr>
                <w:rFonts w:hint="eastAsia" w:ascii="宋体" w:hAnsi="宋体" w:eastAsia="宋体" w:cs="宋体"/>
                <w:sz w:val="24"/>
                <w:highlight w:val="none"/>
              </w:rPr>
            </w:pPr>
          </w:p>
        </w:tc>
        <w:tc>
          <w:tcPr>
            <w:tcW w:w="960" w:type="dxa"/>
            <w:noWrap w:val="0"/>
            <w:vAlign w:val="center"/>
          </w:tcPr>
          <w:p w14:paraId="0EF63D5E">
            <w:pPr>
              <w:rPr>
                <w:rFonts w:hint="eastAsia" w:ascii="宋体" w:hAnsi="宋体" w:eastAsia="宋体" w:cs="宋体"/>
                <w:sz w:val="28"/>
                <w:highlight w:val="none"/>
              </w:rPr>
            </w:pPr>
          </w:p>
        </w:tc>
      </w:tr>
      <w:tr w14:paraId="798C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D7B3259">
            <w:pPr>
              <w:jc w:val="center"/>
              <w:rPr>
                <w:rFonts w:hint="eastAsia" w:ascii="宋体" w:hAnsi="宋体" w:eastAsia="宋体" w:cs="宋体"/>
                <w:sz w:val="24"/>
                <w:highlight w:val="none"/>
              </w:rPr>
            </w:pPr>
          </w:p>
        </w:tc>
        <w:tc>
          <w:tcPr>
            <w:tcW w:w="3463" w:type="dxa"/>
            <w:noWrap w:val="0"/>
            <w:vAlign w:val="center"/>
          </w:tcPr>
          <w:p w14:paraId="528CC9ED">
            <w:pPr>
              <w:rPr>
                <w:rFonts w:hint="eastAsia" w:ascii="宋体" w:hAnsi="宋体" w:eastAsia="宋体" w:cs="宋体"/>
                <w:sz w:val="24"/>
                <w:highlight w:val="none"/>
              </w:rPr>
            </w:pPr>
          </w:p>
        </w:tc>
        <w:tc>
          <w:tcPr>
            <w:tcW w:w="722" w:type="dxa"/>
            <w:noWrap w:val="0"/>
            <w:vAlign w:val="center"/>
          </w:tcPr>
          <w:p w14:paraId="7086DE98">
            <w:pPr>
              <w:rPr>
                <w:rFonts w:hint="eastAsia" w:ascii="宋体" w:hAnsi="宋体" w:eastAsia="宋体" w:cs="宋体"/>
                <w:sz w:val="24"/>
                <w:highlight w:val="none"/>
              </w:rPr>
            </w:pPr>
          </w:p>
        </w:tc>
        <w:tc>
          <w:tcPr>
            <w:tcW w:w="811" w:type="dxa"/>
            <w:noWrap w:val="0"/>
            <w:vAlign w:val="center"/>
          </w:tcPr>
          <w:p w14:paraId="5A6CD597">
            <w:pPr>
              <w:rPr>
                <w:rFonts w:hint="eastAsia" w:ascii="宋体" w:hAnsi="宋体" w:eastAsia="宋体" w:cs="宋体"/>
                <w:sz w:val="24"/>
                <w:highlight w:val="none"/>
              </w:rPr>
            </w:pPr>
          </w:p>
        </w:tc>
        <w:tc>
          <w:tcPr>
            <w:tcW w:w="1248" w:type="dxa"/>
            <w:noWrap w:val="0"/>
            <w:vAlign w:val="center"/>
          </w:tcPr>
          <w:p w14:paraId="0A20718F">
            <w:pPr>
              <w:rPr>
                <w:rFonts w:hint="eastAsia" w:ascii="宋体" w:hAnsi="宋体" w:eastAsia="宋体" w:cs="宋体"/>
                <w:sz w:val="24"/>
                <w:highlight w:val="none"/>
              </w:rPr>
            </w:pPr>
          </w:p>
        </w:tc>
        <w:tc>
          <w:tcPr>
            <w:tcW w:w="1878" w:type="dxa"/>
            <w:noWrap w:val="0"/>
            <w:vAlign w:val="center"/>
          </w:tcPr>
          <w:p w14:paraId="20AA0F8C">
            <w:pPr>
              <w:rPr>
                <w:rFonts w:hint="eastAsia" w:ascii="宋体" w:hAnsi="宋体" w:eastAsia="宋体" w:cs="宋体"/>
                <w:sz w:val="24"/>
                <w:highlight w:val="none"/>
              </w:rPr>
            </w:pPr>
          </w:p>
        </w:tc>
        <w:tc>
          <w:tcPr>
            <w:tcW w:w="960" w:type="dxa"/>
            <w:noWrap w:val="0"/>
            <w:vAlign w:val="center"/>
          </w:tcPr>
          <w:p w14:paraId="77E4E5A2">
            <w:pPr>
              <w:rPr>
                <w:rFonts w:hint="eastAsia" w:ascii="宋体" w:hAnsi="宋体" w:eastAsia="宋体" w:cs="宋体"/>
                <w:sz w:val="28"/>
                <w:highlight w:val="none"/>
              </w:rPr>
            </w:pPr>
          </w:p>
        </w:tc>
      </w:tr>
      <w:tr w14:paraId="0860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77AA09C0">
            <w:pPr>
              <w:jc w:val="center"/>
              <w:rPr>
                <w:rFonts w:hint="eastAsia" w:ascii="宋体" w:hAnsi="宋体" w:eastAsia="宋体" w:cs="宋体"/>
                <w:sz w:val="24"/>
                <w:highlight w:val="none"/>
              </w:rPr>
            </w:pPr>
          </w:p>
        </w:tc>
        <w:tc>
          <w:tcPr>
            <w:tcW w:w="3463" w:type="dxa"/>
            <w:noWrap w:val="0"/>
            <w:vAlign w:val="center"/>
          </w:tcPr>
          <w:p w14:paraId="72DC006C">
            <w:pPr>
              <w:rPr>
                <w:rFonts w:hint="eastAsia" w:ascii="宋体" w:hAnsi="宋体" w:eastAsia="宋体" w:cs="宋体"/>
                <w:sz w:val="24"/>
                <w:highlight w:val="none"/>
              </w:rPr>
            </w:pPr>
          </w:p>
        </w:tc>
        <w:tc>
          <w:tcPr>
            <w:tcW w:w="722" w:type="dxa"/>
            <w:noWrap w:val="0"/>
            <w:vAlign w:val="center"/>
          </w:tcPr>
          <w:p w14:paraId="1F45761E">
            <w:pPr>
              <w:rPr>
                <w:rFonts w:hint="eastAsia" w:ascii="宋体" w:hAnsi="宋体" w:eastAsia="宋体" w:cs="宋体"/>
                <w:sz w:val="24"/>
                <w:highlight w:val="none"/>
              </w:rPr>
            </w:pPr>
          </w:p>
        </w:tc>
        <w:tc>
          <w:tcPr>
            <w:tcW w:w="811" w:type="dxa"/>
            <w:noWrap w:val="0"/>
            <w:vAlign w:val="center"/>
          </w:tcPr>
          <w:p w14:paraId="248490D3">
            <w:pPr>
              <w:rPr>
                <w:rFonts w:hint="eastAsia" w:ascii="宋体" w:hAnsi="宋体" w:eastAsia="宋体" w:cs="宋体"/>
                <w:sz w:val="24"/>
                <w:highlight w:val="none"/>
              </w:rPr>
            </w:pPr>
          </w:p>
        </w:tc>
        <w:tc>
          <w:tcPr>
            <w:tcW w:w="1248" w:type="dxa"/>
            <w:noWrap w:val="0"/>
            <w:vAlign w:val="center"/>
          </w:tcPr>
          <w:p w14:paraId="3D52FD15">
            <w:pPr>
              <w:rPr>
                <w:rFonts w:hint="eastAsia" w:ascii="宋体" w:hAnsi="宋体" w:eastAsia="宋体" w:cs="宋体"/>
                <w:sz w:val="24"/>
                <w:highlight w:val="none"/>
              </w:rPr>
            </w:pPr>
          </w:p>
        </w:tc>
        <w:tc>
          <w:tcPr>
            <w:tcW w:w="1878" w:type="dxa"/>
            <w:noWrap w:val="0"/>
            <w:vAlign w:val="center"/>
          </w:tcPr>
          <w:p w14:paraId="4F529DC1">
            <w:pPr>
              <w:rPr>
                <w:rFonts w:hint="eastAsia" w:ascii="宋体" w:hAnsi="宋体" w:eastAsia="宋体" w:cs="宋体"/>
                <w:sz w:val="24"/>
                <w:highlight w:val="none"/>
              </w:rPr>
            </w:pPr>
          </w:p>
        </w:tc>
        <w:tc>
          <w:tcPr>
            <w:tcW w:w="960" w:type="dxa"/>
            <w:noWrap w:val="0"/>
            <w:vAlign w:val="center"/>
          </w:tcPr>
          <w:p w14:paraId="596B70ED">
            <w:pPr>
              <w:rPr>
                <w:rFonts w:hint="eastAsia" w:ascii="宋体" w:hAnsi="宋体" w:eastAsia="宋体" w:cs="宋体"/>
                <w:sz w:val="28"/>
                <w:highlight w:val="none"/>
              </w:rPr>
            </w:pPr>
          </w:p>
        </w:tc>
      </w:tr>
      <w:tr w14:paraId="2721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6C484A2">
            <w:pPr>
              <w:jc w:val="center"/>
              <w:rPr>
                <w:rFonts w:hint="eastAsia" w:ascii="宋体" w:hAnsi="宋体" w:eastAsia="宋体" w:cs="宋体"/>
                <w:sz w:val="24"/>
                <w:highlight w:val="none"/>
              </w:rPr>
            </w:pPr>
          </w:p>
        </w:tc>
        <w:tc>
          <w:tcPr>
            <w:tcW w:w="3463" w:type="dxa"/>
            <w:noWrap w:val="0"/>
            <w:vAlign w:val="center"/>
          </w:tcPr>
          <w:p w14:paraId="246E7CB1">
            <w:pPr>
              <w:rPr>
                <w:rFonts w:hint="eastAsia" w:ascii="宋体" w:hAnsi="宋体" w:eastAsia="宋体" w:cs="宋体"/>
                <w:sz w:val="24"/>
                <w:highlight w:val="none"/>
              </w:rPr>
            </w:pPr>
          </w:p>
        </w:tc>
        <w:tc>
          <w:tcPr>
            <w:tcW w:w="722" w:type="dxa"/>
            <w:noWrap w:val="0"/>
            <w:vAlign w:val="center"/>
          </w:tcPr>
          <w:p w14:paraId="4E4281C8">
            <w:pPr>
              <w:rPr>
                <w:rFonts w:hint="eastAsia" w:ascii="宋体" w:hAnsi="宋体" w:eastAsia="宋体" w:cs="宋体"/>
                <w:sz w:val="24"/>
                <w:highlight w:val="none"/>
              </w:rPr>
            </w:pPr>
          </w:p>
        </w:tc>
        <w:tc>
          <w:tcPr>
            <w:tcW w:w="811" w:type="dxa"/>
            <w:noWrap w:val="0"/>
            <w:vAlign w:val="center"/>
          </w:tcPr>
          <w:p w14:paraId="51BF8D39">
            <w:pPr>
              <w:rPr>
                <w:rFonts w:hint="eastAsia" w:ascii="宋体" w:hAnsi="宋体" w:eastAsia="宋体" w:cs="宋体"/>
                <w:sz w:val="24"/>
                <w:highlight w:val="none"/>
              </w:rPr>
            </w:pPr>
          </w:p>
        </w:tc>
        <w:tc>
          <w:tcPr>
            <w:tcW w:w="1248" w:type="dxa"/>
            <w:noWrap w:val="0"/>
            <w:vAlign w:val="center"/>
          </w:tcPr>
          <w:p w14:paraId="0D84C185">
            <w:pPr>
              <w:rPr>
                <w:rFonts w:hint="eastAsia" w:ascii="宋体" w:hAnsi="宋体" w:eastAsia="宋体" w:cs="宋体"/>
                <w:sz w:val="24"/>
                <w:highlight w:val="none"/>
              </w:rPr>
            </w:pPr>
          </w:p>
        </w:tc>
        <w:tc>
          <w:tcPr>
            <w:tcW w:w="1878" w:type="dxa"/>
            <w:noWrap w:val="0"/>
            <w:vAlign w:val="center"/>
          </w:tcPr>
          <w:p w14:paraId="11BB3918">
            <w:pPr>
              <w:rPr>
                <w:rFonts w:hint="eastAsia" w:ascii="宋体" w:hAnsi="宋体" w:eastAsia="宋体" w:cs="宋体"/>
                <w:sz w:val="24"/>
                <w:highlight w:val="none"/>
              </w:rPr>
            </w:pPr>
          </w:p>
        </w:tc>
        <w:tc>
          <w:tcPr>
            <w:tcW w:w="960" w:type="dxa"/>
            <w:noWrap w:val="0"/>
            <w:vAlign w:val="center"/>
          </w:tcPr>
          <w:p w14:paraId="6DECB84A">
            <w:pPr>
              <w:rPr>
                <w:rFonts w:hint="eastAsia" w:ascii="宋体" w:hAnsi="宋体" w:eastAsia="宋体" w:cs="宋体"/>
                <w:sz w:val="28"/>
                <w:highlight w:val="none"/>
              </w:rPr>
            </w:pPr>
          </w:p>
        </w:tc>
      </w:tr>
      <w:tr w14:paraId="1B9E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538DF0B9">
            <w:pPr>
              <w:jc w:val="center"/>
              <w:rPr>
                <w:rFonts w:hint="eastAsia" w:ascii="宋体" w:hAnsi="宋体" w:eastAsia="宋体" w:cs="宋体"/>
                <w:sz w:val="24"/>
                <w:highlight w:val="none"/>
              </w:rPr>
            </w:pPr>
          </w:p>
        </w:tc>
        <w:tc>
          <w:tcPr>
            <w:tcW w:w="3463" w:type="dxa"/>
            <w:noWrap w:val="0"/>
            <w:vAlign w:val="center"/>
          </w:tcPr>
          <w:p w14:paraId="39576482">
            <w:pPr>
              <w:rPr>
                <w:rFonts w:hint="eastAsia" w:ascii="宋体" w:hAnsi="宋体" w:eastAsia="宋体" w:cs="宋体"/>
                <w:sz w:val="24"/>
                <w:highlight w:val="none"/>
              </w:rPr>
            </w:pPr>
          </w:p>
        </w:tc>
        <w:tc>
          <w:tcPr>
            <w:tcW w:w="722" w:type="dxa"/>
            <w:noWrap w:val="0"/>
            <w:vAlign w:val="center"/>
          </w:tcPr>
          <w:p w14:paraId="7C5F867B">
            <w:pPr>
              <w:pStyle w:val="209"/>
              <w:rPr>
                <w:rFonts w:hint="eastAsia" w:ascii="宋体" w:hAnsi="宋体" w:eastAsia="宋体" w:cs="宋体"/>
                <w:szCs w:val="24"/>
                <w:highlight w:val="none"/>
              </w:rPr>
            </w:pPr>
          </w:p>
        </w:tc>
        <w:tc>
          <w:tcPr>
            <w:tcW w:w="811" w:type="dxa"/>
            <w:noWrap w:val="0"/>
            <w:vAlign w:val="center"/>
          </w:tcPr>
          <w:p w14:paraId="0CBB1DFA">
            <w:pPr>
              <w:pStyle w:val="209"/>
              <w:rPr>
                <w:rFonts w:hint="eastAsia" w:ascii="宋体" w:hAnsi="宋体" w:eastAsia="宋体" w:cs="宋体"/>
                <w:szCs w:val="24"/>
                <w:highlight w:val="none"/>
              </w:rPr>
            </w:pPr>
          </w:p>
        </w:tc>
        <w:tc>
          <w:tcPr>
            <w:tcW w:w="1248" w:type="dxa"/>
            <w:noWrap w:val="0"/>
            <w:vAlign w:val="center"/>
          </w:tcPr>
          <w:p w14:paraId="0A739AA7">
            <w:pPr>
              <w:pStyle w:val="209"/>
              <w:rPr>
                <w:rFonts w:hint="eastAsia" w:ascii="宋体" w:hAnsi="宋体" w:eastAsia="宋体" w:cs="宋体"/>
                <w:szCs w:val="24"/>
                <w:highlight w:val="none"/>
              </w:rPr>
            </w:pPr>
          </w:p>
        </w:tc>
        <w:tc>
          <w:tcPr>
            <w:tcW w:w="1878" w:type="dxa"/>
            <w:noWrap w:val="0"/>
            <w:vAlign w:val="center"/>
          </w:tcPr>
          <w:p w14:paraId="15F923ED">
            <w:pPr>
              <w:pStyle w:val="209"/>
              <w:rPr>
                <w:rFonts w:hint="eastAsia" w:ascii="宋体" w:hAnsi="宋体" w:eastAsia="宋体" w:cs="宋体"/>
                <w:szCs w:val="24"/>
                <w:highlight w:val="none"/>
              </w:rPr>
            </w:pPr>
          </w:p>
        </w:tc>
        <w:tc>
          <w:tcPr>
            <w:tcW w:w="960" w:type="dxa"/>
            <w:noWrap w:val="0"/>
            <w:vAlign w:val="center"/>
          </w:tcPr>
          <w:p w14:paraId="2A3BF7FE">
            <w:pPr>
              <w:pStyle w:val="209"/>
              <w:rPr>
                <w:rFonts w:hint="eastAsia" w:ascii="宋体" w:hAnsi="宋体" w:eastAsia="宋体" w:cs="宋体"/>
                <w:highlight w:val="none"/>
              </w:rPr>
            </w:pPr>
          </w:p>
        </w:tc>
      </w:tr>
      <w:tr w14:paraId="3F87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7" w:type="dxa"/>
            <w:noWrap w:val="0"/>
            <w:vAlign w:val="center"/>
          </w:tcPr>
          <w:p w14:paraId="4CA67DC7">
            <w:pPr>
              <w:jc w:val="center"/>
              <w:rPr>
                <w:rFonts w:hint="eastAsia" w:ascii="宋体" w:hAnsi="宋体" w:eastAsia="宋体" w:cs="宋体"/>
                <w:sz w:val="24"/>
                <w:highlight w:val="none"/>
              </w:rPr>
            </w:pPr>
          </w:p>
        </w:tc>
        <w:tc>
          <w:tcPr>
            <w:tcW w:w="3463" w:type="dxa"/>
            <w:noWrap w:val="0"/>
            <w:vAlign w:val="center"/>
          </w:tcPr>
          <w:p w14:paraId="543A4C32">
            <w:pPr>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722" w:type="dxa"/>
            <w:noWrap w:val="0"/>
            <w:vAlign w:val="center"/>
          </w:tcPr>
          <w:p w14:paraId="36BD3746">
            <w:pPr>
              <w:pStyle w:val="209"/>
              <w:jc w:val="center"/>
              <w:rPr>
                <w:rFonts w:hint="eastAsia" w:ascii="宋体" w:hAnsi="宋体" w:eastAsia="宋体" w:cs="宋体"/>
                <w:szCs w:val="24"/>
                <w:highlight w:val="none"/>
              </w:rPr>
            </w:pPr>
          </w:p>
        </w:tc>
        <w:tc>
          <w:tcPr>
            <w:tcW w:w="811" w:type="dxa"/>
            <w:noWrap w:val="0"/>
            <w:vAlign w:val="center"/>
          </w:tcPr>
          <w:p w14:paraId="435747A0">
            <w:pPr>
              <w:pStyle w:val="209"/>
              <w:jc w:val="center"/>
              <w:rPr>
                <w:rFonts w:hint="eastAsia" w:ascii="宋体" w:hAnsi="宋体" w:eastAsia="宋体" w:cs="宋体"/>
                <w:szCs w:val="24"/>
                <w:highlight w:val="none"/>
              </w:rPr>
            </w:pPr>
          </w:p>
        </w:tc>
        <w:tc>
          <w:tcPr>
            <w:tcW w:w="1248" w:type="dxa"/>
            <w:noWrap w:val="0"/>
            <w:vAlign w:val="center"/>
          </w:tcPr>
          <w:p w14:paraId="07A8E6A0">
            <w:pPr>
              <w:pStyle w:val="209"/>
              <w:jc w:val="center"/>
              <w:rPr>
                <w:rFonts w:hint="eastAsia" w:ascii="宋体" w:hAnsi="宋体" w:eastAsia="宋体" w:cs="宋体"/>
                <w:szCs w:val="24"/>
                <w:highlight w:val="none"/>
              </w:rPr>
            </w:pPr>
          </w:p>
        </w:tc>
        <w:tc>
          <w:tcPr>
            <w:tcW w:w="1878" w:type="dxa"/>
            <w:noWrap w:val="0"/>
            <w:vAlign w:val="center"/>
          </w:tcPr>
          <w:p w14:paraId="1C00A376">
            <w:pPr>
              <w:pStyle w:val="209"/>
              <w:rPr>
                <w:rFonts w:hint="eastAsia" w:ascii="宋体" w:hAnsi="宋体" w:eastAsia="宋体" w:cs="宋体"/>
                <w:szCs w:val="24"/>
                <w:highlight w:val="none"/>
              </w:rPr>
            </w:pPr>
          </w:p>
        </w:tc>
        <w:tc>
          <w:tcPr>
            <w:tcW w:w="960" w:type="dxa"/>
            <w:noWrap w:val="0"/>
            <w:vAlign w:val="center"/>
          </w:tcPr>
          <w:p w14:paraId="248020C7">
            <w:pPr>
              <w:pStyle w:val="209"/>
              <w:rPr>
                <w:rFonts w:hint="eastAsia" w:ascii="宋体" w:hAnsi="宋体" w:eastAsia="宋体" w:cs="宋体"/>
                <w:highlight w:val="none"/>
              </w:rPr>
            </w:pPr>
          </w:p>
        </w:tc>
      </w:tr>
      <w:tr w14:paraId="6395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4942" w:type="dxa"/>
            <w:gridSpan w:val="3"/>
            <w:noWrap w:val="0"/>
            <w:vAlign w:val="center"/>
          </w:tcPr>
          <w:p w14:paraId="2285AC44">
            <w:pPr>
              <w:pStyle w:val="209"/>
              <w:jc w:val="center"/>
              <w:rPr>
                <w:rFonts w:hint="eastAsia" w:ascii="宋体" w:hAnsi="宋体" w:eastAsia="宋体" w:cs="宋体"/>
                <w:szCs w:val="24"/>
                <w:highlight w:val="none"/>
              </w:rPr>
            </w:pPr>
            <w:r>
              <w:rPr>
                <w:rFonts w:hint="eastAsia" w:ascii="宋体" w:hAnsi="宋体" w:eastAsia="宋体" w:cs="宋体"/>
                <w:b/>
                <w:bCs/>
                <w:szCs w:val="24"/>
                <w:highlight w:val="none"/>
              </w:rPr>
              <w:t>合计费用（元）</w:t>
            </w:r>
          </w:p>
        </w:tc>
        <w:tc>
          <w:tcPr>
            <w:tcW w:w="4897" w:type="dxa"/>
            <w:gridSpan w:val="4"/>
            <w:noWrap w:val="0"/>
            <w:vAlign w:val="center"/>
          </w:tcPr>
          <w:p w14:paraId="3EBB8937">
            <w:pPr>
              <w:pStyle w:val="209"/>
              <w:rPr>
                <w:rFonts w:hint="eastAsia" w:ascii="宋体" w:hAnsi="宋体" w:eastAsia="宋体" w:cs="宋体"/>
                <w:highlight w:val="none"/>
              </w:rPr>
            </w:pPr>
          </w:p>
        </w:tc>
      </w:tr>
    </w:tbl>
    <w:p w14:paraId="7EF3E056">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注：1、投标人应将本项目所投入的有关</w:t>
      </w:r>
      <w:r>
        <w:rPr>
          <w:rFonts w:hint="eastAsia" w:ascii="宋体" w:hAnsi="宋体" w:eastAsia="宋体" w:cs="宋体"/>
          <w:color w:val="000000"/>
          <w:sz w:val="24"/>
          <w:szCs w:val="24"/>
          <w:highlight w:val="none"/>
        </w:rPr>
        <w:t>费用</w:t>
      </w:r>
      <w:r>
        <w:rPr>
          <w:rFonts w:hint="eastAsia" w:ascii="宋体" w:hAnsi="宋体" w:eastAsia="宋体" w:cs="宋体"/>
          <w:bCs/>
          <w:sz w:val="24"/>
          <w:highlight w:val="none"/>
        </w:rPr>
        <w:t>情况分类别依次填报在上述表格中。</w:t>
      </w:r>
    </w:p>
    <w:p w14:paraId="49A260AA">
      <w:pPr>
        <w:spacing w:line="500" w:lineRule="exact"/>
        <w:ind w:firstLine="482"/>
        <w:rPr>
          <w:rFonts w:hint="eastAsia" w:ascii="宋体" w:hAnsi="宋体" w:eastAsia="宋体" w:cs="宋体"/>
          <w:b/>
          <w:sz w:val="24"/>
          <w:szCs w:val="24"/>
          <w:highlight w:val="none"/>
        </w:rPr>
      </w:pPr>
      <w:r>
        <w:rPr>
          <w:rFonts w:hint="eastAsia" w:ascii="宋体" w:hAnsi="宋体" w:eastAsia="宋体" w:cs="宋体"/>
          <w:b/>
          <w:sz w:val="24"/>
          <w:highlight w:val="none"/>
        </w:rPr>
        <w:t>2、</w:t>
      </w:r>
      <w:r>
        <w:rPr>
          <w:rFonts w:hint="eastAsia" w:ascii="宋体" w:hAnsi="宋体" w:eastAsia="宋体" w:cs="宋体"/>
          <w:b/>
          <w:sz w:val="24"/>
          <w:szCs w:val="24"/>
          <w:highlight w:val="none"/>
        </w:rPr>
        <w:t>表中“合计费用”应与“开标一览表”中“</w:t>
      </w:r>
      <w:r>
        <w:rPr>
          <w:rFonts w:hint="eastAsia" w:ascii="宋体" w:hAnsi="宋体" w:eastAsia="宋体" w:cs="宋体"/>
          <w:b/>
          <w:bCs/>
          <w:sz w:val="24"/>
          <w:szCs w:val="24"/>
          <w:highlight w:val="none"/>
        </w:rPr>
        <w:t>投标总报价</w:t>
      </w:r>
      <w:r>
        <w:rPr>
          <w:rFonts w:hint="eastAsia" w:ascii="宋体" w:hAnsi="宋体" w:eastAsia="宋体" w:cs="宋体"/>
          <w:b/>
          <w:sz w:val="24"/>
          <w:szCs w:val="22"/>
          <w:highlight w:val="none"/>
        </w:rPr>
        <w:t>（二年服务总费用）</w:t>
      </w:r>
      <w:r>
        <w:rPr>
          <w:rFonts w:hint="eastAsia" w:ascii="宋体" w:hAnsi="宋体" w:eastAsia="宋体" w:cs="宋体"/>
          <w:b/>
          <w:color w:val="000000"/>
          <w:sz w:val="24"/>
          <w:szCs w:val="24"/>
          <w:highlight w:val="none"/>
        </w:rPr>
        <w:t>”</w:t>
      </w:r>
      <w:r>
        <w:rPr>
          <w:rFonts w:hint="eastAsia" w:ascii="宋体" w:hAnsi="宋体" w:eastAsia="宋体" w:cs="宋体"/>
          <w:b/>
          <w:sz w:val="24"/>
          <w:szCs w:val="24"/>
          <w:highlight w:val="none"/>
        </w:rPr>
        <w:t>相一致。</w:t>
      </w:r>
    </w:p>
    <w:p w14:paraId="13010F39">
      <w:pPr>
        <w:spacing w:line="5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3、因表述含糊导致的评审风险将由投标人承担。</w:t>
      </w:r>
    </w:p>
    <w:p w14:paraId="2C8F4E46">
      <w:pPr>
        <w:spacing w:line="500" w:lineRule="exact"/>
        <w:ind w:firstLine="480"/>
        <w:rPr>
          <w:rFonts w:hint="eastAsia" w:ascii="宋体" w:hAnsi="宋体" w:eastAsia="宋体" w:cs="宋体"/>
          <w:bCs/>
          <w:sz w:val="24"/>
          <w:highlight w:val="none"/>
        </w:rPr>
      </w:pPr>
      <w:r>
        <w:rPr>
          <w:rFonts w:hint="eastAsia" w:ascii="宋体" w:hAnsi="宋体" w:eastAsia="宋体" w:cs="宋体"/>
          <w:sz w:val="24"/>
          <w:szCs w:val="24"/>
          <w:highlight w:val="none"/>
        </w:rPr>
        <w:t>4、如有需要说明的事项，请在备注中列明。</w:t>
      </w:r>
    </w:p>
    <w:p w14:paraId="587C4429">
      <w:pPr>
        <w:rPr>
          <w:rFonts w:hint="eastAsia" w:ascii="宋体" w:hAnsi="宋体" w:eastAsia="宋体" w:cs="宋体"/>
          <w:b/>
          <w:bCs/>
          <w:sz w:val="28"/>
          <w:szCs w:val="28"/>
        </w:rPr>
      </w:pPr>
      <w:r>
        <w:rPr>
          <w:rFonts w:hint="eastAsia" w:ascii="宋体" w:hAnsi="宋体" w:eastAsia="宋体" w:cs="宋体"/>
          <w:b/>
          <w:bCs/>
          <w:sz w:val="28"/>
          <w:szCs w:val="28"/>
        </w:rPr>
        <w:br w:type="page" w:clear="all"/>
      </w:r>
    </w:p>
    <w:p w14:paraId="3971F4D3">
      <w:pPr>
        <w:spacing w:line="440" w:lineRule="exact"/>
        <w:jc w:val="center"/>
        <w:outlineLvl w:val="1"/>
        <w:rPr>
          <w:rFonts w:hint="eastAsia" w:ascii="宋体" w:hAnsi="宋体" w:eastAsia="宋体" w:cs="宋体"/>
          <w:b/>
          <w:bCs/>
          <w:sz w:val="28"/>
          <w:szCs w:val="28"/>
        </w:rPr>
      </w:pPr>
      <w:bookmarkStart w:id="240" w:name="_Toc13284"/>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 xml:space="preserve"> 服务要求响应及偏离表</w:t>
      </w:r>
      <w:bookmarkEnd w:id="237"/>
      <w:bookmarkEnd w:id="238"/>
      <w:bookmarkEnd w:id="239"/>
      <w:bookmarkEnd w:id="240"/>
    </w:p>
    <w:p w14:paraId="109ED290">
      <w:pPr>
        <w:spacing w:line="480" w:lineRule="exact"/>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1、对项目服务要求响应说明。请按要求填写以下表格：</w:t>
      </w:r>
    </w:p>
    <w:tbl>
      <w:tblPr>
        <w:tblStyle w:val="38"/>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884"/>
        <w:gridCol w:w="2505"/>
        <w:gridCol w:w="1276"/>
        <w:gridCol w:w="2517"/>
      </w:tblGrid>
      <w:tr w14:paraId="06C61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3E499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8D1FA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采购文件要求</w:t>
            </w: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E46FA0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投标人提供服务承诺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FEB885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是否响应</w:t>
            </w: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055ACF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偏离内容及原因</w:t>
            </w:r>
          </w:p>
        </w:tc>
      </w:tr>
      <w:tr w14:paraId="23D86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C6A812A">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EB41408">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5278DFCE">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A0DC6E4">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321F104F">
            <w:pPr>
              <w:jc w:val="center"/>
              <w:rPr>
                <w:rFonts w:hint="eastAsia" w:ascii="宋体" w:hAnsi="宋体" w:eastAsia="宋体" w:cs="宋体"/>
                <w:color w:val="000000"/>
                <w:sz w:val="24"/>
                <w:szCs w:val="24"/>
              </w:rPr>
            </w:pPr>
          </w:p>
        </w:tc>
      </w:tr>
      <w:tr w14:paraId="213D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732F5EB">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FA99860">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39949D68">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24B7D50">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6E73DAEA">
            <w:pPr>
              <w:jc w:val="center"/>
              <w:rPr>
                <w:rFonts w:hint="eastAsia" w:ascii="宋体" w:hAnsi="宋体" w:eastAsia="宋体" w:cs="宋体"/>
                <w:color w:val="000000"/>
                <w:sz w:val="24"/>
                <w:szCs w:val="24"/>
              </w:rPr>
            </w:pPr>
          </w:p>
        </w:tc>
      </w:tr>
      <w:tr w14:paraId="06DCE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82972E3">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46FF3DA7">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096FC81">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04817C4">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6D14CE0E">
            <w:pPr>
              <w:jc w:val="center"/>
              <w:rPr>
                <w:rFonts w:hint="eastAsia" w:ascii="宋体" w:hAnsi="宋体" w:eastAsia="宋体" w:cs="宋体"/>
                <w:color w:val="000000"/>
                <w:sz w:val="24"/>
                <w:szCs w:val="24"/>
              </w:rPr>
            </w:pPr>
          </w:p>
        </w:tc>
      </w:tr>
      <w:tr w14:paraId="06FE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7F55948">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34327ACE">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79CB47CF">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54D63BA">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5D9C4C49">
            <w:pPr>
              <w:jc w:val="center"/>
              <w:rPr>
                <w:rFonts w:hint="eastAsia" w:ascii="宋体" w:hAnsi="宋体" w:eastAsia="宋体" w:cs="宋体"/>
                <w:color w:val="000000"/>
                <w:sz w:val="24"/>
                <w:szCs w:val="24"/>
              </w:rPr>
            </w:pPr>
          </w:p>
        </w:tc>
      </w:tr>
      <w:tr w14:paraId="68DB9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D173C46">
            <w:pPr>
              <w:jc w:val="center"/>
              <w:rPr>
                <w:rFonts w:hint="eastAsia" w:ascii="宋体" w:hAnsi="宋体" w:eastAsia="宋体" w:cs="宋体"/>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211F1752">
            <w:pPr>
              <w:jc w:val="center"/>
              <w:rPr>
                <w:rFonts w:hint="eastAsia" w:ascii="宋体" w:hAnsi="宋体" w:eastAsia="宋体" w:cs="宋体"/>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25DB67CE">
            <w:pPr>
              <w:jc w:val="center"/>
              <w:rPr>
                <w:rFonts w:hint="eastAsia" w:ascii="宋体" w:hAnsi="宋体" w:eastAsia="宋体" w:cs="宋体"/>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A0722D6">
            <w:pPr>
              <w:jc w:val="center"/>
              <w:rPr>
                <w:rFonts w:hint="eastAsia" w:ascii="宋体" w:hAnsi="宋体" w:eastAsia="宋体" w:cs="宋体"/>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1E937972">
            <w:pPr>
              <w:jc w:val="center"/>
              <w:rPr>
                <w:rFonts w:hint="eastAsia" w:ascii="宋体" w:hAnsi="宋体" w:eastAsia="宋体" w:cs="宋体"/>
                <w:color w:val="000000"/>
                <w:sz w:val="24"/>
                <w:szCs w:val="24"/>
              </w:rPr>
            </w:pPr>
          </w:p>
        </w:tc>
      </w:tr>
    </w:tbl>
    <w:p w14:paraId="30058442">
      <w:pPr>
        <w:keepNext w:val="0"/>
        <w:keepLines w:val="0"/>
        <w:pageBreakBefore w:val="0"/>
        <w:widowControl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注：（1）投标人应根据“采购需求”中的“三、项目服务要求”对照投标人所提供的服务承诺进行逐项评议。</w:t>
      </w:r>
    </w:p>
    <w:p w14:paraId="6435D6D1">
      <w:pPr>
        <w:keepNext w:val="0"/>
        <w:keepLines w:val="0"/>
        <w:pageBreakBefore w:val="0"/>
        <w:widowControl w:val="0"/>
        <w:spacing w:line="44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（2）若完全响应，在“是否响应”栏中填写“是”；若有偏离在“是否响应”栏中填写“否”并在“偏离内容及原因”栏中作出说明；因未标明或表述含糊导致的评审风险将由投标人承担。</w:t>
      </w:r>
    </w:p>
    <w:p w14:paraId="2B4617EF">
      <w:pPr>
        <w:keepNext w:val="0"/>
        <w:keepLines w:val="0"/>
        <w:pageBreakBefore w:val="0"/>
        <w:widowControl w:val="0"/>
        <w:spacing w:line="440" w:lineRule="exact"/>
        <w:ind w:firstLine="480"/>
        <w:jc w:val="left"/>
        <w:rPr>
          <w:rFonts w:hint="eastAsia" w:ascii="宋体" w:hAnsi="宋体" w:eastAsia="宋体" w:cs="宋体"/>
          <w:bCs/>
          <w:sz w:val="24"/>
          <w:szCs w:val="24"/>
        </w:rPr>
      </w:pPr>
      <w:r>
        <w:rPr>
          <w:rFonts w:hint="eastAsia" w:ascii="宋体" w:hAnsi="宋体" w:eastAsia="宋体" w:cs="宋体"/>
          <w:color w:val="000000"/>
          <w:sz w:val="24"/>
          <w:szCs w:val="24"/>
        </w:rPr>
        <w:t>（3）表格不够可另接。</w:t>
      </w:r>
    </w:p>
    <w:p w14:paraId="0BDA2A8F">
      <w:pP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br w:type="page" w:clear="all"/>
      </w:r>
    </w:p>
    <w:p w14:paraId="23C2826E">
      <w:pPr>
        <w:spacing w:line="440" w:lineRule="exact"/>
        <w:jc w:val="center"/>
        <w:outlineLvl w:val="1"/>
        <w:rPr>
          <w:rFonts w:hint="eastAsia" w:ascii="宋体" w:hAnsi="宋体" w:eastAsia="宋体" w:cs="宋体"/>
          <w:b/>
          <w:bCs/>
          <w:sz w:val="28"/>
          <w:szCs w:val="28"/>
        </w:rPr>
      </w:pPr>
      <w:bookmarkStart w:id="241" w:name="_Toc158042209"/>
      <w:bookmarkStart w:id="242" w:name="_Toc23924"/>
      <w:bookmarkStart w:id="243" w:name="_Toc3052"/>
      <w:bookmarkStart w:id="244" w:name="_Toc29675"/>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 xml:space="preserve"> 商务要求响应及偏离表</w:t>
      </w:r>
      <w:bookmarkEnd w:id="241"/>
      <w:bookmarkEnd w:id="242"/>
      <w:bookmarkEnd w:id="243"/>
      <w:bookmarkEnd w:id="244"/>
    </w:p>
    <w:tbl>
      <w:tblPr>
        <w:tblStyle w:val="38"/>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3585"/>
        <w:gridCol w:w="2370"/>
        <w:gridCol w:w="1455"/>
        <w:gridCol w:w="1365"/>
      </w:tblGrid>
      <w:tr w14:paraId="2259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C90BE79">
            <w:pPr>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9FE145">
            <w:pPr>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招标</w:t>
            </w:r>
            <w:r>
              <w:rPr>
                <w:rFonts w:hint="eastAsia" w:ascii="宋体" w:hAnsi="宋体" w:eastAsia="宋体" w:cs="宋体"/>
                <w:color w:val="000000"/>
                <w:sz w:val="24"/>
                <w:szCs w:val="24"/>
              </w:rPr>
              <w:t>文件要求</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5B90D39">
            <w:pPr>
              <w:jc w:val="center"/>
              <w:rPr>
                <w:rFonts w:hint="eastAsia" w:ascii="宋体" w:hAnsi="宋体" w:eastAsia="宋体" w:cs="宋体"/>
                <w:sz w:val="24"/>
                <w:szCs w:val="24"/>
              </w:rPr>
            </w:pPr>
            <w:r>
              <w:rPr>
                <w:rFonts w:hint="eastAsia" w:ascii="宋体" w:hAnsi="宋体" w:eastAsia="宋体" w:cs="宋体"/>
                <w:sz w:val="24"/>
                <w:szCs w:val="24"/>
              </w:rPr>
              <w:t>有无偏离</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0D3ECED">
            <w:pPr>
              <w:jc w:val="center"/>
              <w:rPr>
                <w:rFonts w:hint="eastAsia" w:ascii="宋体" w:hAnsi="宋体" w:eastAsia="宋体" w:cs="宋体"/>
                <w:sz w:val="24"/>
                <w:szCs w:val="24"/>
              </w:rPr>
            </w:pPr>
            <w:r>
              <w:rPr>
                <w:rFonts w:hint="eastAsia" w:ascii="宋体" w:hAnsi="宋体" w:eastAsia="宋体" w:cs="宋体"/>
                <w:color w:val="000000"/>
                <w:sz w:val="24"/>
              </w:rPr>
              <w:t>偏离内容及原因</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BBBFA83">
            <w:pPr>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备注</w:t>
            </w:r>
          </w:p>
        </w:tc>
      </w:tr>
      <w:tr w14:paraId="5112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FDB98D6">
            <w:pPr>
              <w:widowControl w:val="0"/>
              <w:spacing w:after="0" w:line="38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9AFCD60">
            <w:pPr>
              <w:widowControl w:val="0"/>
              <w:spacing w:after="0" w:line="380" w:lineRule="exact"/>
              <w:rPr>
                <w:rFonts w:hint="eastAsia" w:ascii="宋体" w:hAnsi="宋体" w:eastAsia="宋体" w:cs="宋体"/>
                <w:sz w:val="24"/>
                <w:szCs w:val="24"/>
              </w:rPr>
            </w:pPr>
            <w:r>
              <w:rPr>
                <w:rFonts w:hint="eastAsia" w:ascii="宋体" w:hAnsi="宋体" w:eastAsia="宋体" w:cs="宋体"/>
                <w:b w:val="0"/>
                <w:bCs/>
                <w:sz w:val="24"/>
                <w:szCs w:val="24"/>
                <w:lang w:val="en-US" w:eastAsia="zh-CN"/>
              </w:rPr>
              <w:t>第一条 定义</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501FFA4">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7B054CF6">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A267DB2">
            <w:pPr>
              <w:widowControl w:val="0"/>
              <w:spacing w:after="0" w:line="380" w:lineRule="exact"/>
              <w:rPr>
                <w:rFonts w:hint="eastAsia" w:ascii="宋体" w:hAnsi="宋体" w:eastAsia="宋体" w:cs="宋体"/>
                <w:sz w:val="24"/>
                <w:szCs w:val="24"/>
              </w:rPr>
            </w:pPr>
          </w:p>
        </w:tc>
      </w:tr>
      <w:tr w14:paraId="0794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3FEE63F">
            <w:pPr>
              <w:widowControl w:val="0"/>
              <w:spacing w:after="0" w:line="38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C6C3029">
            <w:pPr>
              <w:widowControl w:val="0"/>
              <w:spacing w:after="0" w:line="380" w:lineRule="exact"/>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第二条 </w:t>
            </w:r>
            <w:r>
              <w:rPr>
                <w:rFonts w:hint="eastAsia" w:ascii="宋体" w:hAnsi="宋体" w:eastAsia="宋体" w:cs="宋体"/>
                <w:b w:val="0"/>
                <w:bCs/>
                <w:color w:val="000000"/>
                <w:sz w:val="24"/>
                <w:szCs w:val="24"/>
              </w:rPr>
              <w:t>组成本合同的文件</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D1CCBA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0F4632F">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5F10E0F">
            <w:pPr>
              <w:widowControl w:val="0"/>
              <w:spacing w:after="0" w:line="380" w:lineRule="exact"/>
              <w:rPr>
                <w:rFonts w:hint="eastAsia" w:ascii="宋体" w:hAnsi="宋体" w:eastAsia="宋体" w:cs="宋体"/>
                <w:sz w:val="24"/>
                <w:szCs w:val="24"/>
              </w:rPr>
            </w:pPr>
          </w:p>
        </w:tc>
      </w:tr>
      <w:tr w14:paraId="2C7B7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325CDE3">
            <w:pPr>
              <w:widowControl w:val="0"/>
              <w:spacing w:after="0" w:line="4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70313A4">
            <w:pPr>
              <w:widowControl w:val="0"/>
              <w:spacing w:after="0" w:line="440" w:lineRule="exact"/>
              <w:rPr>
                <w:rFonts w:hint="eastAsia" w:ascii="宋体" w:hAnsi="宋体" w:eastAsia="宋体" w:cs="宋体"/>
                <w:sz w:val="24"/>
                <w:szCs w:val="24"/>
              </w:rPr>
            </w:pPr>
            <w:r>
              <w:rPr>
                <w:rFonts w:hint="eastAsia" w:ascii="宋体" w:hAnsi="宋体" w:eastAsia="宋体" w:cs="宋体"/>
                <w:b w:val="0"/>
                <w:bCs/>
                <w:color w:val="000000"/>
                <w:sz w:val="24"/>
                <w:szCs w:val="24"/>
              </w:rPr>
              <w:t>第三条 合同内容</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FF31D04">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100B8E9">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6120068">
            <w:pPr>
              <w:widowControl w:val="0"/>
              <w:spacing w:after="0" w:line="440" w:lineRule="exact"/>
              <w:rPr>
                <w:rFonts w:hint="eastAsia" w:ascii="宋体" w:hAnsi="宋体" w:eastAsia="宋体" w:cs="宋体"/>
                <w:sz w:val="24"/>
                <w:szCs w:val="24"/>
              </w:rPr>
            </w:pPr>
          </w:p>
        </w:tc>
      </w:tr>
      <w:tr w14:paraId="36D7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C39FDE0">
            <w:pPr>
              <w:widowControl w:val="0"/>
              <w:spacing w:after="0" w:line="4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2818EF07">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u w:val="none"/>
              </w:rPr>
              <w:t>第六条 验收办法</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A6E421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454959D">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CE87278">
            <w:pPr>
              <w:widowControl w:val="0"/>
              <w:spacing w:after="0" w:line="440" w:lineRule="exact"/>
              <w:rPr>
                <w:rFonts w:hint="eastAsia" w:ascii="宋体" w:hAnsi="宋体" w:eastAsia="宋体" w:cs="宋体"/>
                <w:sz w:val="24"/>
                <w:szCs w:val="24"/>
              </w:rPr>
            </w:pPr>
          </w:p>
        </w:tc>
      </w:tr>
      <w:tr w14:paraId="6691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18B17ED">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7BDE1384">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第七条 双方的其他权利义务</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9FF35C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90C552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E2C64B2">
            <w:pPr>
              <w:widowControl w:val="0"/>
              <w:spacing w:after="0" w:line="380" w:lineRule="exact"/>
              <w:rPr>
                <w:rFonts w:hint="eastAsia" w:ascii="宋体" w:hAnsi="宋体" w:eastAsia="宋体" w:cs="宋体"/>
                <w:sz w:val="24"/>
                <w:szCs w:val="24"/>
              </w:rPr>
            </w:pPr>
          </w:p>
        </w:tc>
      </w:tr>
      <w:tr w14:paraId="2970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8755023">
            <w:pPr>
              <w:widowControl w:val="0"/>
              <w:spacing w:after="0" w:line="380" w:lineRule="exact"/>
              <w:rPr>
                <w:rFonts w:hint="eastAsia" w:ascii="宋体" w:hAnsi="宋体" w:eastAsia="宋体" w:cs="宋体"/>
                <w:bCs/>
                <w:sz w:val="24"/>
                <w:szCs w:val="24"/>
                <w:u w:val="none"/>
                <w:lang w:val="en-US" w:eastAsia="zh-CN"/>
              </w:rPr>
            </w:pPr>
            <w:r>
              <w:rPr>
                <w:rFonts w:hint="eastAsia" w:ascii="宋体" w:hAnsi="宋体" w:eastAsia="宋体" w:cs="宋体"/>
                <w:bCs/>
                <w:sz w:val="24"/>
                <w:szCs w:val="24"/>
                <w:u w:val="none"/>
                <w:lang w:val="en-US" w:eastAsia="zh-CN"/>
              </w:rPr>
              <w:t>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43488BE2">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第八条 质量保证</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0ADF352">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1CA2F7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8562833">
            <w:pPr>
              <w:widowControl w:val="0"/>
              <w:spacing w:after="0" w:line="380" w:lineRule="exact"/>
              <w:rPr>
                <w:rFonts w:hint="eastAsia" w:ascii="宋体" w:hAnsi="宋体" w:eastAsia="宋体" w:cs="宋体"/>
                <w:sz w:val="24"/>
                <w:szCs w:val="24"/>
              </w:rPr>
            </w:pPr>
          </w:p>
        </w:tc>
      </w:tr>
      <w:tr w14:paraId="65E7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F5C7F49">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F8E0765">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第九条 违约责任</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996F8C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59FD23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84317BC">
            <w:pPr>
              <w:widowControl w:val="0"/>
              <w:spacing w:after="0" w:line="380" w:lineRule="exact"/>
              <w:rPr>
                <w:rFonts w:hint="eastAsia" w:ascii="宋体" w:hAnsi="宋体" w:eastAsia="宋体" w:cs="宋体"/>
                <w:sz w:val="24"/>
                <w:szCs w:val="24"/>
              </w:rPr>
            </w:pPr>
          </w:p>
        </w:tc>
      </w:tr>
      <w:tr w14:paraId="6BA0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E7EC46A">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F969AD">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第十条 合同的解除</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14C88D2">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31A1AC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0895264">
            <w:pPr>
              <w:widowControl w:val="0"/>
              <w:spacing w:after="0" w:line="380" w:lineRule="exact"/>
              <w:rPr>
                <w:rFonts w:hint="eastAsia" w:ascii="宋体" w:hAnsi="宋体" w:eastAsia="宋体" w:cs="宋体"/>
                <w:sz w:val="24"/>
                <w:szCs w:val="24"/>
              </w:rPr>
            </w:pPr>
          </w:p>
        </w:tc>
      </w:tr>
      <w:tr w14:paraId="22CF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7F43EC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3106040">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第十一条 不可抗力</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88E7038">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B501035">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FA12621">
            <w:pPr>
              <w:widowControl w:val="0"/>
              <w:spacing w:after="0" w:line="380" w:lineRule="exact"/>
              <w:rPr>
                <w:rFonts w:hint="eastAsia" w:ascii="宋体" w:hAnsi="宋体" w:eastAsia="宋体" w:cs="宋体"/>
                <w:sz w:val="24"/>
                <w:szCs w:val="24"/>
              </w:rPr>
            </w:pPr>
          </w:p>
        </w:tc>
      </w:tr>
      <w:tr w14:paraId="3E12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C148E81">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EF998DD">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第十二条 合同的变更、中止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F32DCBE">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F565A7A">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0AC8F91">
            <w:pPr>
              <w:widowControl w:val="0"/>
              <w:spacing w:after="0" w:line="380" w:lineRule="exact"/>
              <w:rPr>
                <w:rFonts w:hint="eastAsia" w:ascii="宋体" w:hAnsi="宋体" w:eastAsia="宋体" w:cs="宋体"/>
                <w:sz w:val="24"/>
                <w:szCs w:val="24"/>
              </w:rPr>
            </w:pPr>
          </w:p>
        </w:tc>
      </w:tr>
      <w:tr w14:paraId="395A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67B4666">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5DD3BF47">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第十三条 合同的终止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63B551E">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0642099">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CA861DE">
            <w:pPr>
              <w:widowControl w:val="0"/>
              <w:spacing w:after="0" w:line="380" w:lineRule="exact"/>
              <w:rPr>
                <w:rFonts w:hint="eastAsia" w:ascii="宋体" w:hAnsi="宋体" w:eastAsia="宋体" w:cs="宋体"/>
                <w:sz w:val="24"/>
                <w:szCs w:val="24"/>
              </w:rPr>
            </w:pPr>
          </w:p>
        </w:tc>
      </w:tr>
      <w:tr w14:paraId="7ED34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B21ADB4">
            <w:pPr>
              <w:widowControl w:val="0"/>
              <w:spacing w:after="0" w:line="3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3ADD246">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第十四条 合同的转让</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F4F6BAF">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E45506B">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1E651EA">
            <w:pPr>
              <w:widowControl w:val="0"/>
              <w:spacing w:after="0" w:line="380" w:lineRule="exact"/>
              <w:rPr>
                <w:rFonts w:hint="eastAsia" w:ascii="宋体" w:hAnsi="宋体" w:eastAsia="宋体" w:cs="宋体"/>
                <w:sz w:val="24"/>
                <w:szCs w:val="24"/>
              </w:rPr>
            </w:pPr>
          </w:p>
        </w:tc>
      </w:tr>
      <w:tr w14:paraId="1752A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CB5ADC6">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5D35EB13">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第十五条 履约保证金</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0D2FED1">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DD4A4A4">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28DF14FD">
            <w:pPr>
              <w:widowControl w:val="0"/>
              <w:spacing w:after="0" w:line="380" w:lineRule="exact"/>
              <w:rPr>
                <w:rFonts w:hint="eastAsia" w:ascii="宋体" w:hAnsi="宋体" w:eastAsia="宋体" w:cs="宋体"/>
                <w:sz w:val="24"/>
                <w:szCs w:val="24"/>
              </w:rPr>
            </w:pPr>
          </w:p>
        </w:tc>
      </w:tr>
      <w:tr w14:paraId="0234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944261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A6619DC">
            <w:pPr>
              <w:widowControl w:val="0"/>
              <w:spacing w:after="0" w:line="380" w:lineRule="exact"/>
              <w:rPr>
                <w:rFonts w:hint="eastAsia" w:ascii="宋体" w:hAnsi="宋体" w:eastAsia="宋体" w:cs="宋体"/>
                <w:sz w:val="24"/>
                <w:szCs w:val="24"/>
              </w:rPr>
            </w:pPr>
            <w:r>
              <w:rPr>
                <w:rFonts w:hint="eastAsia" w:ascii="宋体" w:hAnsi="宋体" w:eastAsia="宋体" w:cs="宋体"/>
                <w:bCs/>
                <w:sz w:val="24"/>
                <w:szCs w:val="24"/>
              </w:rPr>
              <w:t>第十六条 争议解决方式</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D69150B">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52189A8">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DF79C45">
            <w:pPr>
              <w:widowControl w:val="0"/>
              <w:spacing w:after="0" w:line="380" w:lineRule="exact"/>
              <w:rPr>
                <w:rFonts w:hint="eastAsia" w:ascii="宋体" w:hAnsi="宋体" w:eastAsia="宋体" w:cs="宋体"/>
                <w:sz w:val="24"/>
                <w:szCs w:val="24"/>
              </w:rPr>
            </w:pPr>
          </w:p>
        </w:tc>
      </w:tr>
      <w:tr w14:paraId="213E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37EAD97">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7C5C5A">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第十七条 通知与送达</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04AA816">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1E8E1AB">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910DE6E">
            <w:pPr>
              <w:widowControl w:val="0"/>
              <w:spacing w:after="0" w:line="380" w:lineRule="exact"/>
              <w:rPr>
                <w:rFonts w:hint="eastAsia" w:ascii="宋体" w:hAnsi="宋体" w:eastAsia="宋体" w:cs="宋体"/>
                <w:sz w:val="24"/>
                <w:szCs w:val="24"/>
              </w:rPr>
            </w:pPr>
          </w:p>
        </w:tc>
      </w:tr>
      <w:tr w14:paraId="39B4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59A99AE">
            <w:pPr>
              <w:widowControl w:val="0"/>
              <w:spacing w:after="0"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439C72D">
            <w:pPr>
              <w:widowControl w:val="0"/>
              <w:spacing w:after="0" w:line="380" w:lineRule="exact"/>
              <w:rPr>
                <w:rFonts w:hint="eastAsia" w:ascii="宋体" w:hAnsi="宋体" w:eastAsia="宋体" w:cs="宋体"/>
                <w:sz w:val="24"/>
                <w:szCs w:val="24"/>
              </w:rPr>
            </w:pPr>
            <w:r>
              <w:rPr>
                <w:rFonts w:hint="eastAsia" w:ascii="宋体" w:hAnsi="宋体" w:eastAsia="宋体" w:cs="宋体"/>
                <w:sz w:val="24"/>
                <w:szCs w:val="24"/>
              </w:rPr>
              <w:t>第十八条 合同生效及其他</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4C3BBA3">
            <w:pPr>
              <w:widowControl w:val="0"/>
              <w:spacing w:after="0" w:line="380" w:lineRule="exact"/>
              <w:rPr>
                <w:rFonts w:hint="eastAsia" w:ascii="宋体" w:hAnsi="宋体" w:eastAsia="宋体" w:cs="宋体"/>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44D8270">
            <w:pPr>
              <w:widowControl w:val="0"/>
              <w:spacing w:after="0" w:line="380" w:lineRule="exact"/>
              <w:rPr>
                <w:rFonts w:hint="eastAsia" w:ascii="宋体" w:hAnsi="宋体" w:eastAsia="宋体" w:cs="宋体"/>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9E2278A">
            <w:pPr>
              <w:widowControl w:val="0"/>
              <w:spacing w:after="0" w:line="380" w:lineRule="exact"/>
              <w:rPr>
                <w:rFonts w:hint="eastAsia" w:ascii="宋体" w:hAnsi="宋体" w:eastAsia="宋体" w:cs="宋体"/>
                <w:sz w:val="24"/>
                <w:szCs w:val="24"/>
              </w:rPr>
            </w:pPr>
          </w:p>
        </w:tc>
      </w:tr>
    </w:tbl>
    <w:p w14:paraId="79BD455A">
      <w:pPr>
        <w:spacing w:line="440" w:lineRule="exact"/>
        <w:ind w:firstLine="240"/>
        <w:rPr>
          <w:rFonts w:hint="eastAsia" w:ascii="宋体" w:hAnsi="宋体" w:eastAsia="宋体" w:cs="宋体"/>
          <w:sz w:val="24"/>
          <w:szCs w:val="24"/>
        </w:rPr>
      </w:pPr>
      <w:r>
        <w:rPr>
          <w:rFonts w:hint="eastAsia" w:ascii="宋体" w:hAnsi="宋体" w:eastAsia="宋体" w:cs="宋体"/>
          <w:sz w:val="24"/>
          <w:szCs w:val="24"/>
        </w:rPr>
        <w:t>注：1、投标人应据实、详细填写上述表格，因表述含糊导致的评标风险将由投标人承担。</w:t>
      </w:r>
    </w:p>
    <w:p w14:paraId="14F72B4D">
      <w:pPr>
        <w:spacing w:line="440" w:lineRule="exact"/>
        <w:ind w:firstLine="720"/>
        <w:rPr>
          <w:rFonts w:hint="eastAsia" w:ascii="宋体" w:hAnsi="宋体" w:eastAsia="宋体" w:cs="宋体"/>
          <w:sz w:val="24"/>
          <w:szCs w:val="24"/>
        </w:rPr>
      </w:pPr>
      <w:r>
        <w:rPr>
          <w:rFonts w:hint="eastAsia" w:ascii="宋体" w:hAnsi="宋体" w:eastAsia="宋体" w:cs="宋体"/>
          <w:sz w:val="24"/>
          <w:szCs w:val="24"/>
        </w:rPr>
        <w:t>2、若无偏离，在“有无偏离”栏中填写“无”；若有偏离在“有无偏离”栏中填写“有”并在“偏离内容及原因”栏中作出说明。</w:t>
      </w:r>
    </w:p>
    <w:p w14:paraId="21EDE168">
      <w:pPr>
        <w:rPr>
          <w:rFonts w:hint="eastAsia" w:ascii="宋体" w:hAnsi="宋体" w:eastAsia="宋体" w:cs="宋体"/>
          <w:sz w:val="24"/>
          <w:szCs w:val="24"/>
        </w:rPr>
      </w:pPr>
      <w:r>
        <w:rPr>
          <w:rFonts w:hint="eastAsia" w:ascii="宋体" w:hAnsi="宋体" w:eastAsia="宋体" w:cs="宋体"/>
          <w:sz w:val="24"/>
          <w:szCs w:val="24"/>
        </w:rPr>
        <w:br w:type="page" w:clear="all"/>
      </w:r>
    </w:p>
    <w:p w14:paraId="46D48488">
      <w:pPr>
        <w:spacing w:line="440" w:lineRule="exact"/>
        <w:jc w:val="center"/>
        <w:outlineLvl w:val="1"/>
        <w:rPr>
          <w:rFonts w:hint="eastAsia" w:ascii="宋体" w:hAnsi="宋体" w:eastAsia="宋体" w:cs="宋体"/>
          <w:b/>
          <w:bCs/>
          <w:sz w:val="28"/>
          <w:szCs w:val="28"/>
        </w:rPr>
      </w:pPr>
      <w:bookmarkStart w:id="245" w:name="_Toc21009"/>
      <w:bookmarkStart w:id="246" w:name="_Toc5476"/>
      <w:bookmarkStart w:id="247" w:name="_Toc158042210"/>
      <w:bookmarkStart w:id="248" w:name="_Toc19888"/>
      <w:bookmarkStart w:id="249" w:name="_格式3__银行出具的资信证明"/>
      <w:bookmarkStart w:id="250" w:name="_Hlt26955070"/>
      <w:bookmarkStart w:id="251" w:name="_Hlt26671380"/>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 xml:space="preserve"> 具备履行合同所必需的</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和专业技术能力的书面声明</w:t>
      </w:r>
      <w:bookmarkEnd w:id="245"/>
      <w:bookmarkEnd w:id="246"/>
      <w:bookmarkEnd w:id="247"/>
      <w:bookmarkEnd w:id="248"/>
    </w:p>
    <w:p w14:paraId="69FC53A2">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我单位郑重声明：我单位具备履行本项采购合同所必需的</w:t>
      </w:r>
      <w:r>
        <w:rPr>
          <w:rFonts w:hint="eastAsia" w:ascii="宋体" w:hAnsi="宋体" w:eastAsia="宋体" w:cs="宋体"/>
          <w:bCs/>
          <w:sz w:val="24"/>
          <w:lang w:val="en-US" w:eastAsia="zh-CN"/>
        </w:rPr>
        <w:t>设备</w:t>
      </w:r>
      <w:r>
        <w:rPr>
          <w:rFonts w:hint="eastAsia" w:ascii="宋体" w:hAnsi="宋体" w:eastAsia="宋体" w:cs="宋体"/>
          <w:bCs/>
          <w:sz w:val="24"/>
        </w:rPr>
        <w:t>和专业技术能力，为履行本项采购合同我公司具备如下主要人员和主要专业技术能力：</w:t>
      </w:r>
    </w:p>
    <w:p w14:paraId="7910AAA4">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主要人员有：</w:t>
      </w:r>
      <w:r>
        <w:rPr>
          <w:rFonts w:hint="eastAsia" w:ascii="宋体" w:hAnsi="宋体" w:eastAsia="宋体" w:cs="宋体"/>
          <w:bCs/>
          <w:sz w:val="24"/>
          <w:u w:val="single"/>
        </w:rPr>
        <w:t xml:space="preserve">      </w:t>
      </w:r>
      <w:r>
        <w:rPr>
          <w:rFonts w:hint="eastAsia" w:ascii="宋体" w:hAnsi="宋体" w:eastAsia="宋体" w:cs="宋体"/>
          <w:bCs/>
          <w:sz w:val="24"/>
        </w:rPr>
        <w:t>。</w:t>
      </w:r>
    </w:p>
    <w:p w14:paraId="4A0A163A">
      <w:pPr>
        <w:keepNext w:val="0"/>
        <w:keepLines w:val="0"/>
        <w:pageBreakBefore w:val="0"/>
        <w:widowControl w:val="0"/>
        <w:spacing w:line="440" w:lineRule="exact"/>
        <w:ind w:firstLine="493"/>
        <w:rPr>
          <w:rFonts w:hint="eastAsia" w:ascii="宋体" w:hAnsi="宋体" w:eastAsia="宋体" w:cs="宋体"/>
          <w:bCs/>
          <w:sz w:val="24"/>
        </w:rPr>
      </w:pPr>
      <w:r>
        <w:rPr>
          <w:rFonts w:hint="eastAsia" w:ascii="宋体" w:hAnsi="宋体" w:eastAsia="宋体" w:cs="宋体"/>
          <w:bCs/>
          <w:sz w:val="24"/>
        </w:rPr>
        <w:t>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w:t>
      </w:r>
    </w:p>
    <w:p w14:paraId="06BADE97">
      <w:pPr>
        <w:spacing w:line="440" w:lineRule="exact"/>
        <w:jc w:val="center"/>
        <w:outlineLvl w:val="1"/>
        <w:rPr>
          <w:rFonts w:hint="eastAsia" w:ascii="宋体" w:hAnsi="宋体" w:eastAsia="宋体" w:cs="宋体"/>
          <w:b/>
          <w:bCs/>
          <w:sz w:val="28"/>
          <w:szCs w:val="28"/>
        </w:rPr>
      </w:pPr>
      <w:r>
        <w:rPr>
          <w:rFonts w:hint="eastAsia" w:ascii="宋体" w:hAnsi="宋体" w:eastAsia="宋体" w:cs="宋体"/>
          <w:b/>
          <w:bCs/>
          <w:color w:val="000000"/>
          <w:sz w:val="24"/>
          <w:szCs w:val="24"/>
        </w:rPr>
        <w:br w:type="page" w:clear="all"/>
      </w:r>
      <w:bookmarkStart w:id="252" w:name="_Toc26548"/>
      <w:bookmarkStart w:id="253" w:name="_Toc4315"/>
      <w:bookmarkStart w:id="254" w:name="_Toc158042211"/>
      <w:bookmarkStart w:id="255" w:name="_Toc13194"/>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 xml:space="preserve"> 参加政府采购活动前 3 年内在经营活动中没有重大违法记录的书面声明</w:t>
      </w:r>
      <w:bookmarkEnd w:id="252"/>
      <w:bookmarkEnd w:id="253"/>
      <w:bookmarkEnd w:id="254"/>
      <w:bookmarkEnd w:id="255"/>
    </w:p>
    <w:p w14:paraId="1A3C540E">
      <w:pPr>
        <w:spacing w:line="460" w:lineRule="exact"/>
        <w:jc w:val="center"/>
        <w:rPr>
          <w:rFonts w:hint="eastAsia" w:ascii="宋体" w:hAnsi="宋体" w:eastAsia="宋体" w:cs="宋体"/>
          <w:b/>
          <w:bCs/>
          <w:sz w:val="24"/>
        </w:rPr>
      </w:pPr>
    </w:p>
    <w:p w14:paraId="436BC0ED">
      <w:pPr>
        <w:spacing w:line="460" w:lineRule="exact"/>
        <w:jc w:val="center"/>
        <w:rPr>
          <w:rFonts w:hint="eastAsia" w:ascii="宋体" w:hAnsi="宋体" w:eastAsia="宋体" w:cs="宋体"/>
          <w:b/>
          <w:bCs/>
          <w:sz w:val="24"/>
        </w:rPr>
      </w:pPr>
      <w:r>
        <w:rPr>
          <w:rFonts w:hint="eastAsia" w:ascii="宋体" w:hAnsi="宋体" w:eastAsia="宋体" w:cs="宋体"/>
          <w:b/>
          <w:bCs/>
          <w:sz w:val="24"/>
        </w:rPr>
        <w:t>声  明</w:t>
      </w:r>
    </w:p>
    <w:p w14:paraId="51A6E7EF">
      <w:pPr>
        <w:keepNext w:val="0"/>
        <w:keepLines w:val="0"/>
        <w:pageBreakBefore w:val="0"/>
        <w:widowControl w:val="0"/>
        <w:spacing w:line="440" w:lineRule="exact"/>
        <w:ind w:firstLine="482"/>
        <w:rPr>
          <w:rFonts w:hint="eastAsia" w:ascii="宋体" w:hAnsi="宋体" w:eastAsia="宋体" w:cs="宋体"/>
          <w:bCs/>
          <w:sz w:val="24"/>
        </w:rPr>
      </w:pPr>
      <w:r>
        <w:rPr>
          <w:rFonts w:hint="eastAsia" w:ascii="宋体" w:hAnsi="宋体" w:eastAsia="宋体" w:cs="宋体"/>
          <w:bCs/>
          <w:sz w:val="24"/>
        </w:rPr>
        <w:t>我单位郑重声明：参加本次政府采购活动前 3 年内，我单位在经营活动中没有因违法经营受到刑事处罚或者责令停产停业、吊销许可证或者执照、较大数额罚款等行政处罚。</w:t>
      </w:r>
    </w:p>
    <w:p w14:paraId="697C4217">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p>
    <w:p w14:paraId="13728594">
      <w:pPr>
        <w:spacing w:line="440" w:lineRule="exact"/>
        <w:jc w:val="center"/>
        <w:outlineLvl w:val="1"/>
        <w:rPr>
          <w:rFonts w:hint="eastAsia" w:ascii="宋体" w:hAnsi="宋体" w:eastAsia="宋体" w:cs="宋体"/>
          <w:b/>
          <w:bCs/>
          <w:sz w:val="28"/>
          <w:szCs w:val="28"/>
        </w:rPr>
      </w:pPr>
      <w:bookmarkStart w:id="256" w:name="_Toc27898"/>
      <w:bookmarkStart w:id="257" w:name="_Toc13362"/>
      <w:bookmarkStart w:id="258" w:name="_Toc4891"/>
      <w:bookmarkStart w:id="259" w:name="_Toc158042212"/>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7</w:t>
      </w:r>
      <w:r>
        <w:rPr>
          <w:rFonts w:hint="eastAsia" w:ascii="宋体" w:hAnsi="宋体" w:eastAsia="宋体" w:cs="宋体"/>
          <w:b/>
          <w:bCs/>
          <w:sz w:val="28"/>
          <w:szCs w:val="28"/>
        </w:rPr>
        <w:t xml:space="preserve"> 法人授权书</w:t>
      </w:r>
      <w:bookmarkEnd w:id="256"/>
      <w:bookmarkEnd w:id="257"/>
      <w:bookmarkEnd w:id="258"/>
      <w:bookmarkEnd w:id="259"/>
    </w:p>
    <w:p w14:paraId="4B5B7105">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本授权书声明：____________（投标人名称）授权________________（被授权人的姓名）为我方就</w:t>
      </w:r>
      <w:r>
        <w:rPr>
          <w:rFonts w:hint="eastAsia" w:ascii="宋体" w:hAnsi="宋体" w:eastAsia="宋体" w:cs="宋体"/>
          <w:color w:val="000000"/>
          <w:sz w:val="24"/>
          <w:szCs w:val="24"/>
          <w:lang w:eastAsia="zh-CN"/>
        </w:rPr>
        <w:t>JSZC-320581-CSXC-G2026-0044</w:t>
      </w:r>
      <w:r>
        <w:rPr>
          <w:rFonts w:hint="eastAsia" w:ascii="宋体" w:hAnsi="宋体" w:eastAsia="宋体" w:cs="宋体"/>
          <w:sz w:val="24"/>
          <w:szCs w:val="24"/>
        </w:rPr>
        <w:t>号项目采购活动的合法代理人，以本单位名义全权处理一切与该项目采购有关的事务。</w:t>
      </w:r>
    </w:p>
    <w:p w14:paraId="50F92A62">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lang w:val="en-US" w:eastAsia="zh-CN"/>
        </w:rPr>
        <w:t>2026</w:t>
      </w:r>
      <w:r>
        <w:rPr>
          <w:rFonts w:hint="eastAsia" w:ascii="宋体" w:hAnsi="宋体" w:eastAsia="宋体" w:cs="宋体"/>
          <w:sz w:val="24"/>
          <w:szCs w:val="24"/>
        </w:rPr>
        <w:t>年____月____日起生效，特此声明。</w:t>
      </w:r>
    </w:p>
    <w:p w14:paraId="7E4757BC">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p>
    <w:p w14:paraId="3592438F">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p>
    <w:p w14:paraId="67729E72">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被授权人身份证号码：</w:t>
      </w:r>
      <w:r>
        <w:rPr>
          <w:rFonts w:hint="eastAsia" w:ascii="宋体" w:hAnsi="宋体" w:eastAsia="宋体" w:cs="宋体"/>
          <w:sz w:val="24"/>
          <w:szCs w:val="24"/>
          <w:u w:val="single"/>
        </w:rPr>
        <w:t xml:space="preserve">                              </w:t>
      </w:r>
    </w:p>
    <w:p w14:paraId="3C857A8D">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被授权人联系电话：（手机）</w:t>
      </w:r>
      <w:r>
        <w:rPr>
          <w:rFonts w:hint="eastAsia" w:ascii="宋体" w:hAnsi="宋体" w:eastAsia="宋体" w:cs="宋体"/>
          <w:sz w:val="24"/>
          <w:szCs w:val="24"/>
          <w:u w:val="single"/>
        </w:rPr>
        <w:t xml:space="preserve">                          </w:t>
      </w:r>
    </w:p>
    <w:p w14:paraId="636C8D65">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19A16995">
      <w:pPr>
        <w:keepNext w:val="0"/>
        <w:keepLines w:val="0"/>
        <w:pageBreakBefore w:val="0"/>
        <w:widowControl w:val="0"/>
        <w:tabs>
          <w:tab w:val="left" w:pos="360"/>
        </w:tabs>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单位地址：</w:t>
      </w:r>
      <w:r>
        <w:rPr>
          <w:rFonts w:hint="eastAsia" w:ascii="宋体" w:hAnsi="宋体" w:eastAsia="宋体" w:cs="宋体"/>
          <w:sz w:val="24"/>
          <w:szCs w:val="24"/>
          <w:u w:val="single"/>
        </w:rPr>
        <w:t xml:space="preserve">                                         </w:t>
      </w:r>
    </w:p>
    <w:p w14:paraId="2154E55A">
      <w:pPr>
        <w:keepNext w:val="0"/>
        <w:keepLines w:val="0"/>
        <w:pageBreakBefore w:val="0"/>
        <w:widowControl w:val="0"/>
        <w:tabs>
          <w:tab w:val="left" w:pos="360"/>
        </w:tabs>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p>
    <w:p w14:paraId="2EA39D66">
      <w:pPr>
        <w:keepNext w:val="0"/>
        <w:keepLines w:val="0"/>
        <w:pageBreakBefore w:val="0"/>
        <w:widowControl w:val="0"/>
        <w:spacing w:line="440" w:lineRule="exact"/>
        <w:ind w:firstLine="360"/>
        <w:rPr>
          <w:rFonts w:hint="eastAsia" w:ascii="宋体" w:hAnsi="宋体" w:eastAsia="宋体" w:cs="宋体"/>
          <w:sz w:val="24"/>
          <w:szCs w:val="24"/>
        </w:rPr>
      </w:pPr>
    </w:p>
    <w:p w14:paraId="1315793A">
      <w:pPr>
        <w:keepNext w:val="0"/>
        <w:keepLines w:val="0"/>
        <w:pageBreakBefore w:val="0"/>
        <w:widowControl w:val="0"/>
        <w:spacing w:line="440" w:lineRule="exact"/>
        <w:ind w:firstLine="360"/>
        <w:rPr>
          <w:rFonts w:hint="eastAsia" w:ascii="宋体" w:hAnsi="宋体" w:eastAsia="宋体" w:cs="宋体"/>
          <w:i/>
          <w:color w:val="000000"/>
          <w:sz w:val="24"/>
          <w:szCs w:val="24"/>
          <w:u w:val="single"/>
          <w:lang w:val="en-US" w:eastAsia="en-US"/>
        </w:rPr>
      </w:pPr>
      <w:r>
        <w:rPr>
          <w:rFonts w:hint="eastAsia" w:ascii="宋体" w:hAnsi="宋体" w:eastAsia="宋体" w:cs="宋体"/>
          <w:sz w:val="24"/>
          <w:szCs w:val="24"/>
        </w:rPr>
        <w:t>注：如法定代表人参加投标，“附件</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法人授权书”可不提供。</w:t>
      </w:r>
    </w:p>
    <w:p w14:paraId="7F4FFAC8">
      <w:pPr>
        <w:spacing w:line="440" w:lineRule="exact"/>
        <w:jc w:val="center"/>
        <w:outlineLvl w:val="1"/>
        <w:rPr>
          <w:rFonts w:hint="eastAsia" w:ascii="宋体" w:hAnsi="宋体" w:eastAsia="宋体" w:cs="宋体"/>
          <w:color w:val="000000"/>
          <w:sz w:val="24"/>
          <w:szCs w:val="21"/>
        </w:rPr>
      </w:pPr>
      <w:r>
        <w:rPr>
          <w:rFonts w:hint="eastAsia" w:ascii="宋体" w:hAnsi="宋体" w:eastAsia="宋体" w:cs="宋体"/>
          <w:b/>
          <w:color w:val="000000"/>
          <w:sz w:val="24"/>
          <w:szCs w:val="44"/>
        </w:rPr>
        <w:br w:type="page" w:clear="all"/>
      </w:r>
      <w:bookmarkStart w:id="260" w:name="_Toc12038"/>
      <w:bookmarkStart w:id="261" w:name="_Toc25236"/>
      <w:bookmarkStart w:id="262" w:name="_Toc158042213"/>
      <w:bookmarkStart w:id="263" w:name="_Toc155086474"/>
      <w:bookmarkStart w:id="264" w:name="_Toc155086574"/>
      <w:bookmarkStart w:id="265" w:name="_Toc18764"/>
      <w:bookmarkStart w:id="266" w:name="_Toc17235"/>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 xml:space="preserve"> 投标函</w:t>
      </w:r>
      <w:bookmarkEnd w:id="260"/>
      <w:bookmarkEnd w:id="261"/>
      <w:bookmarkEnd w:id="262"/>
      <w:bookmarkEnd w:id="263"/>
      <w:bookmarkEnd w:id="264"/>
      <w:bookmarkEnd w:id="265"/>
      <w:bookmarkEnd w:id="266"/>
    </w:p>
    <w:p w14:paraId="6B8673DA">
      <w:pPr>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致：江苏协诚工程咨询有限公司</w:t>
      </w:r>
    </w:p>
    <w:p w14:paraId="3FA64A84">
      <w:pPr>
        <w:pStyle w:val="205"/>
        <w:spacing w:before="0" w:after="0" w:line="420" w:lineRule="exact"/>
        <w:rPr>
          <w:rFonts w:hint="eastAsia" w:ascii="宋体" w:hAnsi="宋体" w:eastAsia="宋体" w:cs="宋体"/>
          <w:szCs w:val="21"/>
        </w:rPr>
      </w:pPr>
      <w:r>
        <w:rPr>
          <w:rFonts w:hint="eastAsia" w:ascii="宋体" w:hAnsi="宋体" w:eastAsia="宋体" w:cs="宋体"/>
          <w:szCs w:val="21"/>
        </w:rPr>
        <w:t>根据贵方的</w:t>
      </w:r>
      <w:r>
        <w:rPr>
          <w:rFonts w:hint="eastAsia" w:ascii="宋体" w:hAnsi="宋体" w:cs="宋体"/>
          <w:szCs w:val="21"/>
          <w:lang w:eastAsia="zh-CN"/>
        </w:rPr>
        <w:t>JSZC-320581-CSXC-G2026-0044</w:t>
      </w:r>
      <w:r>
        <w:rPr>
          <w:rFonts w:hint="eastAsia" w:ascii="宋体" w:hAnsi="宋体" w:eastAsia="宋体" w:cs="宋体"/>
          <w:szCs w:val="21"/>
        </w:rPr>
        <w:t>号招标文件，正式授权下述签字人______(姓名)代表我方______________（投标人的名称），全权处理本次项目投标的有关事宜。</w:t>
      </w:r>
    </w:p>
    <w:p w14:paraId="50E6016C">
      <w:pPr>
        <w:pStyle w:val="205"/>
        <w:spacing w:before="0" w:after="0" w:line="420" w:lineRule="exact"/>
        <w:rPr>
          <w:rFonts w:hint="eastAsia" w:ascii="宋体" w:hAnsi="宋体" w:eastAsia="宋体" w:cs="宋体"/>
          <w:szCs w:val="21"/>
        </w:rPr>
      </w:pPr>
      <w:r>
        <w:rPr>
          <w:rFonts w:hint="eastAsia" w:ascii="宋体" w:hAnsi="宋体" w:eastAsia="宋体" w:cs="宋体"/>
          <w:szCs w:val="21"/>
        </w:rPr>
        <w:t>据此函，__________签字人兹宣布同意如下：</w:t>
      </w:r>
    </w:p>
    <w:p w14:paraId="6CF64AA7">
      <w:pPr>
        <w:pStyle w:val="205"/>
        <w:spacing w:before="0" w:after="0" w:line="420" w:lineRule="exact"/>
        <w:rPr>
          <w:rFonts w:hint="eastAsia" w:ascii="宋体" w:hAnsi="宋体" w:eastAsia="宋体" w:cs="宋体"/>
          <w:szCs w:val="21"/>
        </w:rPr>
      </w:pPr>
      <w:r>
        <w:rPr>
          <w:rFonts w:hint="eastAsia" w:ascii="宋体" w:hAnsi="宋体" w:eastAsia="宋体" w:cs="宋体"/>
          <w:szCs w:val="21"/>
        </w:rPr>
        <w:t>1.按招标文件规定的各项要求，向买方提供所需服务（包含与服务相关的货物）。</w:t>
      </w:r>
    </w:p>
    <w:p w14:paraId="650DC021">
      <w:pPr>
        <w:pStyle w:val="205"/>
        <w:spacing w:before="0" w:after="0" w:line="420" w:lineRule="exact"/>
        <w:rPr>
          <w:rFonts w:hint="eastAsia" w:ascii="宋体" w:hAnsi="宋体" w:eastAsia="宋体" w:cs="宋体"/>
          <w:szCs w:val="21"/>
        </w:rPr>
      </w:pPr>
      <w:r>
        <w:rPr>
          <w:rFonts w:hint="eastAsia" w:ascii="宋体" w:hAnsi="宋体" w:eastAsia="宋体" w:cs="宋体"/>
          <w:szCs w:val="21"/>
        </w:rPr>
        <w:t>2.我们完全理解贵方不一定将合同授予最低报价的投标人。</w:t>
      </w:r>
    </w:p>
    <w:p w14:paraId="0FBB1DE2">
      <w:pPr>
        <w:pStyle w:val="205"/>
        <w:spacing w:before="0" w:after="0" w:line="420" w:lineRule="exact"/>
        <w:rPr>
          <w:rFonts w:hint="eastAsia" w:ascii="宋体" w:hAnsi="宋体" w:eastAsia="宋体" w:cs="宋体"/>
          <w:szCs w:val="21"/>
        </w:rPr>
      </w:pPr>
      <w:r>
        <w:rPr>
          <w:rFonts w:hint="eastAsia" w:ascii="宋体" w:hAnsi="宋体" w:eastAsia="宋体" w:cs="宋体"/>
          <w:szCs w:val="21"/>
        </w:rPr>
        <w:t>3.我们已详细审核全部招标文件及其有效补充文件，我们知道必须放弃提出含糊不清或误解问题的权利。</w:t>
      </w:r>
    </w:p>
    <w:p w14:paraId="74C65F07">
      <w:pPr>
        <w:pStyle w:val="205"/>
        <w:spacing w:before="0" w:after="0" w:line="420" w:lineRule="exact"/>
        <w:rPr>
          <w:rFonts w:hint="eastAsia" w:ascii="宋体" w:hAnsi="宋体" w:eastAsia="宋体" w:cs="宋体"/>
          <w:szCs w:val="21"/>
        </w:rPr>
      </w:pPr>
      <w:r>
        <w:rPr>
          <w:rFonts w:hint="eastAsia" w:ascii="宋体" w:hAnsi="宋体" w:eastAsia="宋体" w:cs="宋体"/>
          <w:szCs w:val="21"/>
        </w:rPr>
        <w:t>4.我们同意从规定的开标日期起遵循本投标文件，并在规定的投标有效期期满之前均具有约束力。</w:t>
      </w:r>
    </w:p>
    <w:p w14:paraId="76DB9D3F">
      <w:pPr>
        <w:pStyle w:val="205"/>
        <w:spacing w:before="0" w:after="0" w:line="420" w:lineRule="exact"/>
        <w:rPr>
          <w:rFonts w:hint="eastAsia" w:ascii="宋体" w:hAnsi="宋体" w:eastAsia="宋体" w:cs="宋体"/>
          <w:szCs w:val="21"/>
        </w:rPr>
      </w:pPr>
      <w:r>
        <w:rPr>
          <w:rFonts w:hint="eastAsia" w:ascii="宋体" w:hAnsi="宋体" w:eastAsia="宋体" w:cs="宋体"/>
          <w:szCs w:val="21"/>
        </w:rPr>
        <w:t>5.同意向贵方提供贵方可能另外要求的与投标有关的任何证据或资料，并保证我方已提供和将要提供的文件是真实的、准确的。</w:t>
      </w:r>
    </w:p>
    <w:p w14:paraId="482C2B8E">
      <w:pPr>
        <w:pStyle w:val="205"/>
        <w:spacing w:before="0" w:after="0" w:line="420" w:lineRule="exact"/>
        <w:rPr>
          <w:rFonts w:hint="eastAsia" w:ascii="宋体" w:hAnsi="宋体" w:eastAsia="宋体" w:cs="宋体"/>
          <w:szCs w:val="21"/>
        </w:rPr>
      </w:pPr>
      <w:r>
        <w:rPr>
          <w:rFonts w:hint="eastAsia" w:ascii="宋体" w:hAnsi="宋体" w:eastAsia="宋体" w:cs="宋体"/>
          <w:szCs w:val="21"/>
        </w:rPr>
        <w:t>6.一旦我方中标,我方将根据招标文件的规定，严格履行合同的责任和义务,并保证在招标文件规定的时间完成项目，交付买方验收、使用。</w:t>
      </w:r>
    </w:p>
    <w:p w14:paraId="37CFB881">
      <w:pPr>
        <w:pStyle w:val="205"/>
        <w:spacing w:before="0" w:after="0" w:line="420" w:lineRule="exact"/>
        <w:rPr>
          <w:rFonts w:hint="eastAsia" w:ascii="宋体" w:hAnsi="宋体" w:eastAsia="宋体" w:cs="宋体"/>
          <w:szCs w:val="21"/>
        </w:rPr>
      </w:pPr>
      <w:r>
        <w:rPr>
          <w:rFonts w:hint="eastAsia" w:ascii="宋体" w:hAnsi="宋体" w:eastAsia="宋体" w:cs="宋体"/>
          <w:szCs w:val="21"/>
        </w:rPr>
        <w:t>7.与本投标有关的正式通讯地址为：</w:t>
      </w:r>
    </w:p>
    <w:p w14:paraId="09DCB6AA">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地        址：</w:t>
      </w:r>
    </w:p>
    <w:p w14:paraId="389C0B26">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邮        编：</w:t>
      </w:r>
    </w:p>
    <w:p w14:paraId="14042A42">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电        话：</w:t>
      </w:r>
    </w:p>
    <w:p w14:paraId="321CAAFF">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传        真：</w:t>
      </w:r>
    </w:p>
    <w:p w14:paraId="68476D86">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投标人开户行：</w:t>
      </w:r>
    </w:p>
    <w:p w14:paraId="197C6BE8">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账        号：</w:t>
      </w:r>
    </w:p>
    <w:p w14:paraId="1DDDAF44">
      <w:pPr>
        <w:pStyle w:val="205"/>
        <w:spacing w:before="0" w:after="0" w:line="420" w:lineRule="exact"/>
        <w:ind w:left="420"/>
        <w:rPr>
          <w:rFonts w:hint="eastAsia" w:ascii="宋体" w:hAnsi="宋体" w:eastAsia="宋体" w:cs="宋体"/>
          <w:szCs w:val="21"/>
        </w:rPr>
      </w:pPr>
      <w:r>
        <w:rPr>
          <w:rFonts w:hint="eastAsia" w:ascii="宋体" w:hAnsi="宋体" w:eastAsia="宋体" w:cs="宋体"/>
          <w:szCs w:val="21"/>
        </w:rPr>
        <w:t>日        期：________年____月____日</w:t>
      </w:r>
    </w:p>
    <w:p w14:paraId="1477DF9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20" w:firstLine="480"/>
        <w:rPr>
          <w:rFonts w:hint="eastAsia" w:ascii="宋体" w:hAnsi="宋体" w:eastAsia="宋体" w:cs="宋体"/>
        </w:rPr>
      </w:pPr>
    </w:p>
    <w:p w14:paraId="19B20C37">
      <w:pPr>
        <w:rPr>
          <w:rFonts w:hint="eastAsia" w:ascii="宋体" w:hAnsi="宋体" w:eastAsia="宋体" w:cs="宋体"/>
          <w:b/>
          <w:bCs/>
          <w:sz w:val="28"/>
          <w:szCs w:val="28"/>
        </w:rPr>
      </w:pPr>
      <w:bookmarkStart w:id="267" w:name="_Toc24380"/>
      <w:bookmarkStart w:id="268" w:name="_Toc158042214"/>
      <w:r>
        <w:rPr>
          <w:rFonts w:hint="eastAsia" w:ascii="宋体" w:hAnsi="宋体" w:eastAsia="宋体" w:cs="宋体"/>
          <w:b/>
          <w:bCs/>
          <w:sz w:val="28"/>
          <w:szCs w:val="28"/>
        </w:rPr>
        <w:br w:type="page" w:clear="all"/>
      </w:r>
    </w:p>
    <w:p w14:paraId="0B761C1E">
      <w:pPr>
        <w:spacing w:line="440" w:lineRule="exact"/>
        <w:jc w:val="center"/>
        <w:outlineLvl w:val="1"/>
        <w:rPr>
          <w:rFonts w:hint="eastAsia" w:ascii="宋体" w:hAnsi="宋体" w:eastAsia="宋体" w:cs="宋体"/>
          <w:b/>
          <w:bCs/>
          <w:sz w:val="28"/>
          <w:szCs w:val="28"/>
        </w:rPr>
      </w:pPr>
      <w:bookmarkStart w:id="269" w:name="_Toc10647"/>
      <w:bookmarkStart w:id="270" w:name="_Toc19920"/>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9</w:t>
      </w:r>
      <w:r>
        <w:rPr>
          <w:rFonts w:hint="eastAsia" w:ascii="宋体" w:hAnsi="宋体" w:eastAsia="宋体" w:cs="宋体"/>
          <w:b/>
          <w:bCs/>
          <w:sz w:val="28"/>
          <w:szCs w:val="28"/>
        </w:rPr>
        <w:t xml:space="preserve"> 中小企业声明函</w:t>
      </w:r>
      <w:bookmarkEnd w:id="267"/>
      <w:bookmarkEnd w:id="268"/>
      <w:bookmarkEnd w:id="269"/>
      <w:bookmarkEnd w:id="270"/>
    </w:p>
    <w:p w14:paraId="0634F60F">
      <w:pPr>
        <w:widowControl w:val="0"/>
        <w:spacing w:after="0" w:line="58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本公司郑重声明，根据《政府采购促进中小企业发展管理办法》（财库﹝2020﹞46 号）的规定，本公司参加</w:t>
      </w:r>
      <w:r>
        <w:rPr>
          <w:rFonts w:hint="eastAsia" w:ascii="宋体" w:hAnsi="宋体" w:eastAsia="宋体" w:cs="宋体"/>
          <w:sz w:val="24"/>
          <w:szCs w:val="24"/>
          <w:u w:val="single"/>
          <w:lang w:eastAsia="zh-CN"/>
        </w:rPr>
        <w:t>常熟市第一人民医院</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lang w:eastAsia="zh-CN"/>
        </w:rPr>
        <w:t>终端设备运维技术服务项目</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lang w:eastAsia="zh-CN"/>
        </w:rPr>
        <w:t>JSZC-320581-CSXC-G2026-0044</w:t>
      </w:r>
      <w:r>
        <w:rPr>
          <w:rFonts w:hint="eastAsia" w:ascii="宋体" w:hAnsi="宋体" w:eastAsia="宋体" w:cs="宋体"/>
          <w:color w:val="000000"/>
          <w:sz w:val="24"/>
          <w:szCs w:val="24"/>
        </w:rPr>
        <w:t>的采购活动，服务</w:t>
      </w:r>
      <w:r>
        <w:rPr>
          <w:rFonts w:hint="eastAsia" w:ascii="宋体" w:hAnsi="宋体" w:eastAsia="宋体" w:cs="宋体"/>
          <w:sz w:val="24"/>
          <w:szCs w:val="24"/>
        </w:rPr>
        <w:t>全部由符合政策要求的中小企业承接。</w:t>
      </w:r>
      <w:r>
        <w:rPr>
          <w:rFonts w:hint="eastAsia" w:ascii="宋体" w:hAnsi="宋体" w:eastAsia="宋体" w:cs="宋体"/>
          <w:sz w:val="24"/>
          <w:szCs w:val="24"/>
          <w:lang w:val="en-US" w:eastAsia="zh-CN"/>
        </w:rPr>
        <w:t>相关</w:t>
      </w:r>
      <w:r>
        <w:rPr>
          <w:rFonts w:hint="eastAsia" w:ascii="宋体" w:hAnsi="宋体" w:eastAsia="宋体" w:cs="宋体"/>
          <w:sz w:val="24"/>
          <w:szCs w:val="24"/>
        </w:rPr>
        <w:t>企业的具体情况如下：</w:t>
      </w:r>
    </w:p>
    <w:p w14:paraId="70BD165A">
      <w:pPr>
        <w:keepNext w:val="0"/>
        <w:keepLines w:val="0"/>
        <w:pageBreakBefore w:val="0"/>
        <w:widowControl/>
        <w:shd w:val="clear" w:color="auto" w:fill="FFFFFF"/>
        <w:spacing w:line="580" w:lineRule="exact"/>
        <w:ind w:firstLine="48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lang w:val="en-US" w:eastAsia="zh-CN"/>
        </w:rPr>
        <w:t>终端设备运维技术服务项目</w:t>
      </w:r>
      <w:r>
        <w:rPr>
          <w:rFonts w:hint="eastAsia" w:ascii="宋体" w:hAnsi="宋体" w:eastAsia="宋体" w:cs="宋体"/>
          <w:sz w:val="24"/>
          <w:szCs w:val="24"/>
        </w:rPr>
        <w:t>，属于</w:t>
      </w:r>
      <w:r>
        <w:rPr>
          <w:rFonts w:hint="eastAsia" w:ascii="宋体" w:hAnsi="宋体" w:eastAsia="宋体" w:cs="宋体"/>
          <w:sz w:val="24"/>
          <w:szCs w:val="24"/>
          <w:u w:val="single"/>
          <w:lang w:val="en-US" w:eastAsia="zh-CN"/>
        </w:rPr>
        <w:t>其他未列明行业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F6EDC73">
      <w:pPr>
        <w:keepNext w:val="0"/>
        <w:keepLines w:val="0"/>
        <w:pageBreakBefore w:val="0"/>
        <w:spacing w:line="580" w:lineRule="exact"/>
        <w:ind w:firstLine="480"/>
        <w:rPr>
          <w:rFonts w:hint="eastAsia" w:ascii="宋体" w:hAnsi="宋体" w:eastAsia="宋体" w:cs="宋体"/>
          <w:sz w:val="24"/>
          <w:szCs w:val="24"/>
        </w:rPr>
      </w:pPr>
    </w:p>
    <w:p w14:paraId="58DFDBBA">
      <w:pPr>
        <w:keepNext w:val="0"/>
        <w:keepLines w:val="0"/>
        <w:pageBreakBefore w:val="0"/>
        <w:spacing w:line="580" w:lineRule="exact"/>
        <w:ind w:firstLine="480"/>
        <w:rPr>
          <w:rFonts w:hint="eastAsia" w:ascii="宋体" w:hAnsi="宋体" w:eastAsia="宋体" w:cs="宋体"/>
          <w:sz w:val="24"/>
          <w:szCs w:val="24"/>
        </w:rPr>
      </w:pPr>
    </w:p>
    <w:p w14:paraId="08C59A41">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1B9CBC97">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D6F8B1E">
      <w:pPr>
        <w:keepNext w:val="0"/>
        <w:keepLines w:val="0"/>
        <w:pageBreakBefore w:val="0"/>
        <w:spacing w:line="580" w:lineRule="exact"/>
        <w:ind w:right="2640" w:firstLine="360"/>
        <w:jc w:val="right"/>
        <w:rPr>
          <w:rFonts w:hint="eastAsia" w:ascii="宋体" w:hAnsi="宋体" w:eastAsia="宋体" w:cs="宋体"/>
          <w:sz w:val="24"/>
          <w:szCs w:val="21"/>
        </w:rPr>
      </w:pPr>
      <w:r>
        <w:rPr>
          <w:rFonts w:hint="eastAsia" w:ascii="宋体" w:hAnsi="宋体" w:eastAsia="宋体" w:cs="宋体"/>
          <w:sz w:val="24"/>
          <w:szCs w:val="21"/>
        </w:rPr>
        <w:t>投标人名称</w:t>
      </w:r>
      <w:r>
        <w:rPr>
          <w:rFonts w:hint="eastAsia" w:ascii="宋体" w:hAnsi="宋体" w:eastAsia="宋体" w:cs="宋体"/>
          <w:sz w:val="24"/>
          <w:szCs w:val="24"/>
        </w:rPr>
        <w:t>（加盖CA电子公章）</w:t>
      </w:r>
      <w:r>
        <w:rPr>
          <w:rFonts w:hint="eastAsia" w:ascii="宋体" w:hAnsi="宋体" w:eastAsia="宋体" w:cs="宋体"/>
          <w:sz w:val="24"/>
          <w:szCs w:val="21"/>
        </w:rPr>
        <w:t>：</w:t>
      </w:r>
    </w:p>
    <w:p w14:paraId="31F36FE6">
      <w:pPr>
        <w:keepNext w:val="0"/>
        <w:keepLines w:val="0"/>
        <w:pageBreakBefore w:val="0"/>
        <w:spacing w:line="580" w:lineRule="exact"/>
        <w:ind w:right="2640" w:firstLine="360"/>
        <w:jc w:val="right"/>
        <w:rPr>
          <w:rFonts w:hint="eastAsia" w:ascii="宋体" w:hAnsi="宋体" w:eastAsia="宋体" w:cs="宋体"/>
          <w:sz w:val="24"/>
          <w:szCs w:val="21"/>
        </w:rPr>
      </w:pPr>
      <w:r>
        <w:rPr>
          <w:rFonts w:hint="eastAsia" w:ascii="宋体" w:hAnsi="宋体" w:eastAsia="宋体" w:cs="宋体"/>
          <w:sz w:val="24"/>
          <w:szCs w:val="21"/>
        </w:rPr>
        <w:t>日</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  期：</w:t>
      </w:r>
    </w:p>
    <w:p w14:paraId="076D9095">
      <w:pPr>
        <w:keepNext w:val="0"/>
        <w:keepLines w:val="0"/>
        <w:pageBreakBefore w:val="0"/>
        <w:widowControl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注：（1）从业人员、营业收入、资产总额填报上一年度数据，无上一年度数据的新成立企业可不填报。</w:t>
      </w:r>
    </w:p>
    <w:p w14:paraId="55AF15AC">
      <w:pPr>
        <w:keepNext w:val="0"/>
        <w:keepLines w:val="0"/>
        <w:pageBreakBefore w:val="0"/>
        <w:widowControl w:val="0"/>
        <w:spacing w:line="440" w:lineRule="exact"/>
        <w:ind w:firstLine="482"/>
        <w:jc w:val="left"/>
        <w:rPr>
          <w:rFonts w:hint="eastAsia" w:ascii="宋体" w:hAnsi="宋体" w:eastAsia="宋体" w:cs="宋体"/>
          <w:b/>
          <w:bCs/>
          <w:sz w:val="24"/>
          <w:szCs w:val="24"/>
        </w:rPr>
      </w:pPr>
      <w:r>
        <w:rPr>
          <w:rFonts w:hint="eastAsia" w:ascii="宋体" w:hAnsi="宋体" w:eastAsia="宋体" w:cs="宋体"/>
          <w:b/>
          <w:bCs/>
          <w:sz w:val="24"/>
          <w:szCs w:val="24"/>
        </w:rPr>
        <w:t>（2）本项目所属行业为：</w:t>
      </w:r>
      <w:r>
        <w:rPr>
          <w:rFonts w:hint="eastAsia" w:ascii="宋体" w:hAnsi="宋体" w:eastAsia="宋体" w:cs="宋体"/>
          <w:b/>
          <w:bCs/>
          <w:sz w:val="24"/>
          <w:szCs w:val="24"/>
          <w:lang w:val="en-US" w:eastAsia="zh-CN"/>
        </w:rPr>
        <w:t>其他未列明行业</w:t>
      </w:r>
      <w:r>
        <w:rPr>
          <w:rFonts w:hint="eastAsia" w:ascii="宋体" w:hAnsi="宋体" w:eastAsia="宋体" w:cs="宋体"/>
          <w:b/>
          <w:bCs/>
          <w:sz w:val="24"/>
          <w:szCs w:val="24"/>
        </w:rPr>
        <w:t>。</w:t>
      </w:r>
    </w:p>
    <w:p w14:paraId="44CFDD47">
      <w:pPr>
        <w:keepNext w:val="0"/>
        <w:keepLines w:val="0"/>
        <w:pageBreakBefore w:val="0"/>
        <w:widowControl w:val="0"/>
        <w:spacing w:line="440" w:lineRule="exact"/>
        <w:ind w:firstLine="482"/>
        <w:rPr>
          <w:rFonts w:hint="eastAsia" w:ascii="宋体" w:hAnsi="宋体" w:eastAsia="宋体" w:cs="宋体"/>
          <w:b/>
          <w:bCs/>
          <w:sz w:val="24"/>
          <w:szCs w:val="24"/>
        </w:rPr>
      </w:pPr>
      <w:r>
        <w:rPr>
          <w:rFonts w:hint="eastAsia" w:ascii="宋体" w:hAnsi="宋体" w:eastAsia="宋体" w:cs="宋体"/>
          <w:b/>
          <w:bCs/>
          <w:sz w:val="24"/>
          <w:szCs w:val="24"/>
        </w:rPr>
        <w:t>（3）上述“中小企业声明函”格式原则上不得改动，因擅自改动引起的评审风险由投标人自行承担。</w:t>
      </w:r>
    </w:p>
    <w:p w14:paraId="7A21EB40">
      <w:pPr>
        <w:keepNext w:val="0"/>
        <w:keepLines w:val="0"/>
        <w:pageBreakBefore w:val="0"/>
        <w:widowControl w:val="0"/>
        <w:spacing w:line="440" w:lineRule="exact"/>
        <w:ind w:firstLine="482"/>
        <w:rPr>
          <w:rFonts w:hint="eastAsia" w:ascii="宋体" w:hAnsi="宋体" w:eastAsia="宋体" w:cs="宋体"/>
          <w:b/>
          <w:bCs/>
          <w:sz w:val="24"/>
          <w:szCs w:val="24"/>
        </w:rPr>
      </w:pPr>
      <w:bookmarkStart w:id="271" w:name="_Hlk100143292"/>
      <w:r>
        <w:rPr>
          <w:rFonts w:hint="eastAsia" w:ascii="宋体" w:hAnsi="宋体" w:eastAsia="宋体" w:cs="宋体"/>
          <w:b/>
          <w:bCs/>
          <w:sz w:val="24"/>
          <w:szCs w:val="24"/>
        </w:rPr>
        <w:t>（4）如未对上述声明函内（中型企业、小型企业、微型企业）进行勾选或明确，引起的评审风险由投标人自行承担。</w:t>
      </w:r>
      <w:bookmarkEnd w:id="271"/>
    </w:p>
    <w:p w14:paraId="767D9B41">
      <w:pPr>
        <w:rPr>
          <w:rFonts w:hint="eastAsia" w:ascii="宋体" w:hAnsi="宋体" w:eastAsia="宋体" w:cs="宋体"/>
          <w:b/>
          <w:bCs/>
          <w:sz w:val="24"/>
          <w:szCs w:val="24"/>
        </w:rPr>
      </w:pPr>
      <w:r>
        <w:rPr>
          <w:rFonts w:hint="eastAsia" w:ascii="宋体" w:hAnsi="宋体" w:eastAsia="宋体" w:cs="宋体"/>
          <w:b/>
          <w:bCs/>
          <w:sz w:val="24"/>
          <w:szCs w:val="24"/>
        </w:rPr>
        <w:br w:type="page" w:clear="all"/>
      </w:r>
    </w:p>
    <w:p w14:paraId="46DC3983">
      <w:pPr>
        <w:spacing w:line="440" w:lineRule="exact"/>
        <w:jc w:val="center"/>
        <w:outlineLvl w:val="1"/>
        <w:rPr>
          <w:rFonts w:hint="eastAsia" w:ascii="宋体" w:hAnsi="宋体" w:eastAsia="宋体" w:cs="宋体"/>
          <w:b/>
          <w:bCs/>
          <w:sz w:val="28"/>
          <w:szCs w:val="28"/>
        </w:rPr>
      </w:pPr>
      <w:bookmarkStart w:id="272" w:name="_Toc158042215"/>
      <w:bookmarkStart w:id="273" w:name="_Toc29457"/>
      <w:bookmarkStart w:id="274" w:name="_Toc3664"/>
      <w:bookmarkStart w:id="275" w:name="_Toc19472"/>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10</w:t>
      </w:r>
      <w:r>
        <w:rPr>
          <w:rFonts w:hint="eastAsia" w:ascii="宋体" w:hAnsi="宋体" w:eastAsia="宋体" w:cs="宋体"/>
          <w:b/>
          <w:bCs/>
          <w:sz w:val="28"/>
          <w:szCs w:val="28"/>
        </w:rPr>
        <w:t xml:space="preserve"> 残疾人福利性单位声明函</w:t>
      </w:r>
      <w:bookmarkEnd w:id="272"/>
      <w:bookmarkEnd w:id="273"/>
      <w:bookmarkEnd w:id="274"/>
      <w:bookmarkEnd w:id="275"/>
    </w:p>
    <w:p w14:paraId="6218151E">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项目采购活动提供本单位制造的货物，或者提供其他残疾人福利性单位制造的货物（不包括使用非残疾人福利性单位注册商标的货物）。</w:t>
      </w:r>
    </w:p>
    <w:p w14:paraId="38FB510A">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本单位对上述声明的真实性负责。如有虚假，将依法承担相应责任。</w:t>
      </w:r>
    </w:p>
    <w:p w14:paraId="3709AEF2">
      <w:pPr>
        <w:spacing w:line="588" w:lineRule="exact"/>
        <w:ind w:firstLine="480"/>
        <w:rPr>
          <w:rFonts w:hint="eastAsia" w:ascii="宋体" w:hAnsi="宋体" w:eastAsia="宋体" w:cs="宋体"/>
          <w:color w:val="000000"/>
          <w:sz w:val="24"/>
          <w:szCs w:val="21"/>
        </w:rPr>
      </w:pPr>
    </w:p>
    <w:p w14:paraId="4F2891B4">
      <w:pPr>
        <w:spacing w:line="588" w:lineRule="exact"/>
        <w:ind w:firstLine="480"/>
        <w:rPr>
          <w:rFonts w:hint="eastAsia" w:ascii="宋体" w:hAnsi="宋体" w:eastAsia="宋体" w:cs="宋体"/>
          <w:color w:val="000000"/>
          <w:sz w:val="24"/>
          <w:szCs w:val="21"/>
        </w:rPr>
      </w:pPr>
      <w:r>
        <w:rPr>
          <w:rFonts w:hint="eastAsia" w:ascii="宋体" w:hAnsi="宋体" w:eastAsia="宋体" w:cs="宋体"/>
          <w:color w:val="000000"/>
          <w:sz w:val="24"/>
          <w:szCs w:val="21"/>
        </w:rPr>
        <w:t>（备注：1、</w:t>
      </w:r>
      <w:r>
        <w:rPr>
          <w:rFonts w:hint="eastAsia" w:ascii="宋体" w:hAnsi="宋体" w:eastAsia="宋体" w:cs="宋体"/>
          <w:color w:val="000000"/>
          <w:sz w:val="24"/>
          <w:szCs w:val="21"/>
          <w:lang w:eastAsia="zh-CN"/>
        </w:rPr>
        <w:t>投标人</w:t>
      </w:r>
      <w:r>
        <w:rPr>
          <w:rFonts w:hint="eastAsia" w:ascii="宋体" w:hAnsi="宋体" w:eastAsia="宋体" w:cs="宋体"/>
          <w:color w:val="000000"/>
          <w:sz w:val="24"/>
          <w:szCs w:val="21"/>
        </w:rPr>
        <w:t>如不提供此声明函，价格将不做相应扣除。2、中标</w:t>
      </w:r>
      <w:r>
        <w:rPr>
          <w:rFonts w:hint="eastAsia" w:ascii="宋体" w:hAnsi="宋体" w:eastAsia="宋体" w:cs="宋体"/>
          <w:color w:val="000000"/>
          <w:sz w:val="24"/>
          <w:szCs w:val="21"/>
          <w:lang w:eastAsia="zh-CN"/>
        </w:rPr>
        <w:t>人</w:t>
      </w:r>
      <w:r>
        <w:rPr>
          <w:rFonts w:hint="eastAsia" w:ascii="宋体" w:hAnsi="宋体" w:eastAsia="宋体" w:cs="宋体"/>
          <w:color w:val="000000"/>
          <w:sz w:val="24"/>
          <w:szCs w:val="21"/>
        </w:rPr>
        <w:t>为残疾人福利单位的，此声明函将随中标结果同时公告，接受社会监督）</w:t>
      </w:r>
    </w:p>
    <w:p w14:paraId="49305D87">
      <w:pPr>
        <w:spacing w:line="588" w:lineRule="exact"/>
        <w:ind w:firstLine="624"/>
        <w:rPr>
          <w:rFonts w:hint="eastAsia" w:ascii="宋体" w:hAnsi="宋体" w:eastAsia="宋体" w:cs="宋体"/>
          <w:color w:val="000000"/>
          <w:spacing w:val="6"/>
          <w:sz w:val="30"/>
          <w:szCs w:val="30"/>
        </w:rPr>
      </w:pPr>
    </w:p>
    <w:p w14:paraId="54E4D76B">
      <w:pPr>
        <w:tabs>
          <w:tab w:val="left" w:pos="4860"/>
        </w:tabs>
        <w:spacing w:line="588" w:lineRule="exact"/>
        <w:ind w:right="1560" w:firstLine="624"/>
        <w:jc w:val="center"/>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lang w:eastAsia="zh-CN"/>
        </w:rPr>
        <w:t>投标人</w:t>
      </w:r>
      <w:r>
        <w:rPr>
          <w:rFonts w:hint="eastAsia" w:ascii="宋体" w:hAnsi="宋体" w:eastAsia="宋体" w:cs="宋体"/>
          <w:color w:val="000000"/>
          <w:sz w:val="24"/>
          <w:szCs w:val="21"/>
        </w:rPr>
        <w:t>全称（加盖CA电子公章）：</w:t>
      </w:r>
    </w:p>
    <w:p w14:paraId="6C54BD7C">
      <w:pPr>
        <w:tabs>
          <w:tab w:val="left" w:pos="4860"/>
        </w:tabs>
        <w:spacing w:line="588" w:lineRule="exact"/>
        <w:ind w:right="1560" w:firstLine="480"/>
        <w:jc w:val="center"/>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191"/>
      <w:bookmarkEnd w:id="211"/>
      <w:bookmarkEnd w:id="229"/>
      <w:bookmarkEnd w:id="230"/>
      <w:bookmarkEnd w:id="249"/>
      <w:bookmarkEnd w:id="250"/>
      <w:bookmarkEnd w:id="251"/>
    </w:p>
    <w:p w14:paraId="4FF5603D">
      <w:pPr>
        <w:rPr>
          <w:rFonts w:hint="eastAsia" w:ascii="宋体" w:hAnsi="宋体" w:eastAsia="宋体" w:cs="宋体"/>
        </w:rPr>
      </w:pPr>
      <w:r>
        <w:rPr>
          <w:rFonts w:hint="eastAsia" w:ascii="宋体" w:hAnsi="宋体" w:eastAsia="宋体" w:cs="宋体"/>
        </w:rPr>
        <w:br w:type="page" w:clear="all"/>
      </w:r>
    </w:p>
    <w:p w14:paraId="180C1993">
      <w:pPr>
        <w:spacing w:line="440" w:lineRule="exact"/>
        <w:jc w:val="center"/>
        <w:outlineLvl w:val="1"/>
        <w:rPr>
          <w:rFonts w:hint="eastAsia" w:ascii="宋体" w:hAnsi="宋体" w:eastAsia="宋体" w:cs="宋体"/>
          <w:b/>
          <w:bCs/>
          <w:sz w:val="28"/>
          <w:szCs w:val="28"/>
        </w:rPr>
      </w:pPr>
      <w:bookmarkStart w:id="276" w:name="_Toc158042216"/>
      <w:bookmarkStart w:id="277" w:name="_Toc29002"/>
      <w:bookmarkStart w:id="278" w:name="_Toc12317"/>
      <w:bookmarkStart w:id="279" w:name="_Toc7959"/>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11</w:t>
      </w:r>
      <w:r>
        <w:rPr>
          <w:rFonts w:hint="eastAsia" w:ascii="宋体" w:hAnsi="宋体" w:eastAsia="宋体" w:cs="宋体"/>
          <w:b/>
          <w:bCs/>
          <w:sz w:val="28"/>
          <w:szCs w:val="28"/>
        </w:rPr>
        <w:t xml:space="preserve"> 实质性要求响应及偏离表</w:t>
      </w:r>
      <w:bookmarkEnd w:id="276"/>
      <w:bookmarkEnd w:id="277"/>
      <w:bookmarkEnd w:id="278"/>
      <w:bookmarkEnd w:id="279"/>
    </w:p>
    <w:tbl>
      <w:tblPr>
        <w:tblStyle w:val="38"/>
        <w:tblW w:w="10635" w:type="dxa"/>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5"/>
        <w:gridCol w:w="7110"/>
        <w:gridCol w:w="1395"/>
        <w:gridCol w:w="1575"/>
      </w:tblGrid>
      <w:tr w14:paraId="56CCB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5" w:type="dxa"/>
            <w:noWrap w:val="0"/>
            <w:vAlign w:val="center"/>
          </w:tcPr>
          <w:p w14:paraId="1142C8D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7110" w:type="dxa"/>
            <w:noWrap w:val="0"/>
            <w:vAlign w:val="center"/>
          </w:tcPr>
          <w:p w14:paraId="344CC7D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技术要求和商务要求中的实质性要求</w:t>
            </w:r>
          </w:p>
        </w:tc>
        <w:tc>
          <w:tcPr>
            <w:tcW w:w="1395" w:type="dxa"/>
            <w:noWrap w:val="0"/>
            <w:vAlign w:val="center"/>
          </w:tcPr>
          <w:p w14:paraId="3BDFD9C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575" w:type="dxa"/>
            <w:noWrap w:val="0"/>
            <w:vAlign w:val="center"/>
          </w:tcPr>
          <w:p w14:paraId="5BAD21DE">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1C0D9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555" w:type="dxa"/>
            <w:noWrap w:val="0"/>
            <w:vAlign w:val="center"/>
          </w:tcPr>
          <w:p w14:paraId="434FDAB2">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110" w:type="dxa"/>
            <w:noWrap w:val="0"/>
            <w:vAlign w:val="center"/>
          </w:tcPr>
          <w:p w14:paraId="3979E9FF">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5.1合同签订之日起30个工作日内，采购人向中标人支付合同总价的10%作为预付款。</w:t>
            </w:r>
          </w:p>
          <w:p w14:paraId="5DB45117">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5.2服务费用考核结算以月度为一个周期。</w:t>
            </w:r>
          </w:p>
          <w:p w14:paraId="2C5FAE04">
            <w:pPr>
              <w:spacing w:line="440" w:lineRule="exact"/>
              <w:ind w:firstLine="789" w:firstLineChars="329"/>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5.3服务期开始之日（合同签订之日）起每个结算周期之后的60天内，采购人根据月度考核结果向中标人支付上个月度的服务费用【（合同总价-预付款）/24】。</w:t>
            </w:r>
          </w:p>
          <w:p w14:paraId="7936ED23">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采购人进行月度考核，考核结果与实际付款金额挂钩，考核总分100分。</w:t>
            </w:r>
          </w:p>
          <w:p w14:paraId="727B1E12">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考核得分≥85分，全额拨付该月度服务费用。</w:t>
            </w:r>
          </w:p>
          <w:p w14:paraId="07FFC04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考核得分≥80分（含）＜85分（不含），扣除当月度服务费用的1%。</w:t>
            </w:r>
          </w:p>
          <w:p w14:paraId="79E85CA9">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考核得分≥75分（含）＜80分（不含），扣除当月度服务费用的2%。</w:t>
            </w:r>
          </w:p>
          <w:p w14:paraId="75422C9A">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考核得分≥70分（含）＜75分（不含），扣除当月度服务费用的5%。</w:t>
            </w:r>
          </w:p>
          <w:p w14:paraId="7C0922B5">
            <w:pPr>
              <w:spacing w:line="440" w:lineRule="exact"/>
              <w:ind w:firstLine="793" w:firstLineChars="32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考核得分低于70分的，扣除当月度服务费用。</w:t>
            </w:r>
          </w:p>
          <w:p w14:paraId="27DAAD8B">
            <w:pPr>
              <w:spacing w:line="440" w:lineRule="exact"/>
              <w:ind w:firstLine="793" w:firstLineChars="329"/>
              <w:rPr>
                <w:rFonts w:hint="eastAsia" w:ascii="宋体" w:hAnsi="宋体" w:eastAsia="宋体" w:cs="宋体"/>
                <w:sz w:val="24"/>
                <w:szCs w:val="24"/>
              </w:rPr>
            </w:pPr>
            <w:r>
              <w:rPr>
                <w:rFonts w:hint="eastAsia" w:ascii="宋体" w:hAnsi="宋体" w:eastAsia="宋体" w:cs="宋体"/>
                <w:b/>
                <w:bCs/>
                <w:i w:val="0"/>
                <w:iCs w:val="0"/>
                <w:sz w:val="24"/>
                <w:szCs w:val="24"/>
                <w:u w:val="none"/>
              </w:rPr>
              <w:t>注：①在签订合同时，</w:t>
            </w:r>
            <w:r>
              <w:rPr>
                <w:rFonts w:hint="eastAsia" w:ascii="宋体" w:hAnsi="宋体" w:eastAsia="宋体" w:cs="宋体"/>
                <w:b/>
                <w:bCs/>
                <w:i w:val="0"/>
                <w:iCs w:val="0"/>
                <w:sz w:val="24"/>
                <w:szCs w:val="24"/>
                <w:u w:val="none"/>
                <w:lang w:val="en-US" w:eastAsia="zh-CN"/>
              </w:rPr>
              <w:t>中标人</w:t>
            </w:r>
            <w:r>
              <w:rPr>
                <w:rFonts w:hint="eastAsia" w:ascii="宋体" w:hAnsi="宋体" w:eastAsia="宋体" w:cs="宋体"/>
                <w:b/>
                <w:bCs/>
                <w:i w:val="0"/>
                <w:iCs w:val="0"/>
                <w:sz w:val="24"/>
                <w:szCs w:val="24"/>
                <w:u w:val="none"/>
              </w:rPr>
              <w:t>明确表示无需预付款或者主动要求降低预付款比例的，可不适用上述第5.1条规定。②</w:t>
            </w:r>
            <w:r>
              <w:rPr>
                <w:rFonts w:hint="eastAsia" w:ascii="宋体" w:hAnsi="宋体" w:eastAsia="宋体" w:cs="宋体"/>
                <w:b/>
                <w:bCs/>
                <w:i w:val="0"/>
                <w:iCs w:val="0"/>
                <w:sz w:val="24"/>
                <w:szCs w:val="24"/>
                <w:u w:val="none"/>
                <w:lang w:val="zh-CN"/>
              </w:rPr>
              <w:t>以上每次付款前，</w:t>
            </w:r>
            <w:r>
              <w:rPr>
                <w:rFonts w:hint="eastAsia" w:ascii="宋体" w:hAnsi="宋体" w:eastAsia="宋体" w:cs="宋体"/>
                <w:b/>
                <w:bCs/>
                <w:i w:val="0"/>
                <w:iCs w:val="0"/>
                <w:sz w:val="24"/>
                <w:szCs w:val="24"/>
                <w:u w:val="none"/>
              </w:rPr>
              <w:t>中标人</w:t>
            </w:r>
            <w:r>
              <w:rPr>
                <w:rFonts w:hint="eastAsia" w:ascii="宋体" w:hAnsi="宋体" w:eastAsia="宋体" w:cs="宋体"/>
                <w:b/>
                <w:bCs/>
                <w:i w:val="0"/>
                <w:iCs w:val="0"/>
                <w:sz w:val="24"/>
                <w:szCs w:val="24"/>
                <w:u w:val="none"/>
                <w:lang w:val="zh-CN"/>
              </w:rPr>
              <w:t>均应提供符合</w:t>
            </w:r>
            <w:r>
              <w:rPr>
                <w:rFonts w:hint="eastAsia" w:ascii="宋体" w:hAnsi="宋体" w:eastAsia="宋体" w:cs="宋体"/>
                <w:b/>
                <w:bCs/>
                <w:i w:val="0"/>
                <w:iCs w:val="0"/>
                <w:sz w:val="24"/>
                <w:szCs w:val="24"/>
                <w:u w:val="none"/>
              </w:rPr>
              <w:t>采购人</w:t>
            </w:r>
            <w:r>
              <w:rPr>
                <w:rFonts w:hint="eastAsia" w:ascii="宋体" w:hAnsi="宋体" w:eastAsia="宋体" w:cs="宋体"/>
                <w:b/>
                <w:bCs/>
                <w:i w:val="0"/>
                <w:iCs w:val="0"/>
                <w:sz w:val="24"/>
                <w:szCs w:val="24"/>
                <w:u w:val="none"/>
                <w:lang w:val="zh-CN"/>
              </w:rPr>
              <w:t>要求的同等金额的合法有效发票。</w:t>
            </w:r>
            <w:r>
              <w:rPr>
                <w:rFonts w:hint="eastAsia" w:ascii="宋体" w:hAnsi="宋体" w:eastAsia="宋体" w:cs="宋体"/>
                <w:b/>
                <w:bCs/>
                <w:i w:val="0"/>
                <w:iCs w:val="0"/>
                <w:sz w:val="24"/>
                <w:szCs w:val="24"/>
                <w:u w:val="none"/>
              </w:rPr>
              <w:t>否则，采购人有权顺延付款时间，且不承担任何违约及/或赔偿责任</w:t>
            </w:r>
            <w:r>
              <w:rPr>
                <w:rFonts w:hint="eastAsia" w:ascii="宋体" w:hAnsi="宋体" w:eastAsia="宋体" w:cs="宋体"/>
                <w:b/>
                <w:bCs/>
                <w:i w:val="0"/>
                <w:iCs w:val="0"/>
                <w:sz w:val="24"/>
                <w:szCs w:val="24"/>
                <w:u w:val="none"/>
                <w:lang w:val="zh-CN"/>
              </w:rPr>
              <w:t>。</w:t>
            </w:r>
            <w:r>
              <w:rPr>
                <w:rFonts w:hint="eastAsia" w:ascii="宋体" w:hAnsi="宋体" w:eastAsia="宋体" w:cs="宋体"/>
                <w:b/>
                <w:bCs/>
                <w:i w:val="0"/>
                <w:iCs w:val="0"/>
                <w:sz w:val="24"/>
                <w:szCs w:val="24"/>
                <w:u w:val="none"/>
              </w:rPr>
              <w:t>③本项目支付方式包括但不限于：数字人民币、现金、银行汇票、转账支票等。④不满足上述</w:t>
            </w:r>
            <w:r>
              <w:rPr>
                <w:rFonts w:hint="eastAsia" w:ascii="宋体" w:hAnsi="宋体" w:eastAsia="宋体" w:cs="宋体"/>
                <w:b/>
                <w:bCs/>
                <w:i w:val="0"/>
                <w:iCs w:val="0"/>
                <w:sz w:val="24"/>
                <w:szCs w:val="24"/>
                <w:highlight w:val="none"/>
                <w:u w:val="none"/>
              </w:rPr>
              <w:t>付款方式</w:t>
            </w:r>
            <w:r>
              <w:rPr>
                <w:rFonts w:hint="eastAsia" w:ascii="宋体" w:hAnsi="宋体" w:eastAsia="宋体" w:cs="宋体"/>
                <w:b/>
                <w:bCs/>
                <w:i w:val="0"/>
                <w:iCs w:val="0"/>
                <w:sz w:val="24"/>
                <w:szCs w:val="24"/>
                <w:u w:val="none"/>
              </w:rPr>
              <w:t>的作无效投标处理。</w:t>
            </w:r>
          </w:p>
        </w:tc>
        <w:tc>
          <w:tcPr>
            <w:tcW w:w="1395" w:type="dxa"/>
            <w:noWrap w:val="0"/>
            <w:vAlign w:val="center"/>
          </w:tcPr>
          <w:p w14:paraId="1151DF0E">
            <w:pPr>
              <w:spacing w:line="400" w:lineRule="exact"/>
              <w:jc w:val="center"/>
              <w:rPr>
                <w:rFonts w:hint="eastAsia" w:ascii="宋体" w:hAnsi="宋体" w:eastAsia="宋体" w:cs="宋体"/>
                <w:sz w:val="24"/>
                <w:szCs w:val="24"/>
              </w:rPr>
            </w:pPr>
          </w:p>
        </w:tc>
        <w:tc>
          <w:tcPr>
            <w:tcW w:w="1575" w:type="dxa"/>
            <w:noWrap w:val="0"/>
            <w:vAlign w:val="center"/>
          </w:tcPr>
          <w:p w14:paraId="34341769">
            <w:pPr>
              <w:spacing w:line="400" w:lineRule="exact"/>
              <w:jc w:val="center"/>
              <w:rPr>
                <w:rFonts w:hint="eastAsia" w:ascii="宋体" w:hAnsi="宋体" w:eastAsia="宋体" w:cs="宋体"/>
                <w:sz w:val="24"/>
                <w:szCs w:val="24"/>
              </w:rPr>
            </w:pPr>
          </w:p>
        </w:tc>
      </w:tr>
    </w:tbl>
    <w:p w14:paraId="481891B7">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备注：</w:t>
      </w:r>
    </w:p>
    <w:p w14:paraId="7DEDA40F">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1.投标人必须对技术要求和商务要求中的实质性要求逐条做出明确响应，</w:t>
      </w:r>
      <w:r>
        <w:rPr>
          <w:rFonts w:hint="eastAsia" w:ascii="宋体" w:hAnsi="宋体" w:eastAsia="宋体" w:cs="宋体"/>
          <w:sz w:val="24"/>
        </w:rPr>
        <w:t>否则作无效投标处理。</w:t>
      </w:r>
    </w:p>
    <w:p w14:paraId="573F0AAC">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2.投标人未对实质性要求逐条作出明确响应的，或未按招标文件要求提供证明材料（如有）的，该项目作无效投标处理。</w:t>
      </w:r>
    </w:p>
    <w:p w14:paraId="767F3A6C">
      <w:pPr>
        <w:rPr>
          <w:rFonts w:hint="eastAsia" w:ascii="宋体" w:hAnsi="宋体" w:eastAsia="宋体" w:cs="宋体"/>
          <w:sz w:val="24"/>
          <w:szCs w:val="24"/>
        </w:rPr>
      </w:pPr>
      <w:r>
        <w:rPr>
          <w:rFonts w:hint="eastAsia" w:ascii="宋体" w:hAnsi="宋体" w:eastAsia="宋体" w:cs="宋体"/>
          <w:sz w:val="24"/>
          <w:szCs w:val="24"/>
        </w:rPr>
        <w:br w:type="page" w:clear="all"/>
      </w:r>
    </w:p>
    <w:p w14:paraId="2C373D6D">
      <w:pPr>
        <w:spacing w:line="440" w:lineRule="exact"/>
        <w:jc w:val="center"/>
        <w:outlineLvl w:val="1"/>
        <w:rPr>
          <w:rFonts w:hint="eastAsia" w:ascii="宋体" w:hAnsi="宋体" w:eastAsia="宋体" w:cs="宋体"/>
          <w:b/>
          <w:bCs/>
          <w:sz w:val="28"/>
          <w:szCs w:val="28"/>
        </w:rPr>
      </w:pPr>
      <w:bookmarkStart w:id="280" w:name="_Toc16921"/>
      <w:bookmarkStart w:id="281" w:name="_Toc158042217"/>
      <w:bookmarkStart w:id="282" w:name="_Toc7550"/>
      <w:bookmarkStart w:id="283" w:name="_Toc169"/>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12</w:t>
      </w:r>
      <w:r>
        <w:rPr>
          <w:rFonts w:hint="eastAsia" w:ascii="宋体" w:hAnsi="宋体" w:eastAsia="宋体" w:cs="宋体"/>
          <w:b/>
          <w:bCs/>
          <w:sz w:val="28"/>
          <w:szCs w:val="28"/>
        </w:rPr>
        <w:t xml:space="preserve"> 项目组人员一览表</w:t>
      </w:r>
      <w:bookmarkEnd w:id="280"/>
      <w:bookmarkEnd w:id="281"/>
      <w:bookmarkEnd w:id="282"/>
      <w:bookmarkEnd w:id="283"/>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748"/>
        <w:gridCol w:w="850"/>
        <w:gridCol w:w="851"/>
        <w:gridCol w:w="709"/>
        <w:gridCol w:w="708"/>
        <w:gridCol w:w="851"/>
        <w:gridCol w:w="1984"/>
        <w:gridCol w:w="1087"/>
      </w:tblGrid>
      <w:tr w14:paraId="7C9E8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74059A0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5CC6141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项目组所任职务</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E06A32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6D32FF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年龄</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6D6B4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19B12D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专业</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612BF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35E60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资格证</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2A93C4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  注</w:t>
            </w:r>
          </w:p>
        </w:tc>
      </w:tr>
      <w:tr w14:paraId="358CC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33C2B4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41B0FE17">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3C47E01">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0DF794">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606D78AA">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D2E70E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942FA1">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2423A4">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0C20F6F0">
            <w:pPr>
              <w:jc w:val="center"/>
              <w:rPr>
                <w:rFonts w:hint="eastAsia" w:ascii="宋体" w:hAnsi="宋体" w:eastAsia="宋体" w:cs="宋体"/>
                <w:color w:val="000000"/>
                <w:sz w:val="24"/>
                <w:szCs w:val="24"/>
              </w:rPr>
            </w:pPr>
          </w:p>
        </w:tc>
      </w:tr>
      <w:tr w14:paraId="35931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303501E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24154AFB">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E9DF27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27BEFA5">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6FE2759">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6394A3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8CAA48">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C386974">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AE8A3DE">
            <w:pPr>
              <w:jc w:val="center"/>
              <w:rPr>
                <w:rFonts w:hint="eastAsia" w:ascii="宋体" w:hAnsi="宋体" w:eastAsia="宋体" w:cs="宋体"/>
                <w:color w:val="000000"/>
                <w:sz w:val="24"/>
                <w:szCs w:val="24"/>
              </w:rPr>
            </w:pPr>
          </w:p>
        </w:tc>
      </w:tr>
      <w:tr w14:paraId="03508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1BAA755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05905534">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572088A">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D3D5D7">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03B48F4">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C1B3C4F">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037F01">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42B2FE6">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5FB5AD6B">
            <w:pPr>
              <w:jc w:val="center"/>
              <w:rPr>
                <w:rFonts w:hint="eastAsia" w:ascii="宋体" w:hAnsi="宋体" w:eastAsia="宋体" w:cs="宋体"/>
                <w:color w:val="000000"/>
                <w:sz w:val="24"/>
                <w:szCs w:val="24"/>
              </w:rPr>
            </w:pPr>
          </w:p>
        </w:tc>
      </w:tr>
      <w:tr w14:paraId="175BB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tcBorders>
              <w:top w:val="single" w:color="000000" w:sz="4" w:space="0"/>
              <w:left w:val="single" w:color="000000" w:sz="4" w:space="0"/>
              <w:bottom w:val="single" w:color="000000" w:sz="4" w:space="0"/>
              <w:right w:val="single" w:color="000000" w:sz="4" w:space="0"/>
            </w:tcBorders>
            <w:noWrap w:val="0"/>
            <w:vAlign w:val="center"/>
          </w:tcPr>
          <w:p w14:paraId="27216B1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748" w:type="dxa"/>
            <w:tcBorders>
              <w:top w:val="single" w:color="000000" w:sz="4" w:space="0"/>
              <w:left w:val="single" w:color="000000" w:sz="4" w:space="0"/>
              <w:bottom w:val="single" w:color="000000" w:sz="4" w:space="0"/>
              <w:right w:val="single" w:color="000000" w:sz="4" w:space="0"/>
            </w:tcBorders>
            <w:noWrap w:val="0"/>
            <w:vAlign w:val="center"/>
          </w:tcPr>
          <w:p w14:paraId="3D4E81AB">
            <w:pPr>
              <w:jc w:val="center"/>
              <w:rPr>
                <w:rFonts w:hint="eastAsia" w:ascii="宋体" w:hAnsi="宋体" w:eastAsia="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F02D56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44224C7">
            <w:pPr>
              <w:jc w:val="center"/>
              <w:rPr>
                <w:rFonts w:hint="eastAsia" w:ascii="宋体" w:hAnsi="宋体" w:eastAsia="宋体" w:cs="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65C3098">
            <w:pPr>
              <w:jc w:val="center"/>
              <w:rPr>
                <w:rFonts w:hint="eastAsia" w:ascii="宋体" w:hAnsi="宋体" w:eastAsia="宋体" w:cs="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0F68155">
            <w:pPr>
              <w:jc w:val="center"/>
              <w:rPr>
                <w:rFonts w:hint="eastAsia" w:ascii="宋体" w:hAnsi="宋体" w:eastAsia="宋体" w:cs="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C610B2">
            <w:pPr>
              <w:jc w:val="center"/>
              <w:rPr>
                <w:rFonts w:hint="eastAsia" w:ascii="宋体" w:hAnsi="宋体" w:eastAsia="宋体" w:cs="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2AB8FD">
            <w:pPr>
              <w:jc w:val="center"/>
              <w:rPr>
                <w:rFonts w:hint="eastAsia" w:ascii="宋体" w:hAnsi="宋体" w:eastAsia="宋体" w:cs="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13F25F2">
            <w:pPr>
              <w:jc w:val="center"/>
              <w:rPr>
                <w:rFonts w:hint="eastAsia" w:ascii="宋体" w:hAnsi="宋体" w:eastAsia="宋体" w:cs="宋体"/>
                <w:color w:val="000000"/>
                <w:sz w:val="24"/>
                <w:szCs w:val="24"/>
              </w:rPr>
            </w:pPr>
          </w:p>
        </w:tc>
      </w:tr>
    </w:tbl>
    <w:p w14:paraId="417992F0">
      <w:pPr>
        <w:widowControl/>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注：1、投标人</w:t>
      </w:r>
      <w:r>
        <w:rPr>
          <w:rFonts w:hint="eastAsia" w:ascii="宋体" w:hAnsi="宋体" w:eastAsia="宋体" w:cs="宋体"/>
          <w:color w:val="000000"/>
          <w:sz w:val="24"/>
          <w:szCs w:val="24"/>
          <w:lang w:val="en-US" w:eastAsia="zh-CN"/>
        </w:rPr>
        <w:t>应</w:t>
      </w:r>
      <w:r>
        <w:rPr>
          <w:rFonts w:hint="eastAsia" w:ascii="宋体" w:hAnsi="宋体" w:eastAsia="宋体" w:cs="宋体"/>
          <w:color w:val="000000"/>
          <w:sz w:val="24"/>
          <w:szCs w:val="24"/>
        </w:rPr>
        <w:t>根据“第五章  评审因素和评分标准”要求进行填写及提供相关证明材料。</w:t>
      </w:r>
    </w:p>
    <w:p w14:paraId="2FE2C153">
      <w:pPr>
        <w:widowControl/>
        <w:spacing w:line="440" w:lineRule="exact"/>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w:t>
      </w:r>
      <w:r>
        <w:rPr>
          <w:rFonts w:hint="eastAsia" w:ascii="宋体" w:hAnsi="宋体" w:eastAsia="宋体" w:cs="宋体"/>
          <w:bCs/>
          <w:color w:val="000000"/>
          <w:sz w:val="24"/>
          <w:szCs w:val="24"/>
        </w:rPr>
        <w:t>因表述含糊导致的评标风险将由</w:t>
      </w:r>
      <w:r>
        <w:rPr>
          <w:rFonts w:hint="eastAsia" w:ascii="宋体" w:hAnsi="宋体" w:eastAsia="宋体" w:cs="宋体"/>
          <w:color w:val="000000"/>
          <w:sz w:val="24"/>
          <w:szCs w:val="24"/>
        </w:rPr>
        <w:t>投标人自行</w:t>
      </w:r>
      <w:r>
        <w:rPr>
          <w:rFonts w:hint="eastAsia" w:ascii="宋体" w:hAnsi="宋体" w:eastAsia="宋体" w:cs="宋体"/>
          <w:bCs/>
          <w:color w:val="000000"/>
          <w:sz w:val="24"/>
          <w:szCs w:val="24"/>
        </w:rPr>
        <w:t>承担。</w:t>
      </w:r>
    </w:p>
    <w:p w14:paraId="2FEA652E">
      <w:pPr>
        <w:widowControl/>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、如有需要说明的事项，请在备注中列明。</w:t>
      </w:r>
    </w:p>
    <w:p w14:paraId="685C0B06">
      <w:pPr>
        <w:rPr>
          <w:rFonts w:hint="eastAsia" w:ascii="宋体" w:hAnsi="宋体" w:eastAsia="宋体" w:cs="宋体"/>
          <w:sz w:val="24"/>
          <w:szCs w:val="24"/>
        </w:rPr>
      </w:pPr>
      <w:r>
        <w:rPr>
          <w:rFonts w:hint="eastAsia" w:ascii="宋体" w:hAnsi="宋体" w:eastAsia="宋体" w:cs="宋体"/>
          <w:color w:val="000000"/>
          <w:sz w:val="24"/>
          <w:szCs w:val="24"/>
        </w:rPr>
        <w:br w:type="page" w:clear="all"/>
      </w:r>
    </w:p>
    <w:p w14:paraId="4F36E9D8">
      <w:pPr>
        <w:spacing w:line="440" w:lineRule="exact"/>
        <w:jc w:val="center"/>
        <w:outlineLvl w:val="1"/>
        <w:rPr>
          <w:rFonts w:hint="eastAsia" w:ascii="宋体" w:hAnsi="宋体" w:eastAsia="宋体" w:cs="宋体"/>
          <w:b/>
          <w:bCs/>
          <w:sz w:val="28"/>
          <w:szCs w:val="28"/>
        </w:rPr>
      </w:pPr>
      <w:bookmarkStart w:id="284" w:name="_Toc6888"/>
      <w:bookmarkStart w:id="285" w:name="_Toc5741"/>
      <w:bookmarkStart w:id="286" w:name="_Toc9978"/>
      <w:bookmarkStart w:id="287" w:name="_Toc158042218"/>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13</w:t>
      </w:r>
      <w:r>
        <w:rPr>
          <w:rFonts w:hint="eastAsia" w:ascii="宋体" w:hAnsi="宋体" w:eastAsia="宋体" w:cs="宋体"/>
          <w:b/>
          <w:bCs/>
          <w:sz w:val="28"/>
          <w:szCs w:val="28"/>
        </w:rPr>
        <w:t xml:space="preserve"> 项目服务方案</w:t>
      </w:r>
      <w:bookmarkEnd w:id="284"/>
      <w:bookmarkEnd w:id="285"/>
      <w:bookmarkEnd w:id="286"/>
      <w:bookmarkEnd w:id="287"/>
    </w:p>
    <w:p w14:paraId="53A1FC50">
      <w:pPr>
        <w:widowControl/>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lang w:val="en-US" w:eastAsia="zh-CN"/>
        </w:rPr>
        <w:t>应</w:t>
      </w:r>
      <w:r>
        <w:rPr>
          <w:rFonts w:hint="eastAsia" w:ascii="宋体" w:hAnsi="宋体" w:eastAsia="宋体" w:cs="宋体"/>
          <w:color w:val="000000"/>
          <w:sz w:val="24"/>
          <w:szCs w:val="24"/>
        </w:rPr>
        <w:t>根据“第五章  评审因素和评分标准”要求进行填写及提供相关证明材料。</w:t>
      </w:r>
    </w:p>
    <w:p w14:paraId="33FF6E96">
      <w:pPr>
        <w:widowControl/>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p>
    <w:p w14:paraId="50B2C335">
      <w:pPr>
        <w:spacing w:line="440" w:lineRule="exact"/>
        <w:jc w:val="center"/>
        <w:outlineLvl w:val="1"/>
        <w:rPr>
          <w:rFonts w:hint="eastAsia" w:ascii="宋体" w:hAnsi="宋体" w:eastAsia="宋体" w:cs="宋体"/>
          <w:b/>
          <w:bCs/>
          <w:sz w:val="28"/>
          <w:szCs w:val="28"/>
        </w:rPr>
      </w:pPr>
      <w:bookmarkStart w:id="288" w:name="_Toc31949"/>
      <w:bookmarkStart w:id="289" w:name="_Toc21964"/>
      <w:bookmarkStart w:id="290" w:name="_Toc18612"/>
      <w:bookmarkStart w:id="291" w:name="_Toc103080661"/>
      <w:bookmarkStart w:id="292" w:name="_Toc26802"/>
      <w:bookmarkStart w:id="293" w:name="_Toc6173"/>
      <w:bookmarkStart w:id="294" w:name="_Toc7448"/>
      <w:bookmarkStart w:id="295" w:name="_Toc414881347"/>
      <w:bookmarkStart w:id="296" w:name="_Toc158042220"/>
      <w:bookmarkStart w:id="297" w:name="_Toc345248158"/>
      <w:bookmarkStart w:id="298" w:name="_Toc447796831"/>
      <w:bookmarkStart w:id="299" w:name="_Toc341427249"/>
      <w:bookmarkStart w:id="300" w:name="_Toc21664"/>
      <w:bookmarkStart w:id="301" w:name="_Toc23187"/>
      <w:r>
        <w:rPr>
          <w:rFonts w:hint="eastAsia" w:ascii="宋体" w:hAnsi="宋体" w:eastAsia="宋体" w:cs="宋体"/>
          <w:b/>
          <w:bCs/>
          <w:sz w:val="28"/>
          <w:szCs w:val="28"/>
          <w:lang w:val="en-US" w:eastAsia="zh-CN"/>
        </w:rPr>
        <w:t xml:space="preserve">附件14 </w:t>
      </w:r>
      <w:r>
        <w:rPr>
          <w:rFonts w:hint="eastAsia" w:ascii="宋体" w:hAnsi="宋体" w:eastAsia="宋体" w:cs="宋体"/>
          <w:b/>
          <w:bCs/>
          <w:sz w:val="28"/>
          <w:szCs w:val="28"/>
        </w:rPr>
        <w:t>业绩一览表</w:t>
      </w:r>
      <w:bookmarkEnd w:id="288"/>
      <w:bookmarkEnd w:id="289"/>
      <w:bookmarkEnd w:id="290"/>
      <w:bookmarkEnd w:id="291"/>
      <w:bookmarkEnd w:id="292"/>
      <w:bookmarkEnd w:id="293"/>
      <w:bookmarkEnd w:id="294"/>
    </w:p>
    <w:tbl>
      <w:tblPr>
        <w:tblStyle w:val="38"/>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350E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noWrap w:val="0"/>
            <w:vAlign w:val="center"/>
          </w:tcPr>
          <w:p w14:paraId="1431C511">
            <w:pPr>
              <w:pStyle w:val="15"/>
              <w:jc w:val="center"/>
              <w:rPr>
                <w:rFonts w:hint="eastAsia" w:ascii="宋体" w:hAnsi="宋体" w:eastAsia="宋体" w:cs="宋体"/>
                <w:sz w:val="24"/>
              </w:rPr>
            </w:pPr>
            <w:r>
              <w:rPr>
                <w:rFonts w:hint="eastAsia" w:ascii="宋体" w:hAnsi="宋体" w:eastAsia="宋体" w:cs="宋体"/>
                <w:sz w:val="24"/>
              </w:rPr>
              <w:t>序号</w:t>
            </w:r>
          </w:p>
        </w:tc>
        <w:tc>
          <w:tcPr>
            <w:tcW w:w="2086" w:type="dxa"/>
            <w:noWrap w:val="0"/>
            <w:vAlign w:val="center"/>
          </w:tcPr>
          <w:p w14:paraId="76749BC2">
            <w:pPr>
              <w:pStyle w:val="15"/>
              <w:jc w:val="center"/>
              <w:rPr>
                <w:rFonts w:hint="eastAsia" w:ascii="宋体" w:hAnsi="宋体" w:eastAsia="宋体" w:cs="宋体"/>
                <w:sz w:val="24"/>
              </w:rPr>
            </w:pPr>
            <w:r>
              <w:rPr>
                <w:rFonts w:hint="eastAsia" w:ascii="宋体" w:hAnsi="宋体" w:eastAsia="宋体" w:cs="宋体"/>
                <w:sz w:val="24"/>
              </w:rPr>
              <w:t>项目名称</w:t>
            </w:r>
          </w:p>
        </w:tc>
        <w:tc>
          <w:tcPr>
            <w:tcW w:w="1814" w:type="dxa"/>
            <w:noWrap w:val="0"/>
            <w:vAlign w:val="center"/>
          </w:tcPr>
          <w:p w14:paraId="68EC90BF">
            <w:pPr>
              <w:pStyle w:val="15"/>
              <w:jc w:val="center"/>
              <w:rPr>
                <w:rFonts w:hint="eastAsia" w:ascii="宋体" w:hAnsi="宋体" w:eastAsia="宋体" w:cs="宋体"/>
                <w:sz w:val="24"/>
                <w:lang w:val="en-US" w:eastAsia="zh-CN"/>
              </w:rPr>
            </w:pPr>
            <w:r>
              <w:rPr>
                <w:rFonts w:hint="eastAsia" w:ascii="宋体" w:hAnsi="宋体" w:eastAsia="宋体" w:cs="宋体"/>
                <w:sz w:val="24"/>
                <w:lang w:val="en-US" w:eastAsia="zh-CN"/>
              </w:rPr>
              <w:t>业主单位</w:t>
            </w:r>
          </w:p>
        </w:tc>
        <w:tc>
          <w:tcPr>
            <w:tcW w:w="1798" w:type="dxa"/>
            <w:noWrap w:val="0"/>
            <w:vAlign w:val="center"/>
          </w:tcPr>
          <w:p w14:paraId="6D8BD0E1">
            <w:pPr>
              <w:pStyle w:val="15"/>
              <w:jc w:val="center"/>
              <w:rPr>
                <w:rFonts w:hint="eastAsia" w:ascii="宋体" w:hAnsi="宋体" w:eastAsia="宋体" w:cs="宋体"/>
                <w:sz w:val="24"/>
                <w:lang w:val="en-US" w:eastAsia="zh-CN"/>
              </w:rPr>
            </w:pPr>
            <w:r>
              <w:rPr>
                <w:rFonts w:hint="eastAsia" w:ascii="宋体" w:hAnsi="宋体" w:eastAsia="宋体" w:cs="宋体"/>
                <w:sz w:val="24"/>
                <w:lang w:val="en-US" w:eastAsia="zh-CN"/>
              </w:rPr>
              <w:t>合同内容</w:t>
            </w:r>
          </w:p>
        </w:tc>
        <w:tc>
          <w:tcPr>
            <w:tcW w:w="1798" w:type="dxa"/>
            <w:noWrap w:val="0"/>
            <w:vAlign w:val="center"/>
          </w:tcPr>
          <w:p w14:paraId="11604296">
            <w:pPr>
              <w:pStyle w:val="15"/>
              <w:jc w:val="center"/>
              <w:rPr>
                <w:rFonts w:hint="eastAsia" w:ascii="宋体" w:hAnsi="宋体" w:eastAsia="宋体" w:cs="宋体"/>
                <w:sz w:val="24"/>
              </w:rPr>
            </w:pPr>
            <w:r>
              <w:rPr>
                <w:rFonts w:hint="eastAsia" w:ascii="宋体" w:hAnsi="宋体" w:eastAsia="宋体" w:cs="宋体"/>
                <w:sz w:val="24"/>
              </w:rPr>
              <w:t>合同签订时间</w:t>
            </w:r>
          </w:p>
        </w:tc>
        <w:tc>
          <w:tcPr>
            <w:tcW w:w="1735" w:type="dxa"/>
            <w:noWrap w:val="0"/>
            <w:vAlign w:val="center"/>
          </w:tcPr>
          <w:p w14:paraId="408021DD">
            <w:pPr>
              <w:pStyle w:val="15"/>
              <w:jc w:val="center"/>
              <w:rPr>
                <w:rFonts w:hint="eastAsia" w:ascii="宋体" w:hAnsi="宋体" w:eastAsia="宋体" w:cs="宋体"/>
                <w:sz w:val="24"/>
              </w:rPr>
            </w:pPr>
            <w:r>
              <w:rPr>
                <w:rFonts w:hint="eastAsia" w:ascii="宋体" w:hAnsi="宋体" w:eastAsia="宋体" w:cs="宋体"/>
                <w:sz w:val="24"/>
              </w:rPr>
              <w:t>业主联系人及联系电话</w:t>
            </w:r>
          </w:p>
        </w:tc>
        <w:tc>
          <w:tcPr>
            <w:tcW w:w="812" w:type="dxa"/>
            <w:noWrap w:val="0"/>
            <w:vAlign w:val="center"/>
          </w:tcPr>
          <w:p w14:paraId="649904E6">
            <w:pPr>
              <w:pStyle w:val="15"/>
              <w:jc w:val="center"/>
              <w:rPr>
                <w:rFonts w:hint="eastAsia" w:ascii="宋体" w:hAnsi="宋体" w:eastAsia="宋体" w:cs="宋体"/>
                <w:sz w:val="24"/>
              </w:rPr>
            </w:pPr>
            <w:r>
              <w:rPr>
                <w:rFonts w:hint="eastAsia" w:ascii="宋体" w:hAnsi="宋体" w:eastAsia="宋体" w:cs="宋体"/>
                <w:sz w:val="24"/>
              </w:rPr>
              <w:t>备注</w:t>
            </w:r>
          </w:p>
        </w:tc>
      </w:tr>
      <w:tr w14:paraId="43CF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71CF779E">
            <w:pPr>
              <w:pStyle w:val="15"/>
              <w:jc w:val="center"/>
              <w:rPr>
                <w:rFonts w:hint="eastAsia" w:ascii="宋体" w:hAnsi="宋体" w:eastAsia="宋体" w:cs="宋体"/>
                <w:sz w:val="24"/>
              </w:rPr>
            </w:pPr>
            <w:r>
              <w:rPr>
                <w:rFonts w:hint="eastAsia" w:ascii="宋体" w:hAnsi="宋体" w:eastAsia="宋体" w:cs="宋体"/>
                <w:sz w:val="24"/>
              </w:rPr>
              <w:t>1</w:t>
            </w:r>
          </w:p>
        </w:tc>
        <w:tc>
          <w:tcPr>
            <w:tcW w:w="2086" w:type="dxa"/>
            <w:noWrap w:val="0"/>
            <w:vAlign w:val="center"/>
          </w:tcPr>
          <w:p w14:paraId="4DA05785">
            <w:pPr>
              <w:pStyle w:val="15"/>
              <w:jc w:val="center"/>
              <w:rPr>
                <w:rFonts w:hint="eastAsia" w:ascii="宋体" w:hAnsi="宋体" w:eastAsia="宋体" w:cs="宋体"/>
                <w:sz w:val="24"/>
              </w:rPr>
            </w:pPr>
          </w:p>
        </w:tc>
        <w:tc>
          <w:tcPr>
            <w:tcW w:w="1814" w:type="dxa"/>
            <w:noWrap w:val="0"/>
            <w:vAlign w:val="center"/>
          </w:tcPr>
          <w:p w14:paraId="4829624A">
            <w:pPr>
              <w:pStyle w:val="15"/>
              <w:jc w:val="center"/>
              <w:rPr>
                <w:rFonts w:hint="eastAsia" w:ascii="宋体" w:hAnsi="宋体" w:eastAsia="宋体" w:cs="宋体"/>
                <w:sz w:val="24"/>
              </w:rPr>
            </w:pPr>
          </w:p>
        </w:tc>
        <w:tc>
          <w:tcPr>
            <w:tcW w:w="1798" w:type="dxa"/>
            <w:noWrap w:val="0"/>
            <w:vAlign w:val="center"/>
          </w:tcPr>
          <w:p w14:paraId="1DA2EF4D">
            <w:pPr>
              <w:pStyle w:val="15"/>
              <w:jc w:val="center"/>
              <w:rPr>
                <w:rFonts w:hint="eastAsia" w:ascii="宋体" w:hAnsi="宋体" w:eastAsia="宋体" w:cs="宋体"/>
                <w:sz w:val="24"/>
              </w:rPr>
            </w:pPr>
          </w:p>
        </w:tc>
        <w:tc>
          <w:tcPr>
            <w:tcW w:w="1798" w:type="dxa"/>
            <w:noWrap w:val="0"/>
            <w:vAlign w:val="center"/>
          </w:tcPr>
          <w:p w14:paraId="7B0BCDC8">
            <w:pPr>
              <w:pStyle w:val="15"/>
              <w:jc w:val="center"/>
              <w:rPr>
                <w:rFonts w:hint="eastAsia" w:ascii="宋体" w:hAnsi="宋体" w:eastAsia="宋体" w:cs="宋体"/>
                <w:sz w:val="24"/>
              </w:rPr>
            </w:pPr>
          </w:p>
        </w:tc>
        <w:tc>
          <w:tcPr>
            <w:tcW w:w="1735" w:type="dxa"/>
            <w:noWrap w:val="0"/>
            <w:vAlign w:val="center"/>
          </w:tcPr>
          <w:p w14:paraId="4E852E79">
            <w:pPr>
              <w:pStyle w:val="15"/>
              <w:jc w:val="center"/>
              <w:rPr>
                <w:rFonts w:hint="eastAsia" w:ascii="宋体" w:hAnsi="宋体" w:eastAsia="宋体" w:cs="宋体"/>
                <w:sz w:val="24"/>
              </w:rPr>
            </w:pPr>
          </w:p>
        </w:tc>
        <w:tc>
          <w:tcPr>
            <w:tcW w:w="812" w:type="dxa"/>
            <w:noWrap w:val="0"/>
            <w:vAlign w:val="center"/>
          </w:tcPr>
          <w:p w14:paraId="596EED57">
            <w:pPr>
              <w:pStyle w:val="15"/>
              <w:jc w:val="center"/>
              <w:rPr>
                <w:rFonts w:hint="eastAsia" w:ascii="宋体" w:hAnsi="宋体" w:eastAsia="宋体" w:cs="宋体"/>
                <w:sz w:val="24"/>
              </w:rPr>
            </w:pPr>
          </w:p>
        </w:tc>
      </w:tr>
      <w:tr w14:paraId="6652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4AAF6492">
            <w:pPr>
              <w:pStyle w:val="15"/>
              <w:jc w:val="center"/>
              <w:rPr>
                <w:rFonts w:hint="eastAsia" w:ascii="宋体" w:hAnsi="宋体" w:eastAsia="宋体" w:cs="宋体"/>
                <w:sz w:val="24"/>
              </w:rPr>
            </w:pPr>
            <w:r>
              <w:rPr>
                <w:rFonts w:hint="eastAsia" w:ascii="宋体" w:hAnsi="宋体" w:eastAsia="宋体" w:cs="宋体"/>
                <w:sz w:val="24"/>
              </w:rPr>
              <w:t>2</w:t>
            </w:r>
          </w:p>
        </w:tc>
        <w:tc>
          <w:tcPr>
            <w:tcW w:w="2086" w:type="dxa"/>
            <w:noWrap w:val="0"/>
            <w:vAlign w:val="center"/>
          </w:tcPr>
          <w:p w14:paraId="139AD525">
            <w:pPr>
              <w:pStyle w:val="15"/>
              <w:jc w:val="center"/>
              <w:rPr>
                <w:rFonts w:hint="eastAsia" w:ascii="宋体" w:hAnsi="宋体" w:eastAsia="宋体" w:cs="宋体"/>
                <w:sz w:val="24"/>
              </w:rPr>
            </w:pPr>
          </w:p>
        </w:tc>
        <w:tc>
          <w:tcPr>
            <w:tcW w:w="1814" w:type="dxa"/>
            <w:noWrap w:val="0"/>
            <w:vAlign w:val="center"/>
          </w:tcPr>
          <w:p w14:paraId="73DA2C37">
            <w:pPr>
              <w:pStyle w:val="15"/>
              <w:jc w:val="center"/>
              <w:rPr>
                <w:rFonts w:hint="eastAsia" w:ascii="宋体" w:hAnsi="宋体" w:eastAsia="宋体" w:cs="宋体"/>
                <w:sz w:val="24"/>
              </w:rPr>
            </w:pPr>
          </w:p>
        </w:tc>
        <w:tc>
          <w:tcPr>
            <w:tcW w:w="1798" w:type="dxa"/>
            <w:noWrap w:val="0"/>
            <w:vAlign w:val="center"/>
          </w:tcPr>
          <w:p w14:paraId="4CA064CB">
            <w:pPr>
              <w:pStyle w:val="15"/>
              <w:jc w:val="center"/>
              <w:rPr>
                <w:rFonts w:hint="eastAsia" w:ascii="宋体" w:hAnsi="宋体" w:eastAsia="宋体" w:cs="宋体"/>
                <w:sz w:val="24"/>
              </w:rPr>
            </w:pPr>
          </w:p>
        </w:tc>
        <w:tc>
          <w:tcPr>
            <w:tcW w:w="1798" w:type="dxa"/>
            <w:noWrap w:val="0"/>
            <w:vAlign w:val="center"/>
          </w:tcPr>
          <w:p w14:paraId="0C55388A">
            <w:pPr>
              <w:pStyle w:val="15"/>
              <w:jc w:val="center"/>
              <w:rPr>
                <w:rFonts w:hint="eastAsia" w:ascii="宋体" w:hAnsi="宋体" w:eastAsia="宋体" w:cs="宋体"/>
                <w:sz w:val="24"/>
              </w:rPr>
            </w:pPr>
          </w:p>
        </w:tc>
        <w:tc>
          <w:tcPr>
            <w:tcW w:w="1735" w:type="dxa"/>
            <w:noWrap w:val="0"/>
            <w:vAlign w:val="center"/>
          </w:tcPr>
          <w:p w14:paraId="6E82B154">
            <w:pPr>
              <w:pStyle w:val="15"/>
              <w:jc w:val="center"/>
              <w:rPr>
                <w:rFonts w:hint="eastAsia" w:ascii="宋体" w:hAnsi="宋体" w:eastAsia="宋体" w:cs="宋体"/>
                <w:sz w:val="24"/>
              </w:rPr>
            </w:pPr>
          </w:p>
        </w:tc>
        <w:tc>
          <w:tcPr>
            <w:tcW w:w="812" w:type="dxa"/>
            <w:noWrap w:val="0"/>
            <w:vAlign w:val="center"/>
          </w:tcPr>
          <w:p w14:paraId="5579F3C5">
            <w:pPr>
              <w:pStyle w:val="15"/>
              <w:jc w:val="center"/>
              <w:rPr>
                <w:rFonts w:hint="eastAsia" w:ascii="宋体" w:hAnsi="宋体" w:eastAsia="宋体" w:cs="宋体"/>
                <w:sz w:val="24"/>
              </w:rPr>
            </w:pPr>
          </w:p>
        </w:tc>
      </w:tr>
      <w:tr w14:paraId="7626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65816019">
            <w:pPr>
              <w:pStyle w:val="15"/>
              <w:jc w:val="center"/>
              <w:rPr>
                <w:rFonts w:hint="eastAsia" w:ascii="宋体" w:hAnsi="宋体" w:eastAsia="宋体" w:cs="宋体"/>
                <w:sz w:val="24"/>
              </w:rPr>
            </w:pPr>
            <w:r>
              <w:rPr>
                <w:rFonts w:hint="eastAsia" w:ascii="宋体" w:hAnsi="宋体" w:eastAsia="宋体" w:cs="宋体"/>
                <w:sz w:val="24"/>
              </w:rPr>
              <w:t>3</w:t>
            </w:r>
          </w:p>
        </w:tc>
        <w:tc>
          <w:tcPr>
            <w:tcW w:w="2086" w:type="dxa"/>
            <w:noWrap w:val="0"/>
            <w:vAlign w:val="center"/>
          </w:tcPr>
          <w:p w14:paraId="099655E6">
            <w:pPr>
              <w:pStyle w:val="15"/>
              <w:jc w:val="center"/>
              <w:rPr>
                <w:rFonts w:hint="eastAsia" w:ascii="宋体" w:hAnsi="宋体" w:eastAsia="宋体" w:cs="宋体"/>
                <w:sz w:val="24"/>
              </w:rPr>
            </w:pPr>
          </w:p>
        </w:tc>
        <w:tc>
          <w:tcPr>
            <w:tcW w:w="1814" w:type="dxa"/>
            <w:noWrap w:val="0"/>
            <w:vAlign w:val="center"/>
          </w:tcPr>
          <w:p w14:paraId="47B40D9F">
            <w:pPr>
              <w:pStyle w:val="15"/>
              <w:jc w:val="center"/>
              <w:rPr>
                <w:rFonts w:hint="eastAsia" w:ascii="宋体" w:hAnsi="宋体" w:eastAsia="宋体" w:cs="宋体"/>
                <w:sz w:val="24"/>
              </w:rPr>
            </w:pPr>
          </w:p>
        </w:tc>
        <w:tc>
          <w:tcPr>
            <w:tcW w:w="1798" w:type="dxa"/>
            <w:noWrap w:val="0"/>
            <w:vAlign w:val="center"/>
          </w:tcPr>
          <w:p w14:paraId="6B2BC0B8">
            <w:pPr>
              <w:pStyle w:val="15"/>
              <w:jc w:val="center"/>
              <w:rPr>
                <w:rFonts w:hint="eastAsia" w:ascii="宋体" w:hAnsi="宋体" w:eastAsia="宋体" w:cs="宋体"/>
                <w:sz w:val="24"/>
              </w:rPr>
            </w:pPr>
          </w:p>
        </w:tc>
        <w:tc>
          <w:tcPr>
            <w:tcW w:w="1798" w:type="dxa"/>
            <w:noWrap w:val="0"/>
            <w:vAlign w:val="center"/>
          </w:tcPr>
          <w:p w14:paraId="36CE86F0">
            <w:pPr>
              <w:pStyle w:val="15"/>
              <w:jc w:val="center"/>
              <w:rPr>
                <w:rFonts w:hint="eastAsia" w:ascii="宋体" w:hAnsi="宋体" w:eastAsia="宋体" w:cs="宋体"/>
                <w:sz w:val="24"/>
              </w:rPr>
            </w:pPr>
          </w:p>
        </w:tc>
        <w:tc>
          <w:tcPr>
            <w:tcW w:w="1735" w:type="dxa"/>
            <w:noWrap w:val="0"/>
            <w:vAlign w:val="center"/>
          </w:tcPr>
          <w:p w14:paraId="0711B97B">
            <w:pPr>
              <w:pStyle w:val="15"/>
              <w:jc w:val="center"/>
              <w:rPr>
                <w:rFonts w:hint="eastAsia" w:ascii="宋体" w:hAnsi="宋体" w:eastAsia="宋体" w:cs="宋体"/>
                <w:sz w:val="24"/>
              </w:rPr>
            </w:pPr>
          </w:p>
        </w:tc>
        <w:tc>
          <w:tcPr>
            <w:tcW w:w="812" w:type="dxa"/>
            <w:noWrap w:val="0"/>
            <w:vAlign w:val="center"/>
          </w:tcPr>
          <w:p w14:paraId="64864A7C">
            <w:pPr>
              <w:pStyle w:val="15"/>
              <w:jc w:val="center"/>
              <w:rPr>
                <w:rFonts w:hint="eastAsia" w:ascii="宋体" w:hAnsi="宋体" w:eastAsia="宋体" w:cs="宋体"/>
                <w:sz w:val="24"/>
              </w:rPr>
            </w:pPr>
          </w:p>
        </w:tc>
      </w:tr>
      <w:tr w14:paraId="0DBA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34DCD217">
            <w:pPr>
              <w:pStyle w:val="15"/>
              <w:jc w:val="center"/>
              <w:rPr>
                <w:rFonts w:hint="eastAsia" w:ascii="宋体" w:hAnsi="宋体" w:eastAsia="宋体" w:cs="宋体"/>
                <w:sz w:val="24"/>
              </w:rPr>
            </w:pPr>
            <w:r>
              <w:rPr>
                <w:rFonts w:hint="eastAsia" w:ascii="宋体" w:hAnsi="宋体" w:eastAsia="宋体" w:cs="宋体"/>
                <w:sz w:val="24"/>
              </w:rPr>
              <w:t>4</w:t>
            </w:r>
          </w:p>
        </w:tc>
        <w:tc>
          <w:tcPr>
            <w:tcW w:w="2086" w:type="dxa"/>
            <w:noWrap w:val="0"/>
            <w:vAlign w:val="center"/>
          </w:tcPr>
          <w:p w14:paraId="25C24299">
            <w:pPr>
              <w:pStyle w:val="15"/>
              <w:jc w:val="center"/>
              <w:rPr>
                <w:rFonts w:hint="eastAsia" w:ascii="宋体" w:hAnsi="宋体" w:eastAsia="宋体" w:cs="宋体"/>
                <w:sz w:val="24"/>
              </w:rPr>
            </w:pPr>
          </w:p>
        </w:tc>
        <w:tc>
          <w:tcPr>
            <w:tcW w:w="1814" w:type="dxa"/>
            <w:noWrap w:val="0"/>
            <w:vAlign w:val="center"/>
          </w:tcPr>
          <w:p w14:paraId="0620F806">
            <w:pPr>
              <w:pStyle w:val="15"/>
              <w:jc w:val="center"/>
              <w:rPr>
                <w:rFonts w:hint="eastAsia" w:ascii="宋体" w:hAnsi="宋体" w:eastAsia="宋体" w:cs="宋体"/>
                <w:sz w:val="24"/>
              </w:rPr>
            </w:pPr>
          </w:p>
        </w:tc>
        <w:tc>
          <w:tcPr>
            <w:tcW w:w="1798" w:type="dxa"/>
            <w:noWrap w:val="0"/>
            <w:vAlign w:val="center"/>
          </w:tcPr>
          <w:p w14:paraId="4C520CDD">
            <w:pPr>
              <w:pStyle w:val="15"/>
              <w:jc w:val="center"/>
              <w:rPr>
                <w:rFonts w:hint="eastAsia" w:ascii="宋体" w:hAnsi="宋体" w:eastAsia="宋体" w:cs="宋体"/>
                <w:sz w:val="24"/>
              </w:rPr>
            </w:pPr>
          </w:p>
        </w:tc>
        <w:tc>
          <w:tcPr>
            <w:tcW w:w="1798" w:type="dxa"/>
            <w:noWrap w:val="0"/>
            <w:vAlign w:val="center"/>
          </w:tcPr>
          <w:p w14:paraId="589E133B">
            <w:pPr>
              <w:pStyle w:val="15"/>
              <w:jc w:val="center"/>
              <w:rPr>
                <w:rFonts w:hint="eastAsia" w:ascii="宋体" w:hAnsi="宋体" w:eastAsia="宋体" w:cs="宋体"/>
                <w:sz w:val="24"/>
              </w:rPr>
            </w:pPr>
          </w:p>
        </w:tc>
        <w:tc>
          <w:tcPr>
            <w:tcW w:w="1735" w:type="dxa"/>
            <w:noWrap w:val="0"/>
            <w:vAlign w:val="center"/>
          </w:tcPr>
          <w:p w14:paraId="1B90F8AC">
            <w:pPr>
              <w:pStyle w:val="15"/>
              <w:jc w:val="center"/>
              <w:rPr>
                <w:rFonts w:hint="eastAsia" w:ascii="宋体" w:hAnsi="宋体" w:eastAsia="宋体" w:cs="宋体"/>
                <w:sz w:val="24"/>
              </w:rPr>
            </w:pPr>
          </w:p>
        </w:tc>
        <w:tc>
          <w:tcPr>
            <w:tcW w:w="812" w:type="dxa"/>
            <w:noWrap w:val="0"/>
            <w:vAlign w:val="center"/>
          </w:tcPr>
          <w:p w14:paraId="087A7F4E">
            <w:pPr>
              <w:pStyle w:val="15"/>
              <w:jc w:val="center"/>
              <w:rPr>
                <w:rFonts w:hint="eastAsia" w:ascii="宋体" w:hAnsi="宋体" w:eastAsia="宋体" w:cs="宋体"/>
                <w:sz w:val="24"/>
              </w:rPr>
            </w:pPr>
          </w:p>
        </w:tc>
      </w:tr>
      <w:tr w14:paraId="72CE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6ED831E8">
            <w:pPr>
              <w:pStyle w:val="15"/>
              <w:jc w:val="center"/>
              <w:rPr>
                <w:rFonts w:hint="eastAsia" w:ascii="宋体" w:hAnsi="宋体" w:eastAsia="宋体" w:cs="宋体"/>
                <w:sz w:val="24"/>
              </w:rPr>
            </w:pPr>
            <w:r>
              <w:rPr>
                <w:rFonts w:hint="eastAsia" w:ascii="宋体" w:hAnsi="宋体" w:eastAsia="宋体" w:cs="宋体"/>
                <w:sz w:val="24"/>
              </w:rPr>
              <w:t>…</w:t>
            </w:r>
          </w:p>
        </w:tc>
        <w:tc>
          <w:tcPr>
            <w:tcW w:w="2086" w:type="dxa"/>
            <w:tcBorders>
              <w:bottom w:val="single" w:color="auto" w:sz="4" w:space="0"/>
            </w:tcBorders>
            <w:noWrap w:val="0"/>
            <w:vAlign w:val="center"/>
          </w:tcPr>
          <w:p w14:paraId="2E138C3E">
            <w:pPr>
              <w:pStyle w:val="15"/>
              <w:jc w:val="center"/>
              <w:rPr>
                <w:rFonts w:hint="eastAsia" w:ascii="宋体" w:hAnsi="宋体" w:eastAsia="宋体" w:cs="宋体"/>
                <w:sz w:val="24"/>
              </w:rPr>
            </w:pPr>
          </w:p>
        </w:tc>
        <w:tc>
          <w:tcPr>
            <w:tcW w:w="1814" w:type="dxa"/>
            <w:tcBorders>
              <w:bottom w:val="single" w:color="auto" w:sz="4" w:space="0"/>
            </w:tcBorders>
            <w:noWrap w:val="0"/>
            <w:vAlign w:val="center"/>
          </w:tcPr>
          <w:p w14:paraId="099FD1E9">
            <w:pPr>
              <w:pStyle w:val="15"/>
              <w:jc w:val="center"/>
              <w:rPr>
                <w:rFonts w:hint="eastAsia" w:ascii="宋体" w:hAnsi="宋体" w:eastAsia="宋体" w:cs="宋体"/>
                <w:sz w:val="24"/>
              </w:rPr>
            </w:pPr>
          </w:p>
        </w:tc>
        <w:tc>
          <w:tcPr>
            <w:tcW w:w="1798" w:type="dxa"/>
            <w:tcBorders>
              <w:bottom w:val="single" w:color="auto" w:sz="4" w:space="0"/>
            </w:tcBorders>
            <w:noWrap w:val="0"/>
            <w:vAlign w:val="center"/>
          </w:tcPr>
          <w:p w14:paraId="68A639C2">
            <w:pPr>
              <w:pStyle w:val="15"/>
              <w:jc w:val="center"/>
              <w:rPr>
                <w:rFonts w:hint="eastAsia" w:ascii="宋体" w:hAnsi="宋体" w:eastAsia="宋体" w:cs="宋体"/>
                <w:sz w:val="24"/>
              </w:rPr>
            </w:pPr>
          </w:p>
        </w:tc>
        <w:tc>
          <w:tcPr>
            <w:tcW w:w="1798" w:type="dxa"/>
            <w:tcBorders>
              <w:bottom w:val="single" w:color="auto" w:sz="4" w:space="0"/>
            </w:tcBorders>
            <w:noWrap w:val="0"/>
            <w:vAlign w:val="center"/>
          </w:tcPr>
          <w:p w14:paraId="5B71AB29">
            <w:pPr>
              <w:pStyle w:val="15"/>
              <w:jc w:val="center"/>
              <w:rPr>
                <w:rFonts w:hint="eastAsia" w:ascii="宋体" w:hAnsi="宋体" w:eastAsia="宋体" w:cs="宋体"/>
                <w:sz w:val="24"/>
              </w:rPr>
            </w:pPr>
          </w:p>
        </w:tc>
        <w:tc>
          <w:tcPr>
            <w:tcW w:w="1735" w:type="dxa"/>
            <w:tcBorders>
              <w:bottom w:val="single" w:color="auto" w:sz="4" w:space="0"/>
            </w:tcBorders>
            <w:noWrap w:val="0"/>
            <w:vAlign w:val="center"/>
          </w:tcPr>
          <w:p w14:paraId="2FE04106">
            <w:pPr>
              <w:pStyle w:val="15"/>
              <w:jc w:val="center"/>
              <w:rPr>
                <w:rFonts w:hint="eastAsia" w:ascii="宋体" w:hAnsi="宋体" w:eastAsia="宋体" w:cs="宋体"/>
                <w:sz w:val="24"/>
              </w:rPr>
            </w:pPr>
          </w:p>
        </w:tc>
        <w:tc>
          <w:tcPr>
            <w:tcW w:w="812" w:type="dxa"/>
            <w:tcBorders>
              <w:bottom w:val="single" w:color="auto" w:sz="4" w:space="0"/>
            </w:tcBorders>
            <w:noWrap w:val="0"/>
            <w:vAlign w:val="center"/>
          </w:tcPr>
          <w:p w14:paraId="26258B81">
            <w:pPr>
              <w:pStyle w:val="15"/>
              <w:jc w:val="center"/>
              <w:rPr>
                <w:rFonts w:hint="eastAsia" w:ascii="宋体" w:hAnsi="宋体" w:eastAsia="宋体" w:cs="宋体"/>
                <w:sz w:val="24"/>
              </w:rPr>
            </w:pPr>
          </w:p>
        </w:tc>
      </w:tr>
    </w:tbl>
    <w:p w14:paraId="26907978">
      <w:pPr>
        <w:spacing w:line="400" w:lineRule="exact"/>
        <w:rPr>
          <w:rFonts w:hint="eastAsia" w:ascii="宋体" w:hAnsi="宋体" w:eastAsia="宋体" w:cs="宋体"/>
          <w:sz w:val="24"/>
          <w:szCs w:val="22"/>
          <w:lang w:eastAsia="zh-CN"/>
        </w:rPr>
      </w:pPr>
      <w:r>
        <w:rPr>
          <w:rFonts w:hint="eastAsia" w:ascii="宋体" w:hAnsi="宋体" w:eastAsia="宋体" w:cs="宋体"/>
          <w:sz w:val="24"/>
          <w:szCs w:val="22"/>
        </w:rPr>
        <w:t>注：</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投标人根据 “第五章 </w:t>
      </w:r>
      <w:r>
        <w:rPr>
          <w:rFonts w:hint="eastAsia" w:ascii="宋体" w:hAnsi="宋体" w:eastAsia="宋体" w:cs="宋体"/>
          <w:sz w:val="24"/>
          <w:szCs w:val="24"/>
          <w:lang w:val="en-US" w:eastAsia="zh-CN"/>
        </w:rPr>
        <w:t>评审因素和评分标准</w:t>
      </w:r>
      <w:r>
        <w:rPr>
          <w:rFonts w:hint="eastAsia" w:ascii="宋体" w:hAnsi="宋体" w:eastAsia="宋体" w:cs="宋体"/>
          <w:sz w:val="24"/>
          <w:szCs w:val="24"/>
        </w:rPr>
        <w:t>”填写上述表格并提供相关证明材料。</w:t>
      </w:r>
    </w:p>
    <w:p w14:paraId="28ECC883">
      <w:pPr>
        <w:widowControl w:val="0"/>
        <w:spacing w:after="0" w:line="44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2</w:t>
      </w:r>
      <w:r>
        <w:rPr>
          <w:rFonts w:hint="eastAsia" w:ascii="宋体" w:hAnsi="宋体" w:eastAsia="宋体" w:cs="宋体"/>
          <w:sz w:val="24"/>
          <w:szCs w:val="22"/>
        </w:rPr>
        <w:t>、如有需要说明的事项，请在备注中列明。</w:t>
      </w:r>
    </w:p>
    <w:p w14:paraId="1320F438">
      <w:pPr>
        <w:widowControl w:val="0"/>
        <w:spacing w:after="0" w:line="440" w:lineRule="exact"/>
        <w:ind w:firstLine="480"/>
        <w:rPr>
          <w:rFonts w:hint="eastAsia" w:ascii="宋体" w:hAnsi="宋体" w:eastAsia="宋体" w:cs="宋体"/>
          <w:sz w:val="24"/>
          <w:szCs w:val="22"/>
        </w:rPr>
      </w:pPr>
      <w:r>
        <w:rPr>
          <w:rFonts w:hint="eastAsia" w:ascii="宋体" w:hAnsi="宋体" w:eastAsia="宋体" w:cs="宋体"/>
          <w:sz w:val="24"/>
          <w:szCs w:val="22"/>
          <w:lang w:val="en-US" w:eastAsia="zh-CN"/>
        </w:rPr>
        <w:t>3</w:t>
      </w:r>
      <w:r>
        <w:rPr>
          <w:rFonts w:hint="eastAsia" w:ascii="宋体" w:hAnsi="宋体" w:eastAsia="宋体" w:cs="宋体"/>
          <w:sz w:val="24"/>
          <w:szCs w:val="22"/>
        </w:rPr>
        <w:t>、我方在此声明，我方所提供的以上资料均真实和准确；我方保证上述信息的真实和准确，并愿意承担因我方就此弄虚作假所引起的一切法律后果。</w:t>
      </w:r>
      <w:bookmarkEnd w:id="295"/>
      <w:bookmarkEnd w:id="296"/>
      <w:bookmarkEnd w:id="297"/>
      <w:bookmarkEnd w:id="298"/>
      <w:bookmarkEnd w:id="299"/>
      <w:bookmarkEnd w:id="300"/>
      <w:bookmarkEnd w:id="301"/>
    </w:p>
    <w:p w14:paraId="1EEDDF87">
      <w:pPr>
        <w:rPr>
          <w:rFonts w:hint="eastAsia" w:ascii="宋体" w:hAnsi="宋体" w:eastAsia="宋体" w:cs="宋体"/>
          <w:sz w:val="24"/>
          <w:szCs w:val="24"/>
        </w:rPr>
      </w:pPr>
    </w:p>
    <w:sectPr>
      <w:pgSz w:w="11906" w:h="16838"/>
      <w:pgMar w:top="1440" w:right="1077" w:bottom="1440" w:left="107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C651C">
    <w:pPr>
      <w:pStyle w:val="25"/>
      <w:jc w:val="center"/>
    </w:pPr>
  </w:p>
  <w:p w14:paraId="6784CCD6">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D3965">
    <w:pPr>
      <w:pStyle w:val="2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4901F5">
                          <w:pPr>
                            <w:pStyle w:val="25"/>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uueci0gEAAKcDAAAOAAAAAAAAAAEAIAAAAB4BAABk&#10;cnMvZTJvRG9jLnhtbFBLBQYAAAAABgAGAFkBAABiBQAAAAA=&#10;">
              <v:fill on="f" focussize="0,0"/>
              <v:stroke on="f"/>
              <v:imagedata o:title=""/>
              <o:lock v:ext="edit" aspectratio="f"/>
              <v:textbox inset="0mm,0mm,0mm,0mm" style="mso-fit-shape-to-text:t;">
                <w:txbxContent>
                  <w:p w14:paraId="404901F5">
                    <w:pPr>
                      <w:pStyle w:val="25"/>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51</w:t>
                    </w:r>
                    <w:r>
                      <w:t xml:space="preserve"> 页</w:t>
                    </w:r>
                  </w:p>
                </w:txbxContent>
              </v:textbox>
            </v:shape>
          </w:pict>
        </mc:Fallback>
      </mc:AlternateContent>
    </w:r>
  </w:p>
  <w:p w14:paraId="4A275080">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5B9C4">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91B1B5">
                          <w:pPr>
                            <w:pStyle w:val="2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5291B1B5">
                    <w:pPr>
                      <w:pStyle w:val="2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51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AB023">
    <w:pPr>
      <w:pStyle w:val="26"/>
      <w:jc w:val="both"/>
      <w:rPr>
        <w:rFonts w:hint="eastAsia"/>
        <w:sz w:val="21"/>
        <w:szCs w:val="22"/>
        <w:lang w:val="en-US" w:eastAsia="zh-CN"/>
      </w:rPr>
    </w:pPr>
  </w:p>
  <w:p w14:paraId="62DAA06E">
    <w:pPr>
      <w:pStyle w:val="26"/>
      <w:jc w:val="both"/>
      <w:rPr>
        <w:rFonts w:hint="eastAsia"/>
        <w:b/>
        <w:bCs/>
        <w:spacing w:val="6"/>
        <w:sz w:val="21"/>
      </w:rPr>
    </w:pPr>
  </w:p>
  <w:p w14:paraId="443B9EB0">
    <w:pPr>
      <w:pStyle w:val="26"/>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招标</w:t>
    </w:r>
    <w:r>
      <w:rPr>
        <w:rFonts w:hint="eastAsia"/>
        <w:b/>
        <w:bCs/>
        <w:spacing w:val="6"/>
        <w:sz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72314"/>
    <w:rsid w:val="00D01278"/>
    <w:rsid w:val="00E67C65"/>
    <w:rsid w:val="014001AC"/>
    <w:rsid w:val="01A319FB"/>
    <w:rsid w:val="020617E0"/>
    <w:rsid w:val="0271608F"/>
    <w:rsid w:val="029842DC"/>
    <w:rsid w:val="04634541"/>
    <w:rsid w:val="04F512AE"/>
    <w:rsid w:val="05860158"/>
    <w:rsid w:val="05AA02EA"/>
    <w:rsid w:val="05AF2424"/>
    <w:rsid w:val="05CE3269"/>
    <w:rsid w:val="06B12DEF"/>
    <w:rsid w:val="0A3C1B49"/>
    <w:rsid w:val="0A9D21CB"/>
    <w:rsid w:val="0B74045A"/>
    <w:rsid w:val="0C7A15D0"/>
    <w:rsid w:val="0C96145B"/>
    <w:rsid w:val="0CE82647"/>
    <w:rsid w:val="0E41044D"/>
    <w:rsid w:val="0F227B67"/>
    <w:rsid w:val="1122342A"/>
    <w:rsid w:val="119E1C7A"/>
    <w:rsid w:val="12356AB7"/>
    <w:rsid w:val="133D64DC"/>
    <w:rsid w:val="154B1358"/>
    <w:rsid w:val="1629525B"/>
    <w:rsid w:val="16A006D9"/>
    <w:rsid w:val="19121FD6"/>
    <w:rsid w:val="199B1FCC"/>
    <w:rsid w:val="19F66F36"/>
    <w:rsid w:val="1A7647E7"/>
    <w:rsid w:val="1B600F7E"/>
    <w:rsid w:val="1DF56CD5"/>
    <w:rsid w:val="1FFC4FAE"/>
    <w:rsid w:val="20FB2BA6"/>
    <w:rsid w:val="215F5FD5"/>
    <w:rsid w:val="21677702"/>
    <w:rsid w:val="2221328A"/>
    <w:rsid w:val="225D0766"/>
    <w:rsid w:val="24D31080"/>
    <w:rsid w:val="24DC7A88"/>
    <w:rsid w:val="25A265F1"/>
    <w:rsid w:val="25CE197B"/>
    <w:rsid w:val="26FA4C5A"/>
    <w:rsid w:val="275B723E"/>
    <w:rsid w:val="2A402290"/>
    <w:rsid w:val="2A73333B"/>
    <w:rsid w:val="2C153E60"/>
    <w:rsid w:val="2E302F19"/>
    <w:rsid w:val="2F8A6913"/>
    <w:rsid w:val="2FEE784D"/>
    <w:rsid w:val="30680EC1"/>
    <w:rsid w:val="309612E7"/>
    <w:rsid w:val="31CF16DE"/>
    <w:rsid w:val="32BA750F"/>
    <w:rsid w:val="335A600C"/>
    <w:rsid w:val="340D1B3C"/>
    <w:rsid w:val="345D63A4"/>
    <w:rsid w:val="36571A81"/>
    <w:rsid w:val="367B1254"/>
    <w:rsid w:val="36B02264"/>
    <w:rsid w:val="37092D23"/>
    <w:rsid w:val="3A8723CC"/>
    <w:rsid w:val="3AAD149B"/>
    <w:rsid w:val="3AB422B2"/>
    <w:rsid w:val="3AF137F7"/>
    <w:rsid w:val="3BAC7C11"/>
    <w:rsid w:val="3C5B005A"/>
    <w:rsid w:val="3C93638E"/>
    <w:rsid w:val="3D1621BF"/>
    <w:rsid w:val="3D393726"/>
    <w:rsid w:val="3EE4152F"/>
    <w:rsid w:val="3F0D4E6A"/>
    <w:rsid w:val="3F7153F9"/>
    <w:rsid w:val="4143359F"/>
    <w:rsid w:val="42442951"/>
    <w:rsid w:val="43922604"/>
    <w:rsid w:val="43BC1E41"/>
    <w:rsid w:val="444029CA"/>
    <w:rsid w:val="47BC742D"/>
    <w:rsid w:val="49380D36"/>
    <w:rsid w:val="4A99294D"/>
    <w:rsid w:val="4AF62C56"/>
    <w:rsid w:val="4E925173"/>
    <w:rsid w:val="4FB61588"/>
    <w:rsid w:val="4FFB04A8"/>
    <w:rsid w:val="518C7E71"/>
    <w:rsid w:val="51A90A23"/>
    <w:rsid w:val="5236017C"/>
    <w:rsid w:val="560617A9"/>
    <w:rsid w:val="57034731"/>
    <w:rsid w:val="58F033DB"/>
    <w:rsid w:val="59284923"/>
    <w:rsid w:val="593432C8"/>
    <w:rsid w:val="59A26483"/>
    <w:rsid w:val="5A516EA5"/>
    <w:rsid w:val="5B3475AF"/>
    <w:rsid w:val="5BD37973"/>
    <w:rsid w:val="5CA56BC3"/>
    <w:rsid w:val="5D22078D"/>
    <w:rsid w:val="5D516FBB"/>
    <w:rsid w:val="5E2D1C88"/>
    <w:rsid w:val="5F166FCB"/>
    <w:rsid w:val="624331EE"/>
    <w:rsid w:val="62AF39BF"/>
    <w:rsid w:val="635A7CF9"/>
    <w:rsid w:val="64293E38"/>
    <w:rsid w:val="64C574CA"/>
    <w:rsid w:val="65143FAD"/>
    <w:rsid w:val="671464E6"/>
    <w:rsid w:val="67582877"/>
    <w:rsid w:val="67852D3D"/>
    <w:rsid w:val="67E95763"/>
    <w:rsid w:val="67F56318"/>
    <w:rsid w:val="69834FAC"/>
    <w:rsid w:val="69FF522C"/>
    <w:rsid w:val="6CCF1CAB"/>
    <w:rsid w:val="6E3556C0"/>
    <w:rsid w:val="6EA2443D"/>
    <w:rsid w:val="70C94637"/>
    <w:rsid w:val="70FD7C25"/>
    <w:rsid w:val="71E43A95"/>
    <w:rsid w:val="721E0A9A"/>
    <w:rsid w:val="72A709BB"/>
    <w:rsid w:val="73A56E44"/>
    <w:rsid w:val="74721361"/>
    <w:rsid w:val="75660855"/>
    <w:rsid w:val="79222CE5"/>
    <w:rsid w:val="7AEF7AA2"/>
    <w:rsid w:val="7B2C31E8"/>
    <w:rsid w:val="7B466676"/>
    <w:rsid w:val="7C23124E"/>
    <w:rsid w:val="7C3C386D"/>
    <w:rsid w:val="7CE8287E"/>
    <w:rsid w:val="7FC27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8"/>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jc w:val="center"/>
      <w:outlineLvl w:val="1"/>
    </w:pPr>
    <w:rPr>
      <w:b/>
      <w:bCs/>
      <w:sz w:val="28"/>
      <w:szCs w:val="28"/>
    </w:rPr>
  </w:style>
  <w:style w:type="paragraph" w:styleId="4">
    <w:name w:val="heading 3"/>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rPr>
      <w:rFonts w:ascii="楷体_GB2312" w:hAnsi="Arial" w:eastAsia="楷体_GB2312"/>
      <w:sz w:val="28"/>
    </w:rPr>
  </w:style>
  <w:style w:type="paragraph" w:styleId="16">
    <w:name w:val="Body Text First Indent"/>
    <w:basedOn w:val="15"/>
    <w:next w:val="17"/>
    <w:unhideWhenUsed/>
    <w:qFormat/>
    <w:uiPriority w:val="99"/>
    <w:pPr>
      <w:ind w:firstLine="420"/>
    </w:pPr>
  </w:style>
  <w:style w:type="paragraph" w:styleId="17">
    <w:name w:val="Body Text First Indent 2"/>
    <w:basedOn w:val="18"/>
    <w:next w:val="16"/>
    <w:qFormat/>
    <w:uiPriority w:val="0"/>
  </w:style>
  <w:style w:type="paragraph" w:styleId="18">
    <w:name w:val="Body Text Indent"/>
    <w:basedOn w:val="1"/>
    <w:next w:val="19"/>
    <w:qFormat/>
    <w:uiPriority w:val="0"/>
    <w:pPr>
      <w:spacing w:line="312" w:lineRule="atLeast"/>
      <w:ind w:firstLine="574"/>
    </w:pPr>
    <w:rPr>
      <w:rFonts w:ascii="宋体"/>
      <w:sz w:val="28"/>
    </w:rPr>
  </w:style>
  <w:style w:type="paragraph" w:styleId="19">
    <w:name w:val="envelope return"/>
    <w:basedOn w:val="1"/>
    <w:qFormat/>
    <w:uiPriority w:val="0"/>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pPr>
      <w:spacing w:line="312" w:lineRule="atLeast"/>
    </w:pPr>
    <w:rPr>
      <w:rFonts w:ascii="宋体"/>
      <w:sz w:val="28"/>
    </w:rPr>
  </w:style>
  <w:style w:type="paragraph" w:styleId="24">
    <w:name w:val="endnote text"/>
    <w:basedOn w:val="1"/>
    <w:link w:val="202"/>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rPr>
  </w:style>
  <w:style w:type="paragraph" w:styleId="26">
    <w:name w:val="header"/>
    <w:basedOn w:val="1"/>
    <w:qFormat/>
    <w:uiPriority w:val="99"/>
    <w:pPr>
      <w:pBdr>
        <w:bottom w:val="single" w:color="auto" w:sz="6" w:space="1"/>
      </w:pBdr>
      <w:tabs>
        <w:tab w:val="center" w:pos="4153"/>
        <w:tab w:val="right" w:pos="8306"/>
      </w:tabs>
      <w:jc w:val="center"/>
    </w:pPr>
    <w:rPr>
      <w:sz w:val="18"/>
    </w:rPr>
  </w:style>
  <w:style w:type="paragraph" w:styleId="27">
    <w:name w:val="Signature"/>
    <w:basedOn w:val="1"/>
    <w:qFormat/>
    <w:uiPriority w:val="0"/>
    <w:pPr>
      <w:spacing w:after="600" w:line="312" w:lineRule="atLeast"/>
      <w:jc w:val="center"/>
    </w:pPr>
    <w:rPr>
      <w:rFonts w:eastAsia="仿宋_GB2312"/>
      <w:sz w:val="24"/>
    </w:rPr>
  </w:style>
  <w:style w:type="paragraph" w:styleId="28">
    <w:name w:val="toc 1"/>
    <w:basedOn w:val="1"/>
    <w:next w:val="1"/>
    <w:qFormat/>
    <w:uiPriority w:val="0"/>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8"/>
    <w:qFormat/>
    <w:uiPriority w:val="11"/>
    <w:pPr>
      <w:spacing w:before="200" w:after="200"/>
    </w:pPr>
    <w:rPr>
      <w:sz w:val="24"/>
      <w:szCs w:val="24"/>
    </w:rPr>
  </w:style>
  <w:style w:type="paragraph" w:styleId="31">
    <w:name w:val="footnote text"/>
    <w:basedOn w:val="1"/>
    <w:link w:val="20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0"/>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0" w:beforeAutospacing="1" w:after="0" w:afterAutospacing="1"/>
      <w:ind w:left="0" w:right="0"/>
      <w:jc w:val="left"/>
    </w:pPr>
    <w:rPr>
      <w:sz w:val="24"/>
      <w:lang w:val="en-US" w:eastAsia="zh-CN" w:bidi="ar"/>
    </w:rPr>
  </w:style>
  <w:style w:type="paragraph" w:styleId="37">
    <w:name w:val="Title"/>
    <w:basedOn w:val="1"/>
    <w:next w:val="1"/>
    <w:link w:val="67"/>
    <w:qFormat/>
    <w:uiPriority w:val="10"/>
    <w:pPr>
      <w:spacing w:before="300" w:after="200"/>
      <w:contextualSpacing/>
    </w:pPr>
    <w:rPr>
      <w:sz w:val="48"/>
      <w:szCs w:val="48"/>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0"/>
    <w:rPr>
      <w:b/>
      <w:bCs/>
    </w:rPr>
  </w:style>
  <w:style w:type="character" w:styleId="42">
    <w:name w:val="endnote reference"/>
    <w:basedOn w:val="40"/>
    <w:semiHidden/>
    <w:unhideWhenUsed/>
    <w:qFormat/>
    <w:uiPriority w:val="99"/>
    <w:rPr>
      <w:vertAlign w:val="superscript"/>
    </w:rPr>
  </w:style>
  <w:style w:type="character" w:styleId="43">
    <w:name w:val="FollowedHyperlink"/>
    <w:basedOn w:val="40"/>
    <w:semiHidden/>
    <w:unhideWhenUsed/>
    <w:qFormat/>
    <w:uiPriority w:val="99"/>
    <w:rPr>
      <w:color w:val="5C5C5C"/>
      <w:u w:val="none"/>
    </w:rPr>
  </w:style>
  <w:style w:type="character" w:styleId="44">
    <w:name w:val="Emphasis"/>
    <w:basedOn w:val="40"/>
    <w:qFormat/>
    <w:uiPriority w:val="20"/>
    <w:rPr>
      <w:b/>
      <w:bCs/>
    </w:rPr>
  </w:style>
  <w:style w:type="character" w:styleId="45">
    <w:name w:val="HTML Definition"/>
    <w:basedOn w:val="40"/>
    <w:semiHidden/>
    <w:unhideWhenUsed/>
    <w:qFormat/>
    <w:uiPriority w:val="99"/>
  </w:style>
  <w:style w:type="character" w:styleId="46">
    <w:name w:val="HTML Typewriter"/>
    <w:basedOn w:val="40"/>
    <w:semiHidden/>
    <w:unhideWhenUsed/>
    <w:qFormat/>
    <w:uiPriority w:val="99"/>
    <w:rPr>
      <w:rFonts w:hint="default" w:ascii="monospace" w:hAnsi="monospace" w:eastAsia="monospace" w:cs="monospace"/>
      <w:sz w:val="20"/>
    </w:rPr>
  </w:style>
  <w:style w:type="character" w:styleId="47">
    <w:name w:val="HTML Acronym"/>
    <w:basedOn w:val="40"/>
    <w:semiHidden/>
    <w:unhideWhenUsed/>
    <w:qFormat/>
    <w:uiPriority w:val="99"/>
  </w:style>
  <w:style w:type="character" w:styleId="48">
    <w:name w:val="HTML Variable"/>
    <w:basedOn w:val="40"/>
    <w:semiHidden/>
    <w:unhideWhenUsed/>
    <w:qFormat/>
    <w:uiPriority w:val="99"/>
  </w:style>
  <w:style w:type="character" w:styleId="49">
    <w:name w:val="Hyperlink"/>
    <w:unhideWhenUsed/>
    <w:qFormat/>
    <w:uiPriority w:val="99"/>
    <w:rPr>
      <w:color w:val="0026E5" w:themeColor="hyperlink"/>
      <w:u w:val="single"/>
      <w14:textFill>
        <w14:solidFill>
          <w14:schemeClr w14:val="hlink"/>
        </w14:solidFill>
      </w14:textFill>
    </w:rPr>
  </w:style>
  <w:style w:type="character" w:styleId="50">
    <w:name w:val="HTML Code"/>
    <w:basedOn w:val="40"/>
    <w:semiHidden/>
    <w:unhideWhenUsed/>
    <w:qFormat/>
    <w:uiPriority w:val="99"/>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0"/>
    <w:semiHidden/>
    <w:unhideWhenUsed/>
    <w:qFormat/>
    <w:uiPriority w:val="99"/>
  </w:style>
  <w:style w:type="character" w:styleId="53">
    <w:name w:val="footnote reference"/>
    <w:basedOn w:val="40"/>
    <w:unhideWhenUsed/>
    <w:qFormat/>
    <w:uiPriority w:val="99"/>
    <w:rPr>
      <w:vertAlign w:val="superscript"/>
    </w:rPr>
  </w:style>
  <w:style w:type="character" w:styleId="54">
    <w:name w:val="HTML Keyboard"/>
    <w:basedOn w:val="40"/>
    <w:semiHidden/>
    <w:unhideWhenUsed/>
    <w:qFormat/>
    <w:uiPriority w:val="99"/>
    <w:rPr>
      <w:rFonts w:hint="default" w:ascii="monospace" w:hAnsi="monospace" w:eastAsia="monospace" w:cs="monospace"/>
      <w:sz w:val="20"/>
    </w:rPr>
  </w:style>
  <w:style w:type="character" w:styleId="55">
    <w:name w:val="HTML Sample"/>
    <w:basedOn w:val="40"/>
    <w:semiHidden/>
    <w:unhideWhenUsed/>
    <w:qFormat/>
    <w:uiPriority w:val="99"/>
    <w:rPr>
      <w:rFonts w:ascii="monospace" w:hAnsi="monospace" w:eastAsia="monospace" w:cs="monospace"/>
    </w:rPr>
  </w:style>
  <w:style w:type="character" w:customStyle="1" w:styleId="56">
    <w:name w:val="Heading 1 Char"/>
    <w:basedOn w:val="40"/>
    <w:link w:val="2"/>
    <w:qFormat/>
    <w:uiPriority w:val="9"/>
    <w:rPr>
      <w:rFonts w:ascii="Arial" w:hAnsi="Arial" w:eastAsia="Arial" w:cs="Arial"/>
      <w:sz w:val="40"/>
      <w:szCs w:val="40"/>
    </w:rPr>
  </w:style>
  <w:style w:type="character" w:customStyle="1" w:styleId="57">
    <w:name w:val="Heading 2 Char"/>
    <w:basedOn w:val="40"/>
    <w:qFormat/>
    <w:uiPriority w:val="9"/>
    <w:rPr>
      <w:rFonts w:ascii="Arial" w:hAnsi="Arial" w:eastAsia="Arial" w:cs="Arial"/>
      <w:sz w:val="34"/>
    </w:rPr>
  </w:style>
  <w:style w:type="character" w:customStyle="1" w:styleId="58">
    <w:name w:val="Heading 3 Char"/>
    <w:basedOn w:val="40"/>
    <w:link w:val="4"/>
    <w:qFormat/>
    <w:uiPriority w:val="9"/>
    <w:rPr>
      <w:rFonts w:ascii="Arial" w:hAnsi="Arial" w:eastAsia="Arial" w:cs="Arial"/>
      <w:sz w:val="30"/>
      <w:szCs w:val="30"/>
    </w:rPr>
  </w:style>
  <w:style w:type="character" w:customStyle="1" w:styleId="59">
    <w:name w:val="Heading 4 Char"/>
    <w:basedOn w:val="40"/>
    <w:link w:val="5"/>
    <w:qFormat/>
    <w:uiPriority w:val="9"/>
    <w:rPr>
      <w:rFonts w:ascii="Arial" w:hAnsi="Arial" w:eastAsia="Arial" w:cs="Arial"/>
      <w:b/>
      <w:bCs/>
      <w:sz w:val="26"/>
      <w:szCs w:val="26"/>
    </w:rPr>
  </w:style>
  <w:style w:type="character" w:customStyle="1" w:styleId="60">
    <w:name w:val="Heading 5 Char"/>
    <w:basedOn w:val="40"/>
    <w:link w:val="6"/>
    <w:qFormat/>
    <w:uiPriority w:val="9"/>
    <w:rPr>
      <w:rFonts w:ascii="Arial" w:hAnsi="Arial" w:eastAsia="Arial" w:cs="Arial"/>
      <w:b/>
      <w:bCs/>
      <w:sz w:val="24"/>
      <w:szCs w:val="24"/>
    </w:rPr>
  </w:style>
  <w:style w:type="character" w:customStyle="1" w:styleId="61">
    <w:name w:val="Heading 6 Char"/>
    <w:basedOn w:val="40"/>
    <w:link w:val="7"/>
    <w:qFormat/>
    <w:uiPriority w:val="9"/>
    <w:rPr>
      <w:rFonts w:ascii="Arial" w:hAnsi="Arial" w:eastAsia="Arial" w:cs="Arial"/>
      <w:b/>
      <w:bCs/>
      <w:sz w:val="22"/>
      <w:szCs w:val="22"/>
    </w:rPr>
  </w:style>
  <w:style w:type="character" w:customStyle="1" w:styleId="62">
    <w:name w:val="Heading 7 Char"/>
    <w:basedOn w:val="40"/>
    <w:link w:val="8"/>
    <w:qFormat/>
    <w:uiPriority w:val="9"/>
    <w:rPr>
      <w:rFonts w:ascii="Arial" w:hAnsi="Arial" w:eastAsia="Arial" w:cs="Arial"/>
      <w:b/>
      <w:bCs/>
      <w:i/>
      <w:iCs/>
      <w:sz w:val="22"/>
      <w:szCs w:val="22"/>
    </w:rPr>
  </w:style>
  <w:style w:type="character" w:customStyle="1" w:styleId="63">
    <w:name w:val="Heading 8 Char"/>
    <w:basedOn w:val="40"/>
    <w:link w:val="9"/>
    <w:qFormat/>
    <w:uiPriority w:val="9"/>
    <w:rPr>
      <w:rFonts w:ascii="Arial" w:hAnsi="Arial" w:eastAsia="Arial" w:cs="Arial"/>
      <w:i/>
      <w:iCs/>
      <w:sz w:val="22"/>
      <w:szCs w:val="22"/>
    </w:rPr>
  </w:style>
  <w:style w:type="character" w:customStyle="1" w:styleId="64">
    <w:name w:val="Heading 9 Char"/>
    <w:basedOn w:val="40"/>
    <w:link w:val="10"/>
    <w:qFormat/>
    <w:uiPriority w:val="9"/>
    <w:rPr>
      <w:rFonts w:ascii="Arial" w:hAnsi="Arial" w:eastAsia="Arial" w:cs="Arial"/>
      <w:i/>
      <w:iCs/>
      <w:sz w:val="21"/>
      <w:szCs w:val="21"/>
    </w:rPr>
  </w:style>
  <w:style w:type="paragraph" w:styleId="65">
    <w:name w:val="List Paragraph"/>
    <w:basedOn w:val="1"/>
    <w:qFormat/>
    <w:uiPriority w:val="34"/>
    <w:pPr>
      <w:ind w:left="720"/>
      <w:contextualSpacing/>
    </w:p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0"/>
    <w:link w:val="37"/>
    <w:qFormat/>
    <w:uiPriority w:val="10"/>
    <w:rPr>
      <w:sz w:val="48"/>
      <w:szCs w:val="48"/>
    </w:rPr>
  </w:style>
  <w:style w:type="character" w:customStyle="1" w:styleId="68">
    <w:name w:val="Subtitle Char"/>
    <w:basedOn w:val="40"/>
    <w:link w:val="30"/>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40"/>
    <w:qFormat/>
    <w:uiPriority w:val="99"/>
  </w:style>
  <w:style w:type="character" w:customStyle="1" w:styleId="74">
    <w:name w:val="Footer Char"/>
    <w:basedOn w:val="40"/>
    <w:qFormat/>
    <w:uiPriority w:val="99"/>
  </w:style>
  <w:style w:type="character" w:customStyle="1" w:styleId="75">
    <w:name w:val="Caption Char"/>
    <w:qFormat/>
    <w:uiPriority w:val="99"/>
  </w:style>
  <w:style w:type="table" w:customStyle="1" w:styleId="76">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4">
    <w:name w:val="Grid Table 1 Light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5">
    <w:name w:val="Grid Table 1 Light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6">
    <w:name w:val="Grid Table 1 Light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7">
    <w:name w:val="Grid Table 1 Light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8">
    <w:name w:val="Grid Table 1 Light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9">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1">
    <w:name w:val="Grid Table 2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2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2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2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2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8">
    <w:name w:val="Grid Table 3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9">
    <w:name w:val="Grid Table 3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0">
    <w:name w:val="Grid Table 3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1">
    <w:name w:val="Grid Table 3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2">
    <w:name w:val="Grid Table 3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3">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38"/>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05">
    <w:name w:val="Grid Table 4 - Accent 2"/>
    <w:basedOn w:val="38"/>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6">
    <w:name w:val="Grid Table 4 - Accent 3"/>
    <w:basedOn w:val="38"/>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7">
    <w:name w:val="Grid Table 4 - Accent 4"/>
    <w:basedOn w:val="38"/>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8">
    <w:name w:val="Grid Table 4 - Accent 5"/>
    <w:basedOn w:val="38"/>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9">
    <w:name w:val="Grid Table 4 - Accent 6"/>
    <w:basedOn w:val="38"/>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0">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12">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13">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14">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15">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6">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7">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3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3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3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3">
    <w:name w:val="Grid Table 6 Colorful - Accent 6"/>
    <w:basedOn w:val="3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24">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3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3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3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3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3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0">
    <w:name w:val="Grid Table 7 Colorful - Accent 6"/>
    <w:basedOn w:val="3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1">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3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33">
    <w:name w:val="List Table 1 Light - Accent 2"/>
    <w:basedOn w:val="3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34">
    <w:name w:val="List Table 1 Light - Accent 3"/>
    <w:basedOn w:val="3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35">
    <w:name w:val="List Table 1 Light - Accent 4"/>
    <w:basedOn w:val="3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6">
    <w:name w:val="List Table 1 Light - Accent 5"/>
    <w:basedOn w:val="3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7">
    <w:name w:val="List Table 1 Light - Accent 6"/>
    <w:basedOn w:val="3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8">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3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2 - Accent 2"/>
    <w:basedOn w:val="3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2 - Accent 3"/>
    <w:basedOn w:val="3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2 - Accent 4"/>
    <w:basedOn w:val="3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2 - Accent 5"/>
    <w:basedOn w:val="3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2 - Accent 6"/>
    <w:basedOn w:val="3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3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7">
    <w:name w:val="List Table 3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8">
    <w:name w:val="List Table 3 - Accent 3"/>
    <w:basedOn w:val="3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9">
    <w:name w:val="List Table 3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0">
    <w:name w:val="List Table 3 - Accent 5"/>
    <w:basedOn w:val="3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1">
    <w:name w:val="List Table 3 - Accent 6"/>
    <w:basedOn w:val="3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2">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3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4">
    <w:name w:val="List Table 4 - Accent 2"/>
    <w:basedOn w:val="3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5">
    <w:name w:val="List Table 4 - Accent 3"/>
    <w:basedOn w:val="3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6">
    <w:name w:val="List Table 4 - Accent 4"/>
    <w:basedOn w:val="3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7">
    <w:name w:val="List Table 4 - Accent 5"/>
    <w:basedOn w:val="3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8">
    <w:name w:val="List Table 4 - Accent 6"/>
    <w:basedOn w:val="3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9">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3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1">
    <w:name w:val="List Table 5 Dark - Accent 2"/>
    <w:basedOn w:val="3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2">
    <w:name w:val="List Table 5 Dark - Accent 3"/>
    <w:basedOn w:val="3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3">
    <w:name w:val="List Table 5 Dark - Accent 4"/>
    <w:basedOn w:val="3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4">
    <w:name w:val="List Table 5 Dark - Accent 5"/>
    <w:basedOn w:val="3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5">
    <w:name w:val="List Table 5 Dark - Accent 6"/>
    <w:basedOn w:val="3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6">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3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8">
    <w:name w:val="List Table 6 Colorful - Accent 2"/>
    <w:basedOn w:val="3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3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3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3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3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3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5">
    <w:name w:val="List Table 7 Colorful - Accent 2"/>
    <w:basedOn w:val="3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3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3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3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3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38"/>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2">
    <w:name w:val="Lined - Accent 2"/>
    <w:basedOn w:val="38"/>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3">
    <w:name w:val="Lined - Accent 3"/>
    <w:basedOn w:val="3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4">
    <w:name w:val="Lined - Accent 4"/>
    <w:basedOn w:val="38"/>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5">
    <w:name w:val="Lined - Accent 5"/>
    <w:basedOn w:val="3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6">
    <w:name w:val="Lined - Accent 6"/>
    <w:basedOn w:val="38"/>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7">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38"/>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9">
    <w:name w:val="Bordered &amp; Lined - Accent 2"/>
    <w:basedOn w:val="3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0">
    <w:name w:val="Bordered &amp; Lined - Accent 3"/>
    <w:basedOn w:val="3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1">
    <w:name w:val="Bordered &amp; Lined - Accent 4"/>
    <w:basedOn w:val="3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2">
    <w:name w:val="Bordered &amp; Lined - Accent 5"/>
    <w:basedOn w:val="3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3">
    <w:name w:val="Bordered &amp; Lined - Accent 6"/>
    <w:basedOn w:val="3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4">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6">
    <w:name w:val="Bordered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7">
    <w:name w:val="Bordered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8">
    <w:name w:val="Bordered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9">
    <w:name w:val="Bordered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0">
    <w:name w:val="Bordered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1">
    <w:name w:val="Footnote Text Char"/>
    <w:link w:val="31"/>
    <w:qFormat/>
    <w:uiPriority w:val="99"/>
    <w:rPr>
      <w:sz w:val="18"/>
    </w:rPr>
  </w:style>
  <w:style w:type="character" w:customStyle="1" w:styleId="202">
    <w:name w:val="Endnote Text Char"/>
    <w:link w:val="24"/>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205">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06">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07">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08">
    <w:name w:val="页码1"/>
    <w:link w:val="1"/>
    <w:qFormat/>
    <w:uiPriority w:val="0"/>
    <w:rPr>
      <w:rFonts w:asciiTheme="minorHAnsi" w:hAnsiTheme="minorHAnsi" w:eastAsiaTheme="minorEastAsia" w:cstheme="minorBidi"/>
      <w:sz w:val="21"/>
      <w:szCs w:val="24"/>
      <w:lang w:val="en-US" w:eastAsia="zh-CN" w:bidi="ar-SA"/>
    </w:rPr>
  </w:style>
  <w:style w:type="paragraph" w:customStyle="1" w:styleId="209">
    <w:name w:val=" Char Char1 Char Char Char Char Char Char Char"/>
    <w:basedOn w:val="1"/>
    <w:qFormat/>
    <w:uiPriority w:val="0"/>
    <w:rPr>
      <w:rFonts w:ascii="Tahoma" w:hAnsi="Tahoma"/>
      <w:sz w:val="24"/>
    </w:rPr>
  </w:style>
  <w:style w:type="character" w:customStyle="1" w:styleId="210">
    <w:name w:val="font11"/>
    <w:basedOn w:val="40"/>
    <w:qFormat/>
    <w:uiPriority w:val="0"/>
    <w:rPr>
      <w:rFonts w:hint="eastAsia" w:ascii="宋体" w:hAnsi="宋体" w:eastAsia="宋体" w:cs="宋体"/>
      <w:b/>
      <w:bCs/>
      <w:color w:val="000000"/>
      <w:sz w:val="22"/>
      <w:szCs w:val="22"/>
      <w:u w:val="none"/>
    </w:rPr>
  </w:style>
  <w:style w:type="character" w:customStyle="1" w:styleId="211">
    <w:name w:val="font01"/>
    <w:basedOn w:val="40"/>
    <w:qFormat/>
    <w:uiPriority w:val="0"/>
    <w:rPr>
      <w:rFonts w:hint="eastAsia" w:ascii="宋体" w:hAnsi="宋体" w:eastAsia="宋体" w:cs="宋体"/>
      <w:color w:val="000000"/>
      <w:sz w:val="22"/>
      <w:szCs w:val="22"/>
      <w:u w:val="none"/>
    </w:rPr>
  </w:style>
  <w:style w:type="character" w:customStyle="1" w:styleId="212">
    <w:name w:val="font31"/>
    <w:basedOn w:val="40"/>
    <w:qFormat/>
    <w:uiPriority w:val="0"/>
    <w:rPr>
      <w:rFonts w:ascii="Arial Unicode MS" w:hAnsi="Arial Unicode MS" w:eastAsia="Arial Unicode MS" w:cs="Arial Unicode MS"/>
      <w:color w:val="000000"/>
      <w:sz w:val="20"/>
      <w:szCs w:val="20"/>
      <w:u w:val="none"/>
    </w:rPr>
  </w:style>
  <w:style w:type="character" w:customStyle="1" w:styleId="213">
    <w:name w:val="font41"/>
    <w:basedOn w:val="40"/>
    <w:qFormat/>
    <w:uiPriority w:val="0"/>
    <w:rPr>
      <w:rFonts w:hint="eastAsia" w:ascii="宋体" w:hAnsi="宋体" w:eastAsia="宋体" w:cs="宋体"/>
      <w:color w:val="000000"/>
      <w:sz w:val="22"/>
      <w:szCs w:val="22"/>
      <w:u w:val="none"/>
    </w:rPr>
  </w:style>
  <w:style w:type="character" w:customStyle="1" w:styleId="214">
    <w:name w:val="hover"/>
    <w:basedOn w:val="40"/>
    <w:qFormat/>
    <w:uiPriority w:val="0"/>
    <w:rPr>
      <w:color w:val="2590EB"/>
    </w:rPr>
  </w:style>
  <w:style w:type="character" w:customStyle="1" w:styleId="215">
    <w:name w:val="hover1"/>
    <w:basedOn w:val="40"/>
    <w:qFormat/>
    <w:uiPriority w:val="0"/>
    <w:rPr>
      <w:color w:val="2590EB"/>
    </w:rPr>
  </w:style>
  <w:style w:type="character" w:customStyle="1" w:styleId="216">
    <w:name w:val="hover2"/>
    <w:basedOn w:val="40"/>
    <w:qFormat/>
    <w:uiPriority w:val="0"/>
    <w:rPr>
      <w:color w:val="2590EB"/>
      <w:shd w:val="clear" w:fill="E9F4FD"/>
    </w:rPr>
  </w:style>
  <w:style w:type="character" w:customStyle="1" w:styleId="217">
    <w:name w:val="hover3"/>
    <w:basedOn w:val="40"/>
    <w:qFormat/>
    <w:uiPriority w:val="0"/>
  </w:style>
  <w:style w:type="character" w:customStyle="1" w:styleId="218">
    <w:name w:val="hover4"/>
    <w:basedOn w:val="40"/>
    <w:qFormat/>
    <w:uiPriority w:val="0"/>
    <w:rPr>
      <w:color w:val="2590EB"/>
      <w:shd w:val="clear" w:fill="E9F4FD"/>
    </w:rPr>
  </w:style>
  <w:style w:type="paragraph" w:customStyle="1" w:styleId="219">
    <w:name w:val="首行缩进"/>
    <w:basedOn w:val="1"/>
    <w:qFormat/>
    <w:uiPriority w:val="0"/>
    <w:pPr>
      <w:ind w:firstLine="480" w:firstLineChars="200"/>
    </w:pPr>
    <w:rPr>
      <w:lang w:val="zh-CN"/>
    </w:rPr>
  </w:style>
  <w:style w:type="paragraph" w:customStyle="1" w:styleId="220">
    <w:name w:val="Other|1"/>
    <w:basedOn w:val="1"/>
    <w:qFormat/>
    <w:uiPriority w:val="0"/>
    <w:pPr>
      <w:spacing w:line="427" w:lineRule="auto"/>
      <w:ind w:firstLine="400"/>
    </w:pPr>
    <w:rPr>
      <w:rFonts w:ascii="宋体" w:hAnsi="宋体" w:cs="宋体"/>
      <w:color w:val="6A6D74"/>
      <w:sz w:val="19"/>
      <w:szCs w:val="19"/>
      <w:lang w:val="zh-TW" w:eastAsia="zh-TW" w:bidi="zh-TW"/>
    </w:rPr>
  </w:style>
  <w:style w:type="paragraph" w:customStyle="1" w:styleId="221">
    <w:name w:val="样式 正文缩进 + 首行缩进:  2 字符"/>
    <w:basedOn w:val="12"/>
    <w:qFormat/>
    <w:uiPriority w:val="0"/>
    <w:pPr>
      <w:spacing w:line="360" w:lineRule="auto"/>
      <w:ind w:firstLine="200" w:firstLineChars="200"/>
    </w:pPr>
    <w:rPr>
      <w:rFonts w:ascii="Calibri" w:hAnsi="Calibri" w:eastAsia="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c4065f19-a5ba-4326-a4d0-ae5dcddafe26</errorID>
      <errorWord>(</errorWord>
      <group>L1_Format</group>
      <groupName>格式问题</groupName>
      <ability>L2_HalfPunc_CN</ability>
      <abilityName>全半角问题</abilityName>
      <candidateList>
        <item>（</item>
      </candidateList>
      <explain>文本全半角错误。</explain>
      <paraID>39F4B932</paraID>
      <start>39</start>
      <end>40</end>
      <status>unmodified</status>
      <modifiedWord/>
      <trackRevisions>false</trackRevisions>
    </reviewItem>
    <reviewItem>
      <errorID>dcb3a872-9164-4a74-8d9f-09076229b5b3</errorID>
      <errorWord>)</errorWord>
      <group>L1_Format</group>
      <groupName>格式问题</groupName>
      <ability>L2_HalfPunc_CN</ability>
      <abilityName>全半角问题</abilityName>
      <candidateList>
        <item>）</item>
      </candidateList>
      <explain>文本全半角错误。</explain>
      <paraID>39F4B932</paraID>
      <start>67</start>
      <end>68</end>
      <status>unmodified</status>
      <modifiedWord/>
      <trackRevisions>false</trackRevisions>
    </reviewItem>
    <reviewItem>
      <errorID>cf15bbd4-72b4-492e-b308-7c12953001d2</errorID>
      <errorWord>1、</errorWord>
      <group>L1_Format</group>
      <groupName>格式问题</groupName>
      <ability>L2_Ordinal</ability>
      <abilityName>序号格式</abilityName>
      <candidateList>
        <item>1.</item>
      </candidateList>
      <explain>当前序号格式不规范，建议修改为规范格式[1.]。</explain>
      <paraID>774B0132</paraID>
      <start>0</start>
      <end>2</end>
      <status>unmodified</status>
      <modifiedWord/>
      <trackRevisions>false</trackRevisions>
    </reviewItem>
    <reviewItem>
      <errorID>6eda4ce5-94b0-4ac3-af70-37802c67db64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21DC76B6</paraID>
      <start>0</start>
      <end>2</end>
      <status>unmodified</status>
      <modifiedWord/>
      <trackRevisions>false</trackRevisions>
    </reviewItem>
    <reviewItem>
      <errorID>5b5ca177-2f8e-44bc-869f-29433abf2797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6ECDD832</paraID>
      <start>0</start>
      <end>2</end>
      <status>unmodified</status>
      <modifiedWord/>
      <trackRevisions>false</trackRevisions>
    </reviewItem>
    <reviewItem>
      <errorID>6c7254b3-af5a-456e-829e-83662bc543f1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6C99550A</paraID>
      <start>0</start>
      <end>2</end>
      <status>unmodified</status>
      <modifiedWord/>
      <trackRevisions>false</trackRevisions>
    </reviewItem>
    <reviewItem>
      <errorID>44b8e359-7f2b-44b2-9856-fdbed10601b7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15F23E40</paraID>
      <start>0</start>
      <end>2</end>
      <status>unmodified</status>
      <modifiedWord/>
      <trackRevisions>false</trackRevisions>
    </reviewItem>
    <reviewItem>
      <errorID>69b22bdd-4a72-496a-9256-66de275e8588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2B9DCF86</paraID>
      <start>0</start>
      <end>2</end>
      <status>unmodified</status>
      <modifiedWord/>
      <trackRevisions>false</trackRevisions>
    </reviewItem>
    <reviewItem>
      <errorID>989443a4-27c0-4fd0-a2f1-2f02fe4568f3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76ECDBAE</paraID>
      <start>0</start>
      <end>2</end>
      <status>unmodified</status>
      <modifiedWord/>
      <trackRevisions>false</trackRevisions>
    </reviewItem>
    <reviewItem>
      <errorID>f7d5c9d5-0503-436c-8a01-202018d50650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64D3338C</paraID>
      <start>0</start>
      <end>2</end>
      <status>unmodified</status>
      <modifiedWord/>
      <trackRevisions>false</trackRevisions>
    </reviewItem>
    <reviewItem>
      <errorID>0e4ebecd-b84a-4442-ae58-88fb15c802b4</errorID>
      <errorWord>计</errorWord>
      <group>L1_Word</group>
      <groupName>字词问题</groupName>
      <ability>L2_Typo</ability>
      <abilityName>字词错误</abilityName>
      <candidateList>
        <item>计师</item>
      </candidateList>
      <explain/>
      <paraID>7A0212A4</paraID>
      <start>32</start>
      <end>33</end>
      <status>unmodified</status>
      <modifiedWord/>
      <trackRevisions>false</trackRevisions>
    </reviewItem>
    <reviewItem>
      <errorID>1fc62ffa-f160-442a-8b5a-59487eb2d8a0</errorID>
      <errorWord>（</errorWord>
      <group>L1_Punc</group>
      <groupName>标点问题</groupName>
      <ability>L2_Punc_CN</ability>
      <abilityName>标点符号问题</abilityName>
      <candidateList/>
      <explain>同一形式括号套用。</explain>
      <paraID>7A0212A4</paraID>
      <start>43</start>
      <end>44</end>
      <status>unmodified</status>
      <modifiedWord/>
      <trackRevisions>false</trackRevisions>
    </reviewItem>
    <reviewItem>
      <errorID>e7e1f3ba-4d45-45f1-a476-1f7726d62c03</errorID>
      <errorWord>）</errorWord>
      <group>L1_Punc</group>
      <groupName>标点问题</groupName>
      <ability>L2_Punc_CN</ability>
      <abilityName>标点符号问题</abilityName>
      <candidateList/>
      <explain>同一形式括号套用。</explain>
      <paraID>7A0212A4</paraID>
      <start>62</start>
      <end>63</end>
      <status>unmodified</status>
      <modifiedWord/>
      <trackRevisions>false</trackRevisions>
    </reviewItem>
    <reviewItem>
      <errorID>9f6ff86e-8583-4c06-8fca-28b496c13748</errorID>
      <errorWord>（</errorWord>
      <group>L1_Punc</group>
      <groupName>标点问题</groupName>
      <ability>L2_Punc_CN</ability>
      <abilityName>标点符号问题</abilityName>
      <candidateList/>
      <explain>同一形式括号套用。</explain>
      <paraID>7A0212A4</paraID>
      <start>66</start>
      <end>67</end>
      <status>unmodified</status>
      <modifiedWord/>
      <trackRevisions>false</trackRevisions>
    </reviewItem>
    <reviewItem>
      <errorID>0fb50d9b-4bca-4d85-b8ac-41bb81b595ec</errorID>
      <errorWord>）</errorWord>
      <group>L1_Punc</group>
      <groupName>标点问题</groupName>
      <ability>L2_Punc_CN</ability>
      <abilityName>标点符号问题</abilityName>
      <candidateList/>
      <explain>同一形式括号套用。</explain>
      <paraID>7A0212A4</paraID>
      <start>71</start>
      <end>72</end>
      <status>unmodified</status>
      <modifiedWord/>
      <trackRevisions>false</trackRevisions>
    </reviewItem>
    <reviewItem>
      <errorID>8e920e5b-ddad-45eb-9fd8-9d6601b4fa5b</errorID>
      <errorWord>（</errorWord>
      <group>L1_Punc</group>
      <groupName>标点问题</groupName>
      <ability>L2_Punc_CN</ability>
      <abilityName>标点符号问题</abilityName>
      <candidateList/>
      <explain>同一形式括号套用。</explain>
      <paraID>7A0212A4</paraID>
      <start>79</start>
      <end>80</end>
      <status>unmodified</status>
      <modifiedWord/>
      <trackRevisions>false</trackRevisions>
    </reviewItem>
    <reviewItem>
      <errorID>0e9ae751-923c-407a-8bf1-2c1754c07ff7</errorID>
      <errorWord>）</errorWord>
      <group>L1_Punc</group>
      <groupName>标点问题</groupName>
      <ability>L2_Punc_CN</ability>
      <abilityName>标点符号问题</abilityName>
      <candidateList/>
      <explain>同一形式括号套用。</explain>
      <paraID>7A0212A4</paraID>
      <start>96</start>
      <end>97</end>
      <status>unmodified</status>
      <modifiedWord/>
      <trackRevisions>false</trackRevisions>
    </reviewItem>
    <reviewItem>
      <errorID>3257a60d-1fb8-4ed1-a6a5-3c26fd9bf005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34EC3560</paraID>
      <start>0</start>
      <end>2</end>
      <status>unmodified</status>
      <modifiedWord/>
      <trackRevisions>false</trackRevisions>
    </reviewItem>
    <reviewItem>
      <errorID>6eba82ff-684f-4e8f-bd99-5a6f95822186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57C9A86F</paraID>
      <start>0</start>
      <end>2</end>
      <status>unmodified</status>
      <modifiedWord/>
      <trackRevisions>false</trackRevisions>
    </reviewItem>
    <reviewItem>
      <errorID>2d29b94a-731f-4213-b3b4-789814ce3650</errorID>
      <errorWord>《政府采购法》</errorWord>
      <group>L1_Word</group>
      <groupName>字词问题</groupName>
      <ability>L2_Typo</ability>
      <abilityName>字词错误</abilityName>
      <candidateList>
        <item>《中华人民共和国政府采购法》</item>
      </candidateList>
      <explain/>
      <paraID> 252C8D2</paraID>
      <start>81</start>
      <end>88</end>
      <status>unmodified</status>
      <modifiedWord/>
      <trackRevisions>false</trackRevisions>
    </reviewItem>
    <reviewItem>
      <errorID>db42ac00-a5b9-4574-bbac-e4fd0ba74a2b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487964BE</paraID>
      <start>0</start>
      <end>2</end>
      <status>unmodified</status>
      <modifiedWord/>
      <trackRevisions>false</trackRevisions>
    </reviewItem>
    <reviewItem>
      <errorID>7aded8f2-711a-4331-bce8-157850e32323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76E395E2</paraID>
      <start>0</start>
      <end>2</end>
      <status>unmodified</status>
      <modifiedWord/>
      <trackRevisions>false</trackRevisions>
    </reviewItem>
    <reviewItem>
      <errorID>95472156-78a1-472f-8e85-e068cd5bf633</errorID>
      <errorWord>登陆</errorWord>
      <group>L1_Word</group>
      <groupName>字词问题</groupName>
      <ability>L2_Typo</ability>
      <abilityName>字词错误</abilityName>
      <candidateList>
        <item>登录</item>
      </candidateList>
      <explain>存在发音相同字词的误用。</explain>
      <paraID>52B0DD5F</paraID>
      <start>44</start>
      <end>46</end>
      <status>unmodified</status>
      <modifiedWord/>
      <trackRevisions>false</trackRevisions>
    </reviewItem>
    <reviewItem>
      <errorID>35111b99-3710-4676-a2c8-ba8fe8b2629c</errorID>
      <errorWord>“.</errorWord>
      <group>L1_Punc</group>
      <groupName>标点问题</groupName>
      <ability>L2_Punc_CN</ability>
      <abilityName>标点符号问题</abilityName>
      <candidateList>
        <item>“</item>
      </candidateList>
      <explain/>
      <paraID>75F786CD</paraID>
      <start>58</start>
      <end>60</end>
      <status>unmodified</status>
      <modifiedWord/>
      <trackRevisions>false</trackRevisions>
    </reviewItem>
    <reviewItem>
      <errorID>babd95a2-fb0e-44c4-911a-05f9742b2002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AD50557</paraID>
      <start>0</start>
      <end>2</end>
      <status>unmodified</status>
      <modifiedWord/>
      <trackRevisions>false</trackRevisions>
    </reviewItem>
    <reviewItem>
      <errorID>beedd5e9-9c22-4564-b134-601d01f1cd34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321F7F43</paraID>
      <start>0</start>
      <end>2</end>
      <status>unmodified</status>
      <modifiedWord/>
      <trackRevisions>false</trackRevisions>
    </reviewItem>
    <reviewItem>
      <errorID>bdf993d7-4d0f-4061-bd02-47cc0973a5d0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5C3B181</paraID>
      <start>0</start>
      <end>2</end>
      <status>unmodified</status>
      <modifiedWord/>
      <trackRevisions>false</trackRevisions>
    </reviewItem>
    <reviewItem>
      <errorID>ad537344-30b1-467e-b049-b4a7021504a1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1788AB46</paraID>
      <start>0</start>
      <end>2</end>
      <status>unmodified</status>
      <modifiedWord/>
      <trackRevisions>false</trackRevisions>
    </reviewItem>
    <reviewItem>
      <errorID>d569e4f8-98f8-452d-b6e5-50bde778a225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364077BC</paraID>
      <start>0</start>
      <end>2</end>
      <status>unmodified</status>
      <modifiedWord/>
      <trackRevisions>false</trackRevisions>
    </reviewItem>
    <reviewItem>
      <errorID>12fb18f8-8605-414e-a463-e02eb42a188c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4941F9CB</paraID>
      <start>0</start>
      <end>2</end>
      <status>unmodified</status>
      <modifiedWord/>
      <trackRevisions>false</trackRevisions>
    </reviewItem>
    <reviewItem>
      <errorID>09a7d872-e6eb-460d-b091-1ce99a489edd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6A457072</paraID>
      <start>0</start>
      <end>2</end>
      <status>unmodified</status>
      <modifiedWord/>
      <trackRevisions>false</trackRevisions>
    </reviewItem>
    <reviewItem>
      <errorID>0ee33e71-0c76-47f9-8ea2-98036e029914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194BFEE0</paraID>
      <start>0</start>
      <end>2</end>
      <status>unmodified</status>
      <modifiedWord/>
      <trackRevisions>false</trackRevisions>
    </reviewItem>
    <reviewItem>
      <errorID>017ddec0-410b-4232-8533-850937db6605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6E1DD022</paraID>
      <start>0</start>
      <end>2</end>
      <status>unmodified</status>
      <modifiedWord/>
      <trackRevisions>false</trackRevisions>
    </reviewItem>
    <reviewItem>
      <errorID>5ba1b902-6772-4e22-a1cc-1088520ae5e9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61E2C6A9</paraID>
      <start>0</start>
      <end>2</end>
      <status>unmodified</status>
      <modifiedWord/>
      <trackRevisions>false</trackRevisions>
    </reviewItem>
    <reviewItem>
      <errorID>780f0015-deaa-4d19-aca8-572e407fd601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36ACA2F1</paraID>
      <start>0</start>
      <end>2</end>
      <status>unmodified</status>
      <modifiedWord/>
      <trackRevisions>false</trackRevisions>
    </reviewItem>
    <reviewItem>
      <errorID>21d71327-85b0-47e0-a7de-7deb07a82bec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2F71E2A4</paraID>
      <start>0</start>
      <end>2</end>
      <status>unmodified</status>
      <modifiedWord/>
      <trackRevisions>false</trackRevisions>
    </reviewItem>
    <reviewItem>
      <errorID>aca10b7a-857c-411b-b453-69272f946dd5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3097D301</paraID>
      <start>0</start>
      <end>2</end>
      <status>unmodified</status>
      <modifiedWord/>
      <trackRevisions>false</trackRevisions>
    </reviewItem>
    <reviewItem>
      <errorID>e710cdec-2768-4180-8cd5-a991a2bae041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491B53AE</paraID>
      <start>0</start>
      <end>2</end>
      <status>unmodified</status>
      <modifiedWord/>
      <trackRevisions>false</trackRevisions>
    </reviewItem>
    <reviewItem>
      <errorID>89e40fee-6a3a-4834-886d-ddd4d149dd26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254B79D6</paraID>
      <start>0</start>
      <end>2</end>
      <status>unmodified</status>
      <modifiedWord/>
      <trackRevisions>false</trackRevisions>
    </reviewItem>
    <reviewItem>
      <errorID>483833a2-ad29-4530-80eb-bc48f6f91f6e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196AC05C</paraID>
      <start>0</start>
      <end>2</end>
      <status>unmodified</status>
      <modifiedWord/>
      <trackRevisions>false</trackRevisions>
    </reviewItem>
    <reviewItem>
      <errorID>cadd0e06-d51b-4338-bc44-57370075d776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7AF6E1C9</paraID>
      <start>0</start>
      <end>2</end>
      <status>unmodified</status>
      <modifiedWord/>
      <trackRevisions>false</trackRevisions>
    </reviewItem>
    <reviewItem>
      <errorID>22f578e9-4038-4bb6-99f8-0eb5a6ed5bcd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48705279</paraID>
      <start>0</start>
      <end>2</end>
      <status>unmodified</status>
      <modifiedWord/>
      <trackRevisions>false</trackRevisions>
    </reviewItem>
    <reviewItem>
      <errorID>91a40df8-4119-4034-833b-26a58f062dcf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172C07DF</paraID>
      <start>0</start>
      <end>2</end>
      <status>unmodified</status>
      <modifiedWord/>
      <trackRevisions>false</trackRevisions>
    </reviewItem>
    <reviewItem>
      <errorID>a3568f1f-565d-4ef0-95e0-c740cf20aa09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1D7AFAFA</paraID>
      <start>0</start>
      <end>2</end>
      <status>unmodified</status>
      <modifiedWord/>
      <trackRevisions>false</trackRevisions>
    </reviewItem>
    <reviewItem>
      <errorID>72f10d3b-fd34-4b04-b3bd-2206e7ce77d4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36E65EBF</paraID>
      <start>0</start>
      <end>2</end>
      <status>unmodified</status>
      <modifiedWord/>
      <trackRevisions>false</trackRevisions>
    </reviewItem>
    <reviewItem>
      <errorID>0ae7718e-e47d-4209-9e76-b1787da475a5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710F8CEB</paraID>
      <start>0</start>
      <end>3</end>
      <status>unmodified</status>
      <modifiedWord/>
      <trackRevisions>false</trackRevisions>
    </reviewItem>
    <reviewItem>
      <errorID>1f8611ea-f07a-4d2f-8a8e-0f07e6ee8371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389399F</paraID>
      <start>0</start>
      <end>3</end>
      <status>unmodified</status>
      <modifiedWord/>
      <trackRevisions>false</trackRevisions>
    </reviewItem>
    <reviewItem>
      <errorID>4d8d1438-50d6-44ce-b9cc-f17e40930f7b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5AD8F35B</paraID>
      <start>0</start>
      <end>3</end>
      <status>unmodified</status>
      <modifiedWord/>
      <trackRevisions>false</trackRevisions>
    </reviewItem>
    <reviewItem>
      <errorID>e2ed6fe4-5cef-4eb7-83b7-5fcd82d3de3d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C87C875</paraID>
      <start>0</start>
      <end>3</end>
      <status>unmodified</status>
      <modifiedWord/>
      <trackRevisions>false</trackRevisions>
    </reviewItem>
    <reviewItem>
      <errorID>451dab21-629a-4485-a144-ce41e1e2e1ae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7CFC074D</paraID>
      <start>0</start>
      <end>3</end>
      <status>unmodified</status>
      <modifiedWord/>
      <trackRevisions>false</trackRevisions>
    </reviewItem>
    <reviewItem>
      <errorID>2c75a609-4b2d-4cf4-9c58-d5827724b61b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7FBD1069</paraID>
      <start>0</start>
      <end>3</end>
      <status>unmodified</status>
      <modifiedWord/>
      <trackRevisions>false</trackRevisions>
    </reviewItem>
    <reviewItem>
      <errorID>51f58f65-dfcf-4891-bade-ae55bfac6c13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137B1787</paraID>
      <start>0</start>
      <end>3</end>
      <status>unmodified</status>
      <modifiedWord/>
      <trackRevisions>false</trackRevisions>
    </reviewItem>
    <reviewItem>
      <errorID>11d102a4-c05e-4e8d-8b9a-d061236091c0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3CF788FE</paraID>
      <start>0</start>
      <end>3</end>
      <status>unmodified</status>
      <modifiedWord/>
      <trackRevisions>false</trackRevisions>
    </reviewItem>
    <reviewItem>
      <errorID>352da2fb-f50b-4d4f-b72d-4809dd6b81d9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34492D9B</paraID>
      <start>0</start>
      <end>3</end>
      <status>unmodified</status>
      <modifiedWord/>
      <trackRevisions>false</trackRevisions>
    </reviewItem>
    <reviewItem>
      <errorID>237ae463-79e6-4332-93f3-1f7ead07eb31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58CED6E4</paraID>
      <start>0</start>
      <end>3</end>
      <status>unmodified</status>
      <modifiedWord/>
      <trackRevisions>false</trackRevisions>
    </reviewItem>
    <reviewItem>
      <errorID>702f3ec1-146d-4065-b337-57ed0de2045b</errorID>
      <errorWord>做无效投标</errorWord>
      <group>L1_Word</group>
      <groupName>字词问题</groupName>
      <ability>L2_Typo</ability>
      <abilityName>字词错误</abilityName>
      <candidateList>
        <item>作无效投标</item>
      </candidateList>
      <explain/>
      <paraID>241D42E4</paraID>
      <start>68</start>
      <end>73</end>
      <status>unmodified</status>
      <modifiedWord/>
      <trackRevisions>false</trackRevisions>
    </reviewItem>
    <reviewItem>
      <errorID>201ccdf2-c362-45df-a760-c608c71173ef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7840FFE7</paraID>
      <start>0</start>
      <end>3</end>
      <status>unmodified</status>
      <modifiedWord/>
      <trackRevisions>false</trackRevisions>
    </reviewItem>
    <reviewItem>
      <errorID>8372d98f-7823-445e-9e87-009496f6b5e0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70D4EC2A</paraID>
      <start>0</start>
      <end>3</end>
      <status>unmodified</status>
      <modifiedWord/>
      <trackRevisions>false</trackRevisions>
    </reviewItem>
    <reviewItem>
      <errorID>b746e21f-cc57-432d-9167-2d77e448a251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1675E3AB</paraID>
      <start>0</start>
      <end>3</end>
      <status>unmodified</status>
      <modifiedWord/>
      <trackRevisions>false</trackRevisions>
    </reviewItem>
    <reviewItem>
      <errorID>2c841a85-1f16-4a16-be8b-1676094d114a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59EA790E</paraID>
      <start>14</start>
      <end>17</end>
      <status>unmodified</status>
      <modifiedWord/>
      <trackRevisions>false</trackRevisions>
    </reviewItem>
    <reviewItem>
      <errorID>dba4f555-01e8-444f-beb8-c6d38a2d2a20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490A5DA</paraID>
      <start>0</start>
      <end>3</end>
      <status>unmodified</status>
      <modifiedWord/>
      <trackRevisions>false</trackRevisions>
    </reviewItem>
    <reviewItem>
      <errorID>4cad9f1a-455f-4df3-9484-6adc04b154b5</errorID>
      <errorWord>侯选人</errorWord>
      <group>L1_Word</group>
      <groupName>字词问题</groupName>
      <ability>L2_Typo</ability>
      <abilityName>字词错误</abilityName>
      <candidateList>
        <item>候选人</item>
      </candidateList>
      <explain/>
      <paraID>4C0B7807</paraID>
      <start>28</start>
      <end>31</end>
      <status>unmodified</status>
      <modifiedWord/>
      <trackRevisions>false</trackRevisions>
    </reviewItem>
    <reviewItem>
      <errorID>75b9b806-b0ff-45f5-9693-d548cd026924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7A10C25D</paraID>
      <start>0</start>
      <end>3</end>
      <status>unmodified</status>
      <modifiedWord/>
      <trackRevisions>false</trackRevisions>
    </reviewItem>
    <reviewItem>
      <errorID>06f633e4-936d-4b83-b980-2d6bb80ea9fa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4A602B7A</paraID>
      <start>0</start>
      <end>3</end>
      <status>unmodified</status>
      <modifiedWord/>
      <trackRevisions>false</trackRevisions>
    </reviewItem>
    <reviewItem>
      <errorID>43d2935d-fa03-430f-91d3-cad777cac026</errorID>
      <errorWord>做出</errorWord>
      <group>L1_Word</group>
      <groupName>字词问题</groupName>
      <ability>L2_Typo</ability>
      <abilityName>字词错误</abilityName>
      <candidateList>
        <item>作出</item>
      </candidateList>
      <explain/>
      <paraID>11B4920A</paraID>
      <start>29</start>
      <end>31</end>
      <status>unmodified</status>
      <modifiedWord/>
      <trackRevisions>false</trackRevisions>
    </reviewItem>
    <reviewItem>
      <errorID>e85ff3fd-637a-4447-b31d-989d78ee02eb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6207F1A5</paraID>
      <start>0</start>
      <end>3</end>
      <status>unmodified</status>
      <modifiedWord/>
      <trackRevisions>false</trackRevisions>
    </reviewItem>
    <reviewItem>
      <errorID>43f91fbd-4d97-481f-aedf-3391d240eacf</errorID>
      <errorWord>,</errorWord>
      <group>L1_Format</group>
      <groupName>格式问题</groupName>
      <ability>L2_HalfPunc_CN</ability>
      <abilityName>全半角问题</abilityName>
      <candidateList>
        <item>，</item>
      </candidateList>
      <explain>文本全半角错误。</explain>
      <paraID>79B1EE32</paraID>
      <start>75</start>
      <end>76</end>
      <status>unmodified</status>
      <modifiedWord/>
      <trackRevisions>false</trackRevisions>
    </reviewItem>
    <reviewItem>
      <errorID>3b87b1ef-78a3-4995-a31d-d07b64af98ff</errorID>
      <errorWord>,</errorWord>
      <group>L1_Format</group>
      <groupName>格式问题</groupName>
      <ability>L2_HalfPunc_CN</ability>
      <abilityName>全半角问题</abilityName>
      <candidateList>
        <item>，</item>
      </candidateList>
      <explain>文本全半角错误。</explain>
      <paraID>7A6F361C</paraID>
      <start>54</start>
      <end>55</end>
      <status>unmodified</status>
      <modifiedWord/>
      <trackRevisions>false</trackRevisions>
    </reviewItem>
    <reviewItem>
      <errorID>b3d81626-7c9f-43d1-9fe9-419739161d96</errorID>
      <errorWord>保持通讯畅通</errorWord>
      <group>L1_Word</group>
      <groupName>字词问题</groupName>
      <ability>L2_Typo</ability>
      <abilityName>字词错误</abilityName>
      <candidateList>
        <item>保持通信畅通</item>
      </candidateList>
      <explain/>
      <paraID>11741A37</paraID>
      <start>17</start>
      <end>23</end>
      <status>unmodified</status>
      <modifiedWord/>
      <trackRevisions>false</trackRevisions>
    </reviewItem>
    <reviewItem>
      <errorID>83f00988-30cc-42f9-9261-2b69cf92854e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15207E0D</paraID>
      <start>0</start>
      <end>3</end>
      <status>unmodified</status>
      <modifiedWord/>
      <trackRevisions>false</trackRevisions>
    </reviewItem>
    <reviewItem>
      <errorID>b8825845-9631-44f5-b309-0efc0337899a</errorID>
      <errorWord>国家发改委</errorWord>
      <group>L1_Knowledge</group>
      <groupName>知识性问题</groupName>
      <ability>L2_Knowledge</ability>
      <abilityName>其他知识</abilityName>
      <candidateList>
        <item>国家发展改革委</item>
      </candidateList>
      <explain/>
      <paraID>3B69AD22</paraID>
      <start>20</start>
      <end>25</end>
      <status>unmodified</status>
      <modifiedWord/>
      <trackRevisions>false</trackRevisions>
    </reviewItem>
    <reviewItem>
      <errorID>c19e20a9-3c67-4a6d-8984-ea64efa50f2e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3B69AD22</paraID>
      <start>43</start>
      <end>46</end>
      <status>unmodified</status>
      <modifiedWord/>
      <trackRevisions>false</trackRevisions>
    </reviewItem>
    <reviewItem>
      <errorID>c3cae33e-0dfd-4fa1-adac-3800830eb985</errorID>
      <errorWord>法律、法规</errorWord>
      <group>L1_Word</group>
      <groupName>字词问题</groupName>
      <ability>L2_Typo</ability>
      <abilityName>字词错误</abilityName>
      <candidateList>
        <item>法律法规</item>
      </candidateList>
      <explain/>
      <paraID>7183E3C1</paraID>
      <start>10</start>
      <end>15</end>
      <status>unmodified</status>
      <modifiedWord/>
      <trackRevisions>false</trackRevisions>
    </reviewItem>
    <reviewItem>
      <errorID>dbb714fa-0661-4f80-94f9-9f7b337a0a0b</errorID>
      <errorWord>属</errorWord>
      <group>L1_Word</group>
      <groupName>字词问题</groupName>
      <ability>L2_Typo</ability>
      <abilityName>字词错误</abilityName>
      <candidateList>
        <item>属于</item>
      </candidateList>
      <explain/>
      <paraID>7183E3C1</paraID>
      <start>24</start>
      <end>25</end>
      <status>unmodified</status>
      <modifiedWord/>
      <trackRevisions>false</trackRevisions>
    </reviewItem>
    <reviewItem>
      <errorID>3f19daf3-817b-47ca-bb22-d719c48607b2</errorID>
      <errorWord>系统系统故障</errorWord>
      <group>L1_Word</group>
      <groupName>字词问题</groupName>
      <ability>L2_Typo</ability>
      <abilityName>字词错误</abilityName>
      <candidateList>
        <item>系统故障</item>
      </candidateList>
      <explain/>
      <paraID>1CC0C9F3</paraID>
      <start>11</start>
      <end>17</end>
      <status>unmodified</status>
      <modifiedWord/>
      <trackRevisions>false</trackRevisions>
    </reviewItem>
    <reviewItem>
      <errorID>61686061-de1b-4abd-97bd-ab9a47be99c5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1EAFCCF4</paraID>
      <start>0</start>
      <end>3</end>
      <status>unmodified</status>
      <modifiedWord/>
      <trackRevisions>false</trackRevisions>
    </reviewItem>
    <reviewItem>
      <errorID>6f36fc69-2f47-4659-bf6d-b73ac58ef324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5CA5020C</paraID>
      <start>0</start>
      <end>3</end>
      <status>unmodified</status>
      <modifiedWord/>
      <trackRevisions>false</trackRevisions>
    </reviewItem>
    <reviewItem>
      <errorID>8b1ff171-0db0-4287-936b-48931cf61413</errorID>
      <errorWord>,</errorWord>
      <group>L1_Format</group>
      <groupName>格式问题</groupName>
      <ability>L2_HalfPunc_CN</ability>
      <abilityName>全半角问题</abilityName>
      <candidateList>
        <item>，</item>
      </candidateList>
      <explain>文本全半角错误。</explain>
      <paraID>49E29B3D</paraID>
      <start>50</start>
      <end>51</end>
      <status>unmodified</status>
      <modifiedWord/>
      <trackRevisions>false</trackRevisions>
    </reviewItem>
    <reviewItem>
      <errorID>90de4c79-2f5f-40f4-a2ce-4a08e963b847</errorID>
      <errorWord>,</errorWord>
      <group>L1_Format</group>
      <groupName>格式问题</groupName>
      <ability>L2_HalfPunc_CN</ability>
      <abilityName>全半角问题</abilityName>
      <candidateList>
        <item>，</item>
      </candidateList>
      <explain>文本全半角错误。</explain>
      <paraID>49E29B3D</paraID>
      <start>123</start>
      <end>124</end>
      <status>unmodified</status>
      <modifiedWord/>
      <trackRevisions>false</trackRevisions>
    </reviewItem>
    <reviewItem>
      <errorID>cf4e4f77-0e37-437c-af0c-970004fc7b6d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468E45AE</paraID>
      <start>0</start>
      <end>3</end>
      <status>unmodified</status>
      <modifiedWord/>
      <trackRevisions>false</trackRevisions>
    </reviewItem>
    <reviewItem>
      <errorID>22549bb0-9fcc-4a7a-b74c-c002529b2c16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56C28940</paraID>
      <start>0</start>
      <end>3</end>
      <status>unmodified</status>
      <modifiedWord/>
      <trackRevisions>false</trackRevisions>
    </reviewItem>
    <reviewItem>
      <errorID>7c1e7588-4c08-4f2c-b322-9473f2f544da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580EF2A7</paraID>
      <start>0</start>
      <end>3</end>
      <status>unmodified</status>
      <modifiedWord/>
      <trackRevisions>false</trackRevisions>
    </reviewItem>
    <reviewItem>
      <errorID>40506e02-870d-49fb-a465-8a7cc789cd02</errorID>
      <errorWord>其它</errorWord>
      <group>L1_Word</group>
      <groupName>字词问题</groupName>
      <ability>L2_Alias</ability>
      <abilityName>也作/曾用词</abilityName>
      <candidateList>
        <item>其他</item>
      </candidateList>
      <explain>词汇[其它]为不规范表述或旧称，其规范书面表述为[其他]。</explain>
      <paraID>651E4433</paraID>
      <start>12</start>
      <end>14</end>
      <status>unmodified</status>
      <modifiedWord/>
      <trackRevisions>false</trackRevisions>
    </reviewItem>
    <reviewItem>
      <errorID>e50b091b-270a-4b4f-a5e7-be0fc8988381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78796B9</paraID>
      <start>18</start>
      <end>19</end>
      <status>unmodified</status>
      <modifiedWord/>
      <trackRevisions>false</trackRevisions>
    </reviewItem>
    <reviewItem>
      <errorID>dd390c69-4f5c-4203-973e-db1726d4c465</errorID>
      <errorWord>,</errorWord>
      <group>L1_Format</group>
      <groupName>格式问题</groupName>
      <ability>L2_HalfPunc_CN</ability>
      <abilityName>全半角问题</abilityName>
      <candidateList>
        <item>，</item>
      </candidateList>
      <explain>文本全半角错误。</explain>
      <paraID>608C57AF</paraID>
      <start>37</start>
      <end>38</end>
      <status>unmodified</status>
      <modifiedWord/>
      <trackRevisions>false</trackRevisions>
    </reviewItem>
    <reviewItem>
      <errorID>2ce17030-9ee7-41d3-af0b-a5adca9dde75</errorID>
      <errorWord>,</errorWord>
      <group>L1_Format</group>
      <groupName>格式问题</groupName>
      <ability>L2_HalfPunc_CN</ability>
      <abilityName>全半角问题</abilityName>
      <candidateList>
        <item>，</item>
      </candidateList>
      <explain>文本全半角错误。</explain>
      <paraID>608C57AF</paraID>
      <start>78</start>
      <end>79</end>
      <status>unmodified</status>
      <modifiedWord/>
      <trackRevisions>false</trackRevisions>
    </reviewItem>
    <reviewItem>
      <errorID>1c456b67-25c6-4250-a2e8-5a565c049f4b</errorID>
      <errorWord>,</errorWord>
      <group>L1_Format</group>
      <groupName>格式问题</groupName>
      <ability>L2_HalfPunc_CN</ability>
      <abilityName>全半角问题</abilityName>
      <candidateList>
        <item>，</item>
      </candidateList>
      <explain>文本全半角错误。</explain>
      <paraID>608C57AF</paraID>
      <start>88</start>
      <end>89</end>
      <status>unmodified</status>
      <modifiedWord/>
      <trackRevisions>false</trackRevisions>
    </reviewItem>
    <reviewItem>
      <errorID>9a99a932-f95c-4f56-8c98-86e52b7cf778</errorID>
      <errorWord>,</errorWord>
      <group>L1_Format</group>
      <groupName>格式问题</groupName>
      <ability>L2_HalfPunc_CN</ability>
      <abilityName>全半角问题</abilityName>
      <candidateList>
        <item>，</item>
      </candidateList>
      <explain>文本全半角错误。</explain>
      <paraID>608C57AF</paraID>
      <start>107</start>
      <end>108</end>
      <status>unmodified</status>
      <modifiedWord/>
      <trackRevisions>false</trackRevisions>
    </reviewItem>
    <reviewItem>
      <errorID>0c3022ce-aa6c-46fb-bd80-3edf6ed5b2e0</errorID>
      <errorWord>,</errorWord>
      <group>L1_Format</group>
      <groupName>格式问题</groupName>
      <ability>L2_HalfPunc_CN</ability>
      <abilityName>全半角问题</abilityName>
      <candidateList>
        <item>，</item>
      </candidateList>
      <explain>文本全半角错误。</explain>
      <paraID>265ABE9F</paraID>
      <start>11</start>
      <end>12</end>
      <status>unmodified</status>
      <modifiedWord/>
      <trackRevisions>false</trackRevisions>
    </reviewItem>
    <reviewItem>
      <errorID>b15ffa7f-75c6-4336-8f97-e401263d0669</errorID>
      <errorWord>品性</errorWord>
      <group>L1_Word</group>
      <groupName>字词问题</groupName>
      <ability>L2_Typo</ability>
      <abilityName>字词错误</abilityName>
      <candidateList>
        <item>品行</item>
      </candidateList>
      <explain>存在发音相同字词的误用。</explain>
      <paraID>141A21B5</paraID>
      <start>26</start>
      <end>28</end>
      <status>unmodified</status>
      <modifiedWord/>
      <trackRevisions>false</trackRevisions>
    </reviewItem>
    <reviewItem>
      <errorID>c3ea6697-5a12-4060-87c0-66d89c3d3c76</errorID>
      <errorWord>，</errorWord>
      <group>L1_Word</group>
      <groupName>字词问题</groupName>
      <ability>L2_Typo</ability>
      <abilityName>字词错误</abilityName>
      <candidateList>
        <item>，在</item>
      </candidateList>
      <explain/>
      <paraID>731D4897</paraID>
      <start>29</start>
      <end>30</end>
      <status>unmodified</status>
      <modifiedWord/>
      <trackRevisions>false</trackRevisions>
    </reviewItem>
    <reviewItem>
      <errorID>71a7f3e7-b5c2-4507-a296-3451452c91fd</errorID>
      <errorWord>，</errorWord>
      <group>L1_Word</group>
      <groupName>字词问题</groupName>
      <ability>L2_Typo</ability>
      <abilityName>字词错误</abilityName>
      <candidateList>
        <item>，在</item>
      </candidateList>
      <explain/>
      <paraID>546F05FC</paraID>
      <start>28</start>
      <end>29</end>
      <status>unmodified</status>
      <modifiedWord/>
      <trackRevisions>false</trackRevisions>
    </reviewItem>
    <reviewItem>
      <errorID>f5fda752-4bbf-4d75-a837-3a9b1061531a</errorID>
      <errorWord>中止</errorWord>
      <group>L1_Word</group>
      <groupName>字词问题</groupName>
      <ability>L2_Typo</ability>
      <abilityName>字词错误</abilityName>
      <candidateList>
        <item>终止</item>
      </candidateList>
      <explain>存在发音相同字词的误用。</explain>
      <paraID>28A80878</paraID>
      <start>11</start>
      <end>13</end>
      <status>unmodified</status>
      <modifiedWord/>
      <trackRevisions>false</trackRevisions>
    </reviewItem>
    <reviewItem>
      <errorID>710970b0-076c-437c-8a2f-ada8288366a4</errorID>
      <errorWord>中止</errorWord>
      <group>L1_Word</group>
      <groupName>字词问题</groupName>
      <ability>L2_Typo</ability>
      <abilityName>字词错误</abilityName>
      <candidateList>
        <item>终止</item>
      </candidateList>
      <explain>存在发音相同字词的误用。</explain>
      <paraID>75D9B48A</paraID>
      <start>18</start>
      <end>20</end>
      <status>unmodified</status>
      <modifiedWord/>
      <trackRevisions>false</trackRevisions>
    </reviewItem>
    <reviewItem>
      <errorID>a4ad8dc0-1403-4362-8486-5e7c4039c81a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43B926DE</paraID>
      <start>0</start>
      <end>2</end>
      <status>unmodified</status>
      <modifiedWord/>
      <trackRevisions>false</trackRevisions>
    </reviewItem>
    <reviewItem>
      <errorID>95091ef0-9361-4154-99f9-b426634c1b81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61C60FAC</paraID>
      <start>0</start>
      <end>2</end>
      <status>unmodified</status>
      <modifiedWord/>
      <trackRevisions>false</trackRevisions>
    </reviewItem>
    <reviewItem>
      <errorID>db8aadaa-c848-4711-b917-4cef6cb7ee81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167AEA56</paraID>
      <start>0</start>
      <end>2</end>
      <status>unmodified</status>
      <modifiedWord/>
      <trackRevisions>false</trackRevisions>
    </reviewItem>
    <reviewItem>
      <errorID>3e6100e8-7c5f-46dd-b304-c1ad24859099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7D6B8B52</paraID>
      <start>0</start>
      <end>2</end>
      <status>unmodified</status>
      <modifiedWord/>
      <trackRevisions>false</trackRevisions>
    </reviewItem>
    <reviewItem>
      <errorID>62cd43b3-6098-4594-a7f6-11060aae0423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EF32452</paraID>
      <start>18</start>
      <end>19</end>
      <status>unmodified</status>
      <modifiedWord/>
      <trackRevisions>false</trackRevisions>
    </reviewItem>
    <reviewItem>
      <errorID>0f4a9304-5fee-4528-a5f9-18dbb0af27c1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5BC5E20B</paraID>
      <start>0</start>
      <end>2</end>
      <status>unmodified</status>
      <modifiedWord/>
      <trackRevisions>false</trackRevisions>
    </reviewItem>
    <reviewItem>
      <errorID>62d1c092-86e2-4f3f-bfe8-5d7054dd903b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291EB0DA</paraID>
      <start>0</start>
      <end>2</end>
      <status>unmodified</status>
      <modifiedWord/>
      <trackRevisions>false</trackRevisions>
    </reviewItem>
    <reviewItem>
      <errorID>6d7e45a4-034e-4875-aef6-fbfc24c5b9a6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64350E5D</paraID>
      <start>0</start>
      <end>2</end>
      <status>unmodified</status>
      <modifiedWord/>
      <trackRevisions>false</trackRevisions>
    </reviewItem>
    <reviewItem>
      <errorID>fca26e66-4716-41c9-bb41-f8d3d152eeb9</errorID>
      <errorWord>、等</errorWord>
      <group>L1_Punc</group>
      <groupName>标点问题</groupName>
      <ability>L2_Punc_CN</ability>
      <abilityName>标点符号问题</abilityName>
      <candidateList>
        <item>等</item>
      </candidateList>
      <explain>“及”“和”“等”连词前不宜使用顿号，建议删除（或使用逗号）。</explain>
      <paraID>33BED20B</paraID>
      <start>38</start>
      <end>40</end>
      <status>unmodified</status>
      <modifiedWord/>
      <trackRevisions>false</trackRevisions>
    </reviewItem>
    <reviewItem>
      <errorID>d1d1d778-52f4-462d-86a9-e82ded1ee1f1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28DD18AE</paraID>
      <start>34</start>
      <end>35</end>
      <status>unmodified</status>
      <modifiedWord/>
      <trackRevisions>false</trackRevisions>
    </reviewItem>
    <reviewItem>
      <errorID>8deff03a-d647-4b2f-8c61-67b3f66296a8</errorID>
      <errorWord>其它</errorWord>
      <group>L1_Word</group>
      <groupName>字词问题</groupName>
      <ability>L2_Alias</ability>
      <abilityName>也作/曾用词</abilityName>
      <candidateList>
        <item>其他</item>
      </candidateList>
      <explain>词汇[其它]为不规范表述或旧称，其规范书面表述为[其他]。</explain>
      <paraID>1BF29370</paraID>
      <start>66</start>
      <end>68</end>
      <status>unmodified</status>
      <modifiedWord/>
      <trackRevisions>false</trackRevisions>
    </reviewItem>
    <reviewItem>
      <errorID>2866466d-00e5-4665-a8fb-815fa507acc2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7FB8F0E7</paraID>
      <start>0</start>
      <end>2</end>
      <status>unmodified</status>
      <modifiedWord/>
      <trackRevisions>false</trackRevisions>
    </reviewItem>
    <reviewItem>
      <errorID>4aeb4c86-9be8-4277-873d-9a7c8425bc2a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F4CFC</paraID>
      <start>0</start>
      <end>2</end>
      <status>unmodified</status>
      <modifiedWord/>
      <trackRevisions>false</trackRevisions>
    </reviewItem>
    <reviewItem>
      <errorID>e6ae4a0e-7f25-4cfb-b416-5768e237dae1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2874F91D</paraID>
      <start>0</start>
      <end>2</end>
      <status>unmodified</status>
      <modifiedWord/>
      <trackRevisions>false</trackRevisions>
    </reviewItem>
    <reviewItem>
      <errorID>1d3bdbf7-6008-4154-8ffc-714bb17724f0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4F646DFD</paraID>
      <start>0</start>
      <end>2</end>
      <status>unmodified</status>
      <modifiedWord/>
      <trackRevisions>false</trackRevisions>
    </reviewItem>
    <reviewItem>
      <errorID>67f01506-5f50-4b63-9321-b188c934f7d7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1B221770</paraID>
      <start>0</start>
      <end>2</end>
      <status>unmodified</status>
      <modifiedWord/>
      <trackRevisions>false</trackRevisions>
    </reviewItem>
    <reviewItem>
      <errorID>016c93d7-b8f8-4dbb-b4ac-41193477b9c2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5A85ED49</paraID>
      <start>0</start>
      <end>2</end>
      <status>unmodified</status>
      <modifiedWord/>
      <trackRevisions>false</trackRevisions>
    </reviewItem>
    <reviewItem>
      <errorID>800d0546-28b4-4e17-bc8e-4e4280a4c12f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49811979</paraID>
      <start>0</start>
      <end>2</end>
      <status>unmodified</status>
      <modifiedWord/>
      <trackRevisions>false</trackRevisions>
    </reviewItem>
    <reviewItem>
      <errorID>e654f6a6-438c-44d7-8cda-dad95c368efb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1FD7C5D1</paraID>
      <start>0</start>
      <end>2</end>
      <status>unmodified</status>
      <modifiedWord/>
      <trackRevisions>false</trackRevisions>
    </reviewItem>
    <reviewItem>
      <errorID>cf6ee2f7-6cac-4fde-ba9c-d963dfbf6110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10BFD00B</paraID>
      <start>0</start>
      <end>2</end>
      <status>unmodified</status>
      <modifiedWord/>
      <trackRevisions>false</trackRevisions>
    </reviewItem>
    <reviewItem>
      <errorID>d0abfbb2-032f-4c33-af87-456f2ebb854c</errorID>
      <errorWord>其它</errorWord>
      <group>L1_Word</group>
      <groupName>字词问题</groupName>
      <ability>L2_Alias</ability>
      <abilityName>也作/曾用词</abilityName>
      <candidateList>
        <item>其他</item>
      </candidateList>
      <explain>词汇[其它]为不规范表述或旧称，其规范书面表述为[其他]。</explain>
      <paraID>10BFD00B</paraID>
      <start>172</start>
      <end>174</end>
      <status>unmodified</status>
      <modifiedWord/>
      <trackRevisions>false</trackRevisions>
    </reviewItem>
    <reviewItem>
      <errorID>82bcce5f-4fb5-4582-8425-ab23246e5cd3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40ED145B</paraID>
      <start>0</start>
      <end>2</end>
      <status>unmodified</status>
      <modifiedWord/>
      <trackRevisions>false</trackRevisions>
    </reviewItem>
    <reviewItem>
      <errorID>3c8a022e-b7ec-4275-8901-0122ec584c98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6F1A152B</paraID>
      <start>0</start>
      <end>2</end>
      <status>unmodified</status>
      <modifiedWord/>
      <trackRevisions>false</trackRevisions>
    </reviewItem>
    <reviewItem>
      <errorID>85f4c367-73a1-4bdd-8120-0be7c9fc0a04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37318F9A</paraID>
      <start>0</start>
      <end>2</end>
      <status>unmodified</status>
      <modifiedWord/>
      <trackRevisions>false</trackRevisions>
    </reviewItem>
    <reviewItem>
      <errorID>d27bffe4-2d68-4c9c-b2bc-6b91a6ea57ea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37318F9A</paraID>
      <start>17</start>
      <end>20</end>
      <status>unmodified</status>
      <modifiedWord/>
      <trackRevisions>false</trackRevisions>
    </reviewItem>
    <reviewItem>
      <errorID>c5fa63b2-d288-49a1-9362-37828d57a78b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40CC0895</paraID>
      <start>0</start>
      <end>2</end>
      <status>unmodified</status>
      <modifiedWord/>
      <trackRevisions>false</trackRevisions>
    </reviewItem>
    <reviewItem>
      <errorID>93052de1-d3f4-4aec-b8af-ea1840e36a67</errorID>
      <errorWord>件</errorWord>
      <group>L1_Word</group>
      <groupName>字词问题</groupName>
      <ability>L2_Typo</ability>
      <abilityName>字词错误</abilityName>
      <candidateList>
        <item>件中</item>
      </candidateList>
      <explain/>
      <paraID>40CC0895</paraID>
      <start>33</start>
      <end>34</end>
      <status>unmodified</status>
      <modifiedWord/>
      <trackRevisions>false</trackRevisions>
    </reviewItem>
    <reviewItem>
      <errorID>cb7192e4-3651-48ac-8701-7284df3de4ce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3D90E0CE</paraID>
      <start>0</start>
      <end>2</end>
      <status>unmodified</status>
      <modifiedWord/>
      <trackRevisions>false</trackRevisions>
    </reviewItem>
    <reviewItem>
      <errorID>f7fa768b-6081-4044-92a0-37e1f47a7433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308E3DD1</paraID>
      <start>0</start>
      <end>2</end>
      <status>unmodified</status>
      <modifiedWord/>
      <trackRevisions>false</trackRevisions>
    </reviewItem>
    <reviewItem>
      <errorID>de8842ab-fd4a-4a7c-a569-143405c009d0</errorID>
      <errorWord>（</errorWord>
      <group>L1_Punc</group>
      <groupName>标点问题</groupName>
      <ability>L2_Punc_CN</ability>
      <abilityName>标点符号问题</abilityName>
      <candidateList/>
      <explain>同一形式括号套用。</explain>
      <paraID>5A1D53EA</paraID>
      <start>33</start>
      <end>34</end>
      <status>unmodified</status>
      <modifiedWord/>
      <trackRevisions>false</trackRevisions>
    </reviewItem>
    <reviewItem>
      <errorID>ee584391-3db2-47b9-bdc6-31ec2fe4d11a</errorID>
      <errorWord>）</errorWord>
      <group>L1_Punc</group>
      <groupName>标点问题</groupName>
      <ability>L2_Punc_CN</ability>
      <abilityName>标点符号问题</abilityName>
      <candidateList/>
      <explain>同一形式括号套用。</explain>
      <paraID>5A1D53EA</paraID>
      <start>42</start>
      <end>43</end>
      <status>unmodified</status>
      <modifiedWord/>
      <trackRevisions>false</trackRevisions>
    </reviewItem>
    <reviewItem>
      <errorID>e228ea5d-9cdf-42ae-989b-86dfa70dea6b</errorID>
      <errorWord>零乱</errorWord>
      <group>L1_Word</group>
      <groupName>字词问题</groupName>
      <ability>L2_Typo</ability>
      <abilityName>字词错误</abilityName>
      <candidateList>
        <item>凌乱</item>
      </candidateList>
      <explain/>
      <paraID>567A9032</paraID>
      <start>22</start>
      <end>24</end>
      <status>unmodified</status>
      <modifiedWord/>
      <trackRevisions>false</trackRevisions>
    </reviewItem>
    <reviewItem>
      <errorID>12acd27b-e9c4-48cf-9833-a2cad66ddaf4</errorID>
      <errorWord>详实</errorWord>
      <group>L1_Word</group>
      <groupName>字词问题</groupName>
      <ability>L2_Typo</ability>
      <abilityName>字词错误</abilityName>
      <candidateList>
        <item>翔实</item>
      </candidateList>
      <explain>存在发音相同字词的误用。</explain>
      <paraID>3A4EC85A</paraID>
      <start>0</start>
      <end>2</end>
      <status>unmodified</status>
      <modifiedWord/>
      <trackRevisions>false</trackRevisions>
    </reviewItem>
    <reviewItem>
      <errorID>9597e00d-2362-41a5-b856-002de0039a9c</errorID>
      <errorWord>详实</errorWord>
      <group>L1_Word</group>
      <groupName>字词问题</groupName>
      <ability>L2_Typo</ability>
      <abilityName>字词错误</abilityName>
      <candidateList>
        <item>翔实</item>
      </candidateList>
      <explain>存在发音相同字词的误用。</explain>
      <paraID> DF776CB</paraID>
      <start>0</start>
      <end>2</end>
      <status>unmodified</status>
      <modifiedWord/>
      <trackRevisions>false</trackRevisions>
    </reviewItem>
    <reviewItem>
      <errorID>e30ec7cc-c41d-46a9-905e-f69d862fccf7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72D4DF5</paraID>
      <start>7</start>
      <end>8</end>
      <status>unmodified</status>
      <modifiedWord/>
      <trackRevisions>false</trackRevisions>
    </reviewItem>
    <reviewItem>
      <errorID>7df1973c-8473-4bfb-ab38-4263a52402b5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474C8EB3</paraID>
      <start>0</start>
      <end>2</end>
      <status>unmodified</status>
      <modifiedWord/>
      <trackRevisions>false</trackRevisions>
    </reviewItem>
    <reviewItem>
      <errorID>0c5da6af-476f-4607-aaee-61e888db8675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3FE81650</paraID>
      <start>0</start>
      <end>2</end>
      <status>unmodified</status>
      <modifiedWord/>
      <trackRevisions>false</trackRevisions>
    </reviewItem>
    <reviewItem>
      <errorID>ffce010d-9d5f-4f55-a8c7-54e6a0337b15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2DC8AB09</paraID>
      <start>0</start>
      <end>2</end>
      <status>unmodified</status>
      <modifiedWord/>
      <trackRevisions>false</trackRevisions>
    </reviewItem>
    <reviewItem>
      <errorID>490026e4-b26b-44e9-a6e1-8e85274e3842</errorID>
      <errorWord>&lt;</errorWord>
      <group>L1_Format</group>
      <groupName>格式问题</groupName>
      <ability>L2_HalfPunc_CN</ability>
      <abilityName>全半角问题</abilityName>
      <candidateList>
        <item>〈</item>
      </candidateList>
      <explain>文本全半角错误。</explain>
      <paraID>6EB9926E</paraID>
      <start>49</start>
      <end>50</end>
      <status>unmodified</status>
      <modifiedWord/>
      <trackRevisions>false</trackRevisions>
    </reviewItem>
    <reviewItem>
      <errorID>d1ae6ef7-092f-4bd6-9fce-5b51f7cfeed0</errorID>
      <errorWord>&lt;</errorWord>
      <group>L1_Format</group>
      <groupName>格式问题</groupName>
      <ability>L2_HalfPunc_CN</ability>
      <abilityName>全半角问题</abilityName>
      <candidateList>
        <item>〈</item>
      </candidateList>
      <explain>文本全半角错误。</explain>
      <paraID>39CC721C</paraID>
      <start>49</start>
      <end>50</end>
      <status>unmodified</status>
      <modifiedWord/>
      <trackRevisions>false</trackRevisions>
    </reviewItem>
    <reviewItem>
      <errorID>2ef10261-2d0b-49ff-9670-0923205f1764</errorID>
      <errorWord>&lt;</errorWord>
      <group>L1_Format</group>
      <groupName>格式问题</groupName>
      <ability>L2_HalfPunc_CN</ability>
      <abilityName>全半角问题</abilityName>
      <candidateList>
        <item>〈</item>
      </candidateList>
      <explain>文本全半角错误。</explain>
      <paraID> B79176D</paraID>
      <start>34</start>
      <end>35</end>
      <status>unmodified</status>
      <modifiedWord/>
      <trackRevisions>false</trackRevisions>
    </reviewItem>
    <reviewItem>
      <errorID>e847498a-42b5-4ff6-9517-b1def89d0493</errorID>
      <errorWord>，</errorWord>
      <group>L1_Word</group>
      <groupName>字词问题</groupName>
      <ability>L2_Typo</ability>
      <abilityName>字词错误</abilityName>
      <candidateList>
        <item>，并</item>
      </candidateList>
      <explain/>
      <paraID>71884897</paraID>
      <start>54</start>
      <end>55</end>
      <status>unmodified</status>
      <modifiedWord/>
      <trackRevisions>false</trackRevisions>
    </reviewItem>
    <reviewItem>
      <errorID>3f3ae7d5-cdbd-4ea8-8285-ca6a8b13e191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578958CB</paraID>
      <start>0</start>
      <end>2</end>
      <status>unmodified</status>
      <modifiedWord/>
      <trackRevisions>false</trackRevisions>
    </reviewItem>
    <reviewItem>
      <errorID>08c4792e-a81a-48bf-83e8-b577999b9ccf</errorID>
      <errorWord>（</errorWord>
      <group>L1_Punc</group>
      <groupName>标点问题</groupName>
      <ability>L2_Punc_CN</ability>
      <abilityName>标点符号问题</abilityName>
      <candidateList/>
      <explain>同一形式括号套用。</explain>
      <paraID>22677F8A</paraID>
      <start>19</start>
      <end>20</end>
      <status>unmodified</status>
      <modifiedWord/>
      <trackRevisions>false</trackRevisions>
    </reviewItem>
    <reviewItem>
      <errorID>8518c46a-b23e-406f-9748-69ae35dc5075</errorID>
      <errorWord>）</errorWord>
      <group>L1_Punc</group>
      <groupName>标点问题</groupName>
      <ability>L2_Punc_CN</ability>
      <abilityName>标点符号问题</abilityName>
      <candidateList/>
      <explain>同一形式括号套用。</explain>
      <paraID>22677F8A</paraID>
      <start>23</start>
      <end>24</end>
      <status>unmodified</status>
      <modifiedWord/>
      <trackRevisions>false</trackRevisions>
    </reviewItem>
    <reviewItem>
      <errorID>74bb50ed-ed14-4af9-8d3c-e70d8dc13180</errorID>
      <errorWord>（</errorWord>
      <group>L1_Punc</group>
      <groupName>标点问题</groupName>
      <ability>L2_Punc_CN</ability>
      <abilityName>标点符号问题</abilityName>
      <candidateList/>
      <explain>同一形式括号套用。</explain>
      <paraID> C246A5A</paraID>
      <start>21</start>
      <end>22</end>
      <status>unmodified</status>
      <modifiedWord/>
      <trackRevisions>false</trackRevisions>
    </reviewItem>
    <reviewItem>
      <errorID>06772f66-e626-459c-91e5-ead6e64a741a</errorID>
      <errorWord>）</errorWord>
      <group>L1_Punc</group>
      <groupName>标点问题</groupName>
      <ability>L2_Punc_CN</ability>
      <abilityName>标点符号问题</abilityName>
      <candidateList/>
      <explain>同一形式括号套用。</explain>
      <paraID> C246A5A</paraID>
      <start>25</start>
      <end>26</end>
      <status>unmodified</status>
      <modifiedWord/>
      <trackRevisions>false</trackRevisions>
    </reviewItem>
    <reviewItem>
      <errorID>3bc74085-2233-43f2-be21-226ea660dffd</errorID>
      <errorWord>（</errorWord>
      <group>L1_Punc</group>
      <groupName>标点问题</groupName>
      <ability>L2_Punc_CN</ability>
      <abilityName>标点符号问题</abilityName>
      <candidateList/>
      <explain>同一形式括号套用。</explain>
      <paraID> C246A5A</paraID>
      <start>50</start>
      <end>51</end>
      <status>unmodified</status>
      <modifiedWord/>
      <trackRevisions>false</trackRevisions>
    </reviewItem>
    <reviewItem>
      <errorID>5041e508-f762-4ec9-9272-baeff2500b22</errorID>
      <errorWord>）</errorWord>
      <group>L1_Punc</group>
      <groupName>标点问题</groupName>
      <ability>L2_Punc_CN</ability>
      <abilityName>标点符号问题</abilityName>
      <candidateList/>
      <explain>同一形式括号套用。</explain>
      <paraID> C246A5A</paraID>
      <start>59</start>
      <end>60</end>
      <status>unmodified</status>
      <modifiedWord/>
      <trackRevisions>false</trackRevisions>
    </reviewItem>
    <reviewItem>
      <errorID>65b3c7f6-638a-4eab-aef5-d9ee24481bc7</errorID>
      <errorWord>（</errorWord>
      <group>L1_Punc</group>
      <groupName>标点问题</groupName>
      <ability>L2_Punc_CN</ability>
      <abilityName>标点符号问题</abilityName>
      <candidateList/>
      <explain>同一形式括号套用。</explain>
      <paraID> 229FC20</paraID>
      <start>30</start>
      <end>31</end>
      <status>unmodified</status>
      <modifiedWord/>
      <trackRevisions>false</trackRevisions>
    </reviewItem>
    <reviewItem>
      <errorID>87b9dd06-bf62-4bfb-b4e1-b395e1d7683c</errorID>
      <errorWord>）</errorWord>
      <group>L1_Punc</group>
      <groupName>标点问题</groupName>
      <ability>L2_Punc_CN</ability>
      <abilityName>标点符号问题</abilityName>
      <candidateList/>
      <explain>同一形式括号套用。</explain>
      <paraID> 229FC20</paraID>
      <start>34</start>
      <end>35</end>
      <status>unmodified</status>
      <modifiedWord/>
      <trackRevisions>false</trackRevisions>
    </reviewItem>
    <reviewItem>
      <errorID>921a1ab2-9b53-4613-baed-ced03f57cf9f</errorID>
      <errorWord>（</errorWord>
      <group>L1_Punc</group>
      <groupName>标点问题</groupName>
      <ability>L2_Punc_CN</ability>
      <abilityName>标点符号问题</abilityName>
      <candidateList/>
      <explain>同一形式括号套用。</explain>
      <paraID>52E14E24</paraID>
      <start>19</start>
      <end>20</end>
      <status>unmodified</status>
      <modifiedWord/>
      <trackRevisions>false</trackRevisions>
    </reviewItem>
    <reviewItem>
      <errorID>503965d3-649c-4b98-820a-3dd52d46389a</errorID>
      <errorWord>）</errorWord>
      <group>L1_Punc</group>
      <groupName>标点问题</groupName>
      <ability>L2_Punc_CN</ability>
      <abilityName>标点符号问题</abilityName>
      <candidateList/>
      <explain>同一形式括号套用。</explain>
      <paraID>52E14E24</paraID>
      <start>23</start>
      <end>24</end>
      <status>unmodified</status>
      <modifiedWord/>
      <trackRevisions>false</trackRevisions>
    </reviewItem>
    <reviewItem>
      <errorID>54dca1b4-f84e-4d3f-8498-c1544c4ad54c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231402FA</paraID>
      <start>0</start>
      <end>2</end>
      <status>unmodified</status>
      <modifiedWord/>
      <trackRevisions>false</trackRevisions>
    </reviewItem>
    <reviewItem>
      <errorID>37e4295a-97c2-4dd3-8b8e-fb47ac071319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2ABBD3F</paraID>
      <start>0</start>
      <end>2</end>
      <status>unmodified</status>
      <modifiedWord/>
      <trackRevisions>false</trackRevisions>
    </reviewItem>
    <reviewItem>
      <errorID>193e7a6e-d363-45ad-9acc-c20b5d775614</errorID>
      <errorWord>银行等金融机构</errorWord>
      <group>L1_Political</group>
      <groupName>政治性问题</groupName>
      <ability>L2_Keyword</ability>
      <abilityName>固定表述</abilityName>
      <candidateList>
        <item>银行业金融机构</item>
      </candidateList>
      <explain>词汇“银行业金融机构”在特定场景下为固定表述形式，请确认此处的“银行等金融机构”是否存在不当。</explain>
      <paraID>164070C1</paraID>
      <start>53</start>
      <end>60</end>
      <status>unmodified</status>
      <modifiedWord/>
      <trackRevisions>false</trackRevisions>
    </reviewItem>
    <reviewItem>
      <errorID>88b29fa8-f676-4cdf-a271-097e6dc423b2</errorID>
      <errorWord>*</errorWord>
      <group>L1_Punc</group>
      <groupName>标点问题</groupName>
      <ability>L2_Punc_CN</ability>
      <abilityName>标点符号问题</abilityName>
      <candidateList/>
      <explain/>
      <paraID> 5B6BBD8</paraID>
      <start>0</start>
      <end>1</end>
      <status>unmodified</status>
      <modifiedWord/>
      <trackRevisions>false</trackRevisions>
    </reviewItem>
    <reviewItem>
      <errorID>0b625682-dc51-45d5-88b7-72f926e42394</errorID>
      <errorWord>*</errorWord>
      <group>L1_Punc</group>
      <groupName>标点问题</groupName>
      <ability>L2_Punc_CN</ability>
      <abilityName>标点符号问题</abilityName>
      <candidateList/>
      <explain/>
      <paraID>6AD89E41</paraID>
      <start>0</start>
      <end>1</end>
      <status>unmodified</status>
      <modifiedWord/>
      <trackRevisions>false</trackRevisions>
    </reviewItem>
    <reviewItem>
      <errorID>0cfe7330-5e3f-44a8-951b-6a33c9c7b787</errorID>
      <errorWord>*</errorWord>
      <group>L1_Punc</group>
      <groupName>标点问题</groupName>
      <ability>L2_Punc_CN</ability>
      <abilityName>标点符号问题</abilityName>
      <candidateList/>
      <explain/>
      <paraID>1A208039</paraID>
      <start>0</start>
      <end>1</end>
      <status>unmodified</status>
      <modifiedWord/>
      <trackRevisions>false</trackRevisions>
    </reviewItem>
    <reviewItem>
      <errorID>85350dc5-18a3-4b00-8981-983183b164ef</errorID>
      <errorWord>计</errorWord>
      <group>L1_Word</group>
      <groupName>字词问题</groupName>
      <ability>L2_Typo</ability>
      <abilityName>字词错误</abilityName>
      <candidateList>
        <item>计师</item>
      </candidateList>
      <explain/>
      <paraID>38CB3BB3</paraID>
      <start>12</start>
      <end>13</end>
      <status>unmodified</status>
      <modifiedWord/>
      <trackRevisions>false</trackRevisions>
    </reviewItem>
    <reviewItem>
      <errorID>0c740b00-1939-4c4e-9af6-b335df09561f</errorID>
      <errorWord>*</errorWord>
      <group>L1_Punc</group>
      <groupName>标点问题</groupName>
      <ability>L2_Punc_CN</ability>
      <abilityName>标点符号问题</abilityName>
      <candidateList/>
      <explain/>
      <paraID>25DBD800</paraID>
      <start>0</start>
      <end>1</end>
      <status>unmodified</status>
      <modifiedWord/>
      <trackRevisions>false</trackRevisions>
    </reviewItem>
    <reviewItem>
      <errorID>55878577-3008-4eff-b431-cbf82e9d5ba5</errorID>
      <errorWord>*</errorWord>
      <group>L1_Punc</group>
      <groupName>标点问题</groupName>
      <ability>L2_Punc_CN</ability>
      <abilityName>标点符号问题</abilityName>
      <candidateList/>
      <explain/>
      <paraID>113BD821</paraID>
      <start>0</start>
      <end>1</end>
      <status>unmodified</status>
      <modifiedWord/>
      <trackRevisions>false</trackRevisions>
    </reviewItem>
    <reviewItem>
      <errorID>e9000658-e168-4cf2-b435-b3bd11a0516e</errorID>
      <errorWord>*</errorWord>
      <group>L1_Punc</group>
      <groupName>标点问题</groupName>
      <ability>L2_Punc_CN</ability>
      <abilityName>标点符号问题</abilityName>
      <candidateList/>
      <explain/>
      <paraID>5F189F89</paraID>
      <start>0</start>
      <end>1</end>
      <status>unmodified</status>
      <modifiedWord/>
      <trackRevisions>false</trackRevisions>
    </reviewItem>
    <reviewItem>
      <errorID>745cedd1-b972-434b-81a4-fecb0aec212a</errorID>
      <errorWord>*</errorWord>
      <group>L1_Punc</group>
      <groupName>标点问题</groupName>
      <ability>L2_Punc_CN</ability>
      <abilityName>标点符号问题</abilityName>
      <candidateList/>
      <explain/>
      <paraID>1748DFE2</paraID>
      <start>0</start>
      <end>1</end>
      <status>unmodified</status>
      <modifiedWord/>
      <trackRevisions>false</trackRevisions>
    </reviewItem>
    <reviewItem>
      <errorID>17bee8cf-03c3-4a7d-9806-ab1f047864c8</errorID>
      <errorWord>*</errorWord>
      <group>L1_Punc</group>
      <groupName>标点问题</groupName>
      <ability>L2_Punc_CN</ability>
      <abilityName>标点符号问题</abilityName>
      <candidateList/>
      <explain/>
      <paraID>284E3F9C</paraID>
      <start>0</start>
      <end>1</end>
      <status>unmodified</status>
      <modifiedWord/>
      <trackRevisions>false</trackRevisions>
    </reviewItem>
    <reviewItem>
      <errorID>dbf039b3-35ec-441e-ba82-e0c895c4f1c7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7CAB93BD</paraID>
      <start>0</start>
      <end>2</end>
      <status>unmodified</status>
      <modifiedWord/>
      <trackRevisions>false</trackRevisions>
    </reviewItem>
    <reviewItem>
      <errorID>4f23b65c-ffc6-4e82-a10a-49579fe35543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93A3F63</paraID>
      <start>0</start>
      <end>2</end>
      <status>unmodified</status>
      <modifiedWord/>
      <trackRevisions>false</trackRevisions>
    </reviewItem>
    <reviewItem>
      <errorID>4326530b-86d7-497b-ae99-5d15c2a245cc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5BA1CC67</paraID>
      <start>0</start>
      <end>2</end>
      <status>unmodified</status>
      <modifiedWord/>
      <trackRevisions>false</trackRevisions>
    </reviewItem>
    <reviewItem>
      <errorID>c98528da-700e-45d3-95c4-3ac60e1f6f77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20076CDA</paraID>
      <start>0</start>
      <end>2</end>
      <status>unmodified</status>
      <modifiedWord/>
      <trackRevisions>false</trackRevisions>
    </reviewItem>
    <reviewItem>
      <errorID>68ac7790-c4a2-435b-9414-b36c0c81da1a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6F479C21</paraID>
      <start>0</start>
      <end>2</end>
      <status>unmodified</status>
      <modifiedWord/>
      <trackRevisions>false</trackRevisions>
    </reviewItem>
    <reviewItem>
      <errorID>891199ff-e2b5-413f-a7e9-86db33a477fe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49A260AA</paraID>
      <start>0</start>
      <end>2</end>
      <status>unmodified</status>
      <modifiedWord/>
      <trackRevisions>false</trackRevisions>
    </reviewItem>
    <reviewItem>
      <errorID>2a19687d-477f-4462-967e-dab7eeddb58d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13010F39</paraID>
      <start>0</start>
      <end>2</end>
      <status>unmodified</status>
      <modifiedWord/>
      <trackRevisions>false</trackRevisions>
    </reviewItem>
    <reviewItem>
      <errorID>81293319-f77c-4323-bac9-aae710f6af5a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2C8F4E46</paraID>
      <start>0</start>
      <end>2</end>
      <status>unmodified</status>
      <modifiedWord/>
      <trackRevisions>false</trackRevisions>
    </reviewItem>
    <reviewItem>
      <errorID>b74ae8ca-4a6f-4ecc-83e0-a750d4897b63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109ED290</paraID>
      <start>0</start>
      <end>2</end>
      <status>unmodified</status>
      <modifiedWord/>
      <trackRevisions>false</trackRevisions>
    </reviewItem>
    <reviewItem>
      <errorID>2ae0231a-ea25-4ce2-a06c-95a1bbe94333</errorID>
      <errorWord>中止</errorWord>
      <group>L1_Word</group>
      <groupName>字词问题</groupName>
      <ability>L2_Typo</ability>
      <abilityName>字词错误</abilityName>
      <candidateList>
        <item>终止</item>
      </candidateList>
      <explain>存在发音相同字词的误用。</explain>
      <paraID>3EF998DD</paraID>
      <start>11</start>
      <end>13</end>
      <status>unmodified</status>
      <modifiedWord/>
      <trackRevisions>false</trackRevisions>
    </reviewItem>
    <reviewItem>
      <errorID>eb24bc12-29da-450d-931e-d618f547a2b4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14F72B4D</paraID>
      <start>0</start>
      <end>2</end>
      <status>unmodified</status>
      <modifiedWord/>
      <trackRevisions>false</trackRevisions>
    </reviewItem>
    <reviewItem>
      <errorID>7f0a9297-edec-4057-b95e-05a77190f119</errorID>
      <errorWord>(</errorWord>
      <group>L1_Format</group>
      <groupName>格式问题</groupName>
      <ability>L2_HalfPunc_CN</ability>
      <abilityName>全半角问题</abilityName>
      <candidateList>
        <item>（</item>
      </candidateList>
      <explain>文本全半角错误。</explain>
      <paraID>3FA64A84</paraID>
      <start>53</start>
      <end>54</end>
      <status>unmodified</status>
      <modifiedWord/>
      <trackRevisions>false</trackRevisions>
    </reviewItem>
    <reviewItem>
      <errorID>bd1dc7c9-b856-4794-ab33-1ee525cb9331</errorID>
      <errorWord>)</errorWord>
      <group>L1_Format</group>
      <groupName>格式问题</groupName>
      <ability>L2_HalfPunc_CN</ability>
      <abilityName>全半角问题</abilityName>
      <candidateList>
        <item>）</item>
      </candidateList>
      <explain>文本全半角错误。</explain>
      <paraID>3FA64A84</paraID>
      <start>56</start>
      <end>57</end>
      <status>unmodified</status>
      <modifiedWord/>
      <trackRevisions>false</trackRevisions>
    </reviewItem>
    <reviewItem>
      <errorID>6cb50df9-16a0-4b7d-b6f7-a43827d9e29b</errorID>
      <errorWord>,</errorWord>
      <group>L1_Format</group>
      <groupName>格式问题</groupName>
      <ability>L2_HalfPunc_CN</ability>
      <abilityName>全半角问题</abilityName>
      <candidateList>
        <item>，</item>
      </candidateList>
      <explain>文本全半角错误。</explain>
      <paraID>482C2B8E</paraID>
      <start>8</start>
      <end>9</end>
      <status>unmodified</status>
      <modifiedWord/>
      <trackRevisions>false</trackRevisions>
    </reviewItem>
    <reviewItem>
      <errorID>3624c251-3261-4d95-85a8-d31c93e67d89</errorID>
      <errorWord>,</errorWord>
      <group>L1_Format</group>
      <groupName>格式问题</groupName>
      <ability>L2_HalfPunc_CN</ability>
      <abilityName>全半角问题</abilityName>
      <candidateList>
        <item>，</item>
      </candidateList>
      <explain>文本全半角错误。</explain>
      <paraID>482C2B8E</paraID>
      <start>34</start>
      <end>35</end>
      <status>unmodified</status>
      <modifiedWord/>
      <trackRevisions>false</trackRevisions>
    </reviewItem>
    <reviewItem>
      <errorID>6f4d86af-d9ea-45d9-a69f-f1257fcb7d72</errorID>
      <errorWord>间</errorWord>
      <group>L1_Word</group>
      <groupName>字词问题</groupName>
      <ability>L2_Typo</ability>
      <abilityName>字词错误</abilityName>
      <candidateList>
        <item>间内</item>
      </candidateList>
      <explain/>
      <paraID>482C2B8E</paraID>
      <start>47</start>
      <end>48</end>
      <status>unmodified</status>
      <modifiedWord/>
      <trackRevisions>false</trackRevisions>
    </reviewItem>
    <reviewItem>
      <errorID>9a7a3310-675c-4c40-a32f-8b28f9cbba72</errorID>
      <errorWord>〔2017〕 141号</errorWord>
      <group>L1_Knowledge</group>
      <groupName>知识性问题</groupName>
      <ability>L2_Knowledge</ability>
      <abilityName>其他知识</abilityName>
      <candidateList>
        <item>〔2017〕141号</item>
      </candidateList>
      <explain>发文字号格式错误。</explain>
      <paraID>6218151E</paraID>
      <start>49</start>
      <end>60</end>
      <status>unmodified</status>
      <modifiedWord/>
      <trackRevisions>false</trackRevisions>
    </reviewItem>
    <reviewItem>
      <errorID>1deefc58-8e08-43fe-861d-18f467dafd14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3B0DFE19</paraID>
      <start>18</start>
      <end>19</end>
      <status>unmodified</status>
      <modifiedWord/>
      <trackRevisions>false</trackRevisions>
    </reviewItem>
    <reviewItem>
      <errorID>236de083-fba3-4475-9a93-2383b9e14e80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2FE2C153</paraID>
      <start>0</start>
      <end>2</end>
      <status>unmodified</status>
      <modifiedWord/>
      <trackRevisions>false</trackRevisions>
    </reviewItem>
    <reviewItem>
      <errorID>0a8a821e-8900-4236-ab95-0c7b811408c6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2FEA652E</paraID>
      <start>0</start>
      <end>2</end>
      <status>unmodified</status>
      <modifiedWord/>
      <trackRevisions>false</trackRevisions>
    </reviewItem>
    <reviewItem>
      <errorID>7d6dbbea-311a-40e6-ad4b-9481caf5165a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28ECC883</paraID>
      <start>0</start>
      <end>2</end>
      <status>unmodified</status>
      <modifiedWord/>
      <trackRevisions>false</trackRevisions>
    </reviewItem>
    <reviewItem>
      <errorID>74b6d5f5-dc4f-4d1f-9c1e-6aafd6b6bc3f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1320F438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625d60-3cf7-4879-be0f-59320e80bfff}">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14065</Words>
  <Characters>15251</Characters>
  <TotalTime>12</TotalTime>
  <ScaleCrop>false</ScaleCrop>
  <LinksUpToDate>false</LinksUpToDate>
  <CharactersWithSpaces>15939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2024-02-20T01:52:00Z</dcterms:created>
  <dc:creator>静亚</dc:creator>
  <cp:lastModifiedBy>静亚</cp:lastModifiedBy>
  <dcterms:modified xsi:type="dcterms:W3CDTF">2026-09-14T00:56:19Z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67004B9DADBF4A07B7C10343AF788335_13</vt:lpwstr>
  </property>
  <property fmtid="{D5CDD505-2E9C-101B-9397-08002B2CF9AE}" pid="4" name="KSOTemplateDocerSaveRecord">
    <vt:lpwstr>eyJoZGlkIjoiZmYxZGRiZTI0ODgyZGVkNWM4NTJjZjdhNTRiNTZkODEiLCJ1c2VySWQiOiIxMjAyODkwMzI4In0=</vt:lpwstr>
  </property>
</Properties>
</file>