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Times New Roman"/>
          <w:b/>
          <w:bCs/>
          <w:spacing w:val="20"/>
          <w:sz w:val="72"/>
          <w:szCs w:val="72"/>
        </w:rPr>
      </w:pPr>
      <w:r>
        <w:rPr>
          <w:rFonts w:hint="eastAsia"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32"/>
        </w:rPr>
      </w:pPr>
      <w:r>
        <w:rPr>
          <w:rFonts w:hint="eastAsia" w:ascii="宋体" w:hAnsi="宋体" w:eastAsia="宋体" w:cs="Times New Roman"/>
          <w:b/>
          <w:sz w:val="32"/>
          <w:szCs w:val="32"/>
        </w:rPr>
        <w:t xml:space="preserve">采购项目名称</w:t>
      </w:r>
      <w:bookmarkStart w:id="0" w:name="_Toc311189700"/>
      <w:r/>
      <w:bookmarkStart w:id="1" w:name="_Toc311189771"/>
      <w:r>
        <w:rPr>
          <w:rFonts w:hint="eastAsia" w:ascii="宋体" w:hAnsi="宋体" w:eastAsia="宋体" w:cs="Times New Roman"/>
          <w:b/>
          <w:sz w:val="32"/>
          <w:szCs w:val="32"/>
        </w:rPr>
        <w:t xml:space="preserve">：</w:t>
      </w:r>
      <w:r>
        <w:rPr>
          <w:rFonts w:hint="eastAsia" w:ascii="宋体" w:hAnsi="宋体" w:eastAsia="宋体" w:cs="Times New Roman"/>
          <w:bCs/>
          <w:sz w:val="32"/>
          <w:szCs w:val="32"/>
        </w:rPr>
        <w:t xml:space="preserve">江阴市住房和城乡建设局物业服务项目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w:t>
      </w:r>
      <w:r>
        <w:rPr>
          <w:rFonts w:hint="eastAsia" w:ascii="宋体" w:hAnsi="宋体" w:eastAsia="宋体" w:cs="宋体"/>
          <w:bCs/>
          <w:sz w:val="32"/>
          <w:szCs w:val="32"/>
        </w:rPr>
        <w:t xml:space="preserve">68</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hint="eastAsia" w:ascii="宋体" w:hAnsi="宋体" w:eastAsia="宋体" w:cs="Times New Roman"/>
          <w:bCs/>
          <w:sz w:val="48"/>
          <w:szCs w:val="24"/>
        </w:rPr>
        <w:t xml:space="preserve"> </w:t>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二○二六年十月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08"/>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r>
        <w:fldChar w:fldCharType="begin"/>
      </w:r>
      <w:r>
        <w:instrText xml:space="preserve"> HYPERLINK \l "_Toc213847313" </w:instrText>
      </w:r>
      <w:r>
        <w:fldChar w:fldCharType="separate"/>
      </w:r>
      <w:r>
        <w:rPr>
          <w:rStyle w:val="921"/>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fldChar w:fldCharType="separate"/>
      </w:r>
      <w:r>
        <w:rPr>
          <w:rFonts w:eastAsia="宋体"/>
          <w:sz w:val="30"/>
          <w:szCs w:val="30"/>
        </w:rPr>
        <w:t xml:space="preserve">- 2 -</w:t>
      </w:r>
      <w:r>
        <w:rPr>
          <w:rFonts w:eastAsia="宋体"/>
          <w:sz w:val="30"/>
          <w:szCs w:val="30"/>
        </w:rPr>
        <w:fldChar w:fldCharType="end"/>
      </w:r>
      <w:r>
        <w:rPr>
          <w:rFonts w:eastAsia="宋体"/>
          <w:sz w:val="30"/>
          <w:szCs w:val="30"/>
        </w:rPr>
        <w:fldChar w:fldCharType="end"/>
      </w:r>
      <w:r/>
    </w:p>
    <w:p>
      <w:pPr>
        <w:pStyle w:val="908"/>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"_Toc213847314" </w:instrText>
      </w:r>
      <w:r>
        <w:fldChar w:fldCharType="separate"/>
      </w:r>
      <w:r>
        <w:rPr>
          <w:rStyle w:val="921"/>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fldChar w:fldCharType="separate"/>
      </w:r>
      <w:r>
        <w:rPr>
          <w:rFonts w:eastAsia="宋体"/>
          <w:sz w:val="30"/>
          <w:szCs w:val="30"/>
        </w:rPr>
        <w:t xml:space="preserve">- 5 -</w:t>
      </w:r>
      <w:r>
        <w:rPr>
          <w:rFonts w:eastAsia="宋体"/>
          <w:sz w:val="30"/>
          <w:szCs w:val="30"/>
        </w:rPr>
        <w:fldChar w:fldCharType="end"/>
      </w:r>
      <w:r>
        <w:rPr>
          <w:rFonts w:eastAsia="宋体"/>
          <w:sz w:val="30"/>
          <w:szCs w:val="30"/>
        </w:rPr>
        <w:fldChar w:fldCharType="end"/>
      </w:r>
      <w:r/>
    </w:p>
    <w:p>
      <w:pPr>
        <w:pStyle w:val="908"/>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"_Toc213847315" </w:instrText>
      </w:r>
      <w:r>
        <w:fldChar w:fldCharType="separate"/>
      </w:r>
      <w:r>
        <w:rPr>
          <w:rStyle w:val="921"/>
          <w:rFonts w:hint="eastAsia" w:ascii="宋体" w:hAnsi="宋体" w:eastAsia="宋体"/>
          <w:color w:val="auto"/>
          <w:sz w:val="30"/>
          <w:szCs w:val="30"/>
        </w:rPr>
        <w:t xml:space="preserve">第三章　采购需求</w:t>
      </w:r>
      <w:r>
        <w:rPr>
          <w:rFonts w:eastAsia="宋体"/>
          <w:sz w:val="30"/>
          <w:szCs w:val="30"/>
        </w:rPr>
        <w:tab/>
      </w:r>
      <w:r>
        <w:rPr>
          <w:rFonts w:hint="eastAsia" w:eastAsia="宋体"/>
          <w:sz w:val="30"/>
          <w:szCs w:val="30"/>
        </w:rPr>
        <w:t xml:space="preserve">-</w:t>
      </w:r>
      <w:r>
        <w:rPr>
          <w:rFonts w:hint="eastAsia" w:eastAsia="宋体"/>
          <w:sz w:val="30"/>
          <w:szCs w:val="30"/>
        </w:rPr>
        <w:fldChar w:fldCharType="end"/>
      </w:r>
      <w:r>
        <w:rPr>
          <w:rFonts w:hint="eastAsia" w:eastAsia="宋体"/>
          <w:sz w:val="30"/>
          <w:szCs w:val="30"/>
        </w:rPr>
        <w:t xml:space="preserve"> 17 -</w:t>
      </w:r>
      <w:r/>
    </w:p>
    <w:p>
      <w:pPr>
        <w:pStyle w:val="908"/>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"_Toc213847316" </w:instrText>
      </w:r>
      <w:r>
        <w:fldChar w:fldCharType="separate"/>
      </w:r>
      <w:r>
        <w:rPr>
          <w:rStyle w:val="921"/>
          <w:rFonts w:hint="eastAsia" w:ascii="宋体" w:hAnsi="宋体" w:eastAsia="宋体"/>
          <w:color w:val="auto"/>
          <w:sz w:val="30"/>
          <w:szCs w:val="30"/>
        </w:rPr>
        <w:t xml:space="preserve">第四章</w:t>
      </w:r>
      <w:r>
        <w:rPr>
          <w:rStyle w:val="921"/>
          <w:rFonts w:ascii="宋体" w:hAnsi="宋体" w:eastAsia="宋体"/>
          <w:color w:val="auto"/>
          <w:sz w:val="30"/>
          <w:szCs w:val="30"/>
        </w:rPr>
        <w:t xml:space="preserve">  </w:t>
      </w:r>
      <w:r>
        <w:rPr>
          <w:rStyle w:val="921"/>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fldChar w:fldCharType="separate"/>
      </w:r>
      <w:r>
        <w:rPr>
          <w:rFonts w:eastAsia="宋体"/>
          <w:sz w:val="30"/>
          <w:szCs w:val="30"/>
        </w:rPr>
        <w:t xml:space="preserve">- 32 -</w:t>
      </w:r>
      <w:r>
        <w:rPr>
          <w:rFonts w:eastAsia="宋体"/>
          <w:sz w:val="30"/>
          <w:szCs w:val="30"/>
        </w:rPr>
        <w:fldChar w:fldCharType="end"/>
      </w:r>
      <w:r>
        <w:rPr>
          <w:rFonts w:eastAsia="宋体"/>
          <w:sz w:val="30"/>
          <w:szCs w:val="30"/>
        </w:rPr>
        <w:fldChar w:fldCharType="end"/>
      </w:r>
      <w:r/>
    </w:p>
    <w:p>
      <w:pPr>
        <w:pStyle w:val="908"/>
        <w:spacing w:line="600" w:lineRule="exact"/>
        <w:tabs>
          <w:tab w:val="right" w:pos="9402" w:leader="dot"/>
        </w:tabs>
        <w:rPr>
          <w:rFonts w:ascii="宋体" w:hAnsi="宋体" w:eastAsia="宋体"/>
          <w:bCs w:val="0"/>
          <w:caps w:val="0"/>
          <w:sz w:val="30"/>
          <w:szCs w:val="30"/>
        </w:rPr>
      </w:pPr>
      <w:r>
        <w:fldChar w:fldCharType="begin"/>
      </w:r>
      <w:r>
        <w:instrText xml:space="preserve"> HYPERLINK \l "_Toc213847317" </w:instrText>
      </w:r>
      <w:r>
        <w:fldChar w:fldCharType="separate"/>
      </w:r>
      <w:r>
        <w:rPr>
          <w:rStyle w:val="921"/>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fldChar w:fldCharType="separate"/>
      </w:r>
      <w:r>
        <w:rPr>
          <w:rFonts w:eastAsia="宋体"/>
          <w:sz w:val="30"/>
          <w:szCs w:val="30"/>
        </w:rPr>
        <w:t xml:space="preserve">- 37 -</w:t>
      </w:r>
      <w:r>
        <w:rPr>
          <w:rFonts w:eastAsia="宋体"/>
          <w:sz w:val="30"/>
          <w:szCs w:val="30"/>
        </w:rPr>
        <w:fldChar w:fldCharType="end"/>
      </w:r>
      <w:r>
        <w:rPr>
          <w:rFonts w:eastAsia="宋体"/>
          <w:sz w:val="30"/>
          <w:szCs w:val="30"/>
        </w:rPr>
        <w:fldChar w:fldCharType="end"/>
      </w:r>
      <w:r/>
    </w:p>
    <w:p>
      <w:pPr>
        <w:pStyle w:val="908"/>
        <w:spacing w:line="600" w:lineRule="exact"/>
        <w:tabs>
          <w:tab w:val="right" w:pos="9402" w:leader="dot"/>
        </w:tabs>
        <w:rPr>
          <w:rFonts w:ascii="宋体" w:hAnsi="宋体" w:eastAsia="宋体"/>
          <w:b w:val="0"/>
          <w:bCs w:val="0"/>
          <w:caps w:val="0"/>
          <w:sz w:val="30"/>
          <w:szCs w:val="30"/>
        </w:rPr>
      </w:pPr>
      <w:r>
        <w:fldChar w:fldCharType="begin"/>
      </w:r>
      <w:r>
        <w:instrText xml:space="preserve"> HYPERLINK \l "_Toc213847318" </w:instrText>
      </w:r>
      <w:r>
        <w:fldChar w:fldCharType="separate"/>
      </w:r>
      <w:r>
        <w:rPr>
          <w:rStyle w:val="921"/>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fldChar w:fldCharType="separate"/>
      </w:r>
      <w:r>
        <w:rPr>
          <w:rFonts w:eastAsia="宋体"/>
          <w:sz w:val="30"/>
          <w:szCs w:val="30"/>
        </w:rPr>
        <w:t xml:space="preserve">- 41 -</w:t>
      </w:r>
      <w:r>
        <w:rPr>
          <w:rFonts w:eastAsia="宋体"/>
          <w:sz w:val="30"/>
          <w:szCs w:val="30"/>
        </w:rPr>
        <w:fldChar w:fldCharType="end"/>
      </w:r>
      <w:r>
        <w:rPr>
          <w:rFonts w:eastAsia="宋体"/>
          <w:sz w:val="30"/>
          <w:szCs w:val="30"/>
        </w:rPr>
        <w:fldChar w:fldCharType="end"/>
      </w:r>
      <w:r/>
    </w:p>
    <w:p>
      <w:pPr>
        <w:pStyle w:val="914"/>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914"/>
      </w:pPr>
      <w:r/>
      <w:r/>
    </w:p>
    <w:p>
      <w:pPr>
        <w:pStyle w:val="914"/>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bCs/>
          <w:sz w:val="24"/>
          <w:szCs w:val="24"/>
        </w:rPr>
        <w:t xml:space="preserve">江阴市住房和城乡建设局物业服务项目</w:t>
      </w:r>
      <w:r>
        <w:rPr>
          <w:rFonts w:ascii="宋体" w:hAnsi="宋体" w:eastAsia="宋体" w:cs="Times New Roman"/>
          <w:bCs/>
          <w:sz w:val="24"/>
          <w:szCs w:val="24"/>
        </w:rPr>
        <w:t xml:space="preserve">JSZC-320281-JZCG-G2026-00</w:t>
      </w:r>
      <w:r>
        <w:rPr>
          <w:rFonts w:hint="eastAsia" w:ascii="宋体" w:hAnsi="宋体" w:eastAsia="宋体" w:cs="Times New Roman"/>
          <w:bCs/>
          <w:sz w:val="24"/>
          <w:szCs w:val="24"/>
        </w:rPr>
        <w:t xml:space="preserve">68</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江苏省政府采购（苏采云）平台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1</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18</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w:t>
      </w:r>
      <w:r>
        <w:rPr>
          <w:rFonts w:hint="eastAsia" w:ascii="宋体" w:hAnsi="宋体" w:eastAsia="宋体" w:cs="Times New Roman"/>
          <w:bCs/>
          <w:sz w:val="24"/>
          <w:szCs w:val="24"/>
        </w:rPr>
        <w:t xml:space="preserve">68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江阴市住房和城乡建设局物业服务项目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199.84万元</w:t>
      </w:r>
      <w:r/>
    </w:p>
    <w:p>
      <w:pPr>
        <w:ind w:firstLine="480"/>
        <w:spacing w:line="400" w:lineRule="exact"/>
        <w:rPr>
          <w:rFonts w:hint="eastAsia" w:ascii="宋体" w:hAnsi="宋体" w:eastAsia="宋体" w:cs="宋体"/>
          <w:sz w:val="24"/>
          <w:szCs w:val="24"/>
          <w:highlight w:val="none"/>
          <w:lang w:val="en-US" w:eastAsia="zh-CN"/>
        </w:rPr>
      </w:pPr>
      <w:r>
        <w:rPr>
          <w:rFonts w:ascii="宋体" w:hAnsi="宋体" w:eastAsia="宋体" w:cs="Times New Roman"/>
          <w:sz w:val="24"/>
          <w:szCs w:val="24"/>
        </w:rPr>
        <w:t xml:space="preserve">最高限价：</w:t>
      </w:r>
      <w:r>
        <w:rPr>
          <w:rFonts w:hint="eastAsia" w:ascii="宋体" w:hAnsi="宋体" w:eastAsia="宋体" w:cs="宋体"/>
          <w:sz w:val="24"/>
          <w:szCs w:val="24"/>
        </w:rPr>
        <w:t xml:space="preserve">170.47万元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一年</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eastAsia="zh-CN"/>
        </w:rPr>
        <w:t xml:space="preserve">其中：</w:t>
      </w:r>
      <w:r>
        <w:rPr>
          <w:rFonts w:hint="eastAsia" w:ascii="宋体" w:hAnsi="宋体" w:eastAsia="宋体" w:cs="Times New Roman"/>
          <w:sz w:val="24"/>
          <w:szCs w:val="24"/>
          <w:highlight w:val="none"/>
        </w:rPr>
        <w:t xml:space="preserve">建设大厦机关行政大楼（机关部分）</w:t>
      </w:r>
      <w:r>
        <w:rPr>
          <w:rFonts w:hint="eastAsia" w:ascii="宋体" w:hAnsi="宋体" w:eastAsia="宋体" w:cs="宋体"/>
          <w:sz w:val="24"/>
          <w:szCs w:val="24"/>
          <w:highlight w:val="none"/>
        </w:rPr>
        <w:t xml:space="preserve">最高限价为：139.88万元</w:t>
      </w:r>
      <w:r>
        <w:rPr>
          <w:rFonts w:hint="eastAsia" w:ascii="宋体" w:hAnsi="宋体" w:eastAsia="宋体" w:cs="宋体"/>
          <w:sz w:val="24"/>
          <w:szCs w:val="24"/>
          <w:highlight w:val="none"/>
          <w:lang w:val="en-US" w:eastAsia="zh-CN"/>
        </w:rPr>
        <w:t xml:space="preserve">/年；</w:t>
      </w:r>
      <w:r>
        <w:rPr>
          <w:rFonts w:hint="eastAsia" w:ascii="宋体" w:hAnsi="宋体" w:eastAsia="宋体" w:cs="Times New Roman"/>
          <w:sz w:val="24"/>
          <w:szCs w:val="24"/>
          <w:highlight w:val="none"/>
        </w:rPr>
        <w:t xml:space="preserve">其他剩余点位（分散点位）</w:t>
      </w:r>
      <w:r>
        <w:rPr>
          <w:rFonts w:hint="eastAsia" w:ascii="宋体" w:hAnsi="宋体" w:eastAsia="宋体" w:cs="宋体"/>
          <w:sz w:val="24"/>
          <w:szCs w:val="24"/>
          <w:highlight w:val="none"/>
        </w:rPr>
        <w:t xml:space="preserve">最高限价为30.59万元</w:t>
      </w:r>
      <w:r>
        <w:rPr>
          <w:rFonts w:hint="eastAsia" w:ascii="宋体" w:hAnsi="宋体" w:eastAsia="宋体" w:cs="宋体"/>
          <w:sz w:val="24"/>
          <w:szCs w:val="24"/>
          <w:highlight w:val="none"/>
          <w:lang w:val="en-US" w:eastAsia="zh-CN"/>
        </w:rPr>
        <w:t xml:space="preserve">/年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bCs/>
          <w:sz w:val="24"/>
          <w:szCs w:val="24"/>
        </w:rPr>
        <w:t xml:space="preserve">江阴市住房和城乡建设局物业服务项目（详见招标文件）</w:t>
      </w:r>
      <w:r/>
    </w:p>
    <w:p>
      <w:pPr>
        <w:ind w:firstLine="480"/>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合同履行期限：</w:t>
      </w:r>
      <w:r>
        <w:rPr>
          <w:rFonts w:hint="eastAsia" w:ascii="宋体" w:hAnsi="宋体" w:eastAsia="宋体" w:cs="Times New Roman"/>
          <w:sz w:val="24"/>
          <w:szCs w:val="24"/>
          <w:highlight w:val="none"/>
        </w:rPr>
        <w:t xml:space="preserve">建设大厦机关行政大楼（机关部分）</w:t>
      </w:r>
      <w:r>
        <w:rPr>
          <w:rFonts w:hint="eastAsia" w:ascii="宋体" w:hAnsi="宋体" w:eastAsia="宋体" w:cs="Times New Roman"/>
          <w:sz w:val="24"/>
          <w:szCs w:val="24"/>
        </w:rPr>
        <w:t xml:space="preserve">服务期25个月，</w:t>
      </w:r>
      <w:r>
        <w:rPr>
          <w:rFonts w:hint="eastAsia" w:ascii="宋体" w:hAnsi="宋体" w:eastAsia="宋体" w:cs="Times New Roman"/>
          <w:sz w:val="24"/>
          <w:szCs w:val="24"/>
          <w:highlight w:val="none"/>
        </w:rPr>
        <w:t xml:space="preserve">其他剩余点位（分散点位）</w:t>
      </w:r>
      <w:r>
        <w:rPr>
          <w:rFonts w:hint="eastAsia" w:ascii="宋体" w:hAnsi="宋体" w:eastAsia="宋体" w:cs="Times New Roman"/>
          <w:sz w:val="24"/>
          <w:szCs w:val="24"/>
        </w:rPr>
        <w:t xml:space="preserve">服务期24个月。合同一年一签。</w:t>
      </w:r>
      <w:r>
        <w:rPr>
          <w:rFonts w:hint="eastAsia" w:ascii="宋体" w:hAnsi="宋体" w:eastAsia="宋体" w:cs="Times New Roman"/>
          <w:sz w:val="24"/>
          <w:szCs w:val="24"/>
          <w:lang w:eastAsia="zh-CN"/>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2.法定代表人授权委托书（法定代表人签署投标/响应文件且亲自参与的必须提供《法定代表人亲自投标/磋商/谈判/询价声明》）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w:t>
      </w:r>
      <w:r>
        <w:rPr>
          <w:rFonts w:hint="eastAsia" w:ascii="宋体" w:hAnsi="宋体" w:eastAsia="宋体" w:cs="Times New Roman"/>
          <w:sz w:val="24"/>
          <w:szCs w:val="24"/>
          <w:lang w:val="en-US" w:eastAsia="zh-CN"/>
        </w:rPr>
        <w:t xml:space="preserve">网站</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中国</w:t>
      </w:r>
      <w:r>
        <w:rPr>
          <w:rFonts w:hint="eastAsia" w:ascii="宋体" w:hAnsi="宋体" w:eastAsia="宋体" w:cs="Times New Roman"/>
          <w:sz w:val="24"/>
          <w:szCs w:val="24"/>
        </w:rPr>
        <w:t xml:space="preserve">政府采购网列入失信被执行人、重大税收违法失信主体、政府采购严重违法失信行为记录名单（无需提供证明材料）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请有参加意向的供应商在采购文件有效获取期内及时登录江苏省政府采购（苏采云）平台下载获取。在采购文件有效获取期限内，从江苏省政府采购（苏采云）平台获取的采购文件，视为依法获取的采购文件。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1</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18</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江苏省政府采购（苏采云）平台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（2）办理“意源”CA数字证书和“方正”电子签章（办理地址：无锡市滨湖区观山路199号12号楼二楼9号、10号窗口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2.供应商通过苏采云平台提交数据电文形式的响应文件，通过苏采云平台进入“开标大厅”开启（解密）响应文件。推荐使用谷歌浏览器，参与苏采云平台不见面开标。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bCs/>
          <w:sz w:val="24"/>
          <w:szCs w:val="24"/>
        </w:rPr>
        <w:t xml:space="preserve">江阴市住房和城乡建设局</w:t>
      </w:r>
      <w:r/>
    </w:p>
    <w:p>
      <w:pPr>
        <w:ind w:firstLine="480"/>
        <w:jc w:val="left"/>
        <w:spacing w:line="400" w:lineRule="exact"/>
        <w:rPr>
          <w:rFonts w:ascii="宋体" w:hAnsi="宋体" w:eastAsia="宋体" w:cs="Times New Roman"/>
          <w:sz w:val="24"/>
          <w:szCs w:val="28"/>
          <w:highlight w:val="none"/>
        </w:rPr>
      </w:pPr>
      <w:r>
        <w:rPr>
          <w:rFonts w:ascii="宋体" w:hAnsi="宋体" w:eastAsia="宋体" w:cs="Times New Roman"/>
          <w:sz w:val="24"/>
          <w:szCs w:val="24"/>
          <w:highlight w:val="none"/>
        </w:rPr>
        <w:t xml:space="preserve">单位</w:t>
      </w:r>
      <w:r>
        <w:rPr>
          <w:rFonts w:hint="eastAsia" w:ascii="宋体" w:hAnsi="宋体" w:eastAsia="宋体" w:cs="Times New Roman"/>
          <w:sz w:val="24"/>
          <w:szCs w:val="24"/>
          <w:highlight w:val="none"/>
        </w:rPr>
        <w:t xml:space="preserve">地址：江阴市大桥南路18号</w:t>
      </w:r>
      <w:r/>
    </w:p>
    <w:p>
      <w:pPr>
        <w:ind w:firstLine="480"/>
        <w:jc w:val="left"/>
        <w:spacing w:line="400" w:lineRule="exact"/>
        <w:rPr>
          <w:rFonts w:ascii="宋体" w:hAnsi="宋体" w:eastAsia="宋体" w:cs="Times New Roman"/>
          <w:sz w:val="24"/>
          <w:szCs w:val="28"/>
          <w:highlight w:val="none"/>
        </w:rPr>
      </w:pPr>
      <w:r>
        <w:rPr>
          <w:rFonts w:hint="eastAsia" w:ascii="宋体" w:hAnsi="宋体" w:eastAsia="宋体" w:cs="Times New Roman"/>
          <w:sz w:val="24"/>
          <w:szCs w:val="28"/>
          <w:highlight w:val="none"/>
        </w:rPr>
        <w:t xml:space="preserve">项目联系人：</w:t>
      </w:r>
      <w:r>
        <w:rPr>
          <w:rFonts w:hint="eastAsia" w:ascii="宋体" w:hAnsi="宋体" w:eastAsia="宋体"/>
          <w:sz w:val="24"/>
          <w:szCs w:val="24"/>
          <w:highlight w:val="none"/>
        </w:rPr>
        <w:t xml:space="preserve">张女士</w:t>
      </w:r>
      <w:r/>
    </w:p>
    <w:p>
      <w:pPr>
        <w:ind w:firstLine="480"/>
        <w:jc w:val="left"/>
        <w:spacing w:line="400" w:lineRule="exact"/>
        <w:rPr>
          <w:rFonts w:ascii="宋体" w:hAnsi="宋体" w:eastAsia="宋体" w:cs="Times New Roman"/>
          <w:sz w:val="24"/>
          <w:szCs w:val="28"/>
          <w:highlight w:val="none"/>
        </w:rPr>
      </w:pPr>
      <w:r>
        <w:rPr>
          <w:rFonts w:hint="eastAsia" w:ascii="宋体" w:hAnsi="宋体" w:eastAsia="宋体" w:cs="Times New Roman"/>
          <w:sz w:val="24"/>
          <w:szCs w:val="28"/>
          <w:highlight w:val="none"/>
        </w:rPr>
        <w:t xml:space="preserve">联系电话：0510-86070806</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sz w:val="24"/>
          <w:szCs w:val="24"/>
        </w:rPr>
        <w:t xml:space="preserve">徐女士 </w:t>
      </w:r>
      <w:r>
        <w:rPr>
          <w:rFonts w:hint="eastAsia"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sz w:val="24"/>
          <w:szCs w:val="24"/>
        </w:rPr>
        <w:t xml:space="preserve">徐女士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14"/>
      </w:pPr>
      <w:r/>
      <w:r/>
    </w:p>
    <w:p>
      <w:pPr>
        <w:pStyle w:val="914"/>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江苏省政府采购（苏采云）平台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（法定代表人签署投标文件且亲自参与的必须提供《法定代表人亲自投标声明》）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文件3：</w:t>
      </w:r>
      <w:r>
        <w:rPr>
          <w:rFonts w:hint="eastAsia" w:ascii="宋体" w:hAnsi="宋体" w:eastAsia="宋体" w:cs="Times New Roman"/>
          <w:sz w:val="24"/>
          <w:szCs w:val="24"/>
        </w:rPr>
        <w:t xml:space="preserve">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（6）投标人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④制作电子投标文件时必须与投标文件制作软件目录一一对应，将相关资料上传至相应模块，如未按照系统中模块上传的，相关不利后果（如资格性审查不通过、符合性审查不通过等）由投标人自行承担。</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⑤投标文件构成资料为非中文时应提供中文译版。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⑧本项目不接受纸质投标文件。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苏采云平台中免费下载文件（“项目参与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将苏采云平台中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6、投标文件内容未实质性响应或不符合法律法规和招标文件中规定的其他实质性要求的；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9、苏采云平台中不同投标单位的MAC地址一致或标书制作工具客户端标识码一致的；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（1）依据法律法规和招标文件的规定，资格审查小组对投标文件组成中的资格证明文件（文件1-文件3）等进行审查，以确定投标单位是否具备投标资格。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w:t>
      </w:r>
      <w:r>
        <w:rPr>
          <w:rFonts w:hint="eastAsia" w:ascii="宋体" w:hAnsi="宋体" w:eastAsia="宋体" w:cs="Times New Roman"/>
          <w:sz w:val="24"/>
          <w:szCs w:val="24"/>
          <w:lang w:val="en-US" w:eastAsia="zh-CN"/>
        </w:rPr>
        <w:t xml:space="preserve">网站</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中国</w:t>
      </w:r>
      <w:r>
        <w:rPr>
          <w:rFonts w:hint="eastAsia" w:ascii="宋体" w:hAnsi="宋体" w:eastAsia="宋体" w:cs="Times New Roman"/>
          <w:sz w:val="24"/>
          <w:szCs w:val="24"/>
        </w:rPr>
        <w:t xml:space="preserve">政府采购网</w:t>
      </w:r>
      <w:r>
        <w:rPr>
          <w:rFonts w:ascii="宋体" w:hAnsi="宋体" w:eastAsia="宋体" w:cs="Times New Roman"/>
          <w:sz w:val="24"/>
          <w:szCs w:val="24"/>
        </w:rPr>
        <w:t xml:space="preserve">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确定投标文件的响应性只根据投标文件本身的内容，而不寻求外部证据。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将予以拒绝。投标人不得通过修正或撤销不符合要求的偏离或保留从而使其投标成为实质上响应的投标。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对于投标文件中含义不明确、同类问题表述不一致或者有明显文字和计算错误的内容，评标委员会应当以书面形式要求投标人作出必要的澄清、说明或者补正。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投标人的澄清、说明或者补正应当采用书面形式，并加盖其单位电子公章。投标人的澄清、说明或者补正不得超出投标文件的范围或者改变投标文件的实质性内容。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Times New Roman"/>
          <w:b/>
          <w:sz w:val="24"/>
          <w:szCs w:val="24"/>
        </w:rPr>
        <w:t xml:space="preserve">（此处规定时间的计算以系统中的倒计时间为准，投标人应随时保持系统在线，如因投标人自身原因未在规定时间内提交澄清确认资料的，导致的不利后果由投标人自行承担）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质疑按《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3、投标单位提出质疑应当提交质疑函和必要的证明材料。质疑函应当包括下列内容：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（7）质疑人以联合体形式参加采购活动的，其质疑应由组成联合体的所有供应商共同提出。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作出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采购人收件人：张女士 收件地址：江阴市大桥南路18号建设大厦806室</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收件电话：15961679220</w:t>
      </w:r>
      <w:r>
        <w:rPr>
          <w:rFonts w:hint="eastAsia"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采云”系统中本项目《投标供应商确认函》），且采购人、采购中心有权向“苏采云”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9、采购人、采购中心将在收到投标单位的有效书面质疑函后七个工作日内作出答复，并以书面形式通知质疑投标单位和其他有关投标单位，但答复的内容不得涉及商业秘密。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1、符合专业条件的投标人或者对招标文件作出实质性响应的投标人不足三家的；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十六、政策功能（包括但不限于下列具体政策要求）：</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根据《国务院办公厅关于在政府采购中实施本国产品标准及相关政策的通知》（国办发〔2025〕34号）要求，本项目对采购本国产品给予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（1）政府采购活动中既有本国产品又有非本国产品参与竞争的，依法对本国产品给予价格评审优惠，对本国产品的报价给予20%的价格扣除，用扣除后的价格参与评审。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（3）提供本国产品</w:t>
      </w:r>
      <w:r>
        <w:rPr>
          <w:rFonts w:hint="eastAsia" w:ascii="宋体" w:hAnsi="宋体" w:eastAsia="宋体" w:cs="Times New Roman"/>
          <w:sz w:val="24"/>
          <w:szCs w:val="24"/>
        </w:rPr>
        <w:t xml:space="preserve">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微企业的，对该供应商的产品同时给予支持本国产品和小微企业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根据国家扶持中小企业的有关政策，在我中心组织的采购项目中标、成交的供应商可根据自身情况，自行决定是否选择采用合同融资形式，如需要政府采购合同融资，请按锡财购</w:t>
      </w:r>
      <w:r>
        <w:rPr>
          <w:rFonts w:hint="eastAsia" w:ascii="宋体" w:hAnsi="宋体" w:eastAsia="宋体" w:cs="Times New Roman"/>
          <w:sz w:val="24"/>
          <w:szCs w:val="24"/>
        </w:rPr>
        <w:t xml:space="preserve">〔2020〕17号</w:t>
      </w:r>
      <w:r>
        <w:rPr>
          <w:rFonts w:ascii="宋体" w:hAnsi="宋体" w:eastAsia="宋体" w:cs="Times New Roman"/>
          <w:sz w:val="24"/>
          <w:szCs w:val="24"/>
        </w:rPr>
        <w:t xml:space="preserve">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w:t>
      </w:r>
      <w:r>
        <w:rPr>
          <w:rFonts w:ascii="宋体" w:hAnsi="宋体" w:eastAsia="宋体" w:cs="Times New Roman"/>
          <w:sz w:val="24"/>
          <w:szCs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国家有关规定、招标文件、中标方的投标文件以及其他相关文件和资料，根据实际按照《江苏省政府采购履约验收管理办法》（苏财规〔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14"/>
        <w:sectPr>
          <w:footnotePr/>
          <w:endnotePr/>
          <w:type w:val="nextPage"/>
          <w:pgSz w:w="11906" w:h="16838" w:orient="portrait"/>
          <w:pgMar w:top="1247" w:right="1247" w:bottom="1247" w:left="1247" w:header="680" w:footer="992" w:gutter="0"/>
          <w:cols w:num="1" w:sep="0" w:space="720" w:equalWidth="1"/>
          <w:docGrid w:linePitch="360"/>
        </w:sectPr>
      </w:pPr>
      <w:r/>
      <w:r/>
    </w:p>
    <w:p>
      <w:pPr>
        <w:pStyle w:val="914"/>
        <w:numPr>
          <w:ilvl w:val="0"/>
          <w:numId w:val="1"/>
        </w:numPr>
      </w:pPr>
      <w:r/>
      <w:bookmarkStart w:id="10" w:name="_Toc251268361"/>
      <w:r>
        <w:rPr>
          <w:rFonts w:hint="eastAsia"/>
        </w:rPr>
        <w:t xml:space="preserve">采购需求</w:t>
      </w:r>
      <w:r/>
    </w:p>
    <w:p>
      <w:pPr>
        <w:jc w:val="center"/>
        <w:rPr>
          <w:rFonts w:ascii="宋体" w:hAnsi="宋体" w:cs="宋体"/>
          <w:b/>
          <w:bCs/>
          <w:sz w:val="24"/>
          <w:szCs w:val="24"/>
        </w:rPr>
      </w:pPr>
      <w:r>
        <w:rPr>
          <w:rFonts w:hint="eastAsia" w:ascii="宋体" w:hAnsi="宋体" w:cs="宋体"/>
          <w:b/>
          <w:bCs/>
          <w:sz w:val="24"/>
          <w:szCs w:val="24"/>
        </w:rPr>
        <w:t xml:space="preserve">（以下要求均为实质性要求）</w:t>
      </w:r>
      <w:r/>
    </w:p>
    <w:p>
      <w:pPr>
        <w:spacing w:line="400" w:lineRule="exact"/>
        <w:rPr>
          <w:rFonts w:ascii="黑体" w:hAnsi="黑体" w:eastAsia="黑体"/>
          <w:sz w:val="28"/>
          <w:szCs w:val="28"/>
        </w:rPr>
      </w:pPr>
      <w:r>
        <w:rPr>
          <w:rFonts w:ascii="黑体" w:hAnsi="黑体" w:eastAsia="黑体"/>
          <w:sz w:val="28"/>
          <w:szCs w:val="28"/>
        </w:rPr>
      </w:r>
      <w:r/>
    </w:p>
    <w:p>
      <w:pPr>
        <w:spacing w:line="440" w:lineRule="exact"/>
        <w:rPr>
          <w:rFonts w:ascii="黑体" w:hAnsi="黑体" w:eastAsia="黑体" w:cs="Times New Roman"/>
          <w:sz w:val="28"/>
          <w:szCs w:val="28"/>
        </w:rPr>
      </w:pPr>
      <w:r/>
      <w:bookmarkStart w:id="11" w:name="_Toc213847316"/>
      <w:r>
        <w:rPr>
          <w:rFonts w:hint="eastAsia" w:ascii="黑体" w:hAnsi="黑体" w:eastAsia="黑体" w:cs="Times New Roman"/>
          <w:sz w:val="28"/>
          <w:szCs w:val="28"/>
        </w:rPr>
        <w:t xml:space="preserve">一、项目概况：</w:t>
      </w:r>
      <w:r/>
    </w:p>
    <w:p>
      <w:pPr>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本项目为江阴市住房和城乡建设局物业服务项目。</w:t>
      </w:r>
      <w:r/>
    </w:p>
    <w:p>
      <w:pPr>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服务期限：本项目服务期存在时间差，</w:t>
      </w:r>
      <w:r>
        <w:rPr>
          <w:rFonts w:hint="eastAsia" w:ascii="宋体" w:hAnsi="宋体" w:eastAsia="宋体" w:cs="Times New Roman"/>
          <w:sz w:val="24"/>
          <w:szCs w:val="24"/>
          <w:highlight w:val="none"/>
        </w:rPr>
        <w:t xml:space="preserve">建设大厦机关行政大楼（机关部分）</w:t>
      </w:r>
      <w:r>
        <w:rPr>
          <w:rFonts w:hint="eastAsia" w:ascii="宋体" w:hAnsi="宋体" w:eastAsia="宋体" w:cs="宋体"/>
          <w:sz w:val="24"/>
          <w:szCs w:val="24"/>
          <w:highlight w:val="none"/>
        </w:rPr>
        <w:t xml:space="preserve">服务期为25个月，</w:t>
      </w:r>
      <w:r>
        <w:rPr>
          <w:rFonts w:hint="eastAsia" w:ascii="宋体" w:hAnsi="宋体" w:eastAsia="宋体" w:cs="Times New Roman"/>
          <w:sz w:val="24"/>
          <w:szCs w:val="24"/>
          <w:highlight w:val="none"/>
        </w:rPr>
        <w:t xml:space="preserve">其他剩余点位（分散点位）</w:t>
      </w:r>
      <w:r>
        <w:rPr>
          <w:rFonts w:hint="eastAsia" w:ascii="宋体" w:hAnsi="宋体" w:eastAsia="宋体" w:cs="宋体"/>
          <w:sz w:val="24"/>
          <w:szCs w:val="24"/>
          <w:highlight w:val="none"/>
        </w:rPr>
        <w:t xml:space="preserve">服务期为24个月，项目最终在2028年12月31日结束。合同一年一签。</w:t>
      </w:r>
      <w:r/>
    </w:p>
    <w:p>
      <w:pPr>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最高限价：170.4</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万元人民币</w:t>
      </w:r>
      <w:r>
        <w:rPr>
          <w:rFonts w:hint="eastAsia" w:ascii="宋体" w:hAnsi="宋体" w:eastAsia="宋体" w:cs="宋体"/>
          <w:sz w:val="24"/>
          <w:szCs w:val="24"/>
          <w:highlight w:val="none"/>
          <w:lang w:eastAsia="zh-CN"/>
        </w:rPr>
        <w:t xml:space="preserve">（一年）</w:t>
      </w:r>
      <w:r>
        <w:rPr>
          <w:rFonts w:hint="eastAsia" w:ascii="宋体" w:hAnsi="宋体" w:eastAsia="宋体" w:cs="宋体"/>
          <w:sz w:val="24"/>
          <w:szCs w:val="24"/>
          <w:highlight w:val="none"/>
        </w:rPr>
        <w:t xml:space="preserve">。为便于结算与考核，本项目实行分项限价，报价按一年计算。其中：</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建设大厦机关行政大楼（机关部分）最高限价为：139.88万元/年；</w:t>
      </w:r>
      <w:r/>
    </w:p>
    <w:p>
      <w:pPr>
        <w:ind w:firstLine="480"/>
        <w:spacing w:line="4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其他剩余点位（分散点位）最高限价为：30.59万元/年。</w:t>
      </w:r>
      <w:r/>
    </w:p>
    <w:p>
      <w:pPr>
        <w:ind w:firstLine="482"/>
        <w:spacing w:line="400" w:lineRule="exact"/>
        <w:rPr>
          <w:rFonts w:ascii="黑体" w:hAnsi="黑体" w:eastAsia="黑体" w:cs="Times New Roman"/>
          <w:b/>
          <w:bCs/>
          <w:sz w:val="24"/>
          <w:szCs w:val="24"/>
          <w:highlight w:val="none"/>
        </w:rPr>
      </w:pPr>
      <w:r>
        <w:rPr>
          <w:rFonts w:hint="eastAsia" w:ascii="宋体" w:hAnsi="宋体" w:eastAsia="宋体" w:cs="Times New Roman"/>
          <w:b/>
          <w:bCs/>
          <w:sz w:val="24"/>
          <w:szCs w:val="24"/>
          <w:highlight w:val="none"/>
        </w:rPr>
        <w:t xml:space="preserve">本项目标的所属行业：物业管理</w:t>
      </w:r>
      <w:r/>
    </w:p>
    <w:p>
      <w:pPr>
        <w:spacing w:line="440" w:lineRule="exact"/>
        <w:rPr>
          <w:rFonts w:hint="eastAsia" w:ascii="黑体" w:hAnsi="黑体" w:eastAsia="黑体" w:cs="Times New Roman"/>
          <w:sz w:val="28"/>
          <w:szCs w:val="28"/>
        </w:rPr>
      </w:pPr>
      <w:r>
        <w:rPr>
          <w:rFonts w:hint="eastAsia" w:ascii="黑体" w:hAnsi="黑体" w:eastAsia="黑体" w:cs="Times New Roman"/>
          <w:sz w:val="28"/>
          <w:szCs w:val="28"/>
        </w:rPr>
      </w:r>
      <w:r/>
    </w:p>
    <w:p>
      <w:pPr>
        <w:spacing w:line="440" w:lineRule="exact"/>
        <w:rPr>
          <w:rFonts w:ascii="黑体" w:hAnsi="黑体" w:eastAsia="黑体" w:cs="Times New Roman"/>
          <w:sz w:val="28"/>
          <w:szCs w:val="28"/>
        </w:rPr>
      </w:pPr>
      <w:r>
        <w:rPr>
          <w:rFonts w:ascii="黑体" w:hAnsi="黑体" w:eastAsia="黑体" w:cs="Times New Roman"/>
          <w:sz w:val="28"/>
          <w:szCs w:val="28"/>
        </w:rPr>
        <w:t xml:space="preserve">二、项目简介：</w:t>
      </w:r>
      <w:r/>
    </w:p>
    <w:p>
      <w:pPr>
        <w:ind w:firstLine="480"/>
        <w:jc w:val="left"/>
        <w:spacing w:line="440" w:lineRule="exact"/>
        <w:rPr>
          <w:rFonts w:ascii="宋体" w:hAnsi="宋体" w:eastAsia="宋体" w:cs="Times New Roman"/>
          <w:sz w:val="24"/>
          <w:szCs w:val="24"/>
        </w:rPr>
      </w:pPr>
      <w:r>
        <w:rPr>
          <w:rFonts w:ascii="宋体" w:hAnsi="宋体" w:eastAsia="宋体" w:cs="Times New Roman"/>
          <w:b/>
          <w:sz w:val="24"/>
          <w:szCs w:val="24"/>
        </w:rPr>
        <w:t xml:space="preserve">1、服务区域一：江阴市住房和城乡建设局机关行政大楼（建设大厦）</w:t>
      </w:r>
      <w:r/>
    </w:p>
    <w:p>
      <w:pPr>
        <w:ind w:firstLine="480"/>
        <w:jc w:val="left"/>
        <w:keepLines w:val="0"/>
        <w:keepNext w:val="0"/>
        <w:pageBreakBefore w:val="0"/>
        <w:spacing w:line="400" w:lineRule="exact"/>
        <w:widowControl w:val="off"/>
        <w:rPr>
          <w:rFonts w:ascii="宋体" w:hAnsi="宋体" w:eastAsia="宋体" w:cs="Times New Roman"/>
          <w:color w:val="ff0000"/>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江阴市建设大厦位于大桥南路18号（毗陵东路），主体楼层十六层，建筑面积约2万平方米，占地面积10亩；其中地下一层，为汽车库和设备用房；地上十六层,首层为档案室，二层为餐厅,三层以上为办公室，每隔一个楼层设一个会议室。大厦设备设施分6个系统：给排水系统、大厦供电照明系统、电梯运行系统、空调通风系统、消防监控系统、弱电系统（楼宇控制、综合布线、电视、通讯、网络、数字会议、公共广播、门禁及安全防盗监控等）。</w:t>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2）主要功能性场所：</w:t>
      </w:r>
      <w:r/>
    </w:p>
    <w:tbl>
      <w:tblPr>
        <w:tblStyle w:val="891"/>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847"/>
        <w:gridCol w:w="2603"/>
        <w:gridCol w:w="3964"/>
      </w:tblGrid>
      <w:tr>
        <w:trPr>
          <w:trHeight w:val="458"/>
        </w:trPr>
        <w:tc>
          <w:tcPr>
            <w:tcW w:w="151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地下一层</w:t>
            </w:r>
            <w:r/>
          </w:p>
        </w:tc>
        <w:tc>
          <w:tcPr>
            <w:tcW w:w="138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1830㎡</w:t>
            </w:r>
            <w:r/>
          </w:p>
        </w:tc>
        <w:tc>
          <w:tcPr>
            <w:tcW w:w="2105"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车库、消防泵房</w:t>
            </w:r>
            <w:r/>
          </w:p>
        </w:tc>
      </w:tr>
      <w:tr>
        <w:trPr>
          <w:trHeight w:val="414"/>
        </w:trPr>
        <w:tc>
          <w:tcPr>
            <w:tcW w:w="151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地上一层</w:t>
            </w:r>
            <w:r/>
          </w:p>
        </w:tc>
        <w:tc>
          <w:tcPr>
            <w:tcW w:w="138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1100㎡</w:t>
            </w:r>
            <w:r/>
          </w:p>
        </w:tc>
        <w:tc>
          <w:tcPr>
            <w:tcW w:w="2105"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大厅（消防室、档案库）</w:t>
            </w:r>
            <w:r/>
          </w:p>
        </w:tc>
      </w:tr>
      <w:tr>
        <w:trPr>
          <w:trHeight w:val="419"/>
        </w:trPr>
        <w:tc>
          <w:tcPr>
            <w:tcW w:w="151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二层</w:t>
            </w:r>
            <w:r/>
          </w:p>
        </w:tc>
        <w:tc>
          <w:tcPr>
            <w:tcW w:w="138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1100㎡</w:t>
            </w:r>
            <w:r/>
          </w:p>
        </w:tc>
        <w:tc>
          <w:tcPr>
            <w:tcW w:w="2105"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食堂</w:t>
            </w:r>
            <w:r/>
          </w:p>
        </w:tc>
      </w:tr>
      <w:tr>
        <w:trPr>
          <w:trHeight w:val="410"/>
        </w:trPr>
        <w:tc>
          <w:tcPr>
            <w:tcW w:w="151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三至十五层</w:t>
            </w:r>
            <w:r/>
          </w:p>
        </w:tc>
        <w:tc>
          <w:tcPr>
            <w:tcW w:w="138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每层1100㎡</w:t>
            </w:r>
            <w:r/>
          </w:p>
        </w:tc>
        <w:tc>
          <w:tcPr>
            <w:tcW w:w="2105" w:type="pct"/>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办公室</w:t>
            </w:r>
            <w:r>
              <w:rPr>
                <w:rFonts w:hint="eastAsia" w:ascii="宋体" w:hAnsi="宋体" w:eastAsia="宋体" w:cs="Times New Roman"/>
                <w:sz w:val="24"/>
                <w:szCs w:val="24"/>
                <w:highlight w:val="none"/>
              </w:rPr>
              <w:t xml:space="preserve">、会议室</w:t>
            </w:r>
            <w:r/>
          </w:p>
        </w:tc>
      </w:tr>
      <w:tr>
        <w:trPr>
          <w:trHeight w:val="413"/>
        </w:trPr>
        <w:tc>
          <w:tcPr>
            <w:tcW w:w="151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十六层</w:t>
            </w:r>
            <w:r/>
          </w:p>
        </w:tc>
        <w:tc>
          <w:tcPr>
            <w:tcW w:w="138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500㎡</w:t>
            </w:r>
            <w:r/>
          </w:p>
        </w:tc>
        <w:tc>
          <w:tcPr>
            <w:tcW w:w="2105" w:type="pct"/>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智慧工地指挥室</w:t>
            </w:r>
            <w:r/>
          </w:p>
        </w:tc>
      </w:tr>
      <w:tr>
        <w:trPr>
          <w:trHeight w:val="417"/>
        </w:trPr>
        <w:tc>
          <w:tcPr>
            <w:tcW w:w="151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裙楼（两层）</w:t>
            </w:r>
            <w:r/>
          </w:p>
        </w:tc>
        <w:tc>
          <w:tcPr>
            <w:tcW w:w="138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700㎡</w:t>
            </w:r>
            <w:r/>
          </w:p>
        </w:tc>
        <w:tc>
          <w:tcPr>
            <w:tcW w:w="2105"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厨房、餐厅、会议室</w:t>
            </w:r>
            <w:r/>
          </w:p>
        </w:tc>
      </w:tr>
      <w:tr>
        <w:trPr>
          <w:trHeight w:val="448"/>
        </w:trPr>
        <w:tc>
          <w:tcPr>
            <w:tcBorders>
              <w:bottom w:val="none" w:color="000000" w:sz="4" w:space="0"/>
            </w:tcBorders>
            <w:tcW w:w="1512" w:type="pct"/>
            <w:vAlign w:val="center"/>
            <w:vMerge w:val="restart"/>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电梯</w:t>
            </w:r>
            <w:r/>
          </w:p>
        </w:tc>
        <w:tc>
          <w:tcPr>
            <w:tcW w:w="138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4台</w:t>
            </w:r>
            <w:r/>
          </w:p>
        </w:tc>
        <w:tc>
          <w:tcPr>
            <w:tcW w:w="2105"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垂直升降客梯</w:t>
            </w:r>
            <w:r/>
          </w:p>
        </w:tc>
      </w:tr>
      <w:tr>
        <w:trPr>
          <w:trHeight w:val="424"/>
        </w:trPr>
        <w:tc>
          <w:tcPr>
            <w:tcBorders>
              <w:top w:val="none" w:color="000000" w:sz="4" w:space="0"/>
            </w:tcBorders>
            <w:tcW w:w="1512"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38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1台</w:t>
            </w:r>
            <w:r/>
          </w:p>
        </w:tc>
        <w:tc>
          <w:tcPr>
            <w:tcW w:w="2105"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餐梯</w:t>
            </w:r>
            <w:r/>
          </w:p>
        </w:tc>
      </w:tr>
      <w:tr>
        <w:trPr>
          <w:trHeight w:val="90"/>
        </w:trPr>
        <w:tc>
          <w:tcPr>
            <w:tcBorders>
              <w:bottom w:val="none" w:color="000000" w:sz="4" w:space="0"/>
            </w:tcBorders>
            <w:tcW w:w="1512" w:type="pct"/>
            <w:vAlign w:val="center"/>
            <w:vMerge w:val="restart"/>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停车场</w:t>
            </w:r>
            <w:r/>
          </w:p>
        </w:tc>
        <w:tc>
          <w:tcPr>
            <w:tcW w:w="138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1500㎡</w:t>
            </w:r>
            <w:r/>
          </w:p>
        </w:tc>
        <w:tc>
          <w:tcPr>
            <w:tcW w:w="2105"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地下停车场</w:t>
            </w:r>
            <w:r/>
          </w:p>
        </w:tc>
      </w:tr>
      <w:tr>
        <w:trPr>
          <w:trHeight w:val="419"/>
        </w:trPr>
        <w:tc>
          <w:tcPr>
            <w:tcBorders>
              <w:top w:val="none" w:color="000000" w:sz="4" w:space="0"/>
            </w:tcBorders>
            <w:tcW w:w="1512"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38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8000㎡</w:t>
            </w:r>
            <w:r/>
          </w:p>
        </w:tc>
        <w:tc>
          <w:tcPr>
            <w:tcW w:w="2105"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地面停车场</w:t>
            </w:r>
            <w:r/>
          </w:p>
        </w:tc>
      </w:tr>
      <w:tr>
        <w:trPr>
          <w:trHeight w:val="414"/>
        </w:trPr>
        <w:tc>
          <w:tcPr>
            <w:tcW w:w="151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绿化面积</w:t>
            </w:r>
            <w:r/>
          </w:p>
        </w:tc>
        <w:tc>
          <w:tcPr>
            <w:tcW w:w="1382"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9600㎡</w:t>
            </w:r>
            <w:r/>
          </w:p>
        </w:tc>
        <w:tc>
          <w:tcPr>
            <w:tcW w:w="2105"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r>
    </w:tbl>
    <w:p>
      <w:pPr>
        <w:ind w:firstLine="480"/>
        <w:jc w:val="both"/>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3）主要设备设施：</w:t>
      </w:r>
      <w:r/>
    </w:p>
    <w:tbl>
      <w:tblPr>
        <w:tblStyle w:val="891"/>
        <w:tblW w:w="4999"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04"/>
        <w:gridCol w:w="1799"/>
        <w:gridCol w:w="5432"/>
        <w:gridCol w:w="1281"/>
      </w:tblGrid>
      <w:tr>
        <w:trPr>
          <w:jc w:val="center"/>
          <w:trHeight w:val="510"/>
        </w:trPr>
        <w:tc>
          <w:tcPr>
            <w:tcW w:w="480"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b/>
                <w:bCs/>
                <w:sz w:val="24"/>
                <w:szCs w:val="24"/>
              </w:rPr>
            </w:pPr>
            <w:r>
              <w:rPr>
                <w:rFonts w:ascii="宋体" w:hAnsi="宋体" w:eastAsia="宋体" w:cs="Times New Roman"/>
                <w:b/>
                <w:bCs/>
                <w:sz w:val="24"/>
                <w:szCs w:val="24"/>
              </w:rPr>
              <w:t xml:space="preserve">序号</w:t>
            </w:r>
            <w:r/>
          </w:p>
        </w:tc>
        <w:tc>
          <w:tcPr>
            <w:tcW w:w="955" w:type="pct"/>
            <w:vAlign w:val="center"/>
            <w:textDirection w:val="lrTb"/>
            <w:noWrap w:val="false"/>
          </w:tcPr>
          <w:p>
            <w:pPr>
              <w:ind w:firstLine="482"/>
              <w:jc w:val="both"/>
              <w:keepLines w:val="0"/>
              <w:keepNext w:val="0"/>
              <w:pageBreakBefore w:val="0"/>
              <w:spacing w:line="400" w:lineRule="exact"/>
              <w:widowControl w:val="off"/>
              <w:rPr>
                <w:rFonts w:ascii="宋体" w:hAnsi="宋体" w:eastAsia="宋体" w:cs="Times New Roman"/>
                <w:b/>
                <w:bCs/>
                <w:sz w:val="24"/>
                <w:szCs w:val="24"/>
              </w:rPr>
            </w:pPr>
            <w:r>
              <w:rPr>
                <w:rFonts w:ascii="宋体" w:hAnsi="宋体" w:eastAsia="宋体" w:cs="Times New Roman"/>
                <w:b/>
                <w:bCs/>
                <w:sz w:val="24"/>
                <w:szCs w:val="24"/>
              </w:rPr>
              <w:t xml:space="preserve">系统名称</w:t>
            </w:r>
            <w:r/>
          </w:p>
        </w:tc>
        <w:tc>
          <w:tcPr>
            <w:tcW w:w="2883" w:type="pct"/>
            <w:vAlign w:val="center"/>
            <w:textDirection w:val="lrTb"/>
            <w:noWrap w:val="false"/>
          </w:tcPr>
          <w:p>
            <w:pPr>
              <w:ind w:firstLine="482"/>
              <w:jc w:val="both"/>
              <w:keepLines w:val="0"/>
              <w:keepNext w:val="0"/>
              <w:pageBreakBefore w:val="0"/>
              <w:spacing w:line="400" w:lineRule="exact"/>
              <w:widowControl w:val="off"/>
              <w:rPr>
                <w:rFonts w:ascii="宋体" w:hAnsi="宋体" w:eastAsia="宋体" w:cs="Times New Roman"/>
                <w:b/>
                <w:bCs/>
                <w:sz w:val="24"/>
                <w:szCs w:val="24"/>
              </w:rPr>
            </w:pPr>
            <w:r>
              <w:rPr>
                <w:rFonts w:ascii="宋体" w:hAnsi="宋体" w:eastAsia="宋体" w:cs="Times New Roman"/>
                <w:b/>
                <w:bCs/>
                <w:sz w:val="24"/>
                <w:szCs w:val="24"/>
              </w:rPr>
              <w:t xml:space="preserve">一般描述</w:t>
            </w:r>
            <w:r/>
          </w:p>
        </w:tc>
        <w:tc>
          <w:tcPr>
            <w:tcW w:w="680"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b/>
                <w:bCs/>
                <w:sz w:val="24"/>
                <w:szCs w:val="24"/>
              </w:rPr>
            </w:pPr>
            <w:r>
              <w:rPr>
                <w:rFonts w:ascii="宋体" w:hAnsi="宋体" w:eastAsia="宋体" w:cs="Times New Roman"/>
                <w:b/>
                <w:bCs/>
                <w:sz w:val="24"/>
                <w:szCs w:val="24"/>
              </w:rPr>
              <w:t xml:space="preserve">位置</w:t>
            </w:r>
            <w:r/>
          </w:p>
        </w:tc>
      </w:tr>
      <w:tr>
        <w:trPr>
          <w:jc w:val="center"/>
          <w:trHeight w:val="510"/>
        </w:trPr>
        <w:tc>
          <w:tcPr>
            <w:tcW w:w="480"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1</w:t>
            </w:r>
            <w:r/>
          </w:p>
        </w:tc>
        <w:tc>
          <w:tcPr>
            <w:tcW w:w="955"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供配电系统</w:t>
            </w:r>
            <w:r/>
          </w:p>
        </w:tc>
        <w:tc>
          <w:tcPr>
            <w:tcW w:w="2883"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二路10kv高压，高压变电间在二层，低压配电间在一层</w:t>
            </w:r>
            <w:r/>
          </w:p>
        </w:tc>
        <w:tc>
          <w:tcPr>
            <w:tcW w:w="680"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一楼</w:t>
            </w:r>
            <w:r/>
          </w:p>
        </w:tc>
      </w:tr>
      <w:tr>
        <w:trPr>
          <w:jc w:val="center"/>
          <w:trHeight w:val="510"/>
        </w:trPr>
        <w:tc>
          <w:tcPr>
            <w:tcBorders>
              <w:bottom w:val="single" w:color="000000" w:sz="2" w:space="0"/>
            </w:tcBorders>
            <w:tcW w:w="480" w:type="pct"/>
            <w:vAlign w:val="center"/>
            <w:vMerge w:val="restart"/>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2</w:t>
            </w:r>
            <w:r/>
          </w:p>
        </w:tc>
        <w:tc>
          <w:tcPr>
            <w:tcBorders>
              <w:bottom w:val="single" w:color="000000" w:sz="2" w:space="0"/>
            </w:tcBorders>
            <w:tcW w:w="955" w:type="pct"/>
            <w:vAlign w:val="center"/>
            <w:vMerge w:val="restart"/>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给排水系统</w:t>
            </w:r>
            <w:r/>
          </w:p>
        </w:tc>
        <w:tc>
          <w:tcPr>
            <w:tcBorders>
              <w:bottom w:val="single" w:color="000000" w:sz="2" w:space="0"/>
            </w:tcBorders>
            <w:tcW w:w="2883"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给水从市政引来二路∮150成环网供水</w:t>
            </w:r>
            <w:r/>
          </w:p>
        </w:tc>
        <w:tc>
          <w:tcPr>
            <w:tcBorders>
              <w:bottom w:val="single" w:color="000000" w:sz="2" w:space="0"/>
            </w:tcBorders>
            <w:tcW w:w="680"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室外</w:t>
            </w:r>
            <w:r/>
          </w:p>
        </w:tc>
      </w:tr>
      <w:tr>
        <w:trPr>
          <w:jc w:val="center"/>
          <w:trHeight w:val="510"/>
        </w:trPr>
        <w:tc>
          <w:tcPr>
            <w:tcBorders>
              <w:top w:val="single" w:color="000000" w:sz="2" w:space="0"/>
              <w:bottom w:val="single" w:color="000000" w:sz="2" w:space="0"/>
            </w:tcBorders>
            <w:tcW w:w="480" w:type="pct"/>
            <w:vAlign w:val="center"/>
            <w:vMerge w:val="continue"/>
            <w:textDirection w:val="lrTb"/>
            <w:noWrap w:val="false"/>
          </w:tcPr>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2" w:space="0"/>
              <w:bottom w:val="single" w:color="000000" w:sz="2" w:space="0"/>
            </w:tcBorders>
            <w:tcW w:w="955" w:type="pct"/>
            <w:vAlign w:val="center"/>
            <w:vMerge w:val="continue"/>
            <w:textDirection w:val="lrTb"/>
            <w:noWrap w:val="false"/>
          </w:tcPr>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2" w:space="0"/>
              <w:bottom w:val="single" w:color="000000" w:sz="2" w:space="0"/>
            </w:tcBorders>
            <w:tcW w:w="2883"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生活用水泵在地下室，1-4楼市政管网供水，5-16楼变频供水</w:t>
            </w:r>
            <w:r/>
          </w:p>
        </w:tc>
        <w:tc>
          <w:tcPr>
            <w:tcBorders>
              <w:top w:val="single" w:color="000000" w:sz="2" w:space="0"/>
              <w:bottom w:val="single" w:color="000000" w:sz="2" w:space="0"/>
            </w:tcBorders>
            <w:tcW w:w="680"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地下室</w:t>
            </w:r>
            <w:r/>
          </w:p>
        </w:tc>
      </w:tr>
      <w:tr>
        <w:trPr>
          <w:jc w:val="center"/>
          <w:trHeight w:val="510"/>
        </w:trPr>
        <w:tc>
          <w:tcPr>
            <w:tcBorders>
              <w:top w:val="single" w:color="000000" w:sz="2" w:space="0"/>
              <w:bottom w:val="single" w:color="000000" w:sz="2" w:space="0"/>
            </w:tcBorders>
            <w:tcW w:w="480" w:type="pct"/>
            <w:vAlign w:val="center"/>
            <w:vMerge w:val="continue"/>
            <w:textDirection w:val="lrTb"/>
            <w:noWrap w:val="false"/>
          </w:tcPr>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2" w:space="0"/>
              <w:bottom w:val="single" w:color="000000" w:sz="2" w:space="0"/>
            </w:tcBorders>
            <w:tcW w:w="955" w:type="pct"/>
            <w:vAlign w:val="center"/>
            <w:vMerge w:val="continue"/>
            <w:textDirection w:val="lrTb"/>
            <w:noWrap w:val="false"/>
          </w:tcPr>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2" w:space="0"/>
              <w:bottom w:val="single" w:color="000000" w:sz="2" w:space="0"/>
            </w:tcBorders>
            <w:tcW w:w="2883"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消防水由消火栓及自动喷淋泵经消防水箱供给，消防水箱分</w:t>
            </w:r>
            <w:r>
              <w:rPr>
                <w:rFonts w:hint="eastAsia" w:ascii="宋体" w:hAnsi="宋体" w:eastAsia="宋体" w:cs="Times New Roman"/>
                <w:sz w:val="24"/>
                <w:szCs w:val="24"/>
                <w:lang w:eastAsia="zh-CN"/>
              </w:rPr>
              <w:t xml:space="preserve">布在</w:t>
            </w:r>
            <w:r>
              <w:rPr>
                <w:rFonts w:ascii="宋体" w:hAnsi="宋体" w:eastAsia="宋体" w:cs="Times New Roman"/>
                <w:sz w:val="24"/>
                <w:szCs w:val="24"/>
              </w:rPr>
              <w:t xml:space="preserve">地下及屋顶</w:t>
            </w:r>
            <w:r/>
          </w:p>
        </w:tc>
        <w:tc>
          <w:tcPr>
            <w:tcBorders>
              <w:top w:val="single" w:color="000000" w:sz="2" w:space="0"/>
              <w:bottom w:val="single" w:color="000000" w:sz="2" w:space="0"/>
            </w:tcBorders>
            <w:tcW w:w="680"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地下室</w:t>
            </w:r>
            <w:r/>
          </w:p>
        </w:tc>
      </w:tr>
      <w:tr>
        <w:trPr>
          <w:jc w:val="center"/>
          <w:trHeight w:val="510"/>
        </w:trPr>
        <w:tc>
          <w:tcPr>
            <w:tcBorders>
              <w:top w:val="single" w:color="000000" w:sz="2" w:space="0"/>
              <w:bottom w:val="single" w:color="000000" w:sz="2" w:space="0"/>
            </w:tcBorders>
            <w:tcW w:w="480" w:type="pct"/>
            <w:vAlign w:val="center"/>
            <w:vMerge w:val="continue"/>
            <w:textDirection w:val="lrTb"/>
            <w:noWrap w:val="false"/>
          </w:tcPr>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2" w:space="0"/>
              <w:bottom w:val="single" w:color="000000" w:sz="2" w:space="0"/>
            </w:tcBorders>
            <w:tcW w:w="955" w:type="pct"/>
            <w:vAlign w:val="center"/>
            <w:vMerge w:val="continue"/>
            <w:textDirection w:val="lrTb"/>
            <w:noWrap w:val="false"/>
          </w:tcPr>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2" w:space="0"/>
              <w:bottom w:val="single" w:color="000000" w:sz="2" w:space="0"/>
            </w:tcBorders>
            <w:tcW w:w="2883"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排水采用雨水与生活污水分流原则，生活污水经化粪池后排放</w:t>
            </w:r>
            <w:r/>
          </w:p>
        </w:tc>
        <w:tc>
          <w:tcPr>
            <w:tcBorders>
              <w:top w:val="single" w:color="000000" w:sz="2" w:space="0"/>
            </w:tcBorders>
            <w:tcW w:w="680"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地下室</w:t>
            </w:r>
            <w:r/>
          </w:p>
        </w:tc>
      </w:tr>
      <w:tr>
        <w:trPr>
          <w:jc w:val="center"/>
          <w:trHeight w:val="510"/>
        </w:trPr>
        <w:tc>
          <w:tcPr>
            <w:tcBorders>
              <w:top w:val="single" w:color="000000" w:sz="2" w:space="0"/>
              <w:bottom w:val="single" w:color="000000" w:sz="2" w:space="0"/>
            </w:tcBorders>
            <w:tcW w:w="480"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w:t>
            </w:r>
            <w:r/>
          </w:p>
        </w:tc>
        <w:tc>
          <w:tcPr>
            <w:tcBorders>
              <w:top w:val="single" w:color="000000" w:sz="2" w:space="0"/>
              <w:bottom w:val="single" w:color="000000" w:sz="2" w:space="0"/>
            </w:tcBorders>
            <w:tcW w:w="955"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空调系统</w:t>
            </w:r>
            <w:r/>
          </w:p>
        </w:tc>
        <w:tc>
          <w:tcPr>
            <w:tcBorders>
              <w:top w:val="single" w:color="000000" w:sz="2" w:space="0"/>
              <w:bottom w:val="single" w:color="000000" w:sz="2" w:space="0"/>
            </w:tcBorders>
            <w:tcW w:w="2883"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大金空调</w:t>
            </w:r>
            <w:r/>
          </w:p>
        </w:tc>
        <w:tc>
          <w:tcPr>
            <w:tcW w:w="680"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各楼层</w:t>
            </w:r>
            <w:r/>
          </w:p>
        </w:tc>
      </w:tr>
      <w:tr>
        <w:trPr>
          <w:jc w:val="center"/>
          <w:trHeight w:val="510"/>
        </w:trPr>
        <w:tc>
          <w:tcPr>
            <w:tcBorders>
              <w:top w:val="single" w:color="000000" w:sz="2" w:space="0"/>
              <w:bottom w:val="single" w:color="000000" w:sz="2" w:space="0"/>
            </w:tcBorders>
            <w:tcW w:w="480"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4</w:t>
            </w:r>
            <w:r/>
          </w:p>
        </w:tc>
        <w:tc>
          <w:tcPr>
            <w:tcBorders>
              <w:top w:val="single" w:color="000000" w:sz="2" w:space="0"/>
              <w:bottom w:val="single" w:color="000000" w:sz="2" w:space="0"/>
            </w:tcBorders>
            <w:tcW w:w="955"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消防监控系统</w:t>
            </w:r>
            <w:r/>
          </w:p>
        </w:tc>
        <w:tc>
          <w:tcPr>
            <w:tcBorders>
              <w:top w:val="single" w:color="000000" w:sz="2" w:space="0"/>
              <w:bottom w:val="single" w:color="000000" w:sz="2" w:space="0"/>
            </w:tcBorders>
            <w:tcW w:w="2883"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消防监控中心设在一楼消控室</w:t>
            </w:r>
            <w:r/>
          </w:p>
        </w:tc>
        <w:tc>
          <w:tcPr>
            <w:tcW w:w="680"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一层</w:t>
            </w:r>
            <w:r/>
          </w:p>
        </w:tc>
      </w:tr>
      <w:tr>
        <w:trPr>
          <w:jc w:val="center"/>
          <w:trHeight w:val="510"/>
        </w:trPr>
        <w:tc>
          <w:tcPr>
            <w:tcBorders>
              <w:top w:val="single" w:color="000000" w:sz="2" w:space="0"/>
              <w:bottom w:val="single" w:color="000000" w:sz="2" w:space="0"/>
            </w:tcBorders>
            <w:tcW w:w="480"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5</w:t>
            </w:r>
            <w:r/>
          </w:p>
        </w:tc>
        <w:tc>
          <w:tcPr>
            <w:tcBorders>
              <w:top w:val="single" w:color="000000" w:sz="2" w:space="0"/>
              <w:bottom w:val="single" w:color="000000" w:sz="2" w:space="0"/>
            </w:tcBorders>
            <w:tcW w:w="955"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楼宇设备自控系统</w:t>
            </w:r>
            <w:r/>
          </w:p>
        </w:tc>
        <w:tc>
          <w:tcPr>
            <w:tcBorders>
              <w:top w:val="single" w:color="000000" w:sz="2" w:space="0"/>
              <w:bottom w:val="single" w:color="000000" w:sz="2" w:space="0"/>
            </w:tcBorders>
            <w:tcW w:w="2883"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BAS控制设在一楼消控中心，系统对楼宇变配电、给排风、给排水、暖通空调、电梯等设备设施进行自动控制、监测</w:t>
            </w:r>
            <w:r/>
          </w:p>
        </w:tc>
        <w:tc>
          <w:tcPr>
            <w:tcW w:w="680"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一层</w:t>
            </w:r>
            <w:r/>
          </w:p>
        </w:tc>
      </w:tr>
      <w:tr>
        <w:trPr>
          <w:jc w:val="center"/>
          <w:trHeight w:val="510"/>
        </w:trPr>
        <w:tc>
          <w:tcPr>
            <w:tcBorders>
              <w:top w:val="single" w:color="000000" w:sz="2" w:space="0"/>
              <w:bottom w:val="single" w:color="000000" w:sz="2" w:space="0"/>
            </w:tcBorders>
            <w:tcW w:w="480"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6</w:t>
            </w:r>
            <w:r/>
          </w:p>
        </w:tc>
        <w:tc>
          <w:tcPr>
            <w:tcBorders>
              <w:top w:val="single" w:color="000000" w:sz="2" w:space="0"/>
              <w:bottom w:val="single" w:color="000000" w:sz="2" w:space="0"/>
            </w:tcBorders>
            <w:tcW w:w="955"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照明控制系统</w:t>
            </w:r>
            <w:r/>
          </w:p>
        </w:tc>
        <w:tc>
          <w:tcPr>
            <w:tcBorders>
              <w:top w:val="single" w:color="000000" w:sz="2" w:space="0"/>
              <w:bottom w:val="single" w:color="000000" w:sz="2" w:space="0"/>
            </w:tcBorders>
            <w:tcW w:w="2883"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公共部位照明及室外景观照明由照明自控系统统一协调控制，控制柜设在门卫和三楼</w:t>
            </w:r>
            <w:r/>
          </w:p>
        </w:tc>
        <w:tc>
          <w:tcPr>
            <w:tcW w:w="680"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三层</w:t>
            </w:r>
            <w:r/>
          </w:p>
        </w:tc>
      </w:tr>
      <w:tr>
        <w:trPr>
          <w:jc w:val="center"/>
          <w:trHeight w:val="510"/>
        </w:trPr>
        <w:tc>
          <w:tcPr>
            <w:tcBorders>
              <w:top w:val="single" w:color="000000" w:sz="2" w:space="0"/>
              <w:bottom w:val="single" w:color="000000" w:sz="2" w:space="0"/>
            </w:tcBorders>
            <w:tcW w:w="480"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7</w:t>
            </w:r>
            <w:r/>
          </w:p>
        </w:tc>
        <w:tc>
          <w:tcPr>
            <w:tcBorders>
              <w:top w:val="single" w:color="000000" w:sz="2" w:space="0"/>
              <w:bottom w:val="single" w:color="000000" w:sz="2" w:space="0"/>
            </w:tcBorders>
            <w:tcW w:w="955"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会议音响系统</w:t>
            </w:r>
            <w:r/>
          </w:p>
        </w:tc>
        <w:tc>
          <w:tcPr>
            <w:tcBorders>
              <w:top w:val="single" w:color="000000" w:sz="2" w:space="0"/>
              <w:bottom w:val="single" w:color="000000" w:sz="2" w:space="0"/>
            </w:tcBorders>
            <w:tcW w:w="2883"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会议室场所设有音响及控制系统</w:t>
            </w:r>
            <w:r/>
          </w:p>
        </w:tc>
        <w:tc>
          <w:tcPr>
            <w:tcW w:w="680"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各楼层</w:t>
            </w:r>
            <w:r/>
          </w:p>
        </w:tc>
      </w:tr>
      <w:tr>
        <w:trPr>
          <w:jc w:val="center"/>
          <w:trHeight w:val="510"/>
        </w:trPr>
        <w:tc>
          <w:tcPr>
            <w:tcBorders>
              <w:top w:val="single" w:color="000000" w:sz="2" w:space="0"/>
              <w:bottom w:val="single" w:color="000000" w:sz="2" w:space="0"/>
            </w:tcBorders>
            <w:tcW w:w="480"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8</w:t>
            </w:r>
            <w:r/>
          </w:p>
        </w:tc>
        <w:tc>
          <w:tcPr>
            <w:tcBorders>
              <w:top w:val="single" w:color="000000" w:sz="2" w:space="0"/>
              <w:bottom w:val="single" w:color="000000" w:sz="2" w:space="0"/>
            </w:tcBorders>
            <w:tcW w:w="955"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安防监控系统</w:t>
            </w:r>
            <w:r/>
          </w:p>
        </w:tc>
        <w:tc>
          <w:tcPr>
            <w:tcBorders>
              <w:top w:val="single" w:color="000000" w:sz="2" w:space="0"/>
              <w:bottom w:val="single" w:color="000000" w:sz="2" w:space="0"/>
            </w:tcBorders>
            <w:tcW w:w="2883"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室内外装有摄像头约38个与值班巡逻组成了大楼的安防系统，控制室设在门卫值班室</w:t>
            </w:r>
            <w:r/>
          </w:p>
        </w:tc>
        <w:tc>
          <w:tcPr>
            <w:tcW w:w="680"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各楼层</w:t>
            </w:r>
            <w:r/>
          </w:p>
        </w:tc>
      </w:tr>
      <w:tr>
        <w:trPr>
          <w:jc w:val="center"/>
          <w:trHeight w:val="510"/>
        </w:trPr>
        <w:tc>
          <w:tcPr>
            <w:tcBorders>
              <w:top w:val="single" w:color="000000" w:sz="2" w:space="0"/>
              <w:bottom w:val="single" w:color="000000" w:sz="2" w:space="0"/>
            </w:tcBorders>
            <w:tcW w:w="480"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9</w:t>
            </w:r>
            <w:r/>
          </w:p>
        </w:tc>
        <w:tc>
          <w:tcPr>
            <w:tcBorders>
              <w:top w:val="single" w:color="000000" w:sz="2" w:space="0"/>
              <w:bottom w:val="single" w:color="000000" w:sz="2" w:space="0"/>
            </w:tcBorders>
            <w:tcW w:w="955"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信息网络系统</w:t>
            </w:r>
            <w:r/>
          </w:p>
        </w:tc>
        <w:tc>
          <w:tcPr>
            <w:tcBorders>
              <w:top w:val="single" w:color="000000" w:sz="2" w:space="0"/>
              <w:bottom w:val="single" w:color="000000" w:sz="2" w:space="0"/>
            </w:tcBorders>
            <w:tcW w:w="2883"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六层弱电控制室设网络中心设备，与每层一个弱电井中网络设备，经综合布线组成楼宇内部局域网</w:t>
            </w:r>
            <w:r/>
          </w:p>
        </w:tc>
        <w:tc>
          <w:tcPr>
            <w:tcW w:w="680" w:type="pct"/>
            <w:vAlign w:val="center"/>
            <w:textDirection w:val="lrTb"/>
            <w:noWrap w:val="false"/>
          </w:tcPr>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r>
            <w:r/>
          </w:p>
        </w:tc>
      </w:tr>
      <w:tr>
        <w:trPr>
          <w:jc w:val="center"/>
          <w:trHeight w:val="510"/>
        </w:trPr>
        <w:tc>
          <w:tcPr>
            <w:tcBorders>
              <w:top w:val="single" w:color="000000" w:sz="2" w:space="0"/>
              <w:bottom w:val="single" w:color="000000" w:sz="2" w:space="0"/>
            </w:tcBorders>
            <w:tcW w:w="480"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10</w:t>
            </w:r>
            <w:r/>
          </w:p>
        </w:tc>
        <w:tc>
          <w:tcPr>
            <w:tcBorders>
              <w:top w:val="single" w:color="000000" w:sz="2" w:space="0"/>
              <w:bottom w:val="single" w:color="000000" w:sz="2" w:space="0"/>
            </w:tcBorders>
            <w:tcW w:w="955"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语音电话系统</w:t>
            </w:r>
            <w:r/>
          </w:p>
        </w:tc>
        <w:tc>
          <w:tcPr>
            <w:tcBorders>
              <w:top w:val="single" w:color="000000" w:sz="2" w:space="0"/>
              <w:bottom w:val="single" w:color="000000" w:sz="2" w:space="0"/>
            </w:tcBorders>
            <w:tcW w:w="2883"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综合布线引来语音线路至八楼弱电控制室的配线架，与市话分局组成语音电话系统</w:t>
            </w:r>
            <w:r/>
          </w:p>
        </w:tc>
        <w:tc>
          <w:tcPr>
            <w:tcW w:w="680"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八层</w:t>
            </w:r>
            <w:r/>
          </w:p>
        </w:tc>
      </w:tr>
      <w:tr>
        <w:trPr>
          <w:jc w:val="center"/>
          <w:trHeight w:val="510"/>
        </w:trPr>
        <w:tc>
          <w:tcPr>
            <w:tcBorders>
              <w:top w:val="single" w:color="000000" w:sz="2" w:space="0"/>
              <w:bottom w:val="single" w:color="000000" w:sz="2" w:space="0"/>
            </w:tcBorders>
            <w:tcW w:w="480"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11</w:t>
            </w:r>
            <w:r/>
          </w:p>
        </w:tc>
        <w:tc>
          <w:tcPr>
            <w:tcBorders>
              <w:top w:val="single" w:color="000000" w:sz="2" w:space="0"/>
              <w:bottom w:val="single" w:color="000000" w:sz="2" w:space="0"/>
            </w:tcBorders>
            <w:tcW w:w="955"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电梯</w:t>
            </w:r>
            <w:r/>
          </w:p>
        </w:tc>
        <w:tc>
          <w:tcPr>
            <w:tcBorders>
              <w:top w:val="single" w:color="000000" w:sz="2" w:space="0"/>
              <w:bottom w:val="single" w:color="000000" w:sz="2" w:space="0"/>
            </w:tcBorders>
            <w:tcW w:w="2883"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客梯4部，餐梯1部</w:t>
            </w:r>
            <w:r/>
          </w:p>
        </w:tc>
        <w:tc>
          <w:tcPr>
            <w:tcW w:w="680" w:type="pct"/>
            <w:vAlign w:val="center"/>
            <w:textDirection w:val="lrTb"/>
            <w:noWrap w:val="false"/>
          </w:tcPr>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r>
            <w:r/>
          </w:p>
        </w:tc>
      </w:tr>
      <w:tr>
        <w:trPr>
          <w:jc w:val="center"/>
          <w:trHeight w:val="510"/>
        </w:trPr>
        <w:tc>
          <w:tcPr>
            <w:tcBorders>
              <w:top w:val="single" w:color="000000" w:sz="2" w:space="0"/>
            </w:tcBorders>
            <w:tcW w:w="480"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12</w:t>
            </w:r>
            <w:r/>
          </w:p>
        </w:tc>
        <w:tc>
          <w:tcPr>
            <w:tcBorders>
              <w:top w:val="single" w:color="000000" w:sz="2" w:space="0"/>
            </w:tcBorders>
            <w:tcW w:w="955"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LED全彩屏</w:t>
            </w:r>
            <w:r/>
          </w:p>
        </w:tc>
        <w:tc>
          <w:tcPr>
            <w:tcBorders>
              <w:top w:val="single" w:color="000000" w:sz="2" w:space="0"/>
            </w:tcBorders>
            <w:tcW w:w="2883"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0.46㎡四块（2层），15㎡一块（一层）</w:t>
            </w:r>
            <w:r/>
          </w:p>
        </w:tc>
        <w:tc>
          <w:tcPr>
            <w:tcW w:w="680" w:type="pct"/>
            <w:vAlign w:val="center"/>
            <w:textDirection w:val="lrTb"/>
            <w:noWrap w:val="false"/>
          </w:tcPr>
          <w:p>
            <w:pPr>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一层</w:t>
            </w:r>
            <w:r/>
          </w:p>
        </w:tc>
      </w:tr>
    </w:tbl>
    <w:p>
      <w:pPr>
        <w:ind w:firstLine="480"/>
        <w:jc w:val="left"/>
        <w:spacing w:line="440" w:lineRule="exact"/>
        <w:rPr>
          <w:rFonts w:ascii="宋体" w:hAnsi="宋体" w:eastAsia="宋体" w:cs="Times New Roman"/>
          <w:b/>
          <w:sz w:val="24"/>
          <w:szCs w:val="24"/>
        </w:rPr>
      </w:pPr>
      <w:r>
        <w:rPr>
          <w:rFonts w:ascii="宋体" w:hAnsi="宋体" w:eastAsia="宋体" w:cs="Times New Roman"/>
          <w:b/>
          <w:sz w:val="24"/>
          <w:szCs w:val="24"/>
        </w:rPr>
        <w:t xml:space="preserve">2、服务区域二：江阴市住房和城乡建设局</w:t>
      </w:r>
      <w:r>
        <w:rPr>
          <w:rFonts w:hint="eastAsia" w:ascii="宋体" w:hAnsi="宋体" w:eastAsia="宋体" w:cs="Times New Roman"/>
          <w:b/>
          <w:sz w:val="24"/>
          <w:szCs w:val="24"/>
        </w:rPr>
        <w:t xml:space="preserve">下属</w:t>
      </w:r>
      <w:r>
        <w:rPr>
          <w:rFonts w:ascii="宋体" w:hAnsi="宋体" w:eastAsia="宋体" w:cs="Times New Roman"/>
          <w:b/>
          <w:sz w:val="24"/>
          <w:szCs w:val="24"/>
        </w:rPr>
        <w:t xml:space="preserve">服务点</w:t>
      </w:r>
      <w:r/>
    </w:p>
    <w:p>
      <w:pPr>
        <w:ind w:firstLine="480"/>
        <w:spacing w:line="400" w:lineRule="exact"/>
        <w:rPr>
          <w:rFonts w:ascii="宋体" w:hAnsi="宋体" w:eastAsia="宋体" w:cs="Times New Roman"/>
          <w:sz w:val="24"/>
          <w:szCs w:val="24"/>
          <w:highlight w:val="none"/>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1）江阴市住房和城乡建设局除建设大厦外共</w:t>
      </w:r>
      <w:r>
        <w:rPr>
          <w:rFonts w:hint="eastAsia" w:ascii="宋体" w:hAnsi="宋体" w:eastAsia="宋体" w:cs="Times New Roman"/>
          <w:sz w:val="24"/>
          <w:szCs w:val="24"/>
        </w:rPr>
        <w:t xml:space="preserve">4</w:t>
      </w:r>
      <w:r>
        <w:rPr>
          <w:rFonts w:ascii="宋体" w:hAnsi="宋体" w:eastAsia="宋体" w:cs="Times New Roman"/>
          <w:sz w:val="24"/>
          <w:szCs w:val="24"/>
        </w:rPr>
        <w:t xml:space="preserve">个服务点：</w:t>
      </w:r>
      <w:r>
        <w:rPr>
          <w:rFonts w:ascii="宋体" w:hAnsi="宋体" w:eastAsia="宋体" w:cs="Times New Roman"/>
          <w:sz w:val="24"/>
          <w:szCs w:val="24"/>
          <w:highlight w:val="none"/>
        </w:rPr>
        <w:t xml:space="preserve">长江路218号（名都大厦25楼，</w:t>
      </w:r>
      <w:r>
        <w:rPr>
          <w:rFonts w:hint="eastAsia" w:ascii="宋体" w:hAnsi="宋体" w:eastAsia="宋体" w:cs="Times New Roman"/>
          <w:sz w:val="24"/>
          <w:szCs w:val="24"/>
          <w:highlight w:val="none"/>
          <w:lang w:eastAsia="zh-CN"/>
        </w:rPr>
        <w:t xml:space="preserve">局</w:t>
      </w:r>
      <w:r>
        <w:rPr>
          <w:rFonts w:ascii="宋体" w:hAnsi="宋体" w:eastAsia="宋体" w:cs="Times New Roman"/>
          <w:sz w:val="24"/>
          <w:szCs w:val="24"/>
          <w:highlight w:val="none"/>
        </w:rPr>
        <w:t xml:space="preserve">老干部活动中心</w:t>
      </w:r>
      <w:r>
        <w:rPr>
          <w:rFonts w:hint="eastAsia" w:ascii="宋体" w:hAnsi="宋体" w:eastAsia="宋体" w:cs="Times New Roman"/>
          <w:sz w:val="24"/>
          <w:szCs w:val="24"/>
          <w:highlight w:val="none"/>
        </w:rPr>
        <w:t xml:space="preserve">一</w:t>
      </w:r>
      <w:r>
        <w:rPr>
          <w:rFonts w:ascii="宋体" w:hAnsi="宋体" w:eastAsia="宋体" w:cs="Times New Roman"/>
          <w:sz w:val="24"/>
          <w:szCs w:val="24"/>
          <w:highlight w:val="none"/>
        </w:rPr>
        <w:t xml:space="preserve">）、人民中路41号（</w:t>
      </w:r>
      <w:r>
        <w:rPr>
          <w:rFonts w:hint="eastAsia" w:ascii="宋体" w:hAnsi="宋体" w:eastAsia="宋体" w:cs="Times New Roman"/>
          <w:sz w:val="24"/>
          <w:szCs w:val="24"/>
          <w:highlight w:val="none"/>
          <w:lang w:eastAsia="zh-CN"/>
        </w:rPr>
        <w:t xml:space="preserve">局</w:t>
      </w:r>
      <w:r>
        <w:rPr>
          <w:rFonts w:ascii="宋体" w:hAnsi="宋体" w:eastAsia="宋体" w:cs="Times New Roman"/>
          <w:sz w:val="24"/>
          <w:szCs w:val="24"/>
          <w:highlight w:val="none"/>
        </w:rPr>
        <w:t xml:space="preserve">老干部活动中心</w:t>
      </w:r>
      <w:r>
        <w:rPr>
          <w:rFonts w:hint="eastAsia" w:ascii="宋体" w:hAnsi="宋体" w:eastAsia="宋体" w:cs="Times New Roman"/>
          <w:sz w:val="24"/>
          <w:szCs w:val="24"/>
          <w:highlight w:val="none"/>
        </w:rPr>
        <w:t xml:space="preserve">二</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人民中路41号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原</w:t>
      </w:r>
      <w:r>
        <w:rPr>
          <w:rFonts w:ascii="宋体" w:hAnsi="宋体" w:eastAsia="宋体" w:cs="Times New Roman"/>
          <w:sz w:val="24"/>
          <w:szCs w:val="24"/>
          <w:highlight w:val="none"/>
        </w:rPr>
        <w:t xml:space="preserve">三楼公房管理</w:t>
      </w:r>
      <w:r>
        <w:rPr>
          <w:rFonts w:hint="eastAsia" w:ascii="宋体" w:hAnsi="宋体" w:eastAsia="宋体" w:cs="Times New Roman"/>
          <w:sz w:val="24"/>
          <w:szCs w:val="24"/>
          <w:highlight w:val="none"/>
          <w:lang w:eastAsia="zh-CN"/>
        </w:rPr>
        <w:t xml:space="preserve">）及</w:t>
      </w:r>
      <w:r>
        <w:rPr>
          <w:rFonts w:ascii="宋体" w:hAnsi="宋体" w:eastAsia="宋体" w:cs="Times New Roman"/>
          <w:sz w:val="24"/>
          <w:szCs w:val="24"/>
          <w:highlight w:val="none"/>
        </w:rPr>
        <w:t xml:space="preserve">砂山路92号</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建筑面积约</w:t>
      </w:r>
      <w:r>
        <w:rPr>
          <w:rFonts w:hint="eastAsia" w:ascii="宋体" w:hAnsi="宋体" w:eastAsia="宋体" w:cs="Times New Roman"/>
          <w:sz w:val="24"/>
          <w:szCs w:val="24"/>
          <w:highlight w:val="none"/>
        </w:rPr>
        <w:t xml:space="preserve">8867.50</w:t>
      </w:r>
      <w:r>
        <w:rPr>
          <w:rFonts w:ascii="宋体" w:hAnsi="宋体" w:eastAsia="宋体" w:cs="Times New Roman"/>
          <w:sz w:val="24"/>
          <w:szCs w:val="24"/>
          <w:highlight w:val="none"/>
        </w:rPr>
        <w:t xml:space="preserve">㎡平方米。</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2）主要功能性场所</w:t>
      </w:r>
      <w:r/>
    </w:p>
    <w:tbl>
      <w:tblPr>
        <w:tblStyle w:val="89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1691"/>
        <w:gridCol w:w="1760"/>
        <w:gridCol w:w="2498"/>
        <w:gridCol w:w="3168"/>
      </w:tblGrid>
      <w:tr>
        <w:trPr>
          <w:jc w:val="center"/>
        </w:trPr>
        <w:tc>
          <w:tcPr>
            <w:tcW w:w="264" w:type="pct"/>
            <w:vAlign w:val="center"/>
            <w:textDirection w:val="lrTb"/>
            <w:noWrap w:val="false"/>
          </w:tcPr>
          <w:p>
            <w:pPr>
              <w:jc w:val="center"/>
              <w:spacing w:line="0" w:lineRule="atLeast"/>
              <w:rPr>
                <w:rFonts w:ascii="宋体" w:hAnsi="宋体" w:eastAsia="宋体" w:cs="Times New Roman"/>
                <w:b/>
                <w:bCs/>
                <w:sz w:val="24"/>
                <w:szCs w:val="24"/>
              </w:rPr>
            </w:pPr>
            <w:r>
              <w:rPr>
                <w:rFonts w:ascii="宋体" w:hAnsi="宋体" w:eastAsia="宋体" w:cs="Times New Roman"/>
                <w:b/>
                <w:bCs/>
                <w:sz w:val="24"/>
                <w:szCs w:val="24"/>
              </w:rPr>
              <w:t xml:space="preserve">序号</w:t>
            </w:r>
            <w:r/>
          </w:p>
        </w:tc>
        <w:tc>
          <w:tcPr>
            <w:tcW w:w="878" w:type="pct"/>
            <w:vAlign w:val="center"/>
            <w:textDirection w:val="lrTb"/>
            <w:noWrap w:val="false"/>
          </w:tcPr>
          <w:p>
            <w:pPr>
              <w:jc w:val="center"/>
              <w:spacing w:line="0" w:lineRule="atLeast"/>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机关</w:t>
            </w:r>
            <w:r>
              <w:rPr>
                <w:rFonts w:ascii="宋体" w:hAnsi="宋体" w:eastAsia="宋体" w:cs="Times New Roman"/>
                <w:b/>
                <w:bCs/>
                <w:sz w:val="24"/>
                <w:szCs w:val="24"/>
                <w:highlight w:val="none"/>
              </w:rPr>
              <w:t xml:space="preserve">单位</w:t>
            </w:r>
            <w:r/>
          </w:p>
          <w:p>
            <w:pPr>
              <w:jc w:val="center"/>
              <w:spacing w:line="0" w:lineRule="atLeast"/>
              <w:rPr>
                <w:rFonts w:ascii="宋体" w:hAnsi="宋体" w:eastAsia="宋体" w:cs="Times New Roman"/>
                <w:b/>
                <w:bCs/>
                <w:sz w:val="24"/>
                <w:szCs w:val="24"/>
                <w:highlight w:val="none"/>
              </w:rPr>
            </w:pPr>
            <w:r>
              <w:rPr>
                <w:rFonts w:ascii="宋体" w:hAnsi="宋体" w:eastAsia="宋体" w:cs="Times New Roman"/>
                <w:b/>
                <w:bCs/>
                <w:sz w:val="24"/>
                <w:szCs w:val="24"/>
                <w:highlight w:val="none"/>
              </w:rPr>
              <w:t xml:space="preserve">名称</w:t>
            </w:r>
            <w:r/>
          </w:p>
        </w:tc>
        <w:tc>
          <w:tcPr>
            <w:tcW w:w="914" w:type="pct"/>
            <w:vAlign w:val="center"/>
            <w:textDirection w:val="lrTb"/>
            <w:noWrap w:val="false"/>
          </w:tcPr>
          <w:p>
            <w:pPr>
              <w:jc w:val="center"/>
              <w:spacing w:line="0" w:lineRule="atLeast"/>
              <w:rPr>
                <w:rFonts w:ascii="宋体" w:hAnsi="宋体" w:eastAsia="宋体" w:cs="Times New Roman"/>
                <w:b/>
                <w:bCs/>
                <w:sz w:val="24"/>
                <w:szCs w:val="24"/>
                <w:highlight w:val="none"/>
              </w:rPr>
            </w:pPr>
            <w:r>
              <w:rPr>
                <w:rFonts w:ascii="宋体" w:hAnsi="宋体" w:eastAsia="宋体" w:cs="Times New Roman"/>
                <w:b/>
                <w:bCs/>
                <w:sz w:val="24"/>
                <w:szCs w:val="24"/>
                <w:highlight w:val="none"/>
              </w:rPr>
              <w:t xml:space="preserve">服务点地址</w:t>
            </w:r>
            <w:r/>
          </w:p>
        </w:tc>
        <w:tc>
          <w:tcPr>
            <w:tcW w:w="1297" w:type="pct"/>
            <w:vAlign w:val="center"/>
            <w:textDirection w:val="lrTb"/>
            <w:noWrap w:val="false"/>
          </w:tcPr>
          <w:p>
            <w:pPr>
              <w:jc w:val="center"/>
              <w:spacing w:line="0" w:lineRule="atLeast"/>
              <w:rPr>
                <w:rFonts w:ascii="宋体" w:hAnsi="宋体" w:eastAsia="宋体" w:cs="Times New Roman"/>
                <w:b/>
                <w:bCs/>
                <w:sz w:val="24"/>
                <w:szCs w:val="24"/>
                <w:highlight w:val="none"/>
              </w:rPr>
            </w:pPr>
            <w:r>
              <w:rPr>
                <w:rFonts w:ascii="宋体" w:hAnsi="宋体" w:eastAsia="宋体" w:cs="Times New Roman"/>
                <w:b/>
                <w:bCs/>
                <w:sz w:val="24"/>
                <w:szCs w:val="24"/>
                <w:highlight w:val="none"/>
              </w:rPr>
              <w:t xml:space="preserve">服务点概况</w:t>
            </w:r>
            <w:r/>
          </w:p>
        </w:tc>
        <w:tc>
          <w:tcPr>
            <w:tcW w:w="1645" w:type="pct"/>
            <w:vAlign w:val="center"/>
            <w:textDirection w:val="lrTb"/>
            <w:noWrap w:val="false"/>
          </w:tcPr>
          <w:p>
            <w:pPr>
              <w:jc w:val="center"/>
              <w:spacing w:line="0" w:lineRule="atLeast"/>
              <w:rPr>
                <w:rFonts w:ascii="宋体" w:hAnsi="宋体" w:eastAsia="宋体" w:cs="Times New Roman"/>
                <w:b/>
                <w:bCs/>
                <w:sz w:val="24"/>
                <w:szCs w:val="24"/>
                <w:highlight w:val="none"/>
              </w:rPr>
            </w:pPr>
            <w:r>
              <w:rPr>
                <w:rFonts w:ascii="宋体" w:hAnsi="宋体" w:eastAsia="宋体" w:cs="Times New Roman"/>
                <w:b/>
                <w:bCs/>
                <w:sz w:val="24"/>
                <w:szCs w:val="24"/>
                <w:highlight w:val="none"/>
              </w:rPr>
              <w:t xml:space="preserve">服务内容</w:t>
            </w:r>
            <w:r/>
          </w:p>
        </w:tc>
      </w:tr>
      <w:tr>
        <w:trPr>
          <w:jc w:val="center"/>
        </w:trPr>
        <w:tc>
          <w:tcPr>
            <w:tcW w:w="264" w:type="pct"/>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p>
        </w:tc>
        <w:tc>
          <w:tcPr>
            <w:tcW w:w="878" w:type="pct"/>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江阴市住房和城乡建设局</w:t>
            </w:r>
            <w:r/>
          </w:p>
        </w:tc>
        <w:tc>
          <w:tcPr>
            <w:tcW w:w="914" w:type="pct"/>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长江路218号</w:t>
            </w:r>
            <w:r>
              <w:rPr>
                <w:rFonts w:ascii="宋体" w:hAnsi="宋体" w:eastAsia="宋体" w:cs="Times New Roman"/>
                <w:sz w:val="24"/>
                <w:szCs w:val="24"/>
                <w:highlight w:val="none"/>
              </w:rPr>
              <w:t xml:space="preserve">（名都大厦25楼，</w:t>
            </w:r>
            <w:r>
              <w:rPr>
                <w:rFonts w:hint="eastAsia" w:ascii="宋体" w:hAnsi="宋体" w:eastAsia="宋体" w:cs="Times New Roman"/>
                <w:sz w:val="24"/>
                <w:szCs w:val="24"/>
                <w:highlight w:val="none"/>
              </w:rPr>
              <w:t xml:space="preserve">局</w:t>
            </w:r>
            <w:r>
              <w:rPr>
                <w:rFonts w:ascii="宋体" w:hAnsi="宋体" w:eastAsia="宋体" w:cs="Times New Roman"/>
                <w:sz w:val="24"/>
                <w:szCs w:val="24"/>
                <w:highlight w:val="none"/>
              </w:rPr>
              <w:t xml:space="preserve">老干部活动中心</w:t>
            </w:r>
            <w:r>
              <w:rPr>
                <w:rFonts w:hint="eastAsia" w:ascii="宋体" w:hAnsi="宋体" w:eastAsia="宋体" w:cs="Times New Roman"/>
                <w:sz w:val="24"/>
                <w:szCs w:val="24"/>
                <w:highlight w:val="none"/>
              </w:rPr>
              <w:t xml:space="preserve">一</w:t>
            </w:r>
            <w:r>
              <w:rPr>
                <w:rFonts w:ascii="宋体" w:hAnsi="宋体" w:eastAsia="宋体" w:cs="Times New Roman"/>
                <w:sz w:val="24"/>
                <w:szCs w:val="24"/>
                <w:highlight w:val="none"/>
              </w:rPr>
              <w:t xml:space="preserve">）</w:t>
            </w:r>
            <w:r/>
          </w:p>
        </w:tc>
        <w:tc>
          <w:tcPr>
            <w:tcW w:w="1297" w:type="pct"/>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建筑面积1817.5㎡</w:t>
            </w:r>
            <w:r/>
          </w:p>
        </w:tc>
        <w:tc>
          <w:tcPr>
            <w:tcW w:w="1645" w:type="pct"/>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保洁、工程维修</w:t>
            </w:r>
            <w:r/>
          </w:p>
        </w:tc>
      </w:tr>
      <w:tr>
        <w:trPr>
          <w:jc w:val="center"/>
        </w:trPr>
        <w:tc>
          <w:tcPr>
            <w:tcW w:w="264" w:type="pct"/>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p>
        </w:tc>
        <w:tc>
          <w:tcPr>
            <w:tcW w:w="878" w:type="pct"/>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江阴市住房和城乡建设局</w:t>
            </w:r>
            <w:r/>
          </w:p>
        </w:tc>
        <w:tc>
          <w:tcPr>
            <w:tcW w:w="914" w:type="pct"/>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人民中路41号（局老干部活动中心</w:t>
            </w:r>
            <w:r>
              <w:rPr>
                <w:rFonts w:hint="eastAsia" w:ascii="宋体" w:hAnsi="宋体" w:eastAsia="宋体" w:cs="Times New Roman"/>
                <w:sz w:val="24"/>
                <w:szCs w:val="24"/>
                <w:highlight w:val="none"/>
              </w:rPr>
              <w:t xml:space="preserve">二</w:t>
            </w:r>
            <w:r>
              <w:rPr>
                <w:rFonts w:ascii="宋体" w:hAnsi="宋体" w:eastAsia="宋体" w:cs="Times New Roman"/>
                <w:sz w:val="24"/>
                <w:szCs w:val="24"/>
                <w:highlight w:val="none"/>
              </w:rPr>
              <w:t xml:space="preserve">）</w:t>
            </w:r>
            <w:r/>
          </w:p>
        </w:tc>
        <w:tc>
          <w:tcPr>
            <w:tcW w:w="1297" w:type="pct"/>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建筑面积400㎡</w:t>
            </w:r>
            <w:r/>
          </w:p>
        </w:tc>
        <w:tc>
          <w:tcPr>
            <w:tcW w:w="1645" w:type="pct"/>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保洁、工程维修</w:t>
            </w:r>
            <w:r/>
          </w:p>
        </w:tc>
      </w:tr>
      <w:tr>
        <w:trPr>
          <w:jc w:val="center"/>
        </w:trPr>
        <w:tc>
          <w:tcPr>
            <w:tcW w:w="264" w:type="pct"/>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p>
        </w:tc>
        <w:tc>
          <w:tcPr>
            <w:tcW w:w="878" w:type="pct"/>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江阴市房屋管理服务中心</w:t>
            </w:r>
            <w:r/>
          </w:p>
        </w:tc>
        <w:tc>
          <w:tcPr>
            <w:tcW w:w="914" w:type="pct"/>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人民中路41号</w:t>
            </w:r>
            <w:r>
              <w:rPr>
                <w:rFonts w:hint="eastAsia" w:ascii="宋体" w:hAnsi="宋体" w:eastAsia="宋体" w:cs="Times New Roman"/>
                <w:sz w:val="24"/>
                <w:szCs w:val="24"/>
                <w:highlight w:val="none"/>
              </w:rPr>
              <w:t xml:space="preserve">，原</w:t>
            </w:r>
            <w:r>
              <w:rPr>
                <w:rFonts w:ascii="宋体" w:hAnsi="宋体" w:eastAsia="宋体" w:cs="Times New Roman"/>
                <w:sz w:val="24"/>
                <w:szCs w:val="24"/>
                <w:highlight w:val="none"/>
              </w:rPr>
              <w:t xml:space="preserve">三楼公房管理</w:t>
            </w:r>
            <w:r/>
          </w:p>
        </w:tc>
        <w:tc>
          <w:tcPr>
            <w:tcW w:w="1297" w:type="pct"/>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建筑面积650㎡</w:t>
            </w:r>
            <w:r/>
          </w:p>
        </w:tc>
        <w:tc>
          <w:tcPr>
            <w:tcW w:w="1645" w:type="pct"/>
            <w:vAlign w:val="center"/>
            <w:textDirection w:val="lrTb"/>
            <w:noWrap w:val="false"/>
          </w:tcPr>
          <w:p>
            <w:pPr>
              <w:jc w:val="center"/>
              <w:spacing w:line="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工程日常维修、电梯及消防的日常维保及年检</w:t>
            </w:r>
            <w:r/>
          </w:p>
        </w:tc>
      </w:tr>
      <w:tr>
        <w:trPr>
          <w:jc w:val="center"/>
        </w:trPr>
        <w:tc>
          <w:tcPr>
            <w:tcW w:w="264" w:type="pct"/>
            <w:vAlign w:val="center"/>
            <w:textDirection w:val="lrTb"/>
            <w:noWrap w:val="false"/>
          </w:tcPr>
          <w:p>
            <w:pPr>
              <w:jc w:val="center"/>
              <w:spacing w:line="0" w:lineRule="atLeas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p>
        </w:tc>
        <w:tc>
          <w:tcPr>
            <w:tcW w:w="878"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江阴市房屋管理服务中心</w:t>
            </w:r>
            <w:r/>
          </w:p>
        </w:tc>
        <w:tc>
          <w:tcPr>
            <w:tcW w:w="91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砂山路92号</w:t>
            </w:r>
            <w:r/>
          </w:p>
        </w:tc>
        <w:tc>
          <w:tcPr>
            <w:tcW w:w="1297"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建筑面积6000㎡</w:t>
            </w:r>
            <w:r/>
          </w:p>
        </w:tc>
        <w:tc>
          <w:tcPr>
            <w:tcW w:w="1645"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电梯、工程及消防的日常维保和年检</w:t>
            </w:r>
            <w:r/>
          </w:p>
        </w:tc>
      </w:tr>
    </w:tbl>
    <w:p>
      <w:pPr>
        <w:ind w:firstLine="480"/>
        <w:jc w:val="both"/>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）主要设备设施（大部分维护点位仅需要维护房屋及设备设施）：</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1.电梯配置共3台。</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2.消防设施配置为：消防喷淋系统、消火栓系统、消防报警系统、直压送排风系统。</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3.给排水、供电、燃气、通讯、环卫等共用设备设施按相关技术规范和规划批准方案配套建设。</w:t>
      </w:r>
      <w:r/>
    </w:p>
    <w:p>
      <w:pPr>
        <w:spacing w:line="440" w:lineRule="exact"/>
        <w:rPr>
          <w:rFonts w:ascii="黑体" w:hAnsi="黑体" w:eastAsia="黑体" w:cs="Times New Roman"/>
          <w:sz w:val="28"/>
          <w:szCs w:val="28"/>
        </w:rPr>
      </w:pPr>
      <w:r>
        <w:rPr>
          <w:rFonts w:ascii="黑体" w:hAnsi="黑体" w:eastAsia="黑体" w:cs="Times New Roman"/>
          <w:sz w:val="28"/>
          <w:szCs w:val="28"/>
        </w:rPr>
      </w:r>
      <w:r/>
    </w:p>
    <w:p>
      <w:pPr>
        <w:spacing w:line="440" w:lineRule="exact"/>
        <w:rPr>
          <w:rFonts w:ascii="黑体" w:hAnsi="黑体" w:eastAsia="黑体" w:cs="Times New Roman"/>
          <w:sz w:val="28"/>
          <w:szCs w:val="28"/>
        </w:rPr>
      </w:pPr>
      <w:r>
        <w:rPr>
          <w:rFonts w:ascii="黑体" w:hAnsi="黑体" w:eastAsia="黑体" w:cs="Times New Roman"/>
          <w:sz w:val="28"/>
          <w:szCs w:val="28"/>
        </w:rPr>
        <w:t xml:space="preserve">三、物业管理项目需求和服务标准：</w:t>
      </w:r>
      <w:r/>
    </w:p>
    <w:p>
      <w:pPr>
        <w:ind w:firstLine="480"/>
        <w:jc w:val="left"/>
        <w:spacing w:line="440" w:lineRule="exact"/>
        <w:rPr>
          <w:rFonts w:ascii="宋体" w:hAnsi="宋体" w:eastAsia="宋体" w:cs="Times New Roman"/>
          <w:b/>
          <w:sz w:val="24"/>
          <w:szCs w:val="24"/>
        </w:rPr>
      </w:pPr>
      <w:r>
        <w:rPr>
          <w:rFonts w:ascii="宋体" w:hAnsi="宋体" w:eastAsia="宋体" w:cs="Times New Roman"/>
          <w:b/>
          <w:sz w:val="24"/>
          <w:szCs w:val="24"/>
        </w:rPr>
        <w:t xml:space="preserve">（一）项目内容</w:t>
      </w:r>
      <w:r/>
    </w:p>
    <w:p>
      <w:pPr>
        <w:ind w:firstLine="480"/>
        <w:jc w:val="left"/>
        <w:spacing w:line="440" w:lineRule="exact"/>
        <w:rPr>
          <w:rFonts w:ascii="宋体" w:hAnsi="宋体" w:eastAsia="宋体" w:cs="Times New Roman"/>
          <w:b/>
          <w:sz w:val="24"/>
          <w:szCs w:val="24"/>
        </w:rPr>
      </w:pPr>
      <w:r>
        <w:rPr>
          <w:rFonts w:ascii="宋体" w:hAnsi="宋体" w:eastAsia="宋体" w:cs="Times New Roman"/>
          <w:b/>
          <w:sz w:val="24"/>
          <w:szCs w:val="24"/>
        </w:rPr>
        <w:t xml:space="preserve">1.管理服务地点</w:t>
      </w:r>
      <w:r/>
    </w:p>
    <w:p>
      <w:pPr>
        <w:ind w:firstLine="480"/>
        <w:jc w:val="both"/>
        <w:keepLines w:val="0"/>
        <w:keepNext w:val="0"/>
        <w:pageBreakBefore w:val="0"/>
        <w:spacing w:line="400" w:lineRule="exact"/>
        <w:widowControl w:val="off"/>
        <w:rPr>
          <w:rFonts w:ascii="宋体" w:hAnsi="宋体" w:eastAsia="宋体" w:cs="Times New Roman"/>
          <w:b w:val="0"/>
          <w:bCs/>
          <w:sz w:val="24"/>
          <w:szCs w:val="24"/>
        </w:rPr>
      </w:pPr>
      <w:r>
        <w:rPr>
          <w:rFonts w:ascii="宋体" w:hAnsi="宋体" w:eastAsia="宋体" w:cs="Times New Roman"/>
          <w:b w:val="0"/>
          <w:bCs/>
          <w:sz w:val="24"/>
          <w:szCs w:val="24"/>
        </w:rPr>
        <w:t xml:space="preserve">行政机关管理服务地点位于江阴市大桥南路18号（毗陵东路建设大厦）；其他管理服务点分别位于长江路218号（名都大厦25楼，</w:t>
      </w:r>
      <w:r>
        <w:rPr>
          <w:rFonts w:hint="eastAsia" w:ascii="宋体" w:hAnsi="宋体" w:eastAsia="宋体" w:cs="Times New Roman"/>
          <w:b w:val="0"/>
          <w:bCs/>
          <w:sz w:val="24"/>
          <w:szCs w:val="24"/>
        </w:rPr>
        <w:t xml:space="preserve">局</w:t>
      </w:r>
      <w:r>
        <w:rPr>
          <w:rFonts w:ascii="宋体" w:hAnsi="宋体" w:eastAsia="宋体" w:cs="Times New Roman"/>
          <w:b w:val="0"/>
          <w:bCs/>
          <w:sz w:val="24"/>
          <w:szCs w:val="24"/>
        </w:rPr>
        <w:t xml:space="preserve">老干部活动中心</w:t>
      </w:r>
      <w:r>
        <w:rPr>
          <w:rFonts w:hint="eastAsia" w:ascii="宋体" w:hAnsi="宋体" w:eastAsia="宋体" w:cs="Times New Roman"/>
          <w:b w:val="0"/>
          <w:bCs/>
          <w:sz w:val="24"/>
          <w:szCs w:val="24"/>
        </w:rPr>
        <w:t xml:space="preserve">一</w:t>
      </w:r>
      <w:r>
        <w:rPr>
          <w:rFonts w:ascii="宋体" w:hAnsi="宋体" w:eastAsia="宋体" w:cs="Times New Roman"/>
          <w:b w:val="0"/>
          <w:bCs/>
          <w:sz w:val="24"/>
          <w:szCs w:val="24"/>
        </w:rPr>
        <w:t xml:space="preserve">）</w:t>
      </w:r>
      <w:r>
        <w:rPr>
          <w:rFonts w:hint="eastAsia" w:ascii="宋体" w:hAnsi="宋体" w:eastAsia="宋体" w:cs="Times New Roman"/>
          <w:b w:val="0"/>
          <w:bCs/>
          <w:sz w:val="24"/>
          <w:szCs w:val="24"/>
        </w:rPr>
        <w:t xml:space="preserve">、</w:t>
      </w:r>
      <w:r>
        <w:rPr>
          <w:rFonts w:ascii="宋体" w:hAnsi="宋体" w:eastAsia="宋体" w:cs="Times New Roman"/>
          <w:b w:val="0"/>
          <w:bCs/>
          <w:sz w:val="24"/>
          <w:szCs w:val="24"/>
        </w:rPr>
        <w:t xml:space="preserve">人民中路41号（局老干部活动中心</w:t>
      </w:r>
      <w:r>
        <w:rPr>
          <w:rFonts w:hint="eastAsia" w:ascii="宋体" w:hAnsi="宋体" w:eastAsia="宋体" w:cs="Times New Roman"/>
          <w:b w:val="0"/>
          <w:bCs/>
          <w:sz w:val="24"/>
          <w:szCs w:val="24"/>
        </w:rPr>
        <w:t xml:space="preserve">二</w:t>
      </w:r>
      <w:r>
        <w:rPr>
          <w:rFonts w:ascii="宋体" w:hAnsi="宋体" w:eastAsia="宋体" w:cs="Times New Roman"/>
          <w:b w:val="0"/>
          <w:bCs/>
          <w:sz w:val="24"/>
          <w:szCs w:val="24"/>
        </w:rPr>
        <w:t xml:space="preserve">）</w:t>
      </w:r>
      <w:r>
        <w:rPr>
          <w:rFonts w:hint="eastAsia" w:ascii="宋体" w:hAnsi="宋体" w:eastAsia="宋体" w:cs="Times New Roman"/>
          <w:b w:val="0"/>
          <w:bCs/>
          <w:sz w:val="24"/>
          <w:szCs w:val="24"/>
        </w:rPr>
        <w:t xml:space="preserve">、</w:t>
      </w:r>
      <w:r>
        <w:rPr>
          <w:rFonts w:ascii="宋体" w:hAnsi="宋体" w:eastAsia="宋体" w:cs="Times New Roman"/>
          <w:b w:val="0"/>
          <w:bCs/>
          <w:sz w:val="24"/>
          <w:szCs w:val="24"/>
        </w:rPr>
        <w:t xml:space="preserve">人民中路41号</w:t>
      </w:r>
      <w:r>
        <w:rPr>
          <w:rFonts w:hint="eastAsia" w:ascii="宋体" w:hAnsi="宋体" w:eastAsia="宋体" w:cs="Times New Roman"/>
          <w:b w:val="0"/>
          <w:bCs/>
          <w:sz w:val="24"/>
          <w:szCs w:val="24"/>
        </w:rPr>
        <w:t xml:space="preserve">（原</w:t>
      </w:r>
      <w:r>
        <w:rPr>
          <w:rFonts w:ascii="宋体" w:hAnsi="宋体" w:eastAsia="宋体" w:cs="Times New Roman"/>
          <w:b w:val="0"/>
          <w:bCs/>
          <w:sz w:val="24"/>
          <w:szCs w:val="24"/>
        </w:rPr>
        <w:t xml:space="preserve">三楼公房管理科</w:t>
      </w:r>
      <w:r>
        <w:rPr>
          <w:rFonts w:hint="eastAsia" w:ascii="宋体" w:hAnsi="宋体" w:eastAsia="宋体" w:cs="Times New Roman"/>
          <w:b w:val="0"/>
          <w:bCs/>
          <w:sz w:val="24"/>
          <w:szCs w:val="24"/>
        </w:rPr>
        <w:t xml:space="preserve">）、</w:t>
      </w:r>
      <w:r>
        <w:rPr>
          <w:rFonts w:ascii="宋体" w:hAnsi="宋体" w:eastAsia="宋体" w:cs="Times New Roman"/>
          <w:b w:val="0"/>
          <w:bCs/>
          <w:sz w:val="24"/>
          <w:szCs w:val="24"/>
        </w:rPr>
        <w:t xml:space="preserve">砂山路92号。</w:t>
      </w:r>
      <w:r/>
    </w:p>
    <w:p>
      <w:pPr>
        <w:ind w:firstLine="480"/>
        <w:jc w:val="left"/>
        <w:spacing w:line="440" w:lineRule="exact"/>
        <w:rPr>
          <w:rFonts w:ascii="宋体" w:hAnsi="宋体" w:eastAsia="宋体" w:cs="Times New Roman"/>
          <w:b/>
          <w:sz w:val="24"/>
          <w:szCs w:val="24"/>
        </w:rPr>
      </w:pPr>
      <w:r>
        <w:rPr>
          <w:rFonts w:ascii="宋体" w:hAnsi="宋体" w:eastAsia="宋体" w:cs="Times New Roman"/>
          <w:b/>
          <w:sz w:val="24"/>
          <w:szCs w:val="24"/>
        </w:rPr>
        <w:t xml:space="preserve">2.现场条件</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2.1委托方将根据承包方的要求，结合自身的实际情况，无偿提供管理服务人员必需的物管办公用房及物资堆放仓库。</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2.2委托方无偿提供工作所需的日常用电、用水。</w:t>
      </w:r>
      <w:r/>
    </w:p>
    <w:p>
      <w:pPr>
        <w:ind w:firstLine="482"/>
        <w:jc w:val="both"/>
        <w:keepLines w:val="0"/>
        <w:keepNext w:val="0"/>
        <w:pageBreakBefore w:val="0"/>
        <w:spacing w:line="400" w:lineRule="exact"/>
        <w:widowControl w:val="off"/>
        <w:rPr>
          <w:rFonts w:ascii="宋体" w:hAnsi="宋体" w:eastAsia="宋体" w:cs="Times New Roman"/>
          <w:b/>
          <w:sz w:val="24"/>
          <w:szCs w:val="24"/>
        </w:rPr>
      </w:pPr>
      <w:r>
        <w:rPr>
          <w:rFonts w:ascii="宋体" w:hAnsi="宋体" w:eastAsia="宋体" w:cs="Times New Roman"/>
          <w:b/>
          <w:sz w:val="24"/>
          <w:szCs w:val="24"/>
        </w:rPr>
        <w:t xml:space="preserve">3.物业管理服务项目（所有项目包括机关行政大楼毗陵东路建设大厦及</w:t>
      </w:r>
      <w:r>
        <w:rPr>
          <w:rFonts w:hint="eastAsia" w:ascii="宋体" w:hAnsi="宋体" w:eastAsia="宋体" w:cs="Times New Roman"/>
          <w:b/>
          <w:sz w:val="24"/>
          <w:szCs w:val="24"/>
          <w:lang w:eastAsia="zh-CN"/>
        </w:rPr>
        <w:t xml:space="preserve">剩余</w:t>
      </w:r>
      <w:r>
        <w:rPr>
          <w:rFonts w:ascii="宋体" w:hAnsi="宋体" w:eastAsia="宋体" w:cs="Times New Roman"/>
          <w:b/>
          <w:sz w:val="24"/>
          <w:szCs w:val="24"/>
        </w:rPr>
        <w:t xml:space="preserve">办公点）</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3.1房屋日常养护维修服务：</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机关行政大楼（建设大厦）及附属建筑物（或设施）和办公点房屋、地面、道路、墙台面、吊顶、门窗、楼梯、通风道等的日常养护维修服务工作以及外墙玻璃一年2次的清洗工作（建设大厦二楼餐厅玻璃根据干净度随时清洁），垃圾分类的工作。</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3.2给排水设备运行维护服务：</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对所有给排水系统的设备、设施，如水泵、水箱、气压给水装置，水处理设备、管道、管件、阀门、水嘴、卫生洁具、排水管、透气管及疏通、水封设备、室外排水管及其附属构筑物等正常运行使用进行日常养护维修等服务工作。</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3.3低压供电设备管理维护服务：</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对所有低压电气设备、电线电缆、电气照明装置等设备正常运行使用进行日常管理和养护维修等工作（此项目含一般类型空调的运行维护工作）。</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3.4高压配电设备管理维护服务：</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对所有高压电气设备正常运行使用进行日常管理、值班和养护维修等工作。</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3.5电梯运行维护：</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对所有电梯运行管理和机房设备井道系统轿厢设备进行的日常运行管理和维保养护等工作。电梯维保养护应由专业维护人员按专业养护质量标准实施。在实施过程中，由受托方选择有资质的专业公司实施时，须由委托方确认公司信誉好、维保质量好的服务公司实施，否则委托方有权提前与受托方解除维保养护项目，并在合同价款中扣除。</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3.6空调运行维护：</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对所有空调日常运行管理和维保养护等工作应由专业维护人员按专业养护质量标准实施。在实施过程中，由受托方选择有资质的专业公司实施时，须由委托方确认公司信誉好、维保质量好、价格合理的服务公司实施，否则委托方有权提前与受托方解除维保养护项目，并在合同价款中扣除。</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3.7消防系统维护：</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对所有火灾自动报警系统、自动喷淋系统、室内灭火栓、排防烟系统、安全疏散应急系统、防火门系统、二氧化碳等灭火系统进行日常管理和养护维修等工作。消防系统维护应由专业维护人员按专业维护质量标准实施。在实施过程中，由受托方选择有资质的专业公司实施时，须由委托方确认公司信誉好、维护水平高的服务公司实施，否则委托方有权提前与受托方解除消防系统维护项目，并在合同价款中扣除。</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3.8环境卫生保洁管理：</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①日常保洁项目：所有办公点公共区域、领导办公室、各类会议室、值班室、地下室、广场区域、餐厅包厢、楼梯、走廊、天台、电梯间、卫生间、茶水间、公共活动学习场所、楼宇外墙及玻璃等所有公共场地的日常清洁，垃圾等废弃物清理和</w:t>
      </w:r>
      <w:r>
        <w:rPr>
          <w:rFonts w:hint="eastAsia" w:ascii="宋体" w:hAnsi="宋体" w:eastAsia="宋体" w:cs="Times New Roman"/>
          <w:sz w:val="24"/>
          <w:szCs w:val="24"/>
        </w:rPr>
        <w:t xml:space="preserve">雨水管网以及</w:t>
      </w:r>
      <w:r>
        <w:rPr>
          <w:rFonts w:ascii="宋体" w:hAnsi="宋体" w:eastAsia="宋体" w:cs="Times New Roman"/>
          <w:sz w:val="24"/>
          <w:szCs w:val="24"/>
        </w:rPr>
        <w:t xml:space="preserve">化粪池清掏</w:t>
      </w:r>
      <w:r>
        <w:rPr>
          <w:rFonts w:hint="eastAsia" w:ascii="宋体" w:hAnsi="宋体" w:eastAsia="宋体" w:cs="Times New Roman"/>
          <w:sz w:val="24"/>
          <w:szCs w:val="24"/>
        </w:rPr>
        <w:t xml:space="preserve">（一季度一次）</w:t>
      </w:r>
      <w:r>
        <w:rPr>
          <w:rFonts w:ascii="宋体" w:hAnsi="宋体" w:eastAsia="宋体" w:cs="Times New Roman"/>
          <w:sz w:val="24"/>
          <w:szCs w:val="24"/>
        </w:rPr>
        <w:t xml:space="preserve">等工作（除股长、股员办公室</w:t>
      </w:r>
      <w:r>
        <w:rPr>
          <w:rFonts w:hint="eastAsia" w:ascii="宋体" w:hAnsi="宋体" w:eastAsia="宋体" w:cs="Times New Roman"/>
          <w:sz w:val="24"/>
          <w:szCs w:val="24"/>
          <w:lang w:eastAsia="zh-CN"/>
        </w:rPr>
        <w:t xml:space="preserve">）</w:t>
      </w:r>
      <w:r>
        <w:rPr>
          <w:rFonts w:hint="eastAsia" w:ascii="宋体" w:hAnsi="宋体" w:eastAsia="宋体" w:cs="Times New Roman"/>
          <w:color w:val="000000" w:themeColor="text1"/>
          <w:sz w:val="24"/>
          <w:szCs w:val="24"/>
          <w14:textFill>
            <w14:solidFill>
              <w14:schemeClr w14:val="tx1"/>
            </w14:solidFill>
          </w14:textFill>
        </w:rPr>
        <w:t xml:space="preserve">、</w:t>
      </w:r>
      <w:r>
        <w:rPr>
          <w:rFonts w:ascii="宋体" w:hAnsi="宋体" w:eastAsia="宋体" w:cs="Times New Roman"/>
          <w:sz w:val="24"/>
          <w:szCs w:val="24"/>
        </w:rPr>
        <w:t xml:space="preserve">各类库房</w:t>
      </w:r>
      <w:r>
        <w:rPr>
          <w:rFonts w:hint="eastAsia" w:ascii="宋体" w:hAnsi="宋体" w:eastAsia="宋体" w:cs="Times New Roman"/>
          <w:sz w:val="24"/>
          <w:szCs w:val="24"/>
          <w:highlight w:val="none"/>
        </w:rPr>
        <w:t xml:space="preserve">、</w:t>
      </w:r>
      <w:r>
        <w:rPr>
          <w:rFonts w:ascii="宋体" w:hAnsi="宋体" w:eastAsia="宋体" w:cs="Times New Roman"/>
          <w:sz w:val="24"/>
          <w:szCs w:val="24"/>
        </w:rPr>
        <w:t xml:space="preserve">二楼职工餐厅及食堂操作间内的日常地面卫生外）。</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②外墙清洗：建设大厦大楼外墙每年清洗一次。应委托有专业资质的高空作业人员实施。</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3.9石材养护：</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所有公共场所和重要部位（各层走廊、大厅、餐厅及厨房等）的大理石、花岗岩地面的镜面处理、抛光打蜡等工作。大厅大理石地面养护除了日常的清洁养护外，每季度必须进行一次全面的镜面处理及抛光打蜡养护工作，全年不得低于四次。</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3.10除“四害”管理（包括食堂和餐厅）和卫生消毒：</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灭鼠、灭蚊、灭蝇、灭蟑螂达到爱国卫生会规定的标准。每季度科学有效地进行卫生消毒工作。</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3.11绿化管理：</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机关行政大楼树木、花草、绿地及“门前”规定区域绿地的日常养护和管理等工作。绿化</w:t>
      </w:r>
      <w:r>
        <w:rPr>
          <w:rFonts w:hint="eastAsia" w:ascii="宋体" w:hAnsi="宋体" w:eastAsia="宋体" w:cs="Times New Roman"/>
          <w:sz w:val="24"/>
          <w:szCs w:val="24"/>
          <w:lang w:eastAsia="zh-CN"/>
        </w:rPr>
        <w:t xml:space="preserve">养护</w:t>
      </w:r>
      <w:r>
        <w:rPr>
          <w:rFonts w:ascii="宋体" w:hAnsi="宋体" w:eastAsia="宋体" w:cs="Times New Roman"/>
          <w:sz w:val="24"/>
          <w:szCs w:val="24"/>
        </w:rPr>
        <w:t xml:space="preserve">必须由专业养护人员按专业养护质量标准实施。在实施过程中，由受托方选择有资质的专业公司实施时，须由委托方确认施工质量好的服务公司实施，否则委托方有权提前与受托方解除绿化养护项目，并在合同价款中扣除。</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3.12安保、传达、秩序管理：</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大楼内外部区域全天候的安全保卫管理、人员进出秩序及来人来访的通报、证件检验、登记、引导等；门卫、守护和巡逻，公共秩序维护，机动车停放管理，负责报刊杂志、信函收件</w:t>
      </w:r>
      <w:r>
        <w:rPr>
          <w:rFonts w:hint="eastAsia" w:ascii="宋体" w:hAnsi="宋体" w:eastAsia="宋体" w:cs="Times New Roman"/>
          <w:sz w:val="24"/>
          <w:szCs w:val="24"/>
        </w:rPr>
        <w:t xml:space="preserve">和快递外卖揽收以及快递室内卫生清洁秩序维护</w:t>
      </w:r>
      <w:r>
        <w:rPr>
          <w:rFonts w:ascii="宋体" w:hAnsi="宋体" w:eastAsia="宋体" w:cs="Times New Roman"/>
          <w:sz w:val="24"/>
          <w:szCs w:val="24"/>
        </w:rPr>
        <w:t xml:space="preserve">工作、治安及其他突发事件处理等工作。</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3.13会议服务：各类会议的会务保障、会议的音响保障、开水供应、茶具消毒保洁（包括公共场所地毯清洁）等服务工作。</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3.14设备维护运行服务：</w:t>
      </w:r>
      <w:r/>
    </w:p>
    <w:p>
      <w:pPr>
        <w:ind w:firstLine="480"/>
        <w:jc w:val="both"/>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大楼所属各类相关设备设施的日常操作、运行、使用、维修和维护服务。</w:t>
      </w:r>
      <w:r/>
    </w:p>
    <w:p>
      <w:pPr>
        <w:ind w:firstLine="480"/>
        <w:jc w:val="left"/>
        <w:spacing w:line="440" w:lineRule="exact"/>
        <w:rPr>
          <w:rFonts w:ascii="宋体" w:hAnsi="宋体" w:eastAsia="宋体" w:cs="Times New Roman"/>
          <w:b/>
          <w:sz w:val="24"/>
          <w:szCs w:val="24"/>
        </w:rPr>
      </w:pPr>
      <w:r>
        <w:rPr>
          <w:rFonts w:ascii="宋体" w:hAnsi="宋体" w:eastAsia="宋体" w:cs="Times New Roman"/>
          <w:b/>
          <w:sz w:val="24"/>
          <w:szCs w:val="24"/>
        </w:rPr>
        <w:t xml:space="preserve">4.人员配备与岗位要求</w:t>
      </w:r>
      <w:r/>
    </w:p>
    <w:p>
      <w:pPr>
        <w:ind w:firstLine="480"/>
        <w:jc w:val="left"/>
        <w:spacing w:line="440" w:lineRule="exact"/>
        <w:rPr>
          <w:rFonts w:ascii="宋体" w:hAnsi="宋体" w:eastAsia="宋体" w:cs="Times New Roman"/>
          <w:b/>
          <w:sz w:val="24"/>
          <w:szCs w:val="24"/>
        </w:rPr>
      </w:pPr>
      <w:r>
        <w:rPr>
          <w:rFonts w:ascii="宋体" w:hAnsi="宋体" w:eastAsia="宋体" w:cs="Times New Roman"/>
          <w:b/>
          <w:sz w:val="24"/>
          <w:szCs w:val="24"/>
        </w:rPr>
        <w:t xml:space="preserve">4.</w:t>
      </w:r>
      <w:r>
        <w:rPr>
          <w:rFonts w:hint="eastAsia" w:ascii="宋体" w:hAnsi="宋体" w:eastAsia="宋体" w:cs="Times New Roman"/>
          <w:b/>
          <w:sz w:val="24"/>
          <w:szCs w:val="24"/>
        </w:rPr>
        <w:t xml:space="preserve">1局机关（建设大厦）</w:t>
      </w:r>
      <w:r>
        <w:rPr>
          <w:rFonts w:ascii="宋体" w:hAnsi="宋体" w:eastAsia="宋体" w:cs="Times New Roman"/>
          <w:b/>
          <w:sz w:val="24"/>
          <w:szCs w:val="24"/>
        </w:rPr>
        <w:t xml:space="preserve">人员配备与岗位要求</w:t>
      </w:r>
      <w:r/>
    </w:p>
    <w:tbl>
      <w:tblPr>
        <w:tblStyle w:val="891"/>
        <w:tblW w:w="5165" w:type="pct"/>
        <w:tblInd w:w="0" w:type="dxa"/>
        <w:tblLayout w:type="fixed"/>
        <w:tblCellMar>
          <w:left w:w="108" w:type="dxa"/>
          <w:top w:w="0" w:type="dxa"/>
          <w:right w:w="108" w:type="dxa"/>
          <w:bottom w:w="0" w:type="dxa"/>
        </w:tblCellMar>
        <w:tblLook w:val="04A0" w:firstRow="1" w:lastRow="0" w:firstColumn="1" w:lastColumn="0" w:noHBand="0" w:noVBand="1"/>
      </w:tblPr>
      <w:tblGrid>
        <w:gridCol w:w="795"/>
        <w:gridCol w:w="1369"/>
        <w:gridCol w:w="1176"/>
        <w:gridCol w:w="6606"/>
      </w:tblGrid>
      <w:tr>
        <w:trPr>
          <w:trHeight w:val="283"/>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40" w:lineRule="exact"/>
              <w:rPr>
                <w:rFonts w:ascii="宋体" w:hAnsi="宋体" w:eastAsia="宋体" w:cs="Times New Roman"/>
                <w:b/>
                <w:bCs/>
                <w:sz w:val="24"/>
                <w:szCs w:val="24"/>
              </w:rPr>
            </w:pPr>
            <w:r>
              <w:rPr>
                <w:rFonts w:ascii="宋体" w:hAnsi="宋体" w:eastAsia="宋体" w:cs="Times New Roman"/>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spacing w:line="440" w:lineRule="exact"/>
              <w:rPr>
                <w:rFonts w:hint="eastAsia" w:ascii="宋体" w:hAnsi="宋体" w:eastAsia="宋体" w:cs="Times New Roman"/>
                <w:b/>
                <w:bCs/>
                <w:sz w:val="24"/>
                <w:szCs w:val="24"/>
                <w:lang w:eastAsia="zh-CN"/>
              </w:rPr>
            </w:pPr>
            <w:r>
              <w:rPr>
                <w:rFonts w:hint="eastAsia" w:ascii="宋体" w:hAnsi="宋体" w:eastAsia="宋体" w:cs="Times New Roman"/>
                <w:b/>
                <w:bCs/>
                <w:sz w:val="24"/>
                <w:szCs w:val="24"/>
                <w:lang w:eastAsia="zh-CN"/>
              </w:rPr>
              <w:t xml:space="preserve">岗位</w:t>
            </w:r>
            <w:r/>
          </w:p>
        </w:tc>
        <w:tc>
          <w:tcPr>
            <w:tcBorders>
              <w:top w:val="single" w:color="auto" w:sz="4" w:space="0"/>
              <w:left w:val="none" w:color="000000" w:sz="4" w:space="0"/>
              <w:bottom w:val="single" w:color="auto" w:sz="4" w:space="0"/>
              <w:right w:val="single" w:color="auto" w:sz="4" w:space="0"/>
            </w:tcBorders>
            <w:tcW w:w="591" w:type="pct"/>
            <w:vAlign w:val="center"/>
            <w:textDirection w:val="lrTb"/>
            <w:noWrap w:val="false"/>
          </w:tcPr>
          <w:p>
            <w:pPr>
              <w:jc w:val="center"/>
              <w:spacing w:line="440" w:lineRule="exact"/>
              <w:rPr>
                <w:rFonts w:ascii="宋体" w:hAnsi="宋体" w:eastAsia="宋体" w:cs="Times New Roman"/>
                <w:b/>
                <w:bCs/>
                <w:sz w:val="24"/>
                <w:szCs w:val="24"/>
              </w:rPr>
            </w:pPr>
            <w:r>
              <w:rPr>
                <w:rFonts w:ascii="宋体" w:hAnsi="宋体" w:eastAsia="宋体" w:cs="Times New Roman"/>
                <w:b/>
                <w:bCs/>
                <w:sz w:val="24"/>
                <w:szCs w:val="24"/>
              </w:rPr>
              <w:t xml:space="preserve">人数</w:t>
            </w:r>
            <w:r>
              <w:rPr>
                <w:rFonts w:hint="eastAsia" w:ascii="宋体" w:hAnsi="宋体" w:eastAsia="宋体" w:cs="Times New Roman"/>
                <w:b/>
                <w:bCs/>
                <w:sz w:val="24"/>
                <w:szCs w:val="24"/>
              </w:rPr>
              <w:t xml:space="preserve">/名</w:t>
            </w:r>
            <w:r/>
          </w:p>
        </w:tc>
        <w:tc>
          <w:tcPr>
            <w:tcBorders>
              <w:top w:val="single" w:color="auto" w:sz="4" w:space="0"/>
              <w:left w:val="none" w:color="000000" w:sz="4" w:space="0"/>
              <w:bottom w:val="single" w:color="auto" w:sz="4" w:space="0"/>
              <w:right w:val="single" w:color="auto" w:sz="4" w:space="0"/>
            </w:tcBorders>
            <w:tcW w:w="3320" w:type="pct"/>
            <w:vAlign w:val="center"/>
            <w:textDirection w:val="lrTb"/>
            <w:noWrap w:val="false"/>
          </w:tcPr>
          <w:p>
            <w:pPr>
              <w:jc w:val="center"/>
              <w:spacing w:line="440" w:lineRule="exact"/>
              <w:rPr>
                <w:rFonts w:ascii="宋体" w:hAnsi="宋体" w:eastAsia="宋体" w:cs="Times New Roman"/>
                <w:b/>
                <w:bCs/>
                <w:sz w:val="24"/>
                <w:szCs w:val="24"/>
              </w:rPr>
            </w:pPr>
            <w:r>
              <w:rPr>
                <w:rFonts w:ascii="宋体" w:hAnsi="宋体" w:eastAsia="宋体" w:cs="Times New Roman"/>
                <w:b/>
                <w:bCs/>
                <w:sz w:val="24"/>
                <w:szCs w:val="24"/>
              </w:rPr>
              <w:t xml:space="preserve">人员配备要求</w:t>
            </w:r>
            <w:r/>
          </w:p>
        </w:tc>
      </w:tr>
      <w:tr>
        <w:trPr>
          <w:trHeight w:val="512"/>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w:t>
            </w:r>
            <w:r/>
          </w:p>
        </w:tc>
        <w:tc>
          <w:tcPr>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项目经理</w:t>
            </w:r>
            <w:r/>
          </w:p>
        </w:tc>
        <w:tc>
          <w:tcPr>
            <w:tcBorders>
              <w:top w:val="single" w:color="auto" w:sz="4" w:space="0"/>
              <w:left w:val="none" w:color="000000" w:sz="4" w:space="0"/>
              <w:bottom w:val="single" w:color="auto" w:sz="4" w:space="0"/>
              <w:right w:val="single" w:color="auto" w:sz="4" w:space="0"/>
            </w:tcBorders>
            <w:tcW w:w="591"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highlight w:val="cyan"/>
              </w:rPr>
            </w:pPr>
            <w:r>
              <w:rPr>
                <w:rFonts w:ascii="宋体" w:hAnsi="宋体" w:eastAsia="宋体" w:cs="Times New Roman"/>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3320" w:type="pct"/>
            <w:textDirection w:val="lrTb"/>
            <w:noWrap w:val="false"/>
          </w:tcPr>
          <w:p>
            <w:pPr>
              <w:jc w:val="left"/>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专职全面负责</w:t>
            </w:r>
            <w:r>
              <w:rPr>
                <w:rFonts w:hint="eastAsia" w:ascii="宋体" w:hAnsi="宋体" w:eastAsia="宋体" w:cs="Times New Roman"/>
                <w:sz w:val="24"/>
                <w:szCs w:val="24"/>
              </w:rPr>
              <w:t xml:space="preserve">局机关及其余点位</w:t>
            </w:r>
            <w:r>
              <w:rPr>
                <w:rFonts w:ascii="宋体" w:hAnsi="宋体" w:eastAsia="宋体" w:cs="Times New Roman"/>
                <w:sz w:val="24"/>
                <w:szCs w:val="24"/>
              </w:rPr>
              <w:t xml:space="preserve">物业服务各项事务。</w:t>
            </w:r>
            <w:r>
              <w:rPr>
                <w:rFonts w:hint="eastAsia" w:ascii="宋体" w:hAnsi="宋体" w:eastAsia="宋体" w:cs="宋体"/>
                <w:sz w:val="24"/>
              </w:rPr>
              <w:t xml:space="preserve">具有</w:t>
            </w:r>
            <w:r>
              <w:rPr>
                <w:rFonts w:ascii="宋体" w:hAnsi="宋体" w:eastAsia="宋体" w:cs="Times New Roman"/>
                <w:color w:val="auto"/>
                <w:sz w:val="24"/>
                <w:szCs w:val="24"/>
              </w:rPr>
              <w:t xml:space="preserve">物业</w:t>
            </w:r>
            <w:r>
              <w:rPr>
                <w:rFonts w:hint="eastAsia" w:ascii="宋体" w:hAnsi="宋体" w:eastAsia="宋体" w:cs="Times New Roman"/>
                <w:color w:val="auto"/>
                <w:sz w:val="24"/>
                <w:szCs w:val="24"/>
                <w:lang w:eastAsia="zh-CN"/>
              </w:rPr>
              <w:t xml:space="preserve">项目经理</w:t>
            </w:r>
            <w:r>
              <w:rPr>
                <w:rFonts w:ascii="宋体" w:hAnsi="宋体" w:eastAsia="宋体" w:cs="Times New Roman"/>
                <w:sz w:val="24"/>
                <w:szCs w:val="24"/>
              </w:rPr>
              <w:t xml:space="preserve">证书</w:t>
            </w:r>
            <w:r>
              <w:rPr>
                <w:rFonts w:hint="eastAsia" w:ascii="宋体" w:hAnsi="宋体" w:eastAsia="宋体" w:cs="Times New Roman"/>
                <w:sz w:val="24"/>
                <w:szCs w:val="24"/>
                <w:lang w:eastAsia="zh-CN"/>
              </w:rPr>
              <w:t xml:space="preserve">，具</w:t>
            </w:r>
            <w:r>
              <w:rPr>
                <w:rFonts w:ascii="宋体" w:hAnsi="宋体" w:eastAsia="宋体" w:cs="Times New Roman"/>
                <w:sz w:val="24"/>
                <w:szCs w:val="24"/>
              </w:rPr>
              <w:t xml:space="preserve">有工程管理和物业管理经验，知识面广，专业技能熟练</w:t>
            </w:r>
            <w:r>
              <w:rPr>
                <w:rFonts w:hint="eastAsia" w:ascii="宋体" w:hAnsi="宋体" w:eastAsia="宋体" w:cs="Times New Roman"/>
                <w:sz w:val="24"/>
                <w:szCs w:val="24"/>
                <w:lang w:eastAsia="zh-CN"/>
              </w:rPr>
              <w:t xml:space="preserve">，具</w:t>
            </w:r>
            <w:r>
              <w:rPr>
                <w:rFonts w:ascii="宋体" w:hAnsi="宋体" w:eastAsia="宋体" w:cs="Times New Roman"/>
                <w:sz w:val="24"/>
                <w:szCs w:val="24"/>
              </w:rPr>
              <w:t xml:space="preserve">有较强的组织领导能力和协调能力，年龄45周岁</w:t>
            </w:r>
            <w:r>
              <w:rPr>
                <w:rFonts w:hint="eastAsia" w:ascii="宋体" w:hAnsi="宋体" w:eastAsia="宋体" w:cs="Times New Roman"/>
                <w:sz w:val="24"/>
                <w:szCs w:val="24"/>
              </w:rPr>
              <w:t xml:space="preserve">及</w:t>
            </w:r>
            <w:r>
              <w:rPr>
                <w:rFonts w:ascii="宋体" w:hAnsi="宋体" w:eastAsia="宋体" w:cs="Times New Roman"/>
                <w:sz w:val="24"/>
                <w:szCs w:val="24"/>
              </w:rPr>
              <w:t xml:space="preserve">以下。</w:t>
            </w:r>
            <w:r>
              <w:rPr>
                <w:rFonts w:hint="eastAsia" w:ascii="宋体" w:hAnsi="宋体" w:eastAsia="宋体" w:cs="Times New Roman"/>
                <w:sz w:val="24"/>
                <w:szCs w:val="24"/>
              </w:rPr>
              <w:t xml:space="preserve">【</w:t>
            </w:r>
            <w:r>
              <w:rPr>
                <w:rFonts w:hint="eastAsia" w:ascii="宋体" w:hAnsi="宋体" w:eastAsia="宋体" w:cs="宋体"/>
                <w:b/>
                <w:sz w:val="24"/>
              </w:rPr>
              <w:t xml:space="preserve">须提供</w:t>
            </w:r>
            <w:r>
              <w:rPr>
                <w:rFonts w:hint="eastAsia" w:ascii="宋体" w:hAnsi="宋体" w:eastAsia="宋体" w:cs="宋体"/>
                <w:b/>
                <w:sz w:val="24"/>
                <w:lang w:eastAsia="zh-CN"/>
              </w:rPr>
              <w:t xml:space="preserve">物业</w:t>
            </w:r>
            <w:r>
              <w:rPr>
                <w:rFonts w:hint="eastAsia" w:ascii="宋体" w:hAnsi="宋体" w:eastAsia="宋体" w:cs="宋体"/>
                <w:b/>
                <w:sz w:val="24"/>
              </w:rPr>
              <w:t xml:space="preserve">项目经理</w:t>
            </w:r>
            <w:r>
              <w:rPr>
                <w:rFonts w:hint="eastAsia" w:ascii="宋体" w:hAnsi="宋体" w:eastAsia="宋体" w:cs="宋体"/>
                <w:b/>
                <w:bCs/>
                <w:sz w:val="24"/>
              </w:rPr>
              <w:t xml:space="preserve">证书</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工作证明材料</w:t>
            </w:r>
            <w:r>
              <w:rPr>
                <w:rFonts w:hint="eastAsia" w:ascii="宋体" w:hAnsi="宋体" w:eastAsia="宋体" w:cs="宋体"/>
                <w:b/>
                <w:sz w:val="24"/>
              </w:rPr>
              <w:t xml:space="preserve">及</w:t>
            </w:r>
            <w:r>
              <w:rPr>
                <w:rFonts w:hint="eastAsia" w:ascii="宋体" w:hAnsi="宋体" w:eastAsia="宋体" w:cs="宋体"/>
                <w:b/>
                <w:bCs/>
                <w:sz w:val="24"/>
              </w:rPr>
              <w:t xml:space="preserve">本单位</w:t>
            </w:r>
            <w:r>
              <w:rPr>
                <w:rFonts w:hint="eastAsia" w:ascii="宋体" w:hAnsi="宋体" w:eastAsia="宋体" w:cs="宋体"/>
                <w:b/>
                <w:bCs/>
                <w:sz w:val="24"/>
                <w:szCs w:val="24"/>
              </w:rPr>
              <w:t xml:space="preserve">近3个月（含投标当月）中任意1个月份为其缴纳社保的证明</w:t>
            </w:r>
            <w:r>
              <w:rPr>
                <w:rFonts w:hint="eastAsia" w:ascii="宋体" w:hAnsi="宋体" w:eastAsia="宋体" w:cs="宋体"/>
                <w:b/>
                <w:bCs/>
                <w:sz w:val="24"/>
              </w:rPr>
              <w:t xml:space="preserve">扫描件</w:t>
            </w:r>
            <w:r>
              <w:rPr>
                <w:rFonts w:hint="eastAsia" w:ascii="宋体" w:hAnsi="宋体" w:eastAsia="宋体" w:cs="Times New Roman"/>
                <w:sz w:val="24"/>
                <w:szCs w:val="24"/>
              </w:rPr>
              <w:t xml:space="preserve">】</w:t>
            </w:r>
            <w:r/>
          </w:p>
        </w:tc>
      </w:tr>
      <w:tr>
        <w:trPr>
          <w:trHeight w:val="283"/>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2</w:t>
            </w:r>
            <w:r/>
          </w:p>
        </w:tc>
        <w:tc>
          <w:tcPr>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设备日常</w:t>
            </w:r>
            <w:r/>
          </w:p>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维护</w:t>
            </w:r>
            <w:r/>
          </w:p>
        </w:tc>
        <w:tc>
          <w:tcPr>
            <w:tcBorders>
              <w:top w:val="single" w:color="auto" w:sz="4" w:space="0"/>
              <w:left w:val="none" w:color="000000" w:sz="4" w:space="0"/>
              <w:bottom w:val="single" w:color="auto" w:sz="4" w:space="0"/>
              <w:right w:val="single" w:color="auto" w:sz="4" w:space="0"/>
            </w:tcBorders>
            <w:tcW w:w="591"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3320" w:type="pct"/>
            <w:vAlign w:val="center"/>
            <w:textDirection w:val="lrTb"/>
            <w:noWrap w:val="false"/>
          </w:tcPr>
          <w:p>
            <w:pPr>
              <w:jc w:val="left"/>
              <w:keepLines w:val="0"/>
              <w:keepNext w:val="0"/>
              <w:pageBreakBefore w:val="0"/>
              <w:spacing w:line="40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负责</w:t>
            </w:r>
            <w:r>
              <w:rPr>
                <w:rFonts w:ascii="宋体" w:hAnsi="宋体" w:eastAsia="宋体" w:cs="Times New Roman"/>
                <w:sz w:val="24"/>
                <w:szCs w:val="24"/>
                <w:highlight w:val="none"/>
              </w:rPr>
              <w:t xml:space="preserve">建设大厦</w:t>
            </w:r>
            <w:r>
              <w:rPr>
                <w:rFonts w:hint="eastAsia" w:ascii="宋体" w:hAnsi="宋体" w:eastAsia="宋体" w:cs="Times New Roman"/>
                <w:sz w:val="24"/>
                <w:szCs w:val="24"/>
                <w:highlight w:val="none"/>
              </w:rPr>
              <w:t xml:space="preserve">设备日常维护，</w:t>
            </w:r>
            <w:r>
              <w:rPr>
                <w:rFonts w:ascii="宋体" w:hAnsi="宋体" w:eastAsia="宋体" w:cs="Times New Roman"/>
                <w:sz w:val="24"/>
                <w:szCs w:val="24"/>
                <w:highlight w:val="none"/>
              </w:rPr>
              <w:t xml:space="preserve">须持证上岗</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其中一名为</w:t>
            </w:r>
            <w:r>
              <w:rPr>
                <w:rFonts w:hint="eastAsia" w:ascii="宋体" w:hAnsi="宋体" w:eastAsia="宋体" w:cs="Times New Roman"/>
                <w:color w:val="auto"/>
                <w:sz w:val="24"/>
                <w:szCs w:val="24"/>
                <w:highlight w:val="none"/>
                <w:lang w:eastAsia="zh-CN"/>
              </w:rPr>
              <w:t xml:space="preserve">设备维护</w:t>
            </w:r>
            <w:r>
              <w:rPr>
                <w:rFonts w:ascii="宋体" w:hAnsi="宋体" w:eastAsia="宋体" w:cs="Times New Roman"/>
                <w:sz w:val="24"/>
                <w:szCs w:val="24"/>
                <w:highlight w:val="none"/>
              </w:rPr>
              <w:t xml:space="preserve">主管人员</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。具有国家规定的相关证书。</w:t>
            </w:r>
            <w:r/>
          </w:p>
        </w:tc>
      </w:tr>
      <w:tr>
        <w:trPr>
          <w:trHeight w:val="283"/>
        </w:trPr>
        <w:tc>
          <w:tcPr>
            <w:tcBorders>
              <w:top w:val="none" w:color="000000" w:sz="4" w:space="0"/>
              <w:left w:val="single" w:color="auto" w:sz="4" w:space="0"/>
              <w:bottom w:val="single" w:color="auto" w:sz="4" w:space="0"/>
              <w:right w:val="single" w:color="auto" w:sz="4" w:space="0"/>
            </w:tcBorders>
            <w:tcW w:w="400" w:type="pct"/>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环境卫生</w:t>
            </w:r>
            <w:r/>
          </w:p>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保洁</w:t>
            </w:r>
            <w:r/>
          </w:p>
        </w:tc>
        <w:tc>
          <w:tcPr>
            <w:tcBorders>
              <w:top w:val="none" w:color="000000" w:sz="4" w:space="0"/>
              <w:left w:val="none" w:color="000000" w:sz="4" w:space="0"/>
              <w:bottom w:val="single" w:color="auto" w:sz="4" w:space="0"/>
              <w:right w:val="single" w:color="auto" w:sz="4" w:space="0"/>
            </w:tcBorders>
            <w:tcW w:w="591" w:type="pct"/>
            <w:vAlign w:val="center"/>
            <w:textDirection w:val="lrTb"/>
            <w:noWrap/>
          </w:tcPr>
          <w:p>
            <w:pPr>
              <w:jc w:val="center"/>
              <w:keepLines w:val="0"/>
              <w:keepNext w:val="0"/>
              <w:pageBreakBefore w:val="0"/>
              <w:spacing w:line="400" w:lineRule="exact"/>
              <w:widowControl w:val="off"/>
              <w:rPr>
                <w:rFonts w:ascii="宋体" w:hAnsi="宋体" w:eastAsia="宋体" w:cs="Times New Roman"/>
                <w:sz w:val="24"/>
                <w:szCs w:val="24"/>
                <w:highlight w:val="cyan"/>
              </w:rPr>
            </w:pPr>
            <w:r>
              <w:rPr>
                <w:rFonts w:hint="eastAsia" w:ascii="宋体" w:hAnsi="宋体" w:eastAsia="宋体" w:cs="Times New Roman"/>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jc w:val="left"/>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负责各个相关区域的环境卫生保洁。建设大厦</w:t>
            </w:r>
            <w:r>
              <w:rPr>
                <w:rFonts w:hint="eastAsia" w:ascii="宋体" w:hAnsi="宋体" w:eastAsia="宋体" w:cs="Times New Roman"/>
                <w:sz w:val="24"/>
                <w:szCs w:val="24"/>
              </w:rPr>
              <w:t xml:space="preserve">8</w:t>
            </w:r>
            <w:r>
              <w:rPr>
                <w:rFonts w:ascii="宋体" w:hAnsi="宋体" w:eastAsia="宋体" w:cs="Times New Roman"/>
                <w:sz w:val="24"/>
                <w:szCs w:val="24"/>
              </w:rPr>
              <w:t xml:space="preserve">人、要求50周岁</w:t>
            </w:r>
            <w:r>
              <w:rPr>
                <w:rFonts w:hint="eastAsia" w:ascii="宋体" w:hAnsi="宋体" w:eastAsia="宋体" w:cs="Times New Roman"/>
                <w:sz w:val="24"/>
                <w:szCs w:val="24"/>
                <w:lang w:eastAsia="zh-CN"/>
              </w:rPr>
              <w:t xml:space="preserve">及</w:t>
            </w:r>
            <w:r>
              <w:rPr>
                <w:rFonts w:ascii="宋体" w:hAnsi="宋体" w:eastAsia="宋体" w:cs="Times New Roman"/>
                <w:sz w:val="24"/>
                <w:szCs w:val="24"/>
              </w:rPr>
              <w:t xml:space="preserve">以下，具有一年以上服务工作经历，有吃苦耐劳精神，责任心强。</w:t>
            </w:r>
            <w:r/>
          </w:p>
        </w:tc>
      </w:tr>
      <w:tr>
        <w:trPr>
          <w:trHeight w:val="283"/>
        </w:trPr>
        <w:tc>
          <w:tcPr>
            <w:tcBorders>
              <w:top w:val="none" w:color="000000" w:sz="4" w:space="0"/>
              <w:left w:val="single" w:color="auto" w:sz="4" w:space="0"/>
              <w:bottom w:val="single" w:color="auto" w:sz="4" w:space="0"/>
              <w:right w:val="single" w:color="auto" w:sz="4" w:space="0"/>
            </w:tcBorders>
            <w:tcW w:w="400" w:type="pct"/>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4</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外围保洁</w:t>
            </w:r>
            <w:r/>
          </w:p>
        </w:tc>
        <w:tc>
          <w:tcPr>
            <w:tcBorders>
              <w:top w:val="none" w:color="000000" w:sz="4" w:space="0"/>
              <w:left w:val="none" w:color="000000" w:sz="4" w:space="0"/>
              <w:bottom w:val="single" w:color="auto" w:sz="4" w:space="0"/>
              <w:right w:val="single" w:color="auto" w:sz="4" w:space="0"/>
            </w:tcBorders>
            <w:tcW w:w="591" w:type="pct"/>
            <w:vAlign w:val="center"/>
            <w:textDirection w:val="lrTb"/>
            <w:noWrap/>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1</w:t>
            </w:r>
            <w:r/>
          </w:p>
        </w:tc>
        <w:tc>
          <w:tcPr>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jc w:val="left"/>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保洁建设大厦外围绿化9600㎡和500㎡广场石材。要求60周岁</w:t>
            </w:r>
            <w:r>
              <w:rPr>
                <w:rFonts w:hint="eastAsia" w:ascii="宋体" w:hAnsi="宋体" w:eastAsia="宋体" w:cs="Times New Roman"/>
                <w:sz w:val="24"/>
                <w:szCs w:val="24"/>
              </w:rPr>
              <w:t xml:space="preserve">及</w:t>
            </w:r>
            <w:r>
              <w:rPr>
                <w:rFonts w:ascii="宋体" w:hAnsi="宋体" w:eastAsia="宋体" w:cs="Times New Roman"/>
                <w:sz w:val="24"/>
                <w:szCs w:val="24"/>
              </w:rPr>
              <w:t xml:space="preserve">以下，具有一年以上非住宅物业服务项目工作经历，有吃苦耐劳精神，责任心强。</w:t>
            </w:r>
            <w:r/>
          </w:p>
        </w:tc>
      </w:tr>
      <w:tr>
        <w:trPr>
          <w:trHeight w:val="283"/>
        </w:trPr>
        <w:tc>
          <w:tcPr>
            <w:tcBorders>
              <w:top w:val="none" w:color="000000" w:sz="4" w:space="0"/>
              <w:left w:val="single" w:color="auto" w:sz="4" w:space="0"/>
              <w:bottom w:val="single" w:color="auto" w:sz="4" w:space="0"/>
              <w:right w:val="single" w:color="auto" w:sz="4" w:space="0"/>
            </w:tcBorders>
            <w:tcW w:w="400" w:type="pct"/>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5</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高配值班</w:t>
            </w:r>
            <w:r/>
          </w:p>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巡查</w:t>
            </w:r>
            <w:r/>
          </w:p>
        </w:tc>
        <w:tc>
          <w:tcPr>
            <w:tcBorders>
              <w:top w:val="none" w:color="000000" w:sz="4" w:space="0"/>
              <w:left w:val="none" w:color="000000" w:sz="4" w:space="0"/>
              <w:bottom w:val="single" w:color="auto" w:sz="4" w:space="0"/>
              <w:right w:val="single" w:color="auto" w:sz="4" w:space="0"/>
            </w:tcBorders>
            <w:tcW w:w="591" w:type="pct"/>
            <w:vAlign w:val="center"/>
            <w:textDirection w:val="lrTb"/>
            <w:noWrap/>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1</w:t>
            </w:r>
            <w:r/>
          </w:p>
        </w:tc>
        <w:tc>
          <w:tcPr>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jc w:val="left"/>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建设大厦高配值班1人。须持证上岗，</w:t>
            </w:r>
            <w:r>
              <w:rPr>
                <w:rFonts w:ascii="宋体" w:hAnsi="宋体" w:eastAsia="宋体" w:cs="Times New Roman"/>
                <w:color w:val="auto"/>
                <w:sz w:val="24"/>
                <w:szCs w:val="24"/>
                <w:highlight w:val="none"/>
              </w:rPr>
              <w:t xml:space="preserve">要求具有高压电工证书</w:t>
            </w:r>
            <w:r>
              <w:rPr>
                <w:rFonts w:ascii="宋体" w:hAnsi="宋体" w:eastAsia="宋体" w:cs="Times New Roman"/>
                <w:sz w:val="24"/>
                <w:szCs w:val="24"/>
                <w:highlight w:val="none"/>
              </w:rPr>
              <w:t xml:space="preserve">。</w:t>
            </w:r>
            <w:r/>
          </w:p>
        </w:tc>
      </w:tr>
      <w:tr>
        <w:trPr>
          <w:trHeight w:val="283"/>
        </w:trPr>
        <w:tc>
          <w:tcPr>
            <w:tcBorders>
              <w:top w:val="none" w:color="000000" w:sz="4" w:space="0"/>
              <w:left w:val="single" w:color="auto" w:sz="4" w:space="0"/>
              <w:bottom w:val="single" w:color="auto" w:sz="4" w:space="0"/>
              <w:right w:val="single" w:color="auto" w:sz="4" w:space="0"/>
            </w:tcBorders>
            <w:tcW w:w="400" w:type="pct"/>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6</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监控消控</w:t>
            </w:r>
            <w:r/>
          </w:p>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值班</w:t>
            </w:r>
            <w:r/>
          </w:p>
        </w:tc>
        <w:tc>
          <w:tcPr>
            <w:tcBorders>
              <w:top w:val="none" w:color="000000" w:sz="4" w:space="0"/>
              <w:left w:val="none" w:color="000000" w:sz="4" w:space="0"/>
              <w:bottom w:val="single" w:color="auto" w:sz="4" w:space="0"/>
              <w:right w:val="single" w:color="auto" w:sz="4" w:space="0"/>
            </w:tcBorders>
            <w:tcW w:w="591" w:type="pct"/>
            <w:vAlign w:val="center"/>
            <w:textDirection w:val="lrTb"/>
            <w:noWrap/>
          </w:tcPr>
          <w:p>
            <w:pPr>
              <w:jc w:val="center"/>
              <w:keepLines w:val="0"/>
              <w:keepNext w:val="0"/>
              <w:pageBreakBefore w:val="0"/>
              <w:spacing w:line="400" w:lineRule="exact"/>
              <w:widowControl w:val="off"/>
              <w:rPr>
                <w:rFonts w:ascii="宋体" w:hAnsi="宋体" w:eastAsia="宋体" w:cs="Times New Roman"/>
                <w:sz w:val="24"/>
                <w:szCs w:val="24"/>
                <w:highlight w:val="none"/>
              </w:rPr>
            </w:pPr>
            <w:r>
              <w:rPr>
                <w:rFonts w:ascii="宋体" w:hAnsi="宋体" w:eastAsia="宋体" w:cs="Times New Roman"/>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3320" w:type="pct"/>
            <w:vAlign w:val="center"/>
            <w:textDirection w:val="lrTb"/>
            <w:noWrap/>
          </w:tcPr>
          <w:p>
            <w:pPr>
              <w:jc w:val="left"/>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建设大厦消控室2人。须持证上岗，具有建</w:t>
            </w:r>
            <w:r>
              <w:rPr>
                <w:rFonts w:hint="eastAsia" w:ascii="宋体" w:hAnsi="宋体" w:eastAsia="宋体" w:cs="Times New Roman"/>
                <w:sz w:val="24"/>
                <w:szCs w:val="24"/>
              </w:rPr>
              <w:t xml:space="preserve">（</w:t>
            </w:r>
            <w:r>
              <w:rPr>
                <w:rFonts w:ascii="宋体" w:hAnsi="宋体" w:eastAsia="宋体" w:cs="Times New Roman"/>
                <w:sz w:val="24"/>
                <w:szCs w:val="24"/>
              </w:rPr>
              <w:t xml:space="preserve">构</w:t>
            </w:r>
            <w:r>
              <w:rPr>
                <w:rFonts w:hint="eastAsia" w:ascii="宋体" w:hAnsi="宋体" w:eastAsia="宋体" w:cs="Times New Roman"/>
                <w:sz w:val="24"/>
                <w:szCs w:val="24"/>
              </w:rPr>
              <w:t xml:space="preserve">）</w:t>
            </w:r>
            <w:r>
              <w:rPr>
                <w:rFonts w:ascii="宋体" w:hAnsi="宋体" w:eastAsia="宋体" w:cs="Times New Roman"/>
                <w:sz w:val="24"/>
                <w:szCs w:val="24"/>
              </w:rPr>
              <w:t xml:space="preserve">筑物消防员证或消防设施操作员证，年龄在50周岁</w:t>
            </w:r>
            <w:r>
              <w:rPr>
                <w:rFonts w:hint="eastAsia" w:ascii="宋体" w:hAnsi="宋体" w:eastAsia="宋体" w:cs="Times New Roman"/>
                <w:sz w:val="24"/>
                <w:szCs w:val="24"/>
              </w:rPr>
              <w:t xml:space="preserve">及</w:t>
            </w:r>
            <w:r>
              <w:rPr>
                <w:rFonts w:ascii="宋体" w:hAnsi="宋体" w:eastAsia="宋体" w:cs="Times New Roman"/>
                <w:sz w:val="24"/>
                <w:szCs w:val="24"/>
              </w:rPr>
              <w:t xml:space="preserve">以下。</w:t>
            </w:r>
            <w:r/>
          </w:p>
        </w:tc>
      </w:tr>
      <w:tr>
        <w:trPr>
          <w:trHeight w:val="283"/>
        </w:trPr>
        <w:tc>
          <w:tcPr>
            <w:tcBorders>
              <w:top w:val="none" w:color="000000" w:sz="4" w:space="0"/>
              <w:left w:val="single" w:color="auto" w:sz="4" w:space="0"/>
              <w:bottom w:val="single" w:color="auto" w:sz="4" w:space="0"/>
              <w:right w:val="single" w:color="auto" w:sz="4" w:space="0"/>
            </w:tcBorders>
            <w:tcW w:w="400" w:type="pct"/>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7</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保安服务</w:t>
            </w:r>
            <w:r/>
          </w:p>
        </w:tc>
        <w:tc>
          <w:tcPr>
            <w:tcBorders>
              <w:top w:val="none" w:color="000000" w:sz="4" w:space="0"/>
              <w:left w:val="none" w:color="000000" w:sz="4" w:space="0"/>
              <w:bottom w:val="single" w:color="auto" w:sz="4" w:space="0"/>
              <w:right w:val="single" w:color="auto" w:sz="4" w:space="0"/>
            </w:tcBorders>
            <w:tcW w:w="591" w:type="pct"/>
            <w:vAlign w:val="center"/>
            <w:textDirection w:val="lrTb"/>
            <w:noWrap/>
          </w:tcPr>
          <w:p>
            <w:pPr>
              <w:jc w:val="center"/>
              <w:keepLines w:val="0"/>
              <w:keepNext w:val="0"/>
              <w:pageBreakBefore w:val="0"/>
              <w:spacing w:line="400" w:lineRule="exact"/>
              <w:widowControl w:val="off"/>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3320" w:type="pct"/>
            <w:vAlign w:val="center"/>
            <w:textDirection w:val="lrTb"/>
            <w:noWrap/>
          </w:tcPr>
          <w:p>
            <w:pPr>
              <w:jc w:val="left"/>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建设大厦</w:t>
            </w:r>
            <w:r>
              <w:rPr>
                <w:rFonts w:hint="eastAsia" w:ascii="宋体" w:hAnsi="宋体" w:eastAsia="宋体" w:cs="Times New Roman"/>
                <w:sz w:val="24"/>
                <w:szCs w:val="24"/>
                <w:lang w:val="en-US" w:eastAsia="zh-CN"/>
              </w:rPr>
              <w:t xml:space="preserve">8</w:t>
            </w:r>
            <w:r>
              <w:rPr>
                <w:rFonts w:ascii="宋体" w:hAnsi="宋体" w:eastAsia="宋体" w:cs="Times New Roman"/>
                <w:sz w:val="24"/>
                <w:szCs w:val="24"/>
              </w:rPr>
              <w:t xml:space="preserve">人</w:t>
            </w:r>
            <w:r>
              <w:rPr>
                <w:rFonts w:hint="eastAsia" w:ascii="宋体" w:hAnsi="宋体" w:eastAsia="宋体" w:cs="Times New Roman"/>
                <w:sz w:val="24"/>
                <w:szCs w:val="24"/>
                <w:lang w:eastAsia="zh-CN"/>
              </w:rPr>
              <w:t xml:space="preserve">（其中</w:t>
            </w:r>
            <w:r>
              <w:rPr>
                <w:rFonts w:ascii="宋体" w:hAnsi="宋体" w:eastAsia="宋体" w:cs="Times New Roman"/>
                <w:sz w:val="24"/>
                <w:szCs w:val="24"/>
              </w:rPr>
              <w:t xml:space="preserve">外围1人</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农民工等信访量大</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门岗白班保安年龄要求在45周岁</w:t>
            </w:r>
            <w:r>
              <w:rPr>
                <w:rFonts w:hint="eastAsia" w:ascii="宋体" w:hAnsi="宋体" w:eastAsia="宋体" w:cs="Times New Roman"/>
                <w:sz w:val="24"/>
                <w:szCs w:val="24"/>
              </w:rPr>
              <w:t xml:space="preserve">及</w:t>
            </w:r>
            <w:r>
              <w:rPr>
                <w:rFonts w:ascii="宋体" w:hAnsi="宋体" w:eastAsia="宋体" w:cs="Times New Roman"/>
                <w:sz w:val="24"/>
                <w:szCs w:val="24"/>
              </w:rPr>
              <w:t xml:space="preserve">以下</w:t>
            </w:r>
            <w:r>
              <w:rPr>
                <w:rFonts w:hint="eastAsia" w:ascii="宋体" w:hAnsi="宋体" w:eastAsia="宋体" w:cs="Times New Roman"/>
                <w:sz w:val="24"/>
                <w:szCs w:val="24"/>
              </w:rPr>
              <w:t xml:space="preserve">，身高170cm及以上</w:t>
            </w:r>
            <w:r>
              <w:rPr>
                <w:rFonts w:ascii="宋体" w:hAnsi="宋体" w:eastAsia="宋体" w:cs="Times New Roman"/>
                <w:sz w:val="24"/>
                <w:szCs w:val="24"/>
              </w:rPr>
              <w:t xml:space="preserve">）要求男性，政审体检合格，仪表端正、政治素质好，所有派驻人员必须持有有效保安合格证书。</w:t>
            </w:r>
            <w:r/>
          </w:p>
        </w:tc>
      </w:tr>
      <w:tr>
        <w:trPr>
          <w:trHeight w:val="283"/>
        </w:trPr>
        <w:tc>
          <w:tcPr>
            <w:tcBorders>
              <w:top w:val="none" w:color="000000" w:sz="4" w:space="0"/>
              <w:left w:val="single" w:color="auto" w:sz="4" w:space="0"/>
              <w:bottom w:val="single" w:color="auto" w:sz="4" w:space="0"/>
              <w:right w:val="single" w:color="auto" w:sz="4" w:space="0"/>
            </w:tcBorders>
            <w:tcW w:w="400" w:type="pct"/>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8</w:t>
            </w:r>
            <w:r/>
          </w:p>
        </w:tc>
        <w:tc>
          <w:tcPr>
            <w:tcBorders>
              <w:top w:val="none" w:color="000000" w:sz="4" w:space="0"/>
              <w:left w:val="none" w:color="000000" w:sz="4" w:space="0"/>
              <w:bottom w:val="single" w:color="auto" w:sz="4" w:space="0"/>
              <w:right w:val="single" w:color="auto" w:sz="4" w:space="0"/>
            </w:tcBorders>
            <w:tcW w:w="687" w:type="pct"/>
            <w:vAlign w:val="center"/>
            <w:textDirection w:val="lrTb"/>
            <w:noWrap/>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会务服务</w:t>
            </w:r>
            <w:r/>
          </w:p>
        </w:tc>
        <w:tc>
          <w:tcPr>
            <w:tcBorders>
              <w:top w:val="none" w:color="000000" w:sz="4" w:space="0"/>
              <w:left w:val="none" w:color="000000" w:sz="4" w:space="0"/>
              <w:bottom w:val="single" w:color="auto" w:sz="4" w:space="0"/>
              <w:right w:val="single" w:color="auto" w:sz="4" w:space="0"/>
            </w:tcBorders>
            <w:tcW w:w="591" w:type="pct"/>
            <w:vAlign w:val="center"/>
            <w:textDirection w:val="lrTb"/>
            <w:noWrap/>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2</w:t>
            </w:r>
            <w:r/>
          </w:p>
        </w:tc>
        <w:tc>
          <w:tcPr>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jc w:val="left"/>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t xml:space="preserve">年龄要求在45周岁</w:t>
            </w:r>
            <w:r>
              <w:rPr>
                <w:rFonts w:hint="eastAsia" w:ascii="宋体" w:hAnsi="宋体" w:eastAsia="宋体" w:cs="Times New Roman"/>
                <w:sz w:val="24"/>
                <w:szCs w:val="24"/>
              </w:rPr>
              <w:t xml:space="preserve">及</w:t>
            </w:r>
            <w:r>
              <w:rPr>
                <w:rFonts w:ascii="宋体" w:hAnsi="宋体" w:eastAsia="宋体" w:cs="Times New Roman"/>
                <w:sz w:val="24"/>
                <w:szCs w:val="24"/>
              </w:rPr>
              <w:t xml:space="preserve">以下，政审体检合格，品貌端庄、仪表端正，有会务服务经验。</w:t>
            </w:r>
            <w:r/>
          </w:p>
        </w:tc>
      </w:tr>
      <w:tr>
        <w:trPr>
          <w:trHeight w:val="283"/>
        </w:trPr>
        <w:tc>
          <w:tcPr>
            <w:gridSpan w:val="2"/>
            <w:tcBorders>
              <w:top w:val="none" w:color="000000" w:sz="4" w:space="0"/>
              <w:left w:val="single" w:color="auto" w:sz="4" w:space="0"/>
              <w:bottom w:val="single" w:color="auto" w:sz="4" w:space="0"/>
              <w:right w:val="single" w:color="auto" w:sz="4" w:space="0"/>
            </w:tcBorders>
            <w:tcW w:w="1088"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小</w:t>
            </w:r>
            <w:r>
              <w:rPr>
                <w:rFonts w:ascii="宋体" w:hAnsi="宋体" w:eastAsia="宋体" w:cs="Times New Roman"/>
                <w:sz w:val="24"/>
                <w:szCs w:val="24"/>
              </w:rPr>
              <w:t xml:space="preserve">计</w:t>
            </w:r>
            <w:r/>
          </w:p>
        </w:tc>
        <w:tc>
          <w:tcPr>
            <w:tcBorders>
              <w:top w:val="none" w:color="000000" w:sz="4" w:space="0"/>
              <w:left w:val="none" w:color="000000" w:sz="4" w:space="0"/>
              <w:bottom w:val="single" w:color="auto" w:sz="4" w:space="0"/>
              <w:right w:val="single" w:color="auto" w:sz="4" w:space="0"/>
            </w:tcBorders>
            <w:tcW w:w="591" w:type="pct"/>
            <w:vAlign w:val="center"/>
            <w:textDirection w:val="lrTb"/>
            <w:noWrap/>
          </w:tcPr>
          <w:p>
            <w:pPr>
              <w:jc w:val="center"/>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25</w:t>
            </w:r>
            <w:r/>
          </w:p>
        </w:tc>
        <w:tc>
          <w:tcPr>
            <w:tcBorders>
              <w:top w:val="none" w:color="000000" w:sz="4" w:space="0"/>
              <w:left w:val="none" w:color="000000" w:sz="4" w:space="0"/>
              <w:bottom w:val="single" w:color="auto" w:sz="4" w:space="0"/>
              <w:right w:val="single" w:color="auto" w:sz="4" w:space="0"/>
            </w:tcBorders>
            <w:tcW w:w="3320" w:type="pct"/>
            <w:vAlign w:val="center"/>
            <w:textDirection w:val="lrTb"/>
            <w:noWrap w:val="false"/>
          </w:tcPr>
          <w:p>
            <w:pPr>
              <w:jc w:val="center"/>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r>
            <w:r/>
          </w:p>
        </w:tc>
      </w:tr>
    </w:tbl>
    <w:p>
      <w:pPr>
        <w:ind w:firstLine="480"/>
        <w:jc w:val="left"/>
        <w:spacing w:line="440" w:lineRule="exact"/>
        <w:rPr>
          <w:rFonts w:ascii="宋体" w:hAnsi="宋体" w:eastAsia="宋体" w:cs="Times New Roman"/>
          <w:b/>
          <w:sz w:val="24"/>
          <w:szCs w:val="24"/>
        </w:rPr>
      </w:pPr>
      <w:r>
        <w:rPr>
          <w:rFonts w:ascii="宋体" w:hAnsi="宋体" w:eastAsia="宋体" w:cs="Times New Roman"/>
          <w:b/>
          <w:sz w:val="24"/>
          <w:szCs w:val="24"/>
        </w:rPr>
        <w:t xml:space="preserve">4.</w:t>
      </w:r>
      <w:r>
        <w:rPr>
          <w:rFonts w:hint="eastAsia" w:ascii="宋体" w:hAnsi="宋体" w:eastAsia="宋体" w:cs="Times New Roman"/>
          <w:b/>
          <w:sz w:val="24"/>
          <w:szCs w:val="24"/>
        </w:rPr>
        <w:t xml:space="preserve">2其余点位（含</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rPr>
        <w:t xml:space="preserve">老干部活动中心服务点和事业单位维护点）</w:t>
      </w:r>
      <w:r>
        <w:rPr>
          <w:rFonts w:ascii="宋体" w:hAnsi="宋体" w:eastAsia="宋体" w:cs="Times New Roman"/>
          <w:b/>
          <w:sz w:val="24"/>
          <w:szCs w:val="24"/>
        </w:rPr>
        <w:t xml:space="preserve">人员配备与岗位要求</w:t>
      </w:r>
      <w:r/>
    </w:p>
    <w:tbl>
      <w:tblPr>
        <w:tblStyle w:val="891"/>
        <w:tblW w:w="5165" w:type="pct"/>
        <w:tblInd w:w="0" w:type="dxa"/>
        <w:tblLayout w:type="fixed"/>
        <w:tblCellMar>
          <w:left w:w="108" w:type="dxa"/>
          <w:top w:w="0" w:type="dxa"/>
          <w:right w:w="108" w:type="dxa"/>
          <w:bottom w:w="0" w:type="dxa"/>
        </w:tblCellMar>
        <w:tblLook w:val="04A0" w:firstRow="1" w:lastRow="0" w:firstColumn="1" w:lastColumn="0" w:noHBand="0" w:noVBand="1"/>
      </w:tblPr>
      <w:tblGrid>
        <w:gridCol w:w="795"/>
        <w:gridCol w:w="1369"/>
        <w:gridCol w:w="1176"/>
        <w:gridCol w:w="6606"/>
      </w:tblGrid>
      <w:tr>
        <w:trPr>
          <w:trHeight w:val="283"/>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688" w:type="pct"/>
            <w:vAlign w:val="center"/>
            <w:textDirection w:val="lrTb"/>
            <w:noWrap w:val="false"/>
          </w:tcPr>
          <w:p>
            <w:pPr>
              <w:jc w:val="center"/>
              <w:spacing w:line="440" w:lineRule="exact"/>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eastAsia="zh-CN"/>
              </w:rPr>
              <w:t xml:space="preserve">岗位</w:t>
            </w:r>
            <w:r/>
          </w:p>
        </w:tc>
        <w:tc>
          <w:tcPr>
            <w:tcBorders>
              <w:top w:val="single" w:color="auto" w:sz="4" w:space="0"/>
              <w:left w:val="none" w:color="000000" w:sz="4" w:space="0"/>
              <w:bottom w:val="single" w:color="auto" w:sz="4" w:space="0"/>
              <w:right w:val="single" w:color="auto" w:sz="4" w:space="0"/>
            </w:tcBorders>
            <w:tcW w:w="591" w:type="pct"/>
            <w:vAlign w:val="center"/>
            <w:textDirection w:val="lrTb"/>
            <w:noWrap w:val="false"/>
          </w:tcPr>
          <w:p>
            <w:pPr>
              <w:jc w:val="center"/>
              <w:spacing w:line="4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t xml:space="preserve">人数</w:t>
            </w:r>
            <w:r>
              <w:rPr>
                <w:rFonts w:hint="eastAsia" w:ascii="宋体" w:hAnsi="宋体" w:eastAsia="宋体" w:cs="Times New Roman"/>
                <w:b/>
                <w:bCs/>
                <w:sz w:val="24"/>
                <w:szCs w:val="24"/>
                <w:highlight w:val="none"/>
              </w:rPr>
              <w:t xml:space="preserve">/名</w:t>
            </w:r>
            <w:r/>
          </w:p>
        </w:tc>
        <w:tc>
          <w:tcPr>
            <w:tcBorders>
              <w:top w:val="single" w:color="auto" w:sz="4" w:space="0"/>
              <w:left w:val="none" w:color="000000" w:sz="4" w:space="0"/>
              <w:bottom w:val="single" w:color="auto" w:sz="4" w:space="0"/>
              <w:right w:val="single" w:color="auto" w:sz="4" w:space="0"/>
            </w:tcBorders>
            <w:tcW w:w="3321" w:type="pct"/>
            <w:vAlign w:val="center"/>
            <w:textDirection w:val="lrTb"/>
            <w:noWrap w:val="false"/>
          </w:tcPr>
          <w:p>
            <w:pPr>
              <w:jc w:val="center"/>
              <w:spacing w:line="440" w:lineRule="exact"/>
              <w:rPr>
                <w:rFonts w:ascii="宋体" w:hAnsi="宋体" w:eastAsia="宋体" w:cs="Times New Roman"/>
                <w:b/>
                <w:bCs/>
                <w:sz w:val="24"/>
                <w:szCs w:val="24"/>
                <w:highlight w:val="none"/>
              </w:rPr>
            </w:pPr>
            <w:r>
              <w:rPr>
                <w:rFonts w:ascii="宋体" w:hAnsi="宋体" w:eastAsia="宋体" w:cs="Times New Roman"/>
                <w:b/>
                <w:bCs/>
                <w:sz w:val="24"/>
                <w:szCs w:val="24"/>
                <w:highlight w:val="none"/>
              </w:rPr>
              <w:t xml:space="preserve">人员配备要求</w:t>
            </w:r>
            <w:r/>
          </w:p>
        </w:tc>
      </w:tr>
      <w:tr>
        <w:trPr>
          <w:trHeight w:val="283"/>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688"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设备日常</w:t>
            </w:r>
            <w:r/>
          </w:p>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维护</w:t>
            </w:r>
            <w:r/>
          </w:p>
        </w:tc>
        <w:tc>
          <w:tcPr>
            <w:tcBorders>
              <w:top w:val="single" w:color="auto" w:sz="4" w:space="0"/>
              <w:left w:val="none" w:color="000000" w:sz="4" w:space="0"/>
              <w:bottom w:val="single" w:color="auto" w:sz="4" w:space="0"/>
              <w:right w:val="single" w:color="auto" w:sz="4" w:space="0"/>
            </w:tcBorders>
            <w:tcW w:w="591"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3321"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房管中心（原公房管理，人民中路41号）1人（兼保安、消防值班及设备维护等职能）。须持证上岗，具有国家规定的相关证书。</w:t>
            </w:r>
            <w:r/>
          </w:p>
        </w:tc>
      </w:tr>
      <w:tr>
        <w:trPr>
          <w:trHeight w:val="283"/>
        </w:trPr>
        <w:tc>
          <w:tcPr>
            <w:tcBorders>
              <w:top w:val="none" w:color="000000" w:sz="4" w:space="0"/>
              <w:left w:val="single" w:color="auto" w:sz="4" w:space="0"/>
              <w:bottom w:val="single" w:color="auto" w:sz="4" w:space="0"/>
              <w:right w:val="single" w:color="auto" w:sz="4" w:space="0"/>
            </w:tcBorders>
            <w:tcW w:w="400"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688" w:type="pct"/>
            <w:vAlign w:val="center"/>
            <w:textDirection w:val="lrTb"/>
            <w:noWrap/>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环境卫生</w:t>
            </w:r>
            <w:r/>
          </w:p>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保洁</w:t>
            </w:r>
            <w:r/>
          </w:p>
        </w:tc>
        <w:tc>
          <w:tcPr>
            <w:tcBorders>
              <w:top w:val="none" w:color="000000" w:sz="4" w:space="0"/>
              <w:left w:val="none" w:color="000000" w:sz="4" w:space="0"/>
              <w:bottom w:val="single" w:color="auto" w:sz="4" w:space="0"/>
              <w:right w:val="single" w:color="auto" w:sz="4" w:space="0"/>
            </w:tcBorders>
            <w:tcW w:w="591" w:type="pct"/>
            <w:vAlign w:val="center"/>
            <w:textDirection w:val="lrTb"/>
            <w:noWrap/>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3321"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名都大厦25楼（老干部活动中心一）1人；人民中路41号（老干部活动中心二）1人（以上</w:t>
            </w:r>
            <w:r>
              <w:rPr>
                <w:rFonts w:hint="eastAsia" w:ascii="宋体" w:hAnsi="宋体" w:eastAsia="宋体" w:cs="宋体"/>
                <w:sz w:val="24"/>
                <w:szCs w:val="24"/>
                <w:highlight w:val="none"/>
                <w:lang w:eastAsia="zh-CN"/>
              </w:rPr>
              <w:t xml:space="preserve">均为</w:t>
            </w:r>
            <w:r>
              <w:rPr>
                <w:rFonts w:hint="eastAsia" w:ascii="宋体" w:hAnsi="宋体" w:eastAsia="宋体" w:cs="宋体"/>
                <w:sz w:val="24"/>
                <w:szCs w:val="24"/>
                <w:highlight w:val="none"/>
              </w:rPr>
              <w:t xml:space="preserve">专职室内卫生）。要求50周岁</w:t>
            </w:r>
            <w:r>
              <w:rPr>
                <w:rFonts w:hint="eastAsia" w:ascii="宋体" w:hAnsi="宋体" w:eastAsia="宋体" w:cs="宋体"/>
                <w:sz w:val="24"/>
                <w:szCs w:val="24"/>
                <w:highlight w:val="none"/>
                <w:lang w:eastAsia="zh-CN"/>
              </w:rPr>
              <w:t xml:space="preserve">及</w:t>
            </w:r>
            <w:r>
              <w:rPr>
                <w:rFonts w:hint="eastAsia" w:ascii="宋体" w:hAnsi="宋体" w:eastAsia="宋体" w:cs="宋体"/>
                <w:sz w:val="24"/>
                <w:szCs w:val="24"/>
                <w:highlight w:val="none"/>
              </w:rPr>
              <w:t xml:space="preserve">以下，具有一年以上</w:t>
            </w:r>
            <w:r>
              <w:rPr>
                <w:rFonts w:hint="eastAsia" w:ascii="宋体" w:hAnsi="宋体" w:eastAsia="宋体" w:cs="宋体"/>
                <w:sz w:val="24"/>
                <w:szCs w:val="24"/>
                <w:highlight w:val="none"/>
                <w:lang w:eastAsia="zh-CN"/>
              </w:rPr>
              <w:t xml:space="preserve">相关</w:t>
            </w:r>
            <w:r>
              <w:rPr>
                <w:rFonts w:hint="eastAsia" w:ascii="宋体" w:hAnsi="宋体" w:eastAsia="宋体" w:cs="宋体"/>
                <w:sz w:val="24"/>
                <w:szCs w:val="24"/>
                <w:highlight w:val="none"/>
              </w:rPr>
              <w:t xml:space="preserve">工作经历，有吃苦耐劳精神，责任心强。</w:t>
            </w:r>
            <w:r/>
          </w:p>
        </w:tc>
      </w:tr>
      <w:tr>
        <w:trPr>
          <w:trHeight w:val="283"/>
        </w:trPr>
        <w:tc>
          <w:tcPr>
            <w:tcBorders>
              <w:top w:val="none" w:color="000000" w:sz="4" w:space="0"/>
              <w:left w:val="single" w:color="auto" w:sz="4" w:space="0"/>
              <w:bottom w:val="single" w:color="auto" w:sz="4" w:space="0"/>
              <w:right w:val="single" w:color="auto" w:sz="4" w:space="0"/>
            </w:tcBorders>
            <w:tcW w:w="400" w:type="pct"/>
            <w:vAlign w:val="center"/>
            <w:textDirection w:val="lrTb"/>
            <w:noWrap w:val="false"/>
          </w:tcPr>
          <w:p>
            <w:pPr>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688" w:type="pct"/>
            <w:vAlign w:val="center"/>
            <w:textDirection w:val="lrTb"/>
            <w:noWrap/>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保安服务</w:t>
            </w:r>
            <w:r/>
          </w:p>
        </w:tc>
        <w:tc>
          <w:tcPr>
            <w:tcBorders>
              <w:top w:val="none" w:color="000000" w:sz="4" w:space="0"/>
              <w:left w:val="none" w:color="000000" w:sz="4" w:space="0"/>
              <w:bottom w:val="single" w:color="auto" w:sz="4" w:space="0"/>
              <w:right w:val="single" w:color="auto" w:sz="4" w:space="0"/>
            </w:tcBorders>
            <w:tcW w:w="591" w:type="pct"/>
            <w:vAlign w:val="center"/>
            <w:textDirection w:val="lrTb"/>
            <w:noWrap/>
          </w:tcPr>
          <w:p>
            <w:pPr>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3321" w:type="pct"/>
            <w:vAlign w:val="center"/>
            <w:textDirection w:val="lrTb"/>
            <w:noWrap/>
          </w:tcPr>
          <w:p>
            <w:pPr>
              <w:jc w:val="left"/>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砂山路房管中心1人（兼保安、保洁等职能）。要求男性，政审体检合格，仪表端正、政治素质好，必须持有有效保安合格证书。</w:t>
            </w:r>
            <w:r/>
          </w:p>
        </w:tc>
      </w:tr>
      <w:tr>
        <w:trPr>
          <w:trHeight w:val="283"/>
        </w:trPr>
        <w:tc>
          <w:tcPr>
            <w:gridSpan w:val="2"/>
            <w:tcBorders>
              <w:top w:val="none" w:color="000000" w:sz="4" w:space="0"/>
              <w:left w:val="single" w:color="auto" w:sz="4" w:space="0"/>
              <w:bottom w:val="single" w:color="auto" w:sz="4" w:space="0"/>
              <w:right w:val="single" w:color="auto" w:sz="4" w:space="0"/>
            </w:tcBorders>
            <w:tcW w:w="1088" w:type="pct"/>
            <w:vAlign w:val="center"/>
            <w:textDirection w:val="lrTb"/>
            <w:noWrap w:val="false"/>
          </w:tcPr>
          <w:p>
            <w:pPr>
              <w:jc w:val="center"/>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小</w:t>
            </w:r>
            <w:r>
              <w:rPr>
                <w:rFonts w:ascii="宋体" w:hAnsi="宋体" w:eastAsia="宋体" w:cs="Times New Roman"/>
                <w:sz w:val="24"/>
                <w:szCs w:val="24"/>
                <w:highlight w:val="none"/>
              </w:rPr>
              <w:t xml:space="preserve">计</w:t>
            </w:r>
            <w:r/>
          </w:p>
        </w:tc>
        <w:tc>
          <w:tcPr>
            <w:tcBorders>
              <w:top w:val="none" w:color="000000" w:sz="4" w:space="0"/>
              <w:left w:val="none" w:color="000000" w:sz="4" w:space="0"/>
              <w:bottom w:val="single" w:color="auto" w:sz="4" w:space="0"/>
              <w:right w:val="single" w:color="auto" w:sz="4" w:space="0"/>
            </w:tcBorders>
            <w:tcW w:w="591" w:type="pct"/>
            <w:vAlign w:val="center"/>
            <w:textDirection w:val="lrTb"/>
            <w:noWrap/>
          </w:tcPr>
          <w:p>
            <w:pPr>
              <w:jc w:val="center"/>
              <w:spacing w:line="44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3321" w:type="pct"/>
            <w:vAlign w:val="center"/>
            <w:textDirection w:val="lrTb"/>
            <w:noWrap w:val="false"/>
          </w:tcPr>
          <w:p>
            <w:pPr>
              <w:jc w:val="center"/>
              <w:spacing w:line="44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tc>
      </w:tr>
    </w:tbl>
    <w:p>
      <w:pPr>
        <w:ind w:firstLine="480"/>
        <w:jc w:val="left"/>
        <w:spacing w:line="440" w:lineRule="exact"/>
        <w:rPr>
          <w:rFonts w:ascii="宋体" w:hAnsi="宋体" w:eastAsia="宋体" w:cs="Times New Roman"/>
          <w:sz w:val="24"/>
          <w:szCs w:val="24"/>
        </w:rPr>
      </w:pPr>
      <w:r>
        <w:rPr>
          <w:rFonts w:ascii="宋体" w:hAnsi="宋体" w:eastAsia="宋体" w:cs="Times New Roman"/>
          <w:sz w:val="24"/>
          <w:szCs w:val="24"/>
          <w:highlight w:val="none"/>
        </w:rPr>
        <w:t xml:space="preserve">注：</w:t>
      </w:r>
      <w:r>
        <w:rPr>
          <w:rFonts w:hint="eastAsia" w:ascii="宋体" w:hAnsi="宋体" w:eastAsia="宋体" w:cs="宋体"/>
          <w:b/>
          <w:bCs/>
          <w:sz w:val="24"/>
          <w:szCs w:val="24"/>
          <w:highlight w:val="none"/>
        </w:rPr>
        <w:t xml:space="preserve">局机关（建设大厦）配置25人，其余点位配置4人，合计</w:t>
      </w:r>
      <w:r>
        <w:rPr>
          <w:rFonts w:hint="eastAsia" w:ascii="宋体" w:hAnsi="宋体" w:eastAsia="宋体" w:cs="宋体"/>
          <w:b/>
          <w:bCs/>
          <w:sz w:val="24"/>
          <w:szCs w:val="24"/>
          <w:highlight w:val="none"/>
          <w:lang w:val="en-US" w:eastAsia="zh-CN"/>
        </w:rPr>
        <w:t xml:space="preserve">29</w:t>
      </w:r>
      <w:r>
        <w:rPr>
          <w:rFonts w:hint="eastAsia" w:ascii="宋体" w:hAnsi="宋体" w:eastAsia="宋体" w:cs="宋体"/>
          <w:b/>
          <w:bCs/>
          <w:sz w:val="24"/>
          <w:szCs w:val="24"/>
          <w:highlight w:val="none"/>
        </w:rPr>
        <w:t xml:space="preserve">人。</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（1）以上人员配置（包括</w:t>
      </w:r>
      <w:r>
        <w:rPr>
          <w:rFonts w:hint="eastAsia" w:ascii="宋体" w:hAnsi="宋体" w:eastAsia="宋体" w:cs="Times New Roman"/>
          <w:sz w:val="24"/>
          <w:szCs w:val="24"/>
        </w:rPr>
        <w:t xml:space="preserve">数量、年龄和证书要求</w:t>
      </w:r>
      <w:r>
        <w:rPr>
          <w:rFonts w:ascii="宋体" w:hAnsi="宋体" w:eastAsia="宋体" w:cs="Times New Roman"/>
          <w:sz w:val="24"/>
          <w:szCs w:val="24"/>
        </w:rPr>
        <w:t xml:space="preserve">）为不可负偏离项，具体人员配置由各投标人根据场馆物业管理的实际情况优化配置。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（2）对所录用人员要严格审查，保证录用人员没有刑事犯罪记录，身体健康，有上岗资格证，并严格执行规定给所有录用人员依法购买社会养老保险、工</w:t>
      </w:r>
      <w:r>
        <w:rPr>
          <w:rFonts w:hint="eastAsia" w:ascii="宋体" w:hAnsi="宋体" w:eastAsia="宋体" w:cs="Times New Roman"/>
          <w:sz w:val="24"/>
          <w:szCs w:val="24"/>
          <w:lang w:eastAsia="zh-CN"/>
        </w:rPr>
        <w:t xml:space="preserve">伤保</w:t>
      </w:r>
      <w:r>
        <w:rPr>
          <w:rFonts w:ascii="宋体" w:hAnsi="宋体" w:eastAsia="宋体" w:cs="Times New Roman"/>
          <w:sz w:val="24"/>
          <w:szCs w:val="24"/>
        </w:rPr>
        <w:t xml:space="preserve">险、医疗保险等，由此产生的一切法律责任由物业公司负责。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（3）各类人员按岗位要求统一着装，言行规范，注意仪容仪表，公众形象。</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（4）配电房、消防控制室及监控室实行24小时值班制度，值班人员应随时听取业主及客户的意见和要求，并</w:t>
      </w:r>
      <w:r>
        <w:rPr>
          <w:rFonts w:hint="eastAsia" w:ascii="宋体" w:hAnsi="宋体" w:eastAsia="宋体" w:cs="Times New Roman"/>
          <w:sz w:val="24"/>
          <w:szCs w:val="24"/>
          <w:lang w:eastAsia="zh-CN"/>
        </w:rPr>
        <w:t xml:space="preserve">做出</w:t>
      </w:r>
      <w:r>
        <w:rPr>
          <w:rFonts w:ascii="宋体" w:hAnsi="宋体" w:eastAsia="宋体" w:cs="Times New Roman"/>
          <w:sz w:val="24"/>
          <w:szCs w:val="24"/>
        </w:rPr>
        <w:t xml:space="preserve">妥善处理和处理情况信息反馈，紧急维修应在1小时内、其它报修按双方约定时间到达现场，有报修、维修和回访记录。</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（5）住建局领导办公室服务人员须经过政审，明确保密要求和门卫安保责任。</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所有人员正式上岗前，均须报采购单位审核，待审核通过后方可上岗使用。服务期内物业公司如需更换服务人员，应提前向采购方提出人员书面变更申请，说明人员的变更原因，经采购单位同意后方可变换人员。</w:t>
      </w:r>
      <w:r/>
    </w:p>
    <w:p>
      <w:pPr>
        <w:ind w:firstLine="480"/>
        <w:jc w:val="left"/>
        <w:spacing w:line="400" w:lineRule="exact"/>
        <w:rPr>
          <w:rFonts w:ascii="宋体" w:hAnsi="宋体" w:eastAsia="宋体" w:cs="Times New Roman"/>
          <w:b/>
          <w:sz w:val="24"/>
          <w:szCs w:val="24"/>
        </w:rPr>
      </w:pPr>
      <w:r>
        <w:rPr>
          <w:rFonts w:ascii="宋体" w:hAnsi="宋体" w:eastAsia="宋体" w:cs="Times New Roman"/>
          <w:b/>
          <w:sz w:val="24"/>
          <w:szCs w:val="24"/>
        </w:rPr>
        <w:t xml:space="preserve">（二）物业管理服务标准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机关行政大楼（建设大厦）严格按照本标准执行，事业单位各办公点均根据实际情况参照本标准执行。</w:t>
      </w:r>
      <w:r/>
    </w:p>
    <w:p>
      <w:pPr>
        <w:ind w:firstLine="480"/>
        <w:jc w:val="left"/>
        <w:spacing w:line="440" w:lineRule="exact"/>
        <w:rPr>
          <w:rFonts w:ascii="宋体" w:hAnsi="宋体" w:eastAsia="宋体" w:cs="Times New Roman"/>
          <w:b/>
          <w:sz w:val="24"/>
          <w:szCs w:val="24"/>
        </w:rPr>
      </w:pPr>
      <w:r>
        <w:rPr>
          <w:rFonts w:ascii="宋体" w:hAnsi="宋体" w:eastAsia="宋体" w:cs="Times New Roman"/>
          <w:b/>
          <w:sz w:val="24"/>
          <w:szCs w:val="24"/>
        </w:rPr>
        <w:t xml:space="preserve">1.日常管理服务标准</w:t>
      </w:r>
      <w:r/>
    </w:p>
    <w:tbl>
      <w:tblPr>
        <w:tblStyle w:val="891"/>
        <w:tblW w:w="49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1137"/>
        <w:gridCol w:w="1123"/>
        <w:gridCol w:w="7178"/>
      </w:tblGrid>
      <w:tr>
        <w:trPr>
          <w:jc w:val="center"/>
          <w:trHeight w:val="283"/>
        </w:trPr>
        <w:tc>
          <w:tcPr>
            <w:tcMar>
              <w:left w:w="15" w:type="dxa"/>
              <w:top w:w="15" w:type="dxa"/>
              <w:right w:w="15" w:type="dxa"/>
              <w:bottom w:w="0" w:type="dxa"/>
            </w:tcMar>
            <w:tcW w:w="602" w:type="pct"/>
            <w:vAlign w:val="center"/>
            <w:vMerge w:val="restart"/>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日</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常</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管</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管</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服</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务</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标</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准</w:t>
            </w:r>
            <w:r/>
          </w:p>
        </w:tc>
        <w:tc>
          <w:tcPr>
            <w:tcMar>
              <w:left w:w="15" w:type="dxa"/>
              <w:top w:w="15" w:type="dxa"/>
              <w:right w:w="15" w:type="dxa"/>
              <w:bottom w:w="0" w:type="dxa"/>
            </w:tcMar>
            <w:tcW w:w="595"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人员</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素质</w:t>
            </w:r>
            <w:r/>
          </w:p>
        </w:tc>
        <w:tc>
          <w:tcPr>
            <w:tcMar>
              <w:left w:w="15" w:type="dxa"/>
              <w:top w:w="15" w:type="dxa"/>
              <w:right w:w="15" w:type="dxa"/>
              <w:bottom w:w="0" w:type="dxa"/>
            </w:tcMar>
            <w:tcW w:w="3802"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w:t>
            </w:r>
            <w:r>
              <w:rPr>
                <w:rFonts w:ascii="宋体" w:hAnsi="宋体" w:eastAsia="宋体" w:cs="Times New Roman"/>
                <w:sz w:val="24"/>
                <w:szCs w:val="24"/>
              </w:rPr>
              <w:t xml:space="preserve">项目经理应熟悉物业管理相关法规，并能规范组织管理服务工作。</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w:t>
            </w:r>
            <w:r>
              <w:rPr>
                <w:rFonts w:ascii="宋体" w:hAnsi="宋体" w:eastAsia="宋体" w:cs="Times New Roman"/>
                <w:sz w:val="24"/>
                <w:szCs w:val="24"/>
              </w:rPr>
              <w:t xml:space="preserve">项目经理和主管人员有经从业资格培训获取的上岗证，统一着装，挂牌上岗，仪表整洁规范。</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w:t>
            </w:r>
            <w:r>
              <w:rPr>
                <w:rFonts w:ascii="宋体" w:hAnsi="宋体" w:eastAsia="宋体" w:cs="Times New Roman"/>
                <w:sz w:val="24"/>
                <w:szCs w:val="24"/>
              </w:rPr>
              <w:t xml:space="preserve">设备专业维护技术作业人员按照有关规定取得岗位证书，挂牌上岗。</w:t>
            </w:r>
            <w:r/>
          </w:p>
        </w:tc>
      </w:tr>
      <w:tr>
        <w:trPr>
          <w:jc w:val="center"/>
          <w:trHeight w:val="283"/>
        </w:trPr>
        <w:tc>
          <w:tcPr>
            <w:tcW w:w="602"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5" w:type="dxa"/>
              <w:top w:w="15" w:type="dxa"/>
              <w:right w:w="15" w:type="dxa"/>
              <w:bottom w:w="0" w:type="dxa"/>
            </w:tcMar>
            <w:tcW w:w="595"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服务</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p>
        </w:tc>
        <w:tc>
          <w:tcPr>
            <w:tcMar>
              <w:left w:w="15" w:type="dxa"/>
              <w:top w:w="15" w:type="dxa"/>
              <w:right w:w="15" w:type="dxa"/>
              <w:bottom w:w="0" w:type="dxa"/>
            </w:tcMar>
            <w:tcW w:w="3802"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保洁及设备维护人员每天至少8小时工作，有突击性活动时必须服从甲方安排。</w:t>
            </w:r>
            <w:r/>
          </w:p>
        </w:tc>
      </w:tr>
      <w:tr>
        <w:trPr>
          <w:jc w:val="center"/>
          <w:trHeight w:val="283"/>
        </w:trPr>
        <w:tc>
          <w:tcPr>
            <w:tcMar>
              <w:left w:w="15" w:type="dxa"/>
              <w:top w:w="15" w:type="dxa"/>
              <w:right w:w="15" w:type="dxa"/>
              <w:bottom w:w="0" w:type="dxa"/>
            </w:tcMar>
            <w:tcW w:w="602"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5" w:type="dxa"/>
              <w:top w:w="15" w:type="dxa"/>
              <w:right w:w="15" w:type="dxa"/>
              <w:bottom w:w="0" w:type="dxa"/>
            </w:tcMar>
            <w:tcW w:w="595"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工作</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计划</w:t>
            </w:r>
            <w:r/>
          </w:p>
        </w:tc>
        <w:tc>
          <w:tcPr>
            <w:tcMar>
              <w:left w:w="15" w:type="dxa"/>
              <w:top w:w="15" w:type="dxa"/>
              <w:right w:w="15" w:type="dxa"/>
              <w:bottom w:w="0" w:type="dxa"/>
            </w:tcMar>
            <w:tcW w:w="3802"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制定物业管理与物业服务每月工作计划并组织实施，每月向委托方报告一次计划实施情况。</w:t>
            </w:r>
            <w:r/>
          </w:p>
        </w:tc>
      </w:tr>
      <w:tr>
        <w:trPr>
          <w:jc w:val="center"/>
          <w:trHeight w:val="283"/>
        </w:trPr>
        <w:tc>
          <w:tcPr>
            <w:tcMar>
              <w:left w:w="15" w:type="dxa"/>
              <w:top w:w="15" w:type="dxa"/>
              <w:right w:w="15" w:type="dxa"/>
              <w:bottom w:w="0" w:type="dxa"/>
            </w:tcMar>
            <w:tcW w:w="602"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5" w:type="dxa"/>
              <w:top w:w="15" w:type="dxa"/>
              <w:right w:w="15" w:type="dxa"/>
              <w:bottom w:w="0" w:type="dxa"/>
            </w:tcMar>
            <w:tcW w:w="595"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服务</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规范</w:t>
            </w:r>
            <w:r/>
          </w:p>
        </w:tc>
        <w:tc>
          <w:tcPr>
            <w:tcMar>
              <w:left w:w="15" w:type="dxa"/>
              <w:top w:w="15" w:type="dxa"/>
              <w:right w:w="15" w:type="dxa"/>
              <w:bottom w:w="0" w:type="dxa"/>
            </w:tcMar>
            <w:tcW w:w="3802"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服务规范应符合</w:t>
            </w:r>
            <w:r>
              <w:rPr>
                <w:rFonts w:hint="eastAsia" w:ascii="宋体" w:hAnsi="宋体" w:eastAsia="宋体" w:cs="Times New Roman"/>
                <w:sz w:val="24"/>
                <w:szCs w:val="24"/>
              </w:rPr>
              <w:t xml:space="preserve">相关行业</w:t>
            </w:r>
            <w:r>
              <w:rPr>
                <w:rFonts w:ascii="宋体" w:hAnsi="宋体" w:eastAsia="宋体" w:cs="Times New Roman"/>
                <w:sz w:val="24"/>
                <w:szCs w:val="24"/>
              </w:rPr>
              <w:t xml:space="preserve">要求。</w:t>
            </w:r>
            <w:r/>
          </w:p>
        </w:tc>
      </w:tr>
      <w:tr>
        <w:trPr>
          <w:jc w:val="center"/>
          <w:trHeight w:val="283"/>
        </w:trPr>
        <w:tc>
          <w:tcPr>
            <w:tcW w:w="602"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5" w:type="dxa"/>
              <w:top w:w="15" w:type="dxa"/>
              <w:right w:w="15" w:type="dxa"/>
              <w:bottom w:w="0" w:type="dxa"/>
            </w:tcMar>
            <w:tcW w:w="595"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管理</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制度</w:t>
            </w:r>
            <w:r/>
          </w:p>
        </w:tc>
        <w:tc>
          <w:tcPr>
            <w:tcMar>
              <w:left w:w="15" w:type="dxa"/>
              <w:top w:w="15" w:type="dxa"/>
              <w:right w:w="15" w:type="dxa"/>
              <w:bottom w:w="0" w:type="dxa"/>
            </w:tcMar>
            <w:tcW w:w="3802"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w:t>
            </w:r>
            <w:r>
              <w:rPr>
                <w:rFonts w:ascii="宋体" w:hAnsi="宋体" w:eastAsia="宋体" w:cs="Times New Roman"/>
                <w:sz w:val="24"/>
                <w:szCs w:val="24"/>
              </w:rPr>
              <w:t xml:space="preserve">有明确的值班制度和交接班制度，工作有记录。</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w:t>
            </w:r>
            <w:r>
              <w:rPr>
                <w:rFonts w:ascii="宋体" w:hAnsi="宋体" w:eastAsia="宋体" w:cs="Times New Roman"/>
                <w:sz w:val="24"/>
                <w:szCs w:val="24"/>
              </w:rPr>
              <w:t xml:space="preserve">制定管理处内部管理制度、考核制度和培训制度。</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w:t>
            </w:r>
            <w:r>
              <w:rPr>
                <w:rFonts w:ascii="宋体" w:hAnsi="宋体" w:eastAsia="宋体" w:cs="Times New Roman"/>
                <w:sz w:val="24"/>
                <w:szCs w:val="24"/>
              </w:rPr>
              <w:t xml:space="preserve">制定设备设施的安全运行操作规程及运行管理规定。</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ascii="宋体" w:hAnsi="宋体" w:eastAsia="宋体" w:cs="Times New Roman"/>
                <w:sz w:val="24"/>
                <w:szCs w:val="24"/>
              </w:rPr>
              <w:t xml:space="preserve">应对自然灾害、事故灾害、公共卫生事件和社会安全事件等突发公共事件建立应急预案，并组织实施培训、演习、评价和改进，事发时按规定途径及时报告顾客、物业管理企业和有关部门，并采取相应措施。定期演练，员工人人掌握相关技能。</w:t>
            </w:r>
            <w:r/>
          </w:p>
        </w:tc>
      </w:tr>
      <w:tr>
        <w:trPr>
          <w:jc w:val="center"/>
          <w:trHeight w:val="283"/>
        </w:trPr>
        <w:tc>
          <w:tcPr>
            <w:tcW w:w="602"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5" w:type="dxa"/>
              <w:top w:w="15" w:type="dxa"/>
              <w:right w:w="15" w:type="dxa"/>
              <w:bottom w:w="0" w:type="dxa"/>
            </w:tcMar>
            <w:tcW w:w="595"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制度公示</w:t>
            </w:r>
            <w:r/>
          </w:p>
        </w:tc>
        <w:tc>
          <w:tcPr>
            <w:tcMar>
              <w:left w:w="15" w:type="dxa"/>
              <w:top w:w="15" w:type="dxa"/>
              <w:right w:w="15" w:type="dxa"/>
              <w:bottom w:w="0" w:type="dxa"/>
            </w:tcMar>
            <w:tcW w:w="3802"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服务场所公示办事制度、办事规章、服务标准、急修服务内容、投诉渠道。服务窗口布置应人性化。</w:t>
            </w:r>
            <w:r/>
          </w:p>
        </w:tc>
      </w:tr>
      <w:tr>
        <w:trPr>
          <w:jc w:val="center"/>
          <w:trHeight w:val="283"/>
        </w:trPr>
        <w:tc>
          <w:tcPr>
            <w:tcW w:w="602"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5" w:type="dxa"/>
              <w:top w:w="15" w:type="dxa"/>
              <w:right w:w="15" w:type="dxa"/>
              <w:bottom w:w="0" w:type="dxa"/>
            </w:tcMar>
            <w:tcW w:w="595"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报修、维修跟踪、投诉受理</w:t>
            </w:r>
            <w:r/>
          </w:p>
        </w:tc>
        <w:tc>
          <w:tcPr>
            <w:tcMar>
              <w:left w:w="15" w:type="dxa"/>
              <w:top w:w="15" w:type="dxa"/>
              <w:right w:w="15" w:type="dxa"/>
              <w:bottom w:w="0" w:type="dxa"/>
            </w:tcMar>
            <w:tcW w:w="3802"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w:t>
            </w:r>
            <w:r>
              <w:rPr>
                <w:rFonts w:ascii="宋体" w:hAnsi="宋体" w:eastAsia="宋体" w:cs="Times New Roman"/>
                <w:sz w:val="24"/>
                <w:szCs w:val="24"/>
              </w:rPr>
              <w:t xml:space="preserve">24小时受理业主报修。接到任何报修10分钟内到达现场处理（预约除外）。有完整的报修、维修服务和回访记录。服务时限不得因节假日和休息时间顺延。</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w:t>
            </w:r>
            <w:r>
              <w:rPr>
                <w:rFonts w:ascii="宋体" w:hAnsi="宋体" w:eastAsia="宋体" w:cs="Times New Roman"/>
                <w:sz w:val="24"/>
                <w:szCs w:val="24"/>
              </w:rPr>
              <w:t xml:space="preserve">对业主的投诉在8小时内答复处理。</w:t>
            </w:r>
            <w:r/>
          </w:p>
        </w:tc>
      </w:tr>
      <w:tr>
        <w:trPr>
          <w:jc w:val="center"/>
          <w:trHeight w:val="283"/>
        </w:trPr>
        <w:tc>
          <w:tcPr>
            <w:tcW w:w="602"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5" w:type="dxa"/>
              <w:top w:w="15" w:type="dxa"/>
              <w:right w:w="15" w:type="dxa"/>
              <w:bottom w:w="0" w:type="dxa"/>
            </w:tcMar>
            <w:tcW w:w="595"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满意度</w:t>
            </w:r>
            <w:r/>
          </w:p>
        </w:tc>
        <w:tc>
          <w:tcPr>
            <w:tcMar>
              <w:left w:w="15" w:type="dxa"/>
              <w:top w:w="15" w:type="dxa"/>
              <w:right w:w="15" w:type="dxa"/>
              <w:bottom w:w="0" w:type="dxa"/>
            </w:tcMar>
            <w:tcW w:w="3802"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每年两次</w:t>
            </w:r>
            <w:r>
              <w:rPr>
                <w:rFonts w:ascii="宋体" w:hAnsi="宋体" w:eastAsia="宋体" w:cs="Times New Roman"/>
                <w:sz w:val="24"/>
                <w:szCs w:val="24"/>
              </w:rPr>
              <w:t xml:space="preserve">进行满意情况普测，平时采取多种形式与业主沟通，对测评结果分析并及时整改。</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w:t>
            </w:r>
            <w:r>
              <w:rPr>
                <w:rFonts w:ascii="宋体" w:hAnsi="宋体" w:eastAsia="宋体" w:cs="Times New Roman"/>
                <w:sz w:val="24"/>
                <w:szCs w:val="24"/>
              </w:rPr>
              <w:t xml:space="preserve">严格24小时值班值勤，设立服务电话，负责业主和使用单位的报修、求助、建议、问询、质疑、</w:t>
            </w:r>
            <w:r>
              <w:rPr>
                <w:rFonts w:hint="eastAsia" w:ascii="宋体" w:hAnsi="宋体" w:eastAsia="宋体" w:cs="Times New Roman"/>
                <w:sz w:val="24"/>
                <w:szCs w:val="24"/>
                <w:lang w:eastAsia="zh-CN"/>
              </w:rPr>
              <w:t xml:space="preserve">投诉</w:t>
            </w:r>
            <w:r>
              <w:rPr>
                <w:rFonts w:ascii="宋体" w:hAnsi="宋体" w:eastAsia="宋体" w:cs="Times New Roman"/>
                <w:sz w:val="24"/>
                <w:szCs w:val="24"/>
              </w:rPr>
              <w:t xml:space="preserve">等各类信息的收集记录和反馈，并及时处理，制定有效的回访制度。</w:t>
            </w:r>
            <w:r/>
          </w:p>
        </w:tc>
      </w:tr>
      <w:tr>
        <w:trPr>
          <w:jc w:val="center"/>
          <w:trHeight w:val="283"/>
        </w:trPr>
        <w:tc>
          <w:tcPr>
            <w:tcW w:w="602"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5" w:type="dxa"/>
              <w:top w:w="15" w:type="dxa"/>
              <w:right w:w="15" w:type="dxa"/>
              <w:bottom w:w="0" w:type="dxa"/>
            </w:tcMar>
            <w:tcW w:w="595"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档案</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管理</w:t>
            </w:r>
            <w:r/>
          </w:p>
        </w:tc>
        <w:tc>
          <w:tcPr>
            <w:tcMar>
              <w:left w:w="15" w:type="dxa"/>
              <w:top w:w="15" w:type="dxa"/>
              <w:right w:w="15" w:type="dxa"/>
              <w:bottom w:w="0" w:type="dxa"/>
            </w:tcMar>
            <w:tcW w:w="3802"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建立档案管理制度，建立健全物业管理档案（包括物业竣工验收档案、设备管理档案、业主资料档案、日常管理档案等）。</w:t>
            </w:r>
            <w:r/>
          </w:p>
        </w:tc>
      </w:tr>
      <w:tr>
        <w:trPr>
          <w:jc w:val="center"/>
          <w:trHeight w:val="283"/>
        </w:trPr>
        <w:tc>
          <w:tcPr>
            <w:tcW w:w="602"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5" w:type="dxa"/>
              <w:top w:w="15" w:type="dxa"/>
              <w:right w:w="15" w:type="dxa"/>
              <w:bottom w:w="0" w:type="dxa"/>
            </w:tcMar>
            <w:tcW w:w="595"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其他</w:t>
            </w:r>
            <w:r/>
          </w:p>
        </w:tc>
        <w:tc>
          <w:tcPr>
            <w:tcMar>
              <w:left w:w="15" w:type="dxa"/>
              <w:top w:w="15" w:type="dxa"/>
              <w:right w:w="15" w:type="dxa"/>
              <w:bottom w:w="0" w:type="dxa"/>
            </w:tcMar>
            <w:tcW w:w="3802" w:type="pct"/>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经常组织义务消防员的培训和演习。</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w:t>
            </w:r>
            <w:r>
              <w:rPr>
                <w:rFonts w:ascii="宋体" w:hAnsi="宋体" w:eastAsia="宋体" w:cs="Times New Roman"/>
                <w:sz w:val="24"/>
                <w:szCs w:val="24"/>
              </w:rPr>
              <w:t xml:space="preserve">管理人员及各岗位主要负责人必须保持24小时手机</w:t>
            </w:r>
            <w:r>
              <w:rPr>
                <w:rFonts w:hint="eastAsia" w:ascii="宋体" w:hAnsi="宋体" w:eastAsia="宋体" w:cs="Times New Roman"/>
                <w:sz w:val="24"/>
                <w:szCs w:val="24"/>
                <w:lang w:eastAsia="zh-CN"/>
              </w:rPr>
              <w:t xml:space="preserve">通信畅通</w:t>
            </w:r>
            <w:r>
              <w:rPr>
                <w:rFonts w:ascii="宋体" w:hAnsi="宋体" w:eastAsia="宋体" w:cs="Times New Roman"/>
                <w:sz w:val="24"/>
                <w:szCs w:val="24"/>
              </w:rPr>
              <w:t xml:space="preserve">。</w:t>
            </w:r>
            <w:r/>
          </w:p>
        </w:tc>
      </w:tr>
    </w:tbl>
    <w:p>
      <w:pPr>
        <w:ind w:firstLine="480"/>
        <w:jc w:val="left"/>
        <w:spacing w:line="440" w:lineRule="exact"/>
        <w:rPr>
          <w:rFonts w:ascii="宋体" w:hAnsi="宋体" w:eastAsia="宋体" w:cs="Times New Roman"/>
          <w:b/>
          <w:sz w:val="24"/>
          <w:szCs w:val="24"/>
        </w:rPr>
      </w:pPr>
      <w:r>
        <w:rPr>
          <w:rFonts w:ascii="宋体" w:hAnsi="宋体" w:eastAsia="宋体" w:cs="Times New Roman"/>
          <w:b/>
          <w:sz w:val="24"/>
          <w:szCs w:val="24"/>
        </w:rPr>
        <w:t xml:space="preserve">2.房屋维护管理标准</w:t>
      </w:r>
      <w:r/>
    </w:p>
    <w:tbl>
      <w:tblPr>
        <w:tblStyle w:val="891"/>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74"/>
        <w:gridCol w:w="3910"/>
        <w:gridCol w:w="3540"/>
      </w:tblGrid>
      <w:tr>
        <w:trPr>
          <w:jc w:val="center"/>
          <w:trHeight w:val="567"/>
        </w:trPr>
        <w:tc>
          <w:tcPr>
            <w:tcW w:w="1129" w:type="pct"/>
            <w:vAlign w:val="center"/>
            <w:textDirection w:val="lrTb"/>
            <w:noWrap w:val="false"/>
          </w:tcPr>
          <w:p>
            <w:pPr>
              <w:jc w:val="cente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项目</w:t>
            </w:r>
            <w:r/>
          </w:p>
        </w:tc>
        <w:tc>
          <w:tcPr>
            <w:tcW w:w="2031" w:type="pct"/>
            <w:vAlign w:val="center"/>
            <w:textDirection w:val="lrTb"/>
            <w:noWrap w:val="false"/>
          </w:tcPr>
          <w:p>
            <w:pPr>
              <w:jc w:val="cente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内容</w:t>
            </w:r>
            <w:r/>
          </w:p>
        </w:tc>
        <w:tc>
          <w:tcPr>
            <w:tcW w:w="1839" w:type="pct"/>
            <w:vAlign w:val="center"/>
            <w:textDirection w:val="lrTb"/>
            <w:noWrap w:val="false"/>
          </w:tcPr>
          <w:p>
            <w:pPr>
              <w:jc w:val="cente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标准</w:t>
            </w:r>
            <w:r/>
          </w:p>
        </w:tc>
      </w:tr>
      <w:tr>
        <w:trPr>
          <w:jc w:val="center"/>
          <w:trHeight w:val="567"/>
        </w:trPr>
        <w:tc>
          <w:tcPr>
            <w:tcW w:w="1129"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房屋承重及抗震结构部位</w:t>
            </w:r>
            <w:r/>
          </w:p>
        </w:tc>
        <w:tc>
          <w:tcPr>
            <w:tcW w:w="2031" w:type="pct"/>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1.局部受损</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2.施工质量原因造成的结构问题</w:t>
            </w:r>
            <w:r/>
          </w:p>
        </w:tc>
        <w:tc>
          <w:tcPr>
            <w:tcW w:w="1839" w:type="pct"/>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每周巡查一次，发现问题，立即处理、维修。</w:t>
            </w:r>
            <w:r/>
          </w:p>
        </w:tc>
      </w:tr>
      <w:tr>
        <w:trPr>
          <w:jc w:val="center"/>
          <w:trHeight w:val="567"/>
        </w:trPr>
        <w:tc>
          <w:tcPr>
            <w:tcW w:w="1129"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外墙面</w:t>
            </w:r>
            <w:r/>
          </w:p>
        </w:tc>
        <w:tc>
          <w:tcPr>
            <w:tcW w:w="2031" w:type="pct"/>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1.外墙面起鼓脱落</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2.外墙面局部渗漏</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3.外墙面大面积渗漏</w:t>
            </w:r>
            <w:r/>
          </w:p>
        </w:tc>
        <w:tc>
          <w:tcPr>
            <w:tcW w:w="1839" w:type="pct"/>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每日检查一遍，发现问题，及时维修</w:t>
            </w:r>
            <w:r/>
          </w:p>
        </w:tc>
      </w:tr>
      <w:tr>
        <w:trPr>
          <w:jc w:val="center"/>
          <w:trHeight w:val="567"/>
        </w:trPr>
        <w:tc>
          <w:tcPr>
            <w:tcW w:w="1129"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公共屋面</w:t>
            </w:r>
            <w:r/>
          </w:p>
        </w:tc>
        <w:tc>
          <w:tcPr>
            <w:tcW w:w="2031" w:type="pct"/>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1.隔热层破损</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2.防水层破损造成屋面渗漏</w:t>
            </w:r>
            <w:r/>
          </w:p>
        </w:tc>
        <w:tc>
          <w:tcPr>
            <w:tcW w:w="1839" w:type="pct"/>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每月检查，出现问题，及时维修。</w:t>
            </w:r>
            <w:r/>
          </w:p>
        </w:tc>
      </w:tr>
      <w:tr>
        <w:trPr>
          <w:jc w:val="center"/>
          <w:trHeight w:val="567"/>
        </w:trPr>
        <w:tc>
          <w:tcPr>
            <w:tcW w:w="1129"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公共通道、门厅、楼梯间</w:t>
            </w:r>
            <w:r/>
          </w:p>
        </w:tc>
        <w:tc>
          <w:tcPr>
            <w:tcW w:w="2031" w:type="pct"/>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1.公用地面的维修改造</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2.公共通道、门厅的墙、天棚维护</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3.楼梯间墙面、扶手、踏步的维护</w:t>
            </w:r>
            <w:r/>
          </w:p>
        </w:tc>
        <w:tc>
          <w:tcPr>
            <w:tcW w:w="1839" w:type="pct"/>
            <w:vAlign w:val="center"/>
            <w:textDirection w:val="lrTb"/>
            <w:noWrap w:val="false"/>
          </w:tcPr>
          <w:p>
            <w:pPr>
              <w:spacing w:line="400" w:lineRule="exact"/>
              <w:rPr>
                <w:rFonts w:ascii="宋体" w:hAnsi="宋体" w:eastAsia="宋体" w:cs="宋体"/>
                <w:sz w:val="24"/>
                <w:szCs w:val="24"/>
              </w:rPr>
            </w:pPr>
            <w:r>
              <w:rPr>
                <w:rFonts w:hint="eastAsia" w:ascii="宋体" w:hAnsi="宋体" w:eastAsia="宋体" w:cs="宋体"/>
                <w:sz w:val="24"/>
                <w:szCs w:val="24"/>
              </w:rPr>
              <w:t xml:space="preserve">每日检查一遍，发现问题，及时维修。</w:t>
            </w:r>
            <w:r/>
          </w:p>
        </w:tc>
      </w:tr>
    </w:tbl>
    <w:p>
      <w:pPr>
        <w:ind w:firstLine="480"/>
        <w:jc w:val="left"/>
        <w:spacing w:line="440" w:lineRule="exact"/>
        <w:rPr>
          <w:rFonts w:ascii="宋体" w:hAnsi="宋体" w:eastAsia="宋体" w:cs="Times New Roman"/>
          <w:b/>
          <w:sz w:val="24"/>
          <w:szCs w:val="24"/>
        </w:rPr>
      </w:pPr>
      <w:r>
        <w:rPr>
          <w:rFonts w:ascii="宋体" w:hAnsi="宋体" w:eastAsia="宋体" w:cs="Times New Roman"/>
          <w:b/>
          <w:sz w:val="24"/>
          <w:szCs w:val="24"/>
        </w:rPr>
        <w:t xml:space="preserve">3.公共秩序管理标准</w:t>
      </w:r>
      <w:r/>
    </w:p>
    <w:tbl>
      <w:tblPr>
        <w:tblStyle w:val="891"/>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1080"/>
        <w:gridCol w:w="7449"/>
      </w:tblGrid>
      <w:tr>
        <w:trPr>
          <w:jc w:val="center"/>
          <w:trHeight w:val="283"/>
        </w:trPr>
        <w:tc>
          <w:tcPr>
            <w:tcW w:w="569" w:type="pct"/>
            <w:vAlign w:val="center"/>
            <w:vMerge w:val="restart"/>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监</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控</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岗</w:t>
            </w:r>
            <w:r/>
          </w:p>
        </w:tc>
        <w:tc>
          <w:tcPr>
            <w:tcW w:w="561"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技防</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设施</w:t>
            </w:r>
            <w:r/>
          </w:p>
        </w:tc>
        <w:tc>
          <w:tcPr>
            <w:tcW w:w="3869"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1.监控中心24小时专人值守，对所有监控点</w:t>
            </w:r>
            <w:r>
              <w:rPr>
                <w:rFonts w:hint="eastAsia" w:ascii="宋体" w:hAnsi="宋体" w:eastAsia="宋体" w:cs="Times New Roman"/>
                <w:sz w:val="24"/>
                <w:szCs w:val="24"/>
              </w:rPr>
              <w:t xml:space="preserve">实时</w:t>
            </w:r>
            <w:r>
              <w:rPr>
                <w:rFonts w:ascii="宋体" w:hAnsi="宋体" w:eastAsia="宋体" w:cs="Times New Roman"/>
                <w:sz w:val="24"/>
                <w:szCs w:val="24"/>
              </w:rPr>
              <w:t xml:space="preserve">监控无遗漏。</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2.技术防范设施（如安防监控、周界报警等）能有效使用，对所</w:t>
            </w:r>
            <w:r>
              <w:rPr>
                <w:rFonts w:hint="eastAsia" w:ascii="宋体" w:hAnsi="宋体" w:eastAsia="宋体" w:cs="Times New Roman"/>
                <w:sz w:val="24"/>
                <w:szCs w:val="24"/>
                <w:lang w:eastAsia="zh-CN"/>
              </w:rPr>
              <w:t xml:space="preserve">反映</w:t>
            </w:r>
            <w:r>
              <w:rPr>
                <w:rFonts w:ascii="宋体" w:hAnsi="宋体" w:eastAsia="宋体" w:cs="Times New Roman"/>
                <w:sz w:val="24"/>
                <w:szCs w:val="24"/>
              </w:rPr>
              <w:t xml:space="preserve">的信息</w:t>
            </w:r>
            <w:r>
              <w:rPr>
                <w:rFonts w:hint="eastAsia" w:ascii="宋体" w:hAnsi="宋体" w:eastAsia="宋体" w:cs="Times New Roman"/>
                <w:sz w:val="24"/>
                <w:szCs w:val="24"/>
              </w:rPr>
              <w:t xml:space="preserve">实时</w:t>
            </w:r>
            <w:r>
              <w:rPr>
                <w:rFonts w:ascii="宋体" w:hAnsi="宋体" w:eastAsia="宋体" w:cs="Times New Roman"/>
                <w:sz w:val="24"/>
                <w:szCs w:val="24"/>
              </w:rPr>
              <w:t xml:space="preserve">管理并及时处理。</w:t>
            </w:r>
            <w:r/>
          </w:p>
        </w:tc>
      </w:tr>
      <w:tr>
        <w:trPr>
          <w:jc w:val="center"/>
          <w:trHeight w:val="283"/>
        </w:trPr>
        <w:tc>
          <w:tcPr>
            <w:tcW w:w="569" w:type="pct"/>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61"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应急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处理</w:t>
            </w:r>
            <w:r/>
          </w:p>
        </w:tc>
        <w:tc>
          <w:tcPr>
            <w:tcW w:w="3869"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1.监控中心接到报警信号，五分钟内通知安保人员到达现场进行处理，中心应接受救助要求，解答用户询问。</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2.建立水、火、警情等应急预案，并在监控中心上墙。</w:t>
            </w:r>
            <w:r/>
          </w:p>
        </w:tc>
      </w:tr>
      <w:tr>
        <w:trPr>
          <w:jc w:val="center"/>
          <w:trHeight w:val="283"/>
        </w:trPr>
        <w:tc>
          <w:tcPr>
            <w:tcW w:w="569"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门卫岗</w:t>
            </w:r>
            <w:r/>
          </w:p>
        </w:tc>
        <w:tc>
          <w:tcPr>
            <w:tcW w:w="561"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869"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负责大楼内外部区域</w:t>
            </w:r>
            <w:r>
              <w:rPr>
                <w:rFonts w:hint="eastAsia" w:ascii="宋体" w:hAnsi="宋体" w:eastAsia="宋体" w:cs="Times New Roman"/>
                <w:sz w:val="24"/>
                <w:szCs w:val="24"/>
              </w:rPr>
              <w:t xml:space="preserve">全天候</w:t>
            </w:r>
            <w:r>
              <w:rPr>
                <w:rFonts w:ascii="宋体" w:hAnsi="宋体" w:eastAsia="宋体" w:cs="Times New Roman"/>
                <w:sz w:val="24"/>
                <w:szCs w:val="24"/>
              </w:rPr>
              <w:t xml:space="preserve">的安全保卫管理，负责人员进出秩序管理、大门口礼节性问询、登记、引导和收件，对外来施工人员严格挂牌制度，特别需加强晚间大楼室内外区域巡查警惕力度及定时巡更制度，做到辖区内无盗窃等治安责任事故发生。</w:t>
            </w:r>
            <w:r/>
          </w:p>
        </w:tc>
      </w:tr>
      <w:tr>
        <w:trPr>
          <w:jc w:val="center"/>
          <w:trHeight w:val="283"/>
        </w:trPr>
        <w:tc>
          <w:tcPr>
            <w:tcW w:w="569"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外围岗</w:t>
            </w:r>
            <w:r/>
          </w:p>
        </w:tc>
        <w:tc>
          <w:tcPr>
            <w:tcW w:w="561"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869"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结合本大楼车辆管理制度要求，疏导人员进出管理、车辆停放秩序管理，达到人员进出、车辆停放有序。</w:t>
            </w:r>
            <w:r/>
          </w:p>
        </w:tc>
      </w:tr>
    </w:tbl>
    <w:p>
      <w:pPr>
        <w:ind w:firstLine="480"/>
        <w:jc w:val="left"/>
        <w:spacing w:line="440" w:lineRule="exact"/>
        <w:rPr>
          <w:rFonts w:ascii="宋体" w:hAnsi="宋体" w:eastAsia="宋体" w:cs="Times New Roman"/>
          <w:b/>
          <w:sz w:val="24"/>
          <w:szCs w:val="24"/>
        </w:rPr>
      </w:pPr>
      <w:r>
        <w:rPr>
          <w:rFonts w:ascii="宋体" w:hAnsi="宋体" w:eastAsia="宋体" w:cs="Times New Roman"/>
          <w:b/>
          <w:sz w:val="24"/>
          <w:szCs w:val="24"/>
        </w:rPr>
        <w:t xml:space="preserve">4.保洁、会议活动保障服务标准</w:t>
      </w:r>
      <w:r/>
    </w:p>
    <w:tbl>
      <w:tblPr>
        <w:tblStyle w:val="891"/>
        <w:tblW w:w="499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86"/>
        <w:gridCol w:w="1255"/>
        <w:gridCol w:w="7305"/>
      </w:tblGrid>
      <w:tr>
        <w:trPr>
          <w:jc w:val="center"/>
          <w:trHeight w:val="1765"/>
        </w:trPr>
        <w:tc>
          <w:tcPr>
            <w:tcMar>
              <w:left w:w="18" w:type="dxa"/>
              <w:top w:w="18" w:type="dxa"/>
              <w:right w:w="18" w:type="dxa"/>
              <w:bottom w:w="0" w:type="dxa"/>
            </w:tcMar>
            <w:tcW w:w="469" w:type="pct"/>
            <w:vAlign w:val="center"/>
            <w:vMerge w:val="restart"/>
            <w:textDirection w:val="lrTb"/>
            <w:noWrap w:val="false"/>
          </w:tcPr>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大</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内</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公</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共</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区</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域</w:t>
            </w:r>
            <w:r/>
          </w:p>
        </w:tc>
        <w:tc>
          <w:tcPr>
            <w:tcMar>
              <w:left w:w="18" w:type="dxa"/>
              <w:top w:w="18" w:type="dxa"/>
              <w:right w:w="18" w:type="dxa"/>
              <w:bottom w:w="0" w:type="dxa"/>
            </w:tcMar>
            <w:tcW w:w="664"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垃圾收集</w:t>
            </w:r>
            <w:r/>
          </w:p>
        </w:tc>
        <w:tc>
          <w:tcPr>
            <w:tcMar>
              <w:left w:w="18" w:type="dxa"/>
              <w:top w:w="18" w:type="dxa"/>
              <w:right w:w="18" w:type="dxa"/>
              <w:bottom w:w="0" w:type="dxa"/>
            </w:tcMar>
            <w:tcW w:w="3866"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1.设置垃圾收集点，每天视情况至少更换一次垃圾袋；每天早晚定时清理一次。垃圾箱内部的垃圾及时清理，外表无污迹、</w:t>
            </w:r>
            <w:r>
              <w:rPr>
                <w:rFonts w:hint="eastAsia" w:ascii="宋体" w:hAnsi="宋体" w:eastAsia="宋体" w:cs="Times New Roman"/>
                <w:sz w:val="24"/>
                <w:szCs w:val="24"/>
                <w:lang w:eastAsia="zh-CN"/>
              </w:rPr>
              <w:t xml:space="preserve">黏附</w:t>
            </w:r>
            <w:r>
              <w:rPr>
                <w:rFonts w:ascii="宋体" w:hAnsi="宋体" w:eastAsia="宋体" w:cs="Times New Roman"/>
                <w:sz w:val="24"/>
                <w:szCs w:val="24"/>
              </w:rPr>
              <w:t xml:space="preserve">物，室内垃圾箱上部的烟灰盆及时清理，地面无散落垃圾、无污水、污渍。</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2.及时清运垃圾,并倒入指定室外垃圾箱，大型活动的卫生当晚清理干净，特殊情况根据业主及活动举办要求及时完成保洁工作。</w:t>
            </w:r>
            <w:r/>
          </w:p>
        </w:tc>
      </w:tr>
      <w:tr>
        <w:trPr>
          <w:jc w:val="center"/>
          <w:trHeight w:val="283"/>
        </w:trPr>
        <w:tc>
          <w:tcPr>
            <w:tcW w:w="469" w:type="pct"/>
            <w:vAlign w:val="center"/>
            <w:vMerge w:val="continue"/>
            <w:textDirection w:val="lrTb"/>
            <w:noWrap w:val="false"/>
          </w:tcPr>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tc>
        <w:tc>
          <w:tcPr>
            <w:tcMar>
              <w:left w:w="18" w:type="dxa"/>
              <w:top w:w="18" w:type="dxa"/>
              <w:right w:w="18" w:type="dxa"/>
              <w:bottom w:w="0" w:type="dxa"/>
            </w:tcMar>
            <w:tcW w:w="664"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通道及楼梯台阶及大厅</w:t>
            </w:r>
            <w:r/>
          </w:p>
        </w:tc>
        <w:tc>
          <w:tcPr>
            <w:tcMar>
              <w:left w:w="18" w:type="dxa"/>
              <w:top w:w="18" w:type="dxa"/>
              <w:right w:w="18" w:type="dxa"/>
              <w:bottom w:w="0" w:type="dxa"/>
            </w:tcMar>
            <w:tcW w:w="3866"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1.地面适时清扫，跟踪保洁，每日至少拖洗两次。</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2.楼梯间墙面每周至少除尘一次。</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3.每日循环清扫地面垃圾，清除台面、地面的污迹，每月至少彻底清洗两次，平时发现污渍及时处理。大厅的地面每日至少拖地2次，推尘3次。</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4.楼梯间无灰尘，无乱贴乱画，无擅自占用现象。</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5.巡回保洁。</w:t>
            </w:r>
            <w:r/>
          </w:p>
        </w:tc>
      </w:tr>
      <w:tr>
        <w:trPr>
          <w:jc w:val="center"/>
          <w:trHeight w:val="283"/>
        </w:trPr>
        <w:tc>
          <w:tcPr>
            <w:tcW w:w="469" w:type="pct"/>
            <w:vAlign w:val="center"/>
            <w:vMerge w:val="continue"/>
            <w:textDirection w:val="lrTb"/>
            <w:noWrap w:val="false"/>
          </w:tcPr>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tc>
        <w:tc>
          <w:tcPr>
            <w:tcMar>
              <w:left w:w="18" w:type="dxa"/>
              <w:top w:w="18" w:type="dxa"/>
              <w:right w:w="18" w:type="dxa"/>
              <w:bottom w:w="0" w:type="dxa"/>
            </w:tcMar>
            <w:tcW w:w="664" w:type="pct"/>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地毯</w:t>
            </w:r>
            <w:r/>
          </w:p>
        </w:tc>
        <w:tc>
          <w:tcPr>
            <w:tcMar>
              <w:left w:w="18" w:type="dxa"/>
              <w:top w:w="18" w:type="dxa"/>
              <w:right w:w="18" w:type="dxa"/>
              <w:bottom w:w="0" w:type="dxa"/>
            </w:tcMar>
            <w:tcW w:w="3866"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非会议期间每周用吸尘器进行吸尘次数不少于2次，可视污染程度进行局部吸尘，每季度清洗一次地毯。</w:t>
            </w:r>
            <w:r/>
          </w:p>
        </w:tc>
      </w:tr>
      <w:tr>
        <w:trPr>
          <w:jc w:val="center"/>
          <w:trHeight w:val="283"/>
        </w:trPr>
        <w:tc>
          <w:tcPr>
            <w:tcW w:w="469" w:type="pct"/>
            <w:vAlign w:val="center"/>
            <w:vMerge w:val="continue"/>
            <w:textDirection w:val="lrTb"/>
            <w:noWrap w:val="false"/>
          </w:tcPr>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tc>
        <w:tc>
          <w:tcPr>
            <w:tcMar>
              <w:left w:w="18" w:type="dxa"/>
              <w:top w:w="18" w:type="dxa"/>
              <w:right w:w="18" w:type="dxa"/>
              <w:bottom w:w="0" w:type="dxa"/>
            </w:tcMar>
            <w:tcW w:w="664"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室内干挂花岗岩墙面、铝板墙面</w:t>
            </w:r>
            <w:r/>
          </w:p>
        </w:tc>
        <w:tc>
          <w:tcPr>
            <w:tcMar>
              <w:left w:w="18" w:type="dxa"/>
              <w:top w:w="18" w:type="dxa"/>
              <w:right w:w="18" w:type="dxa"/>
              <w:bottom w:w="0" w:type="dxa"/>
            </w:tcMar>
            <w:tcW w:w="3866"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每日至少清洁一次，无灰尘、无</w:t>
            </w:r>
            <w:r>
              <w:rPr>
                <w:rFonts w:hint="eastAsia" w:ascii="宋体" w:hAnsi="宋体" w:eastAsia="宋体" w:cs="Times New Roman"/>
                <w:sz w:val="24"/>
                <w:szCs w:val="24"/>
                <w:lang w:eastAsia="zh-CN"/>
              </w:rPr>
              <w:t xml:space="preserve">黏附</w:t>
            </w:r>
            <w:r>
              <w:rPr>
                <w:rFonts w:ascii="宋体" w:hAnsi="宋体" w:eastAsia="宋体" w:cs="Times New Roman"/>
                <w:sz w:val="24"/>
                <w:szCs w:val="24"/>
              </w:rPr>
              <w:t xml:space="preserve">物，无明显污迹，保持清洁。</w:t>
            </w:r>
            <w:r/>
          </w:p>
        </w:tc>
      </w:tr>
      <w:tr>
        <w:trPr>
          <w:jc w:val="center"/>
          <w:trHeight w:val="283"/>
        </w:trPr>
        <w:tc>
          <w:tcPr>
            <w:tcW w:w="469" w:type="pct"/>
            <w:vAlign w:val="center"/>
            <w:vMerge w:val="continue"/>
            <w:textDirection w:val="lrTb"/>
            <w:noWrap w:val="false"/>
          </w:tcPr>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tc>
        <w:tc>
          <w:tcPr>
            <w:tcMar>
              <w:left w:w="18" w:type="dxa"/>
              <w:top w:w="18" w:type="dxa"/>
              <w:right w:w="18" w:type="dxa"/>
              <w:bottom w:w="0" w:type="dxa"/>
            </w:tcMar>
            <w:tcW w:w="664"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卫生间</w:t>
            </w:r>
            <w:r/>
          </w:p>
        </w:tc>
        <w:tc>
          <w:tcPr>
            <w:tcMar>
              <w:left w:w="18" w:type="dxa"/>
              <w:top w:w="18" w:type="dxa"/>
              <w:right w:w="18" w:type="dxa"/>
              <w:bottom w:w="0" w:type="dxa"/>
            </w:tcMar>
            <w:tcW w:w="3866"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1.地面：清洁无杂物、无脚印及污迹、无积水。</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2.每日早、晚各一次用地面清洗剂进行清洗。</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3.日常随时用干、湿两用把拖布交替擦拭以防止出现脚印及污迹。</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4.便池：无污迹、无便迹、无水垢，所有下水通道保持畅通无阻，每日二次用洁厕灵进行清洗。洗手液、擦手纸、厕纸充足（有品牌要求），且随时补充。</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5.面盆：清洁干净，每日一次用洁而亮进行清洗擦拭。</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6.水龙头及水管：光亮洁净，每日二次用不锈钢光亮剂或桐油清洗养护。</w:t>
            </w:r>
            <w:r/>
          </w:p>
        </w:tc>
      </w:tr>
      <w:tr>
        <w:trPr>
          <w:jc w:val="center"/>
          <w:trHeight w:val="283"/>
        </w:trPr>
        <w:tc>
          <w:tcPr>
            <w:tcW w:w="469" w:type="pct"/>
            <w:vAlign w:val="center"/>
            <w:vMerge w:val="continue"/>
            <w:textDirection w:val="lrTb"/>
            <w:noWrap w:val="false"/>
          </w:tcPr>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tc>
        <w:tc>
          <w:tcPr>
            <w:tcMar>
              <w:left w:w="18" w:type="dxa"/>
              <w:top w:w="18" w:type="dxa"/>
              <w:right w:w="18" w:type="dxa"/>
              <w:bottom w:w="0" w:type="dxa"/>
            </w:tcMar>
            <w:tcW w:w="664"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会议室、活动室等</w:t>
            </w:r>
            <w:r/>
          </w:p>
        </w:tc>
        <w:tc>
          <w:tcPr>
            <w:tcMar>
              <w:left w:w="18" w:type="dxa"/>
              <w:top w:w="18" w:type="dxa"/>
              <w:right w:w="18" w:type="dxa"/>
              <w:bottom w:w="0" w:type="dxa"/>
            </w:tcMar>
            <w:tcW w:w="3866"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1.根据会议情况及时对会议室地面、办公桌椅、办公设备除尘去污，无会议时每天对会议室巡回保洁。</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2.每次房间使用结束后及时清洁，墙、顶面保持整洁。</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3.地面光亮无灰尘，椅子、茶具、烟缸等随时整理、清洗干净。保持公共场所各部位干净、整齐。</w:t>
            </w:r>
            <w:r/>
          </w:p>
        </w:tc>
      </w:tr>
      <w:tr>
        <w:trPr>
          <w:jc w:val="center"/>
          <w:trHeight w:val="283"/>
        </w:trPr>
        <w:tc>
          <w:tcPr>
            <w:tcW w:w="469" w:type="pct"/>
            <w:vAlign w:val="center"/>
            <w:vMerge w:val="continue"/>
            <w:textDirection w:val="lrTb"/>
            <w:noWrap w:val="false"/>
          </w:tcPr>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tc>
        <w:tc>
          <w:tcPr>
            <w:tcMar>
              <w:left w:w="18" w:type="dxa"/>
              <w:top w:w="18" w:type="dxa"/>
              <w:right w:w="18" w:type="dxa"/>
              <w:bottom w:w="0" w:type="dxa"/>
            </w:tcMar>
            <w:tcW w:w="664"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办公室、领导办公室</w:t>
            </w:r>
            <w:r/>
          </w:p>
        </w:tc>
        <w:tc>
          <w:tcPr>
            <w:tcMar>
              <w:left w:w="18" w:type="dxa"/>
              <w:top w:w="18" w:type="dxa"/>
              <w:right w:w="18" w:type="dxa"/>
              <w:bottom w:w="0" w:type="dxa"/>
            </w:tcMar>
            <w:tcW w:w="3866"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1.办公室清洁员每天上班前清洁一次，除此之外还应根据要求及时清洁。</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2.每天结束对地面、办公桌椅、办公设备除尘去污。</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3.地面光亮无灰尘，椅子、茶几、沙发、烟缸整洁。</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4.领导办公室固定人员专人负责，并落实保密措施。</w:t>
            </w:r>
            <w:r/>
          </w:p>
        </w:tc>
      </w:tr>
      <w:tr>
        <w:trPr>
          <w:jc w:val="center"/>
          <w:trHeight w:val="283"/>
        </w:trPr>
        <w:tc>
          <w:tcPr>
            <w:tcW w:w="469" w:type="pct"/>
            <w:vAlign w:val="center"/>
            <w:textDirection w:val="lrTb"/>
            <w:noWrap w:val="false"/>
          </w:tcPr>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tc>
        <w:tc>
          <w:tcPr>
            <w:tcMar>
              <w:left w:w="18" w:type="dxa"/>
              <w:top w:w="18" w:type="dxa"/>
              <w:right w:w="18" w:type="dxa"/>
              <w:bottom w:w="0" w:type="dxa"/>
            </w:tcMar>
            <w:tcW w:w="664"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值班室、健身房、乒乓球室、阶梯会议室、西二楼会议室、党员活动室、图书阅览室、淋浴房、瑜伽房等</w:t>
            </w:r>
            <w:r/>
          </w:p>
        </w:tc>
        <w:tc>
          <w:tcPr>
            <w:tcMar>
              <w:left w:w="18" w:type="dxa"/>
              <w:top w:w="18" w:type="dxa"/>
              <w:right w:w="18" w:type="dxa"/>
              <w:bottom w:w="0" w:type="dxa"/>
            </w:tcMar>
            <w:tcW w:w="3866"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1.值班室被（床）褥、枕芯、浴室洗发水，</w:t>
            </w:r>
            <w:r>
              <w:rPr>
                <w:rFonts w:hint="eastAsia" w:ascii="宋体" w:hAnsi="宋体" w:eastAsia="宋体" w:cs="Times New Roman"/>
                <w:sz w:val="24"/>
                <w:szCs w:val="24"/>
              </w:rPr>
              <w:t xml:space="preserve">护发素</w:t>
            </w:r>
            <w:r>
              <w:rPr>
                <w:rFonts w:ascii="宋体" w:hAnsi="宋体" w:eastAsia="宋体" w:cs="Times New Roman"/>
                <w:sz w:val="24"/>
                <w:szCs w:val="24"/>
              </w:rPr>
              <w:t xml:space="preserve">、沐浴液、洗手液、润肤露（有品牌要求）、塑料拖鞋等定期更换；</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床单、被套、枕套（床品均为100%棉，有品牌要求）执行“一客一换”，使用后统一回收，洗涤消毒，确保洁净度与平整度；定期通风换气，保持值班室各处空气清新；室内配备酒精、消毒液（有品牌要求）等，落实好轮班“人走即清”制度，按值班人员轮次，每日早晚各更换一次洗漱包（含牙刷、牙膏、梳子、毛巾、拖鞋等）；配备微型医药箱，并确保箱内药品不过期。</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3.公共值班办公区域和两个常用值班室地面每日早晚各打扫一次；淋浴房，每日进行打扫清洁。每周</w:t>
            </w:r>
            <w:r>
              <w:rPr>
                <w:rFonts w:hint="eastAsia" w:ascii="宋体" w:hAnsi="宋体" w:eastAsia="宋体" w:cs="Times New Roman"/>
                <w:sz w:val="24"/>
                <w:szCs w:val="24"/>
              </w:rPr>
              <w:t xml:space="preserve">至少</w:t>
            </w:r>
            <w:r>
              <w:rPr>
                <w:rFonts w:ascii="宋体" w:hAnsi="宋体" w:eastAsia="宋体" w:cs="Times New Roman"/>
                <w:sz w:val="24"/>
                <w:szCs w:val="24"/>
              </w:rPr>
              <w:t xml:space="preserve">晾晒被子、枕芯一次。</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4.两个非常用值班室，每周打扫一次。节假日值班使用时每天清扫两次。以上1.2.3</w:t>
            </w:r>
            <w:r>
              <w:rPr>
                <w:rFonts w:hint="eastAsia" w:ascii="宋体" w:hAnsi="宋体" w:eastAsia="宋体" w:cs="Times New Roman"/>
                <w:sz w:val="24"/>
                <w:szCs w:val="24"/>
              </w:rPr>
              <w:t xml:space="preserve">点</w:t>
            </w:r>
            <w:r>
              <w:rPr>
                <w:rFonts w:ascii="宋体" w:hAnsi="宋体" w:eastAsia="宋体" w:cs="Times New Roman"/>
                <w:sz w:val="24"/>
                <w:szCs w:val="24"/>
              </w:rPr>
              <w:t xml:space="preserve">提及的布草、易耗用品均由物业负责采购保障，并每年安排一次洗衣机、烘干机全面清洗消毒。</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lang w:eastAsia="zh-CN"/>
              </w:rPr>
              <w:t xml:space="preserve">其他</w:t>
            </w:r>
            <w:r>
              <w:rPr>
                <w:rFonts w:ascii="宋体" w:hAnsi="宋体" w:eastAsia="宋体" w:cs="Times New Roman"/>
                <w:sz w:val="24"/>
                <w:szCs w:val="24"/>
              </w:rPr>
              <w:t xml:space="preserve">健身房、乒乓球室、瑜伽房、党员活动室、图书阅览室及会议室根据需要每天定时打扫并整理到位。</w:t>
            </w:r>
            <w:r>
              <w:rPr>
                <w:rFonts w:hint="eastAsia" w:ascii="宋体" w:hAnsi="宋体" w:eastAsia="宋体" w:cs="Times New Roman"/>
                <w:sz w:val="24"/>
                <w:szCs w:val="24"/>
              </w:rPr>
              <w:t xml:space="preserve">软式窗帘每年至少清洗一次。</w:t>
            </w:r>
            <w:r/>
          </w:p>
        </w:tc>
      </w:tr>
      <w:tr>
        <w:trPr>
          <w:jc w:val="center"/>
          <w:trHeight w:val="283"/>
        </w:trPr>
        <w:tc>
          <w:tcPr>
            <w:tcW w:w="469" w:type="pct"/>
            <w:vAlign w:val="center"/>
            <w:vMerge w:val="restart"/>
            <w:textDirection w:val="lrTb"/>
            <w:noWrap w:val="false"/>
          </w:tcPr>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大</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内</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公</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共</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区</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域</w:t>
            </w:r>
            <w:r/>
          </w:p>
        </w:tc>
        <w:tc>
          <w:tcPr>
            <w:tcMar>
              <w:left w:w="18" w:type="dxa"/>
              <w:top w:w="18" w:type="dxa"/>
              <w:right w:w="18" w:type="dxa"/>
              <w:bottom w:w="0" w:type="dxa"/>
            </w:tcMar>
            <w:tcW w:w="664"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楼梯扶手、栏杆、窗台、开关</w:t>
            </w:r>
            <w:r/>
          </w:p>
        </w:tc>
        <w:tc>
          <w:tcPr>
            <w:tcMar>
              <w:left w:w="18" w:type="dxa"/>
              <w:top w:w="18" w:type="dxa"/>
              <w:right w:w="18" w:type="dxa"/>
              <w:bottom w:w="0" w:type="dxa"/>
            </w:tcMar>
            <w:tcW w:w="3866"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每天至少擦抹一次，保持扶手护栏干净、无灰尘，巡回保洁。清洁要保持原有的光泽和干净的外观，必须防止沉渍、污物的形成。可用不锈钢或金属专用的清洁剂或肥皂，加以适量清水将表面尘埃和污渍除去，再以抹布抹干，以使其表面保持光泽。</w:t>
            </w:r>
            <w:r/>
          </w:p>
        </w:tc>
      </w:tr>
      <w:tr>
        <w:trPr>
          <w:jc w:val="center"/>
          <w:trHeight w:val="283"/>
        </w:trPr>
        <w:tc>
          <w:tcPr>
            <w:tcW w:w="469"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8" w:type="dxa"/>
              <w:top w:w="18" w:type="dxa"/>
              <w:right w:w="18" w:type="dxa"/>
              <w:bottom w:w="0" w:type="dxa"/>
            </w:tcMar>
            <w:tcW w:w="66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大楼内所有玻璃门、窗及玻璃隔断</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每周至少擦抹一次，保持洁净、无灰尘。</w:t>
            </w:r>
            <w:r/>
          </w:p>
        </w:tc>
      </w:tr>
      <w:tr>
        <w:trPr>
          <w:jc w:val="center"/>
          <w:trHeight w:val="283"/>
        </w:trPr>
        <w:tc>
          <w:tcPr>
            <w:tcW w:w="469"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8" w:type="dxa"/>
              <w:top w:w="18" w:type="dxa"/>
              <w:right w:w="18" w:type="dxa"/>
              <w:bottom w:w="0" w:type="dxa"/>
            </w:tcMar>
            <w:tcW w:w="66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天花板、空调风口、公共灯具</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每周至少除尘一次，天花板、空调风口、灯盖、灯罩、灯座目视无灰尘、无污迹、无蜘蛛网。</w:t>
            </w:r>
            <w:r/>
          </w:p>
        </w:tc>
      </w:tr>
      <w:tr>
        <w:trPr>
          <w:jc w:val="center"/>
          <w:trHeight w:val="283"/>
        </w:trPr>
        <w:tc>
          <w:tcPr>
            <w:tcW w:w="469"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8" w:type="dxa"/>
              <w:top w:w="18" w:type="dxa"/>
              <w:right w:w="18" w:type="dxa"/>
              <w:bottom w:w="0" w:type="dxa"/>
            </w:tcMar>
            <w:tcW w:w="66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电梯及电梯厅</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1.适时清扫，每天至少拖洗一次，每天洗擦一次电梯内墙面和地面。如有地毯，每天吸尘一次。</w:t>
            </w:r>
            <w:r/>
          </w:p>
          <w:p>
            <w:pPr>
              <w:spacing w:line="0" w:lineRule="atLeas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lang w:eastAsia="zh-CN"/>
              </w:rPr>
              <w:t xml:space="preserve">轿厢</w:t>
            </w:r>
            <w:r>
              <w:rPr>
                <w:rFonts w:ascii="宋体" w:hAnsi="宋体" w:eastAsia="宋体" w:cs="Times New Roman"/>
                <w:sz w:val="24"/>
                <w:szCs w:val="24"/>
              </w:rPr>
              <w:t xml:space="preserve">顶部每周至少清洁一次。</w:t>
            </w:r>
            <w:r/>
          </w:p>
        </w:tc>
      </w:tr>
      <w:tr>
        <w:trPr>
          <w:jc w:val="center"/>
          <w:trHeight w:val="283"/>
        </w:trPr>
        <w:tc>
          <w:tcPr>
            <w:tcW w:w="469"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8" w:type="dxa"/>
              <w:top w:w="18" w:type="dxa"/>
              <w:right w:w="18" w:type="dxa"/>
              <w:bottom w:w="0" w:type="dxa"/>
            </w:tcMar>
            <w:tcW w:w="66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消火栓、指示牌、信报箱</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隔天至少擦抹一次，保持干净无灰尘、无污迹。</w:t>
            </w:r>
            <w:r/>
          </w:p>
        </w:tc>
      </w:tr>
      <w:tr>
        <w:trPr>
          <w:jc w:val="center"/>
          <w:trHeight w:val="283"/>
        </w:trPr>
        <w:tc>
          <w:tcPr>
            <w:tcW w:w="469"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8" w:type="dxa"/>
              <w:top w:w="18" w:type="dxa"/>
              <w:right w:w="18" w:type="dxa"/>
              <w:bottom w:w="0" w:type="dxa"/>
            </w:tcMar>
            <w:tcW w:w="66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卫生消杀</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安全、科学进行卫生消杀、除“四害”，确保卫生安全。</w:t>
            </w:r>
            <w:r/>
          </w:p>
        </w:tc>
      </w:tr>
      <w:tr>
        <w:trPr>
          <w:jc w:val="center"/>
          <w:trHeight w:val="283"/>
        </w:trPr>
        <w:tc>
          <w:tcPr>
            <w:tcMar>
              <w:left w:w="18" w:type="dxa"/>
              <w:top w:w="18" w:type="dxa"/>
              <w:right w:w="18" w:type="dxa"/>
              <w:bottom w:w="0" w:type="dxa"/>
            </w:tcMar>
            <w:tcW w:w="469" w:type="pct"/>
            <w:vAlign w:val="center"/>
            <w:vMerge w:val="restart"/>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大</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楼</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外</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公</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共</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区</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域</w:t>
            </w:r>
            <w:r/>
          </w:p>
        </w:tc>
        <w:tc>
          <w:tcPr>
            <w:tcMar>
              <w:left w:w="18" w:type="dxa"/>
              <w:top w:w="18" w:type="dxa"/>
              <w:right w:w="18" w:type="dxa"/>
              <w:bottom w:w="0" w:type="dxa"/>
            </w:tcMar>
            <w:tcW w:w="66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道路地面</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每天清扫保洁至少三次，清扫避开</w:t>
            </w:r>
            <w:r>
              <w:rPr>
                <w:rFonts w:hint="eastAsia" w:ascii="宋体" w:hAnsi="宋体" w:eastAsia="宋体" w:cs="Times New Roman"/>
                <w:sz w:val="24"/>
                <w:szCs w:val="24"/>
                <w:lang w:eastAsia="zh-CN"/>
              </w:rPr>
              <w:t xml:space="preserve">上下班</w:t>
            </w:r>
            <w:r>
              <w:rPr>
                <w:rFonts w:ascii="宋体" w:hAnsi="宋体" w:eastAsia="宋体" w:cs="Times New Roman"/>
                <w:sz w:val="24"/>
                <w:szCs w:val="24"/>
              </w:rPr>
              <w:t xml:space="preserve">高峰时间进行，白天专人不间断循环保洁。目视道路干净无尘灰、无杂物、无积水</w:t>
            </w:r>
            <w:r>
              <w:rPr>
                <w:rFonts w:hint="eastAsia" w:ascii="宋体" w:hAnsi="宋体" w:eastAsia="宋体" w:cs="Times New Roman"/>
                <w:sz w:val="24"/>
                <w:szCs w:val="24"/>
                <w:lang w:eastAsia="zh-CN"/>
              </w:rPr>
              <w:t xml:space="preserve">、无</w:t>
            </w:r>
            <w:r>
              <w:rPr>
                <w:rFonts w:ascii="宋体" w:hAnsi="宋体" w:eastAsia="宋体" w:cs="Times New Roman"/>
                <w:sz w:val="24"/>
                <w:szCs w:val="24"/>
              </w:rPr>
              <w:t xml:space="preserve">积雪。</w:t>
            </w:r>
            <w:r/>
          </w:p>
        </w:tc>
      </w:tr>
      <w:tr>
        <w:trPr>
          <w:jc w:val="center"/>
          <w:trHeight w:val="283"/>
        </w:trPr>
        <w:tc>
          <w:tcPr>
            <w:tcW w:w="469"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8" w:type="dxa"/>
              <w:top w:w="18" w:type="dxa"/>
              <w:right w:w="18" w:type="dxa"/>
              <w:bottom w:w="0" w:type="dxa"/>
            </w:tcMar>
            <w:tcW w:w="66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绿地、明沟</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每天循环保洁，发现垃圾杂物及时清除，垃圾滞留地面不超过半小时。</w:t>
            </w:r>
            <w:r/>
          </w:p>
        </w:tc>
      </w:tr>
      <w:tr>
        <w:trPr>
          <w:jc w:val="center"/>
          <w:trHeight w:val="283"/>
        </w:trPr>
        <w:tc>
          <w:tcPr>
            <w:tcW w:w="469"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8" w:type="dxa"/>
              <w:top w:w="18" w:type="dxa"/>
              <w:right w:w="18" w:type="dxa"/>
              <w:bottom w:w="0" w:type="dxa"/>
            </w:tcMar>
            <w:tcW w:w="66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下水道、化粪池</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每季度最少清淤1次，必要时根据需要随时清淤。</w:t>
            </w:r>
            <w:r/>
          </w:p>
        </w:tc>
      </w:tr>
      <w:tr>
        <w:trPr>
          <w:jc w:val="center"/>
          <w:trHeight w:val="283"/>
        </w:trPr>
        <w:tc>
          <w:tcPr>
            <w:tcW w:w="469" w:type="pct"/>
            <w:vAlign w:val="center"/>
            <w:vMerge w:val="continue"/>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r>
            <w:r/>
          </w:p>
        </w:tc>
        <w:tc>
          <w:tcPr>
            <w:tcMar>
              <w:left w:w="18" w:type="dxa"/>
              <w:top w:w="18" w:type="dxa"/>
              <w:right w:w="18" w:type="dxa"/>
              <w:bottom w:w="0" w:type="dxa"/>
            </w:tcMar>
            <w:tcW w:w="66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垃圾箱（桶）、果皮箱</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每天至少清理一次，并至少抹洗一次，垃圾无漫溢，垃圾箱(桶)、果皮箱周围地面干净整洁、无垃圾、无污迹、无异味。</w:t>
            </w:r>
            <w:r/>
          </w:p>
        </w:tc>
      </w:tr>
      <w:tr>
        <w:trPr>
          <w:jc w:val="center"/>
          <w:trHeight w:val="283"/>
        </w:trPr>
        <w:tc>
          <w:tcPr>
            <w:tcW w:w="469" w:type="pct"/>
            <w:vAlign w:val="center"/>
            <w:vMerge w:val="continue"/>
            <w:textDirection w:val="lrTb"/>
            <w:noWrap w:val="false"/>
          </w:tcPr>
          <w:p>
            <w:pPr>
              <w:jc w:val="center"/>
              <w:spacing w:line="0" w:lineRule="atLeast"/>
              <w:rPr>
                <w:rFonts w:ascii="宋体" w:hAnsi="宋体" w:eastAsia="宋体" w:cs="Times New Roman"/>
                <w:szCs w:val="21"/>
              </w:rPr>
            </w:pPr>
            <w:r>
              <w:rPr>
                <w:rFonts w:ascii="宋体" w:hAnsi="宋体" w:eastAsia="宋体" w:cs="Times New Roman"/>
                <w:szCs w:val="21"/>
              </w:rPr>
            </w:r>
            <w:r/>
          </w:p>
        </w:tc>
        <w:tc>
          <w:tcPr>
            <w:tcMar>
              <w:left w:w="18" w:type="dxa"/>
              <w:top w:w="18" w:type="dxa"/>
              <w:right w:w="18" w:type="dxa"/>
              <w:bottom w:w="0" w:type="dxa"/>
            </w:tcMar>
            <w:tcW w:w="66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消灭鼠害蚊蝇</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每月至少对窨井、明沟、垃圾箱等喷洒药水一次，春夏季</w:t>
            </w:r>
            <w:r>
              <w:rPr>
                <w:rFonts w:hint="eastAsia" w:ascii="宋体" w:hAnsi="宋体" w:eastAsia="宋体" w:cs="Times New Roman"/>
                <w:sz w:val="24"/>
                <w:szCs w:val="24"/>
              </w:rPr>
              <w:t xml:space="preserve">（</w:t>
            </w:r>
            <w:r>
              <w:rPr>
                <w:rFonts w:ascii="宋体" w:hAnsi="宋体" w:eastAsia="宋体" w:cs="Times New Roman"/>
                <w:sz w:val="24"/>
                <w:szCs w:val="24"/>
              </w:rPr>
              <w:t xml:space="preserve">4月、5月、6月、7月、8月</w:t>
            </w:r>
            <w:r>
              <w:rPr>
                <w:rFonts w:hint="eastAsia" w:ascii="宋体" w:hAnsi="宋体" w:eastAsia="宋体" w:cs="Times New Roman"/>
                <w:sz w:val="24"/>
                <w:szCs w:val="24"/>
              </w:rPr>
              <w:t xml:space="preserve">）</w:t>
            </w:r>
            <w:r>
              <w:rPr>
                <w:rFonts w:ascii="宋体" w:hAnsi="宋体" w:eastAsia="宋体" w:cs="Times New Roman"/>
                <w:sz w:val="24"/>
                <w:szCs w:val="24"/>
              </w:rPr>
              <w:t xml:space="preserve">每月至少灭鼠一次，其余每季灭鼠一次。</w:t>
            </w:r>
            <w:r/>
          </w:p>
        </w:tc>
      </w:tr>
      <w:tr>
        <w:trPr>
          <w:jc w:val="center"/>
          <w:trHeight w:val="283"/>
        </w:trPr>
        <w:tc>
          <w:tcPr>
            <w:tcW w:w="469" w:type="pct"/>
            <w:vAlign w:val="center"/>
            <w:vMerge w:val="continue"/>
            <w:textDirection w:val="lrTb"/>
            <w:noWrap w:val="false"/>
          </w:tcPr>
          <w:p>
            <w:pPr>
              <w:jc w:val="center"/>
              <w:spacing w:line="0" w:lineRule="atLeast"/>
              <w:rPr>
                <w:rFonts w:ascii="宋体" w:hAnsi="宋体" w:eastAsia="宋体" w:cs="Times New Roman"/>
                <w:szCs w:val="21"/>
              </w:rPr>
            </w:pPr>
            <w:r>
              <w:rPr>
                <w:rFonts w:ascii="宋体" w:hAnsi="宋体" w:eastAsia="宋体" w:cs="Times New Roman"/>
                <w:szCs w:val="21"/>
              </w:rPr>
            </w:r>
            <w:r/>
          </w:p>
        </w:tc>
        <w:tc>
          <w:tcPr>
            <w:tcMar>
              <w:left w:w="18" w:type="dxa"/>
              <w:top w:w="18" w:type="dxa"/>
              <w:right w:w="18" w:type="dxa"/>
              <w:bottom w:w="0" w:type="dxa"/>
            </w:tcMar>
            <w:tcW w:w="66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停车场</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每天清扫至少</w:t>
            </w:r>
            <w:r>
              <w:rPr>
                <w:rFonts w:hint="eastAsia" w:ascii="宋体" w:hAnsi="宋体" w:eastAsia="宋体" w:cs="Times New Roman"/>
                <w:sz w:val="24"/>
                <w:szCs w:val="24"/>
                <w:lang w:eastAsia="zh-CN"/>
              </w:rPr>
              <w:t xml:space="preserve">两次</w:t>
            </w:r>
            <w:r>
              <w:rPr>
                <w:rFonts w:ascii="宋体" w:hAnsi="宋体" w:eastAsia="宋体" w:cs="Times New Roman"/>
                <w:sz w:val="24"/>
                <w:szCs w:val="24"/>
              </w:rPr>
              <w:t xml:space="preserve">；及时清除进出口的垃圾；发现油迹、污迹、锈迹，应及时擦洗干净；无异味、空气流通；标识、指示牌等公共设施目视无灰尘。</w:t>
            </w:r>
            <w:r/>
          </w:p>
        </w:tc>
      </w:tr>
      <w:tr>
        <w:trPr>
          <w:jc w:val="center"/>
          <w:trHeight w:val="283"/>
        </w:trPr>
        <w:tc>
          <w:tcPr>
            <w:tcW w:w="469" w:type="pct"/>
            <w:vAlign w:val="center"/>
            <w:vMerge w:val="continue"/>
            <w:textDirection w:val="lrTb"/>
            <w:noWrap w:val="false"/>
          </w:tcPr>
          <w:p>
            <w:pPr>
              <w:jc w:val="center"/>
              <w:spacing w:line="0" w:lineRule="atLeast"/>
              <w:rPr>
                <w:rFonts w:ascii="宋体" w:hAnsi="宋体" w:eastAsia="宋体" w:cs="Times New Roman"/>
                <w:szCs w:val="21"/>
              </w:rPr>
            </w:pPr>
            <w:r>
              <w:rPr>
                <w:rFonts w:ascii="宋体" w:hAnsi="宋体" w:eastAsia="宋体" w:cs="Times New Roman"/>
                <w:szCs w:val="21"/>
              </w:rPr>
            </w:r>
            <w:r/>
          </w:p>
        </w:tc>
        <w:tc>
          <w:tcPr>
            <w:tcMar>
              <w:left w:w="18" w:type="dxa"/>
              <w:top w:w="18" w:type="dxa"/>
              <w:right w:w="18" w:type="dxa"/>
              <w:bottom w:w="0" w:type="dxa"/>
            </w:tcMar>
            <w:tcW w:w="66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喷水池</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1.每日定期对喷水池杂物打捞，保持水体清洁；定期对水体投放药剂或进行其他处理，保持水体无异味。</w:t>
            </w:r>
            <w:r/>
          </w:p>
          <w:p>
            <w:pPr>
              <w:spacing w:line="0" w:lineRule="atLeast"/>
              <w:rPr>
                <w:rFonts w:ascii="宋体" w:hAnsi="宋体" w:eastAsia="宋体" w:cs="Times New Roman"/>
                <w:sz w:val="24"/>
                <w:szCs w:val="24"/>
              </w:rPr>
            </w:pPr>
            <w:r>
              <w:rPr>
                <w:rFonts w:ascii="宋体" w:hAnsi="宋体" w:eastAsia="宋体" w:cs="Times New Roman"/>
                <w:sz w:val="24"/>
                <w:szCs w:val="24"/>
              </w:rPr>
              <w:t xml:space="preserve">2.每三个月利用有关设施进行水体更新。</w:t>
            </w:r>
            <w:r/>
          </w:p>
        </w:tc>
      </w:tr>
      <w:tr>
        <w:trPr>
          <w:jc w:val="center"/>
          <w:trHeight w:val="283"/>
        </w:trPr>
        <w:tc>
          <w:tcPr>
            <w:tcW w:w="469" w:type="pct"/>
            <w:vAlign w:val="center"/>
            <w:vMerge w:val="continue"/>
            <w:textDirection w:val="lrTb"/>
            <w:noWrap w:val="false"/>
          </w:tcPr>
          <w:p>
            <w:pPr>
              <w:jc w:val="center"/>
              <w:spacing w:line="0" w:lineRule="atLeast"/>
              <w:rPr>
                <w:rFonts w:ascii="宋体" w:hAnsi="宋体" w:eastAsia="宋体" w:cs="Times New Roman"/>
                <w:szCs w:val="21"/>
              </w:rPr>
            </w:pPr>
            <w:r>
              <w:rPr>
                <w:rFonts w:ascii="宋体" w:hAnsi="宋体" w:eastAsia="宋体" w:cs="Times New Roman"/>
                <w:szCs w:val="21"/>
              </w:rPr>
            </w:r>
            <w:r/>
          </w:p>
        </w:tc>
        <w:tc>
          <w:tcPr>
            <w:tcMar>
              <w:left w:w="18" w:type="dxa"/>
              <w:top w:w="18" w:type="dxa"/>
              <w:right w:w="18" w:type="dxa"/>
              <w:bottom w:w="0" w:type="dxa"/>
            </w:tcMar>
            <w:tcW w:w="66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屋顶平台</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每</w:t>
            </w:r>
            <w:r>
              <w:rPr>
                <w:rFonts w:hint="eastAsia" w:ascii="宋体" w:hAnsi="宋体" w:eastAsia="宋体" w:cs="Times New Roman"/>
                <w:sz w:val="24"/>
                <w:szCs w:val="24"/>
                <w:lang w:eastAsia="zh-CN"/>
              </w:rPr>
              <w:t xml:space="preserve">季度</w:t>
            </w:r>
            <w:r>
              <w:rPr>
                <w:rFonts w:ascii="宋体" w:hAnsi="宋体" w:eastAsia="宋体" w:cs="Times New Roman"/>
                <w:sz w:val="24"/>
                <w:szCs w:val="24"/>
              </w:rPr>
              <w:t xml:space="preserve">至少清扫一次，重点保证雨水口畅通。</w:t>
            </w:r>
            <w:r/>
          </w:p>
        </w:tc>
      </w:tr>
      <w:tr>
        <w:trPr>
          <w:jc w:val="center"/>
          <w:trHeight w:val="283"/>
        </w:trPr>
        <w:tc>
          <w:tcPr>
            <w:tcW w:w="469" w:type="pct"/>
            <w:vAlign w:val="center"/>
            <w:vMerge w:val="restart"/>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会</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议</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保</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障</w:t>
            </w:r>
            <w:r/>
          </w:p>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服</w:t>
            </w:r>
            <w:r/>
          </w:p>
          <w:p>
            <w:pPr>
              <w:jc w:val="center"/>
              <w:spacing w:line="0" w:lineRule="atLeast"/>
              <w:rPr>
                <w:rFonts w:ascii="宋体" w:hAnsi="宋体" w:eastAsia="宋体" w:cs="Times New Roman"/>
                <w:szCs w:val="21"/>
              </w:rPr>
            </w:pPr>
            <w:r>
              <w:rPr>
                <w:rFonts w:ascii="宋体" w:hAnsi="宋体" w:eastAsia="宋体" w:cs="Times New Roman"/>
                <w:sz w:val="24"/>
                <w:szCs w:val="24"/>
              </w:rPr>
              <w:t xml:space="preserve">务</w:t>
            </w:r>
            <w:r/>
          </w:p>
        </w:tc>
        <w:tc>
          <w:tcPr>
            <w:tcMar>
              <w:left w:w="18" w:type="dxa"/>
              <w:top w:w="18" w:type="dxa"/>
              <w:right w:w="18" w:type="dxa"/>
              <w:bottom w:w="0" w:type="dxa"/>
            </w:tcMar>
            <w:tcW w:w="66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会务保洁</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按业主及会议要求做好严密详细的会务保洁策划、安排和落实工作，确保会议期间环境卫生整洁干净、会议进展顺利、</w:t>
            </w:r>
            <w:r/>
          </w:p>
          <w:p>
            <w:pPr>
              <w:spacing w:line="0" w:lineRule="atLeast"/>
              <w:rPr>
                <w:rFonts w:ascii="宋体" w:hAnsi="宋体" w:eastAsia="宋体" w:cs="Times New Roman"/>
                <w:sz w:val="24"/>
                <w:szCs w:val="24"/>
              </w:rPr>
            </w:pPr>
            <w:r>
              <w:rPr>
                <w:rFonts w:ascii="宋体" w:hAnsi="宋体" w:eastAsia="宋体" w:cs="Times New Roman"/>
                <w:sz w:val="24"/>
                <w:szCs w:val="24"/>
              </w:rPr>
              <w:t xml:space="preserve">各方满意无投诉。</w:t>
            </w:r>
            <w:r/>
          </w:p>
        </w:tc>
      </w:tr>
      <w:tr>
        <w:trPr>
          <w:jc w:val="center"/>
          <w:trHeight w:val="283"/>
        </w:trPr>
        <w:tc>
          <w:tcPr>
            <w:tcW w:w="469" w:type="pct"/>
            <w:vAlign w:val="center"/>
            <w:vMerge w:val="continue"/>
            <w:textDirection w:val="lrTb"/>
            <w:noWrap w:val="false"/>
          </w:tcPr>
          <w:p>
            <w:pPr>
              <w:jc w:val="center"/>
              <w:spacing w:line="0" w:lineRule="atLeast"/>
              <w:rPr>
                <w:rFonts w:ascii="宋体" w:hAnsi="宋体" w:eastAsia="宋体" w:cs="Times New Roman"/>
                <w:szCs w:val="21"/>
              </w:rPr>
            </w:pPr>
            <w:r>
              <w:rPr>
                <w:rFonts w:ascii="宋体" w:hAnsi="宋体" w:eastAsia="宋体" w:cs="Times New Roman"/>
                <w:szCs w:val="21"/>
              </w:rPr>
            </w:r>
            <w:r/>
          </w:p>
        </w:tc>
        <w:tc>
          <w:tcPr>
            <w:tcMar>
              <w:left w:w="18" w:type="dxa"/>
              <w:top w:w="18" w:type="dxa"/>
              <w:right w:w="18" w:type="dxa"/>
              <w:bottom w:w="0" w:type="dxa"/>
            </w:tcMar>
            <w:tcW w:w="664"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设备维护</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按业主及活动比赛要求做好严密详细的设备运行保障策划、安排和落实工作，确保会议期间会议室设备设施安全正常运行。</w:t>
            </w:r>
            <w:r/>
          </w:p>
        </w:tc>
      </w:tr>
      <w:tr>
        <w:trPr>
          <w:jc w:val="center"/>
          <w:trHeight w:val="283"/>
        </w:trPr>
        <w:tc>
          <w:tcPr>
            <w:gridSpan w:val="2"/>
            <w:tcW w:w="1133" w:type="pct"/>
            <w:vAlign w:val="center"/>
            <w:textDirection w:val="lrTb"/>
            <w:noWrap w:val="false"/>
          </w:tcPr>
          <w:p>
            <w:pPr>
              <w:jc w:val="center"/>
              <w:spacing w:line="0" w:lineRule="atLeast"/>
              <w:rPr>
                <w:rFonts w:ascii="宋体" w:hAnsi="宋体" w:eastAsia="宋体" w:cs="Times New Roman"/>
                <w:sz w:val="24"/>
                <w:szCs w:val="24"/>
              </w:rPr>
            </w:pPr>
            <w:r>
              <w:rPr>
                <w:rFonts w:ascii="宋体" w:hAnsi="宋体" w:eastAsia="宋体" w:cs="Times New Roman"/>
                <w:sz w:val="24"/>
                <w:szCs w:val="24"/>
              </w:rPr>
              <w:t xml:space="preserve">大楼外墙（包括玻璃）清洗</w:t>
            </w:r>
            <w:r/>
          </w:p>
        </w:tc>
        <w:tc>
          <w:tcPr>
            <w:tcMar>
              <w:left w:w="18" w:type="dxa"/>
              <w:top w:w="18" w:type="dxa"/>
              <w:right w:w="18" w:type="dxa"/>
              <w:bottom w:w="0" w:type="dxa"/>
            </w:tcMar>
            <w:tcW w:w="3866" w:type="pct"/>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t xml:space="preserve">大楼外墙每年清洗两次（包括所有办公室窗户）。</w:t>
            </w:r>
            <w:r/>
          </w:p>
        </w:tc>
      </w:tr>
    </w:tbl>
    <w:p>
      <w:pPr>
        <w:ind w:firstLine="480"/>
        <w:jc w:val="left"/>
        <w:spacing w:line="440" w:lineRule="exact"/>
        <w:rPr>
          <w:rFonts w:ascii="宋体" w:hAnsi="宋体" w:eastAsia="宋体" w:cs="Times New Roman"/>
          <w:b/>
          <w:sz w:val="24"/>
          <w:szCs w:val="24"/>
        </w:rPr>
      </w:pPr>
      <w:r>
        <w:rPr>
          <w:rFonts w:ascii="宋体" w:hAnsi="宋体" w:eastAsia="宋体" w:cs="Times New Roman"/>
          <w:b/>
          <w:sz w:val="24"/>
          <w:szCs w:val="24"/>
        </w:rPr>
        <w:t xml:space="preserve">5.设施设备的日常维护管理服务标准</w:t>
      </w:r>
      <w:r/>
    </w:p>
    <w:tbl>
      <w:tblPr>
        <w:tblStyle w:val="891"/>
        <w:tblW w:w="499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755"/>
        <w:gridCol w:w="7691"/>
      </w:tblGrid>
      <w:tr>
        <w:trPr>
          <w:jc w:val="center"/>
          <w:trHeight w:val="283"/>
        </w:trPr>
        <w:tc>
          <w:tcPr>
            <w:tcMar>
              <w:left w:w="18" w:type="dxa"/>
              <w:top w:w="18" w:type="dxa"/>
              <w:right w:w="18" w:type="dxa"/>
              <w:bottom w:w="0" w:type="dxa"/>
            </w:tcMar>
            <w:tcW w:w="929" w:type="pct"/>
            <w:vAlign w:val="center"/>
            <w:textDirection w:val="lrTb"/>
            <w:noWrap w:val="false"/>
          </w:tcPr>
          <w:p>
            <w:pPr>
              <w:jc w:val="center"/>
              <w:spacing w:line="240" w:lineRule="exact"/>
              <w:rPr>
                <w:rFonts w:ascii="宋体" w:hAnsi="宋体" w:eastAsia="宋体" w:cs="Times New Roman"/>
                <w:sz w:val="24"/>
                <w:szCs w:val="24"/>
              </w:rPr>
            </w:pPr>
            <w:r>
              <w:rPr>
                <w:rFonts w:ascii="宋体" w:hAnsi="宋体" w:eastAsia="宋体" w:cs="Times New Roman"/>
                <w:sz w:val="24"/>
                <w:szCs w:val="24"/>
              </w:rPr>
              <w:t xml:space="preserve">供水供汽系统</w:t>
            </w:r>
            <w:r/>
          </w:p>
        </w:tc>
        <w:tc>
          <w:tcPr>
            <w:tcMar>
              <w:left w:w="18" w:type="dxa"/>
              <w:top w:w="18" w:type="dxa"/>
              <w:right w:w="18" w:type="dxa"/>
              <w:bottom w:w="0" w:type="dxa"/>
            </w:tcMar>
            <w:tcW w:w="4070"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1.总体供水设施做好日常巡检、养护维修工作。</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2.按规定做好泵、管道除锈、油漆工作。</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3.水泵和饮用水水池(箱)：水泵每季度保养一次</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4.水箱蓄水池应盖板加锁，溢流管口安装金属防护网，每年冬季对外露水管包扎、防冻。有水泵房的，实施封闭管理。</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5.蒸汽安全阀每年一次配合检测并做好记录。</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6.建立正常供水管理制度，保障水质符合国家标准、防止跑、冒、滴、漏，对供水系统管路及设备进行日常清洁卫生并定期清洗消毒。</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7.设备设施完好率为98％。</w:t>
            </w:r>
            <w:r/>
          </w:p>
        </w:tc>
      </w:tr>
      <w:tr>
        <w:trPr>
          <w:jc w:val="center"/>
          <w:trHeight w:val="283"/>
        </w:trPr>
        <w:tc>
          <w:tcPr>
            <w:tcMar>
              <w:left w:w="18" w:type="dxa"/>
              <w:top w:w="18" w:type="dxa"/>
              <w:right w:w="18" w:type="dxa"/>
              <w:bottom w:w="0" w:type="dxa"/>
            </w:tcMar>
            <w:tcW w:w="929" w:type="pct"/>
            <w:vAlign w:val="center"/>
            <w:textDirection w:val="lrTb"/>
            <w:noWrap w:val="false"/>
          </w:tcPr>
          <w:p>
            <w:pPr>
              <w:jc w:val="center"/>
              <w:spacing w:line="240" w:lineRule="exact"/>
              <w:rPr>
                <w:rFonts w:ascii="宋体" w:hAnsi="宋体" w:eastAsia="宋体" w:cs="Times New Roman"/>
                <w:sz w:val="24"/>
                <w:szCs w:val="24"/>
              </w:rPr>
            </w:pPr>
            <w:r>
              <w:rPr>
                <w:rFonts w:ascii="宋体" w:hAnsi="宋体" w:eastAsia="宋体" w:cs="Times New Roman"/>
                <w:sz w:val="24"/>
                <w:szCs w:val="24"/>
              </w:rPr>
              <w:t xml:space="preserve">供配电系统</w:t>
            </w:r>
            <w:r/>
          </w:p>
        </w:tc>
        <w:tc>
          <w:tcPr>
            <w:tcMar>
              <w:left w:w="18" w:type="dxa"/>
              <w:top w:w="18" w:type="dxa"/>
              <w:right w:w="18" w:type="dxa"/>
              <w:bottom w:w="0" w:type="dxa"/>
            </w:tcMar>
            <w:tcW w:w="4070"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1.建立和完善有关规章制度，包括电气设备运行管理规定、操作规程、安全操作规程、事故处理规程、巡视检查制度、维护制度、安全及交接班制度。</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2.值班人员具备变配电运行知识和技能，具备上岗资格，持有效上岗证书。</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3.保持配电房清洁卫生，每周清扫地面及擦拭配电柜表面，要求地面干燥无积灰，配电柜表面无污渍。</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4.每日检查变压器电压、电流互感器、断路器、隔离开关、高压熔断器及避雷器、配电箱、导线等供配电系统的运行状况，并定时抄表做好记录，出现异常及时处理，做好掩护维修工作。</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5.每年协助配合专业队伍对变压器、高压开关柜进行1次测试、试验等项目的维修保养；每年对变压器外部、低压配电柜进行2次清洁、保养；保证正常电力供应，限电、停电按规定时间通知业主(使用人)；每年检测1次保安接地电阻；每年检测1次配电房主要</w:t>
            </w:r>
            <w:r>
              <w:rPr>
                <w:rFonts w:hint="eastAsia" w:ascii="宋体" w:hAnsi="宋体" w:eastAsia="宋体" w:cs="Times New Roman"/>
                <w:sz w:val="24"/>
                <w:szCs w:val="24"/>
                <w:lang w:eastAsia="zh-CN"/>
              </w:rPr>
              <w:t xml:space="preserve">电气设备</w:t>
            </w:r>
            <w:r>
              <w:rPr>
                <w:rFonts w:ascii="宋体" w:hAnsi="宋体" w:eastAsia="宋体" w:cs="Times New Roman"/>
                <w:sz w:val="24"/>
                <w:szCs w:val="24"/>
              </w:rPr>
              <w:t xml:space="preserve">的绝缘强度。每年检测2次配电房内消防器材，保持消防器材完好；妥善保管高压操作工具，并每年送供电部门检测1次。</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6.潮湿天气时，采用安全有效措施，保持配电房内主要电器设备干燥。</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7.每月检查1次配电房内有无蛙、鼠、蚁等虫害，如发现马上采取措施杜绝。</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8.每日填写运行记录，建档备查。</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9.对应急发电机组每月利用休息日进行自启动、自投入运行一次，运行时间不少于30分钟。</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10.设备设施完好率为98％。</w:t>
            </w:r>
            <w:r/>
          </w:p>
        </w:tc>
      </w:tr>
      <w:tr>
        <w:trPr>
          <w:jc w:val="center"/>
          <w:trHeight w:val="283"/>
        </w:trPr>
        <w:tc>
          <w:tcPr>
            <w:tcMar>
              <w:left w:w="18" w:type="dxa"/>
              <w:top w:w="18" w:type="dxa"/>
              <w:right w:w="18" w:type="dxa"/>
              <w:bottom w:w="0" w:type="dxa"/>
            </w:tcMar>
            <w:tcW w:w="929" w:type="pct"/>
            <w:vAlign w:val="center"/>
            <w:textDirection w:val="lrTb"/>
            <w:noWrap w:val="false"/>
          </w:tcPr>
          <w:p>
            <w:pPr>
              <w:jc w:val="center"/>
              <w:spacing w:line="240" w:lineRule="exact"/>
              <w:rPr>
                <w:rFonts w:ascii="宋体" w:hAnsi="宋体" w:eastAsia="宋体" w:cs="Times New Roman"/>
                <w:sz w:val="24"/>
                <w:szCs w:val="24"/>
              </w:rPr>
            </w:pPr>
            <w:r>
              <w:rPr>
                <w:rFonts w:ascii="宋体" w:hAnsi="宋体" w:eastAsia="宋体" w:cs="Times New Roman"/>
                <w:sz w:val="24"/>
                <w:szCs w:val="24"/>
              </w:rPr>
              <w:t xml:space="preserve">公共照明</w:t>
            </w:r>
            <w:r/>
          </w:p>
          <w:p>
            <w:pPr>
              <w:jc w:val="center"/>
              <w:spacing w:line="240" w:lineRule="exact"/>
              <w:rPr>
                <w:rFonts w:ascii="宋体" w:hAnsi="宋体" w:eastAsia="宋体" w:cs="Times New Roman"/>
                <w:sz w:val="24"/>
                <w:szCs w:val="24"/>
              </w:rPr>
            </w:pPr>
            <w:r>
              <w:rPr>
                <w:rFonts w:ascii="宋体" w:hAnsi="宋体" w:eastAsia="宋体" w:cs="Times New Roman"/>
                <w:sz w:val="24"/>
                <w:szCs w:val="24"/>
              </w:rPr>
              <w:t xml:space="preserve">系统</w:t>
            </w:r>
            <w:r/>
          </w:p>
        </w:tc>
        <w:tc>
          <w:tcPr>
            <w:tcMar>
              <w:left w:w="18" w:type="dxa"/>
              <w:top w:w="18" w:type="dxa"/>
              <w:right w:w="18" w:type="dxa"/>
              <w:bottom w:w="0" w:type="dxa"/>
            </w:tcMar>
            <w:tcW w:w="4070"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1.楼道灯、道路灯完好率为98%左右。</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2.景观灯、节日彩灯完好率为98%左右。</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3.室内、室外公共电气柜每日巡查一次，做好养护维修工作。</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4.限电、停电按规定时间通知业主或使用人。</w:t>
            </w:r>
            <w:r/>
          </w:p>
        </w:tc>
      </w:tr>
      <w:tr>
        <w:trPr>
          <w:jc w:val="center"/>
          <w:trHeight w:val="283"/>
        </w:trPr>
        <w:tc>
          <w:tcPr>
            <w:tcMar>
              <w:left w:w="18" w:type="dxa"/>
              <w:top w:w="18" w:type="dxa"/>
              <w:right w:w="18" w:type="dxa"/>
              <w:bottom w:w="0" w:type="dxa"/>
            </w:tcMar>
            <w:tcW w:w="929" w:type="pct"/>
            <w:vAlign w:val="center"/>
            <w:textDirection w:val="lrTb"/>
            <w:noWrap w:val="false"/>
          </w:tcPr>
          <w:p>
            <w:pPr>
              <w:jc w:val="center"/>
              <w:spacing w:line="240" w:lineRule="exact"/>
              <w:rPr>
                <w:rFonts w:ascii="宋体" w:hAnsi="宋体" w:eastAsia="宋体" w:cs="Times New Roman"/>
                <w:sz w:val="24"/>
                <w:szCs w:val="24"/>
              </w:rPr>
            </w:pPr>
            <w:r>
              <w:rPr>
                <w:rFonts w:ascii="宋体" w:hAnsi="宋体" w:eastAsia="宋体" w:cs="Times New Roman"/>
                <w:sz w:val="24"/>
                <w:szCs w:val="24"/>
              </w:rPr>
              <w:t xml:space="preserve">消防系统</w:t>
            </w:r>
            <w:r/>
          </w:p>
        </w:tc>
        <w:tc>
          <w:tcPr>
            <w:tcMar>
              <w:left w:w="18" w:type="dxa"/>
              <w:top w:w="18" w:type="dxa"/>
              <w:right w:w="18" w:type="dxa"/>
              <w:bottom w:w="0" w:type="dxa"/>
            </w:tcMar>
            <w:tcW w:w="4070"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1.对各类消防器材每月检查、测试一次，并将检查、测试的结果书面报甲方，重大节日增加检查次数，有故障时，联系维修人员及时到场。</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2.对不常用设备(如消防水泵、消防报警、防盗传</w:t>
            </w:r>
            <w:r>
              <w:rPr>
                <w:rFonts w:hint="eastAsia" w:ascii="宋体" w:hAnsi="宋体" w:eastAsia="宋体" w:cs="Times New Roman"/>
                <w:sz w:val="24"/>
                <w:szCs w:val="24"/>
                <w:lang w:eastAsia="zh-CN"/>
              </w:rPr>
              <w:t xml:space="preserve">感器</w:t>
            </w:r>
            <w:r>
              <w:rPr>
                <w:rFonts w:ascii="宋体" w:hAnsi="宋体" w:eastAsia="宋体" w:cs="Times New Roman"/>
                <w:sz w:val="24"/>
                <w:szCs w:val="24"/>
              </w:rPr>
              <w:t xml:space="preserve">、应急照明等)，要按规范每月启动运行一次，并有记录。</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3.协助配合专业队伍的维修、保养</w:t>
            </w:r>
            <w:r>
              <w:rPr>
                <w:rFonts w:hint="eastAsia" w:ascii="宋体" w:hAnsi="宋体" w:eastAsia="宋体" w:cs="Times New Roman"/>
                <w:sz w:val="24"/>
                <w:szCs w:val="24"/>
                <w:lang w:eastAsia="zh-CN"/>
              </w:rPr>
              <w:t xml:space="preserve">及</w:t>
            </w:r>
            <w:r>
              <w:rPr>
                <w:rFonts w:ascii="宋体" w:hAnsi="宋体" w:eastAsia="宋体" w:cs="Times New Roman"/>
                <w:sz w:val="24"/>
                <w:szCs w:val="24"/>
              </w:rPr>
              <w:t xml:space="preserve">消防部门的报验工作。</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4.设备设施完好率为98％。</w:t>
            </w:r>
            <w:r/>
          </w:p>
        </w:tc>
      </w:tr>
      <w:tr>
        <w:trPr>
          <w:jc w:val="center"/>
          <w:trHeight w:val="283"/>
        </w:trPr>
        <w:tc>
          <w:tcPr>
            <w:tcMar>
              <w:left w:w="18" w:type="dxa"/>
              <w:top w:w="18" w:type="dxa"/>
              <w:right w:w="18" w:type="dxa"/>
              <w:bottom w:w="0" w:type="dxa"/>
            </w:tcMar>
            <w:tcW w:w="929" w:type="pct"/>
            <w:vAlign w:val="center"/>
            <w:textDirection w:val="lrTb"/>
            <w:noWrap w:val="false"/>
          </w:tcPr>
          <w:p>
            <w:pPr>
              <w:jc w:val="center"/>
              <w:spacing w:line="240" w:lineRule="exact"/>
              <w:rPr>
                <w:rFonts w:ascii="宋体" w:hAnsi="宋体" w:eastAsia="宋体" w:cs="Times New Roman"/>
                <w:sz w:val="24"/>
                <w:szCs w:val="24"/>
                <w:highlight w:val="yellow"/>
              </w:rPr>
            </w:pPr>
            <w:r>
              <w:rPr>
                <w:rFonts w:ascii="宋体" w:hAnsi="宋体" w:eastAsia="宋体" w:cs="Times New Roman"/>
                <w:sz w:val="24"/>
                <w:szCs w:val="24"/>
              </w:rPr>
              <w:t xml:space="preserve">电梯</w:t>
            </w:r>
            <w:r/>
          </w:p>
        </w:tc>
        <w:tc>
          <w:tcPr>
            <w:tcMar>
              <w:left w:w="18" w:type="dxa"/>
              <w:top w:w="18" w:type="dxa"/>
              <w:right w:w="18" w:type="dxa"/>
              <w:bottom w:w="0" w:type="dxa"/>
            </w:tcMar>
            <w:tcW w:w="4070"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1.做好电梯机房、轿厢的日常巡检工作。</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2.确保电梯照明、对讲、应急按钮功能正常。</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3.按规定时间做好电梯的启停工作。</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4.委托专业的维保公司对电梯进行维保，监督他们做好每半月维保一次，并定期做好电梯的年检工作。</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5.发生电梯困人事件时应在10分钟内到场协助解救。</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6.设备设施完好率为98％。</w:t>
            </w:r>
            <w:r/>
          </w:p>
        </w:tc>
      </w:tr>
      <w:tr>
        <w:trPr>
          <w:jc w:val="center"/>
          <w:trHeight w:val="283"/>
        </w:trPr>
        <w:tc>
          <w:tcPr>
            <w:tcMar>
              <w:left w:w="18" w:type="dxa"/>
              <w:top w:w="18" w:type="dxa"/>
              <w:right w:w="18" w:type="dxa"/>
              <w:bottom w:w="0" w:type="dxa"/>
            </w:tcMar>
            <w:tcW w:w="929" w:type="pct"/>
            <w:vAlign w:val="center"/>
            <w:textDirection w:val="lrTb"/>
            <w:noWrap w:val="false"/>
          </w:tcPr>
          <w:p>
            <w:pPr>
              <w:jc w:val="center"/>
              <w:spacing w:line="240" w:lineRule="exact"/>
              <w:rPr>
                <w:rFonts w:ascii="宋体" w:hAnsi="宋体" w:eastAsia="宋体" w:cs="Times New Roman"/>
                <w:sz w:val="24"/>
                <w:szCs w:val="24"/>
              </w:rPr>
            </w:pPr>
            <w:r>
              <w:rPr>
                <w:rFonts w:ascii="宋体" w:hAnsi="宋体" w:eastAsia="宋体" w:cs="Times New Roman"/>
                <w:sz w:val="24"/>
                <w:szCs w:val="24"/>
              </w:rPr>
              <w:t xml:space="preserve">空调</w:t>
            </w:r>
            <w:r/>
          </w:p>
        </w:tc>
        <w:tc>
          <w:tcPr>
            <w:tcMar>
              <w:left w:w="18" w:type="dxa"/>
              <w:top w:w="18" w:type="dxa"/>
              <w:right w:w="18" w:type="dxa"/>
              <w:bottom w:w="0" w:type="dxa"/>
            </w:tcMar>
            <w:tcW w:w="4070"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1.做好空调的日常巡检工作。</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2.确保空调功能正常。</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3.按规定时间温度要求做好空调的启停调控工作。</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4.委托专业的空调维保公司进行维保，监督配合专业队伍对空调各系统分季节定期进行养护和保养。</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5.发生故障时应在1小时到场协助解决。</w:t>
            </w:r>
            <w:r/>
          </w:p>
          <w:p>
            <w:pPr>
              <w:spacing w:line="400" w:lineRule="exact"/>
              <w:rPr>
                <w:rFonts w:ascii="宋体" w:hAnsi="宋体" w:eastAsia="宋体" w:cs="Times New Roman"/>
                <w:sz w:val="24"/>
                <w:szCs w:val="24"/>
              </w:rPr>
            </w:pPr>
            <w:r>
              <w:rPr>
                <w:rFonts w:ascii="宋体" w:hAnsi="宋体" w:eastAsia="宋体" w:cs="Times New Roman"/>
                <w:sz w:val="24"/>
                <w:szCs w:val="24"/>
              </w:rPr>
              <w:t xml:space="preserve">6.设备设施完好率为98％。</w:t>
            </w:r>
            <w:r/>
          </w:p>
        </w:tc>
      </w:tr>
    </w:tbl>
    <w:p>
      <w:pPr>
        <w:ind w:firstLine="480"/>
        <w:jc w:val="left"/>
        <w:spacing w:line="440" w:lineRule="exact"/>
        <w:rPr>
          <w:rFonts w:ascii="宋体" w:hAnsi="宋体" w:eastAsia="宋体" w:cs="Times New Roman"/>
          <w:b/>
          <w:sz w:val="24"/>
          <w:szCs w:val="24"/>
        </w:rPr>
      </w:pPr>
      <w:r>
        <w:rPr>
          <w:rFonts w:ascii="宋体" w:hAnsi="宋体" w:eastAsia="宋体" w:cs="Times New Roman"/>
          <w:b/>
          <w:sz w:val="24"/>
          <w:szCs w:val="24"/>
        </w:rPr>
        <w:t xml:space="preserve">6.大厅石材日常维护管理服务标准</w:t>
      </w:r>
      <w:r/>
    </w:p>
    <w:tbl>
      <w:tblPr>
        <w:tblStyle w:val="891"/>
        <w:tblW w:w="4999" w:type="pct"/>
        <w:tblInd w:w="0" w:type="dxa"/>
        <w:tblBorders>
          <w:top w:val="single" w:color="auto" w:sz="12" w:space="0"/>
          <w:left w:val="single" w:color="auto" w:sz="12" w:space="0"/>
          <w:bottom w:val="single" w:color="auto" w:sz="12" w:space="0"/>
          <w:right w:val="single" w:color="auto" w:sz="12" w:space="0"/>
          <w:insideH w:val="none" w:color="auto" w:sz="0" w:space="0"/>
          <w:insideV w:val="single" w:color="auto" w:sz="2" w:space="0"/>
        </w:tblBorders>
        <w:tblLayout w:type="autofit"/>
        <w:tblCellMar>
          <w:left w:w="0" w:type="dxa"/>
          <w:top w:w="0" w:type="dxa"/>
          <w:right w:w="0" w:type="dxa"/>
          <w:bottom w:w="0" w:type="dxa"/>
        </w:tblCellMar>
        <w:tblLook w:val="04A0" w:firstRow="1" w:lastRow="0" w:firstColumn="1" w:lastColumn="0" w:noHBand="0" w:noVBand="1"/>
      </w:tblPr>
      <w:tblGrid>
        <w:gridCol w:w="6181"/>
        <w:gridCol w:w="3259"/>
      </w:tblGrid>
      <w:tr>
        <w:trPr>
          <w:trHeight w:val="2811"/>
        </w:trPr>
        <w:tc>
          <w:tcPr>
            <w:tcW w:w="3273"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首层大厅、2-3层通道及电梯厅和电梯轿厢内地面石材每年必须进行一次全面的镜面处理专业养护工作，并且在日常养护时要：①用干净尘推喷洒适量静电吸尘剂循环推地，遇有水或果汁等液体时用干毛巾擦掉，遇有粘性物附于地上时则用小铲刀予以清除。②发现有颜色的液体（如茶汁、可乐、咖啡、果汁等）必须及时擦掉，以免时间过长影响地面光泽。③确保石材地面光亮、洁净、光泽度好，地面布蜡均匀、无污渍。</w:t>
            </w:r>
            <w:r/>
          </w:p>
        </w:tc>
        <w:tc>
          <w:tcPr>
            <w:tcW w:w="1726"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每季度必须进行一次全面的镜面处理，全年不得低于四次。</w:t>
            </w:r>
            <w:r/>
          </w:p>
        </w:tc>
      </w:tr>
    </w:tbl>
    <w:p>
      <w:pPr>
        <w:ind w:firstLine="480"/>
        <w:jc w:val="left"/>
        <w:spacing w:line="440" w:lineRule="exact"/>
        <w:rPr>
          <w:rFonts w:ascii="宋体" w:hAnsi="宋体" w:eastAsia="宋体" w:cs="Times New Roman"/>
          <w:b/>
          <w:sz w:val="24"/>
          <w:szCs w:val="24"/>
        </w:rPr>
      </w:pPr>
      <w:r>
        <w:rPr>
          <w:rFonts w:ascii="宋体" w:hAnsi="宋体" w:eastAsia="宋体" w:cs="Times New Roman"/>
          <w:b/>
          <w:sz w:val="24"/>
          <w:szCs w:val="24"/>
        </w:rPr>
        <w:t xml:space="preserve">7.绿化养护管理服务标准</w:t>
      </w:r>
      <w:r/>
    </w:p>
    <w:tbl>
      <w:tblPr>
        <w:tblStyle w:val="891"/>
        <w:tblW w:w="4999" w:type="pct"/>
        <w:jc w:val="center"/>
        <w:tblBorders>
          <w:top w:val="single" w:color="auto" w:sz="12" w:space="0"/>
          <w:left w:val="single" w:color="auto" w:sz="12" w:space="0"/>
          <w:bottom w:val="single" w:color="auto" w:sz="12" w:space="0"/>
          <w:right w:val="single" w:color="auto"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6"/>
        <w:gridCol w:w="7250"/>
      </w:tblGrid>
      <w:tr>
        <w:trPr>
          <w:jc w:val="center"/>
          <w:trHeight w:val="567"/>
        </w:trPr>
        <w:tc>
          <w:tcPr>
            <w:tcW w:w="1234" w:type="pct"/>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办公楼（区）树木、花草、绿地及“门前”规定区域绿地的日常养护和管理等工作</w:t>
            </w:r>
            <w:r/>
          </w:p>
        </w:tc>
        <w:tc>
          <w:tcPr>
            <w:tcW w:w="3765" w:type="pct"/>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t xml:space="preserve">①根据设计意图，按植物生态特性：喜阳、耐阴、耐旱、喜湿等分别养护，做到季相分明，群落完整；②根据植物生长不同阶段及时调整，保持丰富的层次，底层黄土不裸露；③植树修剪应按技术规程操作。全年修剪不少于3次(6月、9月、12月下旬),黄杨球、绿篱等易疯长树木应不定期修剪，要求无枯枝、死树、</w:t>
            </w:r>
            <w:r>
              <w:rPr>
                <w:rFonts w:ascii="宋体" w:hAnsi="宋体" w:eastAsia="宋体" w:cs="Times New Roman"/>
                <w:sz w:val="24"/>
                <w:szCs w:val="24"/>
              </w:rPr>
              <w:t xml:space="preserve">陡长枝；④需及时补换死株、枯株。树木移植成活率达98％以上；⑤保持土壤疏松、无积水，充分利用有机肥，增强土壤肥力，改善土壤物理性状，达到理化标准；⑥病虫害采取综合防治，防治病虫害，大面积防治每年不少于4次。无病害率达到85%，无虫害率达到90%以上,至少控制在以不影响观赏效果的危害程度之内。⑦清理：绿化区域土地平整，无杂物，无枯枝烂叶、砖石(不超过3立方厘米)等，除下的杂草、修剪的废枝，应及时清理处置。⑧除杂草：杂草高度不超过10厘米，按100平方米计算，每平方米不超过10株，长势旺盛期应适当增加除草次数。</w:t>
            </w:r>
            <w:r/>
          </w:p>
        </w:tc>
      </w:tr>
    </w:tbl>
    <w:p>
      <w:pPr>
        <w:ind w:firstLine="480"/>
        <w:jc w:val="left"/>
        <w:spacing w:line="440" w:lineRule="exact"/>
        <w:rPr>
          <w:rFonts w:ascii="宋体" w:hAnsi="宋体" w:eastAsia="宋体" w:cs="Times New Roman"/>
          <w:b/>
          <w:sz w:val="24"/>
          <w:szCs w:val="24"/>
        </w:rPr>
      </w:pPr>
      <w:r>
        <w:rPr>
          <w:rFonts w:ascii="宋体" w:hAnsi="宋体" w:eastAsia="宋体" w:cs="Times New Roman"/>
          <w:b/>
          <w:sz w:val="24"/>
          <w:szCs w:val="24"/>
        </w:rPr>
      </w:r>
      <w:r/>
    </w:p>
    <w:p>
      <w:pPr>
        <w:jc w:val="left"/>
        <w:widowControl/>
        <w:rPr>
          <w:rFonts w:ascii="宋体" w:hAnsi="宋体" w:eastAsia="宋体" w:cs="Times New Roman"/>
          <w:b/>
          <w:sz w:val="24"/>
          <w:szCs w:val="24"/>
        </w:rPr>
      </w:pPr>
      <w:r>
        <w:rPr>
          <w:rFonts w:ascii="宋体" w:hAnsi="宋体" w:eastAsia="宋体" w:cs="Times New Roman"/>
          <w:b/>
          <w:sz w:val="24"/>
          <w:szCs w:val="24"/>
        </w:rPr>
        <w:t xml:space="preserve">（三）管理考核细则</w:t>
      </w:r>
      <w:r/>
    </w:p>
    <w:p>
      <w:pPr>
        <w:spacing w:line="440" w:lineRule="exact"/>
        <w:rPr>
          <w:rFonts w:ascii="黑体" w:hAnsi="黑体" w:eastAsia="黑体" w:cs="Times New Roman"/>
          <w:sz w:val="28"/>
          <w:szCs w:val="28"/>
        </w:rPr>
      </w:pPr>
      <w:r>
        <w:rPr>
          <w:rFonts w:hint="eastAsia" w:ascii="黑体" w:hAnsi="黑体" w:eastAsia="黑体" w:cs="Times New Roman"/>
          <w:sz w:val="28"/>
          <w:szCs w:val="28"/>
        </w:rPr>
        <w:t xml:space="preserve">    </w:t>
      </w:r>
      <w:r>
        <w:rPr>
          <w:rFonts w:hint="eastAsia" w:ascii="宋体" w:hAnsi="宋体" w:eastAsia="宋体" w:cs="宋体"/>
          <w:sz w:val="24"/>
          <w:szCs w:val="24"/>
        </w:rPr>
        <w:t xml:space="preserve">详见附件一。</w:t>
      </w:r>
      <w:r/>
    </w:p>
    <w:p>
      <w:pPr>
        <w:spacing w:line="440" w:lineRule="exact"/>
        <w:rPr>
          <w:rFonts w:ascii="黑体" w:hAnsi="黑体" w:eastAsia="黑体" w:cs="Times New Roman"/>
          <w:sz w:val="28"/>
          <w:szCs w:val="28"/>
        </w:rPr>
      </w:pPr>
      <w:r>
        <w:rPr>
          <w:rFonts w:ascii="黑体" w:hAnsi="黑体" w:eastAsia="黑体" w:cs="Times New Roman"/>
          <w:sz w:val="28"/>
          <w:szCs w:val="28"/>
        </w:rPr>
      </w:r>
      <w:r/>
    </w:p>
    <w:p>
      <w:pPr>
        <w:spacing w:line="440" w:lineRule="exact"/>
        <w:rPr>
          <w:rFonts w:ascii="黑体" w:hAnsi="黑体" w:eastAsia="黑体" w:cs="Times New Roman"/>
          <w:sz w:val="28"/>
          <w:szCs w:val="28"/>
        </w:rPr>
      </w:pPr>
      <w:r>
        <w:rPr>
          <w:rFonts w:ascii="黑体" w:hAnsi="黑体" w:eastAsia="黑体" w:cs="Times New Roman"/>
          <w:sz w:val="28"/>
          <w:szCs w:val="28"/>
        </w:rPr>
        <w:t xml:space="preserve">四、</w:t>
      </w:r>
      <w:r>
        <w:rPr>
          <w:rFonts w:hint="eastAsia" w:ascii="黑体" w:hAnsi="黑体" w:eastAsia="黑体" w:cs="黑体"/>
          <w:sz w:val="28"/>
          <w:szCs w:val="28"/>
        </w:rPr>
        <w:t xml:space="preserve">物业管理合同期限及进驻时间：</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具体服务期及进场时间明确如下：</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1.局机关（建设大厦）：服务期为25个月。物业服务开始期限为：合同签订后一周内完成入驻（</w:t>
      </w:r>
      <w:r>
        <w:rPr>
          <w:rFonts w:hint="eastAsia" w:ascii="宋体" w:hAnsi="宋体" w:eastAsia="宋体" w:cs="宋体"/>
          <w:sz w:val="24"/>
          <w:szCs w:val="24"/>
          <w:highlight w:val="none"/>
          <w:lang w:eastAsia="zh-CN"/>
        </w:rPr>
        <w:t xml:space="preserve">暂定</w:t>
      </w:r>
      <w:r>
        <w:rPr>
          <w:rFonts w:hint="eastAsia" w:ascii="宋体" w:hAnsi="宋体" w:eastAsia="宋体" w:cs="宋体"/>
          <w:sz w:val="24"/>
          <w:szCs w:val="24"/>
          <w:highlight w:val="none"/>
        </w:rPr>
        <w:t xml:space="preserve">2026年11月</w:t>
      </w:r>
      <w:r>
        <w:rPr>
          <w:rFonts w:hint="eastAsia" w:ascii="宋体" w:hAnsi="宋体" w:eastAsia="宋体" w:cs="宋体"/>
          <w:color w:val="000000" w:themeColor="text1"/>
          <w:sz w:val="24"/>
          <w:szCs w:val="24"/>
          <w:highlight w:val="none"/>
          <w14:textFill>
            <w14:solidFill>
              <w14:schemeClr w14:val="tx1"/>
            </w14:solidFill>
          </w14:textFill>
        </w:rPr>
        <w:t xml:space="preserve">21</w:t>
      </w:r>
      <w:r>
        <w:rPr>
          <w:rFonts w:hint="eastAsia" w:ascii="宋体" w:hAnsi="宋体" w:eastAsia="宋体" w:cs="宋体"/>
          <w:sz w:val="24"/>
          <w:szCs w:val="24"/>
          <w:highlight w:val="none"/>
        </w:rPr>
        <w:t xml:space="preserve">日左右进场</w:t>
      </w:r>
      <w:r>
        <w:rPr>
          <w:rFonts w:hint="eastAsia" w:ascii="宋体" w:hAnsi="宋体" w:eastAsia="宋体" w:cs="宋体"/>
          <w:sz w:val="24"/>
          <w:szCs w:val="24"/>
          <w:highlight w:val="none"/>
          <w:lang w:eastAsia="zh-CN"/>
        </w:rPr>
        <w:t xml:space="preserve">，确切时间在签订合同时约定</w:t>
      </w:r>
      <w:r>
        <w:rPr>
          <w:rFonts w:hint="eastAsia" w:ascii="宋体" w:hAnsi="宋体" w:eastAsia="宋体" w:cs="宋体"/>
          <w:sz w:val="24"/>
          <w:szCs w:val="24"/>
          <w:highlight w:val="none"/>
        </w:rPr>
        <w:t xml:space="preserve">），至2028年12月31日结束。</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2.其他剩余分散点位：服务期为24个月。</w:t>
      </w:r>
      <w:r>
        <w:rPr>
          <w:rFonts w:hint="eastAsia" w:ascii="宋体" w:hAnsi="宋体" w:eastAsia="宋体" w:cs="宋体"/>
          <w:sz w:val="24"/>
          <w:szCs w:val="24"/>
          <w:highlight w:val="none"/>
          <w:lang w:eastAsia="zh-CN"/>
        </w:rPr>
        <w:t xml:space="preserve">物业</w:t>
      </w:r>
      <w:r>
        <w:rPr>
          <w:rFonts w:hint="eastAsia" w:ascii="宋体" w:hAnsi="宋体" w:eastAsia="宋体" w:cs="宋体"/>
          <w:sz w:val="24"/>
          <w:szCs w:val="24"/>
          <w:highlight w:val="none"/>
        </w:rPr>
        <w:t xml:space="preserve">服务期限开始时间为：2027年1月1日至2028年12月31日。</w:t>
      </w:r>
      <w:r/>
    </w:p>
    <w:p>
      <w:pPr>
        <w:ind w:firstLine="480"/>
        <w:spacing w:line="400" w:lineRule="exact"/>
        <w:rPr>
          <w:rFonts w:hint="eastAsia"/>
          <w:sz w:val="24"/>
          <w:szCs w:val="24"/>
          <w:highlight w:val="none"/>
        </w:rPr>
      </w:pPr>
      <w:r>
        <w:rPr>
          <w:rFonts w:hint="eastAsia" w:ascii="宋体" w:hAnsi="宋体" w:eastAsia="宋体" w:cs="宋体"/>
          <w:sz w:val="24"/>
          <w:szCs w:val="24"/>
          <w:highlight w:val="none"/>
          <w:lang w:eastAsia="zh-CN"/>
        </w:rPr>
        <w:t xml:space="preserve">合同一年一签。</w:t>
      </w:r>
      <w:r>
        <w:rPr>
          <w:rFonts w:hint="eastAsia" w:ascii="宋体" w:hAnsi="宋体" w:eastAsia="宋体" w:cs="宋体"/>
          <w:sz w:val="24"/>
          <w:szCs w:val="24"/>
          <w:highlight w:val="none"/>
        </w:rPr>
        <w:t xml:space="preserve">每年由甲方进行考核，通过考核则续签下一年（合同的项目内容及金额应与中标人的投标文件一致）。如考核不合格或者造成安全事故等其他情况的，则终止续约。（注：因两类点位服务期相差1个月，次年续签合同时，双方应根据实际服务月数按中标价进行结算核算。）</w:t>
      </w:r>
      <w:r/>
    </w:p>
    <w:p>
      <w:pPr>
        <w:spacing w:line="440" w:lineRule="exact"/>
        <w:rPr>
          <w:rFonts w:ascii="黑体" w:hAnsi="黑体" w:eastAsia="黑体" w:cs="Times New Roman"/>
          <w:sz w:val="28"/>
          <w:szCs w:val="28"/>
          <w:highlight w:val="none"/>
        </w:rPr>
      </w:pPr>
      <w:r>
        <w:rPr>
          <w:rFonts w:ascii="黑体" w:hAnsi="黑体" w:eastAsia="黑体" w:cs="Times New Roman"/>
          <w:sz w:val="28"/>
          <w:szCs w:val="28"/>
          <w:highlight w:val="none"/>
        </w:rPr>
      </w:r>
      <w:r/>
    </w:p>
    <w:p>
      <w:pPr>
        <w:spacing w:line="440" w:lineRule="exact"/>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五、付款方式：</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采购人依据《管理考核细则》定期和不定期对中标单位组织考评。为贴合财务实际并兼顾不同点位的进场时间，物业管理费按季度进行支付（即每季度末或次季度初支付上一季度费用）。</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结算原则：机关部分（25个月服务期）与其他点位（24个月服务期）分别独立结算，具体按实际服务天数/月数及季度考核结果拨付。</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结果运用如下：考核实得分90（含90分）以上，全额拨付当季费用；实得分85～90（含85分），按当季总额的95%拨付；实得分80～85（含80分），按当季总额的90%拨付；实得分75～80（含75分），按当季总额的85%拨付；实得分70～75（含70分），按当季总额的80%拨付；实得分60～70（含60分），按当季总额的70%拨付。60分以下为考核未通过，按当季总额的50%拨付，并依据合同规定，甲方有权单方面提前解约。</w:t>
      </w:r>
      <w:r/>
    </w:p>
    <w:p>
      <w:pPr>
        <w:spacing w:line="440" w:lineRule="exact"/>
        <w:rPr>
          <w:rFonts w:ascii="黑体" w:hAnsi="黑体" w:eastAsia="黑体" w:cs="Times New Roman"/>
          <w:sz w:val="28"/>
          <w:szCs w:val="28"/>
          <w:highlight w:val="none"/>
        </w:rPr>
      </w:pPr>
      <w:r>
        <w:rPr>
          <w:rFonts w:ascii="黑体" w:hAnsi="黑体" w:eastAsia="黑体" w:cs="Times New Roman"/>
          <w:sz w:val="28"/>
          <w:szCs w:val="28"/>
          <w:highlight w:val="none"/>
        </w:rPr>
      </w:r>
      <w:r/>
    </w:p>
    <w:p>
      <w:pPr>
        <w:spacing w:line="440" w:lineRule="exact"/>
        <w:rPr>
          <w:rFonts w:hint="eastAsia" w:ascii="黑体" w:hAnsi="黑体" w:eastAsia="黑体" w:cs="Times New Roman"/>
          <w:sz w:val="28"/>
          <w:szCs w:val="28"/>
          <w:lang w:eastAsia="zh-CN"/>
        </w:rPr>
      </w:pPr>
      <w:r>
        <w:rPr>
          <w:rFonts w:hint="eastAsia" w:ascii="黑体" w:hAnsi="黑体" w:eastAsia="黑体" w:cs="Times New Roman"/>
          <w:sz w:val="28"/>
          <w:szCs w:val="28"/>
        </w:rPr>
        <w:t xml:space="preserve">六、</w:t>
      </w:r>
      <w:r>
        <w:rPr>
          <w:rFonts w:ascii="黑体" w:hAnsi="黑体" w:eastAsia="黑体" w:cs="Times New Roman"/>
          <w:sz w:val="28"/>
          <w:szCs w:val="28"/>
        </w:rPr>
        <w:t xml:space="preserve">投标报价组成及说明</w:t>
      </w:r>
      <w:r>
        <w:rPr>
          <w:rFonts w:hint="eastAsia" w:ascii="黑体" w:hAnsi="黑体" w:eastAsia="黑体" w:cs="Times New Roman"/>
          <w:sz w:val="28"/>
          <w:szCs w:val="28"/>
          <w:lang w:eastAsia="zh-CN"/>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1.投标单位报价时报价中应包含：人员服务项目费、代收费用</w:t>
      </w:r>
      <w:r>
        <w:rPr>
          <w:rFonts w:ascii="宋体" w:hAnsi="宋体" w:eastAsia="宋体" w:cs="Times New Roman"/>
          <w:b/>
          <w:sz w:val="24"/>
          <w:szCs w:val="24"/>
        </w:rPr>
        <w:t xml:space="preserve">（名都国际大厦25楼物业管理费）</w:t>
      </w:r>
      <w:r>
        <w:rPr>
          <w:rFonts w:ascii="宋体" w:hAnsi="宋体" w:eastAsia="宋体" w:cs="Times New Roman"/>
          <w:sz w:val="24"/>
          <w:szCs w:val="24"/>
        </w:rPr>
        <w:t xml:space="preserve">、人员工资、福利费、依法</w:t>
      </w:r>
      <w:r>
        <w:rPr>
          <w:rFonts w:hint="eastAsia" w:ascii="宋体" w:hAnsi="宋体" w:eastAsia="宋体" w:cs="Times New Roman"/>
          <w:sz w:val="24"/>
          <w:szCs w:val="24"/>
        </w:rPr>
        <w:t xml:space="preserve">缴纳</w:t>
      </w:r>
      <w:r>
        <w:rPr>
          <w:rFonts w:ascii="宋体" w:hAnsi="宋体" w:eastAsia="宋体" w:cs="Times New Roman"/>
          <w:sz w:val="24"/>
          <w:szCs w:val="24"/>
        </w:rPr>
        <w:t xml:space="preserve">的社会保险费；主要设备工具使用折旧费；电梯专业维保和年检费、空调主机、中央空调水处理和消防设施的专业维保费；除“四害”费；投标单位收取的项目管理费；利润；税金；投标单位认为在提供管理服务过程中应由中标方承担的其他费用以及开办费、市场价格风险和政策风险在内的一切费用。中标后，承包单位由于考虑不周，漏报、少报而要求追加报价将不会被甲方所接受。</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注：（1）各类设备维护费（日常开关、保养），各类设备检修费包括消防、水电（不包括办公自动化网络）、电梯、空调等费用必须列出明细，并包含在所报总价中。（2）</w:t>
      </w:r>
      <w:r>
        <w:rPr>
          <w:rFonts w:hint="eastAsia" w:ascii="宋体" w:hAnsi="宋体" w:eastAsia="宋体" w:cs="Times New Roman"/>
          <w:sz w:val="24"/>
          <w:szCs w:val="24"/>
        </w:rPr>
        <w:t xml:space="preserve">分项报价</w:t>
      </w:r>
      <w:r>
        <w:rPr>
          <w:rFonts w:ascii="宋体" w:hAnsi="宋体" w:eastAsia="宋体" w:cs="Times New Roman"/>
          <w:sz w:val="24"/>
          <w:szCs w:val="24"/>
        </w:rPr>
        <w:t xml:space="preserve">表</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按</w:t>
      </w:r>
      <w:r>
        <w:rPr>
          <w:rFonts w:hint="eastAsia" w:ascii="宋体" w:hAnsi="宋体" w:eastAsia="宋体" w:cs="Times New Roman"/>
          <w:sz w:val="24"/>
          <w:szCs w:val="24"/>
        </w:rPr>
        <w:t xml:space="preserve">文件</w:t>
      </w:r>
      <w:r>
        <w:rPr>
          <w:rFonts w:ascii="宋体" w:hAnsi="宋体" w:eastAsia="宋体" w:cs="Times New Roman"/>
          <w:sz w:val="24"/>
          <w:szCs w:val="24"/>
        </w:rPr>
        <w:t xml:space="preserve">要求自行</w:t>
      </w:r>
      <w:r>
        <w:rPr>
          <w:rFonts w:hint="eastAsia" w:ascii="宋体" w:hAnsi="宋体" w:eastAsia="宋体" w:cs="Times New Roman"/>
          <w:sz w:val="24"/>
          <w:szCs w:val="24"/>
          <w:lang w:eastAsia="zh-CN"/>
        </w:rPr>
        <w:t xml:space="preserve">拟订</w:t>
      </w:r>
      <w:r>
        <w:rPr>
          <w:rFonts w:ascii="宋体" w:hAnsi="宋体" w:eastAsia="宋体" w:cs="Times New Roman"/>
          <w:sz w:val="24"/>
          <w:szCs w:val="24"/>
        </w:rPr>
        <w:t xml:space="preserve">，要求切实详尽。（3）投标单位可根据现场踏勘情况及招标文件所提出的管理服务项目、服务要求、人员配备、保洁工具和易耗品消耗等组成进行综合报价。</w:t>
      </w:r>
      <w:r/>
    </w:p>
    <w:p>
      <w:pPr>
        <w:ind w:firstLine="482"/>
        <w:spacing w:line="400" w:lineRule="exact"/>
        <w:rPr>
          <w:rFonts w:ascii="宋体" w:hAnsi="宋体" w:eastAsia="宋体" w:cs="Times New Roman"/>
          <w:b/>
          <w:sz w:val="24"/>
          <w:szCs w:val="24"/>
        </w:rPr>
      </w:pPr>
      <w:r>
        <w:rPr>
          <w:rFonts w:ascii="宋体" w:hAnsi="宋体" w:eastAsia="宋体" w:cs="Times New Roman"/>
          <w:b/>
          <w:sz w:val="24"/>
          <w:szCs w:val="24"/>
        </w:rPr>
        <w:t xml:space="preserve">2.名都国际大厦25楼物业管理费（包括15个车位管理费以及砂山路92号消防系统维护费）9.73万元/年属于物业代收款项，为不可竞争费用。由中标单位</w:t>
      </w:r>
      <w:r>
        <w:rPr>
          <w:rFonts w:hint="eastAsia" w:ascii="宋体" w:hAnsi="宋体" w:eastAsia="宋体" w:cs="Times New Roman"/>
          <w:b/>
          <w:color w:val="auto"/>
          <w:sz w:val="24"/>
          <w:szCs w:val="24"/>
          <w:lang w:eastAsia="zh-CN"/>
        </w:rPr>
        <w:t xml:space="preserve">与名都国际大厦的物业单位</w:t>
      </w:r>
      <w:r>
        <w:rPr>
          <w:rFonts w:ascii="宋体" w:hAnsi="宋体" w:eastAsia="宋体" w:cs="Times New Roman"/>
          <w:b/>
          <w:sz w:val="24"/>
          <w:szCs w:val="24"/>
        </w:rPr>
        <w:t xml:space="preserve">统一对接、管理、协调，分期足额支付</w:t>
      </w:r>
      <w:r>
        <w:rPr>
          <w:rFonts w:hint="eastAsia" w:ascii="宋体" w:hAnsi="宋体" w:eastAsia="宋体" w:cs="Times New Roman"/>
          <w:b/>
          <w:sz w:val="24"/>
          <w:szCs w:val="24"/>
          <w:lang w:eastAsia="zh-CN"/>
        </w:rPr>
        <w:t xml:space="preserve">物业管理费用</w:t>
      </w:r>
      <w:r>
        <w:rPr>
          <w:rFonts w:ascii="宋体" w:hAnsi="宋体" w:eastAsia="宋体" w:cs="Times New Roman"/>
          <w:b/>
          <w:sz w:val="24"/>
          <w:szCs w:val="24"/>
        </w:rPr>
        <w:t xml:space="preserve">。</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物业费用中各项服务内容收费标准含日常用耗材、备件等（不含水电气能耗），现认定日常用耗材、备件等标准为单个物品，涉及物业服务中各项服务内容的养护维修更换物品（例如：各种灯具、门锁、玻璃、各类阀门、水泵、开水箱滤芯、五金、电气类开关插座、易耗品等，但不限于此）。</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4.电梯、空调、消防设施由中标单位委托专业单位进行维保，费用包含在本项目报价中，中标单位选择的专业维保单位需要经过采购单位同意。</w:t>
      </w:r>
      <w:r/>
    </w:p>
    <w:p>
      <w:pPr>
        <w:spacing w:line="440" w:lineRule="exact"/>
        <w:rPr>
          <w:rFonts w:ascii="黑体" w:hAnsi="黑体" w:eastAsia="黑体" w:cs="Times New Roman"/>
          <w:sz w:val="28"/>
          <w:szCs w:val="28"/>
        </w:rPr>
      </w:pPr>
      <w:r>
        <w:rPr>
          <w:rFonts w:ascii="黑体" w:hAnsi="黑体" w:eastAsia="黑体" w:cs="Times New Roman"/>
          <w:sz w:val="28"/>
          <w:szCs w:val="28"/>
        </w:rPr>
      </w:r>
      <w:r/>
    </w:p>
    <w:p>
      <w:pPr>
        <w:spacing w:line="440" w:lineRule="exact"/>
        <w:rPr>
          <w:rFonts w:ascii="黑体" w:hAnsi="黑体" w:eastAsia="黑体" w:cs="Times New Roman"/>
          <w:sz w:val="28"/>
          <w:szCs w:val="28"/>
        </w:rPr>
      </w:pPr>
      <w:r>
        <w:rPr>
          <w:rFonts w:hint="eastAsia" w:ascii="黑体" w:hAnsi="黑体" w:eastAsia="黑体" w:cs="Times New Roman"/>
          <w:sz w:val="28"/>
          <w:szCs w:val="28"/>
        </w:rPr>
        <w:t xml:space="preserve">七、</w:t>
      </w:r>
      <w:r>
        <w:rPr>
          <w:rFonts w:ascii="黑体" w:hAnsi="黑体" w:eastAsia="黑体" w:cs="Times New Roman"/>
          <w:sz w:val="28"/>
          <w:szCs w:val="28"/>
        </w:rPr>
        <w:t xml:space="preserve">有关说明</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1.中标单位必须满足江阴市物业行政管理部门相关规定，如不满足，招标采购单位有权取消其中标资格，终止采购合同，因此造成的一切损失由中标单位承担。</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2.物业服务员工（保安，保洁、会务）的服装及联络</w:t>
      </w:r>
      <w:r>
        <w:rPr>
          <w:rFonts w:hint="eastAsia" w:ascii="宋体" w:hAnsi="宋体" w:eastAsia="宋体" w:cs="Times New Roman"/>
          <w:sz w:val="24"/>
          <w:szCs w:val="24"/>
        </w:rPr>
        <w:t xml:space="preserve">通讯设备</w:t>
      </w:r>
      <w:r>
        <w:rPr>
          <w:rFonts w:ascii="宋体" w:hAnsi="宋体" w:eastAsia="宋体" w:cs="Times New Roman"/>
          <w:sz w:val="24"/>
          <w:szCs w:val="24"/>
        </w:rPr>
        <w:t xml:space="preserve">，中标方需按照采购方的要求进行配备，超出行业标准部分的费用由采购方承担。</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3.签订合同后供应商进驻期间，必须无条件接受采购方场地现有设备及管理条件与要求，合同服务期间，物业公司人员如需在甲方食堂就餐的，应根据</w:t>
      </w:r>
      <w:r>
        <w:rPr>
          <w:rFonts w:hint="eastAsia" w:ascii="宋体" w:hAnsi="宋体" w:eastAsia="宋体" w:cs="Times New Roman"/>
          <w:sz w:val="24"/>
          <w:szCs w:val="24"/>
        </w:rPr>
        <w:t xml:space="preserve">食堂运营方</w:t>
      </w:r>
      <w:r>
        <w:rPr>
          <w:rFonts w:ascii="宋体" w:hAnsi="宋体" w:eastAsia="宋体" w:cs="Times New Roman"/>
          <w:sz w:val="24"/>
          <w:szCs w:val="24"/>
        </w:rPr>
        <w:t xml:space="preserve">要求付费就餐。</w:t>
      </w:r>
      <w:r/>
    </w:p>
    <w:p>
      <w:pPr>
        <w:pStyle w:val="917"/>
        <w:numPr>
          <w:ilvl w:val="0"/>
          <w:numId w:val="0"/>
        </w:numPr>
        <w:ind w:left="0" w:firstLine="480"/>
        <w:keepLines w:val="0"/>
        <w:keepNext w:val="0"/>
        <w:pageBreakBefore w:val="0"/>
        <w:spacing w:after="0" w:line="40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highlight w:val="none"/>
          <w:lang w:val="en-US" w:eastAsia="zh-CN"/>
        </w:rPr>
        <w:t xml:space="preserve">供应商可为本项目配备信息化管理软件以提高管理水平，相关费用包含在投标报价中。</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ascii="宋体" w:hAnsi="宋体" w:eastAsia="宋体" w:cs="Times New Roman"/>
          <w:sz w:val="24"/>
          <w:szCs w:val="24"/>
        </w:rPr>
        <w:t xml:space="preserve">中标方必须服从招标方管理，因工作的特殊性，中标方物业管理保洁、设备维护人员休息时间必须听从招标方的统一安排，确保会务和就餐等活动的正常进行。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ascii="宋体" w:hAnsi="宋体" w:eastAsia="宋体" w:cs="Times New Roman"/>
          <w:sz w:val="24"/>
          <w:szCs w:val="24"/>
        </w:rPr>
        <w:t xml:space="preserve">.质量及验收：由甲方组织验收，验收情况作为支付服务费的依据之一。</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ascii="宋体" w:hAnsi="宋体" w:eastAsia="宋体" w:cs="Times New Roman"/>
          <w:sz w:val="24"/>
          <w:szCs w:val="24"/>
        </w:rPr>
        <w:t xml:space="preserve">.在服务期内，若因中标单位的过失而发生火灾等重大事故的，采购人有权对供应商做出相应的处罚并清退供应商，重新组织公开招投标，择优选择物业单位。</w:t>
      </w:r>
      <w:r/>
    </w:p>
    <w:p>
      <w:pPr>
        <w:ind w:firstLine="480"/>
        <w:spacing w:line="400" w:lineRule="exact"/>
        <w:rPr>
          <w:rFonts w:ascii="宋体" w:hAnsi="宋体" w:eastAsia="宋体" w:cs="宋体"/>
          <w:sz w:val="24"/>
          <w:szCs w:val="24"/>
        </w:rPr>
      </w:pPr>
      <w:r>
        <w:rPr>
          <w:rFonts w:hint="eastAsia" w:ascii="宋体" w:hAnsi="宋体" w:eastAsia="宋体" w:cs="Times New Roman"/>
          <w:sz w:val="24"/>
          <w:szCs w:val="24"/>
          <w:lang w:val="en-US" w:eastAsia="zh-CN"/>
        </w:rPr>
        <w:t xml:space="preserve">8</w:t>
      </w:r>
      <w:r>
        <w:rPr>
          <w:rFonts w:ascii="宋体" w:hAnsi="宋体" w:eastAsia="宋体" w:cs="Times New Roman"/>
          <w:sz w:val="24"/>
          <w:szCs w:val="24"/>
        </w:rPr>
        <w:t xml:space="preserve">.</w:t>
      </w:r>
      <w:r>
        <w:rPr>
          <w:rFonts w:hint="eastAsia" w:ascii="宋体" w:hAnsi="宋体" w:eastAsia="宋体" w:cs="宋体"/>
          <w:sz w:val="24"/>
          <w:szCs w:val="24"/>
        </w:rPr>
        <w:t xml:space="preserve">未尽事宜由双方协商解决或按照国家有关法律法规的制度执行。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9</w:t>
      </w:r>
      <w:r>
        <w:rPr>
          <w:rFonts w:ascii="宋体" w:hAnsi="宋体" w:eastAsia="宋体" w:cs="Times New Roman"/>
          <w:sz w:val="24"/>
          <w:szCs w:val="24"/>
        </w:rPr>
        <w:t xml:space="preserve">.招标人向投标人提供的有关现场的数据和资料，是招标人现有的能被投标人利用的资料，招标人对投标人做出的任何推论、理解和结论均不负责任。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w:t>
      </w:r>
      <w:r>
        <w:rPr>
          <w:rFonts w:ascii="宋体" w:hAnsi="宋体" w:eastAsia="宋体" w:cs="Times New Roman"/>
          <w:sz w:val="24"/>
          <w:szCs w:val="24"/>
        </w:rPr>
        <w:t xml:space="preserve">经招标人允许，投标人可为踏勘目的进入招标人的项目现场，但投标人不得因此使招标人承担有关的责任和蒙受损失。投标人应承担踏勘现场的责任和风险。</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投标人承担踏勘现场所发生的自身费用。</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现场勘查答疑时间：2026年11月9日  上午9:30</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现场勘查答疑地点：江阴市住房和城乡建设局806室</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现场勘查联系人：张女士</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联系电话：15961679220（0510-86070806）</w:t>
      </w:r>
      <w:r/>
    </w:p>
    <w:p>
      <w:pPr>
        <w:ind w:firstLine="420"/>
        <w:spacing w:line="400" w:lineRule="exact"/>
        <w:rPr>
          <w:rFonts w:ascii="Times New Roman" w:hAnsi="Times New Roman" w:eastAsia="方正仿宋_GBK" w:cs="Times New Roman"/>
          <w:szCs w:val="32"/>
        </w:rPr>
      </w:pPr>
      <w:r>
        <w:rPr>
          <w:rFonts w:ascii="Times New Roman" w:hAnsi="Times New Roman" w:eastAsia="方正仿宋_GBK" w:cs="Times New Roman"/>
          <w:szCs w:val="32"/>
        </w:rPr>
      </w:r>
      <w:r/>
    </w:p>
    <w:p>
      <w:r/>
      <w:r/>
    </w:p>
    <w:p>
      <w:r/>
      <w:r/>
    </w:p>
    <w:p>
      <w:r/>
      <w:r/>
    </w:p>
    <w:p>
      <w:pPr>
        <w:pStyle w:val="914"/>
      </w:pPr>
      <w:r>
        <w:rPr>
          <w:rFonts w:hint="eastAsia"/>
        </w:rPr>
        <w:t xml:space="preserve">第四章  评标方法和评标标准</w:t>
      </w:r>
      <w:bookmarkEnd w:id="11"/>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本次评审采用综合评分法，</w:t>
      </w:r>
      <w:r>
        <w:rPr>
          <w:rFonts w:ascii="宋体" w:hAnsi="宋体" w:eastAsia="宋体" w:cs="Times New Roman"/>
          <w:sz w:val="24"/>
        </w:rPr>
        <w:t xml:space="preserve">是指投标文件满足招标文件全部实质性要求，且按照评审因素的量化指标评审得分最高的投标人为中标候选人的评标方法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bookmarkEnd w:id="10"/>
      <w:r/>
      <w:r/>
    </w:p>
    <w:p>
      <w:pPr>
        <w:ind w:firstLine="482"/>
        <w:jc w:val="left"/>
        <w:spacing w:line="400" w:lineRule="exact"/>
        <w:rPr>
          <w:rFonts w:ascii="宋体" w:hAnsi="宋体"/>
          <w:b/>
          <w:sz w:val="24"/>
        </w:rPr>
      </w:pPr>
      <w:r/>
      <w:bookmarkStart w:id="12" w:name="_Toc213847317"/>
      <w:r>
        <w:rPr>
          <w:rFonts w:hint="eastAsia" w:ascii="宋体" w:hAnsi="宋体"/>
          <w:b/>
          <w:sz w:val="24"/>
        </w:rPr>
        <w:t xml:space="preserve">特别注意：本项目采用暗标形式，投标人须对暗标部分和非暗标部分分别进行制作。其中技术部分（2.</w:t>
      </w:r>
      <w:r>
        <w:rPr>
          <w:rFonts w:hint="eastAsia" w:ascii="宋体" w:hAnsi="宋体"/>
          <w:b/>
          <w:sz w:val="24"/>
          <w:lang w:val="en-US" w:eastAsia="zh-CN"/>
        </w:rPr>
        <w:t xml:space="preserve">3</w:t>
      </w:r>
      <w:r>
        <w:rPr>
          <w:rFonts w:hint="eastAsia" w:ascii="宋体" w:hAnsi="宋体"/>
          <w:b/>
          <w:sz w:val="24"/>
        </w:rPr>
        <w:t xml:space="preserve">~2.</w:t>
      </w:r>
      <w:r>
        <w:rPr>
          <w:rFonts w:hint="eastAsia" w:ascii="宋体" w:hAnsi="宋体"/>
          <w:b/>
          <w:sz w:val="24"/>
          <w:lang w:val="en-US" w:eastAsia="zh-CN"/>
        </w:rPr>
        <w:t xml:space="preserve">10</w:t>
      </w:r>
      <w:r>
        <w:rPr>
          <w:rFonts w:hint="eastAsia" w:ascii="宋体" w:hAnsi="宋体"/>
          <w:b/>
          <w:sz w:val="24"/>
        </w:rPr>
        <w:t xml:space="preserve">）属于暗标，投标人在制作技术部分（2.</w:t>
      </w:r>
      <w:r>
        <w:rPr>
          <w:rFonts w:hint="eastAsia" w:ascii="宋体" w:hAnsi="宋体"/>
          <w:b/>
          <w:sz w:val="24"/>
          <w:lang w:val="en-US" w:eastAsia="zh-CN"/>
        </w:rPr>
        <w:t xml:space="preserve">3</w:t>
      </w:r>
      <w:r>
        <w:rPr>
          <w:rFonts w:hint="eastAsia" w:ascii="宋体" w:hAnsi="宋体"/>
          <w:b/>
          <w:sz w:val="24"/>
        </w:rPr>
        <w:t xml:space="preserve">~2.</w:t>
      </w:r>
      <w:r>
        <w:rPr>
          <w:rFonts w:hint="eastAsia" w:ascii="宋体" w:hAnsi="宋体"/>
          <w:b/>
          <w:sz w:val="24"/>
          <w:lang w:val="en-US" w:eastAsia="zh-CN"/>
        </w:rPr>
        <w:t xml:space="preserve">10</w:t>
      </w:r>
      <w:r>
        <w:rPr>
          <w:rFonts w:hint="eastAsia" w:ascii="宋体" w:hAnsi="宋体"/>
          <w:b/>
          <w:sz w:val="24"/>
        </w:rPr>
        <w:t xml:space="preserve">）相关内容时不得有体现投标人身份的内容，</w:t>
      </w:r>
      <w:r>
        <w:rPr>
          <w:rFonts w:hint="eastAsia" w:ascii="宋体" w:hAnsi="宋体"/>
          <w:b/>
          <w:sz w:val="24"/>
          <w:u w:val="single"/>
        </w:rPr>
        <w:t xml:space="preserve">否则所有暗标评审项均不得分</w:t>
      </w:r>
      <w:r>
        <w:rPr>
          <w:rFonts w:hint="eastAsia" w:ascii="宋体" w:hAnsi="宋体"/>
          <w:b/>
          <w:sz w:val="24"/>
        </w:rPr>
        <w:t xml:space="preserve">。</w:t>
      </w:r>
      <w:r/>
    </w:p>
    <w:p>
      <w:pPr>
        <w:ind w:firstLine="482"/>
        <w:spacing w:line="400" w:lineRule="exact"/>
        <w:rPr>
          <w:rFonts w:ascii="宋体" w:hAnsi="宋体"/>
          <w:b/>
          <w:sz w:val="24"/>
        </w:rPr>
      </w:pPr>
      <w:r>
        <w:rPr>
          <w:rFonts w:hint="eastAsia" w:ascii="宋体" w:hAnsi="宋体"/>
          <w:b/>
          <w:sz w:val="24"/>
        </w:rPr>
        <w:t xml:space="preserve">暗标部分不得有体现投标人身份的内容是指：</w:t>
      </w:r>
      <w:r/>
    </w:p>
    <w:p>
      <w:pPr>
        <w:ind w:firstLine="482"/>
        <w:spacing w:line="400" w:lineRule="exact"/>
        <w:rPr>
          <w:rFonts w:ascii="宋体" w:hAnsi="宋体"/>
          <w:b/>
          <w:sz w:val="24"/>
        </w:rPr>
      </w:pPr>
      <w:r>
        <w:rPr>
          <w:rFonts w:hint="eastAsia" w:ascii="宋体" w:hAnsi="宋体"/>
          <w:b/>
          <w:sz w:val="24"/>
        </w:rPr>
        <w:t xml:space="preserve">①暗标部分不得出现能够体现投标人身份、名称的相关描述、材料、文件等内容；</w:t>
      </w:r>
      <w:r/>
    </w:p>
    <w:p>
      <w:pPr>
        <w:ind w:firstLine="482"/>
        <w:spacing w:line="400" w:lineRule="exact"/>
        <w:rPr>
          <w:rFonts w:ascii="宋体" w:hAnsi="宋体"/>
          <w:b/>
          <w:sz w:val="24"/>
        </w:rPr>
      </w:pPr>
      <w:r>
        <w:rPr>
          <w:rFonts w:hint="eastAsia" w:ascii="宋体" w:hAnsi="宋体"/>
          <w:b/>
          <w:sz w:val="24"/>
        </w:rPr>
        <w:t xml:space="preserve">②暗标部分不得更改，不得在其中涂改、标注或做任何可以辨认投标人及所属人员身份的名称、印章、商标等标记；</w:t>
      </w:r>
      <w:r/>
    </w:p>
    <w:p>
      <w:pPr>
        <w:ind w:firstLine="482"/>
        <w:spacing w:line="400" w:lineRule="exact"/>
        <w:rPr>
          <w:rFonts w:ascii="宋体" w:hAnsi="宋体"/>
          <w:b/>
          <w:sz w:val="24"/>
        </w:rPr>
      </w:pPr>
      <w:r>
        <w:rPr>
          <w:rFonts w:hint="eastAsia" w:ascii="宋体" w:hAnsi="宋体"/>
          <w:b/>
          <w:sz w:val="24"/>
        </w:rPr>
        <w:t xml:space="preserve">③暗标部分应当版面整洁、字迹清楚、不许批注或进行底纹、阴影、水印等特殊设置，不得采用任何不符合常规、有别于其他投标人的特殊做法；</w:t>
      </w:r>
      <w:r/>
    </w:p>
    <w:p>
      <w:pPr>
        <w:ind w:firstLine="482"/>
        <w:spacing w:line="400" w:lineRule="exact"/>
        <w:rPr>
          <w:rFonts w:ascii="宋体" w:hAnsi="宋体"/>
          <w:b/>
          <w:sz w:val="24"/>
        </w:rPr>
      </w:pPr>
      <w:r>
        <w:rPr>
          <w:rFonts w:hint="eastAsia" w:ascii="宋体" w:hAnsi="宋体"/>
          <w:b/>
          <w:sz w:val="24"/>
        </w:rPr>
        <w:t xml:space="preserve">④不得有其他体现投标人身份的内容。</w:t>
      </w:r>
      <w:r/>
    </w:p>
    <w:tbl>
      <w:tblPr>
        <w:tblStyle w:val="891"/>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4" w:type="dxa"/>
          <w:top w:w="32" w:type="dxa"/>
          <w:right w:w="64" w:type="dxa"/>
          <w:bottom w:w="32" w:type="dxa"/>
        </w:tblCellMar>
        <w:tblLook w:val="04A0" w:firstRow="1" w:lastRow="0" w:firstColumn="1" w:lastColumn="0" w:noHBand="0" w:noVBand="1"/>
      </w:tblPr>
      <w:tblGrid>
        <w:gridCol w:w="1166"/>
        <w:gridCol w:w="728"/>
        <w:gridCol w:w="1028"/>
        <w:gridCol w:w="5706"/>
        <w:gridCol w:w="728"/>
      </w:tblGrid>
      <w:tr>
        <w:trPr>
          <w:jc w:val="center"/>
        </w:trPr>
        <w:tc>
          <w:tcPr>
            <w:tcBorders>
              <w:top w:val="single" w:color="auto" w:sz="4" w:space="0"/>
              <w:left w:val="single" w:color="auto" w:sz="4" w:space="0"/>
              <w:bottom w:val="single" w:color="auto" w:sz="4" w:space="0"/>
              <w:right w:val="single" w:color="auto" w:sz="4" w:space="0"/>
            </w:tcBorders>
            <w:tcW w:w="1166" w:type="dxa"/>
            <w:vAlign w:val="center"/>
            <w:textDirection w:val="lrTb"/>
            <w:noWrap/>
          </w:tcPr>
          <w:p>
            <w:pPr>
              <w:jc w:val="center"/>
              <w:spacing w:line="400" w:lineRule="exact"/>
              <w:rPr>
                <w:rFonts w:ascii="宋体" w:hAnsi="宋体"/>
                <w:b/>
                <w:bCs/>
                <w:sz w:val="24"/>
              </w:rPr>
              <w:outlineLvl w:val="0"/>
            </w:pPr>
            <w:r>
              <w:rPr>
                <w:rFonts w:hint="eastAsia" w:ascii="宋体" w:hAnsi="宋体"/>
                <w:b/>
                <w:bCs/>
                <w:sz w:val="24"/>
              </w:rPr>
              <w:t xml:space="preserve">评分项</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b/>
                <w:bCs/>
                <w:sz w:val="24"/>
              </w:rPr>
              <w:outlineLvl w:val="0"/>
            </w:pPr>
            <w:r>
              <w:rPr>
                <w:rFonts w:hint="eastAsia" w:ascii="宋体" w:hAnsi="宋体"/>
                <w:b/>
                <w:bCs/>
                <w:sz w:val="24"/>
              </w:rPr>
              <w:t xml:space="preserve">序号</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ascii="宋体" w:hAnsi="宋体"/>
                <w:b/>
                <w:bCs/>
                <w:sz w:val="24"/>
              </w:rPr>
              <w:outlineLvl w:val="0"/>
            </w:pPr>
            <w:r>
              <w:rPr>
                <w:rFonts w:hint="eastAsia" w:ascii="宋体" w:hAnsi="宋体"/>
                <w:b/>
                <w:bCs/>
                <w:sz w:val="24"/>
              </w:rPr>
              <w:t xml:space="preserve">评分因素</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jc w:val="center"/>
              <w:spacing w:line="400" w:lineRule="exact"/>
              <w:rPr>
                <w:rFonts w:ascii="宋体" w:hAnsi="宋体"/>
                <w:b/>
                <w:bCs/>
                <w:sz w:val="24"/>
              </w:rPr>
              <w:outlineLvl w:val="0"/>
            </w:pPr>
            <w:r>
              <w:rPr>
                <w:rFonts w:hint="eastAsia" w:ascii="宋体" w:hAnsi="宋体"/>
                <w:b/>
                <w:bCs/>
                <w:sz w:val="24"/>
              </w:rPr>
              <w:t xml:space="preserve">评分细则</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b/>
                <w:bCs/>
                <w:sz w:val="24"/>
              </w:rPr>
              <w:outlineLvl w:val="0"/>
            </w:pPr>
            <w:r>
              <w:rPr>
                <w:rFonts w:hint="eastAsia" w:ascii="宋体" w:hAnsi="宋体"/>
                <w:b/>
                <w:bCs/>
                <w:sz w:val="24"/>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1166" w:type="dxa"/>
            <w:vAlign w:val="center"/>
            <w:textDirection w:val="lrTb"/>
            <w:noWrap/>
          </w:tcPr>
          <w:p>
            <w:pPr>
              <w:jc w:val="center"/>
              <w:spacing w:line="400" w:lineRule="exact"/>
              <w:rPr>
                <w:rFonts w:ascii="宋体" w:hAnsi="宋体"/>
                <w:sz w:val="24"/>
              </w:rPr>
            </w:pPr>
            <w:r>
              <w:rPr>
                <w:rFonts w:hint="eastAsia" w:ascii="宋体" w:hAnsi="宋体"/>
                <w:sz w:val="24"/>
              </w:rPr>
              <w:t xml:space="preserve">一、价格部分  （30分）</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sz w:val="24"/>
              </w:rPr>
            </w:pPr>
            <w:r>
              <w:rPr>
                <w:rFonts w:hint="eastAsia" w:ascii="宋体" w:hAnsi="宋体"/>
                <w:sz w:val="24"/>
              </w:rPr>
              <w:t xml:space="preserve">1.1</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ascii="宋体" w:hAnsi="宋体"/>
                <w:sz w:val="24"/>
              </w:rPr>
            </w:pPr>
            <w:r>
              <w:rPr>
                <w:rFonts w:hint="eastAsia" w:ascii="宋体" w:hAnsi="宋体"/>
                <w:sz w:val="24"/>
              </w:rPr>
              <w:t xml:space="preserve">投标报价</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jc w:val="left"/>
              <w:pageBreakBefore w:val="0"/>
              <w:spacing w:line="400" w:lineRule="exact"/>
              <w:rPr>
                <w:rFonts w:hint="eastAsia" w:ascii="宋体" w:hAnsi="宋体" w:eastAsia="Arial" w:cs="Times New Roman"/>
                <w:sz w:val="24"/>
                <w:szCs w:val="24"/>
                <w:highlight w:val="none"/>
              </w:rPr>
            </w:pPr>
            <w:r>
              <w:rPr>
                <w:rFonts w:hint="eastAsia" w:ascii="宋体" w:hAnsi="宋体" w:eastAsia="Arial" w:cs="Times New Roman"/>
                <w:sz w:val="24"/>
                <w:szCs w:val="24"/>
                <w:highlight w:val="none"/>
              </w:rPr>
              <w:t xml:space="preserve">满足招标文件要求且投标报价最低的投标报价为评标基准价，其价格为满分。其他投标人的价格分按照下列公式计算：</w:t>
            </w:r>
            <w:r/>
          </w:p>
          <w:p>
            <w:pPr>
              <w:jc w:val="left"/>
              <w:spacing w:line="400" w:lineRule="exact"/>
              <w:rPr>
                <w:rFonts w:ascii="宋体" w:hAnsi="宋体"/>
                <w:sz w:val="24"/>
                <w:highlight w:val="cyan"/>
              </w:rPr>
            </w:pPr>
            <w:r>
              <w:rPr>
                <w:rFonts w:hint="eastAsia" w:ascii="宋体" w:hAnsi="宋体" w:eastAsia="Arial" w:cs="Times New Roman"/>
                <w:sz w:val="24"/>
                <w:szCs w:val="24"/>
                <w:highlight w:val="none"/>
              </w:rPr>
              <w:t xml:space="preserve">投标报价得分＝（评标基准价/投标报价）×30分</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sz w:val="24"/>
              </w:rPr>
            </w:pPr>
            <w:r>
              <w:rPr>
                <w:rFonts w:hint="eastAsia" w:ascii="宋体" w:hAnsi="宋体"/>
                <w:sz w:val="24"/>
              </w:rPr>
              <w:t xml:space="preserve">30</w:t>
            </w:r>
            <w:r/>
          </w:p>
        </w:tc>
      </w:tr>
      <w:tr>
        <w:trPr>
          <w:jc w:val="center"/>
        </w:trPr>
        <w:tc>
          <w:tcPr>
            <w:tcBorders>
              <w:top w:val="single" w:color="auto" w:sz="4" w:space="0"/>
              <w:left w:val="single" w:color="auto" w:sz="4" w:space="0"/>
              <w:right w:val="single" w:color="auto" w:sz="4" w:space="0"/>
            </w:tcBorders>
            <w:tcW w:w="1166" w:type="dxa"/>
            <w:vAlign w:val="center"/>
            <w:vMerge w:val="restart"/>
            <w:textDirection w:val="lrTb"/>
            <w:noWrap/>
          </w:tcPr>
          <w:p>
            <w:pPr>
              <w:jc w:val="center"/>
              <w:spacing w:line="400" w:lineRule="exact"/>
              <w:rPr>
                <w:rFonts w:ascii="宋体" w:hAnsi="宋体" w:eastAsia="宋体" w:cs="宋体"/>
                <w:sz w:val="24"/>
                <w:szCs w:val="24"/>
              </w:rPr>
            </w:pPr>
            <w:r>
              <w:rPr>
                <w:rFonts w:hint="eastAsia" w:ascii="宋体" w:hAnsi="宋体"/>
                <w:sz w:val="24"/>
              </w:rPr>
              <w:t xml:space="preserve">二、</w:t>
            </w:r>
            <w:r>
              <w:rPr>
                <w:rFonts w:hint="eastAsia" w:ascii="宋体" w:hAnsi="宋体" w:eastAsia="宋体" w:cs="宋体"/>
                <w:sz w:val="24"/>
                <w:szCs w:val="24"/>
              </w:rPr>
              <w:t xml:space="preserve">技术部分</w:t>
            </w:r>
            <w:r/>
          </w:p>
          <w:p>
            <w:pPr>
              <w:jc w:val="center"/>
              <w:spacing w:line="400" w:lineRule="exact"/>
              <w:rPr>
                <w:rFonts w:ascii="宋体" w:hAnsi="宋体"/>
                <w:sz w:val="24"/>
              </w:rPr>
            </w:pPr>
            <w:r>
              <w:rPr>
                <w:rFonts w:hint="eastAsia" w:ascii="宋体" w:hAnsi="宋体" w:eastAsia="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sz w:val="24"/>
              </w:rPr>
              <w:outlineLvl w:val="0"/>
            </w:pPr>
            <w:r>
              <w:rPr>
                <w:rFonts w:hint="eastAsia" w:ascii="宋体" w:hAnsi="宋体"/>
                <w:sz w:val="24"/>
              </w:rPr>
              <w:t xml:space="preserve">2.1</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ascii="宋体" w:hAnsi="宋体"/>
                <w:sz w:val="24"/>
              </w:rPr>
            </w:pPr>
            <w:r>
              <w:rPr>
                <w:rFonts w:hint="eastAsia" w:ascii="宋体" w:hAnsi="宋体" w:eastAsia="宋体" w:cs="宋体"/>
                <w:sz w:val="24"/>
                <w:szCs w:val="24"/>
                <w:lang w:val="zh-CN"/>
              </w:rPr>
              <w:t xml:space="preserve">费用测算合理性</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jc w:val="left"/>
              <w:spacing w:line="400" w:lineRule="exact"/>
              <w:rPr>
                <w:rFonts w:ascii="宋体" w:hAnsi="宋体" w:eastAsia="宋体" w:cs="宋体"/>
                <w:sz w:val="24"/>
                <w:szCs w:val="24"/>
              </w:rPr>
            </w:pPr>
            <w:r>
              <w:rPr>
                <w:rFonts w:hint="eastAsia" w:ascii="宋体" w:hAnsi="宋体" w:eastAsia="宋体" w:cs="宋体"/>
                <w:sz w:val="24"/>
                <w:szCs w:val="24"/>
                <w:lang w:val="zh-CN"/>
              </w:rPr>
              <w:t xml:space="preserve">投标人针对本项目提供费用测算，包括①人员费用、利润及税金、②耗材、零星维修、</w:t>
            </w:r>
            <w:r>
              <w:rPr>
                <w:rFonts w:hint="eastAsia" w:ascii="宋体" w:hAnsi="宋体" w:eastAsia="宋体" w:cs="宋体"/>
                <w:color w:val="auto"/>
                <w:sz w:val="24"/>
                <w:szCs w:val="24"/>
                <w:lang w:val="zh-CN"/>
              </w:rPr>
              <w:t xml:space="preserve">专业维保</w:t>
            </w:r>
            <w:r>
              <w:rPr>
                <w:rFonts w:hint="eastAsia" w:ascii="宋体" w:hAnsi="宋体" w:eastAsia="宋体" w:cs="宋体"/>
                <w:sz w:val="24"/>
                <w:szCs w:val="24"/>
                <w:lang w:val="zh-CN"/>
              </w:rPr>
              <w:t xml:space="preserve">、主要设备折旧及其它管理费，费用测算全面合理、依据充分，符合采购需求（根据是否符合国家政策、地方规定、当地经济水平，是否保证服务人员的稳定等方面）的得</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分，每有一项内容缺失的扣</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sz w:val="24"/>
              </w:rPr>
            </w:pPr>
            <w:r>
              <w:rPr>
                <w:rFonts w:hint="eastAsia" w:ascii="宋体" w:hAnsi="宋体"/>
                <w:sz w:val="24"/>
              </w:rPr>
              <w:t xml:space="preserve">4</w:t>
            </w:r>
            <w:r/>
          </w:p>
        </w:tc>
      </w:tr>
      <w:tr>
        <w:trPr>
          <w:jc w:val="center"/>
        </w:trPr>
        <w:tc>
          <w:tcPr>
            <w:tcBorders>
              <w:left w:val="single" w:color="auto" w:sz="4" w:space="0"/>
              <w:right w:val="single" w:color="auto" w:sz="4" w:space="0"/>
            </w:tcBorders>
            <w:tcW w:w="1166" w:type="dxa"/>
            <w:vAlign w:val="center"/>
            <w:vMerge w:val="continue"/>
            <w:textDirection w:val="lrTb"/>
            <w:noWrap/>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default" w:ascii="宋体" w:hAnsi="宋体" w:eastAsiaTheme="minorEastAsia"/>
                <w:sz w:val="24"/>
                <w:lang w:val="en-US" w:eastAsia="zh-CN"/>
              </w:rPr>
              <w:outlineLvl w:val="0"/>
            </w:pPr>
            <w:r>
              <w:rPr>
                <w:rFonts w:hint="eastAsia" w:ascii="宋体" w:hAnsi="宋体"/>
                <w:sz w:val="24"/>
                <w:lang w:val="en-US" w:eastAsia="zh-CN"/>
              </w:rPr>
              <w:t xml:space="preserve">2.2</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hint="eastAsia" w:ascii="宋体" w:hAnsi="宋体" w:eastAsia="宋体" w:cs="宋体"/>
                <w:sz w:val="24"/>
                <w:szCs w:val="24"/>
                <w:lang w:val="zh-CN"/>
              </w:rPr>
            </w:pPr>
            <w:r>
              <w:rPr>
                <w:rFonts w:hint="eastAsia" w:ascii="宋体" w:hAnsi="宋体"/>
                <w:sz w:val="24"/>
              </w:rPr>
              <w:t xml:space="preserve">组织机构及管理制度</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jc w:val="left"/>
              <w:spacing w:line="400" w:lineRule="exact"/>
              <w:rPr>
                <w:rFonts w:ascii="宋体" w:hAnsi="宋体"/>
                <w:sz w:val="24"/>
              </w:rPr>
            </w:pPr>
            <w:r>
              <w:rPr>
                <w:rFonts w:hint="eastAsia" w:ascii="宋体" w:hAnsi="宋体"/>
                <w:sz w:val="24"/>
              </w:rPr>
              <w:t xml:space="preserve">投标人针对本项目提供组织机构及管理制度，包括①项目组织架构、②岗位责任、③管理规章制度、④档案管理，方案内容描述全面合理符合采购需求的得4分；每有一项内容缺失的扣1分；每有一项内容存在缺陷或不满足要求的扣0.5分，扣完为止。</w:t>
            </w:r>
            <w:r/>
          </w:p>
          <w:p>
            <w:pPr>
              <w:jc w:val="left"/>
              <w:spacing w:line="400" w:lineRule="exact"/>
              <w:rPr>
                <w:rFonts w:hint="eastAsia" w:ascii="宋体" w:hAnsi="宋体" w:eastAsia="宋体" w:cs="宋体"/>
                <w:sz w:val="24"/>
                <w:szCs w:val="24"/>
                <w:lang w:val="zh-CN"/>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宋体" w:hAnsi="宋体"/>
                <w:sz w:val="24"/>
              </w:rPr>
            </w:pPr>
            <w:r>
              <w:rPr>
                <w:rFonts w:hint="eastAsia" w:ascii="宋体" w:hAnsi="宋体"/>
                <w:sz w:val="24"/>
              </w:rPr>
              <w:t xml:space="preserve">4</w:t>
            </w:r>
            <w:r/>
          </w:p>
        </w:tc>
      </w:tr>
      <w:tr>
        <w:trPr>
          <w:jc w:val="center"/>
        </w:trPr>
        <w:tc>
          <w:tcPr>
            <w:tcBorders>
              <w:left w:val="single" w:color="auto" w:sz="4" w:space="0"/>
              <w:right w:val="single" w:color="auto" w:sz="4" w:space="0"/>
            </w:tcBorders>
            <w:tcW w:w="1166" w:type="dxa"/>
            <w:vAlign w:val="center"/>
            <w:vMerge w:val="continue"/>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宋体" w:hAnsi="宋体" w:eastAsiaTheme="minorEastAsia"/>
                <w:sz w:val="24"/>
                <w:lang w:eastAsia="zh-CN"/>
              </w:rPr>
              <w:outlineLvl w:val="0"/>
            </w:pPr>
            <w:r>
              <w:rPr>
                <w:rFonts w:hint="eastAsia" w:ascii="宋体" w:hAnsi="宋体"/>
                <w:sz w:val="24"/>
              </w:rPr>
              <w:t xml:space="preserve">2.</w:t>
            </w:r>
            <w:r>
              <w:rPr>
                <w:rFonts w:hint="eastAsia" w:ascii="宋体" w:hAnsi="宋体"/>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ascii="宋体" w:hAnsi="宋体"/>
                <w:sz w:val="24"/>
              </w:rPr>
            </w:pPr>
            <w:r>
              <w:rPr>
                <w:rFonts w:hint="eastAsia" w:ascii="宋体" w:hAnsi="宋体"/>
                <w:sz w:val="24"/>
              </w:rPr>
              <w:t xml:space="preserve">项目管理目标</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jc w:val="left"/>
              <w:spacing w:line="400" w:lineRule="exact"/>
              <w:rPr>
                <w:rFonts w:ascii="宋体" w:hAnsi="宋体"/>
                <w:sz w:val="24"/>
              </w:rPr>
            </w:pPr>
            <w:r>
              <w:rPr>
                <w:rFonts w:hint="eastAsia" w:ascii="宋体" w:hAnsi="宋体"/>
                <w:sz w:val="24"/>
              </w:rPr>
              <w:t xml:space="preserve">投标人针对本项目提供项目短期、长期管理目标，包括①项目宗旨及服务理念、②项目目标、项目运作设想及服务策划，方案内容描述全面合理符合采购需求的得2分，每有一项内容缺失的扣1分；每有一项存在缺陷或不满足要求的扣0.5分，扣完为止。</w:t>
            </w:r>
            <w:r/>
          </w:p>
          <w:p>
            <w:pPr>
              <w:jc w:val="left"/>
              <w:spacing w:line="400" w:lineRule="exact"/>
              <w:rPr>
                <w:rFonts w:ascii="宋体" w:hAnsi="宋体"/>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sz w:val="24"/>
              </w:rPr>
            </w:pPr>
            <w:r>
              <w:rPr>
                <w:rFonts w:hint="eastAsia" w:ascii="宋体" w:hAnsi="宋体"/>
                <w:sz w:val="24"/>
              </w:rPr>
              <w:t xml:space="preserve">2</w:t>
            </w:r>
            <w:r/>
          </w:p>
        </w:tc>
      </w:tr>
      <w:tr>
        <w:trPr>
          <w:jc w:val="center"/>
        </w:trPr>
        <w:tc>
          <w:tcPr>
            <w:tcBorders>
              <w:left w:val="single" w:color="auto" w:sz="4" w:space="0"/>
              <w:right w:val="single" w:color="auto" w:sz="4" w:space="0"/>
            </w:tcBorders>
            <w:tcW w:w="1166" w:type="dxa"/>
            <w:vAlign w:val="center"/>
            <w:vMerge w:val="continue"/>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宋体" w:hAnsi="宋体" w:eastAsiaTheme="minorEastAsia"/>
                <w:sz w:val="24"/>
                <w:lang w:eastAsia="zh-CN"/>
              </w:rPr>
              <w:outlineLvl w:val="0"/>
            </w:pPr>
            <w:r>
              <w:rPr>
                <w:rFonts w:hint="eastAsia" w:ascii="宋体" w:hAnsi="宋体"/>
                <w:sz w:val="24"/>
              </w:rPr>
              <w:t xml:space="preserve">2.</w:t>
            </w:r>
            <w:r>
              <w:rPr>
                <w:rFonts w:hint="eastAsia" w:ascii="宋体" w:hAnsi="宋体"/>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ascii="宋体" w:hAnsi="宋体"/>
                <w:sz w:val="24"/>
              </w:rPr>
            </w:pPr>
            <w:r>
              <w:rPr>
                <w:rFonts w:hint="eastAsia" w:ascii="宋体" w:hAnsi="宋体"/>
                <w:sz w:val="24"/>
              </w:rPr>
              <w:t xml:space="preserve">项目管理重点难点</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jc w:val="left"/>
              <w:spacing w:line="400" w:lineRule="exact"/>
              <w:rPr>
                <w:rFonts w:ascii="宋体" w:hAnsi="宋体"/>
                <w:sz w:val="24"/>
              </w:rPr>
            </w:pPr>
            <w:r>
              <w:rPr>
                <w:rFonts w:hint="eastAsia" w:ascii="宋体" w:hAnsi="宋体"/>
                <w:sz w:val="24"/>
              </w:rPr>
              <w:t xml:space="preserve">投标人针对本项目提供项目管理重点和难点分析，包括①管理重难点列举、②管理重难点分析及针对措施，方案内容描述全面合理符合采购需求的得4分，每有一项内容缺失的扣2分；每有一项内容存在缺陷或不满足要求的扣1分，扣完为止。</w:t>
            </w:r>
            <w:r/>
          </w:p>
          <w:p>
            <w:pPr>
              <w:jc w:val="left"/>
              <w:spacing w:line="400" w:lineRule="exact"/>
              <w:rPr>
                <w:rFonts w:ascii="宋体" w:hAnsi="宋体"/>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sz w:val="24"/>
              </w:rPr>
            </w:pPr>
            <w:r>
              <w:rPr>
                <w:rFonts w:hint="eastAsia" w:ascii="宋体" w:hAnsi="宋体"/>
                <w:sz w:val="24"/>
              </w:rPr>
              <w:t xml:space="preserve">4</w:t>
            </w:r>
            <w:r/>
          </w:p>
        </w:tc>
      </w:tr>
      <w:tr>
        <w:trPr>
          <w:jc w:val="center"/>
        </w:trPr>
        <w:tc>
          <w:tcPr>
            <w:tcBorders>
              <w:left w:val="single" w:color="auto" w:sz="4" w:space="0"/>
              <w:right w:val="single" w:color="auto" w:sz="4" w:space="0"/>
            </w:tcBorders>
            <w:tcW w:w="1166" w:type="dxa"/>
            <w:vAlign w:val="center"/>
            <w:vMerge w:val="continue"/>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宋体" w:hAnsi="宋体" w:eastAsiaTheme="minorEastAsia"/>
                <w:sz w:val="24"/>
                <w:lang w:eastAsia="zh-CN"/>
              </w:rPr>
              <w:outlineLvl w:val="0"/>
            </w:pPr>
            <w:r>
              <w:rPr>
                <w:rFonts w:hint="eastAsia" w:ascii="宋体" w:hAnsi="宋体"/>
                <w:sz w:val="24"/>
              </w:rPr>
              <w:t xml:space="preserve">2.</w:t>
            </w:r>
            <w:r>
              <w:rPr>
                <w:rFonts w:hint="eastAsia" w:ascii="宋体" w:hAnsi="宋体"/>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ascii="宋体" w:hAnsi="宋体"/>
                <w:sz w:val="24"/>
              </w:rPr>
            </w:pPr>
            <w:r>
              <w:rPr>
                <w:rFonts w:hint="eastAsia" w:ascii="宋体" w:hAnsi="宋体"/>
                <w:sz w:val="24"/>
              </w:rPr>
              <w:t xml:space="preserve">项目管理可行性</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jc w:val="left"/>
              <w:spacing w:line="400" w:lineRule="exact"/>
              <w:rPr>
                <w:rFonts w:ascii="宋体" w:hAnsi="宋体"/>
                <w:sz w:val="24"/>
              </w:rPr>
            </w:pPr>
            <w:r>
              <w:rPr>
                <w:rFonts w:hint="eastAsia" w:ascii="宋体" w:hAnsi="宋体"/>
                <w:sz w:val="24"/>
              </w:rPr>
              <w:t xml:space="preserve">投标人针对本项目提供在日常管理过程中，接受采购单位的监督管理方案，包括①监督目标、②接受采购单位的监督管理措施，方案内容描述全面合理符合采购需求的得4分，每有一项内容缺失的扣2分；每有一项内容存在缺陷或不满足要求的扣1分，扣完为止。</w:t>
            </w:r>
            <w:r/>
          </w:p>
          <w:p>
            <w:pPr>
              <w:jc w:val="left"/>
              <w:spacing w:line="400" w:lineRule="exact"/>
              <w:rPr>
                <w:rFonts w:ascii="宋体" w:hAnsi="宋体"/>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sz w:val="24"/>
              </w:rPr>
            </w:pPr>
            <w:r>
              <w:rPr>
                <w:rFonts w:hint="eastAsia" w:ascii="宋体" w:hAnsi="宋体"/>
                <w:sz w:val="24"/>
              </w:rPr>
              <w:t xml:space="preserve">4</w:t>
            </w:r>
            <w:r/>
          </w:p>
        </w:tc>
      </w:tr>
      <w:tr>
        <w:trPr>
          <w:jc w:val="center"/>
        </w:trPr>
        <w:tc>
          <w:tcPr>
            <w:tcBorders>
              <w:left w:val="single" w:color="auto" w:sz="4" w:space="0"/>
              <w:right w:val="single" w:color="auto" w:sz="4" w:space="0"/>
            </w:tcBorders>
            <w:tcW w:w="1166" w:type="dxa"/>
            <w:vAlign w:val="center"/>
            <w:vMerge w:val="continue"/>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宋体" w:hAnsi="宋体" w:eastAsiaTheme="minorEastAsia"/>
                <w:sz w:val="24"/>
                <w:lang w:eastAsia="zh-CN"/>
              </w:rPr>
              <w:outlineLvl w:val="0"/>
            </w:pPr>
            <w:r>
              <w:rPr>
                <w:rFonts w:hint="eastAsia" w:ascii="宋体" w:hAnsi="宋体"/>
                <w:sz w:val="24"/>
              </w:rPr>
              <w:t xml:space="preserve">2.</w:t>
            </w:r>
            <w:r>
              <w:rPr>
                <w:rFonts w:hint="eastAsia" w:ascii="宋体" w:hAnsi="宋体"/>
                <w:sz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hint="eastAsia" w:ascii="宋体" w:hAnsi="宋体"/>
                <w:sz w:val="24"/>
              </w:rPr>
            </w:pPr>
            <w:r>
              <w:rPr>
                <w:rFonts w:hint="eastAsia" w:ascii="宋体" w:hAnsi="宋体"/>
                <w:sz w:val="24"/>
              </w:rPr>
              <w:t xml:space="preserve">勘察</w:t>
            </w:r>
            <w:r/>
          </w:p>
          <w:p>
            <w:pPr>
              <w:jc w:val="center"/>
              <w:spacing w:line="400" w:lineRule="exact"/>
              <w:rPr>
                <w:rFonts w:ascii="宋体" w:hAnsi="宋体"/>
                <w:sz w:val="24"/>
              </w:rPr>
            </w:pPr>
            <w:r>
              <w:rPr>
                <w:rFonts w:hint="eastAsia" w:ascii="宋体" w:hAnsi="宋体"/>
                <w:sz w:val="24"/>
              </w:rPr>
              <w:t xml:space="preserve">报告</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jc w:val="left"/>
              <w:spacing w:line="400" w:lineRule="exact"/>
              <w:rPr>
                <w:rFonts w:ascii="宋体" w:hAnsi="宋体"/>
                <w:sz w:val="24"/>
              </w:rPr>
            </w:pPr>
            <w:r>
              <w:rPr>
                <w:rFonts w:hint="eastAsia" w:ascii="宋体" w:hAnsi="宋体"/>
                <w:sz w:val="24"/>
                <w:lang w:eastAsia="zh-CN"/>
              </w:rPr>
              <w:t xml:space="preserve">投</w:t>
            </w:r>
            <w:r>
              <w:rPr>
                <w:rFonts w:hint="eastAsia" w:ascii="宋体" w:hAnsi="宋体"/>
                <w:sz w:val="24"/>
              </w:rPr>
              <w:t xml:space="preserve">标人针对本项目提供勘察报告及建议书，包括①勘察报告、②本项目服务范围、内容、标准等方面的建议，方案内容描述全面合理符合采购需求的得4分，每有一项内容缺失扣2分；每有一项存在缺陷或不满足要求的扣1分，扣完为止。</w:t>
            </w:r>
            <w:r/>
          </w:p>
          <w:p>
            <w:pPr>
              <w:jc w:val="left"/>
              <w:spacing w:line="400" w:lineRule="exact"/>
              <w:rPr>
                <w:rFonts w:ascii="宋体" w:hAnsi="宋体"/>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sz w:val="24"/>
              </w:rPr>
            </w:pPr>
            <w:r>
              <w:rPr>
                <w:rFonts w:hint="eastAsia" w:ascii="宋体" w:hAnsi="宋体"/>
                <w:sz w:val="24"/>
              </w:rPr>
              <w:t xml:space="preserve">4</w:t>
            </w:r>
            <w:r/>
          </w:p>
        </w:tc>
      </w:tr>
      <w:tr>
        <w:trPr>
          <w:jc w:val="center"/>
        </w:trPr>
        <w:tc>
          <w:tcPr>
            <w:tcBorders>
              <w:left w:val="single" w:color="auto" w:sz="4" w:space="0"/>
              <w:right w:val="single" w:color="auto" w:sz="4" w:space="0"/>
            </w:tcBorders>
            <w:tcW w:w="1166" w:type="dxa"/>
            <w:vAlign w:val="center"/>
            <w:vMerge w:val="continue"/>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宋体" w:hAnsi="宋体" w:eastAsiaTheme="minorEastAsia"/>
                <w:sz w:val="24"/>
                <w:lang w:eastAsia="zh-CN"/>
              </w:rPr>
              <w:outlineLvl w:val="0"/>
            </w:pPr>
            <w:r>
              <w:rPr>
                <w:rFonts w:hint="eastAsia" w:ascii="宋体" w:hAnsi="宋体"/>
                <w:sz w:val="24"/>
              </w:rPr>
              <w:t xml:space="preserve">2.</w:t>
            </w:r>
            <w:r>
              <w:rPr>
                <w:rFonts w:hint="eastAsia" w:ascii="宋体" w:hAnsi="宋体"/>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ascii="宋体" w:hAnsi="宋体"/>
                <w:sz w:val="24"/>
              </w:rPr>
            </w:pPr>
            <w:r>
              <w:rPr>
                <w:rFonts w:hint="eastAsia" w:ascii="宋体" w:hAnsi="宋体"/>
                <w:sz w:val="24"/>
              </w:rPr>
              <w:t xml:space="preserve">设备设施维护方案</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jc w:val="left"/>
              <w:spacing w:line="400" w:lineRule="exact"/>
              <w:rPr>
                <w:rFonts w:ascii="宋体" w:hAnsi="宋体"/>
                <w:sz w:val="24"/>
              </w:rPr>
            </w:pPr>
            <w:r>
              <w:rPr>
                <w:rFonts w:hint="eastAsia" w:ascii="宋体" w:hAnsi="宋体"/>
                <w:sz w:val="24"/>
              </w:rPr>
              <w:t xml:space="preserve">投标人针对本项目提供配套设备设施维护、日常零星维修方案，包括①拟投入设备明细、②投入设备操作管理及领用方案、③设备保养及维修方案，方案内容描述全面合理符合采购需求的得6分，每有一项内容缺失的扣2分；每有一项内容存在缺陷或不满足要求的扣1分，扣完为止。</w:t>
            </w:r>
            <w:r/>
          </w:p>
          <w:p>
            <w:pPr>
              <w:jc w:val="left"/>
              <w:spacing w:line="400" w:lineRule="exact"/>
              <w:rPr>
                <w:rFonts w:ascii="宋体" w:hAnsi="宋体"/>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sz w:val="24"/>
              </w:rPr>
            </w:pPr>
            <w:r>
              <w:rPr>
                <w:rFonts w:hint="eastAsia" w:ascii="宋体" w:hAnsi="宋体"/>
                <w:sz w:val="24"/>
              </w:rPr>
              <w:t xml:space="preserve">6</w:t>
            </w:r>
            <w:r/>
          </w:p>
        </w:tc>
      </w:tr>
      <w:tr>
        <w:trPr>
          <w:jc w:val="center"/>
        </w:trPr>
        <w:tc>
          <w:tcPr>
            <w:tcBorders>
              <w:left w:val="single" w:color="auto" w:sz="4" w:space="0"/>
              <w:right w:val="single" w:color="auto" w:sz="4" w:space="0"/>
            </w:tcBorders>
            <w:tcW w:w="1166" w:type="dxa"/>
            <w:vAlign w:val="center"/>
            <w:vMerge w:val="continue"/>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宋体" w:hAnsi="宋体" w:eastAsiaTheme="minorEastAsia"/>
                <w:sz w:val="24"/>
                <w:lang w:eastAsia="zh-CN"/>
              </w:rPr>
              <w:outlineLvl w:val="0"/>
            </w:pPr>
            <w:r>
              <w:rPr>
                <w:rFonts w:hint="eastAsia" w:ascii="宋体" w:hAnsi="宋体"/>
                <w:sz w:val="24"/>
              </w:rPr>
              <w:t xml:space="preserve">2.</w:t>
            </w:r>
            <w:r>
              <w:rPr>
                <w:rFonts w:hint="eastAsia" w:ascii="宋体" w:hAnsi="宋体"/>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ascii="宋体" w:hAnsi="宋体"/>
                <w:sz w:val="24"/>
              </w:rPr>
            </w:pPr>
            <w:r>
              <w:rPr>
                <w:rFonts w:hint="eastAsia" w:ascii="宋体" w:hAnsi="宋体"/>
                <w:sz w:val="24"/>
              </w:rPr>
              <w:t xml:space="preserve">保洁方案</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jc w:val="left"/>
              <w:spacing w:line="400" w:lineRule="exact"/>
              <w:rPr>
                <w:rFonts w:ascii="宋体" w:hAnsi="宋体"/>
                <w:sz w:val="24"/>
              </w:rPr>
            </w:pPr>
            <w:r>
              <w:rPr>
                <w:rFonts w:hint="eastAsia" w:ascii="宋体" w:hAnsi="宋体"/>
                <w:sz w:val="24"/>
              </w:rPr>
              <w:t xml:space="preserve">投标人针对本项目提供保洁方案，包括①保洁方案、②灭四害工作方案，方案内容描述全面合理符合采购需求的得4分，每有一项内容缺失的扣2分；每有一项内容存在缺陷或不满足要求的扣1分，扣完为止。</w:t>
            </w:r>
            <w:r/>
          </w:p>
          <w:p>
            <w:pPr>
              <w:jc w:val="left"/>
              <w:spacing w:line="400" w:lineRule="exact"/>
              <w:rPr>
                <w:rFonts w:ascii="宋体" w:hAnsi="宋体"/>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sz w:val="24"/>
              </w:rPr>
            </w:pPr>
            <w:r>
              <w:rPr>
                <w:rFonts w:hint="eastAsia" w:ascii="宋体" w:hAnsi="宋体"/>
                <w:sz w:val="24"/>
              </w:rPr>
              <w:t xml:space="preserve">4</w:t>
            </w:r>
            <w:r/>
          </w:p>
        </w:tc>
      </w:tr>
      <w:tr>
        <w:trPr>
          <w:jc w:val="center"/>
        </w:trPr>
        <w:tc>
          <w:tcPr>
            <w:tcBorders>
              <w:left w:val="single" w:color="auto" w:sz="4" w:space="0"/>
              <w:right w:val="single" w:color="auto" w:sz="4" w:space="0"/>
            </w:tcBorders>
            <w:tcW w:w="1166" w:type="dxa"/>
            <w:vAlign w:val="center"/>
            <w:vMerge w:val="continue"/>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宋体" w:hAnsi="宋体" w:eastAsiaTheme="minorEastAsia"/>
                <w:sz w:val="24"/>
                <w:lang w:eastAsia="zh-CN"/>
              </w:rPr>
              <w:outlineLvl w:val="0"/>
            </w:pPr>
            <w:r>
              <w:rPr>
                <w:rFonts w:hint="eastAsia" w:ascii="宋体" w:hAnsi="宋体"/>
                <w:sz w:val="24"/>
              </w:rPr>
              <w:t xml:space="preserve">2.</w:t>
            </w:r>
            <w:r>
              <w:rPr>
                <w:rFonts w:hint="eastAsia" w:ascii="宋体" w:hAnsi="宋体"/>
                <w:sz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spacing w:line="400" w:lineRule="exact"/>
              <w:rPr>
                <w:rFonts w:ascii="宋体" w:hAnsi="宋体"/>
                <w:sz w:val="24"/>
              </w:rPr>
            </w:pPr>
            <w:r>
              <w:rPr>
                <w:rFonts w:hint="eastAsia" w:ascii="宋体" w:hAnsi="宋体"/>
                <w:sz w:val="24"/>
              </w:rPr>
              <w:t xml:space="preserve">安保及消控方案</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jc w:val="left"/>
              <w:spacing w:line="400" w:lineRule="exact"/>
              <w:rPr>
                <w:rFonts w:ascii="宋体" w:hAnsi="宋体"/>
                <w:sz w:val="24"/>
              </w:rPr>
            </w:pPr>
            <w:r>
              <w:rPr>
                <w:rFonts w:hint="eastAsia" w:ascii="宋体" w:hAnsi="宋体"/>
                <w:sz w:val="24"/>
              </w:rPr>
              <w:t xml:space="preserve">投标人针对本项目提供安保、消控方案，包括①人员管理方案、②安保、消控安全管理工作内容及标准、③出入口及停车场管理、④安保人员巡逻方案，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 </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sz w:val="24"/>
              </w:rPr>
            </w:pPr>
            <w:r>
              <w:rPr>
                <w:rFonts w:hint="eastAsia" w:ascii="宋体" w:hAnsi="宋体"/>
                <w:sz w:val="24"/>
              </w:rPr>
              <w:t xml:space="preserve">4</w:t>
            </w:r>
            <w:r/>
          </w:p>
        </w:tc>
      </w:tr>
      <w:tr>
        <w:trPr>
          <w:jc w:val="center"/>
        </w:trPr>
        <w:tc>
          <w:tcPr>
            <w:tcBorders>
              <w:left w:val="single" w:color="auto" w:sz="4" w:space="0"/>
              <w:bottom w:val="single" w:color="auto" w:sz="4" w:space="0"/>
              <w:right w:val="single" w:color="auto" w:sz="4" w:space="0"/>
            </w:tcBorders>
            <w:tcW w:w="1166" w:type="dxa"/>
            <w:vAlign w:val="center"/>
            <w:vMerge w:val="continue"/>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default" w:ascii="宋体" w:hAnsi="宋体" w:eastAsiaTheme="minorEastAsia"/>
                <w:sz w:val="24"/>
                <w:lang w:val="en-US" w:eastAsia="zh-CN"/>
              </w:rPr>
              <w:outlineLvl w:val="0"/>
            </w:pPr>
            <w:r>
              <w:rPr>
                <w:rFonts w:hint="eastAsia" w:ascii="宋体" w:hAnsi="宋体"/>
                <w:sz w:val="24"/>
              </w:rPr>
              <w:t xml:space="preserve">2.</w:t>
            </w:r>
            <w:r>
              <w:rPr>
                <w:rFonts w:hint="eastAsia" w:ascii="宋体" w:hAnsi="宋体"/>
                <w:sz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ascii="宋体" w:hAnsi="宋体"/>
                <w:sz w:val="24"/>
              </w:rPr>
            </w:pPr>
            <w:r>
              <w:rPr>
                <w:rFonts w:hint="eastAsia" w:ascii="宋体" w:hAnsi="宋体"/>
                <w:sz w:val="24"/>
              </w:rPr>
              <w:t xml:space="preserve">应急</w:t>
            </w:r>
            <w:r/>
          </w:p>
          <w:p>
            <w:pPr>
              <w:jc w:val="center"/>
              <w:spacing w:line="400" w:lineRule="exact"/>
              <w:rPr>
                <w:rFonts w:ascii="宋体" w:hAnsi="宋体"/>
                <w:sz w:val="24"/>
              </w:rPr>
            </w:pPr>
            <w:r>
              <w:rPr>
                <w:rFonts w:hint="eastAsia" w:ascii="宋体" w:hAnsi="宋体"/>
                <w:sz w:val="24"/>
              </w:rPr>
              <w:t xml:space="preserve">方案</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jc w:val="left"/>
              <w:spacing w:line="400" w:lineRule="exact"/>
              <w:rPr>
                <w:rFonts w:ascii="宋体" w:hAnsi="宋体"/>
                <w:sz w:val="24"/>
              </w:rPr>
            </w:pPr>
            <w:r>
              <w:rPr>
                <w:rFonts w:hint="eastAsia" w:ascii="宋体" w:hAnsi="宋体"/>
                <w:sz w:val="24"/>
              </w:rPr>
              <w:t xml:space="preserve">投标人针对本项目提供特殊情况应急预案及措施，包括①火灾救援应急预案、②电梯故障、困人等应急预案、③群体性事件、突发事件和重大活动检查预案、④抗震、防汛等自然灾害应急预案</w:t>
            </w:r>
            <w:r>
              <w:rPr>
                <w:rFonts w:hint="eastAsia" w:ascii="宋体" w:hAnsi="宋体"/>
                <w:sz w:val="24"/>
                <w:lang w:eastAsia="zh-CN"/>
              </w:rPr>
              <w:t xml:space="preserve">；</w:t>
            </w:r>
            <w:r>
              <w:rPr>
                <w:rFonts w:hint="eastAsia" w:ascii="宋体" w:hAnsi="宋体"/>
                <w:sz w:val="24"/>
              </w:rPr>
              <w:t xml:space="preserve">方案内容描述全面合理符合采购需求的得8分，每有一项内容缺失的扣2分；每有一项存在缺陷或不满足要求的扣1分，扣完为止。</w:t>
            </w:r>
            <w:r/>
          </w:p>
          <w:p>
            <w:pPr>
              <w:jc w:val="left"/>
              <w:spacing w:line="400" w:lineRule="exact"/>
              <w:rPr>
                <w:rFonts w:ascii="宋体" w:hAnsi="宋体"/>
                <w:sz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eastAsia="宋体"/>
                <w:sz w:val="24"/>
              </w:rPr>
            </w:pPr>
            <w:r>
              <w:rPr>
                <w:rFonts w:hint="eastAsia" w:ascii="宋体" w:hAnsi="宋体"/>
                <w:sz w:val="24"/>
              </w:rPr>
              <w:t xml:space="preserve">8</w:t>
            </w:r>
            <w:r/>
          </w:p>
        </w:tc>
      </w:tr>
      <w:tr>
        <w:trPr>
          <w:jc w:val="center"/>
        </w:trPr>
        <w:tc>
          <w:tcPr>
            <w:tcBorders>
              <w:top w:val="single" w:color="auto" w:sz="4" w:space="0"/>
              <w:left w:val="single" w:color="auto" w:sz="4" w:space="0"/>
              <w:right w:val="single" w:color="auto" w:sz="4" w:space="0"/>
            </w:tcBorders>
            <w:tcW w:w="1166" w:type="dxa"/>
            <w:vAlign w:val="center"/>
            <w:vMerge w:val="restart"/>
            <w:textDirection w:val="lrTb"/>
            <w:noWrap/>
          </w:tcPr>
          <w:p>
            <w:pPr>
              <w:jc w:val="center"/>
              <w:spacing w:line="400" w:lineRule="exact"/>
              <w:rPr>
                <w:rFonts w:ascii="宋体" w:hAnsi="宋体"/>
                <w:sz w:val="24"/>
              </w:rPr>
            </w:pPr>
            <w:r>
              <w:rPr>
                <w:rFonts w:hint="eastAsia" w:ascii="宋体" w:hAnsi="宋体"/>
                <w:sz w:val="24"/>
              </w:rPr>
              <w:t xml:space="preserve">三、商务部分</w:t>
            </w:r>
            <w:r/>
          </w:p>
          <w:p>
            <w:pPr>
              <w:jc w:val="center"/>
              <w:spacing w:line="400" w:lineRule="exact"/>
              <w:rPr>
                <w:rFonts w:ascii="宋体" w:hAnsi="宋体"/>
                <w:sz w:val="24"/>
              </w:rPr>
            </w:pPr>
            <w:r>
              <w:rPr>
                <w:rFonts w:hint="eastAsia" w:ascii="宋体" w:hAnsi="宋体"/>
                <w:sz w:val="24"/>
              </w:rPr>
              <w:t xml:space="preserve">（</w:t>
            </w:r>
            <w:r>
              <w:rPr>
                <w:rFonts w:hint="eastAsia" w:ascii="宋体" w:hAnsi="宋体"/>
                <w:sz w:val="24"/>
                <w:lang w:val="en-US" w:eastAsia="zh-CN"/>
              </w:rPr>
              <w:t xml:space="preserve">26</w:t>
            </w:r>
            <w:r>
              <w:rPr>
                <w:rFonts w:hint="eastAsia" w:ascii="宋体" w:hAnsi="宋体"/>
                <w:sz w:val="24"/>
              </w:rPr>
              <w:t xml:space="preserve">分）</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sz w:val="24"/>
              </w:rPr>
            </w:pPr>
            <w:r>
              <w:rPr>
                <w:rFonts w:hint="eastAsia" w:ascii="宋体" w:hAnsi="宋体"/>
                <w:sz w:val="24"/>
              </w:rPr>
              <w:t xml:space="preserve">3.1</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ascii="宋体" w:hAnsi="宋体"/>
                <w:sz w:val="24"/>
              </w:rPr>
            </w:pPr>
            <w:r>
              <w:rPr>
                <w:rFonts w:hint="eastAsia" w:ascii="宋体" w:hAnsi="宋体"/>
                <w:sz w:val="24"/>
              </w:rPr>
              <w:t xml:space="preserve">综合</w:t>
            </w:r>
            <w:r/>
          </w:p>
          <w:p>
            <w:pPr>
              <w:jc w:val="center"/>
              <w:spacing w:line="400" w:lineRule="exact"/>
              <w:rPr>
                <w:rFonts w:ascii="宋体" w:hAnsi="宋体"/>
                <w:sz w:val="24"/>
              </w:rPr>
            </w:pPr>
            <w:r>
              <w:rPr>
                <w:rFonts w:hint="eastAsia" w:ascii="宋体" w:hAnsi="宋体"/>
                <w:sz w:val="24"/>
              </w:rPr>
              <w:t xml:space="preserve">实力</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pStyle w:val="1008"/>
              <w:jc w:val="left"/>
              <w:spacing w:line="400" w:lineRule="exact"/>
              <w:rPr>
                <w:rFonts w:ascii="宋体" w:hAnsi="宋体"/>
                <w:sz w:val="24"/>
              </w:rPr>
            </w:pPr>
            <w:r>
              <w:rPr>
                <w:rFonts w:hint="eastAsia" w:ascii="宋体" w:hAnsi="宋体"/>
                <w:sz w:val="24"/>
              </w:rPr>
              <w:t xml:space="preserve">投标人具有①质量管理体系认证证书、②环境管理体系认证证书、③职业安全健康管理体系认证证书、④能源管理体系认证证书、⑤物业服务认证证书</w:t>
            </w:r>
            <w:r>
              <w:rPr>
                <w:rFonts w:hint="eastAsia" w:ascii="宋体" w:hAnsi="宋体"/>
                <w:sz w:val="24"/>
                <w:lang w:eastAsia="zh-CN"/>
              </w:rPr>
              <w:t xml:space="preserve">，</w:t>
            </w:r>
            <w:r>
              <w:rPr>
                <w:rFonts w:hint="eastAsia" w:ascii="宋体" w:hAnsi="宋体"/>
                <w:sz w:val="24"/>
              </w:rPr>
              <w:t xml:space="preserve">有一项得1分，最高得5分。</w:t>
            </w:r>
            <w:r/>
          </w:p>
          <w:p>
            <w:pPr>
              <w:pStyle w:val="1008"/>
              <w:jc w:val="left"/>
              <w:spacing w:line="400" w:lineRule="exact"/>
              <w:rPr>
                <w:rFonts w:ascii="宋体" w:hAnsi="宋体"/>
                <w:sz w:val="24"/>
              </w:rPr>
            </w:pPr>
            <w:r>
              <w:rPr>
                <w:rFonts w:hint="eastAsia" w:ascii="宋体" w:hAnsi="宋体"/>
                <w:b/>
                <w:bCs/>
                <w:sz w:val="24"/>
              </w:rPr>
              <w:t xml:space="preserve">（</w:t>
            </w:r>
            <w:r>
              <w:rPr>
                <w:rFonts w:hint="eastAsia" w:ascii="宋体" w:hAnsi="宋体" w:cs="宋体"/>
                <w:b/>
                <w:bCs/>
                <w:sz w:val="24"/>
                <w:lang w:val="zh-CN"/>
              </w:rPr>
              <w:t xml:space="preserve">须提供有效期内的证书扫描件，并附国家认证认可监督管理委员会官网查询截图，无截图不得分</w:t>
            </w:r>
            <w:r>
              <w:rPr>
                <w:rFonts w:hint="eastAsia" w:ascii="宋体" w:hAnsi="宋体"/>
                <w:b/>
                <w:bCs/>
                <w:sz w:val="24"/>
              </w:rPr>
              <w:t xml:space="preserve">）</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eastAsia="宋体"/>
                <w:sz w:val="24"/>
              </w:rPr>
            </w:pPr>
            <w:r>
              <w:rPr>
                <w:rFonts w:hint="eastAsia" w:ascii="宋体" w:hAnsi="宋体"/>
                <w:sz w:val="24"/>
              </w:rPr>
              <w:t xml:space="preserve">5</w:t>
            </w:r>
            <w:r/>
          </w:p>
        </w:tc>
      </w:tr>
      <w:tr>
        <w:trPr>
          <w:jc w:val="center"/>
          <w:trHeight w:val="2016"/>
        </w:trPr>
        <w:tc>
          <w:tcPr>
            <w:tcBorders>
              <w:left w:val="single" w:color="auto" w:sz="4" w:space="0"/>
              <w:right w:val="single" w:color="auto" w:sz="4" w:space="0"/>
            </w:tcBorders>
            <w:tcW w:w="1166" w:type="dxa"/>
            <w:vAlign w:val="center"/>
            <w:vMerge w:val="continue"/>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pStyle w:val="1008"/>
              <w:jc w:val="center"/>
              <w:spacing w:line="400" w:lineRule="exact"/>
              <w:rPr>
                <w:rFonts w:ascii="宋体" w:hAnsi="宋体"/>
                <w:sz w:val="24"/>
              </w:rPr>
            </w:pPr>
            <w:r>
              <w:rPr>
                <w:rFonts w:hint="eastAsia" w:ascii="宋体" w:hAnsi="宋体"/>
                <w:sz w:val="24"/>
              </w:rPr>
              <w:t xml:space="preserve">3.2</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pStyle w:val="1008"/>
              <w:jc w:val="center"/>
              <w:spacing w:line="400" w:lineRule="exact"/>
              <w:rPr>
                <w:rFonts w:ascii="宋体" w:hAnsi="宋体"/>
                <w:sz w:val="24"/>
              </w:rPr>
            </w:pPr>
            <w:r>
              <w:rPr>
                <w:rFonts w:hint="eastAsia" w:ascii="宋体" w:hAnsi="宋体"/>
                <w:sz w:val="24"/>
              </w:rPr>
              <w:t xml:space="preserve">用户</w:t>
            </w:r>
            <w:r/>
          </w:p>
          <w:p>
            <w:pPr>
              <w:pStyle w:val="1008"/>
              <w:jc w:val="center"/>
              <w:spacing w:line="400" w:lineRule="exact"/>
              <w:rPr>
                <w:rFonts w:ascii="宋体" w:hAnsi="宋体"/>
                <w:sz w:val="24"/>
              </w:rPr>
            </w:pPr>
            <w:r>
              <w:rPr>
                <w:rFonts w:hint="eastAsia" w:ascii="宋体" w:hAnsi="宋体"/>
                <w:sz w:val="24"/>
              </w:rPr>
              <w:t xml:space="preserve">反馈</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pStyle w:val="1008"/>
              <w:jc w:val="left"/>
              <w:spacing w:line="400" w:lineRule="exact"/>
              <w:rPr>
                <w:rFonts w:ascii="宋体" w:hAnsi="宋体"/>
                <w:sz w:val="24"/>
              </w:rPr>
            </w:pPr>
            <w:r>
              <w:rPr>
                <w:rFonts w:hint="eastAsia" w:ascii="宋体" w:hAnsi="宋体"/>
                <w:sz w:val="24"/>
              </w:rPr>
              <w:t xml:space="preserve">根据在管项目（非住宅类）用户反馈证明评审：反馈优秀每份得1分，反馈良好每份得0.5分，同一用户的反馈证明只能算一份，最高得3分。</w:t>
            </w:r>
            <w:r/>
          </w:p>
          <w:p>
            <w:pPr>
              <w:pStyle w:val="1008"/>
              <w:jc w:val="left"/>
              <w:spacing w:line="400" w:lineRule="exact"/>
              <w:rPr>
                <w:rFonts w:ascii="宋体" w:hAnsi="宋体"/>
                <w:sz w:val="24"/>
              </w:rPr>
            </w:pPr>
            <w:r>
              <w:rPr>
                <w:rFonts w:hint="eastAsia" w:ascii="宋体" w:hAnsi="宋体"/>
                <w:b/>
                <w:bCs/>
                <w:sz w:val="24"/>
              </w:rPr>
              <w:t xml:space="preserve">（须提供《在管项目用户反馈表》扫描件，格式见附件，未按格式提供的不得分）</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pStyle w:val="1008"/>
              <w:jc w:val="center"/>
              <w:spacing w:line="400" w:lineRule="exact"/>
              <w:rPr>
                <w:rFonts w:ascii="宋体" w:hAnsi="宋体" w:eastAsia="宋体"/>
                <w:sz w:val="24"/>
              </w:rPr>
            </w:pPr>
            <w:r>
              <w:rPr>
                <w:rFonts w:hint="eastAsia" w:ascii="宋体" w:hAnsi="宋体"/>
                <w:sz w:val="24"/>
              </w:rPr>
              <w:t xml:space="preserve">3</w:t>
            </w:r>
            <w:r/>
          </w:p>
        </w:tc>
      </w:tr>
      <w:tr>
        <w:trPr>
          <w:jc w:val="center"/>
        </w:trPr>
        <w:tc>
          <w:tcPr>
            <w:tcBorders>
              <w:left w:val="single" w:color="auto" w:sz="4" w:space="0"/>
              <w:right w:val="single" w:color="auto" w:sz="4" w:space="0"/>
            </w:tcBorders>
            <w:tcW w:w="1166" w:type="dxa"/>
            <w:vAlign w:val="center"/>
            <w:vMerge w:val="continue"/>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sz w:val="24"/>
              </w:rPr>
              <w:outlineLvl w:val="0"/>
            </w:pPr>
            <w:r>
              <w:rPr>
                <w:rFonts w:hint="eastAsia" w:ascii="宋体" w:hAnsi="宋体"/>
                <w:sz w:val="24"/>
              </w:rPr>
              <w:t xml:space="preserve">3.3</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ascii="宋体" w:hAnsi="宋体"/>
                <w:sz w:val="24"/>
              </w:rPr>
            </w:pPr>
            <w:r>
              <w:rPr>
                <w:rFonts w:hint="eastAsia" w:ascii="宋体" w:hAnsi="宋体"/>
                <w:sz w:val="24"/>
              </w:rPr>
              <w:t xml:space="preserve">业绩</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jc w:val="left"/>
              <w:spacing w:line="400" w:lineRule="exact"/>
              <w:rPr>
                <w:rFonts w:ascii="宋体" w:hAnsi="宋体"/>
                <w:sz w:val="24"/>
              </w:rPr>
            </w:pPr>
            <w:r>
              <w:rPr>
                <w:rFonts w:hint="eastAsia" w:ascii="宋体" w:hAnsi="宋体"/>
                <w:sz w:val="24"/>
              </w:rPr>
              <w:t xml:space="preserve">2023年1月1日以来（以合同签订时间为准），投标人具有同类物业项目（非住宅类）业绩，有一个得1分，最高得5分。</w:t>
            </w:r>
            <w:r/>
          </w:p>
          <w:p>
            <w:pPr>
              <w:jc w:val="left"/>
              <w:spacing w:line="400" w:lineRule="exact"/>
              <w:rPr>
                <w:rFonts w:ascii="宋体" w:hAnsi="宋体"/>
                <w:sz w:val="24"/>
              </w:rPr>
            </w:pPr>
            <w:r>
              <w:rPr>
                <w:rFonts w:hint="eastAsia" w:ascii="宋体" w:hAnsi="宋体"/>
                <w:b/>
                <w:bCs/>
                <w:sz w:val="24"/>
              </w:rPr>
              <w:t xml:space="preserve">（同一项目不重复得分，</w:t>
            </w:r>
            <w:r>
              <w:rPr>
                <w:rFonts w:hint="eastAsia" w:ascii="宋体" w:hAnsi="宋体" w:cs="宋体"/>
                <w:b/>
                <w:bCs/>
                <w:sz w:val="24"/>
              </w:rPr>
              <w:t xml:space="preserve">须提供合同</w:t>
            </w:r>
            <w:r>
              <w:rPr>
                <w:rFonts w:hint="eastAsia" w:ascii="宋体" w:hAnsi="宋体" w:cs="宋体"/>
                <w:b/>
                <w:bCs/>
                <w:sz w:val="24"/>
                <w:lang w:val="zh-CN"/>
              </w:rPr>
              <w:t xml:space="preserve">扫描件</w:t>
            </w:r>
            <w:r>
              <w:rPr>
                <w:rFonts w:hint="eastAsia" w:ascii="宋体" w:hAnsi="宋体" w:cs="宋体"/>
                <w:b/>
                <w:bCs/>
                <w:sz w:val="24"/>
              </w:rPr>
              <w:t xml:space="preserve">及任意一期服务费发票扫描件</w:t>
            </w:r>
            <w:r>
              <w:rPr>
                <w:rFonts w:hint="eastAsia" w:ascii="宋体" w:hAnsi="宋体"/>
                <w:b/>
                <w:bCs/>
                <w:sz w:val="24"/>
              </w:rPr>
              <w:t xml:space="preserve">）</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宋体" w:hAnsi="宋体" w:eastAsia="宋体"/>
                <w:sz w:val="24"/>
                <w:lang w:eastAsia="zh-CN"/>
              </w:rPr>
            </w:pPr>
            <w:r>
              <w:rPr>
                <w:rFonts w:hint="eastAsia" w:ascii="宋体" w:hAnsi="宋体" w:eastAsia="宋体"/>
                <w:sz w:val="24"/>
                <w:highlight w:val="none"/>
                <w:lang w:val="en-US" w:eastAsia="zh-CN"/>
              </w:rPr>
              <w:t xml:space="preserve">5</w:t>
            </w:r>
            <w:r/>
          </w:p>
        </w:tc>
      </w:tr>
      <w:tr>
        <w:trPr>
          <w:jc w:val="center"/>
        </w:trPr>
        <w:tc>
          <w:tcPr>
            <w:tcBorders>
              <w:left w:val="single" w:color="auto" w:sz="4" w:space="0"/>
              <w:right w:val="single" w:color="auto" w:sz="4" w:space="0"/>
            </w:tcBorders>
            <w:tcW w:w="1166" w:type="dxa"/>
            <w:vAlign w:val="center"/>
            <w:vMerge w:val="continue"/>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宋体" w:hAnsi="宋体" w:eastAsiaTheme="minorEastAsia"/>
                <w:sz w:val="24"/>
                <w:lang w:eastAsia="zh-CN"/>
              </w:rPr>
              <w:outlineLvl w:val="0"/>
            </w:pPr>
            <w:r>
              <w:rPr>
                <w:rFonts w:hint="eastAsia" w:ascii="宋体" w:hAnsi="宋体"/>
                <w:sz w:val="24"/>
              </w:rPr>
              <w:t xml:space="preserve">3.</w:t>
            </w:r>
            <w:r>
              <w:rPr>
                <w:rFonts w:hint="eastAsia" w:ascii="宋体" w:hAnsi="宋体"/>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ascii="宋体" w:hAnsi="宋体"/>
                <w:sz w:val="24"/>
              </w:rPr>
            </w:pPr>
            <w:r>
              <w:rPr>
                <w:rFonts w:hint="eastAsia" w:ascii="宋体" w:hAnsi="宋体"/>
                <w:sz w:val="24"/>
              </w:rPr>
              <w:t xml:space="preserve">项目经理情况</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jc w:val="left"/>
              <w:spacing w:line="400" w:lineRule="exact"/>
              <w:rPr>
                <w:rFonts w:hint="eastAsia" w:ascii="宋体" w:hAnsi="宋体"/>
                <w:sz w:val="24"/>
                <w:lang w:eastAsia="zh-CN"/>
              </w:rPr>
            </w:pPr>
            <w:r>
              <w:rPr>
                <w:rFonts w:hint="eastAsia" w:ascii="宋体" w:hAnsi="宋体"/>
                <w:sz w:val="24"/>
                <w:lang w:eastAsia="zh-CN"/>
              </w:rPr>
              <w:t xml:space="preserve">投标人为本项目配备的项目经理</w:t>
            </w:r>
            <w:r>
              <w:rPr>
                <w:rFonts w:hint="eastAsia" w:ascii="宋体" w:hAnsi="宋体"/>
                <w:sz w:val="24"/>
              </w:rPr>
              <w:t xml:space="preserve">具有</w:t>
            </w:r>
            <w:r>
              <w:rPr>
                <w:rFonts w:hint="eastAsia" w:ascii="宋体" w:hAnsi="宋体"/>
                <w:sz w:val="24"/>
                <w:lang w:eastAsia="zh-CN"/>
              </w:rPr>
              <w:t xml:space="preserve">：</w:t>
            </w:r>
            <w:r/>
          </w:p>
          <w:p>
            <w:pPr>
              <w:jc w:val="left"/>
              <w:spacing w:line="400" w:lineRule="exact"/>
              <w:rPr>
                <w:rFonts w:ascii="宋体" w:hAnsi="宋体"/>
                <w:sz w:val="24"/>
              </w:rPr>
            </w:pPr>
            <w:r>
              <w:rPr>
                <w:rFonts w:hint="eastAsia" w:ascii="宋体" w:hAnsi="宋体"/>
                <w:sz w:val="24"/>
              </w:rPr>
              <w:t xml:space="preserve">①安全管理员证书、②物业管理师证书</w:t>
            </w:r>
            <w:r>
              <w:rPr>
                <w:rFonts w:hint="eastAsia" w:ascii="宋体" w:hAnsi="宋体" w:eastAsia="宋体" w:cs="宋体"/>
                <w:sz w:val="24"/>
                <w:szCs w:val="24"/>
              </w:rPr>
              <w:t xml:space="preserve">、</w:t>
            </w:r>
            <w:r>
              <w:rPr>
                <w:rFonts w:hint="eastAsia" w:ascii="宋体" w:hAnsi="宋体" w:eastAsia="宋体"/>
                <w:sz w:val="24"/>
              </w:rPr>
              <w:t xml:space="preserve">③</w:t>
            </w:r>
            <w:r>
              <w:rPr>
                <w:rFonts w:hint="eastAsia" w:ascii="宋体" w:hAnsi="宋体"/>
                <w:sz w:val="24"/>
              </w:rPr>
              <w:t xml:space="preserve">五年及以上物业项目的项目经理任职经验的，有一项得1分，最高得3分。</w:t>
            </w:r>
            <w:r/>
          </w:p>
          <w:p>
            <w:pPr>
              <w:jc w:val="left"/>
              <w:spacing w:line="400" w:lineRule="exact"/>
              <w:rPr>
                <w:rFonts w:hint="eastAsia" w:ascii="宋体" w:hAnsi="宋体" w:eastAsiaTheme="minorEastAsia"/>
                <w:sz w:val="24"/>
                <w:lang w:eastAsia="zh-CN"/>
              </w:rPr>
            </w:pPr>
            <w:r>
              <w:rPr>
                <w:rFonts w:hint="eastAsia" w:ascii="宋体" w:hAnsi="宋体"/>
                <w:sz w:val="24"/>
                <w:lang w:eastAsia="zh-CN"/>
              </w:rPr>
              <w:t xml:space="preserve">【</w:t>
            </w:r>
            <w:r>
              <w:rPr>
                <w:rFonts w:hint="eastAsia" w:ascii="宋体" w:hAnsi="宋体" w:eastAsia="宋体" w:cs="宋体"/>
                <w:b/>
                <w:bCs/>
                <w:sz w:val="24"/>
              </w:rPr>
              <w:t xml:space="preserve">须提供相关证书</w:t>
            </w:r>
            <w:r>
              <w:rPr>
                <w:rFonts w:hint="eastAsia" w:ascii="宋体" w:hAnsi="宋体" w:eastAsia="宋体" w:cs="宋体"/>
                <w:b/>
                <w:bCs/>
                <w:sz w:val="24"/>
                <w:lang w:eastAsia="zh-CN"/>
              </w:rPr>
              <w:t xml:space="preserve">和任职经验相关证明材料</w:t>
            </w:r>
            <w:r>
              <w:rPr>
                <w:rFonts w:hint="eastAsia" w:ascii="宋体" w:hAnsi="宋体" w:eastAsia="宋体" w:cs="宋体"/>
                <w:b/>
                <w:bCs/>
                <w:sz w:val="24"/>
              </w:rPr>
              <w:t xml:space="preserve">，且须提供本单位近3个月（含投标当月）中任意1个月份为其缴纳社保的证明扫描件</w:t>
            </w:r>
            <w:r>
              <w:rPr>
                <w:rFonts w:hint="eastAsia" w:ascii="宋体" w:hAnsi="宋体" w:eastAsia="宋体" w:cs="宋体"/>
                <w:b/>
                <w:bCs/>
                <w:sz w:val="24"/>
                <w:lang w:eastAsia="zh-CN"/>
              </w:rPr>
              <w:t xml:space="preserve">】</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eastAsia="宋体"/>
                <w:sz w:val="24"/>
              </w:rPr>
            </w:pPr>
            <w:r>
              <w:rPr>
                <w:rFonts w:hint="eastAsia" w:ascii="宋体" w:hAnsi="宋体" w:eastAsia="宋体"/>
                <w:sz w:val="24"/>
              </w:rPr>
              <w:t xml:space="preserve">3</w:t>
            </w:r>
            <w:r/>
          </w:p>
        </w:tc>
      </w:tr>
      <w:tr>
        <w:trPr>
          <w:jc w:val="center"/>
        </w:trPr>
        <w:tc>
          <w:tcPr>
            <w:tcBorders>
              <w:left w:val="single" w:color="auto" w:sz="4" w:space="0"/>
              <w:right w:val="single" w:color="auto" w:sz="4" w:space="0"/>
            </w:tcBorders>
            <w:tcW w:w="1166" w:type="dxa"/>
            <w:vAlign w:val="center"/>
            <w:vMerge w:val="continue"/>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宋体" w:hAnsi="宋体" w:eastAsiaTheme="minorEastAsia"/>
                <w:sz w:val="24"/>
                <w:lang w:eastAsia="zh-CN"/>
              </w:rPr>
              <w:outlineLvl w:val="0"/>
            </w:pPr>
            <w:r>
              <w:rPr>
                <w:rFonts w:hint="eastAsia" w:ascii="宋体" w:hAnsi="宋体"/>
                <w:sz w:val="24"/>
              </w:rPr>
              <w:t xml:space="preserve">3.</w:t>
            </w:r>
            <w:r>
              <w:rPr>
                <w:rFonts w:hint="eastAsia" w:ascii="宋体" w:hAnsi="宋体"/>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ascii="宋体" w:hAnsi="宋体"/>
                <w:sz w:val="24"/>
              </w:rPr>
            </w:pPr>
            <w:r>
              <w:rPr>
                <w:rFonts w:hint="eastAsia" w:ascii="宋体" w:hAnsi="宋体"/>
                <w:sz w:val="24"/>
              </w:rPr>
              <w:t xml:space="preserve">其他人员情况</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pStyle w:val="961"/>
              <w:ind w:firstLine="0"/>
              <w:jc w:val="left"/>
              <w:spacing w:line="400" w:lineRule="exact"/>
              <w:rPr>
                <w:rFonts w:ascii="宋体" w:hAnsi="宋体"/>
                <w:sz w:val="24"/>
              </w:rPr>
            </w:pPr>
            <w:r>
              <w:rPr>
                <w:rFonts w:hint="eastAsia" w:ascii="宋体" w:hAnsi="宋体"/>
                <w:sz w:val="24"/>
              </w:rPr>
              <w:t xml:space="preserve">投标人为本项目配备的：</w:t>
            </w:r>
            <w:r/>
          </w:p>
          <w:p>
            <w:pPr>
              <w:pStyle w:val="961"/>
              <w:ind w:firstLine="0"/>
              <w:jc w:val="left"/>
              <w:spacing w:line="400" w:lineRule="exact"/>
              <w:rPr>
                <w:rFonts w:ascii="宋体" w:hAnsi="宋体"/>
                <w:sz w:val="24"/>
                <w:highlight w:val="none"/>
              </w:rPr>
            </w:pPr>
            <w:r>
              <w:rPr>
                <w:rFonts w:hint="eastAsia" w:ascii="宋体" w:hAnsi="宋体"/>
                <w:sz w:val="24"/>
              </w:rPr>
              <w:t xml:space="preserve">①消控值班员具有中级及以上消防设施操作员证书的，有一人</w:t>
            </w:r>
            <w:r>
              <w:rPr>
                <w:rFonts w:hint="eastAsia" w:ascii="宋体" w:hAnsi="宋体"/>
                <w:sz w:val="24"/>
                <w:highlight w:val="none"/>
              </w:rPr>
              <w:t xml:space="preserve">得</w:t>
            </w:r>
            <w:r>
              <w:rPr>
                <w:rFonts w:hint="eastAsia" w:ascii="宋体" w:hAnsi="宋体"/>
                <w:sz w:val="24"/>
                <w:highlight w:val="none"/>
                <w:lang w:val="en-US" w:eastAsia="zh-CN"/>
              </w:rPr>
              <w:t xml:space="preserve">2</w:t>
            </w:r>
            <w:r>
              <w:rPr>
                <w:rFonts w:hint="eastAsia" w:ascii="宋体" w:hAnsi="宋体"/>
                <w:sz w:val="24"/>
                <w:highlight w:val="none"/>
              </w:rPr>
              <w:t xml:space="preserve">分,最高得4分。</w:t>
            </w:r>
            <w:r/>
          </w:p>
          <w:p>
            <w:pPr>
              <w:pStyle w:val="961"/>
              <w:ind w:firstLine="0"/>
              <w:jc w:val="left"/>
              <w:spacing w:line="400" w:lineRule="exact"/>
              <w:rPr>
                <w:rFonts w:ascii="宋体" w:hAnsi="宋体"/>
                <w:sz w:val="24"/>
              </w:rPr>
            </w:pPr>
            <w:r>
              <w:rPr>
                <w:rFonts w:hint="eastAsia" w:ascii="宋体" w:hAnsi="宋体"/>
                <w:sz w:val="24"/>
                <w:highlight w:val="none"/>
              </w:rPr>
              <w:t xml:space="preserve">②设备人员（包括设备日常维护、高配值班巡查岗</w:t>
            </w:r>
            <w:r>
              <w:rPr>
                <w:rFonts w:hint="eastAsia" w:ascii="宋体" w:hAnsi="宋体"/>
                <w:sz w:val="24"/>
              </w:rPr>
              <w:t xml:space="preserve">）具有低压电工</w:t>
            </w:r>
            <w:r>
              <w:rPr>
                <w:rFonts w:hint="eastAsia" w:ascii="宋体" w:hAnsi="宋体"/>
                <w:sz w:val="24"/>
                <w:lang w:eastAsia="zh-CN"/>
              </w:rPr>
              <w:t xml:space="preserve">作业</w:t>
            </w:r>
            <w:r>
              <w:rPr>
                <w:rFonts w:hint="eastAsia" w:ascii="宋体" w:hAnsi="宋体"/>
                <w:sz w:val="24"/>
              </w:rPr>
              <w:t xml:space="preserve">证、</w:t>
            </w:r>
            <w:r>
              <w:rPr>
                <w:rFonts w:hint="eastAsia" w:ascii="宋体" w:hAnsi="宋体"/>
                <w:color w:val="auto"/>
                <w:sz w:val="24"/>
              </w:rPr>
              <w:t xml:space="preserve">特种设备</w:t>
            </w:r>
            <w:r>
              <w:rPr>
                <w:rFonts w:hint="eastAsia" w:ascii="宋体" w:hAnsi="宋体"/>
                <w:color w:val="auto"/>
                <w:sz w:val="24"/>
                <w:lang w:eastAsia="zh-CN"/>
              </w:rPr>
              <w:t xml:space="preserve">安全管理和作业人员</w:t>
            </w:r>
            <w:r>
              <w:rPr>
                <w:rFonts w:hint="eastAsia" w:ascii="宋体" w:hAnsi="宋体"/>
                <w:sz w:val="24"/>
              </w:rPr>
              <w:t xml:space="preserve">证书、高处作业操作证书的</w:t>
            </w:r>
            <w:r>
              <w:rPr>
                <w:rFonts w:hint="eastAsia" w:ascii="宋体" w:hAnsi="宋体"/>
                <w:sz w:val="24"/>
                <w:lang w:eastAsia="zh-CN"/>
              </w:rPr>
              <w:t xml:space="preserve">，</w:t>
            </w:r>
            <w:r>
              <w:rPr>
                <w:rFonts w:hint="eastAsia" w:ascii="宋体" w:hAnsi="宋体"/>
                <w:sz w:val="24"/>
              </w:rPr>
              <w:t xml:space="preserve">有一</w:t>
            </w:r>
            <w:r>
              <w:rPr>
                <w:rFonts w:hint="eastAsia" w:ascii="宋体" w:hAnsi="宋体"/>
                <w:sz w:val="24"/>
                <w:lang w:eastAsia="zh-CN"/>
              </w:rPr>
              <w:t xml:space="preserve">项</w:t>
            </w:r>
            <w:r>
              <w:rPr>
                <w:rFonts w:hint="eastAsia" w:ascii="宋体" w:hAnsi="宋体"/>
                <w:sz w:val="24"/>
              </w:rPr>
              <w:t xml:space="preserve">得1分，最高得3分。</w:t>
            </w:r>
            <w:r/>
          </w:p>
          <w:p>
            <w:pPr>
              <w:jc w:val="left"/>
              <w:spacing w:line="400" w:lineRule="exact"/>
              <w:rPr>
                <w:rFonts w:hint="eastAsia" w:ascii="宋体" w:hAnsi="宋体" w:eastAsiaTheme="minorEastAsia"/>
                <w:sz w:val="24"/>
                <w:lang w:eastAsia="zh-CN"/>
              </w:rPr>
            </w:pPr>
            <w:r>
              <w:rPr>
                <w:rFonts w:hint="eastAsia" w:ascii="宋体" w:hAnsi="宋体" w:eastAsia="宋体" w:cs="宋体"/>
                <w:b/>
                <w:bCs/>
                <w:sz w:val="24"/>
                <w:lang w:eastAsia="zh-CN"/>
              </w:rPr>
              <w:t xml:space="preserve">【</w:t>
            </w:r>
            <w:r>
              <w:rPr>
                <w:rFonts w:hint="eastAsia" w:ascii="宋体" w:hAnsi="宋体" w:eastAsia="宋体" w:cs="宋体"/>
                <w:b/>
                <w:bCs/>
                <w:sz w:val="24"/>
              </w:rPr>
              <w:t xml:space="preserve">以上同一人员多张证书不重复得分。须提供证书扫描件、人员名单，且须提供本单位近3个月（含投标当月）中任意1个月份为其缴纳社保的证明扫描件</w:t>
            </w:r>
            <w:r>
              <w:rPr>
                <w:rFonts w:hint="eastAsia" w:ascii="宋体" w:hAnsi="宋体" w:eastAsia="宋体" w:cs="宋体"/>
                <w:b/>
                <w:bCs/>
                <w:sz w:val="24"/>
                <w:lang w:eastAsia="zh-CN"/>
              </w:rPr>
              <w:t xml:space="preserve">】</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宋体" w:hAnsi="宋体" w:eastAsia="宋体"/>
                <w:sz w:val="24"/>
                <w:lang w:eastAsia="zh-CN"/>
              </w:rPr>
            </w:pPr>
            <w:r>
              <w:rPr>
                <w:rFonts w:hint="eastAsia" w:ascii="宋体" w:hAnsi="宋体" w:eastAsia="宋体"/>
                <w:sz w:val="24"/>
                <w:lang w:val="en-US" w:eastAsia="zh-CN"/>
              </w:rPr>
              <w:t xml:space="preserve">7</w:t>
            </w:r>
            <w:r/>
          </w:p>
        </w:tc>
      </w:tr>
      <w:tr>
        <w:trPr>
          <w:jc w:val="center"/>
        </w:trPr>
        <w:tc>
          <w:tcPr>
            <w:tcBorders>
              <w:left w:val="single" w:color="auto" w:sz="4" w:space="0"/>
              <w:bottom w:val="single" w:color="auto" w:sz="4" w:space="0"/>
              <w:right w:val="single" w:color="auto" w:sz="4" w:space="0"/>
            </w:tcBorders>
            <w:tcW w:w="1166" w:type="dxa"/>
            <w:vAlign w:val="center"/>
            <w:vMerge w:val="continue"/>
            <w:textDirection w:val="lrTb"/>
            <w:noWrap/>
          </w:tcPr>
          <w:p>
            <w:pPr>
              <w:jc w:val="center"/>
              <w:spacing w:line="400" w:lineRule="exact"/>
              <w:rPr>
                <w:rFonts w:ascii="宋体" w:hAnsi="宋体"/>
                <w:sz w:val="24"/>
              </w:rPr>
            </w:pPr>
            <w:r>
              <w:rPr>
                <w:rFonts w:ascii="宋体" w:hAnsi="宋体"/>
                <w:sz w:val="24"/>
              </w:rPr>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hint="eastAsia" w:ascii="宋体" w:hAnsi="宋体" w:eastAsiaTheme="minorEastAsia"/>
                <w:sz w:val="24"/>
                <w:lang w:eastAsia="zh-CN"/>
              </w:rPr>
              <w:outlineLvl w:val="0"/>
            </w:pPr>
            <w:r>
              <w:rPr>
                <w:rFonts w:hint="eastAsia" w:ascii="宋体" w:hAnsi="宋体"/>
                <w:sz w:val="24"/>
              </w:rPr>
              <w:t xml:space="preserve">3.</w:t>
            </w:r>
            <w:r>
              <w:rPr>
                <w:rFonts w:hint="eastAsia" w:ascii="宋体" w:hAnsi="宋体"/>
                <w:sz w:val="24"/>
                <w:lang w:val="en-US" w:eastAsia="zh-CN"/>
              </w:rPr>
              <w:t xml:space="preserve">6</w:t>
            </w:r>
            <w:bookmarkStart w:id="20" w:name="_GoBack"/>
            <w:r/>
            <w:bookmarkEnd w:id="20"/>
            <w:r/>
            <w:r/>
          </w:p>
        </w:tc>
        <w:tc>
          <w:tcPr>
            <w:tcBorders>
              <w:top w:val="single" w:color="auto" w:sz="4" w:space="0"/>
              <w:left w:val="single" w:color="auto" w:sz="4" w:space="0"/>
              <w:bottom w:val="single" w:color="auto" w:sz="4" w:space="0"/>
              <w:right w:val="single" w:color="auto" w:sz="4" w:space="0"/>
            </w:tcBorders>
            <w:tcW w:w="1028" w:type="dxa"/>
            <w:vAlign w:val="center"/>
            <w:textDirection w:val="lrTb"/>
            <w:noWrap/>
          </w:tcPr>
          <w:p>
            <w:pPr>
              <w:jc w:val="center"/>
              <w:spacing w:line="400" w:lineRule="exact"/>
              <w:rPr>
                <w:rFonts w:ascii="宋体" w:hAnsi="宋体" w:eastAsia="宋体"/>
                <w:sz w:val="24"/>
              </w:rPr>
            </w:pPr>
            <w:r>
              <w:rPr>
                <w:rFonts w:hint="eastAsia" w:ascii="宋体" w:hAnsi="宋体"/>
                <w:sz w:val="24"/>
              </w:rPr>
              <w:t xml:space="preserve">信息化管理软件</w:t>
            </w:r>
            <w:r/>
          </w:p>
        </w:tc>
        <w:tc>
          <w:tcPr>
            <w:tcBorders>
              <w:top w:val="single" w:color="auto" w:sz="4" w:space="0"/>
              <w:left w:val="single" w:color="auto" w:sz="4" w:space="0"/>
              <w:bottom w:val="single" w:color="auto" w:sz="4" w:space="0"/>
              <w:right w:val="single" w:color="auto" w:sz="4" w:space="0"/>
            </w:tcBorders>
            <w:tcW w:w="5706" w:type="dxa"/>
            <w:vAlign w:val="center"/>
            <w:textDirection w:val="lrTb"/>
            <w:noWrap/>
          </w:tcPr>
          <w:p>
            <w:pPr>
              <w:jc w:val="left"/>
              <w:spacing w:line="400" w:lineRule="exact"/>
              <w:rPr>
                <w:rFonts w:ascii="宋体" w:hAnsi="宋体" w:cs="宋体"/>
                <w:color w:val="000000"/>
                <w:sz w:val="24"/>
              </w:rPr>
            </w:pPr>
            <w:r>
              <w:rPr>
                <w:rFonts w:hint="eastAsia" w:ascii="宋体" w:hAnsi="宋体" w:cs="宋体"/>
                <w:color w:val="000000"/>
                <w:sz w:val="24"/>
              </w:rPr>
              <w:t xml:space="preserve">投标人为本项目配备信息化管理软件，软件模块功能包含①巡检管理、②设备维保、③安全管理功能模块的，有一项得1分，最高得3分。</w:t>
            </w:r>
            <w:r/>
          </w:p>
          <w:p>
            <w:pPr>
              <w:jc w:val="left"/>
              <w:spacing w:line="400" w:lineRule="exact"/>
              <w:rPr>
                <w:rFonts w:ascii="宋体" w:hAnsi="宋体" w:eastAsia="宋体" w:cs="宋体"/>
                <w:sz w:val="24"/>
              </w:rPr>
            </w:pPr>
            <w:r>
              <w:rPr>
                <w:rFonts w:hint="eastAsia" w:ascii="宋体" w:hAnsi="宋体" w:cs="宋体"/>
                <w:b/>
                <w:bCs/>
                <w:color w:val="000000"/>
                <w:sz w:val="24"/>
              </w:rPr>
              <w:t xml:space="preserve">（名称不同，功能类似也予以认可。自主研发的须同时提供相关计算机软件著作权登记证书扫描件，外购的须同时提供相关合同及发票</w:t>
            </w:r>
            <w:r>
              <w:rPr>
                <w:rFonts w:hint="eastAsia" w:ascii="宋体" w:hAnsi="宋体" w:cs="宋体"/>
                <w:b/>
                <w:bCs/>
                <w:sz w:val="24"/>
              </w:rPr>
              <w:t xml:space="preserve">扫描件</w:t>
            </w:r>
            <w:r>
              <w:rPr>
                <w:rFonts w:hint="eastAsia" w:ascii="宋体" w:hAnsi="宋体" w:cs="宋体"/>
                <w:b/>
                <w:bCs/>
                <w:color w:val="000000"/>
                <w:sz w:val="24"/>
              </w:rPr>
              <w:t xml:space="preserve">，否则不得分）</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tcPr>
          <w:p>
            <w:pPr>
              <w:jc w:val="center"/>
              <w:spacing w:line="400" w:lineRule="exact"/>
              <w:rPr>
                <w:rFonts w:ascii="宋体" w:hAnsi="宋体" w:eastAsia="宋体" w:cs="宋体"/>
                <w:sz w:val="24"/>
              </w:rPr>
            </w:pPr>
            <w:r>
              <w:rPr>
                <w:rFonts w:hint="eastAsia" w:ascii="宋体" w:hAnsi="宋体" w:cs="宋体"/>
                <w:sz w:val="24"/>
              </w:rPr>
              <w:t xml:space="preserve">3</w:t>
            </w:r>
            <w:r/>
          </w:p>
        </w:tc>
      </w:tr>
    </w:tbl>
    <w:p>
      <w:pPr>
        <w:pStyle w:val="917"/>
        <w:sectPr>
          <w:footerReference w:type="default" r:id="rId12"/>
          <w:footnotePr/>
          <w:endnotePr/>
          <w:type w:val="nextPage"/>
          <w:pgSz w:w="11906" w:h="16838" w:orient="portrait"/>
          <w:pgMar w:top="1247" w:right="1247" w:bottom="1247" w:left="1247" w:header="680" w:footer="992" w:gutter="0"/>
          <w:cols w:num="1" w:sep="0" w:space="720" w:equalWidth="1"/>
          <w:docGrid w:linePitch="360"/>
        </w:sectPr>
      </w:pPr>
      <w:r/>
      <w:r/>
    </w:p>
    <w:p>
      <w:r/>
      <w:r/>
    </w:p>
    <w:p>
      <w:pPr>
        <w:pStyle w:val="914"/>
      </w:pPr>
      <w:r>
        <w:rPr>
          <w:rFonts w:hint="eastAsia"/>
        </w:rPr>
        <w:t xml:space="preserve">第五章　合同书（格式）</w:t>
      </w:r>
      <w:bookmarkEnd w:id="12"/>
      <w:r/>
      <w:r/>
    </w:p>
    <w:p>
      <w:pPr>
        <w:spacing w:line="400" w:lineRule="exact"/>
        <w:rPr>
          <w:rFonts w:ascii="宋体" w:hAnsi="宋体" w:eastAsia="宋体" w:cs="Times New Roman"/>
          <w:bCs/>
          <w:sz w:val="24"/>
          <w:szCs w:val="24"/>
        </w:rPr>
      </w:pPr>
      <w:r/>
      <w:bookmarkStart w:id="13" w:name="_Toc251268363"/>
      <w:r/>
      <w:r/>
    </w:p>
    <w:p>
      <w:pPr>
        <w:ind w:firstLine="480"/>
        <w:spacing w:line="400" w:lineRule="exact"/>
        <w:rPr>
          <w:rFonts w:ascii="宋体" w:hAnsi="宋体" w:eastAsia="宋体" w:cs="Courier New"/>
          <w:color w:val="000000"/>
          <w:sz w:val="24"/>
          <w:szCs w:val="24"/>
          <w:u w:val="single"/>
        </w:rPr>
      </w:pPr>
      <w:r>
        <w:rPr>
          <w:rFonts w:ascii="宋体" w:hAnsi="宋体" w:eastAsia="宋体" w:cs="Courier New"/>
          <w:color w:val="000000"/>
          <w:sz w:val="24"/>
          <w:szCs w:val="24"/>
        </w:rPr>
        <w:t xml:space="preserve">项目名称：</w:t>
      </w:r>
      <w:r>
        <w:rPr>
          <w:rFonts w:hint="eastAsia" w:ascii="宋体" w:hAnsi="宋体" w:eastAsia="宋体" w:cs="Courier New"/>
          <w:color w:val="000000"/>
          <w:sz w:val="24"/>
          <w:szCs w:val="24"/>
          <w:u w:val="single"/>
        </w:rPr>
        <w:t xml:space="preserve">                                  </w:t>
      </w:r>
      <w:r/>
    </w:p>
    <w:p>
      <w:pPr>
        <w:ind w:firstLine="480"/>
        <w:spacing w:line="400" w:lineRule="exact"/>
        <w:rPr>
          <w:rFonts w:ascii="宋体" w:hAnsi="宋体" w:eastAsia="宋体" w:cs="Courier New"/>
          <w:color w:val="000000"/>
          <w:sz w:val="24"/>
          <w:szCs w:val="24"/>
          <w:u w:val="single"/>
        </w:rPr>
      </w:pPr>
      <w:r>
        <w:rPr>
          <w:rFonts w:ascii="宋体" w:hAnsi="宋体" w:eastAsia="宋体" w:cs="Courier New"/>
          <w:color w:val="000000"/>
          <w:sz w:val="24"/>
          <w:szCs w:val="24"/>
        </w:rPr>
        <w:t xml:space="preserve">项目编号：</w:t>
      </w:r>
      <w:r>
        <w:rPr>
          <w:rFonts w:hint="eastAsia" w:ascii="宋体" w:hAnsi="宋体" w:eastAsia="宋体" w:cs="Courier New"/>
          <w:color w:val="000000"/>
          <w:sz w:val="24"/>
          <w:szCs w:val="24"/>
          <w:u w:val="single"/>
        </w:rPr>
        <w:t xml:space="preserve">                                  </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t xml:space="preserve">甲方：（买方</w:t>
      </w:r>
      <w:r>
        <w:rPr>
          <w:rFonts w:hint="eastAsia" w:ascii="宋体" w:hAnsi="宋体" w:eastAsia="宋体" w:cs="Courier New"/>
          <w:color w:val="000000"/>
          <w:sz w:val="24"/>
          <w:szCs w:val="24"/>
        </w:rPr>
        <w:t xml:space="preserve">/</w:t>
      </w:r>
      <w:r>
        <w:rPr>
          <w:rFonts w:ascii="宋体" w:hAnsi="宋体" w:eastAsia="宋体" w:cs="Courier New"/>
          <w:color w:val="000000"/>
          <w:sz w:val="24"/>
          <w:szCs w:val="24"/>
        </w:rPr>
        <w:t xml:space="preserve">采购人）____</w:t>
      </w:r>
      <w:r>
        <w:rPr>
          <w:rFonts w:hint="eastAsia" w:ascii="宋体" w:hAnsi="宋体" w:eastAsia="宋体" w:cs="Courier New"/>
          <w:color w:val="000000"/>
          <w:sz w:val="24"/>
          <w:szCs w:val="24"/>
          <w:u w:val="single"/>
        </w:rPr>
        <w:t xml:space="preserve">                   </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t xml:space="preserve">乙方：（卖方</w:t>
      </w:r>
      <w:r>
        <w:rPr>
          <w:rFonts w:hint="eastAsia" w:ascii="宋体" w:hAnsi="宋体" w:eastAsia="宋体" w:cs="Courier New"/>
          <w:color w:val="000000"/>
          <w:sz w:val="24"/>
          <w:szCs w:val="24"/>
        </w:rPr>
        <w:t xml:space="preserve">/</w:t>
      </w:r>
      <w:r>
        <w:rPr>
          <w:rFonts w:ascii="宋体" w:hAnsi="宋体" w:eastAsia="宋体" w:cs="Courier New"/>
          <w:color w:val="000000"/>
          <w:sz w:val="24"/>
          <w:szCs w:val="24"/>
        </w:rPr>
        <w:t xml:space="preserve">供应商）____</w:t>
      </w:r>
      <w:r>
        <w:rPr>
          <w:rFonts w:hint="eastAsia" w:ascii="宋体" w:hAnsi="宋体" w:eastAsia="宋体" w:cs="Courier New"/>
          <w:color w:val="000000"/>
          <w:sz w:val="24"/>
          <w:szCs w:val="24"/>
          <w:u w:val="single"/>
        </w:rPr>
        <w:t xml:space="preserve">                   </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r>
      <w:r/>
    </w:p>
    <w:p>
      <w:pPr>
        <w:ind w:firstLine="480"/>
        <w:spacing w:line="400" w:lineRule="exact"/>
        <w:rPr>
          <w:rFonts w:ascii="宋体" w:hAnsi="宋体" w:eastAsia="宋体" w:cs="Courier New"/>
          <w:b/>
          <w:color w:val="000000"/>
          <w:sz w:val="24"/>
          <w:szCs w:val="24"/>
        </w:rPr>
      </w:pPr>
      <w:r>
        <w:rPr>
          <w:rFonts w:ascii="宋体" w:hAnsi="宋体" w:eastAsia="宋体" w:cs="Courier New"/>
          <w:color w:val="000000"/>
          <w:sz w:val="24"/>
          <w:szCs w:val="24"/>
        </w:rPr>
        <w:t xml:space="preserve">甲、乙双方根据</w:t>
      </w:r>
      <w:r>
        <w:rPr>
          <w:rFonts w:hint="eastAsia" w:ascii="宋体" w:hAnsi="宋体" w:eastAsia="宋体" w:cs="Courier New"/>
          <w:color w:val="000000"/>
          <w:sz w:val="24"/>
          <w:szCs w:val="24"/>
        </w:rPr>
        <w:t xml:space="preserve">江阴市政府采购中心</w:t>
      </w:r>
      <w:r>
        <w:rPr>
          <w:rFonts w:hint="eastAsia" w:ascii="宋体" w:hAnsi="宋体" w:eastAsia="宋体" w:cs="Courier New"/>
          <w:color w:val="000000"/>
          <w:sz w:val="24"/>
          <w:szCs w:val="24"/>
          <w:u w:val="single"/>
        </w:rPr>
        <w:t xml:space="preserve">                            </w:t>
      </w:r>
      <w:r>
        <w:rPr>
          <w:rFonts w:ascii="宋体" w:hAnsi="宋体" w:eastAsia="宋体" w:cs="Courier New"/>
          <w:color w:val="000000"/>
          <w:sz w:val="24"/>
          <w:szCs w:val="24"/>
        </w:rPr>
        <w:t xml:space="preserve">项目公开招标的结果，签署本合同。</w:t>
      </w:r>
      <w:r/>
    </w:p>
    <w:p>
      <w:pPr>
        <w:ind w:firstLine="482"/>
        <w:spacing w:line="400" w:lineRule="exact"/>
        <w:rPr>
          <w:rFonts w:ascii="宋体" w:hAnsi="宋体" w:eastAsia="宋体" w:cs="Courier New"/>
          <w:b/>
          <w:color w:val="000000"/>
          <w:sz w:val="24"/>
          <w:szCs w:val="24"/>
        </w:rPr>
      </w:pPr>
      <w:r>
        <w:rPr>
          <w:rFonts w:ascii="宋体" w:hAnsi="宋体" w:eastAsia="宋体" w:cs="Courier New"/>
          <w:b/>
          <w:color w:val="000000"/>
          <w:sz w:val="24"/>
          <w:szCs w:val="24"/>
        </w:rPr>
        <w:t xml:space="preserve">一、</w:t>
      </w:r>
      <w:r>
        <w:rPr>
          <w:rFonts w:hint="eastAsia" w:ascii="宋体" w:hAnsi="宋体" w:eastAsia="宋体" w:cs="Courier New"/>
          <w:b/>
          <w:color w:val="000000"/>
          <w:sz w:val="24"/>
          <w:szCs w:val="24"/>
        </w:rPr>
        <w:t xml:space="preserve">合同</w:t>
      </w:r>
      <w:r>
        <w:rPr>
          <w:rFonts w:ascii="宋体" w:hAnsi="宋体" w:eastAsia="宋体" w:cs="Courier New"/>
          <w:b/>
          <w:color w:val="000000"/>
          <w:sz w:val="24"/>
          <w:szCs w:val="24"/>
        </w:rPr>
        <w:t xml:space="preserve">内容</w:t>
      </w:r>
      <w:r/>
    </w:p>
    <w:p>
      <w:pPr>
        <w:ind w:firstLine="480"/>
        <w:spacing w:line="400" w:lineRule="exact"/>
        <w:rPr>
          <w:rFonts w:ascii="宋体" w:hAnsi="宋体" w:eastAsia="宋体" w:cs="Courier New"/>
          <w:color w:val="000000"/>
          <w:sz w:val="24"/>
          <w:szCs w:val="24"/>
          <w:u w:val="single"/>
        </w:rPr>
      </w:pPr>
      <w:r>
        <w:rPr>
          <w:rFonts w:ascii="宋体" w:hAnsi="宋体" w:eastAsia="宋体" w:cs="Courier New"/>
          <w:color w:val="000000"/>
          <w:sz w:val="24"/>
          <w:szCs w:val="24"/>
        </w:rPr>
        <w:t xml:space="preserve">1.1</w:t>
      </w:r>
      <w:r>
        <w:rPr>
          <w:rFonts w:hint="eastAsia" w:ascii="宋体" w:hAnsi="宋体" w:eastAsia="宋体" w:cs="Courier New"/>
          <w:color w:val="000000"/>
          <w:sz w:val="24"/>
          <w:szCs w:val="24"/>
        </w:rPr>
        <w:t xml:space="preserve">标的</w:t>
      </w:r>
      <w:r>
        <w:rPr>
          <w:rFonts w:ascii="宋体" w:hAnsi="宋体" w:eastAsia="宋体" w:cs="Courier New"/>
          <w:color w:val="000000"/>
          <w:sz w:val="24"/>
          <w:szCs w:val="24"/>
        </w:rPr>
        <w:t xml:space="preserve">名称：</w:t>
      </w:r>
      <w:r>
        <w:rPr>
          <w:rFonts w:hint="eastAsia" w:ascii="宋体" w:hAnsi="宋体" w:eastAsia="宋体" w:cs="Courier New"/>
          <w:color w:val="000000"/>
          <w:sz w:val="24"/>
          <w:szCs w:val="24"/>
          <w:u w:val="single"/>
        </w:rPr>
        <w:t xml:space="preserve">                                                            </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t xml:space="preserve">1.2</w:t>
      </w:r>
      <w:r>
        <w:rPr>
          <w:rFonts w:hint="eastAsia" w:ascii="宋体" w:hAnsi="宋体" w:eastAsia="宋体" w:cs="Courier New"/>
          <w:color w:val="000000"/>
          <w:sz w:val="24"/>
          <w:szCs w:val="24"/>
        </w:rPr>
        <w:t xml:space="preserve">标的质量：</w:t>
      </w:r>
      <w:r>
        <w:rPr>
          <w:rFonts w:hint="eastAsia" w:ascii="宋体" w:hAnsi="宋体" w:eastAsia="宋体" w:cs="Courier New"/>
          <w:color w:val="000000"/>
          <w:sz w:val="24"/>
          <w:szCs w:val="24"/>
          <w:u w:val="single"/>
        </w:rPr>
        <w:t xml:space="preserve">                                                            </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1.3标的数量（规模）：</w:t>
      </w:r>
      <w:r>
        <w:rPr>
          <w:rFonts w:hint="eastAsia" w:ascii="宋体" w:hAnsi="宋体" w:eastAsia="宋体" w:cs="Courier New"/>
          <w:color w:val="000000"/>
          <w:sz w:val="24"/>
          <w:szCs w:val="24"/>
          <w:u w:val="single"/>
        </w:rPr>
        <w:t xml:space="preserve">                                                    </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1.4履行时间（期限）：</w:t>
      </w:r>
      <w:r>
        <w:rPr>
          <w:rFonts w:hint="eastAsia" w:ascii="宋体" w:hAnsi="宋体" w:eastAsia="宋体" w:cs="Courier New"/>
          <w:color w:val="000000"/>
          <w:sz w:val="24"/>
          <w:szCs w:val="24"/>
          <w:u w:val="single"/>
        </w:rPr>
        <w:t xml:space="preserve">                                                    </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1.5履行地点：</w:t>
      </w:r>
      <w:r>
        <w:rPr>
          <w:rFonts w:hint="eastAsia" w:ascii="宋体" w:hAnsi="宋体" w:eastAsia="宋体" w:cs="Courier New"/>
          <w:color w:val="000000"/>
          <w:sz w:val="24"/>
          <w:szCs w:val="24"/>
          <w:u w:val="single"/>
        </w:rPr>
        <w:t xml:space="preserve">                                                            </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6履行方式：</w:t>
      </w:r>
      <w:r>
        <w:rPr>
          <w:rFonts w:hint="eastAsia" w:ascii="宋体" w:hAnsi="宋体" w:eastAsia="宋体" w:cs="Courier New"/>
          <w:color w:val="000000"/>
          <w:sz w:val="24"/>
          <w:szCs w:val="24"/>
          <w:u w:val="single"/>
        </w:rPr>
        <w:t xml:space="preserve">                                                            </w:t>
      </w:r>
      <w:r/>
    </w:p>
    <w:p>
      <w:pPr>
        <w:ind w:firstLine="482"/>
        <w:spacing w:line="400" w:lineRule="exact"/>
        <w:rPr>
          <w:rFonts w:ascii="宋体" w:hAnsi="宋体" w:eastAsia="宋体" w:cs="Courier New"/>
          <w:b/>
          <w:color w:val="000000"/>
          <w:sz w:val="24"/>
          <w:szCs w:val="24"/>
        </w:rPr>
      </w:pPr>
      <w:r>
        <w:rPr>
          <w:rFonts w:ascii="宋体" w:hAnsi="宋体" w:eastAsia="宋体" w:cs="Courier New"/>
          <w:b/>
          <w:color w:val="000000"/>
          <w:sz w:val="24"/>
          <w:szCs w:val="24"/>
        </w:rPr>
        <w:t xml:space="preserve">二、合同金额</w:t>
      </w:r>
      <w:r/>
    </w:p>
    <w:p>
      <w:pPr>
        <w:ind w:firstLine="480"/>
        <w:spacing w:line="400" w:lineRule="exact"/>
        <w:rPr>
          <w:rFonts w:ascii="Times New Roman" w:hAnsi="宋体" w:eastAsia="宋体" w:cs="Times New Roman"/>
          <w:sz w:val="24"/>
          <w:szCs w:val="24"/>
        </w:rPr>
      </w:pPr>
      <w:r>
        <w:rPr>
          <w:rFonts w:ascii="宋体" w:hAnsi="宋体" w:eastAsia="宋体" w:cs="Courier New"/>
          <w:color w:val="000000"/>
          <w:sz w:val="24"/>
          <w:szCs w:val="24"/>
        </w:rPr>
        <w:t xml:space="preserve">2.1</w:t>
      </w:r>
      <w:r>
        <w:rPr>
          <w:rFonts w:ascii="Times New Roman" w:hAnsi="宋体" w:eastAsia="宋体" w:cs="Times New Roman"/>
          <w:sz w:val="24"/>
          <w:szCs w:val="24"/>
        </w:rPr>
        <w:t xml:space="preserve">本合同金额为（大写）：</w:t>
      </w:r>
      <w:r>
        <w:rPr>
          <w:rFonts w:hint="eastAsia" w:ascii="Times New Roman" w:hAnsi="宋体" w:eastAsia="宋体" w:cs="Times New Roman"/>
          <w:sz w:val="24"/>
          <w:szCs w:val="24"/>
          <w:u w:val="single"/>
        </w:rPr>
        <w:t xml:space="preserve">                    </w:t>
      </w:r>
      <w:r>
        <w:rPr>
          <w:rFonts w:hint="eastAsia" w:ascii="Times New Roman" w:hAnsi="宋体" w:eastAsia="宋体" w:cs="Times New Roman"/>
          <w:sz w:val="24"/>
          <w:szCs w:val="24"/>
        </w:rPr>
        <w:t xml:space="preserve">圆</w:t>
      </w:r>
      <w:r>
        <w:rPr>
          <w:rFonts w:ascii="Times New Roman" w:hAnsi="宋体" w:eastAsia="宋体" w:cs="Times New Roman"/>
          <w:sz w:val="24"/>
          <w:szCs w:val="24"/>
        </w:rPr>
        <w:t xml:space="preserve">（</w:t>
      </w:r>
      <w:r>
        <w:rPr>
          <w:rFonts w:hint="eastAsia" w:ascii="Times New Roman" w:hAnsi="宋体" w:eastAsia="宋体" w:cs="Times New Roman"/>
          <w:sz w:val="24"/>
          <w:szCs w:val="24"/>
          <w:u w:val="single"/>
        </w:rPr>
        <w:t xml:space="preserve">            </w:t>
      </w:r>
      <w:r>
        <w:rPr>
          <w:rFonts w:ascii="Times New Roman" w:hAnsi="宋体" w:eastAsia="宋体" w:cs="Times New Roman"/>
          <w:sz w:val="24"/>
          <w:szCs w:val="24"/>
        </w:rPr>
        <w:t xml:space="preserve">元）人民币</w:t>
      </w:r>
      <w:r>
        <w:rPr>
          <w:rFonts w:hint="eastAsia" w:ascii="Times New Roman" w:hAnsi="宋体" w:eastAsia="宋体" w:cs="Times New Roman"/>
          <w:sz w:val="24"/>
          <w:szCs w:val="24"/>
        </w:rPr>
        <w:t xml:space="preserve">或其他币种</w:t>
      </w:r>
      <w:r>
        <w:rPr>
          <w:rFonts w:ascii="Times New Roman" w:hAnsi="宋体" w:eastAsia="宋体" w:cs="Times New Roman"/>
          <w:sz w:val="24"/>
          <w:szCs w:val="24"/>
        </w:rPr>
        <w:t xml:space="preserve">。</w:t>
      </w:r>
      <w:r/>
    </w:p>
    <w:p>
      <w:pPr>
        <w:ind w:firstLine="482"/>
        <w:spacing w:line="400" w:lineRule="exact"/>
        <w:rPr>
          <w:rFonts w:ascii="宋体" w:hAnsi="宋体" w:eastAsia="宋体" w:cs="Courier New"/>
          <w:b/>
          <w:color w:val="000000"/>
          <w:sz w:val="24"/>
          <w:szCs w:val="24"/>
        </w:rPr>
      </w:pPr>
      <w:r>
        <w:rPr>
          <w:rFonts w:hint="eastAsia" w:ascii="宋体" w:hAnsi="宋体" w:eastAsia="宋体" w:cs="Courier New"/>
          <w:b/>
          <w:color w:val="000000"/>
          <w:sz w:val="24"/>
          <w:szCs w:val="24"/>
        </w:rPr>
        <w:t xml:space="preserve">三</w:t>
      </w:r>
      <w:r>
        <w:rPr>
          <w:rFonts w:ascii="宋体" w:hAnsi="宋体" w:eastAsia="宋体" w:cs="Courier New"/>
          <w:b/>
          <w:color w:val="000000"/>
          <w:sz w:val="24"/>
          <w:szCs w:val="24"/>
        </w:rPr>
        <w:t xml:space="preserve">、</w:t>
      </w:r>
      <w:r>
        <w:rPr>
          <w:rFonts w:hint="eastAsia" w:ascii="宋体" w:hAnsi="宋体" w:eastAsia="宋体" w:cs="Courier New"/>
          <w:b/>
          <w:color w:val="000000"/>
          <w:sz w:val="24"/>
          <w:szCs w:val="24"/>
        </w:rPr>
        <w:t xml:space="preserve">组成本合同的有关文件</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3.1下列关于本次采购活动方式相适应的文件及有关附件是本合同不可分割的组成部分，与本合同具有同等法律效力，这些文件包括但不限于：</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（1）招标文件；</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（2）投标文件；</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（3）中标通知书；</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（4）中标人在投标、评标过程中所作其它有关承诺、声明、书面澄清；</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（5）甲乙双方商定的其他文件等。</w:t>
      </w:r>
      <w:r/>
    </w:p>
    <w:p>
      <w:pPr>
        <w:ind w:firstLine="482"/>
        <w:spacing w:line="400" w:lineRule="exact"/>
        <w:rPr>
          <w:rFonts w:ascii="宋体" w:hAnsi="宋体" w:eastAsia="宋体" w:cs="Courier New"/>
          <w:b/>
          <w:color w:val="000000"/>
          <w:sz w:val="24"/>
          <w:szCs w:val="24"/>
        </w:rPr>
      </w:pPr>
      <w:r>
        <w:rPr>
          <w:rFonts w:hint="eastAsia" w:ascii="宋体" w:hAnsi="宋体" w:eastAsia="宋体" w:cs="Courier New"/>
          <w:b/>
          <w:color w:val="000000"/>
          <w:sz w:val="24"/>
          <w:szCs w:val="24"/>
        </w:rPr>
        <w:t xml:space="preserve">四</w:t>
      </w:r>
      <w:r>
        <w:rPr>
          <w:rFonts w:ascii="宋体" w:hAnsi="宋体" w:eastAsia="宋体" w:cs="Courier New"/>
          <w:b/>
          <w:color w:val="000000"/>
          <w:sz w:val="24"/>
          <w:szCs w:val="24"/>
        </w:rPr>
        <w:t xml:space="preserve">、技术资料</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4</w:t>
      </w:r>
      <w:r>
        <w:rPr>
          <w:rFonts w:ascii="宋体" w:hAnsi="宋体" w:eastAsia="宋体" w:cs="Courier New"/>
          <w:color w:val="000000"/>
          <w:sz w:val="24"/>
          <w:szCs w:val="24"/>
        </w:rPr>
        <w:t xml:space="preserve">.1乙方应按招标文件规定的时间向甲方提供使用</w:t>
      </w:r>
      <w:r>
        <w:rPr>
          <w:rFonts w:hint="eastAsia" w:ascii="宋体" w:hAnsi="宋体" w:eastAsia="宋体" w:cs="Courier New"/>
          <w:color w:val="000000"/>
          <w:sz w:val="24"/>
          <w:szCs w:val="24"/>
        </w:rPr>
        <w:t xml:space="preserve">服务（包含与服务相关的货物）</w:t>
      </w:r>
      <w:r>
        <w:rPr>
          <w:rFonts w:ascii="宋体" w:hAnsi="宋体" w:eastAsia="宋体" w:cs="Courier New"/>
          <w:color w:val="000000"/>
          <w:sz w:val="24"/>
          <w:szCs w:val="24"/>
        </w:rPr>
        <w:t xml:space="preserve">的有关技术资料。</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4</w:t>
      </w:r>
      <w:r>
        <w:rPr>
          <w:rFonts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eastAsia="宋体" w:cs="Courier New"/>
          <w:b/>
          <w:color w:val="000000"/>
          <w:sz w:val="24"/>
          <w:szCs w:val="24"/>
        </w:rPr>
      </w:pPr>
      <w:r>
        <w:rPr>
          <w:rFonts w:hint="eastAsia" w:ascii="宋体" w:hAnsi="宋体" w:eastAsia="宋体" w:cs="Courier New"/>
          <w:b/>
          <w:color w:val="000000"/>
          <w:sz w:val="24"/>
          <w:szCs w:val="24"/>
        </w:rPr>
        <w:t xml:space="preserve">五</w:t>
      </w:r>
      <w:r>
        <w:rPr>
          <w:rFonts w:ascii="宋体" w:hAnsi="宋体" w:eastAsia="宋体" w:cs="Courier New"/>
          <w:b/>
          <w:color w:val="000000"/>
          <w:sz w:val="24"/>
          <w:szCs w:val="24"/>
        </w:rPr>
        <w:t xml:space="preserve">、知识产权</w:t>
      </w:r>
      <w:r/>
    </w:p>
    <w:p>
      <w:pPr>
        <w:ind w:firstLine="480"/>
        <w:spacing w:line="400" w:lineRule="exact"/>
        <w:rPr>
          <w:rFonts w:ascii="宋体" w:hAnsi="宋体" w:eastAsia="宋体" w:cs="Times New Roman"/>
          <w:color w:val="000000"/>
          <w:sz w:val="24"/>
          <w:szCs w:val="21"/>
        </w:rPr>
      </w:pPr>
      <w:r>
        <w:rPr>
          <w:rFonts w:hint="eastAsia" w:ascii="宋体" w:hAnsi="宋体" w:eastAsia="宋体" w:cs="Courier New"/>
          <w:color w:val="000000"/>
          <w:sz w:val="24"/>
          <w:szCs w:val="24"/>
        </w:rPr>
        <w:t xml:space="preserve">5</w:t>
      </w:r>
      <w:r>
        <w:rPr>
          <w:rFonts w:ascii="宋体" w:hAnsi="宋体" w:eastAsia="宋体" w:cs="Courier New"/>
          <w:color w:val="000000"/>
          <w:sz w:val="24"/>
          <w:szCs w:val="24"/>
        </w:rPr>
        <w:t xml:space="preserve">.1</w:t>
      </w:r>
      <w:r>
        <w:rPr>
          <w:rFonts w:ascii="Times New Roman" w:hAnsi="宋体" w:eastAsia="宋体" w:cs="Times New Roman"/>
          <w:color w:val="000000"/>
          <w:sz w:val="24"/>
          <w:szCs w:val="24"/>
        </w:rPr>
        <w:t xml:space="preserve">乙</w:t>
      </w:r>
      <w:r>
        <w:rPr>
          <w:rFonts w:hint="eastAsia" w:ascii="宋体" w:hAnsi="宋体" w:eastAsia="宋体" w:cs="Times New Roman"/>
          <w:color w:val="000000"/>
          <w:sz w:val="24"/>
          <w:szCs w:val="21"/>
        </w:rPr>
        <w:t xml:space="preserve">方应保证甲方在使用、接受本合同</w:t>
      </w:r>
      <w:r>
        <w:rPr>
          <w:rFonts w:hint="eastAsia" w:ascii="宋体" w:hAnsi="宋体" w:eastAsia="宋体" w:cs="Courier New"/>
          <w:color w:val="000000"/>
          <w:sz w:val="24"/>
          <w:szCs w:val="24"/>
        </w:rPr>
        <w:t xml:space="preserve">服务（包含与服务相关的货物）</w:t>
      </w:r>
      <w:r>
        <w:rPr>
          <w:rFonts w:hint="eastAsia" w:ascii="宋体" w:hAnsi="宋体" w:eastAsia="宋体" w:cs="Times New Roman"/>
          <w:color w:val="000000"/>
          <w:sz w:val="24"/>
          <w:szCs w:val="21"/>
        </w:rPr>
        <w:t xml:space="preserve">或其任何一部分时不受第三方提出侵犯其专利权、版权、商标权和工业设计权等知识产权的起诉。一旦出现侵权，由乙方负全部责任。</w:t>
      </w:r>
      <w:r/>
    </w:p>
    <w:p>
      <w:pPr>
        <w:ind w:firstLine="480"/>
        <w:spacing w:line="400" w:lineRule="exact"/>
        <w:rPr>
          <w:rFonts w:ascii="宋体" w:hAnsi="宋体" w:eastAsia="宋体" w:cs="Courier New"/>
          <w:color w:val="000000"/>
          <w:sz w:val="24"/>
          <w:szCs w:val="24"/>
        </w:rPr>
      </w:pPr>
      <w:r>
        <w:rPr>
          <w:rFonts w:hint="eastAsia" w:ascii="Times New Roman" w:hAnsi="宋体" w:eastAsia="宋体" w:cs="Times New Roman"/>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eastAsia="宋体" w:cs="Courier New"/>
          <w:color w:val="000000"/>
          <w:sz w:val="24"/>
          <w:szCs w:val="24"/>
          <w:u w:val="single"/>
        </w:rPr>
      </w:pPr>
      <w:r>
        <w:rPr>
          <w:rFonts w:hint="eastAsia" w:ascii="宋体" w:hAnsi="宋体" w:eastAsia="宋体" w:cs="Courier New"/>
          <w:b/>
          <w:color w:val="000000"/>
          <w:sz w:val="24"/>
          <w:szCs w:val="24"/>
        </w:rPr>
        <w:t xml:space="preserve">六</w:t>
      </w:r>
      <w:r>
        <w:rPr>
          <w:rFonts w:ascii="宋体" w:hAnsi="宋体" w:eastAsia="宋体" w:cs="Courier New"/>
          <w:b/>
          <w:color w:val="000000"/>
          <w:sz w:val="24"/>
          <w:szCs w:val="24"/>
        </w:rPr>
        <w:t xml:space="preserve">、产权担保</w:t>
      </w:r>
      <w:r/>
    </w:p>
    <w:p>
      <w:pPr>
        <w:ind w:firstLine="480"/>
        <w:spacing w:line="400" w:lineRule="exact"/>
        <w:rPr>
          <w:rFonts w:ascii="宋体" w:hAnsi="宋体" w:eastAsia="宋体" w:cs="Courier New"/>
          <w:color w:val="000000"/>
          <w:sz w:val="24"/>
          <w:szCs w:val="24"/>
          <w:u w:val="single"/>
        </w:rPr>
      </w:pPr>
      <w:r>
        <w:rPr>
          <w:rFonts w:hint="eastAsia" w:ascii="宋体" w:hAnsi="宋体" w:eastAsia="宋体" w:cs="Courier New"/>
          <w:color w:val="000000"/>
          <w:sz w:val="24"/>
          <w:szCs w:val="24"/>
        </w:rPr>
        <w:t xml:space="preserve">6</w:t>
      </w:r>
      <w:r>
        <w:rPr>
          <w:rFonts w:ascii="宋体" w:hAnsi="宋体" w:eastAsia="宋体" w:cs="Courier New"/>
          <w:color w:val="000000"/>
          <w:sz w:val="24"/>
          <w:szCs w:val="24"/>
        </w:rPr>
        <w:t xml:space="preserve">.1 乙方保证所交付的</w:t>
      </w:r>
      <w:r>
        <w:rPr>
          <w:rFonts w:hint="eastAsia" w:ascii="宋体" w:hAnsi="宋体" w:eastAsia="宋体" w:cs="Courier New"/>
          <w:color w:val="000000"/>
          <w:sz w:val="24"/>
          <w:szCs w:val="24"/>
        </w:rPr>
        <w:t xml:space="preserve">服务（包含与服务相关的货物）</w:t>
      </w:r>
      <w:r>
        <w:rPr>
          <w:rFonts w:ascii="宋体" w:hAnsi="宋体" w:eastAsia="宋体" w:cs="Courier New"/>
          <w:color w:val="000000"/>
          <w:sz w:val="24"/>
          <w:szCs w:val="24"/>
        </w:rPr>
        <w:t xml:space="preserve">的所有权完全属于乙方且无任何抵押、查封等产权瑕疵。</w:t>
      </w:r>
      <w:r/>
    </w:p>
    <w:p>
      <w:pPr>
        <w:ind w:firstLine="482"/>
        <w:spacing w:line="400" w:lineRule="exact"/>
        <w:rPr>
          <w:rFonts w:ascii="宋体" w:hAnsi="宋体" w:eastAsia="宋体" w:cs="Courier New"/>
          <w:b/>
          <w:color w:val="000000"/>
          <w:sz w:val="24"/>
          <w:szCs w:val="24"/>
        </w:rPr>
      </w:pPr>
      <w:r>
        <w:rPr>
          <w:rFonts w:hint="eastAsia" w:ascii="宋体" w:hAnsi="宋体" w:eastAsia="宋体" w:cs="Courier New"/>
          <w:b/>
          <w:color w:val="000000"/>
          <w:sz w:val="24"/>
          <w:szCs w:val="24"/>
        </w:rPr>
        <w:t xml:space="preserve">七</w:t>
      </w:r>
      <w:r>
        <w:rPr>
          <w:rFonts w:ascii="宋体" w:hAnsi="宋体" w:eastAsia="宋体" w:cs="Courier New"/>
          <w:b/>
          <w:color w:val="000000"/>
          <w:sz w:val="24"/>
          <w:szCs w:val="24"/>
        </w:rPr>
        <w:t xml:space="preserve">、履约保证金</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7</w:t>
      </w:r>
      <w:r>
        <w:rPr>
          <w:rFonts w:ascii="宋体" w:hAnsi="宋体" w:eastAsia="宋体" w:cs="Courier New"/>
          <w:color w:val="000000"/>
          <w:sz w:val="24"/>
          <w:szCs w:val="24"/>
        </w:rPr>
        <w:t xml:space="preserve">.1 乙方交纳人民币_</w:t>
      </w:r>
      <w:r>
        <w:rPr>
          <w:rFonts w:hint="eastAsia" w:ascii="宋体" w:hAnsi="宋体" w:eastAsia="宋体" w:cs="Courier New"/>
          <w:color w:val="000000"/>
          <w:sz w:val="24"/>
          <w:szCs w:val="24"/>
          <w:u w:val="single"/>
        </w:rPr>
        <w:t xml:space="preserve">              </w:t>
      </w:r>
      <w:r>
        <w:rPr>
          <w:rFonts w:ascii="宋体" w:hAnsi="宋体" w:eastAsia="宋体" w:cs="Courier New"/>
          <w:color w:val="000000"/>
          <w:sz w:val="24"/>
          <w:szCs w:val="24"/>
        </w:rPr>
        <w:t xml:space="preserve">元作为本合同的履约保证金。</w:t>
      </w:r>
      <w:r>
        <w:rPr>
          <w:rFonts w:hint="eastAsia" w:ascii="宋体" w:hAnsi="宋体" w:eastAsia="宋体" w:cs="Courier New"/>
          <w:color w:val="000000"/>
          <w:sz w:val="24"/>
          <w:szCs w:val="24"/>
        </w:rPr>
        <w:t xml:space="preserve">（不得超过合同金额的10%）</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7.2合同履行结束后，甲方应及时退还交纳的履约保证金。</w:t>
      </w:r>
      <w:r/>
    </w:p>
    <w:p>
      <w:pPr>
        <w:ind w:firstLine="480"/>
        <w:spacing w:line="400" w:lineRule="exact"/>
        <w:rPr>
          <w:rFonts w:ascii="宋体" w:hAnsi="宋体" w:eastAsia="宋体" w:cs="Courier New"/>
          <w:color w:val="000000"/>
          <w:sz w:val="24"/>
          <w:szCs w:val="24"/>
          <w:u w:val="single"/>
        </w:rPr>
      </w:pPr>
      <w:r>
        <w:rPr>
          <w:rFonts w:hint="eastAsia" w:ascii="宋体" w:hAnsi="宋体" w:eastAsia="宋体" w:cs="Courier New"/>
          <w:color w:val="000000"/>
          <w:sz w:val="24"/>
          <w:szCs w:val="24"/>
        </w:rPr>
        <w:t xml:space="preserve">7.2.1履约保证金退还方式：</w:t>
      </w:r>
      <w:r>
        <w:rPr>
          <w:rFonts w:hint="eastAsia" w:ascii="宋体" w:hAnsi="宋体" w:eastAsia="宋体" w:cs="Courier New"/>
          <w:color w:val="000000"/>
          <w:sz w:val="24"/>
          <w:szCs w:val="24"/>
          <w:u w:val="single"/>
        </w:rPr>
        <w:t xml:space="preserve">                                                </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7.2.2履约保证金退还时间：</w:t>
      </w:r>
      <w:r>
        <w:rPr>
          <w:rFonts w:hint="eastAsia" w:ascii="宋体" w:hAnsi="宋体" w:eastAsia="宋体" w:cs="Courier New"/>
          <w:color w:val="000000"/>
          <w:sz w:val="24"/>
          <w:szCs w:val="24"/>
          <w:u w:val="single"/>
        </w:rPr>
        <w:t xml:space="preserve">                                                </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7.2.3履约保证金退还条件：</w:t>
      </w:r>
      <w:r>
        <w:rPr>
          <w:rFonts w:hint="eastAsia" w:ascii="宋体" w:hAnsi="宋体" w:eastAsia="宋体" w:cs="Courier New"/>
          <w:color w:val="000000"/>
          <w:sz w:val="24"/>
          <w:szCs w:val="24"/>
          <w:u w:val="single"/>
        </w:rPr>
        <w:t xml:space="preserve">                                                </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7.2.4履约保证金不予退还的情形：</w:t>
      </w:r>
      <w:r>
        <w:rPr>
          <w:rFonts w:hint="eastAsia" w:ascii="宋体" w:hAnsi="宋体" w:eastAsia="宋体" w:cs="Courier New"/>
          <w:color w:val="000000"/>
          <w:sz w:val="24"/>
          <w:szCs w:val="24"/>
          <w:u w:val="single"/>
        </w:rPr>
        <w:t xml:space="preserve">                                          </w:t>
      </w:r>
      <w:r/>
    </w:p>
    <w:p>
      <w:pPr>
        <w:ind w:firstLine="482"/>
        <w:spacing w:line="400" w:lineRule="exact"/>
        <w:rPr>
          <w:rFonts w:ascii="宋体" w:hAnsi="宋体" w:eastAsia="仿宋_GB2312" w:cs="Times New Roman"/>
          <w:b/>
          <w:color w:val="000000"/>
          <w:sz w:val="24"/>
          <w:szCs w:val="24"/>
        </w:rPr>
      </w:pPr>
      <w:r>
        <w:rPr>
          <w:rFonts w:hint="eastAsia" w:ascii="宋体" w:hAnsi="宋体" w:eastAsia="宋体" w:cs="Times New Roman"/>
          <w:b/>
          <w:color w:val="000000"/>
          <w:sz w:val="24"/>
          <w:szCs w:val="24"/>
        </w:rPr>
        <w:t xml:space="preserve">八、合同转包或分包</w:t>
      </w:r>
      <w:r/>
    </w:p>
    <w:p>
      <w:pPr>
        <w:ind w:firstLine="48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8.1乙方不得将合同标的转包给他人履行。</w:t>
      </w:r>
      <w:r/>
    </w:p>
    <w:p>
      <w:pPr>
        <w:ind w:firstLine="480"/>
        <w:spacing w:line="400" w:lineRule="exact"/>
        <w:rPr>
          <w:rFonts w:ascii="宋体" w:hAnsi="宋体" w:eastAsia="宋体" w:cs="Times New Roman"/>
          <w:color w:val="000000"/>
          <w:sz w:val="24"/>
          <w:szCs w:val="24"/>
        </w:rPr>
      </w:pPr>
      <w:r>
        <w:rPr>
          <w:rFonts w:hint="eastAsia" w:ascii="宋体" w:hAnsi="宋体" w:eastAsia="宋体" w:cs="Times New Roman"/>
          <w:sz w:val="24"/>
          <w:szCs w:val="24"/>
        </w:rPr>
        <w:t xml:space="preserve">8.2乙方应按招标文件要求，如项目不允许分包的，乙方不得将合同标的分包给他人履行；如项目允许分包的，乙方应当按照投标文件中提供的分包意向协议履行合同。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s="Times New Roman"/>
          <w:color w:val="000000"/>
          <w:sz w:val="24"/>
          <w:szCs w:val="24"/>
        </w:rPr>
      </w:pPr>
      <w:r>
        <w:rPr>
          <w:rFonts w:hint="eastAsia" w:ascii="宋体" w:hAnsi="宋体" w:eastAsia="宋体" w:cs="Times New Roman"/>
          <w:color w:val="000000"/>
          <w:sz w:val="24"/>
          <w:szCs w:val="24"/>
        </w:rPr>
        <w:t xml:space="preserve">8</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乙方如有转包或未经甲方同意的分包行为，甲方有权给予终止合同。</w:t>
      </w:r>
      <w:r/>
    </w:p>
    <w:p>
      <w:pPr>
        <w:ind w:firstLine="482"/>
        <w:spacing w:line="400" w:lineRule="exact"/>
        <w:rPr>
          <w:rFonts w:ascii="宋体" w:hAnsi="宋体" w:eastAsia="宋体" w:cs="Courier New"/>
          <w:b/>
          <w:color w:val="000000"/>
          <w:sz w:val="24"/>
          <w:szCs w:val="24"/>
        </w:rPr>
      </w:pPr>
      <w:r>
        <w:rPr>
          <w:rFonts w:hint="eastAsia" w:ascii="宋体" w:hAnsi="宋体" w:eastAsia="宋体" w:cs="Courier New"/>
          <w:b/>
          <w:color w:val="000000"/>
          <w:sz w:val="24"/>
          <w:szCs w:val="24"/>
        </w:rPr>
        <w:t xml:space="preserve">九</w:t>
      </w:r>
      <w:r>
        <w:rPr>
          <w:rFonts w:ascii="宋体" w:hAnsi="宋体" w:eastAsia="宋体" w:cs="Courier New"/>
          <w:b/>
          <w:color w:val="000000"/>
          <w:sz w:val="24"/>
          <w:szCs w:val="24"/>
        </w:rPr>
        <w:t xml:space="preserve">、</w:t>
      </w:r>
      <w:r>
        <w:rPr>
          <w:rFonts w:hint="eastAsia" w:ascii="宋体" w:hAnsi="宋体" w:eastAsia="宋体" w:cs="Courier New"/>
          <w:b/>
          <w:color w:val="000000"/>
          <w:sz w:val="24"/>
          <w:szCs w:val="24"/>
        </w:rPr>
        <w:t xml:space="preserve">合同款项</w:t>
      </w:r>
      <w:r>
        <w:rPr>
          <w:rFonts w:ascii="宋体" w:hAnsi="宋体" w:eastAsia="宋体" w:cs="Courier New"/>
          <w:b/>
          <w:color w:val="000000"/>
          <w:sz w:val="24"/>
          <w:szCs w:val="24"/>
        </w:rPr>
        <w:t xml:space="preserve">支付</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bCs/>
          <w:color w:val="000000"/>
          <w:sz w:val="24"/>
          <w:szCs w:val="24"/>
        </w:rPr>
        <w:t xml:space="preserve">9</w:t>
      </w:r>
      <w:r>
        <w:rPr>
          <w:rFonts w:ascii="宋体" w:hAnsi="宋体" w:eastAsia="宋体" w:cs="Courier New"/>
          <w:bCs/>
          <w:color w:val="000000"/>
          <w:sz w:val="24"/>
          <w:szCs w:val="24"/>
        </w:rPr>
        <w:t xml:space="preserve">.1</w:t>
      </w:r>
      <w:r>
        <w:rPr>
          <w:rFonts w:hint="eastAsia" w:ascii="宋体" w:hAnsi="宋体" w:eastAsia="宋体" w:cs="Courier New"/>
          <w:bCs/>
          <w:color w:val="000000"/>
          <w:sz w:val="24"/>
          <w:szCs w:val="24"/>
        </w:rPr>
        <w:t xml:space="preserve">合同款项的支付方式及进度安排：</w:t>
      </w:r>
      <w:r>
        <w:rPr>
          <w:rFonts w:hint="eastAsia" w:ascii="宋体" w:hAnsi="宋体" w:eastAsia="宋体" w:cs="Courier New"/>
          <w:color w:val="000000"/>
          <w:sz w:val="24"/>
          <w:szCs w:val="24"/>
          <w:u w:val="single"/>
        </w:rPr>
        <w:t xml:space="preserve">                                                </w:t>
      </w:r>
      <w:r/>
    </w:p>
    <w:p>
      <w:pPr>
        <w:ind w:firstLine="482"/>
        <w:spacing w:line="400" w:lineRule="exact"/>
        <w:rPr>
          <w:rFonts w:ascii="宋体" w:hAnsi="宋体" w:eastAsia="仿宋_GB2312" w:cs="Times New Roman"/>
          <w:b/>
          <w:color w:val="000000"/>
          <w:sz w:val="24"/>
          <w:szCs w:val="24"/>
        </w:rPr>
      </w:pPr>
      <w:r>
        <w:rPr>
          <w:rFonts w:hint="eastAsia" w:ascii="宋体" w:hAnsi="宋体" w:eastAsia="宋体" w:cs="Times New Roman"/>
          <w:b/>
          <w:color w:val="000000"/>
          <w:sz w:val="24"/>
          <w:szCs w:val="24"/>
        </w:rPr>
        <w:t xml:space="preserve">十、税费</w:t>
      </w:r>
      <w:r/>
    </w:p>
    <w:p>
      <w:pPr>
        <w:ind w:firstLine="480"/>
        <w:spacing w:line="400" w:lineRule="exact"/>
        <w:rPr>
          <w:rFonts w:ascii="宋体" w:hAnsi="宋体" w:eastAsia="仿宋_GB2312" w:cs="Times New Roman"/>
          <w:color w:val="000000"/>
          <w:sz w:val="24"/>
          <w:szCs w:val="24"/>
        </w:rPr>
      </w:pPr>
      <w:r>
        <w:rPr>
          <w:rFonts w:hint="eastAsia" w:ascii="宋体" w:hAnsi="宋体" w:eastAsia="宋体" w:cs="Times New Roman"/>
          <w:color w:val="000000"/>
          <w:sz w:val="24"/>
          <w:szCs w:val="24"/>
        </w:rPr>
        <w:t xml:space="preserve">10</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本合同执行中相关的一切税费均由乙方负担。</w:t>
      </w:r>
      <w:r/>
    </w:p>
    <w:p>
      <w:pPr>
        <w:ind w:firstLine="482"/>
        <w:spacing w:line="400" w:lineRule="exact"/>
        <w:rPr>
          <w:rFonts w:ascii="宋体" w:hAnsi="宋体" w:eastAsia="宋体" w:cs="Courier New"/>
          <w:b/>
          <w:color w:val="000000"/>
          <w:sz w:val="24"/>
          <w:szCs w:val="24"/>
        </w:rPr>
      </w:pPr>
      <w:r>
        <w:rPr>
          <w:rFonts w:ascii="宋体" w:hAnsi="宋体" w:eastAsia="宋体" w:cs="Courier New"/>
          <w:b/>
          <w:color w:val="000000"/>
          <w:sz w:val="24"/>
          <w:szCs w:val="24"/>
        </w:rPr>
        <w:t xml:space="preserve">十</w:t>
      </w:r>
      <w:r>
        <w:rPr>
          <w:rFonts w:hint="eastAsia" w:ascii="宋体" w:hAnsi="宋体" w:eastAsia="宋体" w:cs="Courier New"/>
          <w:b/>
          <w:color w:val="000000"/>
          <w:sz w:val="24"/>
          <w:szCs w:val="24"/>
        </w:rPr>
        <w:t xml:space="preserve">一</w:t>
      </w:r>
      <w:r>
        <w:rPr>
          <w:rFonts w:ascii="宋体" w:hAnsi="宋体" w:eastAsia="宋体" w:cs="Courier New"/>
          <w:b/>
          <w:color w:val="000000"/>
          <w:sz w:val="24"/>
          <w:szCs w:val="24"/>
        </w:rPr>
        <w:t xml:space="preserve">、</w:t>
      </w:r>
      <w:r>
        <w:rPr>
          <w:rFonts w:hint="eastAsia" w:ascii="宋体" w:hAnsi="宋体" w:eastAsia="宋体" w:cs="Courier New"/>
          <w:b/>
          <w:color w:val="000000"/>
          <w:sz w:val="24"/>
          <w:szCs w:val="24"/>
        </w:rPr>
        <w:t xml:space="preserve">项目</w:t>
      </w:r>
      <w:r>
        <w:rPr>
          <w:rFonts w:ascii="宋体" w:hAnsi="宋体" w:eastAsia="宋体" w:cs="Courier New"/>
          <w:b/>
          <w:color w:val="000000"/>
          <w:sz w:val="24"/>
          <w:szCs w:val="24"/>
        </w:rPr>
        <w:t xml:space="preserve">验收</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Times New Roman"/>
          <w:sz w:val="24"/>
          <w:szCs w:val="24"/>
        </w:rPr>
        <w:t xml:space="preserve">按招标文件所规定的采购标准和乙方投标文件的承诺，根据实际按照《江苏省政府采购履约验收管理办法》（苏财规〔2024〕7号）组织验收，费用由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11.3 对于实际使用人和甲方分离的项目，甲方邀请实际使用人参与验收。</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11.5 甲方成立验收小组，按照采购合同的约定对乙方的履约情况进行验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ascii="宋体" w:hAnsi="宋体" w:eastAsia="宋体" w:cs="Courier New"/>
          <w:color w:val="000000"/>
          <w:sz w:val="24"/>
          <w:szCs w:val="24"/>
        </w:rPr>
      </w:pPr>
      <w:r>
        <w:rPr>
          <w:rFonts w:hint="eastAsia" w:ascii="宋体" w:hAnsi="宋体" w:eastAsia="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eastAsia="宋体" w:cs="Courier New"/>
          <w:b/>
          <w:color w:val="000000"/>
          <w:sz w:val="24"/>
          <w:szCs w:val="24"/>
        </w:rPr>
      </w:pPr>
      <w:r>
        <w:rPr>
          <w:rFonts w:ascii="宋体" w:hAnsi="宋体" w:eastAsia="宋体" w:cs="Courier New"/>
          <w:b/>
          <w:color w:val="000000"/>
          <w:sz w:val="24"/>
          <w:szCs w:val="24"/>
        </w:rPr>
        <w:t xml:space="preserve">十</w:t>
      </w:r>
      <w:r>
        <w:rPr>
          <w:rFonts w:hint="eastAsia" w:ascii="宋体" w:hAnsi="宋体" w:eastAsia="宋体" w:cs="Courier New"/>
          <w:b/>
          <w:color w:val="000000"/>
          <w:sz w:val="24"/>
          <w:szCs w:val="24"/>
        </w:rPr>
        <w:t xml:space="preserve">二</w:t>
      </w:r>
      <w:r>
        <w:rPr>
          <w:rFonts w:ascii="宋体" w:hAnsi="宋体" w:eastAsia="宋体" w:cs="Courier New"/>
          <w:b/>
          <w:color w:val="000000"/>
          <w:sz w:val="24"/>
          <w:szCs w:val="24"/>
        </w:rPr>
        <w:t xml:space="preserve">、违约责任</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2</w:t>
      </w:r>
      <w:r>
        <w:rPr>
          <w:rFonts w:ascii="宋体" w:hAnsi="宋体" w:eastAsia="宋体" w:cs="Courier New"/>
          <w:color w:val="000000"/>
          <w:sz w:val="24"/>
          <w:szCs w:val="24"/>
        </w:rPr>
        <w:t xml:space="preserve">.1 甲方无正当理由拒</w:t>
      </w:r>
      <w:r>
        <w:rPr>
          <w:rFonts w:hint="eastAsia" w:ascii="宋体" w:hAnsi="宋体" w:eastAsia="宋体" w:cs="Courier New"/>
          <w:color w:val="000000"/>
          <w:sz w:val="24"/>
          <w:szCs w:val="24"/>
        </w:rPr>
        <w:t xml:space="preserve">绝接受乙方提供服务</w:t>
      </w:r>
      <w:r>
        <w:rPr>
          <w:rFonts w:ascii="宋体" w:hAnsi="宋体" w:eastAsia="宋体" w:cs="Courier New"/>
          <w:color w:val="000000"/>
          <w:sz w:val="24"/>
          <w:szCs w:val="24"/>
        </w:rPr>
        <w:t xml:space="preserve">的，甲方向乙方偿付拒</w:t>
      </w:r>
      <w:r>
        <w:rPr>
          <w:rFonts w:hint="eastAsia" w:ascii="宋体" w:hAnsi="宋体" w:eastAsia="宋体" w:cs="Courier New"/>
          <w:color w:val="000000"/>
          <w:sz w:val="24"/>
          <w:szCs w:val="24"/>
        </w:rPr>
        <w:t xml:space="preserve">绝接受服务合同价款</w:t>
      </w:r>
      <w:r>
        <w:rPr>
          <w:rFonts w:ascii="宋体" w:hAnsi="宋体" w:eastAsia="宋体" w:cs="Courier New"/>
          <w:color w:val="000000"/>
          <w:sz w:val="24"/>
          <w:szCs w:val="24"/>
        </w:rPr>
        <w:t xml:space="preserve">总值</w:t>
      </w:r>
      <w:r>
        <w:rPr>
          <w:rFonts w:hint="eastAsia" w:ascii="宋体" w:hAnsi="宋体" w:eastAsia="宋体" w:cs="Courier New"/>
          <w:color w:val="000000"/>
          <w:sz w:val="24"/>
          <w:szCs w:val="24"/>
          <w:u w:val="single"/>
        </w:rPr>
        <w:t xml:space="preserve">   </w:t>
      </w:r>
      <w:r>
        <w:rPr>
          <w:rFonts w:ascii="宋体" w:hAnsi="宋体" w:eastAsia="宋体" w:cs="Courier New"/>
          <w:color w:val="000000"/>
          <w:sz w:val="24"/>
          <w:szCs w:val="24"/>
        </w:rPr>
        <w:t xml:space="preserve">的违约金。</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2</w:t>
      </w:r>
      <w:r>
        <w:rPr>
          <w:rFonts w:ascii="宋体" w:hAnsi="宋体" w:eastAsia="宋体" w:cs="Courier New"/>
          <w:color w:val="000000"/>
          <w:sz w:val="24"/>
          <w:szCs w:val="24"/>
        </w:rPr>
        <w:t xml:space="preserve">.2 甲方无故逾期验收和办理</w:t>
      </w:r>
      <w:r>
        <w:rPr>
          <w:rFonts w:hint="eastAsia" w:ascii="宋体" w:hAnsi="宋体" w:eastAsia="宋体" w:cs="Courier New"/>
          <w:color w:val="000000"/>
          <w:sz w:val="24"/>
          <w:szCs w:val="24"/>
        </w:rPr>
        <w:t xml:space="preserve">合同款项</w:t>
      </w:r>
      <w:r>
        <w:rPr>
          <w:rFonts w:ascii="宋体" w:hAnsi="宋体" w:eastAsia="宋体" w:cs="Courier New"/>
          <w:color w:val="000000"/>
          <w:sz w:val="24"/>
          <w:szCs w:val="24"/>
        </w:rPr>
        <w:t xml:space="preserve">支付手续的</w:t>
      </w:r>
      <w:r>
        <w:rPr>
          <w:rFonts w:hint="eastAsia" w:ascii="宋体" w:hAnsi="宋体" w:eastAsia="宋体" w:cs="Courier New"/>
          <w:color w:val="000000"/>
          <w:sz w:val="24"/>
          <w:szCs w:val="24"/>
        </w:rPr>
        <w:t xml:space="preserve">，</w:t>
      </w:r>
      <w:r>
        <w:rPr>
          <w:rFonts w:ascii="宋体" w:hAnsi="宋体" w:eastAsia="宋体" w:cs="Courier New"/>
          <w:color w:val="000000"/>
          <w:sz w:val="24"/>
          <w:szCs w:val="24"/>
        </w:rPr>
        <w:t xml:space="preserve">甲方应按逾期付款总额每日</w:t>
      </w:r>
      <w:r>
        <w:rPr>
          <w:rFonts w:hint="eastAsia" w:ascii="宋体" w:hAnsi="宋体" w:eastAsia="宋体" w:cs="Courier New"/>
          <w:color w:val="000000"/>
          <w:sz w:val="24"/>
          <w:szCs w:val="24"/>
          <w:u w:val="single"/>
        </w:rPr>
        <w:t xml:space="preserve">    </w:t>
      </w:r>
      <w:r>
        <w:rPr>
          <w:rFonts w:ascii="宋体" w:hAnsi="宋体" w:eastAsia="宋体" w:cs="Courier New"/>
          <w:color w:val="000000"/>
          <w:sz w:val="24"/>
          <w:szCs w:val="24"/>
        </w:rPr>
        <w:t xml:space="preserve">向乙方支付违约金。</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2</w:t>
      </w:r>
      <w:r>
        <w:rPr>
          <w:rFonts w:ascii="宋体" w:hAnsi="宋体" w:eastAsia="宋体" w:cs="Courier New"/>
          <w:color w:val="000000"/>
          <w:sz w:val="24"/>
          <w:szCs w:val="24"/>
        </w:rPr>
        <w:t xml:space="preserve">.3 乙方逾期</w:t>
      </w:r>
      <w:r>
        <w:rPr>
          <w:rFonts w:hint="eastAsia" w:ascii="宋体" w:hAnsi="宋体" w:eastAsia="宋体" w:cs="Courier New"/>
          <w:color w:val="000000"/>
          <w:sz w:val="24"/>
          <w:szCs w:val="24"/>
        </w:rPr>
        <w:t xml:space="preserve">提供服务</w:t>
      </w:r>
      <w:r>
        <w:rPr>
          <w:rFonts w:ascii="宋体" w:hAnsi="宋体" w:eastAsia="宋体" w:cs="Courier New"/>
          <w:color w:val="000000"/>
          <w:sz w:val="24"/>
          <w:szCs w:val="24"/>
        </w:rPr>
        <w:t xml:space="preserve">的，乙方应按逾期</w:t>
      </w:r>
      <w:r>
        <w:rPr>
          <w:rFonts w:hint="eastAsia" w:ascii="宋体" w:hAnsi="宋体" w:eastAsia="宋体" w:cs="Courier New"/>
          <w:color w:val="000000"/>
          <w:sz w:val="24"/>
          <w:szCs w:val="24"/>
        </w:rPr>
        <w:t xml:space="preserve">提供服务合同</w:t>
      </w:r>
      <w:r>
        <w:rPr>
          <w:rFonts w:ascii="宋体" w:hAnsi="宋体" w:eastAsia="宋体" w:cs="Courier New"/>
          <w:color w:val="000000"/>
          <w:sz w:val="24"/>
          <w:szCs w:val="24"/>
        </w:rPr>
        <w:t xml:space="preserve">总额每日</w:t>
      </w:r>
      <w:r>
        <w:rPr>
          <w:rFonts w:hint="eastAsia" w:ascii="宋体" w:hAnsi="宋体" w:eastAsia="宋体" w:cs="Courier New"/>
          <w:color w:val="000000"/>
          <w:sz w:val="24"/>
          <w:szCs w:val="24"/>
          <w:u w:val="single"/>
        </w:rPr>
        <w:t xml:space="preserve">    </w:t>
      </w:r>
      <w:r>
        <w:rPr>
          <w:rFonts w:ascii="宋体" w:hAnsi="宋体" w:eastAsia="宋体" w:cs="Courier New"/>
          <w:color w:val="000000"/>
          <w:sz w:val="24"/>
          <w:szCs w:val="24"/>
        </w:rPr>
        <w:t xml:space="preserve">向甲方支付违约金，由甲方从待付</w:t>
      </w:r>
      <w:r>
        <w:rPr>
          <w:rFonts w:hint="eastAsia" w:ascii="宋体" w:hAnsi="宋体" w:eastAsia="宋体" w:cs="Courier New"/>
          <w:color w:val="000000"/>
          <w:sz w:val="24"/>
          <w:szCs w:val="24"/>
        </w:rPr>
        <w:t xml:space="preserve">合同款项</w:t>
      </w:r>
      <w:r>
        <w:rPr>
          <w:rFonts w:ascii="宋体" w:hAnsi="宋体" w:eastAsia="宋体" w:cs="Courier New"/>
          <w:color w:val="000000"/>
          <w:sz w:val="24"/>
          <w:szCs w:val="24"/>
        </w:rPr>
        <w:t xml:space="preserve">中扣除。逾期超过约定日期10个工作日不能</w:t>
      </w:r>
      <w:r>
        <w:rPr>
          <w:rFonts w:hint="eastAsia" w:ascii="宋体" w:hAnsi="宋体" w:eastAsia="宋体" w:cs="Courier New"/>
          <w:color w:val="000000"/>
          <w:sz w:val="24"/>
          <w:szCs w:val="24"/>
        </w:rPr>
        <w:t xml:space="preserve">提供服务</w:t>
      </w:r>
      <w:r>
        <w:rPr>
          <w:rFonts w:ascii="宋体" w:hAnsi="宋体" w:eastAsia="宋体" w:cs="Courier New"/>
          <w:color w:val="000000"/>
          <w:sz w:val="24"/>
          <w:szCs w:val="24"/>
        </w:rPr>
        <w:t xml:space="preserve">的，甲方可解除本合同。乙方因逾期</w:t>
      </w:r>
      <w:r>
        <w:rPr>
          <w:rFonts w:hint="eastAsia" w:ascii="宋体" w:hAnsi="宋体" w:eastAsia="宋体" w:cs="Courier New"/>
          <w:color w:val="000000"/>
          <w:sz w:val="24"/>
          <w:szCs w:val="24"/>
        </w:rPr>
        <w:t xml:space="preserve">提供服务</w:t>
      </w:r>
      <w:r>
        <w:rPr>
          <w:rFonts w:ascii="宋体" w:hAnsi="宋体" w:eastAsia="宋体" w:cs="Courier New"/>
          <w:color w:val="000000"/>
          <w:sz w:val="24"/>
          <w:szCs w:val="24"/>
        </w:rPr>
        <w:t xml:space="preserve">或因其他违约行为导致甲方解除合同的，乙方应向甲方支付合同</w:t>
      </w:r>
      <w:r>
        <w:rPr>
          <w:rFonts w:hint="eastAsia" w:ascii="宋体" w:hAnsi="宋体" w:eastAsia="宋体" w:cs="Courier New"/>
          <w:color w:val="000000"/>
          <w:sz w:val="24"/>
          <w:szCs w:val="24"/>
        </w:rPr>
        <w:t xml:space="preserve">价款总额</w:t>
      </w:r>
      <w:r>
        <w:rPr>
          <w:rFonts w:hint="eastAsia" w:ascii="宋体" w:hAnsi="宋体" w:eastAsia="宋体" w:cs="Courier New"/>
          <w:color w:val="000000"/>
          <w:sz w:val="24"/>
          <w:szCs w:val="24"/>
          <w:u w:val="single"/>
        </w:rPr>
        <w:t xml:space="preserve">    </w:t>
      </w:r>
      <w:r>
        <w:rPr>
          <w:rFonts w:ascii="宋体" w:hAnsi="宋体" w:eastAsia="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2</w:t>
      </w:r>
      <w:r>
        <w:rPr>
          <w:rFonts w:ascii="宋体" w:hAnsi="宋体" w:eastAsia="宋体" w:cs="Courier New"/>
          <w:color w:val="000000"/>
          <w:sz w:val="24"/>
          <w:szCs w:val="24"/>
        </w:rPr>
        <w:t xml:space="preserve">.4 乙方</w:t>
      </w:r>
      <w:r>
        <w:rPr>
          <w:rFonts w:hint="eastAsia" w:ascii="宋体" w:hAnsi="宋体" w:eastAsia="宋体" w:cs="Courier New"/>
          <w:color w:val="000000"/>
          <w:sz w:val="24"/>
          <w:szCs w:val="24"/>
        </w:rPr>
        <w:t xml:space="preserve">所提供服务的标准不符合合同规定及招标文件规定标准的，甲方有权拒绝接受服务，并可单方面解除合同。</w:t>
      </w:r>
      <w:r/>
    </w:p>
    <w:p>
      <w:pPr>
        <w:ind w:firstLine="482"/>
        <w:spacing w:line="400" w:lineRule="exact"/>
        <w:rPr>
          <w:rFonts w:ascii="宋体" w:hAnsi="宋体" w:eastAsia="宋体" w:cs="Courier New"/>
          <w:b/>
          <w:color w:val="000000"/>
          <w:sz w:val="24"/>
          <w:szCs w:val="24"/>
        </w:rPr>
      </w:pPr>
      <w:r>
        <w:rPr>
          <w:rFonts w:ascii="宋体" w:hAnsi="宋体" w:eastAsia="宋体" w:cs="Courier New"/>
          <w:b/>
          <w:color w:val="000000"/>
          <w:sz w:val="24"/>
          <w:szCs w:val="24"/>
        </w:rPr>
        <w:t xml:space="preserve">十</w:t>
      </w:r>
      <w:r>
        <w:rPr>
          <w:rFonts w:hint="eastAsia" w:ascii="宋体" w:hAnsi="宋体" w:eastAsia="宋体" w:cs="Courier New"/>
          <w:b/>
          <w:color w:val="000000"/>
          <w:sz w:val="24"/>
          <w:szCs w:val="24"/>
        </w:rPr>
        <w:t xml:space="preserve">三</w:t>
      </w:r>
      <w:r>
        <w:rPr>
          <w:rFonts w:ascii="宋体" w:hAnsi="宋体" w:eastAsia="宋体" w:cs="Courier New"/>
          <w:b/>
          <w:color w:val="000000"/>
          <w:sz w:val="24"/>
          <w:szCs w:val="24"/>
        </w:rPr>
        <w:t xml:space="preserve">、不可抗力事件处理</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3</w:t>
      </w:r>
      <w:r>
        <w:rPr>
          <w:rFonts w:ascii="宋体" w:hAnsi="宋体" w:eastAsia="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3</w:t>
      </w:r>
      <w:r>
        <w:rPr>
          <w:rFonts w:ascii="宋体" w:hAnsi="宋体" w:eastAsia="宋体" w:cs="Courier New"/>
          <w:color w:val="000000"/>
          <w:sz w:val="24"/>
          <w:szCs w:val="24"/>
        </w:rPr>
        <w:t xml:space="preserve">.2 不可抗力事件发生后，应立即通知对方，并寄送有关权威机构出具的证明。</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3</w:t>
      </w:r>
      <w:r>
        <w:rPr>
          <w:rFonts w:ascii="宋体" w:hAnsi="宋体" w:eastAsia="宋体" w:cs="Courier New"/>
          <w:color w:val="000000"/>
          <w:sz w:val="24"/>
          <w:szCs w:val="24"/>
        </w:rPr>
        <w:t xml:space="preserve">.3 不可抗力事件延续120天以上，双方应通过友好协商，确定是否继续履行合同。</w:t>
      </w:r>
      <w:r/>
    </w:p>
    <w:p>
      <w:pPr>
        <w:ind w:firstLine="482"/>
        <w:spacing w:line="400" w:lineRule="exact"/>
        <w:rPr>
          <w:rFonts w:ascii="宋体" w:hAnsi="宋体" w:eastAsia="宋体" w:cs="Courier New"/>
          <w:b/>
          <w:color w:val="000000"/>
          <w:sz w:val="24"/>
          <w:szCs w:val="24"/>
        </w:rPr>
      </w:pPr>
      <w:r>
        <w:rPr>
          <w:rFonts w:ascii="宋体" w:hAnsi="宋体" w:eastAsia="宋体" w:cs="Courier New"/>
          <w:b/>
          <w:color w:val="000000"/>
          <w:sz w:val="24"/>
          <w:szCs w:val="24"/>
        </w:rPr>
        <w:t xml:space="preserve">十</w:t>
      </w:r>
      <w:r>
        <w:rPr>
          <w:rFonts w:hint="eastAsia" w:ascii="宋体" w:hAnsi="宋体" w:eastAsia="宋体" w:cs="Courier New"/>
          <w:b/>
          <w:color w:val="000000"/>
          <w:sz w:val="24"/>
          <w:szCs w:val="24"/>
        </w:rPr>
        <w:t xml:space="preserve">四</w:t>
      </w:r>
      <w:r>
        <w:rPr>
          <w:rFonts w:ascii="宋体" w:hAnsi="宋体" w:eastAsia="宋体" w:cs="Courier New"/>
          <w:b/>
          <w:color w:val="000000"/>
          <w:sz w:val="24"/>
          <w:szCs w:val="24"/>
        </w:rPr>
        <w:t xml:space="preserve">、</w:t>
      </w:r>
      <w:r>
        <w:rPr>
          <w:rFonts w:hint="eastAsia" w:ascii="宋体" w:hAnsi="宋体" w:eastAsia="宋体" w:cs="Courier New"/>
          <w:b/>
          <w:color w:val="000000"/>
          <w:sz w:val="24"/>
          <w:szCs w:val="24"/>
        </w:rPr>
        <w:t xml:space="preserve">解决争议的方法</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4</w:t>
      </w:r>
      <w:r>
        <w:rPr>
          <w:rFonts w:ascii="宋体" w:hAnsi="宋体" w:eastAsia="宋体" w:cs="Courier New"/>
          <w:color w:val="000000"/>
          <w:sz w:val="24"/>
          <w:szCs w:val="24"/>
        </w:rPr>
        <w:t xml:space="preserve">.1双方</w:t>
      </w:r>
      <w:r>
        <w:rPr>
          <w:rFonts w:hint="eastAsia" w:ascii="宋体" w:hAnsi="宋体" w:eastAsia="宋体" w:cs="Courier New"/>
          <w:color w:val="000000"/>
          <w:sz w:val="24"/>
          <w:szCs w:val="24"/>
        </w:rPr>
        <w:t xml:space="preserve">在签订、履行合同中所发生的</w:t>
      </w:r>
      <w:r>
        <w:rPr>
          <w:rFonts w:ascii="宋体" w:hAnsi="宋体" w:eastAsia="宋体" w:cs="Courier New"/>
          <w:color w:val="000000"/>
          <w:sz w:val="24"/>
          <w:szCs w:val="24"/>
        </w:rPr>
        <w:t xml:space="preserve">一切争议，应通过</w:t>
      </w:r>
      <w:r>
        <w:rPr>
          <w:rFonts w:hint="eastAsia" w:ascii="宋体" w:hAnsi="宋体" w:eastAsia="宋体" w:cs="Courier New"/>
          <w:color w:val="000000"/>
          <w:sz w:val="24"/>
          <w:szCs w:val="24"/>
        </w:rPr>
        <w:t xml:space="preserve">友好</w:t>
      </w:r>
      <w:r>
        <w:rPr>
          <w:rFonts w:ascii="宋体" w:hAnsi="宋体" w:eastAsia="宋体" w:cs="Courier New"/>
          <w:color w:val="000000"/>
          <w:sz w:val="24"/>
          <w:szCs w:val="24"/>
        </w:rPr>
        <w:t xml:space="preserve">协商解决。如协商不成</w:t>
      </w:r>
      <w:r>
        <w:rPr>
          <w:rFonts w:hint="eastAsia" w:ascii="宋体" w:hAnsi="宋体" w:eastAsia="宋体" w:cs="Courier New"/>
          <w:color w:val="000000"/>
          <w:sz w:val="24"/>
          <w:szCs w:val="24"/>
        </w:rPr>
        <w:t xml:space="preserve">，由甲方住所地人民</w:t>
      </w:r>
      <w:r>
        <w:rPr>
          <w:rFonts w:ascii="宋体" w:hAnsi="宋体" w:eastAsia="宋体" w:cs="Courier New"/>
          <w:color w:val="000000"/>
          <w:sz w:val="24"/>
          <w:szCs w:val="24"/>
        </w:rPr>
        <w:t xml:space="preserve">法院</w:t>
      </w:r>
      <w:r>
        <w:rPr>
          <w:rFonts w:hint="eastAsia" w:ascii="宋体" w:hAnsi="宋体" w:eastAsia="宋体" w:cs="Courier New"/>
          <w:color w:val="000000"/>
          <w:sz w:val="24"/>
          <w:szCs w:val="24"/>
        </w:rPr>
        <w:t xml:space="preserve">管辖。</w:t>
      </w:r>
      <w:r/>
    </w:p>
    <w:p>
      <w:pPr>
        <w:ind w:firstLine="482"/>
        <w:spacing w:line="400" w:lineRule="exact"/>
        <w:rPr>
          <w:rFonts w:ascii="宋体" w:hAnsi="宋体" w:eastAsia="宋体" w:cs="Courier New"/>
          <w:b/>
          <w:color w:val="000000"/>
          <w:sz w:val="24"/>
          <w:szCs w:val="24"/>
        </w:rPr>
      </w:pPr>
      <w:r>
        <w:rPr>
          <w:rFonts w:ascii="宋体" w:hAnsi="宋体" w:eastAsia="宋体" w:cs="Courier New"/>
          <w:b/>
          <w:color w:val="000000"/>
          <w:sz w:val="24"/>
          <w:szCs w:val="24"/>
        </w:rPr>
        <w:t xml:space="preserve">十</w:t>
      </w:r>
      <w:r>
        <w:rPr>
          <w:rFonts w:hint="eastAsia" w:ascii="宋体" w:hAnsi="宋体" w:eastAsia="宋体" w:cs="Courier New"/>
          <w:b/>
          <w:color w:val="000000"/>
          <w:sz w:val="24"/>
          <w:szCs w:val="24"/>
        </w:rPr>
        <w:t xml:space="preserve">五</w:t>
      </w:r>
      <w:r>
        <w:rPr>
          <w:rFonts w:ascii="宋体" w:hAnsi="宋体" w:eastAsia="宋体" w:cs="Courier New"/>
          <w:b/>
          <w:color w:val="000000"/>
          <w:sz w:val="24"/>
          <w:szCs w:val="24"/>
        </w:rPr>
        <w:t xml:space="preserve">、合同生效及其他</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5</w:t>
      </w:r>
      <w:r>
        <w:rPr>
          <w:rFonts w:ascii="宋体" w:hAnsi="宋体" w:eastAsia="宋体" w:cs="Courier New"/>
          <w:color w:val="000000"/>
          <w:sz w:val="24"/>
          <w:szCs w:val="24"/>
        </w:rPr>
        <w:t xml:space="preserve">.1 合同经双方法定代表人或授权委托代</w:t>
      </w:r>
      <w:r>
        <w:rPr>
          <w:rFonts w:hint="eastAsia" w:ascii="宋体" w:hAnsi="宋体" w:eastAsia="宋体" w:cs="Courier New"/>
          <w:color w:val="000000"/>
          <w:sz w:val="24"/>
          <w:szCs w:val="24"/>
        </w:rPr>
        <w:t xml:space="preserve">表</w:t>
      </w:r>
      <w:r>
        <w:rPr>
          <w:rFonts w:ascii="宋体" w:hAnsi="宋体" w:eastAsia="宋体" w:cs="Courier New"/>
          <w:color w:val="000000"/>
          <w:sz w:val="24"/>
          <w:szCs w:val="24"/>
        </w:rPr>
        <w:t xml:space="preserve">人签字并加盖单位公章后生效。</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5</w:t>
      </w:r>
      <w:r>
        <w:rPr>
          <w:rFonts w:ascii="宋体" w:hAnsi="宋体" w:eastAsia="宋体" w:cs="Courier New"/>
          <w:color w:val="000000"/>
          <w:sz w:val="24"/>
          <w:szCs w:val="24"/>
        </w:rPr>
        <w:t xml:space="preserve">.2本合同未尽事宜，遵照</w:t>
      </w:r>
      <w:r>
        <w:rPr>
          <w:rFonts w:hint="eastAsia" w:ascii="宋体" w:hAnsi="宋体" w:eastAsia="宋体" w:cs="Courier New"/>
          <w:color w:val="000000"/>
          <w:sz w:val="24"/>
          <w:szCs w:val="24"/>
        </w:rPr>
        <w:t xml:space="preserve">《中华人民共和国民法典》《中华人民共和国政府采购法》等</w:t>
      </w:r>
      <w:r>
        <w:rPr>
          <w:rFonts w:ascii="宋体" w:hAnsi="宋体" w:eastAsia="宋体" w:cs="Courier New"/>
          <w:color w:val="000000"/>
          <w:sz w:val="24"/>
          <w:szCs w:val="24"/>
        </w:rPr>
        <w:t xml:space="preserve">有关条文执行。</w:t>
      </w:r>
      <w:r/>
    </w:p>
    <w:p>
      <w:pPr>
        <w:ind w:firstLine="480"/>
        <w:spacing w:line="400" w:lineRule="exact"/>
        <w:rPr>
          <w:rFonts w:ascii="宋体" w:hAnsi="宋体" w:eastAsia="宋体" w:cs="Courier New"/>
          <w:color w:val="000000"/>
          <w:sz w:val="24"/>
          <w:szCs w:val="24"/>
        </w:rPr>
      </w:pPr>
      <w:r>
        <w:rPr>
          <w:rFonts w:ascii="宋体" w:hAnsi="宋体" w:eastAsia="宋体" w:cs="Courier New"/>
          <w:color w:val="000000"/>
          <w:sz w:val="24"/>
          <w:szCs w:val="24"/>
        </w:rPr>
        <w:t xml:space="preserve">1</w:t>
      </w:r>
      <w:r>
        <w:rPr>
          <w:rFonts w:hint="eastAsia" w:ascii="宋体" w:hAnsi="宋体" w:eastAsia="宋体" w:cs="Courier New"/>
          <w:color w:val="000000"/>
          <w:sz w:val="24"/>
          <w:szCs w:val="24"/>
        </w:rPr>
        <w:t xml:space="preserve">5</w:t>
      </w:r>
      <w:r>
        <w:rPr>
          <w:rFonts w:ascii="宋体" w:hAnsi="宋体" w:eastAsia="宋体" w:cs="Courier New"/>
          <w:color w:val="000000"/>
          <w:sz w:val="24"/>
          <w:szCs w:val="24"/>
        </w:rPr>
        <w:t xml:space="preserve">.</w:t>
      </w:r>
      <w:r>
        <w:rPr>
          <w:rFonts w:hint="eastAsia" w:ascii="宋体" w:hAnsi="宋体" w:eastAsia="宋体" w:cs="Courier New"/>
          <w:color w:val="000000"/>
          <w:sz w:val="24"/>
          <w:szCs w:val="24"/>
        </w:rPr>
        <w:t xml:space="preserve">3</w:t>
      </w:r>
      <w:r>
        <w:rPr>
          <w:rFonts w:ascii="宋体" w:hAnsi="宋体" w:eastAsia="宋体" w:cs="Courier New"/>
          <w:color w:val="000000"/>
          <w:sz w:val="24"/>
          <w:szCs w:val="24"/>
        </w:rPr>
        <w:t xml:space="preserve"> 本合同正本一式</w:t>
      </w:r>
      <w:r>
        <w:rPr>
          <w:rFonts w:hint="eastAsia" w:ascii="宋体" w:hAnsi="宋体" w:eastAsia="宋体" w:cs="Courier New"/>
          <w:color w:val="000000"/>
          <w:sz w:val="24"/>
          <w:szCs w:val="24"/>
        </w:rPr>
        <w:t xml:space="preserve">两</w:t>
      </w:r>
      <w:r>
        <w:rPr>
          <w:rFonts w:ascii="宋体" w:hAnsi="宋体" w:eastAsia="宋体" w:cs="Courier New"/>
          <w:color w:val="000000"/>
          <w:sz w:val="24"/>
          <w:szCs w:val="24"/>
        </w:rPr>
        <w:t xml:space="preserve">份，具有同等法律效力，甲</w:t>
      </w:r>
      <w:r>
        <w:rPr>
          <w:rFonts w:hint="eastAsia" w:ascii="宋体" w:hAnsi="宋体" w:eastAsia="宋体" w:cs="Courier New"/>
          <w:color w:val="000000"/>
          <w:sz w:val="24"/>
          <w:szCs w:val="24"/>
        </w:rPr>
        <w:t xml:space="preserve">方、</w:t>
      </w:r>
      <w:r>
        <w:rPr>
          <w:rFonts w:ascii="宋体" w:hAnsi="宋体" w:eastAsia="宋体" w:cs="Courier New"/>
          <w:color w:val="000000"/>
          <w:sz w:val="24"/>
          <w:szCs w:val="24"/>
        </w:rPr>
        <w:t xml:space="preserve">乙方各执一份。</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Style w:val="891"/>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3"/>
            <w:r/>
            <w:r/>
          </w:p>
        </w:tc>
      </w:tr>
    </w:tbl>
    <w:p>
      <w:pPr>
        <w:pStyle w:val="914"/>
        <w:sectPr>
          <w:footnotePr/>
          <w:endnotePr/>
          <w:type w:val="nextPage"/>
          <w:pgSz w:w="11906" w:h="16838" w:orient="portrait"/>
          <w:pgMar w:top="1247" w:right="1247" w:bottom="1247" w:left="1247" w:header="680" w:footer="992" w:gutter="0"/>
          <w:cols w:num="1" w:sep="0" w:space="720" w:equalWidth="1"/>
          <w:docGrid w:linePitch="360"/>
        </w:sectPr>
      </w:pPr>
      <w:r/>
      <w:r/>
    </w:p>
    <w:p>
      <w:pPr>
        <w:pStyle w:val="914"/>
      </w:pPr>
      <w:r/>
      <w:r/>
    </w:p>
    <w:p>
      <w:pPr>
        <w:pStyle w:val="914"/>
      </w:pPr>
      <w:r/>
      <w:bookmarkStart w:id="14" w:name="_Toc213847318"/>
      <w:r>
        <w:rPr>
          <w:rFonts w:hint="eastAsia"/>
        </w:rPr>
        <w:t xml:space="preserve">第六章　投标文件的组成和格式</w:t>
      </w:r>
      <w:bookmarkEnd w:id="14"/>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w:t>
      </w:r>
      <w:r>
        <w:rPr>
          <w:rFonts w:ascii="SimSun" w:hAnsi="SimSun" w:eastAsia="SimSun" w:cs="SimSun"/>
          <w:color w:val="000000"/>
          <w:sz w:val="24"/>
        </w:rPr>
        <w:t xml:space="preserve">我方已详细审核全部招标（采购）文件及其有效补充文件，完全理解并接受招标（采购）文件的各项规定和要求，无任何异议</w:t>
      </w:r>
      <w:r>
        <w:rPr>
          <w:rFonts w:hint="eastAsia" w:ascii="宋体" w:hAnsi="宋体" w:eastAsia="宋体" w:cs="Times New Roman"/>
          <w:bCs/>
          <w:sz w:val="24"/>
          <w:szCs w:val="24"/>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5" w:name="_Toc194739809"/>
      <w:r/>
      <w:bookmarkStart w:id="16"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Style w:val="89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JSZC-320281-JZCG-G2026-0068</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江阴市住房和城乡建设局物业服务项目 </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7" w:name="_Toc145474400"/>
      <w:r/>
      <w:bookmarkStart w:id="18" w:name="_Toc158691780"/>
      <w:r/>
      <w:bookmarkStart w:id="19" w:name="_Toc194386107"/>
      <w:r>
        <w:rPr>
          <w:rFonts w:hint="eastAsia" w:ascii="宋体" w:hAnsi="宋体" w:eastAsia="宋体" w:cs="Times New Roman"/>
          <w:b/>
          <w:sz w:val="24"/>
          <w:szCs w:val="24"/>
        </w:rPr>
        <w:t xml:space="preserve">注:此表格无需填报具体内容，签章上传即可。</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7"/>
      <w:r/>
      <w:bookmarkEnd w:id="18"/>
      <w:r/>
      <w:bookmarkEnd w:id="19"/>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5"/>
      <w:r/>
      <w:bookmarkEnd w:id="16"/>
      <w:r/>
      <w:r/>
    </w:p>
    <w:p>
      <w:pPr>
        <w:jc w:val="center"/>
        <w:spacing w:line="400" w:lineRule="exact"/>
        <w:rPr>
          <w:rFonts w:ascii="宋体" w:hAnsi="宋体" w:eastAsia="宋体" w:cs="Times New Roman"/>
          <w:b/>
          <w:bCs/>
          <w:sz w:val="24"/>
          <w:szCs w:val="24"/>
        </w:rPr>
      </w:pPr>
      <w:r>
        <w:rPr>
          <w:rFonts w:hint="eastAsia" w:ascii="黑体" w:hAnsi="Times New Roman" w:eastAsia="黑体" w:cs="Times New Roman"/>
          <w:sz w:val="28"/>
          <w:szCs w:val="28"/>
        </w:rPr>
        <w:t xml:space="preserve">三、</w:t>
      </w:r>
      <w:r>
        <w:rPr>
          <w:rFonts w:hint="eastAsia" w:ascii="黑体" w:hAnsi="黑体" w:eastAsia="黑体" w:cs="Times New Roman"/>
          <w:sz w:val="28"/>
          <w:szCs w:val="28"/>
        </w:rPr>
        <w:t xml:space="preserve">分项报价表</w:t>
      </w:r>
      <w:r/>
    </w:p>
    <w:p>
      <w:pPr>
        <w:spacing w:line="360" w:lineRule="exact"/>
        <w:rPr>
          <w:rFonts w:ascii="宋体" w:hAnsi="宋体" w:eastAsia="宋体" w:cs="Times New Roman"/>
          <w:b/>
          <w:bCs/>
          <w:szCs w:val="21"/>
        </w:rPr>
      </w:pPr>
      <w:r>
        <w:rPr>
          <w:rFonts w:hint="eastAsia" w:ascii="宋体" w:hAnsi="宋体" w:eastAsia="宋体" w:cs="Times New Roman"/>
          <w:b/>
          <w:bCs/>
          <w:szCs w:val="21"/>
        </w:rPr>
        <w:t xml:space="preserve">表一：分项报价总表</w:t>
      </w:r>
      <w:r/>
    </w:p>
    <w:tbl>
      <w:tblPr>
        <w:tblStyle w:val="891"/>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57" w:type="dxa"/>
          <w:top w:w="57" w:type="dxa"/>
          <w:right w:w="57" w:type="dxa"/>
          <w:bottom w:w="57" w:type="dxa"/>
        </w:tblCellMar>
        <w:tblLook w:val="04A0" w:firstRow="1" w:lastRow="0" w:firstColumn="1" w:lastColumn="0" w:noHBand="0" w:noVBand="1"/>
      </w:tblPr>
      <w:tblGrid>
        <w:gridCol w:w="1032"/>
        <w:gridCol w:w="2946"/>
        <w:gridCol w:w="3354"/>
        <w:gridCol w:w="2194"/>
      </w:tblGrid>
      <w:tr>
        <w:trPr>
          <w:jc w:val="center"/>
        </w:trPr>
        <w:tc>
          <w:tcPr>
            <w:tcW w:w="1032"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2946"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rPr>
              <w:t xml:space="preserve">费用名称</w:t>
            </w:r>
            <w:r/>
          </w:p>
        </w:tc>
        <w:tc>
          <w:tcPr>
            <w:tcW w:w="3354"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rPr>
              <w:t xml:space="preserve">价格（元）</w:t>
            </w:r>
            <w:r/>
          </w:p>
        </w:tc>
        <w:tc>
          <w:tcPr>
            <w:tcW w:w="2194"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Pr>
        <w:tc>
          <w:tcPr>
            <w:tcW w:w="1032" w:type="dxa"/>
            <w:vAlign w:val="center"/>
            <w:textDirection w:val="lrTb"/>
            <w:noWrap w:val="false"/>
          </w:tcPr>
          <w:p>
            <w:pPr>
              <w:jc w:val="center"/>
              <w:spacing w:line="360" w:lineRule="exact"/>
              <w:rPr>
                <w:rFonts w:ascii="宋体" w:hAnsi="宋体" w:eastAsia="宋体" w:cs="Times New Roman"/>
                <w:bCs/>
                <w:szCs w:val="21"/>
              </w:rPr>
            </w:pPr>
            <w:r>
              <w:rPr>
                <w:rFonts w:hint="eastAsia" w:ascii="宋体" w:hAnsi="宋体" w:eastAsia="宋体" w:cs="Times New Roman"/>
                <w:bCs/>
                <w:szCs w:val="21"/>
              </w:rPr>
              <w:t xml:space="preserve">1</w:t>
            </w:r>
            <w:r/>
          </w:p>
        </w:tc>
        <w:tc>
          <w:tcPr>
            <w:tcW w:w="2946" w:type="dxa"/>
            <w:vAlign w:val="center"/>
            <w:textDirection w:val="lrTb"/>
            <w:noWrap w:val="false"/>
          </w:tcPr>
          <w:p>
            <w:pPr>
              <w:jc w:val="center"/>
              <w:spacing w:line="360" w:lineRule="exact"/>
              <w:rPr>
                <w:rFonts w:hint="eastAsia" w:ascii="宋体" w:hAnsi="宋体" w:cs="Times New Roman" w:eastAsiaTheme="minorEastAsia"/>
                <w:bCs/>
                <w:color w:val="auto"/>
                <w:szCs w:val="21"/>
                <w:highlight w:val="none"/>
                <w:lang w:eastAsia="zh-CN"/>
              </w:rPr>
            </w:pPr>
            <w:r>
              <w:rPr>
                <w:color w:val="auto"/>
                <w:highlight w:val="none"/>
              </w:rPr>
              <w:t xml:space="preserve">机关部分报价（建设大厦</w:t>
            </w:r>
            <w:r>
              <w:rPr>
                <w:rFonts w:hint="eastAsia"/>
                <w:color w:val="auto"/>
                <w:highlight w:val="none"/>
                <w:lang w:eastAsia="zh-CN"/>
              </w:rPr>
              <w:t xml:space="preserve">）</w:t>
            </w:r>
            <w:r/>
          </w:p>
        </w:tc>
        <w:tc>
          <w:tcPr>
            <w:tcW w:w="3354" w:type="dxa"/>
            <w:vAlign w:val="center"/>
            <w:textDirection w:val="lrTb"/>
            <w:noWrap w:val="false"/>
          </w:tcPr>
          <w:p>
            <w:pPr>
              <w:jc w:val="right"/>
              <w:spacing w:line="360" w:lineRule="exact"/>
              <w:rPr>
                <w:rFonts w:ascii="宋体" w:hAnsi="宋体" w:eastAsia="宋体" w:cs="Times New Roman"/>
                <w:bCs/>
                <w:szCs w:val="21"/>
              </w:rPr>
            </w:pPr>
            <w:r>
              <w:rPr>
                <w:rFonts w:ascii="宋体" w:hAnsi="宋体" w:eastAsia="宋体" w:cs="Times New Roman"/>
                <w:bCs/>
                <w:szCs w:val="21"/>
              </w:rPr>
            </w:r>
            <w:r/>
          </w:p>
        </w:tc>
        <w:tc>
          <w:tcPr>
            <w:tcW w:w="2194"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r>
      <w:tr>
        <w:trPr>
          <w:jc w:val="center"/>
        </w:trPr>
        <w:tc>
          <w:tcPr>
            <w:tcW w:w="1032" w:type="dxa"/>
            <w:vAlign w:val="center"/>
            <w:textDirection w:val="lrTb"/>
            <w:noWrap w:val="false"/>
          </w:tcPr>
          <w:p>
            <w:pPr>
              <w:jc w:val="center"/>
              <w:spacing w:line="360" w:lineRule="exact"/>
              <w:rPr>
                <w:rFonts w:ascii="宋体" w:hAnsi="宋体" w:eastAsia="宋体" w:cs="Times New Roman"/>
                <w:bCs/>
                <w:szCs w:val="21"/>
              </w:rPr>
            </w:pPr>
            <w:r>
              <w:rPr>
                <w:rFonts w:hint="eastAsia" w:ascii="宋体" w:hAnsi="宋体" w:eastAsia="宋体" w:cs="Times New Roman"/>
                <w:bCs/>
                <w:szCs w:val="21"/>
              </w:rPr>
              <w:t xml:space="preserve">2</w:t>
            </w:r>
            <w:r/>
          </w:p>
        </w:tc>
        <w:tc>
          <w:tcPr>
            <w:tcW w:w="2946" w:type="dxa"/>
            <w:vAlign w:val="center"/>
            <w:textDirection w:val="lrTb"/>
            <w:noWrap w:val="false"/>
          </w:tcPr>
          <w:p>
            <w:pPr>
              <w:jc w:val="center"/>
              <w:spacing w:line="360" w:lineRule="exact"/>
              <w:rPr>
                <w:rFonts w:ascii="宋体" w:hAnsi="宋体" w:eastAsia="宋体" w:cs="Times New Roman"/>
                <w:bCs/>
                <w:color w:val="auto"/>
                <w:szCs w:val="21"/>
                <w:highlight w:val="none"/>
              </w:rPr>
            </w:pPr>
            <w:r>
              <w:rPr>
                <w:color w:val="auto"/>
                <w:highlight w:val="none"/>
              </w:rPr>
              <w:t xml:space="preserve">剩余点位报价（其他分散点位）</w:t>
            </w:r>
            <w:r/>
          </w:p>
        </w:tc>
        <w:tc>
          <w:tcPr>
            <w:tcW w:w="3354" w:type="dxa"/>
            <w:vAlign w:val="center"/>
            <w:textDirection w:val="lrTb"/>
            <w:noWrap w:val="false"/>
          </w:tcPr>
          <w:p>
            <w:pPr>
              <w:jc w:val="right"/>
              <w:spacing w:line="360" w:lineRule="exact"/>
              <w:rPr>
                <w:rFonts w:ascii="宋体" w:hAnsi="宋体" w:eastAsia="宋体" w:cs="Times New Roman"/>
                <w:bCs/>
                <w:szCs w:val="21"/>
              </w:rPr>
            </w:pPr>
            <w:r>
              <w:rPr>
                <w:rFonts w:ascii="宋体" w:hAnsi="宋体" w:eastAsia="宋体" w:cs="Times New Roman"/>
                <w:bCs/>
                <w:szCs w:val="21"/>
              </w:rPr>
            </w:r>
            <w:r/>
          </w:p>
        </w:tc>
        <w:tc>
          <w:tcPr>
            <w:tcW w:w="2194"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r>
      <w:tr>
        <w:trPr>
          <w:jc w:val="center"/>
          <w:trHeight w:val="619"/>
        </w:trPr>
        <w:tc>
          <w:tcPr>
            <w:gridSpan w:val="2"/>
            <w:tcW w:w="3978"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rPr>
              <w:t xml:space="preserve">合计（项目总价）</w:t>
            </w:r>
            <w:r/>
          </w:p>
        </w:tc>
        <w:tc>
          <w:tcPr>
            <w:gridSpan w:val="2"/>
            <w:tcW w:w="5548" w:type="dxa"/>
            <w:vAlign w:val="center"/>
            <w:textDirection w:val="lrTb"/>
            <w:noWrap w:val="false"/>
          </w:tcPr>
          <w:p>
            <w:pPr>
              <w:jc w:val="center"/>
              <w:spacing w:line="360" w:lineRule="exact"/>
              <w:rPr>
                <w:rFonts w:ascii="宋体" w:hAnsi="宋体" w:eastAsia="宋体" w:cs="Times New Roman"/>
                <w:b/>
                <w:bCs/>
                <w:szCs w:val="21"/>
              </w:rPr>
            </w:pPr>
            <w:r>
              <w:rPr>
                <w:rFonts w:ascii="宋体" w:hAnsi="宋体" w:eastAsia="宋体" w:cs="Times New Roman"/>
                <w:b/>
                <w:bCs/>
                <w:szCs w:val="21"/>
              </w:rPr>
            </w:r>
            <w:r/>
          </w:p>
        </w:tc>
      </w:tr>
    </w:tbl>
    <w:p>
      <w:pPr>
        <w:spacing w:line="360" w:lineRule="exact"/>
        <w:rPr>
          <w:rFonts w:ascii="宋体" w:hAnsi="宋体" w:eastAsia="宋体" w:cs="Times New Roman"/>
          <w:b/>
          <w:bCs/>
          <w:szCs w:val="21"/>
        </w:rPr>
      </w:pPr>
      <w:r>
        <w:rPr>
          <w:rFonts w:hint="eastAsia" w:ascii="宋体" w:hAnsi="宋体" w:eastAsia="宋体" w:cs="Times New Roman"/>
          <w:b/>
          <w:bCs/>
          <w:szCs w:val="21"/>
        </w:rPr>
        <w:t xml:space="preserve">表二：人员配备及费用报价表</w:t>
      </w:r>
      <w:r/>
    </w:p>
    <w:tbl>
      <w:tblPr>
        <w:tblStyle w:val="891"/>
        <w:tblW w:w="4994"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57" w:type="dxa"/>
          <w:top w:w="57" w:type="dxa"/>
          <w:right w:w="57" w:type="dxa"/>
          <w:bottom w:w="57" w:type="dxa"/>
        </w:tblCellMar>
        <w:tblLook w:val="04A0" w:firstRow="1" w:lastRow="0" w:firstColumn="1" w:lastColumn="0" w:noHBand="0" w:noVBand="1"/>
      </w:tblPr>
      <w:tblGrid>
        <w:gridCol w:w="1042"/>
        <w:gridCol w:w="1313"/>
        <w:gridCol w:w="1646"/>
        <w:gridCol w:w="1391"/>
        <w:gridCol w:w="2322"/>
        <w:gridCol w:w="1801"/>
      </w:tblGrid>
      <w:tr>
        <w:trPr>
          <w:jc w:val="center"/>
        </w:trPr>
        <w:tc>
          <w:tcPr>
            <w:tcW w:w="1042"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lang w:eastAsia="zh-CN"/>
              </w:rPr>
              <w:t xml:space="preserve">区域</w:t>
            </w:r>
            <w:r/>
          </w:p>
        </w:tc>
        <w:tc>
          <w:tcPr>
            <w:tcW w:w="1313" w:type="dxa"/>
            <w:vAlign w:val="center"/>
            <w:textDirection w:val="lrTb"/>
            <w:noWrap w:val="false"/>
          </w:tcPr>
          <w:p>
            <w:pPr>
              <w:jc w:val="center"/>
              <w:spacing w:line="360" w:lineRule="exact"/>
              <w:rPr>
                <w:rFonts w:hint="eastAsia" w:ascii="宋体" w:hAnsi="宋体" w:eastAsia="宋体" w:cs="Times New Roman"/>
                <w:b/>
                <w:bCs/>
                <w:szCs w:val="21"/>
                <w:lang w:eastAsia="zh-CN"/>
              </w:rPr>
            </w:pPr>
            <w:r>
              <w:rPr>
                <w:rFonts w:hint="eastAsia" w:ascii="宋体" w:hAnsi="宋体" w:eastAsia="宋体" w:cs="Times New Roman"/>
                <w:b/>
                <w:bCs/>
                <w:szCs w:val="21"/>
              </w:rPr>
              <w:t xml:space="preserve">序号</w:t>
            </w:r>
            <w:r/>
          </w:p>
        </w:tc>
        <w:tc>
          <w:tcPr>
            <w:tcW w:w="1646"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rPr>
              <w:t xml:space="preserve">人员配置</w:t>
            </w:r>
            <w:r/>
          </w:p>
        </w:tc>
        <w:tc>
          <w:tcPr>
            <w:tcW w:w="1391"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rPr>
              <w:t xml:space="preserve">人数</w:t>
            </w:r>
            <w:r/>
          </w:p>
        </w:tc>
        <w:tc>
          <w:tcPr>
            <w:tcBorders>
              <w:right w:val="single" w:color="auto" w:sz="4" w:space="0"/>
            </w:tcBorders>
            <w:tcW w:w="2322"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rPr>
              <w:t xml:space="preserve">人员费用单价(元/年)</w:t>
            </w:r>
            <w:r/>
          </w:p>
        </w:tc>
        <w:tc>
          <w:tcPr>
            <w:tcBorders>
              <w:left w:val="single" w:color="auto" w:sz="4" w:space="0"/>
            </w:tcBorders>
            <w:tcW w:w="1801"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rPr>
              <w:t xml:space="preserve">小计</w:t>
            </w:r>
            <w:r/>
          </w:p>
        </w:tc>
      </w:tr>
      <w:tr>
        <w:trPr>
          <w:jc w:val="center"/>
        </w:trPr>
        <w:tc>
          <w:tcPr>
            <w:tcW w:w="1042" w:type="dxa"/>
            <w:vAlign w:val="center"/>
            <w:vMerge w:val="restart"/>
            <w:textDirection w:val="lrTb"/>
            <w:noWrap w:val="false"/>
          </w:tcPr>
          <w:p>
            <w:pPr>
              <w:jc w:val="center"/>
              <w:spacing w:line="360" w:lineRule="exact"/>
              <w:rPr>
                <w:rFonts w:hint="eastAsia" w:ascii="宋体" w:hAnsi="宋体" w:eastAsia="宋体" w:cs="Times New Roman"/>
                <w:bCs/>
                <w:color w:val="auto"/>
                <w:szCs w:val="21"/>
                <w:lang w:eastAsia="zh-CN"/>
              </w:rPr>
            </w:pPr>
            <w:r>
              <w:rPr>
                <w:rFonts w:hint="eastAsia" w:ascii="宋体" w:hAnsi="宋体" w:eastAsia="宋体" w:cs="Times New Roman"/>
                <w:bCs/>
                <w:color w:val="auto"/>
                <w:szCs w:val="21"/>
                <w:lang w:eastAsia="zh-CN"/>
              </w:rPr>
              <w:t xml:space="preserve">机关部分</w:t>
            </w:r>
            <w:r/>
          </w:p>
        </w:tc>
        <w:tc>
          <w:tcPr>
            <w:tcW w:w="1313" w:type="dxa"/>
            <w:vAlign w:val="center"/>
            <w:textDirection w:val="lrTb"/>
            <w:noWrap w:val="false"/>
          </w:tcPr>
          <w:p>
            <w:pPr>
              <w:jc w:val="center"/>
              <w:spacing w:line="360" w:lineRule="exact"/>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w:t>
            </w:r>
            <w:r/>
          </w:p>
        </w:tc>
        <w:tc>
          <w:tcPr>
            <w:tcW w:w="1646"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W w:w="1391"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right w:val="single" w:color="auto" w:sz="4" w:space="0"/>
            </w:tcBorders>
            <w:tcW w:w="2322"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left w:val="single" w:color="auto" w:sz="4" w:space="0"/>
            </w:tcBorders>
            <w:tcW w:w="1801"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r>
      <w:tr>
        <w:trPr>
          <w:jc w:val="center"/>
        </w:trPr>
        <w:tc>
          <w:tcPr>
            <w:tcW w:w="1042" w:type="dxa"/>
            <w:vAlign w:val="center"/>
            <w:vMerge w:val="continue"/>
            <w:textDirection w:val="lrTb"/>
            <w:noWrap w:val="false"/>
          </w:tcPr>
          <w:p>
            <w:pPr>
              <w:jc w:val="center"/>
              <w:spacing w:line="360" w:lineRule="exact"/>
              <w:rPr>
                <w:rFonts w:ascii="宋体" w:hAnsi="宋体" w:eastAsia="宋体" w:cs="Times New Roman"/>
                <w:bCs/>
                <w:color w:val="auto"/>
                <w:szCs w:val="21"/>
              </w:rPr>
            </w:pPr>
            <w:r>
              <w:rPr>
                <w:rFonts w:ascii="宋体" w:hAnsi="宋体" w:eastAsia="宋体" w:cs="Times New Roman"/>
                <w:bCs/>
                <w:color w:val="auto"/>
                <w:szCs w:val="21"/>
              </w:rPr>
            </w:r>
            <w:r/>
          </w:p>
        </w:tc>
        <w:tc>
          <w:tcPr>
            <w:tcW w:w="1313" w:type="dxa"/>
            <w:vAlign w:val="center"/>
            <w:textDirection w:val="lrTb"/>
            <w:noWrap w:val="false"/>
          </w:tcPr>
          <w:p>
            <w:pPr>
              <w:jc w:val="center"/>
              <w:spacing w:line="360" w:lineRule="exact"/>
              <w:rPr>
                <w:rFonts w:hint="eastAsia" w:ascii="宋体" w:hAnsi="宋体" w:eastAsia="宋体" w:cs="Times New Roman"/>
                <w:bCs/>
                <w:szCs w:val="21"/>
                <w:lang w:val="en-US" w:eastAsia="zh-CN"/>
              </w:rPr>
            </w:pPr>
            <w:r>
              <w:rPr>
                <w:rFonts w:hint="eastAsia" w:ascii="宋体" w:hAnsi="宋体" w:eastAsia="宋体" w:cs="Times New Roman"/>
                <w:bCs/>
                <w:szCs w:val="21"/>
              </w:rPr>
              <w:t xml:space="preserve">…</w:t>
            </w:r>
            <w:r/>
          </w:p>
        </w:tc>
        <w:tc>
          <w:tcPr>
            <w:tcW w:w="1646"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W w:w="1391"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right w:val="single" w:color="auto" w:sz="4" w:space="0"/>
            </w:tcBorders>
            <w:tcW w:w="2322"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left w:val="single" w:color="auto" w:sz="4" w:space="0"/>
            </w:tcBorders>
            <w:tcW w:w="1801"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r>
      <w:tr>
        <w:trPr>
          <w:jc w:val="center"/>
        </w:trPr>
        <w:tc>
          <w:tcPr>
            <w:tcW w:w="1042" w:type="dxa"/>
            <w:vAlign w:val="center"/>
            <w:vMerge w:val="restart"/>
            <w:textDirection w:val="lrTb"/>
            <w:noWrap w:val="false"/>
          </w:tcPr>
          <w:p>
            <w:pPr>
              <w:jc w:val="center"/>
              <w:spacing w:line="360" w:lineRule="exact"/>
              <w:rPr>
                <w:rFonts w:hint="eastAsia" w:ascii="宋体" w:hAnsi="宋体" w:eastAsia="宋体" w:cs="Times New Roman"/>
                <w:bCs/>
                <w:color w:val="auto"/>
                <w:szCs w:val="21"/>
                <w:lang w:eastAsia="zh-CN"/>
              </w:rPr>
            </w:pPr>
            <w:r>
              <w:rPr>
                <w:rFonts w:hint="eastAsia" w:ascii="宋体" w:hAnsi="宋体" w:eastAsia="宋体" w:cs="Times New Roman"/>
                <w:bCs/>
                <w:color w:val="auto"/>
                <w:szCs w:val="21"/>
                <w:lang w:eastAsia="zh-CN"/>
              </w:rPr>
              <w:t xml:space="preserve">剩余点位</w:t>
            </w:r>
            <w:r/>
          </w:p>
        </w:tc>
        <w:tc>
          <w:tcPr>
            <w:tcW w:w="1313" w:type="dxa"/>
            <w:vAlign w:val="center"/>
            <w:textDirection w:val="lrTb"/>
            <w:noWrap w:val="false"/>
          </w:tcPr>
          <w:p>
            <w:pPr>
              <w:jc w:val="center"/>
              <w:spacing w:line="360" w:lineRule="exact"/>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w:t>
            </w:r>
            <w:r/>
          </w:p>
        </w:tc>
        <w:tc>
          <w:tcPr>
            <w:tcW w:w="1646"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W w:w="1391"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right w:val="single" w:color="auto" w:sz="4" w:space="0"/>
            </w:tcBorders>
            <w:tcW w:w="2322"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left w:val="single" w:color="auto" w:sz="4" w:space="0"/>
            </w:tcBorders>
            <w:tcW w:w="1801"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r>
      <w:tr>
        <w:trPr>
          <w:jc w:val="center"/>
        </w:trPr>
        <w:tc>
          <w:tcPr>
            <w:tcW w:w="1042" w:type="dxa"/>
            <w:vAlign w:val="center"/>
            <w:vMerge w:val="continue"/>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W w:w="1313" w:type="dxa"/>
            <w:vAlign w:val="center"/>
            <w:textDirection w:val="lrTb"/>
            <w:noWrap w:val="false"/>
          </w:tcPr>
          <w:p>
            <w:pPr>
              <w:jc w:val="center"/>
              <w:spacing w:line="360" w:lineRule="exact"/>
              <w:rPr>
                <w:rFonts w:ascii="宋体" w:hAnsi="宋体" w:eastAsia="宋体" w:cs="Times New Roman"/>
                <w:bCs/>
                <w:szCs w:val="21"/>
              </w:rPr>
            </w:pPr>
            <w:r>
              <w:rPr>
                <w:rFonts w:hint="eastAsia" w:ascii="宋体" w:hAnsi="宋体" w:eastAsia="宋体" w:cs="Times New Roman"/>
                <w:bCs/>
                <w:szCs w:val="21"/>
              </w:rPr>
              <w:t xml:space="preserve">…</w:t>
            </w:r>
            <w:r/>
          </w:p>
        </w:tc>
        <w:tc>
          <w:tcPr>
            <w:tcW w:w="1646"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W w:w="1391"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right w:val="single" w:color="auto" w:sz="4" w:space="0"/>
            </w:tcBorders>
            <w:tcW w:w="2322"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left w:val="single" w:color="auto" w:sz="4" w:space="0"/>
            </w:tcBorders>
            <w:tcW w:w="1801"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r>
      <w:tr>
        <w:trPr>
          <w:jc w:val="center"/>
          <w:trHeight w:val="624"/>
        </w:trPr>
        <w:tc>
          <w:tcPr>
            <w:tcW w:w="1042"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合计（一）</w:t>
            </w:r>
            <w:r/>
          </w:p>
        </w:tc>
        <w:tc>
          <w:tcPr>
            <w:gridSpan w:val="5"/>
            <w:tcW w:w="8473" w:type="dxa"/>
            <w:vAlign w:val="center"/>
            <w:textDirection w:val="lrTb"/>
            <w:noWrap w:val="false"/>
          </w:tcPr>
          <w:p>
            <w:pPr>
              <w:jc w:val="center"/>
              <w:spacing w:line="360" w:lineRule="exact"/>
              <w:rPr>
                <w:rFonts w:ascii="宋体" w:hAnsi="宋体" w:eastAsia="宋体" w:cs="Times New Roman"/>
                <w:b/>
                <w:bCs/>
                <w:szCs w:val="21"/>
              </w:rPr>
            </w:pPr>
            <w:r>
              <w:rPr>
                <w:rFonts w:ascii="宋体" w:hAnsi="宋体" w:eastAsia="宋体" w:cs="Times New Roman"/>
                <w:b/>
                <w:bCs/>
                <w:szCs w:val="21"/>
              </w:rPr>
            </w:r>
            <w:r/>
          </w:p>
        </w:tc>
      </w:tr>
    </w:tbl>
    <w:p>
      <w:pPr>
        <w:spacing w:line="360" w:lineRule="exact"/>
        <w:rPr>
          <w:rFonts w:ascii="宋体" w:hAnsi="宋体" w:eastAsia="宋体" w:cs="Times New Roman"/>
          <w:b/>
          <w:bCs/>
          <w:szCs w:val="21"/>
        </w:rPr>
      </w:pPr>
      <w:r>
        <w:rPr>
          <w:rFonts w:hint="eastAsia" w:ascii="宋体" w:hAnsi="宋体" w:eastAsia="宋体" w:cs="Times New Roman"/>
          <w:b/>
          <w:bCs/>
          <w:szCs w:val="21"/>
        </w:rPr>
        <w:t xml:space="preserve">表三：其他费用报价表</w:t>
      </w:r>
      <w:r/>
    </w:p>
    <w:tbl>
      <w:tblPr>
        <w:tblStyle w:val="891"/>
        <w:tblW w:w="4994"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57" w:type="dxa"/>
          <w:top w:w="57" w:type="dxa"/>
          <w:right w:w="57" w:type="dxa"/>
          <w:bottom w:w="57" w:type="dxa"/>
        </w:tblCellMar>
        <w:tblLook w:val="04A0" w:firstRow="1" w:lastRow="0" w:firstColumn="1" w:lastColumn="0" w:noHBand="0" w:noVBand="1"/>
      </w:tblPr>
      <w:tblGrid>
        <w:gridCol w:w="1030"/>
        <w:gridCol w:w="1325"/>
        <w:gridCol w:w="1646"/>
        <w:gridCol w:w="1391"/>
        <w:gridCol w:w="2220"/>
        <w:gridCol w:w="1903"/>
      </w:tblGrid>
      <w:tr>
        <w:trPr>
          <w:jc w:val="center"/>
        </w:trPr>
        <w:tc>
          <w:tcPr>
            <w:tcW w:w="1030" w:type="dxa"/>
            <w:vAlign w:val="center"/>
            <w:textDirection w:val="lrTb"/>
            <w:noWrap w:val="false"/>
          </w:tcPr>
          <w:p>
            <w:pPr>
              <w:jc w:val="center"/>
              <w:spacing w:line="360" w:lineRule="exact"/>
              <w:rPr>
                <w:rFonts w:hint="eastAsia" w:ascii="宋体" w:hAnsi="宋体" w:eastAsia="宋体" w:cs="Times New Roman"/>
                <w:b/>
                <w:bCs/>
                <w:szCs w:val="21"/>
                <w:lang w:eastAsia="zh-CN"/>
              </w:rPr>
            </w:pPr>
            <w:r>
              <w:rPr>
                <w:rFonts w:hint="eastAsia" w:ascii="宋体" w:hAnsi="宋体" w:eastAsia="宋体" w:cs="Times New Roman"/>
                <w:b/>
                <w:bCs/>
                <w:szCs w:val="21"/>
                <w:lang w:eastAsia="zh-CN"/>
              </w:rPr>
              <w:t xml:space="preserve">区域</w:t>
            </w:r>
            <w:r/>
          </w:p>
        </w:tc>
        <w:tc>
          <w:tcPr>
            <w:tcW w:w="1325"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序号</w:t>
            </w:r>
            <w:r/>
          </w:p>
        </w:tc>
        <w:tc>
          <w:tcPr>
            <w:tcW w:w="1646"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rPr>
              <w:t xml:space="preserve">费用名称</w:t>
            </w:r>
            <w:r/>
          </w:p>
        </w:tc>
        <w:tc>
          <w:tcPr>
            <w:tcW w:w="1391"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right w:val="single" w:color="auto" w:sz="4" w:space="0"/>
            </w:tcBorders>
            <w:tcW w:w="2220"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rPr>
              <w:t xml:space="preserve">单价</w:t>
            </w:r>
            <w:r/>
          </w:p>
        </w:tc>
        <w:tc>
          <w:tcPr>
            <w:tcBorders>
              <w:left w:val="single" w:color="auto" w:sz="4" w:space="0"/>
            </w:tcBorders>
            <w:tcW w:w="1903" w:type="dxa"/>
            <w:vAlign w:val="center"/>
            <w:textDirection w:val="lrTb"/>
            <w:noWrap w:val="false"/>
          </w:tcPr>
          <w:p>
            <w:pPr>
              <w:jc w:val="center"/>
              <w:spacing w:line="360" w:lineRule="exact"/>
              <w:rPr>
                <w:rFonts w:ascii="宋体" w:hAnsi="宋体" w:eastAsia="宋体" w:cs="Times New Roman"/>
                <w:b/>
                <w:bCs/>
                <w:szCs w:val="21"/>
              </w:rPr>
            </w:pPr>
            <w:r>
              <w:rPr>
                <w:rFonts w:hint="eastAsia" w:ascii="宋体" w:hAnsi="宋体" w:eastAsia="宋体" w:cs="Times New Roman"/>
                <w:b/>
                <w:bCs/>
                <w:szCs w:val="21"/>
              </w:rPr>
              <w:t xml:space="preserve">小计</w:t>
            </w:r>
            <w:r/>
          </w:p>
        </w:tc>
      </w:tr>
      <w:tr>
        <w:trPr>
          <w:jc w:val="center"/>
        </w:trPr>
        <w:tc>
          <w:tcPr>
            <w:tcW w:w="1030" w:type="dxa"/>
            <w:vAlign w:val="center"/>
            <w:vMerge w:val="restart"/>
            <w:textDirection w:val="lrTb"/>
            <w:noWrap w:val="false"/>
          </w:tcPr>
          <w:p>
            <w:pPr>
              <w:jc w:val="center"/>
              <w:spacing w:line="360" w:lineRule="exact"/>
              <w:rPr>
                <w:rFonts w:hint="eastAsia" w:ascii="宋体" w:hAnsi="宋体" w:eastAsia="宋体" w:cs="Times New Roman"/>
                <w:bCs/>
                <w:color w:val="auto"/>
                <w:szCs w:val="21"/>
                <w:lang w:eastAsia="zh-CN"/>
              </w:rPr>
            </w:pPr>
            <w:r>
              <w:rPr>
                <w:rFonts w:hint="eastAsia" w:ascii="宋体" w:hAnsi="宋体" w:eastAsia="宋体" w:cs="Times New Roman"/>
                <w:bCs/>
                <w:color w:val="auto"/>
                <w:szCs w:val="21"/>
                <w:lang w:eastAsia="zh-CN"/>
              </w:rPr>
              <w:t xml:space="preserve">机关部分</w:t>
            </w:r>
            <w:r/>
          </w:p>
        </w:tc>
        <w:tc>
          <w:tcPr>
            <w:tcW w:w="1325" w:type="dxa"/>
            <w:vAlign w:val="center"/>
            <w:textDirection w:val="lrTb"/>
            <w:noWrap w:val="false"/>
          </w:tcPr>
          <w:p>
            <w:pPr>
              <w:jc w:val="center"/>
              <w:spacing w:line="360" w:lineRule="exact"/>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w:t>
            </w:r>
            <w:r/>
          </w:p>
        </w:tc>
        <w:tc>
          <w:tcPr>
            <w:tcW w:w="1646"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W w:w="1391"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right w:val="single" w:color="auto" w:sz="4" w:space="0"/>
            </w:tcBorders>
            <w:tcW w:w="2220"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left w:val="single" w:color="auto" w:sz="4" w:space="0"/>
            </w:tcBorders>
            <w:tcW w:w="1903"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r>
      <w:tr>
        <w:trPr>
          <w:jc w:val="center"/>
        </w:trPr>
        <w:tc>
          <w:tcPr>
            <w:tcW w:w="1030" w:type="dxa"/>
            <w:vAlign w:val="center"/>
            <w:vMerge w:val="continue"/>
            <w:textDirection w:val="lrTb"/>
            <w:noWrap w:val="false"/>
          </w:tcPr>
          <w:p>
            <w:pPr>
              <w:jc w:val="center"/>
              <w:spacing w:line="360" w:lineRule="exact"/>
              <w:rPr>
                <w:rFonts w:ascii="宋体" w:hAnsi="宋体" w:eastAsia="宋体" w:cs="Times New Roman"/>
                <w:bCs/>
                <w:color w:val="auto"/>
                <w:szCs w:val="21"/>
              </w:rPr>
            </w:pPr>
            <w:r>
              <w:rPr>
                <w:rFonts w:ascii="宋体" w:hAnsi="宋体" w:eastAsia="宋体" w:cs="Times New Roman"/>
                <w:bCs/>
                <w:color w:val="auto"/>
                <w:szCs w:val="21"/>
              </w:rPr>
            </w:r>
            <w:r/>
          </w:p>
        </w:tc>
        <w:tc>
          <w:tcPr>
            <w:tcW w:w="1325" w:type="dxa"/>
            <w:vAlign w:val="center"/>
            <w:textDirection w:val="lrTb"/>
            <w:noWrap w:val="false"/>
          </w:tcPr>
          <w:p>
            <w:pPr>
              <w:jc w:val="center"/>
              <w:spacing w:line="360" w:lineRule="exact"/>
              <w:rPr>
                <w:rFonts w:ascii="宋体" w:hAnsi="宋体" w:eastAsia="宋体" w:cs="Times New Roman"/>
                <w:bCs/>
                <w:szCs w:val="21"/>
              </w:rPr>
            </w:pPr>
            <w:r>
              <w:rPr>
                <w:rFonts w:hint="eastAsia" w:ascii="宋体" w:hAnsi="宋体" w:eastAsia="宋体" w:cs="Times New Roman"/>
                <w:bCs/>
                <w:szCs w:val="21"/>
              </w:rPr>
              <w:t xml:space="preserve">…</w:t>
            </w:r>
            <w:r/>
          </w:p>
        </w:tc>
        <w:tc>
          <w:tcPr>
            <w:tcW w:w="1646"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W w:w="1391"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right w:val="single" w:color="auto" w:sz="4" w:space="0"/>
            </w:tcBorders>
            <w:tcW w:w="2220"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left w:val="single" w:color="auto" w:sz="4" w:space="0"/>
            </w:tcBorders>
            <w:tcW w:w="1903"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r>
      <w:tr>
        <w:trPr>
          <w:jc w:val="center"/>
        </w:trPr>
        <w:tc>
          <w:tcPr>
            <w:tcW w:w="1030" w:type="dxa"/>
            <w:vAlign w:val="center"/>
            <w:vMerge w:val="restart"/>
            <w:textDirection w:val="lrTb"/>
            <w:noWrap w:val="false"/>
          </w:tcPr>
          <w:p>
            <w:pPr>
              <w:jc w:val="center"/>
              <w:spacing w:line="360" w:lineRule="exact"/>
              <w:rPr>
                <w:rFonts w:hint="eastAsia" w:ascii="宋体" w:hAnsi="宋体" w:eastAsia="宋体" w:cs="Times New Roman"/>
                <w:bCs/>
                <w:color w:val="auto"/>
                <w:szCs w:val="21"/>
                <w:lang w:eastAsia="zh-CN"/>
              </w:rPr>
            </w:pPr>
            <w:r>
              <w:rPr>
                <w:rFonts w:hint="eastAsia" w:ascii="宋体" w:hAnsi="宋体" w:eastAsia="宋体" w:cs="Times New Roman"/>
                <w:bCs/>
                <w:color w:val="auto"/>
                <w:szCs w:val="21"/>
                <w:lang w:eastAsia="zh-CN"/>
              </w:rPr>
              <w:t xml:space="preserve">剩余点位</w:t>
            </w:r>
            <w:r/>
          </w:p>
        </w:tc>
        <w:tc>
          <w:tcPr>
            <w:tcW w:w="1325" w:type="dxa"/>
            <w:vAlign w:val="center"/>
            <w:textDirection w:val="lrTb"/>
            <w:noWrap w:val="false"/>
          </w:tcPr>
          <w:p>
            <w:pPr>
              <w:jc w:val="center"/>
              <w:spacing w:line="360" w:lineRule="exact"/>
              <w:rPr>
                <w:rFonts w:hint="eastAsia" w:ascii="宋体" w:hAnsi="宋体" w:eastAsia="宋体" w:cs="Times New Roman"/>
                <w:bCs/>
                <w:szCs w:val="21"/>
                <w:lang w:val="en-US" w:eastAsia="zh-CN"/>
              </w:rPr>
            </w:pPr>
            <w:r>
              <w:rPr>
                <w:rFonts w:hint="eastAsia" w:ascii="宋体" w:hAnsi="宋体" w:eastAsia="宋体" w:cs="Times New Roman"/>
                <w:bCs/>
                <w:szCs w:val="21"/>
                <w:lang w:val="en-US" w:eastAsia="zh-CN"/>
              </w:rPr>
              <w:t xml:space="preserve">1</w:t>
            </w:r>
            <w:r/>
          </w:p>
        </w:tc>
        <w:tc>
          <w:tcPr>
            <w:tcW w:w="1646"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W w:w="1391"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right w:val="single" w:color="auto" w:sz="4" w:space="0"/>
            </w:tcBorders>
            <w:tcW w:w="2220"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left w:val="single" w:color="auto" w:sz="4" w:space="0"/>
            </w:tcBorders>
            <w:tcW w:w="1903"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r>
      <w:tr>
        <w:trPr>
          <w:jc w:val="center"/>
        </w:trPr>
        <w:tc>
          <w:tcPr>
            <w:tcW w:w="1030" w:type="dxa"/>
            <w:vAlign w:val="center"/>
            <w:vMerge w:val="continue"/>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W w:w="1325" w:type="dxa"/>
            <w:vAlign w:val="center"/>
            <w:textDirection w:val="lrTb"/>
            <w:noWrap w:val="false"/>
          </w:tcPr>
          <w:p>
            <w:pPr>
              <w:jc w:val="center"/>
              <w:spacing w:line="360" w:lineRule="exact"/>
              <w:rPr>
                <w:rFonts w:ascii="宋体" w:hAnsi="宋体" w:eastAsia="宋体" w:cs="Times New Roman"/>
                <w:bCs/>
                <w:szCs w:val="21"/>
              </w:rPr>
            </w:pPr>
            <w:r>
              <w:rPr>
                <w:rFonts w:hint="eastAsia" w:ascii="宋体" w:hAnsi="宋体" w:eastAsia="宋体" w:cs="Times New Roman"/>
                <w:bCs/>
                <w:szCs w:val="21"/>
              </w:rPr>
              <w:t xml:space="preserve">…</w:t>
            </w:r>
            <w:r/>
          </w:p>
        </w:tc>
        <w:tc>
          <w:tcPr>
            <w:tcW w:w="1646"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W w:w="1391"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right w:val="single" w:color="auto" w:sz="4" w:space="0"/>
            </w:tcBorders>
            <w:tcW w:w="2220"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c>
          <w:tcPr>
            <w:tcBorders>
              <w:left w:val="single" w:color="auto" w:sz="4" w:space="0"/>
            </w:tcBorders>
            <w:tcW w:w="1903" w:type="dxa"/>
            <w:vAlign w:val="center"/>
            <w:textDirection w:val="lrTb"/>
            <w:noWrap w:val="false"/>
          </w:tcPr>
          <w:p>
            <w:pPr>
              <w:jc w:val="center"/>
              <w:spacing w:line="360" w:lineRule="exact"/>
              <w:rPr>
                <w:rFonts w:ascii="宋体" w:hAnsi="宋体" w:eastAsia="宋体" w:cs="Times New Roman"/>
                <w:bCs/>
                <w:szCs w:val="21"/>
              </w:rPr>
            </w:pPr>
            <w:r>
              <w:rPr>
                <w:rFonts w:ascii="宋体" w:hAnsi="宋体" w:eastAsia="宋体" w:cs="Times New Roman"/>
                <w:bCs/>
                <w:szCs w:val="21"/>
              </w:rPr>
            </w:r>
            <w:r/>
          </w:p>
        </w:tc>
      </w:tr>
      <w:tr>
        <w:trPr>
          <w:jc w:val="center"/>
          <w:trHeight w:val="624"/>
        </w:trPr>
        <w:tc>
          <w:tcPr>
            <w:tcW w:w="1030" w:type="dxa"/>
            <w:vAlign w:val="center"/>
            <w:textDirection w:val="lrTb"/>
            <w:noWrap w:val="false"/>
          </w:tcPr>
          <w:p>
            <w:pPr>
              <w:jc w:val="center"/>
              <w:spacing w:line="360" w:lineRule="exact"/>
              <w:rPr>
                <w:rFonts w:hint="eastAsia" w:ascii="宋体" w:hAnsi="宋体" w:eastAsia="宋体" w:cs="Times New Roman"/>
                <w:b/>
                <w:bCs/>
                <w:szCs w:val="21"/>
              </w:rPr>
            </w:pPr>
            <w:r>
              <w:rPr>
                <w:rFonts w:hint="eastAsia" w:ascii="宋体" w:hAnsi="宋体" w:eastAsia="宋体" w:cs="Times New Roman"/>
                <w:b/>
                <w:bCs/>
                <w:szCs w:val="21"/>
              </w:rPr>
              <w:t xml:space="preserve">合计（二）</w:t>
            </w:r>
            <w:r/>
          </w:p>
        </w:tc>
        <w:tc>
          <w:tcPr>
            <w:gridSpan w:val="5"/>
            <w:tcW w:w="8485" w:type="dxa"/>
            <w:vAlign w:val="center"/>
            <w:textDirection w:val="lrTb"/>
            <w:noWrap w:val="false"/>
          </w:tcPr>
          <w:p>
            <w:pPr>
              <w:jc w:val="center"/>
              <w:spacing w:line="360" w:lineRule="exact"/>
              <w:rPr>
                <w:rFonts w:hint="eastAsia" w:ascii="宋体" w:hAnsi="宋体" w:eastAsia="宋体" w:cs="Times New Roman"/>
                <w:b/>
                <w:bCs/>
                <w:szCs w:val="21"/>
                <w:lang w:val="en-US" w:eastAsia="zh-CN"/>
              </w:rPr>
            </w:pPr>
            <w:r>
              <w:rPr>
                <w:rFonts w:hint="eastAsia" w:ascii="宋体" w:hAnsi="宋体" w:eastAsia="宋体" w:cs="Times New Roman"/>
                <w:b/>
                <w:bCs/>
                <w:szCs w:val="21"/>
                <w:lang w:val="en-US" w:eastAsia="zh-CN"/>
              </w:rPr>
              <w:t xml:space="preserve"> </w:t>
            </w:r>
            <w:r/>
          </w:p>
        </w:tc>
      </w:tr>
    </w:tbl>
    <w:p>
      <w:pPr>
        <w:spacing w:line="360" w:lineRule="exact"/>
        <w:rPr>
          <w:rFonts w:ascii="宋体" w:hAnsi="宋体"/>
          <w:szCs w:val="21"/>
        </w:rPr>
      </w:pPr>
      <w:r>
        <w:rPr>
          <w:rFonts w:hint="eastAsia" w:ascii="宋体" w:hAnsi="宋体" w:eastAsia="宋体" w:cs="Times New Roman"/>
          <w:szCs w:val="21"/>
        </w:rPr>
        <w:t xml:space="preserve">注：1、投标单位应当根据本采购包的相关需求据实、详细填写上述表格</w:t>
      </w:r>
      <w:r>
        <w:rPr>
          <w:rFonts w:hint="eastAsia" w:ascii="宋体" w:hAnsi="宋体"/>
          <w:szCs w:val="21"/>
        </w:rPr>
        <w:t xml:space="preserve">。</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2、上述表二、表三中合计（一）＋合计（二）＝项目总价,</w:t>
      </w:r>
      <w:r>
        <w:rPr>
          <w:rFonts w:hint="eastAsia"/>
        </w:rPr>
        <w:t xml:space="preserve"> 且</w:t>
      </w:r>
      <w:r>
        <w:rPr>
          <w:rFonts w:hint="eastAsia" w:ascii="宋体" w:hAnsi="宋体" w:eastAsia="宋体" w:cs="Times New Roman"/>
          <w:szCs w:val="21"/>
        </w:rPr>
        <w:t xml:space="preserve">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3、表格不够可另接。</w:t>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Style w:val="891"/>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Style w:val="891"/>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注：1、供应商应据实、详细填写上述表格，因未标明或表述含糊导致的评审风险将由供应商承担。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商务要求是指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取得采购标的的时间、地点、财务和服务要求，包括交付（实施）的时间（期限）和地点（范围），付款条件（进度和方式），包装和运输，售后服务，保险等</w:t>
      </w:r>
      <w:r>
        <w:rPr>
          <w:rFonts w:hint="eastAsia" w:ascii="宋体" w:hAnsi="宋体" w:eastAsia="宋体" w:cs="Times New Roman"/>
          <w:szCs w:val="21"/>
        </w:rPr>
        <w:t xml:space="preserve">；</w:t>
      </w:r>
      <w:r/>
    </w:p>
    <w:p>
      <w:pPr>
        <w:ind w:firstLine="480"/>
        <w:jc w:val="left"/>
        <w:spacing w:line="360" w:lineRule="atLeast"/>
        <w:shd w:val="clear" w:color="auto" w:fill="ffffff"/>
        <w:widowControl/>
        <w:rPr>
          <w:rFonts w:ascii="宋体" w:hAnsi="宋体" w:eastAsia="宋体" w:cs="Times New Roman"/>
          <w:szCs w:val="21"/>
        </w:rPr>
      </w:pPr>
      <w:r>
        <w:rPr>
          <w:rFonts w:ascii="宋体" w:hAnsi="宋体" w:eastAsia="宋体" w:cs="Times New Roman"/>
          <w:szCs w:val="21"/>
        </w:rPr>
        <w:t xml:space="preserve">技术要求是指</w:t>
      </w:r>
      <w:r>
        <w:rPr>
          <w:rFonts w:hint="eastAsia" w:ascii="宋体" w:hAnsi="宋体" w:eastAsia="宋体" w:cs="Times New Roman"/>
          <w:szCs w:val="21"/>
        </w:rPr>
        <w:t xml:space="preserve">采购需求中关于</w:t>
      </w:r>
      <w:r>
        <w:rPr>
          <w:rFonts w:ascii="宋体" w:hAnsi="宋体" w:eastAsia="宋体" w:cs="Times New Roman"/>
          <w:szCs w:val="21"/>
        </w:rPr>
        <w:t xml:space="preserve">对采购标的的功能和质量要求，包括性能、材料、结构、外观、安全，或者服务内容和标准等。</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4、表格不够可另接。</w:t>
      </w:r>
      <w:r/>
    </w:p>
    <w:p>
      <w:pPr>
        <w:spacing w:line="36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hint="eastAsia" w:ascii="黑体" w:hAnsi="黑体" w:eastAsia="黑体" w:cs="Times New Roman"/>
          <w:sz w:val="28"/>
          <w:szCs w:val="28"/>
        </w:rPr>
      </w:pPr>
      <w:r>
        <w:rPr>
          <w:rFonts w:hint="eastAsia"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Style w:val="891"/>
        <w:tblpPr w:horzAnchor="page" w:tblpX="1775" w:vertAnchor="text" w:tblpY="351"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Style w:val="891"/>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我单位未被“信用中国”</w:t>
      </w:r>
      <w:r>
        <w:rPr>
          <w:rFonts w:hint="eastAsia" w:ascii="宋体" w:hAnsi="宋体" w:eastAsia="宋体" w:cs="Times New Roman"/>
          <w:bCs/>
          <w:sz w:val="24"/>
          <w:szCs w:val="24"/>
          <w:lang w:val="en-US" w:eastAsia="zh-CN"/>
        </w:rPr>
        <w:t xml:space="preserve">网站</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eastAsia="zh-CN"/>
        </w:rPr>
        <w:t xml:space="preserve">中国</w:t>
      </w:r>
      <w:r>
        <w:rPr>
          <w:rFonts w:hint="eastAsia" w:ascii="宋体" w:hAnsi="宋体" w:eastAsia="宋体" w:cs="Times New Roman"/>
          <w:bCs/>
          <w:sz w:val="24"/>
          <w:szCs w:val="24"/>
        </w:rPr>
        <w:t xml:space="preserve">政府采购网</w:t>
      </w:r>
      <w:r>
        <w:rPr>
          <w:rFonts w:ascii="宋体" w:hAnsi="宋体" w:eastAsia="宋体" w:cs="Times New Roman"/>
          <w:bCs/>
          <w:sz w:val="24"/>
          <w:szCs w:val="24"/>
        </w:rPr>
        <w:t xml:space="preserve">列入失信被执行人、重大税收违法失信主体、政府采购严重违法失信行为记录名单。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2.投标人须对此表中内容作出承诺，否则投标无效。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一、中小微企业声明函（服务类项目）</w:t>
      </w:r>
      <w:r/>
    </w:p>
    <w:p>
      <w:pPr>
        <w:jc w:val="center"/>
        <w:spacing w:line="360" w:lineRule="auto"/>
        <w:rPr>
          <w:rFonts w:ascii="宋体" w:hAnsi="宋体" w:eastAsia="宋体" w:cs="Times New Roman"/>
          <w:b/>
          <w:sz w:val="24"/>
          <w:szCs w:val="24"/>
        </w:rPr>
      </w:pPr>
      <w:r>
        <w:rPr>
          <w:rFonts w:ascii="宋体" w:hAnsi="宋体" w:eastAsia="宋体" w:cs="Times New Roman"/>
          <w:b/>
          <w:sz w:val="24"/>
          <w:szCs w:val="24"/>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（供应商填写采购文件中明确的所属行业）</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firstLine="36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                                   企业名称（加盖CA电子公章）：</w:t>
      </w:r>
      <w:r/>
    </w:p>
    <w:p>
      <w:pPr>
        <w:ind w:right="180" w:firstLine="360"/>
        <w:jc w:val="center"/>
        <w:spacing w:line="360" w:lineRule="auto"/>
        <w:rPr>
          <w:rFonts w:ascii="宋体" w:hAnsi="宋体" w:eastAsia="宋体" w:cs="Times New Roman"/>
          <w:sz w:val="24"/>
          <w:szCs w:val="24"/>
        </w:rPr>
      </w:pPr>
      <w:r>
        <w:rPr>
          <w:rFonts w:hint="eastAsia" w:ascii="宋体" w:hAnsi="宋体" w:eastAsia="宋体" w:cs="宋体"/>
          <w:sz w:val="24"/>
          <w:szCs w:val="24"/>
          <w:shd w:val="clear" w:color="auto" w:fill="ffffff"/>
        </w:rPr>
        <w:t xml:space="preserve">                               日期：___年____月____日 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承接企业</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二、残疾人福利性单位声明函（服务类项目）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（采购包号：**）采购活动由本单位提供服务。</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备注：</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w:t>
      </w:r>
      <w:r>
        <w:rPr>
          <w:rFonts w:hint="eastAsia" w:ascii="宋体" w:hAnsi="宋体" w:eastAsia="宋体" w:cs="Times New Roman"/>
          <w:sz w:val="24"/>
        </w:rPr>
        <w:t xml:space="preserve">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，供应商为残疾人福利性单位并提供服务的必须提供此</w:t>
      </w:r>
      <w:r>
        <w:rPr>
          <w:rFonts w:ascii="宋体" w:hAnsi="宋体" w:eastAsia="宋体" w:cs="Times New Roman"/>
          <w:sz w:val="24"/>
        </w:rPr>
        <w:t xml:space="preserve">声明函</w:t>
      </w:r>
      <w:r>
        <w:rPr>
          <w:rFonts w:hint="eastAsia" w:ascii="宋体" w:hAnsi="宋体" w:eastAsia="宋体" w:cs="Times New Roman"/>
          <w:sz w:val="24"/>
        </w:rPr>
        <w:t xml:space="preserve">，</w:t>
      </w:r>
      <w:r>
        <w:rPr>
          <w:rFonts w:ascii="宋体" w:hAnsi="宋体" w:eastAsia="宋体" w:cs="Times New Roman"/>
          <w:sz w:val="24"/>
        </w:rPr>
        <w:t xml:space="preserve">否则将</w:t>
      </w:r>
      <w:r>
        <w:rPr>
          <w:rFonts w:hint="eastAsia" w:ascii="宋体" w:hAnsi="宋体" w:eastAsia="宋体" w:cs="Times New Roman"/>
          <w:sz w:val="24"/>
        </w:rPr>
        <w:t xml:space="preserve">不能</w:t>
      </w:r>
      <w:r>
        <w:rPr>
          <w:rFonts w:ascii="宋体" w:hAnsi="宋体" w:eastAsia="宋体" w:cs="Times New Roman"/>
          <w:sz w:val="24"/>
        </w:rPr>
        <w:t xml:space="preserve">通过资格审查</w:t>
      </w:r>
      <w:r>
        <w:rPr>
          <w:rFonts w:hint="eastAsia" w:ascii="宋体" w:hAnsi="宋体" w:eastAsia="宋体" w:cs="Times New Roman"/>
          <w:sz w:val="24"/>
        </w:rPr>
        <w:t xml:space="preserve">。</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2.非专门面向中小微型企业采购的</w:t>
      </w:r>
      <w:r>
        <w:rPr>
          <w:rFonts w:ascii="宋体" w:hAnsi="宋体" w:eastAsia="宋体" w:cs="Times New Roman"/>
          <w:sz w:val="24"/>
        </w:rPr>
        <w:t xml:space="preserve">项目</w:t>
      </w:r>
      <w:r>
        <w:rPr>
          <w:rFonts w:hint="eastAsia" w:ascii="宋体" w:hAnsi="宋体" w:eastAsia="宋体" w:cs="Times New Roman"/>
          <w:sz w:val="24"/>
        </w:rPr>
        <w:t xml:space="preserve">，供应商如不提供此声明函，价格将不做相应扣除。</w:t>
      </w:r>
      <w:r/>
    </w:p>
    <w:p>
      <w:pPr>
        <w:ind w:firstLine="480"/>
        <w:spacing w:line="360" w:lineRule="auto"/>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.中标/成交供应商为残疾人福利性单位的，此声明函将随中标/成交结果同时公告，接受社会监督。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w:t>
      </w:r>
      <w:r>
        <w:rPr>
          <w:rFonts w:hint="eastAsia" w:ascii="宋体" w:hAnsi="宋体" w:eastAsia="宋体" w:cs="Times New Roman"/>
          <w:color w:val="000000"/>
          <w:sz w:val="24"/>
          <w:szCs w:val="21"/>
        </w:rPr>
        <w:t xml:space="preserve">___年____月____日</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keepLines/>
        <w:keepNext/>
        <w:spacing w:line="400" w:lineRule="exact"/>
        <w:rPr>
          <w:rFonts w:ascii="黑体" w:hAnsi="宋体" w:eastAsia="黑体"/>
          <w:bCs/>
          <w:sz w:val="28"/>
          <w:szCs w:val="28"/>
        </w:rPr>
      </w:pPr>
      <w:r>
        <w:rPr>
          <w:rFonts w:hint="eastAsia" w:ascii="黑体" w:hAnsi="宋体" w:eastAsia="黑体"/>
          <w:bCs/>
          <w:sz w:val="28"/>
          <w:szCs w:val="28"/>
        </w:rPr>
        <w:t xml:space="preserve">三、在管项目用户反馈表</w:t>
      </w:r>
      <w:r/>
    </w:p>
    <w:p>
      <w:pPr>
        <w:spacing w:line="400" w:lineRule="exact"/>
        <w:rPr>
          <w:rFonts w:ascii="宋体" w:hAnsi="宋体"/>
          <w:sz w:val="28"/>
          <w:szCs w:val="28"/>
        </w:rPr>
      </w:pPr>
      <w:r>
        <w:rPr>
          <w:rFonts w:ascii="宋体" w:hAnsi="宋体"/>
          <w:sz w:val="28"/>
          <w:szCs w:val="28"/>
        </w:rPr>
      </w:r>
      <w:r/>
    </w:p>
    <w:p>
      <w:pPr>
        <w:spacing w:line="500" w:lineRule="exact"/>
        <w:rPr>
          <w:rFonts w:ascii="宋体" w:hAnsi="宋体"/>
          <w:b/>
          <w:sz w:val="24"/>
          <w:szCs w:val="24"/>
        </w:rPr>
      </w:pPr>
      <w:r>
        <w:rPr>
          <w:rFonts w:hint="eastAsia" w:ascii="宋体" w:hAnsi="宋体"/>
          <w:b/>
          <w:sz w:val="24"/>
          <w:szCs w:val="24"/>
        </w:rPr>
        <w:t xml:space="preserve">江阴市政府采购中心：</w:t>
      </w:r>
      <w:r/>
    </w:p>
    <w:p>
      <w:pPr>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（物业服务企业）是</w:t>
      </w:r>
      <w:r>
        <w:rPr>
          <w:rFonts w:hint="eastAsia" w:ascii="宋体" w:hAnsi="宋体"/>
          <w:sz w:val="24"/>
          <w:szCs w:val="24"/>
          <w:u w:val="single"/>
        </w:rPr>
        <w:t xml:space="preserve">                     </w:t>
      </w:r>
      <w:r>
        <w:rPr>
          <w:rFonts w:hint="eastAsia" w:ascii="宋体" w:hAnsi="宋体"/>
          <w:sz w:val="24"/>
          <w:szCs w:val="24"/>
        </w:rPr>
        <w:t xml:space="preserve">（业主单位）的物业服务管理企业。</w:t>
      </w:r>
      <w:r/>
    </w:p>
    <w:p>
      <w:pPr>
        <w:ind w:firstLine="480"/>
        <w:spacing w:line="500" w:lineRule="exact"/>
        <w:rPr>
          <w:rFonts w:ascii="宋体" w:hAnsi="宋体"/>
          <w:sz w:val="24"/>
          <w:szCs w:val="24"/>
        </w:rPr>
      </w:pPr>
      <w:r>
        <w:rPr>
          <w:rFonts w:hint="eastAsia" w:ascii="宋体" w:hAnsi="宋体"/>
          <w:sz w:val="24"/>
          <w:szCs w:val="24"/>
        </w:rPr>
        <w:t xml:space="preserve">合同期为</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日至</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line="500" w:lineRule="exact"/>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在服务期间，我单位认为该公司提供的物业服务质量为：  </w:t>
      </w:r>
      <w:r/>
    </w:p>
    <w:p>
      <w:pPr>
        <w:ind w:firstLine="480"/>
        <w:spacing w:line="500" w:lineRule="exact"/>
        <w:rPr>
          <w:rFonts w:ascii="宋体" w:hAnsi="宋体"/>
          <w:sz w:val="24"/>
          <w:szCs w:val="24"/>
        </w:rPr>
      </w:pPr>
      <w:r>
        <w:rPr>
          <w:rFonts w:hint="eastAsia" w:ascii="宋体" w:hAnsi="宋体"/>
          <w:sz w:val="24"/>
          <w:szCs w:val="24"/>
        </w:rPr>
        <w:t xml:space="preserve">优秀□　   　良好□　　   一般□</w:t>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sz w:val="24"/>
          <w:szCs w:val="24"/>
        </w:rPr>
      </w:pPr>
      <w:r>
        <w:rPr>
          <w:rFonts w:hint="eastAsia" w:ascii="宋体" w:hAnsi="宋体"/>
          <w:sz w:val="24"/>
          <w:szCs w:val="24"/>
        </w:rPr>
        <w:t xml:space="preserve">业主单位（公章）：　　　　　　　　　　</w:t>
      </w:r>
      <w:r/>
    </w:p>
    <w:p>
      <w:pPr>
        <w:ind w:firstLine="480"/>
        <w:spacing w:line="500" w:lineRule="exact"/>
        <w:rPr>
          <w:rFonts w:ascii="宋体" w:hAnsi="宋体"/>
          <w:sz w:val="24"/>
          <w:szCs w:val="24"/>
        </w:rPr>
      </w:pPr>
      <w:r>
        <w:rPr>
          <w:rFonts w:ascii="宋体" w:hAnsi="宋体"/>
          <w:sz w:val="24"/>
          <w:szCs w:val="24"/>
        </w:rPr>
      </w:r>
      <w:r/>
    </w:p>
    <w:p>
      <w:pPr>
        <w:spacing w:line="500" w:lineRule="exact"/>
        <w:tabs>
          <w:tab w:val="left" w:pos="5486" w:leader="none"/>
        </w:tabs>
        <w:rPr>
          <w:rFonts w:ascii="宋体" w:hAnsi="宋体"/>
          <w:sz w:val="24"/>
          <w:szCs w:val="24"/>
        </w:rPr>
      </w:pPr>
      <w:r>
        <w:rPr>
          <w:rFonts w:hint="eastAsia" w:ascii="宋体" w:hAnsi="宋体"/>
          <w:sz w:val="24"/>
          <w:szCs w:val="24"/>
        </w:rPr>
        <w:t xml:space="preserve">业主单位物业负责人（签字）：　　　　　 </w:t>
      </w:r>
      <w:r>
        <w:rPr>
          <w:rFonts w:hint="eastAsia" w:ascii="宋体" w:hAnsi="宋体"/>
          <w:sz w:val="24"/>
          <w:szCs w:val="24"/>
        </w:rPr>
        <w:tab/>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sz w:val="24"/>
          <w:szCs w:val="24"/>
        </w:rPr>
      </w:pPr>
      <w:r>
        <w:rPr>
          <w:rFonts w:hint="eastAsia" w:ascii="宋体" w:hAnsi="宋体"/>
          <w:sz w:val="24"/>
          <w:szCs w:val="24"/>
        </w:rPr>
        <w:t xml:space="preserve">时　间：</w:t>
      </w:r>
      <w:r/>
    </w:p>
    <w:p>
      <w:pPr>
        <w:spacing w:line="500" w:lineRule="exact"/>
        <w:rPr>
          <w:rFonts w:ascii="宋体" w:hAnsi="宋体"/>
          <w:sz w:val="24"/>
          <w:szCs w:val="24"/>
        </w:rPr>
      </w:pPr>
      <w:r>
        <w:rPr>
          <w:rFonts w:ascii="宋体" w:hAnsi="宋体"/>
          <w:sz w:val="24"/>
          <w:szCs w:val="24"/>
        </w:rPr>
      </w:r>
      <w:r/>
    </w:p>
    <w:p>
      <w:pPr>
        <w:spacing w:line="500" w:lineRule="exact"/>
        <w:rPr>
          <w:rFonts w:ascii="宋体" w:hAnsi="宋体"/>
          <w:b/>
          <w:sz w:val="24"/>
          <w:szCs w:val="24"/>
        </w:rPr>
      </w:pPr>
      <w:r>
        <w:rPr>
          <w:rFonts w:ascii="宋体" w:hAnsi="宋体"/>
          <w:b/>
          <w:sz w:val="24"/>
          <w:szCs w:val="24"/>
        </w:rPr>
      </w:r>
      <w:r/>
    </w:p>
    <w:p>
      <w:pPr>
        <w:rPr>
          <w:rFonts w:ascii="宋体" w:hAnsi="宋体"/>
          <w:szCs w:val="24"/>
        </w:rPr>
      </w:pPr>
      <w:r>
        <w:rPr>
          <w:rFonts w:hint="eastAsia" w:ascii="宋体" w:hAnsi="宋体"/>
          <w:b/>
          <w:sz w:val="24"/>
          <w:szCs w:val="24"/>
        </w:rPr>
        <w:t xml:space="preserve">注：本在管项目用户反馈表有效期为6个月。</w:t>
      </w:r>
      <w:r/>
    </w:p>
    <w:p>
      <w:pPr>
        <w:ind w:firstLine="3600"/>
        <w:jc w:val="left"/>
        <w:spacing w:line="400" w:lineRule="exact"/>
        <w:rPr>
          <w:rFonts w:ascii="宋体" w:hAnsi="宋体"/>
          <w:bCs/>
          <w:sz w:val="24"/>
          <w:szCs w:val="24"/>
        </w:rPr>
      </w:pPr>
      <w:r>
        <w:rPr>
          <w:rFonts w:ascii="宋体" w:hAnsi="宋体"/>
          <w:bCs/>
          <w:sz w:val="24"/>
          <w:szCs w:val="24"/>
        </w:rPr>
      </w:r>
      <w:r/>
    </w:p>
    <w:p>
      <w:pPr>
        <w:jc w:val="left"/>
        <w:spacing w:line="400" w:lineRule="exact"/>
        <w:rPr>
          <w:rFonts w:ascii="宋体" w:hAnsi="宋体" w:eastAsia="宋体" w:cs="仿宋"/>
          <w:sz w:val="24"/>
          <w:szCs w:val="24"/>
        </w:rPr>
      </w:pPr>
      <w:r>
        <w:rPr>
          <w:rFonts w:ascii="宋体" w:hAnsi="宋体" w:eastAsia="宋体" w:cs="仿宋"/>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仿宋_GBK">
    <w:panose1 w:val="020B0503020202020204"/>
  </w:font>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仿宋">
    <w:panose1 w:val="02010609060101010101"/>
  </w:font>
  <w:font w:name="Batang">
    <w:panose1 w:val="02010600040101010101"/>
  </w:font>
  <w:font w:name="Calibri">
    <w:panose1 w:val="020F0502020204030204"/>
  </w:font>
  <w:font w:name="Dubai">
    <w:panose1 w:val="020B0503030403030204"/>
  </w:font>
  <w:font w:name="Courier New">
    <w:panose1 w:val="02070309020205020404"/>
  </w:font>
  <w:font w:name="黑体">
    <w:panose1 w:val="02010609060101010101"/>
  </w:font>
  <w:font w:name="仿宋_GB2312">
    <w:panose1 w:val="02010609060101010101"/>
  </w:font>
  <w:font w:name="楷体_GB2312">
    <w:panose1 w:val="02010609060101010101"/>
  </w:font>
  <w:font w:name="金梅簡體中黑字形">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rPr/>
    </w:sdtPr>
    <w:sdtContent>
      <w:p>
        <w:pPr>
          <w:pStyle w:val="905"/>
          <w:jc w:val="center"/>
        </w:pPr>
        <w:r>
          <w:fldChar w:fldCharType="begin"/>
        </w:r>
        <w:r>
          <w:instrText xml:space="preserve">PAGE   \* MERGEFORMAT</w:instrText>
        </w:r>
        <w:r>
          <w:fldChar w:fldCharType="separate"/>
        </w:r>
        <w:r>
          <w:rPr>
            <w:lang w:val="zh-CN"/>
          </w:rPr>
          <w:t xml:space="preserve">-</w:t>
        </w:r>
        <w:r>
          <w:t xml:space="preserve"> 12 -</w:t>
        </w:r>
        <w:r>
          <w:fldChar w:fldCharType="end"/>
        </w:r>
        <w:r/>
      </w:p>
    </w:sdtContent>
  </w:sdt>
  <w:p>
    <w:pPr>
      <w:pStyle w:val="90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rPr>
        <w:rStyle w:val="920"/>
      </w:rPr>
      <w:framePr w:wrap="around" w:vAnchor="text" w:hAnchor="margin" w:xAlign="center" w:y="1"/>
    </w:pPr>
    <w:r>
      <w:fldChar w:fldCharType="begin"/>
    </w:r>
    <w:r>
      <w:rPr>
        <w:rStyle w:val="920"/>
      </w:rPr>
      <w:instrText xml:space="preserve">PAGE  </w:instrText>
    </w:r>
    <w:r>
      <w:fldChar w:fldCharType="separate"/>
    </w:r>
    <w:r>
      <w:rPr>
        <w:rStyle w:val="920"/>
      </w:rPr>
      <w:t xml:space="preserve">1</w:t>
    </w:r>
    <w:r>
      <w:fldChar w:fldCharType="end"/>
    </w:r>
    <w:r/>
  </w:p>
  <w:p>
    <w:pPr>
      <w:pStyle w:val="90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00685" cy="131445"/>
              <wp:effectExtent l="0" t="0" r="0" b="0"/>
              <wp:wrapNone/>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31445"/>
                      </a:xfrm>
                      <a:prstGeom prst="rect">
                        <a:avLst/>
                      </a:prstGeom>
                      <a:noFill/>
                      <a:ln>
                        <a:noFill/>
                      </a:ln>
                      <a:effectLst/>
                    </wps:spPr>
                    <wps:txbx>
                      <w:txbxContent>
                        <w:p>
                          <w:pPr>
                            <w:pStyle w:val="905"/>
                          </w:pPr>
                          <w:r>
                            <w:t xml:space="preserve">— </w:t>
                          </w:r>
                          <w:r>
                            <w:fldChar w:fldCharType="begin"/>
                          </w:r>
                          <w:r>
                            <w:instrText xml:space="preserve"> PAGE  \* MERGEFORMAT </w:instrText>
                          </w:r>
                          <w:r>
                            <w:fldChar w:fldCharType="separate"/>
                          </w:r>
                          <w:r>
                            <w:t xml:space="preserve">- 33 -</w:t>
                          </w:r>
                          <w:r>
                            <w:fldChar w:fldCharType="end"/>
                          </w:r>
                          <w:r>
                            <w:t xml:space="preserve"> —</w:t>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31.5pt;height:10.3pt;mso-wrap-distance-left:9.0pt;mso-wrap-distance-top:0.0pt;mso-wrap-distance-right:9.0pt;mso-wrap-distance-bottom:0.0pt;v-text-anchor:top;visibility:visible;" filled="f" stroked="f">
              <v:textbox inset="0,0,0,0">
                <w:txbxContent>
                  <w:p>
                    <w:pPr>
                      <w:pStyle w:val="905"/>
                    </w:pPr>
                    <w:r>
                      <w:t xml:space="preserve">— </w:t>
                    </w:r>
                    <w:r>
                      <w:fldChar w:fldCharType="begin"/>
                    </w:r>
                    <w:r>
                      <w:instrText xml:space="preserve"> PAGE  \* MERGEFORMAT </w:instrText>
                    </w:r>
                    <w:r>
                      <w:fldChar w:fldCharType="separate"/>
                    </w:r>
                    <w:r>
                      <w:t xml:space="preserve">- 33 -</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JSZC-320281-JZCG-G2026-0068 江阴市住房和城乡建设局物业服务项目                                   江阴市政</w:t>
    </w:r>
    <w:r>
      <w:rPr>
        <w:rFonts w:ascii="黑体" w:hAnsi="黑体" w:eastAsia="黑体" w:cs="Times New Roman"/>
        <w:bCs/>
        <w:sz w:val="16"/>
        <w:szCs w:val="18"/>
      </w:rPr>
      <w:t xml:space="preserve">府采购中心</w:t>
    </w:r>
    <w:r>
      <w:rPr>
        <w:rFonts w:hint="eastAsia" w:ascii="黑体" w:hAnsi="黑体" w:eastAsia="黑体" w:cs="Times New Roman"/>
        <w:bCs/>
        <w:sz w:val="16"/>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7">
    <w:name w:val="Heading 1 Char"/>
    <w:basedOn w:val="890"/>
    <w:link w:val="885"/>
    <w:uiPriority w:val="9"/>
    <w:rPr>
      <w:rFonts w:ascii="Arial" w:hAnsi="Arial" w:eastAsia="Arial" w:cs="Arial"/>
      <w:sz w:val="40"/>
      <w:szCs w:val="40"/>
    </w:rPr>
  </w:style>
  <w:style w:type="character" w:styleId="728">
    <w:name w:val="Heading 2 Char"/>
    <w:basedOn w:val="890"/>
    <w:link w:val="886"/>
    <w:uiPriority w:val="9"/>
    <w:rPr>
      <w:rFonts w:ascii="Arial" w:hAnsi="Arial" w:eastAsia="Arial" w:cs="Arial"/>
      <w:sz w:val="34"/>
    </w:rPr>
  </w:style>
  <w:style w:type="character" w:styleId="729">
    <w:name w:val="Heading 3 Char"/>
    <w:basedOn w:val="890"/>
    <w:link w:val="887"/>
    <w:uiPriority w:val="9"/>
    <w:rPr>
      <w:rFonts w:ascii="Arial" w:hAnsi="Arial" w:eastAsia="Arial" w:cs="Arial"/>
      <w:sz w:val="30"/>
      <w:szCs w:val="30"/>
    </w:rPr>
  </w:style>
  <w:style w:type="character" w:styleId="730">
    <w:name w:val="Heading 4 Char"/>
    <w:basedOn w:val="890"/>
    <w:link w:val="888"/>
    <w:uiPriority w:val="9"/>
    <w:rPr>
      <w:rFonts w:ascii="Arial" w:hAnsi="Arial" w:eastAsia="Arial" w:cs="Arial"/>
      <w:b/>
      <w:bCs/>
      <w:sz w:val="26"/>
      <w:szCs w:val="26"/>
    </w:rPr>
  </w:style>
  <w:style w:type="character" w:styleId="731">
    <w:name w:val="Heading 5 Char"/>
    <w:basedOn w:val="890"/>
    <w:link w:val="889"/>
    <w:uiPriority w:val="9"/>
    <w:rPr>
      <w:rFonts w:ascii="Arial" w:hAnsi="Arial" w:eastAsia="Arial" w:cs="Arial"/>
      <w:b/>
      <w:bCs/>
      <w:sz w:val="24"/>
      <w:szCs w:val="24"/>
    </w:rPr>
  </w:style>
  <w:style w:type="paragraph" w:styleId="732">
    <w:name w:val="Heading 6"/>
    <w:basedOn w:val="884"/>
    <w:next w:val="884"/>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basedOn w:val="890"/>
    <w:link w:val="732"/>
    <w:uiPriority w:val="9"/>
    <w:rPr>
      <w:rFonts w:ascii="Arial" w:hAnsi="Arial" w:eastAsia="Arial" w:cs="Arial"/>
      <w:b/>
      <w:bCs/>
      <w:sz w:val="22"/>
      <w:szCs w:val="22"/>
    </w:rPr>
  </w:style>
  <w:style w:type="paragraph" w:styleId="734">
    <w:name w:val="Heading 7"/>
    <w:basedOn w:val="884"/>
    <w:next w:val="884"/>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basedOn w:val="890"/>
    <w:link w:val="734"/>
    <w:uiPriority w:val="9"/>
    <w:rPr>
      <w:rFonts w:ascii="Arial" w:hAnsi="Arial" w:eastAsia="Arial" w:cs="Arial"/>
      <w:b/>
      <w:bCs/>
      <w:i/>
      <w:iCs/>
      <w:sz w:val="22"/>
      <w:szCs w:val="22"/>
    </w:rPr>
  </w:style>
  <w:style w:type="paragraph" w:styleId="736">
    <w:name w:val="Heading 8"/>
    <w:basedOn w:val="884"/>
    <w:next w:val="884"/>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basedOn w:val="890"/>
    <w:link w:val="736"/>
    <w:uiPriority w:val="9"/>
    <w:rPr>
      <w:rFonts w:ascii="Arial" w:hAnsi="Arial" w:eastAsia="Arial" w:cs="Arial"/>
      <w:i/>
      <w:iCs/>
      <w:sz w:val="22"/>
      <w:szCs w:val="22"/>
    </w:rPr>
  </w:style>
  <w:style w:type="paragraph" w:styleId="738">
    <w:name w:val="Heading 9"/>
    <w:basedOn w:val="884"/>
    <w:next w:val="884"/>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basedOn w:val="890"/>
    <w:link w:val="738"/>
    <w:uiPriority w:val="9"/>
    <w:rPr>
      <w:rFonts w:ascii="Arial" w:hAnsi="Arial" w:eastAsia="Arial" w:cs="Arial"/>
      <w:i/>
      <w:iCs/>
      <w:sz w:val="21"/>
      <w:szCs w:val="21"/>
    </w:rPr>
  </w:style>
  <w:style w:type="character" w:styleId="740">
    <w:name w:val="Title Char"/>
    <w:basedOn w:val="890"/>
    <w:link w:val="914"/>
    <w:uiPriority w:val="10"/>
    <w:rPr>
      <w:sz w:val="48"/>
      <w:szCs w:val="48"/>
    </w:rPr>
  </w:style>
  <w:style w:type="paragraph" w:styleId="741">
    <w:name w:val="Subtitle"/>
    <w:basedOn w:val="884"/>
    <w:next w:val="884"/>
    <w:link w:val="742"/>
    <w:uiPriority w:val="11"/>
    <w:qFormat/>
    <w:pPr>
      <w:spacing w:before="200" w:after="200"/>
    </w:pPr>
    <w:rPr>
      <w:sz w:val="24"/>
      <w:szCs w:val="24"/>
    </w:rPr>
  </w:style>
  <w:style w:type="character" w:styleId="742">
    <w:name w:val="Subtitle Char"/>
    <w:basedOn w:val="890"/>
    <w:link w:val="741"/>
    <w:uiPriority w:val="11"/>
    <w:rPr>
      <w:sz w:val="24"/>
      <w:szCs w:val="24"/>
    </w:rPr>
  </w:style>
  <w:style w:type="paragraph" w:styleId="743">
    <w:name w:val="Quote"/>
    <w:basedOn w:val="884"/>
    <w:next w:val="884"/>
    <w:link w:val="744"/>
    <w:uiPriority w:val="29"/>
    <w:qFormat/>
    <w:pPr>
      <w:ind w:left="720" w:right="720"/>
    </w:pPr>
    <w:rPr>
      <w:i/>
    </w:rPr>
  </w:style>
  <w:style w:type="character" w:styleId="744">
    <w:name w:val="Quote Char"/>
    <w:link w:val="743"/>
    <w:uiPriority w:val="29"/>
    <w:rPr>
      <w:i/>
    </w:rPr>
  </w:style>
  <w:style w:type="paragraph" w:styleId="745">
    <w:name w:val="Intense Quote"/>
    <w:basedOn w:val="884"/>
    <w:next w:val="884"/>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character" w:styleId="747">
    <w:name w:val="Header Char"/>
    <w:basedOn w:val="890"/>
    <w:link w:val="907"/>
    <w:uiPriority w:val="99"/>
  </w:style>
  <w:style w:type="character" w:styleId="748">
    <w:name w:val="Footer Char"/>
    <w:basedOn w:val="890"/>
    <w:link w:val="905"/>
    <w:uiPriority w:val="99"/>
  </w:style>
  <w:style w:type="paragraph" w:styleId="749">
    <w:name w:val="Caption"/>
    <w:basedOn w:val="884"/>
    <w:next w:val="884"/>
    <w:uiPriority w:val="35"/>
    <w:semiHidden/>
    <w:unhideWhenUsed/>
    <w:qFormat/>
    <w:pPr>
      <w:spacing w:line="276" w:lineRule="auto"/>
    </w:pPr>
    <w:rPr>
      <w:b/>
      <w:bCs/>
      <w:color w:val="4f81bd" w:themeColor="accent1"/>
      <w:sz w:val="18"/>
      <w:szCs w:val="18"/>
    </w:rPr>
  </w:style>
  <w:style w:type="character" w:styleId="750">
    <w:name w:val="Caption Char"/>
    <w:basedOn w:val="749"/>
    <w:link w:val="905"/>
    <w:uiPriority w:val="99"/>
  </w:style>
  <w:style w:type="table" w:styleId="751">
    <w:name w:val="Table Grid Light"/>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8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8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basedOn w:val="8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basedOn w:val="8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basedOn w:val="8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basedOn w:val="8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basedOn w:val="8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basedOn w:val="8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basedOn w:val="8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basedOn w:val="8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basedOn w:val="8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basedOn w:val="8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basedOn w:val="8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basedOn w:val="8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basedOn w:val="8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basedOn w:val="8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basedOn w:val="8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basedOn w:val="8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basedOn w:val="8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basedOn w:val="8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basedOn w:val="8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basedOn w:val="8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basedOn w:val="8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basedOn w:val="8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basedOn w:val="8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basedOn w:val="8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basedOn w:val="8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basedOn w:val="8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basedOn w:val="8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basedOn w:val="8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basedOn w:val="8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basedOn w:val="8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basedOn w:val="8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basedOn w:val="8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basedOn w:val="8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basedOn w:val="8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basedOn w:val="8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basedOn w:val="8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basedOn w:val="8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basedOn w:val="8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basedOn w:val="8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basedOn w:val="8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basedOn w:val="8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basedOn w:val="8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basedOn w:val="8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basedOn w:val="8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basedOn w:val="8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basedOn w:val="8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basedOn w:val="8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basedOn w:val="8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basedOn w:val="8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basedOn w:val="8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basedOn w:val="8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basedOn w:val="8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basedOn w:val="8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basedOn w:val="8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basedOn w:val="8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basedOn w:val="8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basedOn w:val="8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basedOn w:val="8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basedOn w:val="8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basedOn w:val="8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basedOn w:val="8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basedOn w:val="8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basedOn w:val="8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basedOn w:val="8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basedOn w:val="8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basedOn w:val="8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basedOn w:val="8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basedOn w:val="8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basedOn w:val="8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basedOn w:val="8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6">
    <w:name w:val="footnote text"/>
    <w:basedOn w:val="884"/>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basedOn w:val="890"/>
    <w:uiPriority w:val="99"/>
    <w:unhideWhenUsed/>
    <w:rPr>
      <w:vertAlign w:val="superscript"/>
    </w:rPr>
  </w:style>
  <w:style w:type="paragraph" w:styleId="879">
    <w:name w:val="endnote text"/>
    <w:basedOn w:val="884"/>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basedOn w:val="890"/>
    <w:uiPriority w:val="99"/>
    <w:semiHidden/>
    <w:unhideWhenUsed/>
    <w:rPr>
      <w:vertAlign w:val="superscript"/>
    </w:r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85">
    <w:name w:val="Heading 1"/>
    <w:basedOn w:val="884"/>
    <w:next w:val="884"/>
    <w:link w:val="942"/>
    <w:uiPriority w:val="9"/>
    <w:qFormat/>
    <w:pPr>
      <w:keepLines/>
      <w:keepNext/>
      <w:spacing w:before="340" w:after="330" w:line="578" w:lineRule="auto"/>
      <w:outlineLvl w:val="0"/>
    </w:pPr>
    <w:rPr>
      <w:b/>
      <w:bCs/>
      <w:sz w:val="44"/>
      <w:szCs w:val="44"/>
    </w:rPr>
  </w:style>
  <w:style w:type="paragraph" w:styleId="886">
    <w:name w:val="Heading 2"/>
    <w:basedOn w:val="884"/>
    <w:next w:val="884"/>
    <w:link w:val="947"/>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87">
    <w:name w:val="Heading 3"/>
    <w:basedOn w:val="884"/>
    <w:next w:val="884"/>
    <w:link w:val="948"/>
    <w:uiPriority w:val="9"/>
    <w:semiHidden/>
    <w:unhideWhenUsed/>
    <w:qFormat/>
    <w:pPr>
      <w:keepLines/>
      <w:keepNext/>
      <w:spacing w:before="260" w:after="260" w:line="416" w:lineRule="auto"/>
      <w:outlineLvl w:val="2"/>
    </w:pPr>
    <w:rPr>
      <w:b/>
      <w:bCs/>
      <w:sz w:val="32"/>
      <w:szCs w:val="32"/>
    </w:rPr>
  </w:style>
  <w:style w:type="paragraph" w:styleId="888">
    <w:name w:val="Heading 4"/>
    <w:basedOn w:val="884"/>
    <w:next w:val="884"/>
    <w:link w:val="949"/>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89">
    <w:name w:val="Heading 5"/>
    <w:basedOn w:val="884"/>
    <w:next w:val="884"/>
    <w:link w:val="950"/>
    <w:uiPriority w:val="9"/>
    <w:semiHidden/>
    <w:unhideWhenUsed/>
    <w:qFormat/>
    <w:pPr>
      <w:keepLines/>
      <w:keepNext/>
      <w:spacing w:before="280" w:after="290" w:line="376" w:lineRule="auto"/>
      <w:outlineLvl w:val="4"/>
    </w:pPr>
    <w:rPr>
      <w:b/>
      <w:bCs/>
      <w:sz w:val="28"/>
      <w:szCs w:val="28"/>
    </w:rPr>
  </w:style>
  <w:style w:type="character" w:styleId="890" w:default="1">
    <w:name w:val="Default Paragraph Font"/>
    <w:uiPriority w:val="1"/>
    <w:semiHidden/>
    <w:unhideWhenUsed/>
  </w:style>
  <w:style w:type="table" w:styleId="891" w:default="1">
    <w:name w:val="Normal Table"/>
    <w:uiPriority w:val="99"/>
    <w:semiHidden/>
    <w:unhideWhenUsed/>
    <w:qFormat/>
    <w:tblPr>
      <w:tblCellMar>
        <w:left w:w="108" w:type="dxa"/>
        <w:top w:w="0" w:type="dxa"/>
        <w:right w:w="108" w:type="dxa"/>
        <w:bottom w:w="0" w:type="dxa"/>
      </w:tblCellMar>
    </w:tblPr>
  </w:style>
  <w:style w:type="paragraph" w:styleId="892">
    <w:name w:val="toc 7"/>
    <w:basedOn w:val="884"/>
    <w:next w:val="884"/>
    <w:uiPriority w:val="39"/>
    <w:unhideWhenUsed/>
    <w:qFormat/>
    <w:pPr>
      <w:ind w:left="1260"/>
      <w:jc w:val="left"/>
    </w:pPr>
    <w:rPr>
      <w:sz w:val="18"/>
      <w:szCs w:val="18"/>
    </w:rPr>
  </w:style>
  <w:style w:type="paragraph" w:styleId="893">
    <w:name w:val="Note Heading"/>
    <w:basedOn w:val="884"/>
    <w:next w:val="884"/>
    <w:link w:val="951"/>
    <w:uiPriority w:val="0"/>
    <w:qFormat/>
    <w:pPr>
      <w:jc w:val="center"/>
    </w:pPr>
    <w:rPr>
      <w:rFonts w:ascii="金梅簡體中黑字形" w:hAnsi="Arial" w:eastAsia="金梅簡體中黑字形" w:cs="Times New Roman"/>
      <w:sz w:val="24"/>
      <w:szCs w:val="24"/>
    </w:rPr>
  </w:style>
  <w:style w:type="paragraph" w:styleId="894">
    <w:name w:val="Normal Indent"/>
    <w:basedOn w:val="884"/>
    <w:uiPriority w:val="99"/>
    <w:semiHidden/>
    <w:unhideWhenUsed/>
    <w:qFormat/>
    <w:pPr>
      <w:ind w:left="720"/>
    </w:pPr>
  </w:style>
  <w:style w:type="paragraph" w:styleId="895">
    <w:name w:val="Document Map"/>
    <w:basedOn w:val="884"/>
    <w:link w:val="952"/>
    <w:uiPriority w:val="99"/>
    <w:qFormat/>
    <w:rPr>
      <w:rFonts w:ascii="宋体"/>
      <w:sz w:val="18"/>
      <w:szCs w:val="18"/>
    </w:rPr>
  </w:style>
  <w:style w:type="paragraph" w:styleId="896">
    <w:name w:val="annotation text"/>
    <w:basedOn w:val="884"/>
    <w:link w:val="929"/>
    <w:uiPriority w:val="99"/>
    <w:unhideWhenUsed/>
    <w:qFormat/>
    <w:pPr>
      <w:jc w:val="left"/>
    </w:pPr>
  </w:style>
  <w:style w:type="paragraph" w:styleId="897">
    <w:name w:val="Body Text 3"/>
    <w:basedOn w:val="884"/>
    <w:link w:val="953"/>
    <w:uiPriority w:val="0"/>
    <w:qFormat/>
    <w:rPr>
      <w:rFonts w:ascii="仿宋_GB2312" w:eastAsia="仿宋_GB2312"/>
      <w:sz w:val="24"/>
    </w:rPr>
  </w:style>
  <w:style w:type="paragraph" w:styleId="898">
    <w:name w:val="Body Text"/>
    <w:basedOn w:val="884"/>
    <w:link w:val="932"/>
    <w:uiPriority w:val="0"/>
    <w:qFormat/>
    <w:pPr>
      <w:spacing w:line="360" w:lineRule="auto"/>
    </w:pPr>
    <w:rPr>
      <w:rFonts w:ascii="楷体_GB2312" w:hAnsi="Times New Roman" w:eastAsia="楷体_GB2312" w:cs="Times New Roman"/>
      <w:bCs/>
      <w:sz w:val="28"/>
      <w:szCs w:val="24"/>
    </w:rPr>
  </w:style>
  <w:style w:type="paragraph" w:styleId="899">
    <w:name w:val="Body Text Indent"/>
    <w:basedOn w:val="884"/>
    <w:link w:val="936"/>
    <w:uiPriority w:val="0"/>
    <w:unhideWhenUsed/>
    <w:qFormat/>
    <w:pPr>
      <w:ind w:left="420"/>
      <w:spacing w:after="120"/>
    </w:pPr>
  </w:style>
  <w:style w:type="paragraph" w:styleId="900">
    <w:name w:val="toc 5"/>
    <w:basedOn w:val="884"/>
    <w:next w:val="884"/>
    <w:uiPriority w:val="39"/>
    <w:unhideWhenUsed/>
    <w:qFormat/>
    <w:pPr>
      <w:ind w:left="840"/>
      <w:jc w:val="left"/>
    </w:pPr>
    <w:rPr>
      <w:sz w:val="18"/>
      <w:szCs w:val="18"/>
    </w:rPr>
  </w:style>
  <w:style w:type="paragraph" w:styleId="901">
    <w:name w:val="toc 3"/>
    <w:basedOn w:val="884"/>
    <w:next w:val="884"/>
    <w:uiPriority w:val="39"/>
    <w:unhideWhenUsed/>
    <w:qFormat/>
    <w:pPr>
      <w:ind w:left="420"/>
      <w:jc w:val="left"/>
    </w:pPr>
    <w:rPr>
      <w:i/>
      <w:iCs/>
      <w:sz w:val="20"/>
      <w:szCs w:val="20"/>
    </w:rPr>
  </w:style>
  <w:style w:type="paragraph" w:styleId="902">
    <w:name w:val="Plain Text"/>
    <w:basedOn w:val="884"/>
    <w:link w:val="954"/>
    <w:uiPriority w:val="0"/>
    <w:qFormat/>
    <w:rPr>
      <w:rFonts w:hAnsi="Courier New" w:cs="Courier New" w:asciiTheme="minorEastAsia"/>
    </w:rPr>
  </w:style>
  <w:style w:type="paragraph" w:styleId="903">
    <w:name w:val="toc 8"/>
    <w:basedOn w:val="884"/>
    <w:next w:val="884"/>
    <w:uiPriority w:val="39"/>
    <w:unhideWhenUsed/>
    <w:qFormat/>
    <w:pPr>
      <w:ind w:left="1470"/>
      <w:jc w:val="left"/>
    </w:pPr>
    <w:rPr>
      <w:sz w:val="18"/>
      <w:szCs w:val="18"/>
    </w:rPr>
  </w:style>
  <w:style w:type="paragraph" w:styleId="904">
    <w:name w:val="Balloon Text"/>
    <w:basedOn w:val="884"/>
    <w:link w:val="927"/>
    <w:uiPriority w:val="99"/>
    <w:semiHidden/>
    <w:unhideWhenUsed/>
    <w:qFormat/>
    <w:rPr>
      <w:sz w:val="18"/>
      <w:szCs w:val="18"/>
    </w:rPr>
  </w:style>
  <w:style w:type="paragraph" w:styleId="905">
    <w:name w:val="Footer"/>
    <w:basedOn w:val="884"/>
    <w:link w:val="925"/>
    <w:uiPriority w:val="99"/>
    <w:unhideWhenUsed/>
    <w:qFormat/>
    <w:pPr>
      <w:jc w:val="left"/>
      <w:tabs>
        <w:tab w:val="center" w:pos="4153" w:leader="none"/>
        <w:tab w:val="right" w:pos="8306" w:leader="none"/>
      </w:tabs>
    </w:pPr>
    <w:rPr>
      <w:sz w:val="18"/>
      <w:szCs w:val="18"/>
    </w:rPr>
  </w:style>
  <w:style w:type="paragraph" w:styleId="906">
    <w:name w:val="envelope return"/>
    <w:basedOn w:val="884"/>
    <w:uiPriority w:val="0"/>
    <w:qFormat/>
    <w:pPr>
      <w:jc w:val="left"/>
      <w:tabs>
        <w:tab w:val="left" w:pos="1630" w:leader="none"/>
      </w:tabs>
    </w:pPr>
    <w:rPr>
      <w:rFonts w:ascii="Arial" w:hAnsi="Arial" w:eastAsia="Dubai" w:cs="Arial"/>
      <w:sz w:val="28"/>
      <w:lang w:eastAsia="zh-TW"/>
    </w:rPr>
  </w:style>
  <w:style w:type="paragraph" w:styleId="907">
    <w:name w:val="Header"/>
    <w:basedOn w:val="884"/>
    <w:link w:val="92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08">
    <w:name w:val="toc 1"/>
    <w:basedOn w:val="884"/>
    <w:next w:val="884"/>
    <w:uiPriority w:val="39"/>
    <w:unhideWhenUsed/>
    <w:qFormat/>
    <w:pPr>
      <w:jc w:val="left"/>
      <w:spacing w:before="120" w:after="120"/>
    </w:pPr>
    <w:rPr>
      <w:b/>
      <w:bCs/>
      <w:caps/>
      <w:sz w:val="20"/>
      <w:szCs w:val="20"/>
    </w:rPr>
  </w:style>
  <w:style w:type="paragraph" w:styleId="909">
    <w:name w:val="toc 4"/>
    <w:basedOn w:val="884"/>
    <w:next w:val="884"/>
    <w:uiPriority w:val="39"/>
    <w:unhideWhenUsed/>
    <w:qFormat/>
    <w:pPr>
      <w:ind w:left="630"/>
      <w:jc w:val="left"/>
    </w:pPr>
    <w:rPr>
      <w:sz w:val="18"/>
      <w:szCs w:val="18"/>
    </w:rPr>
  </w:style>
  <w:style w:type="paragraph" w:styleId="910">
    <w:name w:val="toc 6"/>
    <w:basedOn w:val="884"/>
    <w:next w:val="884"/>
    <w:uiPriority w:val="39"/>
    <w:unhideWhenUsed/>
    <w:qFormat/>
    <w:pPr>
      <w:ind w:left="1050"/>
      <w:jc w:val="left"/>
    </w:pPr>
    <w:rPr>
      <w:sz w:val="18"/>
      <w:szCs w:val="18"/>
    </w:rPr>
  </w:style>
  <w:style w:type="paragraph" w:styleId="911">
    <w:name w:val="toc 2"/>
    <w:basedOn w:val="884"/>
    <w:next w:val="884"/>
    <w:uiPriority w:val="39"/>
    <w:unhideWhenUsed/>
    <w:qFormat/>
    <w:pPr>
      <w:ind w:left="210"/>
      <w:jc w:val="left"/>
    </w:pPr>
    <w:rPr>
      <w:smallCaps/>
      <w:sz w:val="20"/>
      <w:szCs w:val="20"/>
    </w:rPr>
  </w:style>
  <w:style w:type="paragraph" w:styleId="912">
    <w:name w:val="toc 9"/>
    <w:basedOn w:val="884"/>
    <w:next w:val="884"/>
    <w:uiPriority w:val="39"/>
    <w:unhideWhenUsed/>
    <w:qFormat/>
    <w:pPr>
      <w:ind w:left="1680"/>
      <w:jc w:val="left"/>
    </w:pPr>
    <w:rPr>
      <w:sz w:val="18"/>
      <w:szCs w:val="18"/>
    </w:rPr>
  </w:style>
  <w:style w:type="paragraph" w:styleId="913">
    <w:name w:val="Normal (Web)"/>
    <w:basedOn w:val="884"/>
    <w:uiPriority w:val="0"/>
    <w:qFormat/>
    <w:pPr>
      <w:jc w:val="left"/>
      <w:spacing w:before="100" w:beforeAutospacing="1" w:after="100" w:afterAutospacing="1"/>
      <w:widowControl/>
    </w:pPr>
    <w:rPr>
      <w:rFonts w:ascii="宋体" w:hAnsi="宋体" w:cs="宋体"/>
      <w:sz w:val="24"/>
      <w:szCs w:val="24"/>
    </w:rPr>
  </w:style>
  <w:style w:type="paragraph" w:styleId="914">
    <w:name w:val="Title"/>
    <w:basedOn w:val="884"/>
    <w:next w:val="884"/>
    <w:link w:val="923"/>
    <w:uiPriority w:val="10"/>
    <w:qFormat/>
    <w:pPr>
      <w:jc w:val="center"/>
      <w:spacing w:line="400" w:lineRule="exact"/>
      <w:outlineLvl w:val="0"/>
    </w:pPr>
    <w:rPr>
      <w:rFonts w:eastAsia="黑体" w:asciiTheme="majorHAnsi" w:hAnsiTheme="majorHAnsi" w:cstheme="majorBidi"/>
      <w:bCs/>
      <w:sz w:val="30"/>
      <w:szCs w:val="32"/>
    </w:rPr>
  </w:style>
  <w:style w:type="paragraph" w:styleId="915">
    <w:name w:val="annotation subject"/>
    <w:basedOn w:val="896"/>
    <w:next w:val="896"/>
    <w:link w:val="930"/>
    <w:uiPriority w:val="99"/>
    <w:semiHidden/>
    <w:unhideWhenUsed/>
    <w:qFormat/>
    <w:rPr>
      <w:b/>
      <w:bCs/>
    </w:rPr>
  </w:style>
  <w:style w:type="paragraph" w:styleId="916">
    <w:name w:val="Body Text First Indent"/>
    <w:basedOn w:val="898"/>
    <w:link w:val="955"/>
    <w:uiPriority w:val="0"/>
    <w:qFormat/>
    <w:pPr>
      <w:ind w:firstLine="420"/>
      <w:spacing w:after="120" w:line="240" w:lineRule="auto"/>
    </w:pPr>
    <w:rPr>
      <w:rFonts w:ascii="宋体" w:hAnsi="宋体" w:eastAsia="宋体" w:cstheme="minorBidi"/>
      <w:sz w:val="24"/>
      <w:szCs w:val="22"/>
    </w:rPr>
  </w:style>
  <w:style w:type="paragraph" w:styleId="917">
    <w:name w:val="Body Text First Indent 2"/>
    <w:basedOn w:val="899"/>
    <w:link w:val="946"/>
    <w:uiPriority w:val="0"/>
    <w:unhideWhenUsed/>
    <w:qFormat/>
    <w:pPr>
      <w:ind w:firstLine="420"/>
    </w:pPr>
  </w:style>
  <w:style w:type="table" w:styleId="918">
    <w:name w:val="Table Grid"/>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9">
    <w:name w:val="Strong"/>
    <w:basedOn w:val="890"/>
    <w:uiPriority w:val="22"/>
    <w:qFormat/>
    <w:rPr>
      <w:b/>
      <w:bCs/>
    </w:rPr>
  </w:style>
  <w:style w:type="character" w:styleId="920">
    <w:name w:val="page number"/>
    <w:uiPriority w:val="0"/>
    <w:qFormat/>
  </w:style>
  <w:style w:type="character" w:styleId="921">
    <w:name w:val="Hyperlink"/>
    <w:basedOn w:val="890"/>
    <w:uiPriority w:val="99"/>
    <w:unhideWhenUsed/>
    <w:qFormat/>
    <w:rPr>
      <w:color w:val="0000ff" w:themeColor="hyperlink"/>
      <w:u w:val="single"/>
      <w14:textFill>
        <w14:solidFill>
          <w14:schemeClr w14:val="hlink"/>
        </w14:solidFill>
      </w14:textFill>
    </w:rPr>
  </w:style>
  <w:style w:type="character" w:styleId="922">
    <w:name w:val="annotation reference"/>
    <w:basedOn w:val="890"/>
    <w:uiPriority w:val="99"/>
    <w:semiHidden/>
    <w:unhideWhenUsed/>
    <w:qFormat/>
    <w:rPr>
      <w:sz w:val="21"/>
      <w:szCs w:val="21"/>
    </w:rPr>
  </w:style>
  <w:style w:type="character" w:styleId="923" w:customStyle="1">
    <w:name w:val="标题 Char"/>
    <w:basedOn w:val="890"/>
    <w:link w:val="914"/>
    <w:uiPriority w:val="10"/>
    <w:qFormat/>
    <w:rPr>
      <w:rFonts w:eastAsia="黑体" w:asciiTheme="majorHAnsi" w:hAnsiTheme="majorHAnsi" w:cstheme="majorBidi"/>
      <w:bCs/>
      <w:sz w:val="30"/>
      <w:szCs w:val="32"/>
    </w:rPr>
  </w:style>
  <w:style w:type="character" w:styleId="924" w:customStyle="1">
    <w:name w:val="页眉 Char"/>
    <w:basedOn w:val="890"/>
    <w:link w:val="907"/>
    <w:uiPriority w:val="0"/>
    <w:qFormat/>
    <w:rPr>
      <w:sz w:val="18"/>
      <w:szCs w:val="18"/>
    </w:rPr>
  </w:style>
  <w:style w:type="character" w:styleId="925" w:customStyle="1">
    <w:name w:val="页脚 Char"/>
    <w:basedOn w:val="890"/>
    <w:link w:val="905"/>
    <w:uiPriority w:val="99"/>
    <w:qFormat/>
    <w:rPr>
      <w:sz w:val="18"/>
      <w:szCs w:val="18"/>
    </w:rPr>
  </w:style>
  <w:style w:type="character" w:styleId="926" w:customStyle="1">
    <w:name w:val="font2800"/>
    <w:basedOn w:val="890"/>
    <w:uiPriority w:val="0"/>
    <w:qFormat/>
  </w:style>
  <w:style w:type="character" w:styleId="927" w:customStyle="1">
    <w:name w:val="批注框文本 Char"/>
    <w:basedOn w:val="890"/>
    <w:link w:val="904"/>
    <w:uiPriority w:val="99"/>
    <w:semiHidden/>
    <w:qFormat/>
    <w:rPr>
      <w:sz w:val="18"/>
      <w:szCs w:val="18"/>
    </w:rPr>
  </w:style>
  <w:style w:type="table" w:styleId="928" w:customStyle="1">
    <w:name w:val="网格型1"/>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customStyle="1">
    <w:name w:val="批注文字 Char"/>
    <w:basedOn w:val="890"/>
    <w:link w:val="896"/>
    <w:uiPriority w:val="99"/>
    <w:qFormat/>
  </w:style>
  <w:style w:type="character" w:styleId="930" w:customStyle="1">
    <w:name w:val="批注主题 Char"/>
    <w:basedOn w:val="929"/>
    <w:link w:val="915"/>
    <w:uiPriority w:val="99"/>
    <w:semiHidden/>
    <w:qFormat/>
    <w:rPr>
      <w:b/>
      <w:bCs/>
    </w:rPr>
  </w:style>
  <w:style w:type="character" w:styleId="931" w:customStyle="1">
    <w:name w:val="正文文本 Char"/>
    <w:basedOn w:val="890"/>
    <w:uiPriority w:val="0"/>
    <w:qFormat/>
  </w:style>
  <w:style w:type="character" w:styleId="932" w:customStyle="1">
    <w:name w:val="正文文本 Char1"/>
    <w:link w:val="898"/>
    <w:uiPriority w:val="0"/>
    <w:qFormat/>
    <w:rPr>
      <w:rFonts w:ascii="楷体_GB2312" w:hAnsi="Times New Roman" w:eastAsia="楷体_GB2312" w:cs="Times New Roman"/>
      <w:bCs/>
      <w:sz w:val="28"/>
      <w:szCs w:val="24"/>
    </w:rPr>
  </w:style>
  <w:style w:type="paragraph" w:styleId="933" w:customStyle="1">
    <w:name w:val="Table Paragraph"/>
    <w:basedOn w:val="884"/>
    <w:uiPriority w:val="1"/>
    <w:qFormat/>
    <w:pPr>
      <w:ind w:firstLine="260"/>
      <w:jc w:val="left"/>
      <w:spacing w:line="360" w:lineRule="auto"/>
    </w:pPr>
    <w:rPr>
      <w:rFonts w:ascii="Calibri" w:hAnsi="Calibri" w:eastAsia="仿宋" w:cs="Times New Roman"/>
      <w:sz w:val="28"/>
      <w:lang w:eastAsia="en-US"/>
    </w:rPr>
  </w:style>
  <w:style w:type="paragraph" w:styleId="934">
    <w:name w:val="No Spacing"/>
    <w:link w:val="935"/>
    <w:uiPriority w:val="1"/>
    <w:qFormat/>
    <w:pPr>
      <w:jc w:val="both"/>
      <w:spacing w:line="360" w:lineRule="auto"/>
      <w:widowControl w:val="off"/>
    </w:pPr>
    <w:rPr>
      <w:rFonts w:ascii="宋体" w:hAnsi="宋体" w:eastAsiaTheme="minorEastAsia" w:cstheme="minorBidi"/>
      <w:sz w:val="24"/>
      <w:szCs w:val="22"/>
      <w:lang w:val="en-US" w:eastAsia="zh-CN" w:bidi="ar-SA"/>
    </w:rPr>
  </w:style>
  <w:style w:type="character" w:styleId="935" w:customStyle="1">
    <w:name w:val="无间隔 Char"/>
    <w:link w:val="934"/>
    <w:uiPriority w:val="1"/>
    <w:qFormat/>
    <w:rPr>
      <w:rFonts w:ascii="宋体" w:hAnsi="宋体"/>
      <w:sz w:val="24"/>
    </w:rPr>
  </w:style>
  <w:style w:type="character" w:styleId="936" w:customStyle="1">
    <w:name w:val="正文文本缩进 Char"/>
    <w:basedOn w:val="890"/>
    <w:link w:val="899"/>
    <w:uiPriority w:val="0"/>
    <w:qFormat/>
  </w:style>
  <w:style w:type="table" w:styleId="937" w:customStyle="1">
    <w:name w:val="网格型2"/>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8"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39" w:customStyle="1">
    <w:name w:val="网格型3"/>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0" w:customStyle="1">
    <w:name w:val="网格型4"/>
    <w:basedOn w:val="8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1" w:customStyle="1">
    <w:name w:val="Table Normal"/>
    <w:uiPriority w:val="0"/>
    <w:semiHidden/>
    <w:unhideWhenUsed/>
    <w:qFormat/>
    <w:tblPr>
      <w:tblCellMar>
        <w:left w:w="0" w:type="dxa"/>
        <w:top w:w="0" w:type="dxa"/>
        <w:right w:w="0" w:type="dxa"/>
        <w:bottom w:w="0" w:type="dxa"/>
      </w:tblCellMar>
    </w:tblPr>
  </w:style>
  <w:style w:type="character" w:styleId="942" w:customStyle="1">
    <w:name w:val="标题 1 Char"/>
    <w:basedOn w:val="890"/>
    <w:link w:val="885"/>
    <w:uiPriority w:val="9"/>
    <w:qFormat/>
    <w:rPr>
      <w:b/>
      <w:bCs/>
      <w:sz w:val="44"/>
      <w:szCs w:val="44"/>
    </w:rPr>
  </w:style>
  <w:style w:type="paragraph" w:styleId="943" w:customStyle="1">
    <w:name w:val="TOC 标题1"/>
    <w:basedOn w:val="885"/>
    <w:next w:val="884"/>
    <w:uiPriority w:val="39"/>
    <w:semiHidden/>
    <w:unhideWhenUsed/>
    <w:qFormat/>
    <w:pPr>
      <w:outlineLvl w:val="9"/>
    </w:pPr>
  </w:style>
  <w:style w:type="character" w:styleId="944" w:customStyle="1">
    <w:name w:val="font21"/>
    <w:basedOn w:val="890"/>
    <w:uiPriority w:val="0"/>
    <w:qFormat/>
    <w:rPr>
      <w:rFonts w:ascii="Calibri" w:hAnsi="Calibri" w:cs="Calibri"/>
      <w:color w:val="000000"/>
      <w:sz w:val="21"/>
      <w:szCs w:val="21"/>
      <w:u w:val="none"/>
    </w:rPr>
  </w:style>
  <w:style w:type="character" w:styleId="945" w:customStyle="1">
    <w:name w:val="font11"/>
    <w:basedOn w:val="890"/>
    <w:uiPriority w:val="0"/>
    <w:qFormat/>
    <w:rPr>
      <w:rFonts w:hint="eastAsia" w:ascii="宋体" w:hAnsi="宋体" w:eastAsia="宋体" w:cs="宋体"/>
      <w:color w:val="000000"/>
      <w:sz w:val="21"/>
      <w:szCs w:val="21"/>
      <w:u w:val="none"/>
    </w:rPr>
  </w:style>
  <w:style w:type="character" w:styleId="946" w:customStyle="1">
    <w:name w:val="正文首行缩进 2 Char"/>
    <w:basedOn w:val="936"/>
    <w:link w:val="917"/>
    <w:uiPriority w:val="0"/>
    <w:qFormat/>
  </w:style>
  <w:style w:type="character" w:styleId="947" w:customStyle="1">
    <w:name w:val="标题 2 Char"/>
    <w:basedOn w:val="890"/>
    <w:link w:val="886"/>
    <w:uiPriority w:val="9"/>
    <w:semiHidden/>
    <w:qFormat/>
    <w:rPr>
      <w:rFonts w:asciiTheme="majorHAnsi" w:hAnsiTheme="majorHAnsi" w:eastAsiaTheme="majorEastAsia" w:cstheme="majorBidi"/>
      <w:b/>
      <w:bCs/>
      <w:sz w:val="32"/>
      <w:szCs w:val="32"/>
    </w:rPr>
  </w:style>
  <w:style w:type="character" w:styleId="948" w:customStyle="1">
    <w:name w:val="标题 3 Char"/>
    <w:basedOn w:val="890"/>
    <w:link w:val="887"/>
    <w:uiPriority w:val="9"/>
    <w:semiHidden/>
    <w:qFormat/>
    <w:rPr>
      <w:b/>
      <w:bCs/>
      <w:sz w:val="32"/>
      <w:szCs w:val="32"/>
    </w:rPr>
  </w:style>
  <w:style w:type="character" w:styleId="949" w:customStyle="1">
    <w:name w:val="标题 4 Char"/>
    <w:basedOn w:val="890"/>
    <w:link w:val="888"/>
    <w:uiPriority w:val="9"/>
    <w:semiHidden/>
    <w:qFormat/>
    <w:rPr>
      <w:rFonts w:asciiTheme="majorHAnsi" w:hAnsiTheme="majorHAnsi" w:eastAsiaTheme="majorEastAsia" w:cstheme="majorBidi"/>
      <w:b/>
      <w:bCs/>
      <w:sz w:val="28"/>
      <w:szCs w:val="28"/>
    </w:rPr>
  </w:style>
  <w:style w:type="character" w:styleId="950" w:customStyle="1">
    <w:name w:val="标题 5 Char"/>
    <w:basedOn w:val="890"/>
    <w:link w:val="889"/>
    <w:uiPriority w:val="9"/>
    <w:semiHidden/>
    <w:qFormat/>
    <w:rPr>
      <w:b/>
      <w:bCs/>
      <w:sz w:val="28"/>
      <w:szCs w:val="28"/>
    </w:rPr>
  </w:style>
  <w:style w:type="character" w:styleId="951" w:customStyle="1">
    <w:name w:val="注释标题 Char"/>
    <w:basedOn w:val="890"/>
    <w:link w:val="893"/>
    <w:uiPriority w:val="0"/>
    <w:qFormat/>
    <w:rPr>
      <w:rFonts w:ascii="金梅簡體中黑字形" w:hAnsi="Arial" w:eastAsia="金梅簡體中黑字形" w:cs="Times New Roman"/>
      <w:sz w:val="24"/>
      <w:szCs w:val="24"/>
    </w:rPr>
  </w:style>
  <w:style w:type="character" w:styleId="952" w:customStyle="1">
    <w:name w:val="文档结构图 Char"/>
    <w:basedOn w:val="890"/>
    <w:link w:val="895"/>
    <w:uiPriority w:val="99"/>
    <w:qFormat/>
    <w:rPr>
      <w:rFonts w:ascii="宋体"/>
      <w:sz w:val="18"/>
      <w:szCs w:val="18"/>
    </w:rPr>
  </w:style>
  <w:style w:type="character" w:styleId="953" w:customStyle="1">
    <w:name w:val="正文文本 3 Char"/>
    <w:basedOn w:val="890"/>
    <w:link w:val="897"/>
    <w:uiPriority w:val="0"/>
    <w:qFormat/>
    <w:rPr>
      <w:rFonts w:ascii="仿宋_GB2312" w:eastAsia="仿宋_GB2312"/>
      <w:sz w:val="24"/>
    </w:rPr>
  </w:style>
  <w:style w:type="character" w:styleId="954" w:customStyle="1">
    <w:name w:val="纯文本 Char"/>
    <w:basedOn w:val="890"/>
    <w:link w:val="902"/>
    <w:uiPriority w:val="0"/>
    <w:qFormat/>
    <w:rPr>
      <w:rFonts w:hAnsi="Courier New" w:cs="Courier New" w:asciiTheme="minorEastAsia"/>
    </w:rPr>
  </w:style>
  <w:style w:type="character" w:styleId="955" w:customStyle="1">
    <w:name w:val="正文首行缩进 Char"/>
    <w:basedOn w:val="932"/>
    <w:link w:val="916"/>
    <w:uiPriority w:val="0"/>
    <w:qFormat/>
    <w:rPr>
      <w:rFonts w:ascii="宋体" w:hAnsi="宋体" w:eastAsia="宋体" w:cs="Times New Roman"/>
      <w:sz w:val="24"/>
      <w:szCs w:val="24"/>
    </w:rPr>
  </w:style>
  <w:style w:type="table" w:styleId="956" w:customStyle="1">
    <w:name w:val="网格型5"/>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57" w:customStyle="1">
    <w:name w:val="正文首行缩进 21"/>
    <w:basedOn w:val="899"/>
    <w:next w:val="898"/>
    <w:uiPriority w:val="0"/>
    <w:qFormat/>
    <w:pPr>
      <w:ind w:firstLine="210"/>
    </w:pPr>
    <w:rPr>
      <w:szCs w:val="21"/>
    </w:rPr>
  </w:style>
  <w:style w:type="paragraph" w:styleId="958" w:customStyle="1">
    <w:name w:val="标题 21"/>
    <w:basedOn w:val="884"/>
    <w:next w:val="884"/>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959" w:customStyle="1">
    <w:name w:val="网格型11"/>
    <w:basedOn w:val="8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60" w:customStyle="1">
    <w:name w:val="BodyText1I2"/>
    <w:basedOn w:val="884"/>
    <w:next w:val="884"/>
    <w:uiPriority w:val="99"/>
    <w:qFormat/>
    <w:pPr>
      <w:ind w:left="420" w:firstLine="420"/>
      <w:spacing w:after="120"/>
    </w:pPr>
    <w:rPr>
      <w:rFonts w:ascii="楷体_GB2312" w:hAnsi="Times New Roman" w:eastAsia="楷体_GB2312" w:cs="Times New Roman"/>
      <w:szCs w:val="24"/>
    </w:rPr>
  </w:style>
  <w:style w:type="paragraph" w:styleId="961">
    <w:name w:val="List Paragraph"/>
    <w:basedOn w:val="884"/>
    <w:uiPriority w:val="34"/>
    <w:qFormat/>
    <w:pPr>
      <w:ind w:firstLine="420"/>
    </w:pPr>
  </w:style>
  <w:style w:type="paragraph" w:styleId="962" w:customStyle="1">
    <w:name w:val="正文无缩进"/>
    <w:basedOn w:val="884"/>
    <w:uiPriority w:val="0"/>
    <w:qFormat/>
    <w:pPr>
      <w:jc w:val="left"/>
      <w:spacing w:line="300" w:lineRule="auto"/>
      <w:widowControl/>
    </w:pPr>
    <w:rPr>
      <w:rFonts w:eastAsia="楷体_GB2312"/>
      <w:sz w:val="24"/>
    </w:rPr>
  </w:style>
  <w:style w:type="character" w:styleId="963" w:customStyle="1">
    <w:name w:val="NormalCharacter"/>
    <w:uiPriority w:val="0"/>
    <w:qFormat/>
    <w:rPr>
      <w:rFonts w:ascii="Times New Roman" w:hAnsi="Times New Roman" w:eastAsia="宋体"/>
    </w:rPr>
  </w:style>
  <w:style w:type="table" w:styleId="964" w:customStyle="1">
    <w:name w:val="网格型21"/>
    <w:basedOn w:val="8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65" w:customStyle="1">
    <w:name w:val="Default"/>
    <w:uiPriority w:val="99"/>
    <w:qFormat/>
    <w:pPr>
      <w:ind w:firstLine="1040"/>
      <w:jc w:val="both"/>
      <w:spacing w:line="360" w:lineRule="auto"/>
      <w:widowControl w:val="off"/>
    </w:pPr>
    <w:rPr>
      <w:rFonts w:eastAsia="Songti SC" w:cs="楷体à.ā" w:asciiTheme="minorEastAsia" w:hAnsiTheme="minorEastAsia"/>
      <w:color w:val="000000"/>
      <w:sz w:val="24"/>
      <w:szCs w:val="24"/>
      <w:lang w:val="en-US" w:eastAsia="zh-CN" w:bidi="ar-SA"/>
    </w:rPr>
  </w:style>
  <w:style w:type="paragraph" w:styleId="966" w:customStyle="1">
    <w:name w:val="正文文本首行缩进1"/>
    <w:basedOn w:val="898"/>
    <w:next w:val="967"/>
    <w:uiPriority w:val="0"/>
    <w:qFormat/>
    <w:pPr>
      <w:ind w:firstLine="420"/>
      <w:spacing w:after="120"/>
    </w:pPr>
    <w:rPr>
      <w:rFonts w:eastAsia="宋体"/>
    </w:rPr>
  </w:style>
  <w:style w:type="paragraph" w:styleId="967" w:customStyle="1">
    <w:name w:val="正文文本首行缩进 21"/>
    <w:basedOn w:val="899"/>
    <w:uiPriority w:val="0"/>
    <w:qFormat/>
    <w:pPr>
      <w:ind w:firstLine="420"/>
      <w:widowControl/>
    </w:pPr>
    <w:rPr>
      <w:rFonts w:ascii="仿宋_GB2312" w:eastAsia="仿宋_GB2312"/>
      <w:color w:val="ff6600"/>
    </w:rPr>
  </w:style>
  <w:style w:type="character" w:styleId="968" w:customStyle="1">
    <w:name w:val="font41"/>
    <w:basedOn w:val="890"/>
    <w:uiPriority w:val="0"/>
    <w:qFormat/>
    <w:rPr>
      <w:rFonts w:hint="eastAsia" w:ascii="宋体" w:hAnsi="宋体" w:eastAsia="宋体" w:cs="宋体"/>
      <w:color w:val="000000"/>
      <w:sz w:val="24"/>
      <w:szCs w:val="24"/>
      <w:u w:val="none"/>
    </w:rPr>
  </w:style>
  <w:style w:type="character" w:styleId="969" w:customStyle="1">
    <w:name w:val="font31"/>
    <w:uiPriority w:val="0"/>
    <w:qFormat/>
    <w:rPr>
      <w:rFonts w:hint="default" w:ascii="Times New Roman" w:hAnsi="Times New Roman" w:cs="Times New Roman"/>
      <w:color w:val="000000"/>
      <w:sz w:val="24"/>
      <w:szCs w:val="24"/>
      <w:u w:val="none"/>
    </w:rPr>
  </w:style>
  <w:style w:type="paragraph" w:styleId="970" w:customStyle="1">
    <w:name w:val="msolistparagraph"/>
    <w:basedOn w:val="884"/>
    <w:uiPriority w:val="0"/>
    <w:qFormat/>
    <w:pPr>
      <w:ind w:firstLine="420"/>
    </w:pPr>
    <w:rPr>
      <w:rFonts w:ascii="Calibri" w:hAnsi="Calibri" w:eastAsia="宋体" w:cs="Times New Roman"/>
    </w:rPr>
  </w:style>
  <w:style w:type="paragraph" w:styleId="971" w:customStyle="1">
    <w:name w:val="表格文本"/>
    <w:uiPriority w:val="0"/>
    <w:qFormat/>
    <w:pPr>
      <w:jc w:val="center"/>
    </w:pPr>
    <w:rPr>
      <w:rFonts w:ascii="宋体" w:hAnsi="宋体" w:eastAsia="宋体" w:cs="Times New Roman (标题 CS)"/>
      <w:color w:val="000000" w:themeColor="text1"/>
      <w:sz w:val="24"/>
      <w:szCs w:val="40"/>
      <w:lang w:val="en-US" w:eastAsia="zh-CN" w:bidi="ar-SA"/>
      <w14:textFill>
        <w14:solidFill>
          <w14:schemeClr w14:val="tx1"/>
        </w14:solidFill>
      </w14:textFill>
    </w:rPr>
  </w:style>
  <w:style w:type="paragraph" w:styleId="972" w:customStyle="1">
    <w:name w:val="表格文字"/>
    <w:basedOn w:val="973"/>
    <w:next w:val="898"/>
    <w:uiPriority w:val="0"/>
    <w:qFormat/>
  </w:style>
  <w:style w:type="paragraph" w:styleId="973" w:customStyle="1">
    <w:name w:val="表格文字（两侧对齐）"/>
    <w:basedOn w:val="884"/>
    <w:uiPriority w:val="0"/>
    <w:qFormat/>
    <w:rPr>
      <w:rFonts w:ascii="Calibri" w:hAnsi="Calibri"/>
      <w:sz w:val="20"/>
    </w:rPr>
  </w:style>
  <w:style w:type="paragraph" w:styleId="974" w:customStyle="1">
    <w:name w:val="样式 样式 小四 行距: 1.5 倍行距 + 首行缩进:  3 字符"/>
    <w:basedOn w:val="884"/>
    <w:uiPriority w:val="0"/>
    <w:qFormat/>
    <w:pPr>
      <w:ind w:firstLine="420"/>
    </w:pPr>
    <w:rPr>
      <w:rFonts w:ascii="宋体" w:hAnsi="宋体" w:eastAsia="宋体" w:cs="宋体"/>
      <w:szCs w:val="21"/>
    </w:rPr>
  </w:style>
  <w:style w:type="paragraph" w:styleId="975" w:customStyle="1">
    <w:name w:val="列出段落1"/>
    <w:basedOn w:val="884"/>
    <w:uiPriority w:val="34"/>
    <w:qFormat/>
    <w:pPr>
      <w:ind w:firstLine="420"/>
      <w:spacing w:line="360" w:lineRule="auto"/>
    </w:pPr>
    <w:rPr>
      <w:rFonts w:ascii="Times New Roman" w:hAnsi="Times New Roman" w:eastAsia="宋体" w:cs="Times New Roman"/>
      <w:sz w:val="24"/>
      <w:szCs w:val="24"/>
    </w:rPr>
  </w:style>
  <w:style w:type="paragraph" w:styleId="976" w:customStyle="1">
    <w:name w:val="投标正文"/>
    <w:basedOn w:val="884"/>
    <w:uiPriority w:val="0"/>
    <w:qFormat/>
    <w:pPr>
      <w:ind w:left="567"/>
      <w:spacing w:line="360" w:lineRule="auto"/>
    </w:pPr>
    <w:rPr>
      <w:rFonts w:ascii="Times New Roman" w:hAnsi="Times New Roman"/>
      <w:sz w:val="24"/>
    </w:rPr>
  </w:style>
  <w:style w:type="table" w:styleId="977" w:customStyle="1">
    <w:name w:val="网格型6"/>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8" w:customStyle="1">
    <w:name w:val="网格型22"/>
    <w:basedOn w:val="8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9" w:customStyle="1">
    <w:name w:val="网格型7"/>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80" w:customStyle="1">
    <w:name w:val="修订11"/>
    <w:hidden/>
    <w:uiPriority w:val="99"/>
    <w:unhideWhenUsed/>
    <w:qFormat/>
    <w:rPr>
      <w:rFonts w:asciiTheme="minorHAnsi" w:hAnsiTheme="minorHAnsi" w:eastAsiaTheme="minorEastAsia" w:cstheme="minorBidi"/>
      <w:sz w:val="21"/>
      <w:szCs w:val="22"/>
      <w:lang w:val="en-US" w:eastAsia="zh-CN" w:bidi="ar-SA"/>
    </w:rPr>
  </w:style>
  <w:style w:type="paragraph" w:styleId="981" w:customStyle="1">
    <w:name w:val="TOC 标题11"/>
    <w:basedOn w:val="885"/>
    <w:next w:val="884"/>
    <w:uiPriority w:val="39"/>
    <w:semiHidden/>
    <w:unhideWhenUsed/>
    <w:qFormat/>
    <w:pPr>
      <w:outlineLvl w:val="9"/>
    </w:pPr>
  </w:style>
  <w:style w:type="table" w:styleId="982" w:customStyle="1">
    <w:name w:val="网格型8"/>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3" w:customStyle="1">
    <w:name w:val="网格型9"/>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4" w:customStyle="1">
    <w:name w:val="网格型12"/>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5" w:customStyle="1">
    <w:name w:val="网格型23"/>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6" w:customStyle="1">
    <w:name w:val="网格型31"/>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7" w:customStyle="1">
    <w:name w:val="网格型41"/>
    <w:basedOn w:val="8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8" w:customStyle="1">
    <w:name w:val="Table Normal1"/>
    <w:uiPriority w:val="0"/>
    <w:semiHidden/>
    <w:unhideWhenUsed/>
    <w:qFormat/>
    <w:tblPr>
      <w:tblCellMar>
        <w:left w:w="0" w:type="dxa"/>
        <w:top w:w="0" w:type="dxa"/>
        <w:right w:w="0" w:type="dxa"/>
        <w:bottom w:w="0" w:type="dxa"/>
      </w:tblCellMar>
    </w:tblPr>
  </w:style>
  <w:style w:type="table" w:styleId="989" w:customStyle="1">
    <w:name w:val="网格型51"/>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0" w:customStyle="1">
    <w:name w:val="网格型111"/>
    <w:basedOn w:val="8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1" w:customStyle="1">
    <w:name w:val="网格型211"/>
    <w:basedOn w:val="8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2" w:customStyle="1">
    <w:name w:val="网格型61"/>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3" w:customStyle="1">
    <w:name w:val="网格型221"/>
    <w:basedOn w:val="8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4" w:customStyle="1">
    <w:name w:val="网格型71"/>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5" w:customStyle="1">
    <w:name w:val="网格型10"/>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6" w:customStyle="1">
    <w:name w:val="网格型13"/>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7" w:customStyle="1">
    <w:name w:val="网格型121"/>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8" w:customStyle="1">
    <w:name w:val="网格型231"/>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9" w:customStyle="1">
    <w:name w:val="网格型311"/>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0" w:customStyle="1">
    <w:name w:val="网格型411"/>
    <w:basedOn w:val="8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1" w:customStyle="1">
    <w:name w:val="Table Normal11"/>
    <w:uiPriority w:val="0"/>
    <w:semiHidden/>
    <w:unhideWhenUsed/>
    <w:qFormat/>
    <w:tblPr>
      <w:tblCellMar>
        <w:left w:w="0" w:type="dxa"/>
        <w:top w:w="0" w:type="dxa"/>
        <w:right w:w="0" w:type="dxa"/>
        <w:bottom w:w="0" w:type="dxa"/>
      </w:tblCellMar>
    </w:tblPr>
  </w:style>
  <w:style w:type="table" w:styleId="1002" w:customStyle="1">
    <w:name w:val="网格型511"/>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3" w:customStyle="1">
    <w:name w:val="网格型1111"/>
    <w:basedOn w:val="8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4" w:customStyle="1">
    <w:name w:val="网格型2111"/>
    <w:basedOn w:val="8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5" w:customStyle="1">
    <w:name w:val="网格型611"/>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6" w:customStyle="1">
    <w:name w:val="网格型2211"/>
    <w:basedOn w:val="8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7" w:customStyle="1">
    <w:name w:val="网格型711"/>
    <w:basedOn w:val="8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08" w:customStyle="1">
    <w:name w:val="Table Text"/>
    <w:basedOn w:val="884"/>
    <w:uiPriority w:val="0"/>
    <w:qFormat/>
    <w:rPr>
      <w:rFonts w:ascii="Calibri" w:hAnsi="Calibri"/>
      <w:sz w:val="18"/>
    </w:rPr>
  </w:style>
  <w:style w:type="numbering" w:styleId="1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1b927fd1-16ba-40fe-ac4f-407cfa38b171</errorID>
      <errorWord>:</errorWord>
      <group>L1_Format</group>
      <groupName>格式问题</groupName>
      <ability>L2_HalfPunc_CN</ability>
      <abilityName>全半角问题</abilityName>
      <candidateList>
        <item>：</item>
      </candidateList>
      <explain>文本全半角错误。</explain>
      <paraID>7558717B</paraID>
      <start>6</start>
      <end>7</end>
      <status>unmodified</status>
      <modifiedWord/>
      <trackRevisions>false</trackRevisions>
    </reviewItem>
    <reviewItem>
      <errorID>5ccad794-c8b0-4d17-8342-12edd9090875</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6F411E8E</paraID>
      <start>0</start>
      <end>4</end>
      <status>unmodified</status>
      <modifiedWord/>
      <trackRevisions>false</trackRevisions>
    </reviewItem>
    <reviewItem>
      <errorID>835971b3-8f54-4971-9b9a-2b945303a26f</errorID>
      <errorWord>。】</errorWord>
      <group>L1_Punc</group>
      <groupName>标点问题</groupName>
      <ability>L2_Punc_CN</ability>
      <abilityName>标点符号问题</abilityName>
      <candidateList>
        <item>】</item>
      </candidateList>
      <explain/>
      <paraID> E10C236</paraID>
      <start>81</start>
      <end>83</end>
      <status>unmodified</status>
      <modifiedWord/>
      <trackRevisions>false</trackRevisions>
    </reviewItem>
    <reviewItem>
      <errorID>bb422d44-a30f-4185-85ee-479012bd1c26</errorID>
      <errorWord>“.</errorWord>
      <group>L1_Punc</group>
      <groupName>标点问题</groupName>
      <ability>L2_Punc_CN</ability>
      <abilityName>标点符号问题</abilityName>
      <candidateList>
        <item>“</item>
      </candidateList>
      <explain/>
      <paraID>458000B7</paraID>
      <start>133</start>
      <end>135</end>
      <status>unmodified</status>
      <modifiedWord/>
      <trackRevisions>false</trackRevisions>
    </reviewItem>
    <reviewItem>
      <errorID>f166c140-d0a4-45ac-852f-f4508334f144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2B115214</paraID>
      <start>0</start>
      <end>2</end>
      <status>unmodified</status>
      <modifiedWord/>
      <trackRevisions>false</trackRevisions>
    </reviewItem>
    <reviewItem>
      <errorID>66b42cb5-ed93-4628-9b5d-4cc97f915508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64A88C0C</paraID>
      <start>0</start>
      <end>2</end>
      <status>unmodified</status>
      <modifiedWord/>
      <trackRevisions>false</trackRevisions>
    </reviewItem>
    <reviewItem>
      <errorID>0d7472f7-bd40-49eb-9a6e-f89ffe9b47c8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6F4A34E4</paraID>
      <start>0</start>
      <end>2</end>
      <status>unmodified</status>
      <modifiedWord/>
      <trackRevisions>false</trackRevisions>
    </reviewItem>
    <reviewItem>
      <errorID>6623075e-fed7-4874-8ccf-d9a19b68eb02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41BBB58A</paraID>
      <start>0</start>
      <end>2</end>
      <status>unmodified</status>
      <modifiedWord/>
      <trackRevisions>false</trackRevisions>
    </reviewItem>
    <reviewItem>
      <errorID>5cae8005-a720-4bcf-8fe4-ddf6b72d3a01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1A2E67E2</paraID>
      <start>0</start>
      <end>2</end>
      <status>unmodified</status>
      <modifiedWord/>
      <trackRevisions>false</trackRevisions>
    </reviewItem>
    <reviewItem>
      <errorID>bf99e613-a409-4bc7-96fc-ad6367e72c18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241B5D63</paraID>
      <start>0</start>
      <end>2</end>
      <status>unmodified</status>
      <modifiedWord/>
      <trackRevisions>false</trackRevisions>
    </reviewItem>
    <reviewItem>
      <errorID>39bbfe03-12bb-49f0-a69a-a56ded601485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1EADDC03</paraID>
      <start>0</start>
      <end>2</end>
      <status>unmodified</status>
      <modifiedWord/>
      <trackRevisions>false</trackRevisions>
    </reviewItem>
    <reviewItem>
      <errorID>0bb0d62e-a467-4f7d-93c7-a977b3ee0df0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452103A7</paraID>
      <start>0</start>
      <end>2</end>
      <status>unmodified</status>
      <modifiedWord/>
      <trackRevisions>false</trackRevisions>
    </reviewItem>
    <reviewItem>
      <errorID>a3011085-059c-4c32-9e5d-ac0d7ed2b3f4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5A78EF32</paraID>
      <start>0</start>
      <end>2</end>
      <status>unmodified</status>
      <modifiedWord/>
      <trackRevisions>false</trackRevisions>
    </reviewItem>
    <reviewItem>
      <errorID>0177b31a-c12d-4272-bb38-b9b77701caa0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6163F7E8</paraID>
      <start>0</start>
      <end>2</end>
      <status>unmodified</status>
      <modifiedWord/>
      <trackRevisions>false</trackRevisions>
    </reviewItem>
    <reviewItem>
      <errorID>d1ecbf3d-271e-4b77-bcf2-66f16c16be97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1DA405A8</paraID>
      <start>0</start>
      <end>2</end>
      <status>unmodified</status>
      <modifiedWord/>
      <trackRevisions>false</trackRevisions>
    </reviewItem>
    <reviewItem>
      <errorID>80426064-c6ff-4251-9b1c-04efe10797d5</errorID>
      <errorWord>“.</errorWord>
      <group>L1_Punc</group>
      <groupName>标点问题</groupName>
      <ability>L2_Punc_CN</ability>
      <abilityName>标点符号问题</abilityName>
      <candidateList>
        <item>“</item>
      </candidateList>
      <explain/>
      <paraID>1DA405A8</paraID>
      <start>91</start>
      <end>93</end>
      <status>unmodified</status>
      <modifiedWord/>
      <trackRevisions>false</trackRevisions>
    </reviewItem>
    <reviewItem>
      <errorID>510cb0fd-41d3-4c2e-9f9c-888310b505e5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53CB7F0C</paraID>
      <start>0</start>
      <end>2</end>
      <status>unmodified</status>
      <modifiedWord/>
      <trackRevisions>false</trackRevisions>
    </reviewItem>
    <reviewItem>
      <errorID>d312f287-95b4-40ca-b4bb-169f545168a4</errorID>
      <errorWord>、等</errorWord>
      <group>L1_Punc</group>
      <groupName>标点问题</groupName>
      <ability>L2_Punc_CN</ability>
      <abilityName>标点符号问题</abilityName>
      <candidateList>
        <item>等</item>
      </candidateList>
      <explain>“及”“和”“等”连词前不宜使用顿号，建议删除（或使用逗号）。</explain>
      <paraID>53CB7F0C</paraID>
      <start>70</start>
      <end>72</end>
      <status>unmodified</status>
      <modifiedWord/>
      <trackRevisions>false</trackRevisions>
    </reviewItem>
    <reviewItem>
      <errorID>2120429d-d5d7-4513-accd-ee60f5b39e9c</errorID>
      <errorWord>做无效响应处理</errorWord>
      <group>L1_Word</group>
      <groupName>字词问题</groupName>
      <ability>L2_Typo</ability>
      <abilityName>字词错误</abilityName>
      <candidateList>
        <item>作无效响应处理</item>
      </candidateList>
      <explain/>
      <paraID>560B504D</paraID>
      <start>116</start>
      <end>123</end>
      <status>unmodified</status>
      <modifiedWord/>
      <trackRevisions>false</trackRevisions>
    </reviewItem>
    <reviewItem>
      <errorID>7501a444-4766-4477-b396-5103d2d61cb8</errorID>
      <errorWord>:</errorWord>
      <group>L1_Format</group>
      <groupName>格式问题</groupName>
      <ability>L2_HalfPunc_CN</ability>
      <abilityName>全半角问题</abilityName>
      <candidateList>
        <item>：</item>
      </candidateList>
      <explain>文本全半角错误。</explain>
      <paraID>5FA8AAC4</paraID>
      <start>107</start>
      <end>108</end>
      <status>unmodified</status>
      <modifiedWord/>
      <trackRevisions>false</trackRevisions>
    </reviewItem>
    <reviewItem>
      <errorID>cebd2c14-ce88-4ba3-a43e-a361061502ed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3F2F97F0</paraID>
      <start>52</start>
      <end>55</end>
      <status>unmodified</status>
      <modifiedWord/>
      <trackRevisions>false</trackRevisions>
    </reviewItem>
    <reviewItem>
      <errorID>25a313b8-34d3-4b4e-9a70-46e597a136e1</errorID>
      <errorWord>，</errorWord>
      <group>L1_Word</group>
      <groupName>字词问题</groupName>
      <ability>L2_Typo</ability>
      <abilityName>字词错误</abilityName>
      <candidateList>
        <item>，并</item>
      </candidateList>
      <explain/>
      <paraID>438D3818</paraID>
      <start>61</start>
      <end>62</end>
      <status>unmodified</status>
      <modifiedWord/>
      <trackRevisions>false</trackRevisions>
    </reviewItem>
    <reviewItem>
      <errorID>c0d28aec-a3d1-4421-8dc0-2d09d8b82eb1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3D22D833</paraID>
      <start>0</start>
      <end>2</end>
      <status>unmodified</status>
      <modifiedWord/>
      <trackRevisions>false</trackRevisions>
    </reviewItem>
    <reviewItem>
      <errorID>dc1136b5-93e8-427e-90dd-2d0a97817311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41AB4135</paraID>
      <start>0</start>
      <end>2</end>
      <status>unmodified</status>
      <modifiedWord/>
      <trackRevisions>false</trackRevisions>
    </reviewItem>
    <reviewItem>
      <errorID>665e654c-f676-436f-a29c-207f9e224d67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529B1DBC</paraID>
      <start>0</start>
      <end>2</end>
      <status>unmodified</status>
      <modifiedWord/>
      <trackRevisions>false</trackRevisions>
    </reviewItem>
    <reviewItem>
      <errorID>125a0457-fc75-4aa0-addc-b3d814945bcc</errorID>
      <errorWord>位</errorWord>
      <group>L1_Word</group>
      <groupName>字词问题</groupName>
      <ability>L2_Typo</ability>
      <abilityName>字词错误</abilityName>
      <candidateList>
        <item>位在</item>
      </candidateList>
      <explain/>
      <paraID>529B1DBC</paraID>
      <start>7</start>
      <end>8</end>
      <status>unmodified</status>
      <modifiedWord/>
      <trackRevisions>false</trackRevisions>
    </reviewItem>
    <reviewItem>
      <errorID>0f13181c-716b-4ba1-bff2-dbf2be64eb38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25319631</paraID>
      <start>0</start>
      <end>2</end>
      <status>unmodified</status>
      <modifiedWord/>
      <trackRevisions>false</trackRevisions>
    </reviewItem>
    <reviewItem>
      <errorID>d070b30d-6cad-4ad6-9338-24cd87e2b3ce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20E51346</paraID>
      <start>0</start>
      <end>2</end>
      <status>unmodified</status>
      <modifiedWord/>
      <trackRevisions>false</trackRevisions>
    </reviewItem>
    <reviewItem>
      <errorID>82e2ee1c-15d7-4138-af2c-166d09c411cc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114DBFD0</paraID>
      <start>0</start>
      <end>2</end>
      <status>unmodified</status>
      <modifiedWord/>
      <trackRevisions>false</trackRevisions>
    </reviewItem>
    <reviewItem>
      <errorID>a7831ab6-f320-46d8-aa44-1f5050762bdb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114DBFD0</paraID>
      <start>22</start>
      <end>25</end>
      <status>unmodified</status>
      <modifiedWord/>
      <trackRevisions>false</trackRevisions>
    </reviewItem>
    <reviewItem>
      <errorID>d3d252ff-af59-48c9-ab87-3cc74dafdc0a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114DBFD0</paraID>
      <start>41</start>
      <end>44</end>
      <status>unmodified</status>
      <modifiedWord/>
      <trackRevisions>false</trackRevisions>
    </reviewItem>
    <reviewItem>
      <errorID>9f1ca8a5-cc12-4a9a-aa69-88ff20465628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114DBFD0</paraID>
      <start>61</start>
      <end>64</end>
      <status>unmodified</status>
      <modifiedWord/>
      <trackRevisions>false</trackRevisions>
    </reviewItem>
    <reviewItem>
      <errorID>3d56f8b2-7f15-4300-902a-d51c802c1fe6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114DBFD0</paraID>
      <start>75</start>
      <end>78</end>
      <status>unmodified</status>
      <modifiedWord/>
      <trackRevisions>false</trackRevisions>
    </reviewItem>
    <reviewItem>
      <errorID>0540e1ef-2c5f-402d-8a4b-3ccce1ae29fa</errorID>
      <errorWord>》</errorWord>
      <group>L1_Word</group>
      <groupName>字词问题</groupName>
      <ability>L2_Typo</ability>
      <abilityName>字词错误</abilityName>
      <candidateList>
        <item>》等</item>
      </candidateList>
      <explain/>
      <paraID>114DBFD0</paraID>
      <start>96</start>
      <end>97</end>
      <status>unmodified</status>
      <modifiedWord/>
      <trackRevisions>false</trackRevisions>
    </reviewItem>
    <reviewItem>
      <errorID>372a8d14-8e75-4443-bba0-ad3894ac1914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58ED8F81</paraID>
      <start>0</start>
      <end>2</end>
      <status>unmodified</status>
      <modifiedWord/>
      <trackRevisions>false</trackRevisions>
    </reviewItem>
    <reviewItem>
      <errorID>d4b95fb4-ae2d-450c-891b-c9dc83596ddb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58ED8F81</paraID>
      <start>74</start>
      <end>78</end>
      <status>unmodified</status>
      <modifiedWord/>
      <trackRevisions>false</trackRevisions>
    </reviewItem>
    <reviewItem>
      <errorID>b2b45d57-816f-46d9-b54e-1be3efd36258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439D383A</paraID>
      <start>0</start>
      <end>2</end>
      <status>unmodified</status>
      <modifiedWord/>
      <trackRevisions>false</trackRevisions>
    </reviewItem>
    <reviewItem>
      <errorID>db37f769-65ec-4f66-8856-18809cd6f310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6081753</paraID>
      <start>0</start>
      <end>2</end>
      <status>unmodified</status>
      <modifiedWord/>
      <trackRevisions>false</trackRevisions>
    </reviewItem>
    <reviewItem>
      <errorID>99de8008-ade3-46e4-8190-d4601c6b1c1f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13EB6C72</paraID>
      <start>0</start>
      <end>2</end>
      <status>unmodified</status>
      <modifiedWord/>
      <trackRevisions>false</trackRevisions>
    </reviewItem>
    <reviewItem>
      <errorID>ddf7ff84-a37f-46cd-8930-1f1cbbabf395</errorID>
      <errorWord>,</errorWord>
      <group>L1_Format</group>
      <groupName>格式问题</groupName>
      <ability>L2_HalfPunc_CN</ability>
      <abilityName>全半角问题</abilityName>
      <candidateList>
        <item>，</item>
      </candidateList>
      <explain>文本全半角错误。</explain>
      <paraID> 5C330A8</paraID>
      <start>23</start>
      <end>24</end>
      <status>unmodified</status>
      <modifiedWord/>
      <trackRevisions>false</trackRevisions>
    </reviewItem>
    <reviewItem>
      <errorID>d81a629e-56c0-4ffb-978e-5383b0563f88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134B3B10</paraID>
      <start>0</start>
      <end>2</end>
      <status>unmodified</status>
      <modifiedWord/>
      <trackRevisions>false</trackRevisions>
    </reviewItem>
    <reviewItem>
      <errorID>94686fe6-2109-40a7-b386-3f99424f0b69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3FE90F1B</paraID>
      <start>0</start>
      <end>2</end>
      <status>unmodified</status>
      <modifiedWord/>
      <trackRevisions>false</trackRevisions>
    </reviewItem>
    <reviewItem>
      <errorID>e4a9bc1d-da41-4f9d-af1b-0cee4ef37772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566437FD</paraID>
      <start>0</start>
      <end>2</end>
      <status>unmodified</status>
      <modifiedWord/>
      <trackRevisions>false</trackRevisions>
    </reviewItem>
    <reviewItem>
      <errorID>51201379-4853-430f-ab03-9d7019682ec1</errorID>
      <errorWord>质疑的</errorWord>
      <group>L1_Word</group>
      <groupName>字词问题</groupName>
      <ability>L2_Typo</ability>
      <abilityName>字词错误</abilityName>
      <candidateList>
        <item>质疑</item>
      </candidateList>
      <explain/>
      <paraID>566437FD</paraID>
      <start>8</start>
      <end>11</end>
      <status>unmodified</status>
      <modifiedWord/>
      <trackRevisions>false</trackRevisions>
    </reviewItem>
    <reviewItem>
      <errorID>fd7b0579-f786-45d9-9bc2-bab0e72c0148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1A42C2F9</paraID>
      <start>0</start>
      <end>2</end>
      <status>unmodified</status>
      <modifiedWord/>
      <trackRevisions>false</trackRevisions>
    </reviewItem>
    <reviewItem>
      <errorID>1cccf11a-030a-4920-9d14-82e6af746986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6B8F9AC1</paraID>
      <start>0</start>
      <end>2</end>
      <status>unmodified</status>
      <modifiedWord/>
      <trackRevisions>false</trackRevisions>
    </reviewItem>
    <reviewItem>
      <errorID>162c79e2-d8e2-41f1-9ab1-ed756f6a9351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79092BB9</paraID>
      <start>0</start>
      <end>2</end>
      <status>unmodified</status>
      <modifiedWord/>
      <trackRevisions>false</trackRevisions>
    </reviewItem>
    <reviewItem>
      <errorID>6982749c-5588-41a5-b365-a3b945af2b72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2DC91FE0</paraID>
      <start>0</start>
      <end>2</end>
      <status>unmodified</status>
      <modifiedWord/>
      <trackRevisions>false</trackRevisions>
    </reviewItem>
    <reviewItem>
      <errorID>8c137afa-40f5-4d09-af39-3af4f2c2a83b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1AA45D72</paraID>
      <start>0</start>
      <end>2</end>
      <status>unmodified</status>
      <modifiedWord/>
      <trackRevisions>false</trackRevisions>
    </reviewItem>
    <reviewItem>
      <errorID>a5cd1504-549d-4ab0-8143-b5026e702565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5044302F</paraID>
      <start>0</start>
      <end>2</end>
      <status>unmodified</status>
      <modifiedWord/>
      <trackRevisions>false</trackRevisions>
    </reviewItem>
    <reviewItem>
      <errorID>a898ed98-cbf5-4d71-8531-f1f4a6aa39fa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3991306</paraID>
      <start>0</start>
      <end>2</end>
      <status>unmodified</status>
      <modifiedWord/>
      <trackRevisions>false</trackRevisions>
    </reviewItem>
    <reviewItem>
      <errorID>64d993b5-dc6f-4d94-83f1-f7a2ac4b13e3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24561697</paraID>
      <start>0</start>
      <end>2</end>
      <status>unmodified</status>
      <modifiedWord/>
      <trackRevisions>false</trackRevisions>
    </reviewItem>
    <reviewItem>
      <errorID>4677e602-2a49-4bd9-8580-bd718bfb2891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446959B</paraID>
      <start>0</start>
      <end>2</end>
      <status>unmodified</status>
      <modifiedWord/>
      <trackRevisions>false</trackRevisions>
    </reviewItem>
    <reviewItem>
      <errorID>63e2c6d8-a51d-4956-b561-a894231ec7bb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7AF52FB6</paraID>
      <start>0</start>
      <end>2</end>
      <status>unmodified</status>
      <modifiedWord/>
      <trackRevisions>false</trackRevisions>
    </reviewItem>
    <reviewItem>
      <errorID>ea4996a4-ec9f-4f44-b8fb-3bd5d4739374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5FAB30B4</paraID>
      <start>0</start>
      <end>2</end>
      <status>unmodified</status>
      <modifiedWord/>
      <trackRevisions>false</trackRevisions>
    </reviewItem>
    <reviewItem>
      <errorID>0687e409-0025-4d1a-88d3-eb3f429081ef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5BFA2097</paraID>
      <start>0</start>
      <end>2</end>
      <status>unmodified</status>
      <modifiedWord/>
      <trackRevisions>false</trackRevisions>
    </reviewItem>
    <reviewItem>
      <errorID>7bcddbdb-6586-4e91-822c-ca901f47ee82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44AC1F93</paraID>
      <start>0</start>
      <end>2</end>
      <status>unmodified</status>
      <modifiedWord/>
      <trackRevisions>false</trackRevisions>
    </reviewItem>
    <reviewItem>
      <errorID>5ee5504e-93d3-4ab7-96be-98041af60e87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396D6C47</paraID>
      <start>0</start>
      <end>2</end>
      <status>unmodified</status>
      <modifiedWord/>
      <trackRevisions>false</trackRevisions>
    </reviewItem>
    <reviewItem>
      <errorID>48e4f809-d00e-42b4-bbb4-eec72a8ef61a</errorID>
      <errorWord>,</errorWord>
      <group>L1_Format</group>
      <groupName>格式问题</groupName>
      <ability>L2_HalfPunc_CN</ability>
      <abilityName>全半角问题</abilityName>
      <candidateList>
        <item>，</item>
      </candidateList>
      <explain>文本全半角错误。</explain>
      <paraID> 7D8FEC4</paraID>
      <start>75</start>
      <end>76</end>
      <status>unmodified</status>
      <modifiedWord/>
      <trackRevisions>false</trackRevisions>
    </reviewItem>
    <reviewItem>
      <errorID>8625d553-790e-483e-b291-7f966efd29ec</errorID>
      <errorWord>,</errorWord>
      <group>L1_Format</group>
      <groupName>格式问题</groupName>
      <ability>L2_HalfPunc_CN</ability>
      <abilityName>全半角问题</abilityName>
      <candidateList>
        <item>，</item>
      </candidateList>
      <explain>文本全半角错误。</explain>
      <paraID> 7D8FEC4</paraID>
      <start>88</start>
      <end>89</end>
      <status>unmodified</status>
      <modifiedWord/>
      <trackRevisions>false</trackRevisions>
    </reviewItem>
    <reviewItem>
      <errorID>ba86f319-3fc3-400e-b894-85d986d0326b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7F8B5C7D</paraID>
      <start>0</start>
      <end>2</end>
      <status>unmodified</status>
      <modifiedWord/>
      <trackRevisions>false</trackRevisions>
    </reviewItem>
    <reviewItem>
      <errorID>ceb0d4f0-3fdc-4338-bc42-5517d8901eda</errorID>
      <errorWord>卫生洁具</errorWord>
      <group>L1_Grammar</group>
      <groupName>语法问题</groupName>
      <ability>L2_Grammar</ability>
      <abilityName>语法错误</abilityName>
      <candidateList>
        <item>洁具</item>
      </candidateList>
      <explain>该表达中的“卫生洁具”存在语义重复。【词汇解析】洁：卫生、清洁， 与“卫生”有语义上的重复。</explain>
      <paraID>7A828F5B</paraID>
      <start>47</start>
      <end>51</end>
      <status>unmodified</status>
      <modifiedWord/>
      <trackRevisions>false</trackRevisions>
    </reviewItem>
    <reviewItem>
      <errorID>3e4732ee-d476-4732-8bd0-5edb9844be6e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27075B8F</paraID>
      <start>166</start>
      <end>167</end>
      <status>unmodified</status>
      <modifiedWord/>
      <trackRevisions>false</trackRevisions>
    </reviewItem>
    <reviewItem>
      <errorID>7a9656ea-f837-48aa-9894-5be73a8c4b19</errorID>
      <errorWord>养护应</errorWord>
      <group>L1_Word</group>
      <groupName>字词问题</groupName>
      <ability>L2_Typo</ability>
      <abilityName>字词错误</abilityName>
      <candidateList>
        <item>养护</item>
      </candidateList>
      <explain/>
      <paraID>27F0898D</paraID>
      <start>39</start>
      <end>41</end>
      <status>modified</status>
      <modifiedWord>养护</modifiedWord>
      <trackRevisions>false</trackRevisions>
    </reviewItem>
    <reviewItem>
      <errorID>aba34fc5-20df-4e74-89fa-f23635aa596b</errorID>
      <errorWord>报刊杂志</errorWord>
      <group>L1_Grammar</group>
      <groupName>语法问题</groupName>
      <ability>L2_Grammar</ability>
      <abilityName>语法错误</abilityName>
      <candidateList>
        <item>报刊</item>
      </candidateList>
      <explain>该表达中的“报刊杂志”存在语义重复。【词汇解析】报刊：报纸、杂志的总称。包含了“杂志”的意思。</explain>
      <paraID> 9603AFC</paraID>
      <start>71</start>
      <end>75</end>
      <status>unmodified</status>
      <modifiedWord/>
      <trackRevisions>false</trackRevisions>
    </reviewItem>
    <reviewItem>
      <errorID>3d1d8ea8-2a84-484e-a3a2-bafa25facb09</errorID>
      <errorWord>，</errorWord>
      <group>L1_Word</group>
      <groupName>字词问题</groupName>
      <ability>L2_Typo</ability>
      <abilityName>字词错误</abilityName>
      <candidateList>
        <item>，具</item>
      </candidateList>
      <explain/>
      <paraID>5BDE8CDC</paraID>
      <start>33</start>
      <end>35</end>
      <status>modified</status>
      <modifiedWord>，具</modifiedWord>
      <trackRevisions>false</trackRevisions>
    </reviewItem>
    <reviewItem>
      <errorID>237daf43-6e8f-4225-8efd-be756ac8524f</errorID>
      <errorWord>，</errorWord>
      <group>L1_Word</group>
      <groupName>字词问题</groupName>
      <ability>L2_Typo</ability>
      <abilityName>字词错误</abilityName>
      <candidateList>
        <item>，具</item>
      </candidateList>
      <explain/>
      <paraID>5BDE8CDC</paraID>
      <start>59</start>
      <end>61</end>
      <status>modified</status>
      <modifiedWord>，具</modifiedWord>
      <trackRevisions>false</trackRevisions>
    </reviewItem>
    <reviewItem>
      <errorID>cec7dd3d-5b56-45eb-b671-401011ca2df4</errorID>
      <errorWord>均</errorWord>
      <group>L1_Word</group>
      <groupName>字词问题</groupName>
      <ability>L2_Typo</ability>
      <abilityName>字词错误</abilityName>
      <candidateList>
        <item>均为</item>
      </candidateList>
      <explain/>
      <paraID>17452CFD</paraID>
      <start>42</start>
      <end>44</end>
      <status>modified</status>
      <modifiedWord>均为</modifiedWord>
      <trackRevisions>false</trackRevisions>
    </reviewItem>
    <reviewItem>
      <errorID>7a6621ce-a243-4abf-ba80-8d2ee1d330bf</errorID>
      <errorWord>每年二次</errorWord>
      <group>L1_Word</group>
      <groupName>字词问题</groupName>
      <ability>L2_Typo</ability>
      <abilityName>字词错误</abilityName>
      <candidateList>
        <item>每年两次</item>
      </candidateList>
      <explain/>
      <paraID>1967FA0F</paraID>
      <start>2</start>
      <end>6</end>
      <status>modified</status>
      <modifiedWord>每年两次</modifiedWord>
      <trackRevisions>false</trackRevisions>
    </reviewItem>
    <reviewItem>
      <errorID>4a889571-2ed8-4ef5-a977-151274c3b96a</errorID>
      <errorWord>通讯畅通</errorWord>
      <group>L1_Word</group>
      <groupName>字词问题</groupName>
      <ability>L2_Typo</ability>
      <abilityName>字词错误</abilityName>
      <candidateList>
        <item>通信畅通</item>
      </candidateList>
      <explain/>
      <paraID>18A198C4</paraID>
      <start>25</start>
      <end>29</end>
      <status>modified</status>
      <modifiedWord>通信畅通</modifiedWord>
      <trackRevisions>false</trackRevisions>
    </reviewItem>
    <reviewItem>
      <errorID>28f429dc-620c-4fcf-bf56-dbf8e2d8928b</errorID>
      <errorWord>粘附</errorWord>
      <group>L1_Word</group>
      <groupName>字词问题</groupName>
      <ability>L2_Alias</ability>
      <abilityName>也作/曾用词</abilityName>
      <candidateList>
        <item>黏附</item>
      </candidateList>
      <explain>词汇[粘附]为不规范表述或旧称，其规范书面表述为[黏附]。</explain>
      <paraID>560491FB</paraID>
      <start>55</start>
      <end>57</end>
      <status>modified</status>
      <modifiedWord>黏附</modifiedWord>
      <trackRevisions>false</trackRevisions>
    </reviewItem>
    <reviewItem>
      <errorID>8df95cad-1dc7-423b-9914-388cc8ac2f46</errorID>
      <errorWord>,</errorWord>
      <group>L1_Format</group>
      <groupName>格式问题</groupName>
      <ability>L2_HalfPunc_CN</ability>
      <abilityName>全半角问题</abilityName>
      <candidateList>
        <item>，</item>
      </candidateList>
      <explain>文本全半角错误。</explain>
      <paraID>4B3E35B9</paraID>
      <start>8</start>
      <end>9</end>
      <status>unmodified</status>
      <modifiedWord/>
      <trackRevisions>false</trackRevisions>
    </reviewItem>
    <reviewItem>
      <errorID>22427dc4-4e59-4429-b3f5-0cb955a79e91</errorID>
      <errorWord>粘附</errorWord>
      <group>L1_Word</group>
      <groupName>字词问题</groupName>
      <ability>L2_Alias</ability>
      <abilityName>也作/曾用词</abilityName>
      <candidateList>
        <item>黏附</item>
      </candidateList>
      <explain>词汇[粘附]为不规范表述或旧称，其规范书面表述为[黏附]。</explain>
      <paraID>2F4076F0</paraID>
      <start>14</start>
      <end>16</end>
      <status>modified</status>
      <modifiedWord>黏附</modifiedWord>
      <trackRevisions>false</trackRevisions>
    </reviewItem>
    <reviewItem>
      <errorID>a780e5cf-af4c-4e9e-98ba-a397117c71d3</errorID>
      <errorWord>其它</errorWord>
      <group>L1_Word</group>
      <groupName>字词问题</groupName>
      <ability>L2_Alias</ability>
      <abilityName>也作/曾用词</abilityName>
      <candidateList>
        <item>其他</item>
      </candidateList>
      <explain>词汇[其它]为不规范表述或旧称，其规范书面表述为[其他]。</explain>
      <paraID>41185A7D</paraID>
      <start>2</start>
      <end>4</end>
      <status>modified</status>
      <modifiedWord>其他</modifiedWord>
      <trackRevisions>false</trackRevisions>
    </reviewItem>
    <reviewItem>
      <errorID>71e81696-e6fc-4ed2-89ad-ff4df5127715</errorID>
      <errorWord>轿箱</errorWord>
      <group>L1_Word</group>
      <groupName>字词问题</groupName>
      <ability>L2_Typo</ability>
      <abilityName>字词错误</abilityName>
      <candidateList>
        <item>轿厢</item>
      </candidateList>
      <explain/>
      <paraID>2FB1B3E3</paraID>
      <start>2</start>
      <end>4</end>
      <status>modified</status>
      <modifiedWord>轿厢</modifiedWord>
      <trackRevisions>false</trackRevisions>
    </reviewItem>
    <reviewItem>
      <errorID>1bf4cee6-b522-493d-8e1a-949c1394bd02</errorID>
      <errorWord>上、下班</errorWord>
      <group>L1_Word</group>
      <groupName>字词问题</groupName>
      <ability>L2_Typo</ability>
      <abilityName>字词错误</abilityName>
      <candidateList>
        <item>上下班</item>
      </candidateList>
      <explain/>
      <paraID> CC52E2A</paraID>
      <start>15</start>
      <end>18</end>
      <status>modified</status>
      <modifiedWord>上下班</modifiedWord>
      <trackRevisions>false</trackRevisions>
    </reviewItem>
    <reviewItem>
      <errorID>3ac00e67-b60f-496a-a326-1378345d7092</errorID>
      <errorWord>、</errorWord>
      <group>L1_Word</group>
      <groupName>字词问题</groupName>
      <ability>L2_Typo</ability>
      <abilityName>字词错误</abilityName>
      <candidateList>
        <item>、无</item>
      </candidateList>
      <explain/>
      <paraID> CC52E2A</paraID>
      <start>54</start>
      <end>56</end>
      <status>modified</status>
      <modifiedWord>、无</modifiedWord>
      <trackRevisions>false</trackRevisions>
    </reviewItem>
    <reviewItem>
      <errorID>67f07aaa-a115-4871-89c6-857137970c97</errorID>
      <errorWord>(</errorWord>
      <group>L1_Format</group>
      <groupName>格式问题</groupName>
      <ability>L2_HalfPunc_CN</ability>
      <abilityName>全半角问题</abilityName>
      <candidateList>
        <item>（</item>
      </candidateList>
      <explain>文本全半角错误。</explain>
      <paraID>681E51AF</paraID>
      <start>26</start>
      <end>27</end>
      <status>unmodified</status>
      <modifiedWord/>
      <trackRevisions>false</trackRevisions>
    </reviewItem>
    <reviewItem>
      <errorID>a780e366-28a3-43b1-9e57-3a90d445586d</errorID>
      <errorWord>)</errorWord>
      <group>L1_Format</group>
      <groupName>格式问题</groupName>
      <ability>L2_HalfPunc_CN</ability>
      <abilityName>全半角问题</abilityName>
      <candidateList>
        <item>）</item>
      </candidateList>
      <explain>文本全半角错误。</explain>
      <paraID>681E51AF</paraID>
      <start>28</start>
      <end>29</end>
      <status>unmodified</status>
      <modifiedWord/>
      <trackRevisions>false</trackRevisions>
    </reviewItem>
    <reviewItem>
      <errorID>d46da0cc-ba4a-4215-b424-ec07da902767</errorID>
      <errorWord>二次</errorWord>
      <group>L1_Word</group>
      <groupName>字词问题</groupName>
      <ability>L2_Typo</ability>
      <abilityName>字词错误</abilityName>
      <candidateList>
        <item>两次</item>
      </candidateList>
      <explain/>
      <paraID>2FE9C872</paraID>
      <start>6</start>
      <end>8</end>
      <status>modified</status>
      <modifiedWord>两次</modifiedWord>
      <trackRevisions>false</trackRevisions>
    </reviewItem>
    <reviewItem>
      <errorID>c4628b77-4b7b-4247-b09b-2b6f62081947</errorID>
      <errorWord>季</errorWord>
      <group>L1_Word</group>
      <groupName>字词问题</groupName>
      <ability>L2_Typo</ability>
      <abilityName>字词错误</abilityName>
      <candidateList>
        <item>季度</item>
      </candidateList>
      <explain/>
      <paraID> B5D675A</paraID>
      <start>1</start>
      <end>3</end>
      <status>modified</status>
      <modifiedWord>季度</modifiedWord>
      <trackRevisions>false</trackRevisions>
    </reviewItem>
    <reviewItem>
      <errorID>438a49c6-42a8-4ff1-8912-7bf818758c61</errorID>
      <errorWord>(</errorWord>
      <group>L1_Format</group>
      <groupName>格式问题</groupName>
      <ability>L2_HalfPunc_CN</ability>
      <abilityName>全半角问题</abilityName>
      <candidateList>
        <item>（</item>
      </candidateList>
      <explain>文本全半角错误。</explain>
      <paraID>206E3582</paraID>
      <start>10</start>
      <end>11</end>
      <status>unmodified</status>
      <modifiedWord/>
      <trackRevisions>false</trackRevisions>
    </reviewItem>
    <reviewItem>
      <errorID>7c268905-9ff9-4e76-b260-b11a3dc79d07</errorID>
      <errorWord>)</errorWord>
      <group>L1_Format</group>
      <groupName>格式问题</groupName>
      <ability>L2_HalfPunc_CN</ability>
      <abilityName>全半角问题</abilityName>
      <candidateList>
        <item>）</item>
      </candidateList>
      <explain>文本全半角错误。</explain>
      <paraID>206E3582</paraID>
      <start>12</start>
      <end>13</end>
      <status>unmodified</status>
      <modifiedWord/>
      <trackRevisions>false</trackRevisions>
    </reviewItem>
    <reviewItem>
      <errorID>97bfb245-d88a-48aa-81f0-1f06d90a14f4</errorID>
      <errorWord>(</errorWord>
      <group>L1_Format</group>
      <groupName>格式问题</groupName>
      <ability>L2_HalfPunc_CN</ability>
      <abilityName>全半角问题</abilityName>
      <candidateList>
        <item>（</item>
      </candidateList>
      <explain>文本全半角错误。</explain>
      <paraID>7249756B</paraID>
      <start>87</start>
      <end>88</end>
      <status>unmodified</status>
      <modifiedWord/>
      <trackRevisions>false</trackRevisions>
    </reviewItem>
    <reviewItem>
      <errorID>d2c8b6a1-510f-4a92-ae73-a9b2f171eed4</errorID>
      <errorWord>)</errorWord>
      <group>L1_Format</group>
      <groupName>格式问题</groupName>
      <ability>L2_HalfPunc_CN</ability>
      <abilityName>全半角问题</abilityName>
      <candidateList>
        <item>）</item>
      </candidateList>
      <explain>文本全半角错误。</explain>
      <paraID>7249756B</paraID>
      <start>91</start>
      <end>92</end>
      <status>unmodified</status>
      <modifiedWord/>
      <trackRevisions>false</trackRevisions>
    </reviewItem>
    <reviewItem>
      <errorID>b6c6b54d-6630-44bf-88ab-637aeffdce67</errorID>
      <errorWord>电器设备</errorWord>
      <group>L1_Word</group>
      <groupName>字词问题</groupName>
      <ability>L2_Typo</ability>
      <abilityName>字词错误</abilityName>
      <candidateList>
        <item>电气设备</item>
      </candidateList>
      <explain/>
      <paraID>7249756B</paraID>
      <start>117</start>
      <end>121</end>
      <status>modified</status>
      <modifiedWord>电气设备</modifiedWord>
      <trackRevisions>false</trackRevisions>
    </reviewItem>
    <reviewItem>
      <errorID>50da73b4-cca5-4057-af64-c64af9755f6a</errorID>
      <errorWord>(</errorWord>
      <group>L1_Format</group>
      <groupName>格式问题</groupName>
      <ability>L2_HalfPunc_CN</ability>
      <abilityName>全半角问题</abilityName>
      <candidateList>
        <item>（</item>
      </candidateList>
      <explain>文本全半角错误。</explain>
      <paraID>68063171</paraID>
      <start>8</start>
      <end>9</end>
      <status>unmodified</status>
      <modifiedWord/>
      <trackRevisions>false</trackRevisions>
    </reviewItem>
    <reviewItem>
      <errorID>6236ed6a-0007-4f6e-a0b7-1e2542b0b91c</errorID>
      <errorWord>感</errorWord>
      <group>L1_Word</group>
      <groupName>字词问题</groupName>
      <ability>L2_Typo</ability>
      <abilityName>字词错误</abilityName>
      <candidateList>
        <item>感器</item>
      </candidateList>
      <explain/>
      <paraID>68063171</paraID>
      <start>23</start>
      <end>25</end>
      <status>modified</status>
      <modifiedWord>感器</modifiedWord>
      <trackRevisions>false</trackRevisions>
    </reviewItem>
    <reviewItem>
      <errorID>9e008838-c556-4835-ab06-76934ec90028</errorID>
      <errorWord>)</errorWord>
      <group>L1_Format</group>
      <groupName>格式问题</groupName>
      <ability>L2_HalfPunc_CN</ability>
      <abilityName>全半角问题</abilityName>
      <candidateList>
        <item>）</item>
      </candidateList>
      <explain>文本全半角错误。</explain>
      <paraID>68063171</paraID>
      <start>31</start>
      <end>32</end>
      <status>unmodified</status>
      <modifiedWord/>
      <trackRevisions>false</trackRevisions>
    </reviewItem>
    <reviewItem>
      <errorID>f3ab2bd7-61ea-46c0-92fd-f4096b052b24</errorID>
      <errorWord>及和</errorWord>
      <group>L1_Word</group>
      <groupName>字词问题</groupName>
      <ability>L2_Typo</ability>
      <abilityName>字词错误</abilityName>
      <candidateList>
        <item>及</item>
      </candidateList>
      <explain/>
      <paraID>62AAF1E0</paraID>
      <start>16</start>
      <end>17</end>
      <status>modified</status>
      <modifiedWord>及</modifiedWord>
      <trackRevisions>false</trackRevisions>
    </reviewItem>
    <reviewItem>
      <errorID>b6ed4be0-6b46-42a6-a4f3-1ce68c93c036</errorID>
      <errorWord>二○</errorWord>
      <group>L1_Knowledge</group>
      <groupName>知识性问题</groupName>
      <ability>L2_Knowledge</ability>
      <abilityName>其他知识</abilityName>
      <candidateList>
        <item>二〇</item>
      </candidateList>
      <explain>中文数字应使用“〇”，而非形似的字符，如“○”。该字符在不同字体下外观可能相似，但含义和编码不同，请注意区分。</explain>
      <paraID> CBCD0AF</paraID>
      <start>0</start>
      <end>2</end>
      <status>unmodified</status>
      <modifiedWord/>
      <trackRevisions>false</trackRevisions>
    </reviewItem>
    <reviewItem>
      <errorID>4c1755c9-0887-4331-acc3-51f2d6e081f1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7DA64141</paraID>
      <start>0</start>
      <end>2</end>
      <status>unmodified</status>
      <modifiedWord/>
      <trackRevisions>false</trackRevisions>
    </reviewItem>
    <reviewItem>
      <errorID>21615feb-e07e-48e6-be6b-04d2a77ba801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1A5A85E</paraID>
      <start>0</start>
      <end>2</end>
      <status>unmodified</status>
      <modifiedWord/>
      <trackRevisions>false</trackRevisions>
    </reviewItem>
    <reviewItem>
      <errorID>44937443-0284-49d9-bdc2-0b63a3d6693a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47AF1DA8</paraID>
      <start>0</start>
      <end>2</end>
      <status>unmodified</status>
      <modifiedWord/>
      <trackRevisions>false</trackRevisions>
    </reviewItem>
    <reviewItem>
      <errorID>b95e1960-d87b-46c8-b93b-fd2642525c53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274DBFE4</paraID>
      <start>0</start>
      <end>2</end>
      <status>unmodified</status>
      <modifiedWord/>
      <trackRevisions>false</trackRevisions>
    </reviewItem>
    <reviewItem>
      <errorID>7e5b2819-0040-4c9d-80fd-b6cc7277d7f1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1CFCBC96</paraID>
      <start>0</start>
      <end>2</end>
      <status>unmodified</status>
      <modifiedWord/>
      <trackRevisions>false</trackRevisions>
    </reviewItem>
    <reviewItem>
      <errorID>a289ccae-aeac-4e0b-8c34-6b9565d90643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1CFCBC96</paraID>
      <start>21</start>
      <end>24</end>
      <status>unmodified</status>
      <modifiedWord/>
      <trackRevisions>false</trackRevisions>
    </reviewItem>
    <reviewItem>
      <errorID>7d46ca3b-3901-4130-8ee9-9394f3ca76ad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3277C3C1</paraID>
      <start>0</start>
      <end>2</end>
      <status>unmodified</status>
      <modifiedWord/>
      <trackRevisions>false</trackRevisions>
    </reviewItem>
    <reviewItem>
      <errorID>872f68e9-cf44-4af5-8a15-ac1e0f969434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13FB0A46</paraID>
      <start>0</start>
      <end>2</end>
      <status>unmodified</status>
      <modifiedWord/>
      <trackRevisions>false</trackRevisions>
    </reviewItem>
    <reviewItem>
      <errorID>5fa2f1fd-46d1-444e-8cad-3e32a367295c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2BC20688</paraID>
      <start>0</start>
      <end>2</end>
      <status>unmodified</status>
      <modifiedWord/>
      <trackRevisions>false</trackRevisions>
    </reviewItem>
    <reviewItem>
      <errorID>026ad83a-4d03-4b1a-a0e4-5f9960cd906c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311454F6</paraID>
      <start>0</start>
      <end>2</end>
      <status>unmodified</status>
      <modifiedWord/>
      <trackRevisions>false</trackRevisions>
    </reviewItem>
    <reviewItem>
      <errorID>2c2cebdd-dc82-4217-bcdd-5e552e9ac8ae</errorID>
      <errorWord>:</errorWord>
      <group>L1_Format</group>
      <groupName>格式问题</groupName>
      <ability>L2_HalfPunc_CN</ability>
      <abilityName>全半角问题</abilityName>
      <candidateList>
        <item>：</item>
      </candidateList>
      <explain>文本全半角错误。</explain>
      <paraID>3953080D</paraID>
      <start>1</start>
      <end>2</end>
      <status>unmodified</status>
      <modifiedWord/>
      <trackRevisions>false</trackRevisions>
    </reviewItem>
    <reviewItem>
      <errorID>1d776b34-be22-44b2-8593-2488351221ff</errorID>
      <errorWord>(</errorWord>
      <group>L1_Format</group>
      <groupName>格式问题</groupName>
      <ability>L2_HalfPunc_CN</ability>
      <abilityName>全半角问题</abilityName>
      <candidateList>
        <item>（</item>
      </candidateList>
      <explain>文本全半角错误。</explain>
      <paraID>1B11DF13</paraID>
      <start>6</start>
      <end>7</end>
      <status>unmodified</status>
      <modifiedWord/>
      <trackRevisions>false</trackRevisions>
    </reviewItem>
    <reviewItem>
      <errorID>a8d05786-2416-47a5-b598-99f7b275a24d</errorID>
      <errorWord>)</errorWord>
      <group>L1_Format</group>
      <groupName>格式问题</groupName>
      <ability>L2_HalfPunc_CN</ability>
      <abilityName>全半角问题</abilityName>
      <candidateList>
        <item>）</item>
      </candidateList>
      <explain>文本全半角错误。</explain>
      <paraID>1B11DF13</paraID>
      <start>10</start>
      <end>11</end>
      <status>unmodified</status>
      <modifiedWord/>
      <trackRevisions>false</trackRevisions>
    </reviewItem>
    <reviewItem>
      <errorID>f42d6937-7578-4683-a8c5-3e68d16d3035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7AB847E7</paraID>
      <start>0</start>
      <end>2</end>
      <status>unmodified</status>
      <modifiedWord/>
      <trackRevisions>false</trackRevisions>
    </reviewItem>
    <reviewItem>
      <errorID>60a1cde2-4f10-42b2-8a6e-d21133fd1921</errorID>
      <errorWord>,</errorWord>
      <group>L1_Format</group>
      <groupName>格式问题</groupName>
      <ability>L2_HalfPunc_CN</ability>
      <abilityName>全半角问题</abilityName>
      <candidateList>
        <item>，</item>
      </candidateList>
      <explain>文本全半角错误。</explain>
      <paraID>7AB847E7</paraID>
      <start>26</start>
      <end>27</end>
      <status>unmodified</status>
      <modifiedWord/>
      <trackRevisions>false</trackRevisions>
    </reviewItem>
    <reviewItem>
      <errorID>b17ff7f4-c240-4392-815d-88157562bb59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199B73E2</paraID>
      <start>0</start>
      <end>2</end>
      <status>unmodified</status>
      <modifiedWord/>
      <trackRevisions>false</trackRevisions>
    </reviewItem>
    <reviewItem>
      <errorID>604a14e6-6785-4dd1-9698-492ade7d1204</errorID>
      <errorWord>、</errorWord>
      <group>L1_Word</group>
      <groupName>字词问题</groupName>
      <ability>L2_Typo</ability>
      <abilityName>字词错误</abilityName>
      <candidateList>
        <item>、第</item>
      </candidateList>
      <explain/>
      <paraID>78F547AA</paraID>
      <start>25</start>
      <end>26</end>
      <status>unmodified</status>
      <modifiedWord/>
      <trackRevisions>false</trackRevisions>
    </reviewItem>
    <reviewItem>
      <errorID>410f27fb-1b92-454e-9d60-8de0fa5be4c0</errorID>
      <errorWord>，</errorWord>
      <group>L1_Word</group>
      <groupName>字词问题</groupName>
      <ability>L2_Typo</ability>
      <abilityName>字词错误</abilityName>
      <candidateList>
        <item>，并</item>
      </candidateList>
      <explain/>
      <paraID>78F547AA</paraID>
      <start>71</start>
      <end>72</end>
      <status>unmodified</status>
      <modifiedWord/>
      <trackRevisions>false</trackRevisions>
    </reviewItem>
    <reviewItem>
      <errorID>e3b2c683-0465-4599-8e26-c45a6908a936</errorID>
      <errorWord>(</errorWord>
      <group>L1_Format</group>
      <groupName>格式问题</groupName>
      <ability>L2_HalfPunc_CN</ability>
      <abilityName>全半角问题</abilityName>
      <candidateList>
        <item>（</item>
      </candidateList>
      <explain>文本全半角错误。</explain>
      <paraID>10763748</paraID>
      <start>33</start>
      <end>34</end>
      <status>unmodified</status>
      <modifiedWord/>
      <trackRevisions>false</trackRevisions>
    </reviewItem>
    <reviewItem>
      <errorID>72960da2-d9ec-4be8-9e0d-c3038e17a0f7</errorID>
      <errorWord>)</errorWord>
      <group>L1_Format</group>
      <groupName>格式问题</groupName>
      <ability>L2_HalfPunc_CN</ability>
      <abilityName>全半角问题</abilityName>
      <candidateList>
        <item>）</item>
      </candidateList>
      <explain>文本全半角错误。</explain>
      <paraID>10763748</paraID>
      <start>45</start>
      <end>46</end>
      <status>unmodified</status>
      <modifiedWord/>
      <trackRevisions>false</trackRevisions>
    </reviewItem>
    <reviewItem>
      <errorID>d9f2c3c0-fffb-4a8c-88d5-e12dbb7a2286</errorID>
      <errorWord>(</errorWord>
      <group>L1_Format</group>
      <groupName>格式问题</groupName>
      <ability>L2_HalfPunc_CN</ability>
      <abilityName>全半角问题</abilityName>
      <candidateList>
        <item>（</item>
      </candidateList>
      <explain>文本全半角错误。</explain>
      <paraID>4D5BEEB8</paraID>
      <start>55</start>
      <end>56</end>
      <status>unmodified</status>
      <modifiedWord/>
      <trackRevisions>false</trackRevisions>
    </reviewItem>
    <reviewItem>
      <errorID>2f72723b-a272-40a1-962c-8ceda124cfbe</errorID>
      <errorWord>)</errorWord>
      <group>L1_Word</group>
      <groupName>字词问题</groupName>
      <ability>L2_Typo</ability>
      <abilityName>字词错误</abilityName>
      <candidateList>
        <item>)和</item>
      </candidateList>
      <explain/>
      <paraID>4D5BEEB8</paraID>
      <start>72</start>
      <end>73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8D368F-9652-4B8E-8363-133979117649}"/>
</file>

<file path=customXml/itemProps3.xml><?xml version="1.0" encoding="utf-8"?>
<ds:datastoreItem xmlns:ds="http://schemas.openxmlformats.org/officeDocument/2006/customXml" ds:itemID="{397E3FD8-37FC-4EEE-BF60-C1C1373C9E2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徐明</cp:lastModifiedBy>
  <cp:revision>36</cp:revision>
  <dcterms:created xsi:type="dcterms:W3CDTF">2026-09-01T07:23:00Z</dcterms:created>
  <dcterms:modified xsi:type="dcterms:W3CDTF">2026-10-28T07:28:49Z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eyJoZGlkIjoiYzcwNTllNDZjMjMzNDFiNjMxNTZlZjRlOGI4Y2M0ZjQiLCJ1c2VySWQiOiIyNDA1NzY1MTUifQ==</vt:lpwstr>
  </property>
  <property fmtid="{D5CDD505-2E9C-101B-9397-08002B2CF9AE}" pid="3" name="KSOProductBuildVer">
    <vt:lpwstr>2052-12.1.0.28505</vt:lpwstr>
  </property>
  <property fmtid="{D5CDD505-2E9C-101B-9397-08002B2CF9AE}" pid="4" name="ICV">
    <vt:lpwstr>53E2B190CF2E41719D42433DDFEF288A_13</vt:lpwstr>
  </property>
</Properties>
</file>