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rPr>
          <w:rFonts w:hint="eastAsia" w:ascii="仿宋" w:hAnsi="仿宋" w:eastAsia="仿宋"/>
        </w:rPr>
      </w:pPr>
      <w:r>
        <w:rPr>
          <w:rFonts w:hint="eastAsia" w:ascii="仿宋" w:hAnsi="仿宋" w:eastAsia="仿宋"/>
        </w:rPr>
      </w:r>
      <w:r/>
    </w:p>
    <w:p>
      <w:pPr>
        <w:pStyle w:val="808"/>
        <w:rPr>
          <w:rFonts w:hint="eastAsia" w:ascii="仿宋" w:hAnsi="仿宋" w:eastAsia="仿宋"/>
        </w:rPr>
      </w:pPr>
      <w:r>
        <w:rPr>
          <w:rFonts w:hint="eastAsia" w:ascii="仿宋" w:hAnsi="仿宋" w:eastAsia="仿宋"/>
        </w:rPr>
      </w:r>
      <w:r/>
    </w:p>
    <w:p>
      <w:pPr>
        <w:pStyle w:val="808"/>
        <w:rPr>
          <w:rFonts w:hint="eastAsia" w:ascii="仿宋" w:hAnsi="仿宋" w:eastAsia="仿宋"/>
        </w:rPr>
      </w:pPr>
      <w:r>
        <w:rPr>
          <w:rFonts w:hint="eastAsia" w:ascii="仿宋" w:hAnsi="仿宋" w:eastAsia="仿宋"/>
        </w:rPr>
      </w:r>
      <w:r/>
    </w:p>
    <w:p>
      <w:pPr>
        <w:pStyle w:val="808"/>
        <w:rPr>
          <w:rFonts w:hint="eastAsia" w:ascii="仿宋" w:hAnsi="仿宋" w:eastAsia="仿宋"/>
        </w:rPr>
      </w:pPr>
      <w:r>
        <w:rPr>
          <w:rFonts w:hint="eastAsia" w:ascii="仿宋" w:hAnsi="仿宋" w:eastAsia="仿宋"/>
        </w:rPr>
      </w:r>
      <w:r/>
    </w:p>
    <w:p>
      <w:pPr>
        <w:pStyle w:val="808"/>
        <w:rPr>
          <w:rFonts w:hint="eastAsia" w:ascii="仿宋" w:hAnsi="仿宋" w:eastAsia="仿宋"/>
        </w:rPr>
      </w:pPr>
      <w:r>
        <w:rPr>
          <w:rFonts w:hint="eastAsia" w:ascii="仿宋" w:hAnsi="仿宋" w:eastAsia="仿宋"/>
        </w:rPr>
      </w:r>
      <w:r/>
    </w:p>
    <w:p>
      <w:pPr>
        <w:pStyle w:val="808"/>
        <w:rPr>
          <w:rFonts w:hint="eastAsia" w:ascii="仿宋" w:hAnsi="仿宋" w:eastAsia="仿宋"/>
        </w:rPr>
      </w:pPr>
      <w:r>
        <w:rPr>
          <w:rFonts w:hint="eastAsia" w:ascii="仿宋" w:hAnsi="仿宋" w:eastAsia="仿宋"/>
        </w:rPr>
      </w:r>
      <w:r/>
    </w:p>
    <w:p>
      <w:pPr>
        <w:pStyle w:val="808"/>
        <w:rPr>
          <w:rFonts w:hint="eastAsia" w:ascii="仿宋" w:hAnsi="仿宋" w:eastAsia="仿宋"/>
        </w:rPr>
      </w:pPr>
      <w:r>
        <w:rPr>
          <w:rFonts w:hint="eastAsia" w:ascii="仿宋" w:hAnsi="仿宋" w:eastAsia="仿宋"/>
        </w:rPr>
      </w:r>
      <w:r/>
    </w:p>
    <w:p>
      <w:pPr>
        <w:pStyle w:val="808"/>
        <w:jc w:val="center"/>
        <w:rPr>
          <w:rFonts w:hint="eastAsia" w:ascii="仿宋" w:hAnsi="仿宋" w:eastAsia="仿宋"/>
          <w:spacing w:val="76"/>
          <w:sz w:val="156"/>
        </w:rPr>
      </w:pPr>
      <w:r>
        <w:rPr>
          <w:rFonts w:hint="eastAsia" w:ascii="仿宋" w:hAnsi="仿宋" w:eastAsia="仿宋"/>
          <w:spacing w:val="76"/>
          <w:sz w:val="156"/>
        </w:rPr>
      </w:r>
      <w:r/>
    </w:p>
    <w:p>
      <w:pPr>
        <w:pStyle w:val="808"/>
        <w:jc w:val="center"/>
        <w:rPr>
          <w:rFonts w:hint="eastAsia" w:ascii="仿宋" w:hAnsi="仿宋" w:eastAsia="仿宋"/>
          <w:sz w:val="32"/>
        </w:rPr>
      </w:pPr>
      <w:r>
        <w:rPr>
          <w:rFonts w:hint="eastAsia" w:ascii="仿宋" w:hAnsi="仿宋" w:eastAsia="仿宋"/>
          <w:spacing w:val="76"/>
          <w:sz w:val="156"/>
        </w:rPr>
        <w:t xml:space="preserve">招标文件</w:t>
      </w: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rPr>
          <w:rFonts w:hint="eastAsia" w:ascii="仿宋" w:hAnsi="仿宋" w:eastAsia="仿宋"/>
          <w:sz w:val="32"/>
        </w:rPr>
      </w:pPr>
      <w:r>
        <w:rPr>
          <w:rFonts w:hint="eastAsia" w:ascii="仿宋" w:hAnsi="仿宋" w:eastAsia="仿宋"/>
          <w:sz w:val="32"/>
        </w:rPr>
      </w:r>
      <w:r/>
    </w:p>
    <w:p>
      <w:pPr>
        <w:pStyle w:val="808"/>
        <w:ind w:firstLine="630"/>
        <w:rPr>
          <w:rFonts w:hint="eastAsia" w:ascii="仿宋" w:hAnsi="仿宋" w:eastAsia="仿宋"/>
          <w:sz w:val="32"/>
        </w:rPr>
      </w:pPr>
      <w:r>
        <w:rPr>
          <w:rFonts w:hint="eastAsia" w:ascii="仿宋" w:hAnsi="仿宋" w:eastAsia="仿宋"/>
          <w:sz w:val="32"/>
        </w:rPr>
        <w:t xml:space="preserve">   </w:t>
      </w:r>
      <w:r>
        <w:rPr>
          <w:rFonts w:hint="eastAsia" w:ascii="仿宋" w:hAnsi="仿宋" w:eastAsia="仿宋"/>
          <w:sz w:val="32"/>
        </w:rPr>
      </w:r>
      <w:r/>
    </w:p>
    <w:p>
      <w:pPr>
        <w:pStyle w:val="808"/>
        <w:ind w:firstLine="640"/>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钟吾中学实验室设施设备采购项目</w:t>
      </w:r>
      <w:r>
        <w:rPr>
          <w:rFonts w:hint="eastAsia" w:ascii="仿宋" w:hAnsi="仿宋" w:eastAsia="仿宋"/>
          <w:sz w:val="32"/>
          <w:lang w:eastAsia="zh-CN"/>
        </w:rPr>
      </w:r>
      <w:r/>
    </w:p>
    <w:p>
      <w:pPr>
        <w:pStyle w:val="808"/>
        <w:rPr>
          <w:rFonts w:hint="eastAsia" w:ascii="仿宋" w:hAnsi="仿宋" w:eastAsia="仿宋"/>
          <w:sz w:val="32"/>
          <w:lang w:val="en-US" w:eastAsia="zh-CN"/>
        </w:rPr>
      </w:pPr>
      <w:r>
        <w:rPr>
          <w:rFonts w:hint="eastAsia" w:ascii="仿宋" w:hAnsi="仿宋" w:eastAsia="仿宋"/>
          <w:sz w:val="32"/>
          <w:lang w:val="en-US" w:eastAsia="zh-CN"/>
        </w:rPr>
        <w:t xml:space="preserve"> </w:t>
      </w:r>
      <w:r>
        <w:rPr>
          <w:rFonts w:hint="eastAsia" w:ascii="仿宋" w:hAnsi="仿宋" w:eastAsia="仿宋"/>
          <w:sz w:val="32"/>
          <w:lang w:val="en-US" w:eastAsia="zh-CN"/>
        </w:rPr>
      </w:r>
      <w:r/>
    </w:p>
    <w:p>
      <w:pPr>
        <w:pStyle w:val="808"/>
        <w:ind w:firstLine="640"/>
        <w:rPr>
          <w:rFonts w:hint="eastAsia" w:ascii="仿宋" w:hAnsi="仿宋" w:eastAsia="仿宋"/>
          <w:sz w:val="32"/>
        </w:rPr>
      </w:pPr>
      <w:r>
        <w:rPr>
          <w:rFonts w:hint="eastAsia" w:ascii="仿宋" w:hAnsi="仿宋" w:eastAsia="仿宋"/>
          <w:sz w:val="32"/>
        </w:rPr>
        <w:t xml:space="preserve">项目编号：JSZC-320381-KLJL-G2026-0004  </w:t>
      </w:r>
      <w:r>
        <w:rPr>
          <w:rFonts w:hint="eastAsia" w:ascii="仿宋" w:hAnsi="仿宋" w:eastAsia="仿宋"/>
          <w:sz w:val="32"/>
        </w:rPr>
      </w:r>
      <w:r/>
    </w:p>
    <w:p>
      <w:pPr>
        <w:pStyle w:val="808"/>
        <w:ind w:firstLine="960"/>
        <w:rPr>
          <w:rFonts w:hint="eastAsia" w:ascii="仿宋" w:hAnsi="仿宋" w:eastAsia="仿宋"/>
          <w:sz w:val="32"/>
        </w:rPr>
      </w:pPr>
      <w:r>
        <w:rPr>
          <w:rFonts w:hint="eastAsia" w:ascii="仿宋" w:hAnsi="仿宋" w:eastAsia="仿宋"/>
          <w:sz w:val="32"/>
        </w:rPr>
        <w:t xml:space="preserve">               </w:t>
      </w:r>
      <w:r>
        <w:rPr>
          <w:rFonts w:hint="eastAsia" w:ascii="仿宋" w:hAnsi="仿宋" w:eastAsia="仿宋"/>
          <w:sz w:val="32"/>
        </w:rPr>
      </w:r>
      <w:r/>
    </w:p>
    <w:p>
      <w:pPr>
        <w:pStyle w:val="808"/>
        <w:ind w:firstLine="640"/>
      </w:pPr>
      <w:r>
        <w:rPr>
          <w:rFonts w:hint="eastAsia" w:ascii="仿宋" w:hAnsi="仿宋" w:eastAsia="仿宋"/>
          <w:sz w:val="32"/>
        </w:rPr>
        <w:t xml:space="preserve">采 购 人：新沂市教育局</w:t>
      </w:r>
      <w:r/>
    </w:p>
    <w:p>
      <w:pPr>
        <w:pStyle w:val="808"/>
      </w:pPr>
      <w:r/>
      <w:r/>
    </w:p>
    <w:p>
      <w:pPr>
        <w:pStyle w:val="808"/>
      </w:pPr>
      <w:r/>
      <w:r/>
    </w:p>
    <w:p>
      <w:pPr>
        <w:pStyle w:val="901"/>
      </w:pPr>
      <w:r/>
      <w:r/>
    </w:p>
    <w:p>
      <w:pPr>
        <w:pStyle w:val="808"/>
      </w:pPr>
      <w:r/>
      <w:r/>
    </w:p>
    <w:p>
      <w:pPr>
        <w:pStyle w:val="808"/>
      </w:pPr>
      <w:r/>
      <w:r/>
    </w:p>
    <w:p>
      <w:pPr>
        <w:pStyle w:val="808"/>
      </w:pPr>
      <w:r/>
      <w:r/>
    </w:p>
    <w:p>
      <w:pPr>
        <w:pStyle w:val="808"/>
        <w:jc w:val="center"/>
        <w:rPr>
          <w:rFonts w:hint="eastAsia" w:ascii="仿宋" w:hAnsi="仿宋" w:eastAsia="仿宋"/>
          <w:sz w:val="32"/>
          <w:szCs w:val="32"/>
        </w:rPr>
      </w:pPr>
      <w:r>
        <w:rPr>
          <w:rFonts w:hint="eastAsia" w:ascii="仿宋" w:hAnsi="仿宋" w:eastAsia="仿宋"/>
          <w:sz w:val="32"/>
          <w:szCs w:val="32"/>
        </w:rPr>
        <w:t xml:space="preserve">采购代理机构：新沂市昆仑建设监理咨询有限公司</w:t>
      </w:r>
      <w:r>
        <w:rPr>
          <w:rFonts w:hint="eastAsia" w:ascii="仿宋" w:hAnsi="仿宋" w:eastAsia="仿宋"/>
          <w:sz w:val="32"/>
          <w:szCs w:val="32"/>
        </w:rPr>
      </w:r>
      <w:r/>
    </w:p>
    <w:p>
      <w:pPr>
        <w:pStyle w:val="808"/>
        <w:jc w:val="center"/>
        <w:widowControl/>
        <w:rPr>
          <w:rFonts w:hint="eastAsia"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sz w:val="32"/>
          <w:szCs w:val="32"/>
        </w:rPr>
        <w:t xml:space="preserve">二〇二六年十月</w:t>
      </w:r>
      <w:r>
        <w:rPr>
          <w:rFonts w:hint="eastAsia" w:ascii="仿宋" w:hAnsi="仿宋" w:eastAsia="仿宋"/>
          <w:sz w:val="32"/>
          <w:szCs w:val="32"/>
        </w:rPr>
      </w:r>
      <w:r/>
    </w:p>
    <w:p>
      <w:pPr>
        <w:pStyle w:val="900"/>
        <w:ind w:firstLine="880"/>
        <w:jc w:val="center"/>
        <w:rPr>
          <w:rFonts w:hint="eastAsia" w:ascii="仿宋" w:hAnsi="仿宋" w:eastAsia="仿宋"/>
          <w:sz w:val="44"/>
        </w:rPr>
      </w:pPr>
      <w:r>
        <w:rPr>
          <w:rFonts w:hint="eastAsia" w:ascii="仿宋" w:hAnsi="仿宋" w:eastAsia="仿宋"/>
          <w:sz w:val="44"/>
        </w:rPr>
        <w:t xml:space="preserve">总目录</w:t>
      </w:r>
      <w:r>
        <w:rPr>
          <w:rFonts w:hint="eastAsia" w:ascii="仿宋" w:hAnsi="仿宋" w:eastAsia="仿宋"/>
          <w:sz w:val="44"/>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第一章 投标邀请 </w:t>
      </w: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第二章 投标人须知</w:t>
      </w: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第三章 投标资料表</w:t>
      </w: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第四章 评标标准</w:t>
      </w: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第五章 拟签订的合同文本</w:t>
      </w: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第六章 采购需求</w:t>
      </w: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t xml:space="preserve">第七章 投标文件相关格式</w:t>
      </w:r>
      <w:r>
        <w:rPr>
          <w:rFonts w:hint="eastAsia" w:ascii="仿宋" w:hAnsi="仿宋" w:eastAsia="仿宋"/>
          <w:sz w:val="28"/>
          <w:szCs w:val="28"/>
        </w:rPr>
      </w:r>
      <w:r/>
    </w:p>
    <w:p>
      <w:pPr>
        <w:pStyle w:val="808"/>
        <w:rPr>
          <w:rFonts w:hint="eastAsia" w:ascii="仿宋" w:hAnsi="仿宋" w:eastAsia="仿宋"/>
          <w:sz w:val="30"/>
          <w:szCs w:val="30"/>
        </w:rPr>
      </w:pPr>
      <w:r>
        <w:rPr>
          <w:rFonts w:hint="eastAsia" w:ascii="仿宋" w:hAnsi="仿宋" w:eastAsia="仿宋"/>
          <w:sz w:val="30"/>
          <w:szCs w:val="30"/>
        </w:rPr>
      </w:r>
      <w:r/>
    </w:p>
    <w:p>
      <w:pPr>
        <w:pStyle w:val="808"/>
        <w:rPr>
          <w:rFonts w:hint="eastAsia" w:ascii="仿宋" w:hAnsi="仿宋" w:eastAsia="仿宋"/>
          <w:sz w:val="30"/>
          <w:szCs w:val="30"/>
        </w:rPr>
      </w:pPr>
      <w:r>
        <w:rPr>
          <w:rFonts w:hint="eastAsia" w:ascii="仿宋" w:hAnsi="仿宋" w:eastAsia="仿宋"/>
          <w:sz w:val="30"/>
          <w:szCs w:val="30"/>
        </w:rPr>
      </w:r>
      <w:r/>
    </w:p>
    <w:p>
      <w:pPr>
        <w:pStyle w:val="808"/>
        <w:jc w:val="left"/>
        <w:widowControl/>
        <w:rPr>
          <w:rFonts w:hint="eastAsia" w:ascii="仿宋" w:hAnsi="仿宋" w:eastAsia="仿宋"/>
          <w:sz w:val="30"/>
          <w:szCs w:val="30"/>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sz w:val="30"/>
          <w:szCs w:val="30"/>
        </w:rPr>
      </w:r>
      <w:r/>
    </w:p>
    <w:p>
      <w:pPr>
        <w:pStyle w:val="808"/>
        <w:jc w:val="center"/>
        <w:rPr>
          <w:rFonts w:hint="eastAsia" w:ascii="仿宋" w:hAnsi="仿宋" w:eastAsia="仿宋"/>
          <w:sz w:val="30"/>
          <w:szCs w:val="30"/>
        </w:rPr>
      </w:pPr>
      <w:r>
        <w:rPr>
          <w:rFonts w:hint="eastAsia" w:ascii="仿宋" w:hAnsi="仿宋" w:eastAsia="仿宋"/>
          <w:sz w:val="30"/>
          <w:szCs w:val="30"/>
        </w:rPr>
        <w:t xml:space="preserve">第一章  招标公告</w:t>
      </w:r>
      <w:r>
        <w:rPr>
          <w:rFonts w:hint="eastAsia" w:ascii="仿宋" w:hAnsi="仿宋" w:eastAsia="仿宋"/>
          <w:sz w:val="30"/>
          <w:szCs w:val="30"/>
        </w:rPr>
      </w:r>
      <w:r/>
    </w:p>
    <w:p>
      <w:pPr>
        <w:pStyle w:val="808"/>
        <w:ind w:firstLine="480"/>
        <w:rPr>
          <w:rFonts w:hint="eastAsia" w:ascii="仿宋" w:hAnsi="仿宋" w:eastAsia="仿宋"/>
          <w:sz w:val="24"/>
        </w:rPr>
      </w:pPr>
      <w:r>
        <w:rPr>
          <w:rFonts w:hint="eastAsia" w:ascii="仿宋" w:hAnsi="仿宋" w:eastAsia="仿宋"/>
          <w:sz w:val="24"/>
        </w:rPr>
        <w:t xml:space="preserve">新沂市昆仑建设监理咨询有限公司对新沂市教育局“</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”进行公开招标采购，现邀请符合相关条件的供应商投标。</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一、项目名称和项目编号</w:t>
      </w:r>
      <w:r>
        <w:rPr>
          <w:rFonts w:hint="eastAsia" w:ascii="仿宋" w:hAnsi="仿宋" w:eastAsia="仿宋"/>
          <w:sz w:val="24"/>
        </w:rPr>
      </w:r>
      <w:r/>
    </w:p>
    <w:p>
      <w:pPr>
        <w:pStyle w:val="808"/>
        <w:ind w:firstLine="480"/>
        <w:rPr>
          <w:rFonts w:hint="eastAsia" w:ascii="仿宋" w:hAnsi="仿宋" w:eastAsia="仿宋"/>
          <w:sz w:val="24"/>
          <w:lang w:eastAsia="zh-CN"/>
        </w:rPr>
      </w:pPr>
      <w:r>
        <w:rPr>
          <w:rFonts w:hint="eastAsia" w:ascii="仿宋" w:hAnsi="仿宋" w:eastAsia="仿宋"/>
          <w:sz w:val="24"/>
        </w:rPr>
        <w:t xml:space="preserve">（一）项目名称：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lang w:eastAsia="zh-CN"/>
        </w:rPr>
      </w:r>
      <w:r/>
    </w:p>
    <w:p>
      <w:pPr>
        <w:pStyle w:val="808"/>
        <w:ind w:firstLine="480"/>
        <w:rPr>
          <w:rFonts w:hint="eastAsia" w:ascii="仿宋" w:hAnsi="仿宋" w:eastAsia="仿宋"/>
          <w:sz w:val="24"/>
        </w:rPr>
      </w:pPr>
      <w:r>
        <w:rPr>
          <w:rFonts w:hint="eastAsia" w:ascii="仿宋" w:hAnsi="仿宋" w:eastAsia="仿宋"/>
          <w:sz w:val="24"/>
        </w:rPr>
        <w:t xml:space="preserve">（二）项目编号：JSZC-320381-KLJL-G2026-0004                             </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（三）采购预算：</w:t>
      </w:r>
      <w:r>
        <w:rPr>
          <w:rFonts w:hint="eastAsia" w:ascii="仿宋" w:hAnsi="仿宋" w:eastAsia="仿宋"/>
          <w:sz w:val="24"/>
          <w:lang w:val="en-US" w:eastAsia="zh-CN"/>
        </w:rPr>
        <w:t xml:space="preserve">428.88</w:t>
      </w:r>
      <w:r>
        <w:rPr>
          <w:rFonts w:hint="eastAsia" w:ascii="仿宋" w:hAnsi="仿宋" w:eastAsia="仿宋"/>
          <w:sz w:val="24"/>
          <w:lang w:eastAsia="zh-CN"/>
        </w:rPr>
        <w:t xml:space="preserve">万元。</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（四）采购需求摘要：钟吾中学实验室</w:t>
      </w:r>
      <w:r>
        <w:rPr>
          <w:rFonts w:hint="eastAsia" w:ascii="仿宋" w:hAnsi="仿宋" w:eastAsia="仿宋"/>
          <w:sz w:val="24"/>
          <w:lang w:val="en-US" w:eastAsia="zh-CN"/>
        </w:rPr>
        <w:t xml:space="preserve">设施</w:t>
      </w:r>
      <w:r>
        <w:rPr>
          <w:rFonts w:hint="eastAsia" w:ascii="仿宋" w:hAnsi="仿宋" w:eastAsia="仿宋"/>
          <w:sz w:val="24"/>
        </w:rPr>
        <w:t xml:space="preserve">设备供货、安装、调试、培训及相关实验室装修配套，具体采购标的、技术参数、数量和单位详见第六章采购需求及经确认的最终采购清单。</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（五）合同履行期限：合同生效后30日内完成供货、安装调试并具备验收条件，具体以采购需求和合同约定为准。</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（六）联合体：本项目不接受联合体投标。</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二、投标人的资格要求</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详见本项目公开招标公告。</w:t>
      </w:r>
      <w:r>
        <w:rPr>
          <w:rFonts w:hint="eastAsia" w:ascii="仿宋" w:hAnsi="仿宋" w:eastAsia="仿宋"/>
          <w:sz w:val="24"/>
        </w:rPr>
      </w:r>
      <w:r/>
    </w:p>
    <w:p>
      <w:pPr>
        <w:pStyle w:val="808"/>
        <w:ind w:left="150" w:firstLine="480"/>
        <w:rPr>
          <w:rFonts w:hint="eastAsia" w:ascii="仿宋" w:hAnsi="仿宋" w:eastAsia="仿宋"/>
          <w:sz w:val="24"/>
        </w:rPr>
      </w:pPr>
      <w:r>
        <w:rPr>
          <w:rFonts w:hint="eastAsia" w:ascii="仿宋" w:hAnsi="仿宋" w:eastAsia="仿宋"/>
          <w:sz w:val="24"/>
        </w:rPr>
        <w:t xml:space="preserve">三、获取招标文件</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（1）时间：自招标文件公告发布之日起5个工作日。</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（2）获取方式：</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本项目采用网上注册登记方式。    </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1.潜在投标人访问电子招标投标交易平台的网络地址和方法：</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2.潜在投标人访问“苏采云”系统的网络地址和方法：</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 “苏采云”系统的网址：http://jszfcg.jsczt.cn/；或进入徐州政府采购网（网址：http://czj.xz.gov.cn/Home/HomeIndex）--业务工作--用户登录，点击“苏采云”进入系统。</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3.“CA数字证书”的获取：</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供应商需办理CA锁，“苏采云”系统目前仅支持“苏采云”系统下的政务CA，省内各地区办理的“苏采云”系统下的政务CA全省通用。“CA数字证书”的办理材料详见“徐州政府采购网-业务工作-快速服务-下载专区”中《</w:t>
      </w:r>
      <w:r>
        <w:fldChar w:fldCharType="begin"/>
      </w:r>
      <w:r>
        <w:instrText xml:space="preserve"> HYPERLINK "http://218.3.177.171:8088/Home/HomeDetails?type=13&amp;articleid=48474397-614b-4e09-ba87-56241d82e743" \t "http://218.3.177.171:8088/Home/_blank" </w:instrText>
      </w:r>
      <w:r>
        <w:fldChar w:fldCharType="separate"/>
      </w:r>
      <w:r>
        <w:rPr>
          <w:rFonts w:hint="eastAsia" w:ascii="仿宋" w:hAnsi="仿宋" w:eastAsia="仿宋"/>
          <w:sz w:val="24"/>
        </w:rPr>
        <w:t xml:space="preserve">“苏采云”系统政务CA办理材料、操作手册及控件下载</w:t>
      </w:r>
      <w:r>
        <w:rPr>
          <w:rFonts w:hint="eastAsia" w:ascii="仿宋" w:hAnsi="仿宋" w:eastAsia="仿宋"/>
          <w:sz w:val="24"/>
        </w:rPr>
        <w:fldChar w:fldCharType="end"/>
      </w:r>
      <w:r>
        <w:rPr>
          <w:rFonts w:hint="eastAsia" w:ascii="仿宋" w:hAnsi="仿宋" w:eastAsia="仿宋"/>
          <w:sz w:val="24"/>
        </w:rPr>
        <w:t xml:space="preserve">》。</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5.招标代理机构（采购代理机构）将数据电文形式的招标文件加载至“苏采云”系统，供潜在投标人下载或者查阅。      </w:t>
      </w:r>
      <w:r>
        <w:rPr>
          <w:rFonts w:hint="eastAsia" w:ascii="仿宋" w:hAnsi="仿宋" w:eastAsia="仿宋"/>
          <w:sz w:val="24"/>
        </w:rPr>
      </w:r>
      <w:r/>
    </w:p>
    <w:p>
      <w:pPr>
        <w:pStyle w:val="808"/>
        <w:ind w:firstLine="480"/>
        <w:rPr>
          <w:rFonts w:hint="eastAsia" w:ascii="宋体" w:hAnsi="宋体" w:cs="宋体"/>
          <w:sz w:val="24"/>
        </w:rPr>
      </w:pPr>
      <w:r>
        <w:rPr>
          <w:rFonts w:hint="eastAsia" w:ascii="仿宋" w:hAnsi="仿宋" w:eastAsia="仿宋"/>
          <w:sz w:val="24"/>
        </w:rPr>
        <w:t xml:space="preserve">6.苏采云系统参与不见面开标</w:t>
      </w:r>
      <w:r>
        <w:rPr>
          <w:rFonts w:hint="eastAsia" w:ascii="仿宋" w:hAnsi="仿宋" w:eastAsia="仿宋"/>
          <w:sz w:val="24"/>
        </w:rPr>
        <w:t xml:space="preserve">。</w:t>
      </w:r>
      <w:r/>
    </w:p>
    <w:p>
      <w:pPr>
        <w:pStyle w:val="808"/>
        <w:ind w:firstLine="480"/>
        <w:rPr>
          <w:rFonts w:hint="eastAsia" w:ascii="仿宋" w:hAnsi="仿宋" w:eastAsia="仿宋"/>
          <w:sz w:val="24"/>
        </w:rPr>
      </w:pPr>
      <w:r>
        <w:rPr>
          <w:rFonts w:hint="eastAsia" w:ascii="仿宋" w:hAnsi="仿宋" w:eastAsia="仿宋"/>
          <w:sz w:val="24"/>
        </w:rPr>
        <w:t xml:space="preserve">四、投标有关信息</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（一）投标截止时间：</w:t>
      </w:r>
      <w:r>
        <w:rPr>
          <w:rFonts w:hint="eastAsia" w:ascii="仿宋" w:hAnsi="仿宋" w:eastAsia="仿宋"/>
          <w:sz w:val="24"/>
          <w:highlight w:val="none"/>
        </w:rPr>
        <w:t xml:space="preserve">2026年11月23日北京时间09:30，</w:t>
      </w:r>
      <w:r>
        <w:rPr>
          <w:rFonts w:hint="eastAsia" w:ascii="仿宋" w:hAnsi="仿宋" w:eastAsia="仿宋"/>
          <w:sz w:val="24"/>
        </w:rPr>
        <w:t xml:space="preserve">（电子招标投标交易平台（即“苏采云”系统）的国家授时中心标准时间，下同），在截止时间后提交的首次响应文件为无效文件，将被拒收。</w:t>
      </w:r>
      <w:r>
        <w:rPr>
          <w:rFonts w:hint="eastAsia" w:ascii="仿宋" w:hAnsi="仿宋" w:eastAsia="仿宋"/>
          <w:sz w:val="24"/>
        </w:rPr>
      </w:r>
      <w:r/>
    </w:p>
    <w:p>
      <w:pPr>
        <w:pStyle w:val="808"/>
        <w:ind w:firstLine="480"/>
        <w:rPr>
          <w:rFonts w:hint="eastAsia" w:ascii="仿宋" w:hAnsi="仿宋" w:eastAsia="仿宋"/>
          <w:color w:val="ff0000"/>
          <w:sz w:val="24"/>
          <w:highlight w:val="yellow"/>
        </w:rPr>
      </w:pPr>
      <w:r>
        <w:rPr>
          <w:rFonts w:hint="eastAsia" w:ascii="仿宋" w:hAnsi="仿宋" w:eastAsia="仿宋"/>
          <w:sz w:val="24"/>
        </w:rPr>
        <w:t xml:space="preserve">（二）开标时间：</w:t>
      </w:r>
      <w:r>
        <w:rPr>
          <w:rFonts w:hint="eastAsia" w:ascii="仿宋" w:hAnsi="仿宋" w:eastAsia="仿宋"/>
          <w:sz w:val="24"/>
          <w:highlight w:val="none"/>
        </w:rPr>
        <w:t xml:space="preserve">2026年11月23日北京时间09:30</w:t>
      </w:r>
      <w:r>
        <w:rPr>
          <w:rFonts w:hint="eastAsia" w:ascii="仿宋" w:hAnsi="仿宋" w:eastAsia="仿宋"/>
          <w:color w:val="ff0000"/>
          <w:sz w:val="24"/>
          <w:highlight w:val="yellow"/>
        </w:rPr>
      </w:r>
      <w:r/>
    </w:p>
    <w:p>
      <w:pPr>
        <w:pStyle w:val="808"/>
        <w:ind w:firstLine="480"/>
        <w:rPr>
          <w:rFonts w:hint="eastAsia" w:ascii="仿宋" w:hAnsi="仿宋" w:eastAsia="仿宋"/>
          <w:sz w:val="24"/>
        </w:rPr>
      </w:pPr>
      <w:r>
        <w:rPr>
          <w:rFonts w:hint="eastAsia" w:ascii="仿宋" w:hAnsi="仿宋" w:eastAsia="仿宋"/>
          <w:sz w:val="24"/>
        </w:rPr>
        <w:t xml:space="preserve">（三）线上开标地点：“苏采云”系统（网址：http://jszfcg.jsczt.cn/）“开标大厅”或进入徐州政府采购网（网址：http://czj.xz.gov.cn/Home/HomeIndex）-业务工作 -用户登录，点击“苏采云”进入系统“开标大厅”。 </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ind w:left="479"/>
        <w:rPr>
          <w:rFonts w:hint="eastAsia" w:ascii="仿宋" w:hAnsi="仿宋" w:eastAsia="仿宋"/>
          <w:sz w:val="24"/>
        </w:rPr>
      </w:pPr>
      <w:r>
        <w:rPr>
          <w:rFonts w:hint="eastAsia" w:ascii="仿宋" w:hAnsi="仿宋" w:eastAsia="仿宋"/>
          <w:sz w:val="24"/>
        </w:rPr>
        <w:t xml:space="preserve">五、公告期限</w:t>
      </w:r>
      <w:r>
        <w:rPr>
          <w:rFonts w:hint="eastAsia" w:ascii="仿宋" w:hAnsi="仿宋" w:eastAsia="仿宋"/>
          <w:sz w:val="24"/>
        </w:rPr>
      </w:r>
      <w:r/>
    </w:p>
    <w:p>
      <w:pPr>
        <w:pStyle w:val="808"/>
        <w:ind w:left="479"/>
        <w:rPr>
          <w:rFonts w:hint="eastAsia" w:ascii="仿宋" w:hAnsi="仿宋" w:eastAsia="仿宋"/>
          <w:sz w:val="24"/>
        </w:rPr>
      </w:pPr>
      <w:r>
        <w:rPr>
          <w:rFonts w:hint="eastAsia" w:ascii="仿宋" w:hAnsi="仿宋" w:eastAsia="仿宋"/>
          <w:sz w:val="24"/>
        </w:rPr>
        <w:t xml:space="preserve">自本公告发布之日起5个工作日。公告内容以苏采云系统及法定政府采购信息发布媒体正式公告为准。</w:t>
      </w:r>
      <w:r>
        <w:rPr>
          <w:rFonts w:hint="eastAsia" w:ascii="仿宋" w:hAnsi="仿宋" w:eastAsia="仿宋"/>
          <w:sz w:val="24"/>
        </w:rPr>
      </w:r>
      <w:r/>
    </w:p>
    <w:p>
      <w:pPr>
        <w:pStyle w:val="808"/>
        <w:ind w:left="479"/>
        <w:rPr>
          <w:rFonts w:hint="eastAsia" w:ascii="仿宋" w:hAnsi="仿宋" w:eastAsia="仿宋"/>
          <w:sz w:val="24"/>
        </w:rPr>
      </w:pPr>
      <w:r>
        <w:rPr>
          <w:rFonts w:hint="eastAsia" w:ascii="仿宋" w:hAnsi="仿宋" w:eastAsia="仿宋"/>
          <w:sz w:val="24"/>
        </w:rPr>
        <w:t xml:space="preserve">六、采购人</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（一）名 称：新沂市教育局</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（二）地 址：江苏省徐州市新沂市北京路13号</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（三）联系方法：13655227623</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（四）采购项目联系人：王夫安      </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七、采购代理机构</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（一）名称：新沂市昆仑建设监理咨询有限公司</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（二）地址：新沂市钟吾路77号（名商城5楼）</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（三）联系方法：18068491111</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（四）采购项目联系人：陈庆轩</w:t>
      </w:r>
      <w:r>
        <w:rPr>
          <w:rFonts w:hint="eastAsia" w:ascii="仿宋" w:hAnsi="仿宋" w:eastAsia="仿宋"/>
          <w:sz w:val="24"/>
        </w:rPr>
      </w:r>
      <w:r/>
    </w:p>
    <w:p>
      <w:pPr>
        <w:pStyle w:val="808"/>
        <w:ind w:firstLine="600"/>
        <w:rPr>
          <w:rFonts w:hint="eastAsia" w:ascii="仿宋" w:hAnsi="仿宋" w:eastAsia="仿宋"/>
          <w:sz w:val="24"/>
        </w:rPr>
      </w:pPr>
      <w:r>
        <w:rPr>
          <w:rFonts w:hint="eastAsia" w:ascii="仿宋" w:hAnsi="仿宋" w:eastAsia="仿宋"/>
          <w:sz w:val="24"/>
        </w:rPr>
      </w:r>
      <w:r/>
    </w:p>
    <w:p>
      <w:pPr>
        <w:pStyle w:val="808"/>
        <w:ind w:firstLine="600"/>
        <w:rPr>
          <w:rFonts w:hint="eastAsia" w:ascii="仿宋" w:hAnsi="仿宋" w:eastAsia="仿宋"/>
          <w:sz w:val="24"/>
        </w:rPr>
      </w:pPr>
      <w:r>
        <w:rPr>
          <w:rFonts w:hint="eastAsia" w:ascii="仿宋" w:hAnsi="仿宋" w:eastAsia="仿宋"/>
          <w:sz w:val="24"/>
        </w:rPr>
      </w:r>
      <w:r/>
    </w:p>
    <w:p>
      <w:pPr>
        <w:pStyle w:val="808"/>
        <w:ind w:right="360"/>
        <w:jc w:val="center"/>
        <w:spacing w:line="300" w:lineRule="auto"/>
        <w:rPr>
          <w:rFonts w:hint="eastAsia" w:ascii="仿宋" w:hAnsi="仿宋" w:eastAsia="仿宋"/>
          <w:color w:val="000000"/>
        </w:rPr>
      </w:pPr>
      <w:r>
        <w:rPr>
          <w:rFonts w:hint="eastAsia" w:ascii="仿宋" w:hAnsi="仿宋" w:eastAsia="仿宋"/>
          <w:sz w:val="24"/>
        </w:rPr>
        <w:t xml:space="preserve">                                    </w:t>
      </w:r>
      <w:r>
        <w:rPr>
          <w:rFonts w:hint="eastAsia" w:ascii="仿宋" w:hAnsi="仿宋" w:eastAsia="仿宋"/>
          <w:color w:val="000000"/>
          <w:sz w:val="24"/>
        </w:rPr>
        <w:t xml:space="preserve">   </w:t>
      </w:r>
      <w:r>
        <w:rPr>
          <w:rFonts w:hint="eastAsia" w:ascii="仿宋" w:hAnsi="仿宋" w:eastAsia="仿宋"/>
          <w:color w:val="000000"/>
        </w:rPr>
      </w:r>
      <w:r/>
    </w:p>
    <w:p>
      <w:pPr>
        <w:pStyle w:val="808"/>
        <w:jc w:val="center"/>
        <w:rPr>
          <w:rFonts w:hint="eastAsia"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rPr>
          <w:rFonts w:hint="eastAsia" w:ascii="仿宋" w:hAnsi="仿宋" w:eastAsia="仿宋"/>
          <w:sz w:val="30"/>
          <w:szCs w:val="30"/>
        </w:rPr>
      </w:r>
      <w:r/>
    </w:p>
    <w:p>
      <w:pPr>
        <w:pStyle w:val="808"/>
        <w:jc w:val="center"/>
        <w:rPr>
          <w:rFonts w:hint="eastAsia" w:ascii="仿宋" w:hAnsi="仿宋" w:eastAsia="仿宋"/>
          <w:sz w:val="30"/>
          <w:szCs w:val="30"/>
        </w:rPr>
      </w:pPr>
      <w:r>
        <w:rPr>
          <w:rFonts w:hint="eastAsia" w:ascii="仿宋" w:hAnsi="仿宋" w:eastAsia="仿宋"/>
          <w:sz w:val="30"/>
          <w:szCs w:val="30"/>
        </w:rPr>
      </w:r>
      <w:r/>
    </w:p>
    <w:p>
      <w:pPr>
        <w:pStyle w:val="808"/>
        <w:jc w:val="center"/>
        <w:rPr>
          <w:rFonts w:hint="eastAsia" w:ascii="仿宋" w:hAnsi="仿宋" w:eastAsia="仿宋"/>
          <w:sz w:val="30"/>
          <w:szCs w:val="30"/>
        </w:rPr>
      </w:pPr>
      <w:r>
        <w:rPr>
          <w:rFonts w:hint="eastAsia" w:ascii="仿宋" w:hAnsi="仿宋" w:eastAsia="仿宋"/>
          <w:sz w:val="30"/>
          <w:szCs w:val="30"/>
        </w:rPr>
        <w:t xml:space="preserve">目录</w:t>
      </w:r>
      <w:r>
        <w:rPr>
          <w:rFonts w:hint="eastAsia" w:ascii="仿宋" w:hAnsi="仿宋" w:eastAsia="仿宋"/>
          <w:sz w:val="30"/>
          <w:szCs w:val="30"/>
        </w:rPr>
      </w:r>
      <w:r/>
    </w:p>
    <w:p>
      <w:pPr>
        <w:pStyle w:val="808"/>
        <w:ind w:left="420"/>
        <w:spacing w:line="360" w:lineRule="auto"/>
        <w:rPr>
          <w:rFonts w:hint="eastAsia" w:ascii="仿宋" w:hAnsi="仿宋" w:eastAsia="仿宋"/>
          <w:sz w:val="30"/>
          <w:szCs w:val="30"/>
        </w:rPr>
      </w:pP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一、总则</w:t>
      </w: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二、招标</w:t>
      </w: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三、投标</w:t>
      </w: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四、开标、评标</w:t>
      </w: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五、中标和合同</w:t>
      </w: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rPr>
          <w:rFonts w:hint="eastAsia" w:ascii="仿宋" w:hAnsi="仿宋" w:eastAsia="仿宋"/>
          <w:sz w:val="30"/>
          <w:szCs w:val="30"/>
        </w:rPr>
      </w:r>
      <w:r/>
    </w:p>
    <w:p>
      <w:pPr>
        <w:pStyle w:val="808"/>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rPr>
          <w:rFonts w:hint="eastAsia" w:ascii="仿宋" w:hAnsi="仿宋" w:eastAsia="仿宋"/>
          <w:sz w:val="30"/>
          <w:szCs w:val="30"/>
        </w:rPr>
      </w:r>
      <w:r/>
    </w:p>
    <w:p>
      <w:pPr>
        <w:pStyle w:val="808"/>
        <w:ind w:left="420"/>
        <w:spacing w:line="360" w:lineRule="auto"/>
        <w:rPr>
          <w:rFonts w:hint="eastAsia" w:ascii="仿宋" w:hAnsi="仿宋" w:eastAsia="仿宋"/>
          <w:sz w:val="30"/>
          <w:szCs w:val="30"/>
        </w:rPr>
      </w:pPr>
      <w:r>
        <w:rPr>
          <w:rFonts w:hint="eastAsia" w:ascii="仿宋" w:hAnsi="仿宋" w:eastAsia="仿宋"/>
          <w:sz w:val="30"/>
          <w:szCs w:val="30"/>
        </w:rPr>
      </w:r>
      <w:r/>
    </w:p>
    <w:p>
      <w:pPr>
        <w:pStyle w:val="808"/>
        <w:jc w:val="center"/>
        <w:rPr>
          <w:rFonts w:hint="eastAsia"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rPr>
          <w:rFonts w:hint="eastAsia" w:ascii="仿宋" w:hAnsi="仿宋" w:eastAsia="仿宋"/>
          <w:sz w:val="30"/>
          <w:szCs w:val="30"/>
        </w:rPr>
      </w:r>
      <w:r/>
    </w:p>
    <w:p>
      <w:pPr>
        <w:pStyle w:val="808"/>
        <w:ind w:firstLine="480"/>
        <w:rPr>
          <w:rFonts w:hint="eastAsia" w:ascii="仿宋" w:hAnsi="仿宋" w:eastAsia="仿宋"/>
          <w:sz w:val="24"/>
        </w:rPr>
      </w:pPr>
      <w:r>
        <w:rPr>
          <w:rFonts w:hint="eastAsia" w:ascii="仿宋" w:hAnsi="仿宋" w:eastAsia="仿宋"/>
          <w:sz w:val="24"/>
        </w:rPr>
        <w:t xml:space="preserve">1. 采购人</w:t>
      </w: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jc w:val="left"/>
        <w:widowControl/>
        <w:rPr>
          <w:rFonts w:hint="eastAsia"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6. 投标费用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jc w:val="center"/>
        <w:rPr>
          <w:rFonts w:hint="eastAsia" w:ascii="仿宋" w:hAnsi="仿宋" w:eastAsia="仿宋"/>
          <w:sz w:val="30"/>
          <w:szCs w:val="30"/>
        </w:rPr>
      </w:pPr>
      <w:r>
        <w:rPr>
          <w:rFonts w:hint="eastAsia" w:ascii="仿宋" w:hAnsi="仿宋" w:eastAsia="仿宋"/>
          <w:sz w:val="30"/>
          <w:szCs w:val="30"/>
        </w:rPr>
        <w:t xml:space="preserve">二、招标</w:t>
      </w:r>
      <w:r>
        <w:rPr>
          <w:rFonts w:hint="eastAsia" w:ascii="仿宋" w:hAnsi="仿宋" w:eastAsia="仿宋"/>
          <w:sz w:val="30"/>
          <w:szCs w:val="30"/>
        </w:rPr>
      </w:r>
      <w:r/>
    </w:p>
    <w:p>
      <w:pPr>
        <w:pStyle w:val="808"/>
        <w:ind w:firstLine="480"/>
        <w:rPr>
          <w:rFonts w:hint="eastAsia" w:ascii="仿宋" w:hAnsi="仿宋" w:eastAsia="仿宋"/>
          <w:sz w:val="24"/>
        </w:rPr>
      </w:pPr>
      <w:r>
        <w:rPr>
          <w:rFonts w:hint="eastAsia" w:ascii="仿宋" w:hAnsi="仿宋" w:eastAsia="仿宋"/>
          <w:sz w:val="24"/>
        </w:rPr>
        <w:t xml:space="preserve">7. 招标文件的内容</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第一章 招标公告</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第二章 投标人须知</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第三章 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第四章 评标标准</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第五章 拟签订的合同文本</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第六章 采购需求</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第七章 投标文件相关格式</w:t>
      </w:r>
      <w:r>
        <w:rPr>
          <w:rFonts w:hint="eastAsia" w:ascii="仿宋" w:hAnsi="仿宋" w:eastAsia="仿宋"/>
          <w:sz w:val="24"/>
        </w:rPr>
      </w:r>
      <w:r/>
    </w:p>
    <w:p>
      <w:pPr>
        <w:pStyle w:val="808"/>
        <w:ind w:firstLine="360"/>
        <w:rPr>
          <w:rFonts w:hint="eastAsia" w:ascii="仿宋" w:hAnsi="仿宋" w:eastAsia="仿宋" w:cs="宋体"/>
          <w:sz w:val="24"/>
        </w:rPr>
      </w:pP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rPr>
          <w:rFonts w:hint="eastAsia" w:ascii="仿宋" w:hAnsi="仿宋" w:eastAsia="仿宋"/>
          <w:sz w:val="24"/>
        </w:rPr>
      </w:r>
      <w:r/>
    </w:p>
    <w:p>
      <w:pPr>
        <w:pStyle w:val="808"/>
        <w:ind w:firstLine="36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10. 样品</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11. 投标有效期</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11.1投标有效期从提交投标文件的截止之日起算。</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360"/>
        <w:rPr>
          <w:rFonts w:hint="eastAsia" w:ascii="仿宋" w:hAnsi="仿宋" w:eastAsia="仿宋" w:cs="宋体"/>
          <w:sz w:val="24"/>
        </w:rPr>
      </w:pP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12. 招标文件售价</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13. 采购代理机构代理费用的收取标准和方式</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14. 现场考察或者开标前答疑会</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14.1 在招标文件提供期限截止后。</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36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rPr>
          <w:rFonts w:hint="eastAsia" w:ascii="仿宋" w:hAnsi="仿宋" w:eastAsia="仿宋" w:cs="宋体"/>
          <w:sz w:val="24"/>
        </w:rPr>
      </w:r>
      <w:r/>
    </w:p>
    <w:p>
      <w:pPr>
        <w:pStyle w:val="808"/>
        <w:ind w:firstLine="480"/>
        <w:jc w:val="left"/>
        <w:widowControl/>
        <w:rPr>
          <w:rFonts w:hint="eastAsia"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360"/>
        <w:rPr>
          <w:rFonts w:hint="eastAsia" w:ascii="仿宋" w:hAnsi="仿宋" w:eastAsia="仿宋" w:cs="宋体"/>
          <w:sz w:val="24"/>
        </w:rPr>
      </w:pPr>
      <w:r>
        <w:rPr>
          <w:rFonts w:hint="eastAsia" w:ascii="仿宋" w:hAnsi="仿宋" w:eastAsia="仿宋" w:cs="宋体"/>
          <w:sz w:val="24"/>
        </w:rPr>
      </w:r>
      <w:r/>
    </w:p>
    <w:p>
      <w:pPr>
        <w:pStyle w:val="808"/>
        <w:jc w:val="center"/>
        <w:rPr>
          <w:rFonts w:hint="eastAsia" w:ascii="仿宋" w:hAnsi="仿宋" w:eastAsia="仿宋"/>
          <w:sz w:val="30"/>
          <w:szCs w:val="30"/>
        </w:rPr>
      </w:pPr>
      <w:r>
        <w:rPr>
          <w:rFonts w:hint="eastAsia" w:ascii="仿宋" w:hAnsi="仿宋" w:eastAsia="仿宋"/>
          <w:sz w:val="30"/>
          <w:szCs w:val="30"/>
        </w:rPr>
        <w:t xml:space="preserve">三、投标</w:t>
      </w:r>
      <w:r>
        <w:rPr>
          <w:rFonts w:hint="eastAsia" w:ascii="仿宋" w:hAnsi="仿宋" w:eastAsia="仿宋"/>
          <w:sz w:val="30"/>
          <w:szCs w:val="30"/>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18. 投标人</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rPr>
          <w:rFonts w:hint="eastAsia" w:ascii="仿宋" w:hAnsi="仿宋" w:eastAsia="仿宋" w:cs="宋体"/>
          <w:sz w:val="24"/>
        </w:rPr>
      </w:r>
      <w:r/>
    </w:p>
    <w:p>
      <w:pPr>
        <w:pStyle w:val="808"/>
        <w:ind w:firstLine="465"/>
        <w:jc w:val="left"/>
        <w:widowControl/>
        <w:rPr>
          <w:rFonts w:hint="eastAsia"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240"/>
        <w:rPr>
          <w:rFonts w:hint="eastAsia" w:ascii="仿宋" w:hAnsi="仿宋" w:eastAsia="仿宋"/>
          <w:sz w:val="24"/>
        </w:rPr>
      </w:pPr>
      <w:r>
        <w:rPr>
          <w:rFonts w:hint="eastAsia" w:ascii="仿宋" w:hAnsi="仿宋" w:eastAsia="仿宋"/>
          <w:sz w:val="24"/>
        </w:rPr>
      </w:r>
      <w:r/>
    </w:p>
    <w:p>
      <w:pPr>
        <w:pStyle w:val="808"/>
        <w:ind w:firstLine="480"/>
        <w:jc w:val="left"/>
        <w:widowControl/>
        <w:rPr>
          <w:rFonts w:hint="eastAsia"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rPr>
          <w:rFonts w:hint="eastAsia" w:ascii="仿宋" w:hAnsi="仿宋" w:eastAsia="仿宋" w:cs="宋体"/>
          <w:sz w:val="24"/>
        </w:rPr>
      </w:r>
      <w:r/>
    </w:p>
    <w:p>
      <w:pPr>
        <w:pStyle w:val="808"/>
        <w:ind w:firstLine="240"/>
        <w:rPr>
          <w:rFonts w:hint="eastAsia"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240"/>
        <w:jc w:val="left"/>
        <w:widowControl/>
        <w:rPr>
          <w:rFonts w:hint="eastAsia"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240"/>
        <w:jc w:val="left"/>
        <w:widowControl/>
        <w:rPr>
          <w:rFonts w:hint="eastAsia"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rPr>
          <w:rFonts w:hint="eastAsia" w:ascii="仿宋" w:hAnsi="仿宋" w:eastAsia="仿宋"/>
          <w:sz w:val="24"/>
        </w:rPr>
      </w:r>
      <w:r/>
    </w:p>
    <w:p>
      <w:pPr>
        <w:pStyle w:val="808"/>
        <w:ind w:firstLine="240"/>
        <w:jc w:val="left"/>
        <w:widowControl/>
        <w:rPr>
          <w:rFonts w:hint="eastAsia"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仿宋" w:hAnsi="仿宋" w:eastAsia="仿宋" w:cs="宋体"/>
          <w:sz w:val="24"/>
        </w:rPr>
      </w:r>
      <w:r/>
    </w:p>
    <w:p>
      <w:pPr>
        <w:pStyle w:val="808"/>
        <w:ind w:firstLine="360"/>
        <w:jc w:val="left"/>
        <w:widowControl/>
        <w:rPr>
          <w:rFonts w:hint="eastAsia" w:ascii="仿宋" w:hAnsi="仿宋" w:eastAsia="仿宋" w:cs="宋体"/>
          <w:sz w:val="24"/>
        </w:rPr>
      </w:pPr>
      <w:r>
        <w:rPr>
          <w:rFonts w:hint="eastAsia" w:ascii="仿宋" w:hAnsi="仿宋" w:eastAsia="仿宋" w:cs="宋体"/>
          <w:sz w:val="24"/>
        </w:rPr>
      </w:r>
      <w:r/>
    </w:p>
    <w:p>
      <w:pPr>
        <w:pStyle w:val="808"/>
        <w:ind w:firstLine="360"/>
        <w:jc w:val="left"/>
        <w:widowControl/>
        <w:rPr>
          <w:rFonts w:hint="eastAsia" w:ascii="仿宋" w:hAnsi="仿宋" w:eastAsia="仿宋" w:cs="宋体"/>
          <w:sz w:val="24"/>
        </w:rPr>
      </w:pPr>
      <w:r>
        <w:rPr>
          <w:rFonts w:hint="eastAsia" w:ascii="仿宋" w:hAnsi="仿宋" w:eastAsia="仿宋" w:cs="宋体"/>
          <w:sz w:val="24"/>
        </w:rPr>
        <w:t xml:space="preserve"> 20. 投标报价要求</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t xml:space="preserve">20.1 投标人应按照招标文件的要求报出分项价格和总价。</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20.2 投标人应按照招标文件的要求进行报价，如有偏离，应在《偏离表》中列出。</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在符合性审查时按照投标无效处理。</w:t>
      </w:r>
      <w:r>
        <w:rPr>
          <w:rFonts w:hint="eastAsia" w:ascii="仿宋" w:hAnsi="仿宋" w:eastAsia="仿宋" w:cs="宋体"/>
          <w:sz w:val="24"/>
        </w:rPr>
      </w:r>
      <w:r/>
    </w:p>
    <w:p>
      <w:pPr>
        <w:pStyle w:val="808"/>
        <w:ind w:firstLine="480"/>
        <w:rPr>
          <w:rFonts w:hint="eastAsia"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rPr>
          <w:rFonts w:hint="eastAsia" w:ascii="仿宋" w:hAnsi="仿宋" w:eastAsia="仿宋"/>
          <w:bCs/>
          <w:sz w:val="24"/>
        </w:rPr>
      </w:r>
      <w:r/>
    </w:p>
    <w:p>
      <w:pPr>
        <w:pStyle w:val="808"/>
        <w:ind w:firstLine="480"/>
        <w:rPr>
          <w:rFonts w:hint="eastAsia" w:ascii="仿宋" w:hAnsi="仿宋" w:eastAsia="仿宋"/>
          <w:bCs/>
          <w:sz w:val="24"/>
        </w:rPr>
      </w:pPr>
      <w:r>
        <w:rPr>
          <w:rFonts w:hint="eastAsia" w:ascii="仿宋" w:hAnsi="仿宋" w:eastAsia="仿宋"/>
          <w:bCs/>
          <w:sz w:val="24"/>
        </w:rPr>
      </w:r>
      <w:r/>
    </w:p>
    <w:p>
      <w:pPr>
        <w:pStyle w:val="808"/>
        <w:ind w:firstLine="480"/>
        <w:jc w:val="left"/>
        <w:widowControl/>
        <w:rPr>
          <w:rFonts w:hint="eastAsia"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23. 分包</w:t>
      </w:r>
      <w:r>
        <w:rPr>
          <w:rFonts w:hint="eastAsia" w:ascii="仿宋" w:hAnsi="仿宋" w:eastAsia="仿宋" w:cs="宋体"/>
          <w:sz w:val="24"/>
        </w:rPr>
      </w:r>
      <w:r/>
    </w:p>
    <w:p>
      <w:pPr>
        <w:pStyle w:val="808"/>
        <w:ind w:firstLine="360"/>
        <w:jc w:val="left"/>
        <w:widowControl/>
        <w:rPr>
          <w:rFonts w:hint="eastAsia"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24. 相同品牌产品投标</w:t>
      </w:r>
      <w:r>
        <w:rPr>
          <w:rFonts w:hint="eastAsia" w:ascii="仿宋" w:hAnsi="仿宋" w:eastAsia="仿宋" w:cs="宋体"/>
          <w:sz w:val="24"/>
        </w:rPr>
      </w:r>
      <w:r/>
    </w:p>
    <w:p>
      <w:pPr>
        <w:pStyle w:val="808"/>
        <w:ind w:firstLine="480"/>
        <w:jc w:val="left"/>
        <w:widowControl/>
        <w:rPr>
          <w:rFonts w:hint="eastAsia"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jc w:val="left"/>
        <w:widowControl/>
        <w:rPr>
          <w:rFonts w:hint="eastAsia"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jc w:val="left"/>
        <w:widowControl/>
        <w:rPr>
          <w:rFonts w:hint="eastAsia"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25. 有下列情形之一的，视为投标人串通投标，其投标无效：</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（一）不同投标人的投标文件由同一单位或者个人编制；</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（二）不同投标人委托同一单位或者个人办理投标事宜；</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（五）不同投标人的投标文件相互混装。</w:t>
      </w:r>
      <w:r>
        <w:rPr>
          <w:rFonts w:hint="eastAsia" w:ascii="仿宋" w:hAnsi="仿宋" w:eastAsia="仿宋" w:cs="宋体"/>
          <w:sz w:val="24"/>
        </w:rPr>
      </w:r>
      <w:r/>
    </w:p>
    <w:p>
      <w:pPr>
        <w:pStyle w:val="808"/>
        <w:jc w:val="left"/>
        <w:widowControl/>
        <w:rPr>
          <w:rFonts w:hint="eastAsia" w:ascii="仿宋" w:hAnsi="仿宋" w:eastAsia="仿宋"/>
          <w:sz w:val="30"/>
          <w:szCs w:val="30"/>
        </w:rPr>
      </w:pPr>
      <w:r>
        <w:rPr>
          <w:rFonts w:hint="eastAsia" w:ascii="仿宋" w:hAnsi="仿宋" w:eastAsia="仿宋" w:cs="宋体"/>
          <w:sz w:val="24"/>
        </w:rPr>
        <w:t xml:space="preserve">　</w:t>
      </w:r>
      <w:r>
        <w:rPr>
          <w:rFonts w:hint="eastAsia" w:ascii="仿宋" w:hAnsi="仿宋" w:eastAsia="仿宋"/>
          <w:sz w:val="30"/>
          <w:szCs w:val="30"/>
        </w:rPr>
      </w:r>
      <w:r/>
    </w:p>
    <w:p>
      <w:pPr>
        <w:pStyle w:val="808"/>
        <w:jc w:val="center"/>
        <w:rPr>
          <w:rFonts w:hint="eastAsia" w:ascii="仿宋" w:hAnsi="仿宋" w:eastAsia="仿宋"/>
          <w:sz w:val="30"/>
          <w:szCs w:val="30"/>
        </w:rPr>
      </w:pPr>
      <w:r>
        <w:rPr>
          <w:rFonts w:hint="eastAsia" w:ascii="仿宋" w:hAnsi="仿宋" w:eastAsia="仿宋"/>
          <w:sz w:val="30"/>
          <w:szCs w:val="30"/>
        </w:rPr>
        <w:t xml:space="preserve">四、开标、评标</w:t>
      </w:r>
      <w:r>
        <w:rPr>
          <w:rFonts w:hint="eastAsia" w:ascii="仿宋" w:hAnsi="仿宋" w:eastAsia="仿宋"/>
          <w:sz w:val="30"/>
          <w:szCs w:val="30"/>
        </w:rPr>
      </w:r>
      <w:r/>
    </w:p>
    <w:p>
      <w:pPr>
        <w:pStyle w:val="808"/>
        <w:ind w:firstLine="480"/>
        <w:jc w:val="left"/>
        <w:widowControl/>
        <w:rPr>
          <w:rFonts w:hint="eastAsia" w:ascii="仿宋" w:hAnsi="仿宋" w:eastAsia="仿宋"/>
          <w:sz w:val="24"/>
        </w:rPr>
      </w:pPr>
      <w:r>
        <w:rPr>
          <w:rFonts w:hint="eastAsia" w:ascii="仿宋" w:hAnsi="仿宋" w:eastAsia="仿宋"/>
          <w:sz w:val="24"/>
        </w:rPr>
        <w:t xml:space="preserve">26. 开标</w:t>
      </w:r>
      <w:r>
        <w:rPr>
          <w:rFonts w:hint="eastAsia" w:ascii="仿宋" w:hAnsi="仿宋" w:eastAsia="仿宋"/>
          <w:sz w:val="24"/>
        </w:rPr>
      </w:r>
      <w:r/>
    </w:p>
    <w:p>
      <w:pPr>
        <w:pStyle w:val="808"/>
        <w:ind w:firstLine="480"/>
        <w:jc w:val="left"/>
        <w:widowControl/>
        <w:rPr>
          <w:rFonts w:hint="eastAsia"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26.2 开标由电子招标投标交易平台主持，邀请投标人参加。</w:t>
      </w:r>
      <w:r>
        <w:rPr>
          <w:rFonts w:hint="eastAsia" w:ascii="仿宋" w:hAnsi="仿宋" w:eastAsia="仿宋" w:cs="宋体"/>
          <w:sz w:val="24"/>
        </w:rPr>
      </w:r>
      <w:r/>
    </w:p>
    <w:p>
      <w:pPr>
        <w:pStyle w:val="808"/>
        <w:ind w:firstLine="480"/>
        <w:jc w:val="left"/>
        <w:widowControl/>
        <w:rPr>
          <w:rFonts w:hint="eastAsia"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仿宋" w:hAnsi="仿宋" w:eastAsia="仿宋" w:cs="宋体"/>
          <w:sz w:val="24"/>
        </w:rPr>
      </w:r>
      <w:r/>
    </w:p>
    <w:p>
      <w:pPr>
        <w:pStyle w:val="808"/>
        <w:ind w:firstLine="465"/>
        <w:jc w:val="left"/>
        <w:widowControl/>
        <w:rPr>
          <w:rFonts w:hint="eastAsia" w:ascii="仿宋" w:hAnsi="仿宋" w:eastAsia="仿宋" w:cs="宋体"/>
          <w:sz w:val="24"/>
        </w:rPr>
      </w:pPr>
      <w:r>
        <w:rPr>
          <w:rFonts w:hint="eastAsia" w:ascii="仿宋" w:hAnsi="仿宋" w:eastAsia="仿宋" w:cs="宋体"/>
          <w:sz w:val="24"/>
        </w:rPr>
        <w:t xml:space="preserve">投标人未参加开标的，视同认可开标结果。</w:t>
      </w:r>
      <w:r>
        <w:rPr>
          <w:rFonts w:hint="eastAsia" w:ascii="仿宋" w:hAnsi="仿宋" w:eastAsia="仿宋" w:cs="宋体"/>
          <w:sz w:val="24"/>
        </w:rPr>
      </w:r>
      <w:r/>
    </w:p>
    <w:p>
      <w:pPr>
        <w:pStyle w:val="808"/>
        <w:ind w:firstLine="465"/>
        <w:jc w:val="left"/>
        <w:widowControl/>
        <w:rPr>
          <w:rFonts w:hint="eastAsia"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31. 评标方法、评标标准。 </w:t>
      </w:r>
      <w:r>
        <w:rPr>
          <w:rFonts w:hint="eastAsia" w:ascii="仿宋" w:hAnsi="仿宋" w:eastAsia="仿宋" w:cs="宋体"/>
          <w:sz w:val="24"/>
        </w:rPr>
      </w:r>
      <w:r/>
    </w:p>
    <w:p>
      <w:pPr>
        <w:pStyle w:val="808"/>
        <w:ind w:firstLine="480"/>
        <w:jc w:val="left"/>
        <w:widowControl/>
        <w:rPr>
          <w:rFonts w:hint="eastAsia" w:ascii="仿宋" w:hAnsi="仿宋" w:eastAsia="仿宋"/>
          <w:sz w:val="24"/>
        </w:rPr>
      </w:pPr>
      <w:r>
        <w:rPr>
          <w:rFonts w:hint="eastAsia" w:ascii="仿宋" w:hAnsi="仿宋" w:eastAsia="仿宋" w:cs="宋体"/>
          <w:sz w:val="24"/>
        </w:rPr>
        <w:t xml:space="preserve">31.1 评标方法分为最低评标价法和综合评分法。本项目的评标方法：综合评分法。</w:t>
      </w: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（二）大写金额和小写金额不一致的，以大写金额为准；</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33. 评标委员会应当依据《财政部关于推动解决政府采购异常低价问题的通知》（财库〔2026〕2号）开展异常低价投标审查。具体触发情形、说明时限、审查程序和记录要求见招标文件第三章《投标资料表》第33条；投标人不能证明其报价合理性的，评标委员会应当将其作为无效投标处理。</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（一）投标文件未按招标文件要求签署、盖章的；</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（二）不具备招标文件中规定的资格要求的；</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（三）报价超过招标文件中规定的预算金额的；</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（四）投标文件含有采购人不能接受的附加条件的；</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rPr>
          <w:rFonts w:hint="eastAsia" w:ascii="仿宋" w:hAnsi="仿宋" w:eastAsia="仿宋" w:cs="宋体"/>
          <w:sz w:val="24"/>
        </w:rPr>
      </w:r>
      <w:r/>
    </w:p>
    <w:p>
      <w:pPr>
        <w:pStyle w:val="808"/>
        <w:jc w:val="left"/>
        <w:widowControl/>
        <w:rPr>
          <w:rFonts w:hint="eastAsia" w:ascii="仿宋" w:hAnsi="仿宋" w:eastAsia="仿宋"/>
          <w:sz w:val="24"/>
        </w:rPr>
      </w:pPr>
      <w:r>
        <w:rPr>
          <w:rFonts w:hint="eastAsia" w:ascii="仿宋" w:hAnsi="仿宋" w:eastAsia="仿宋" w:cs="宋体"/>
          <w:sz w:val="24"/>
        </w:rPr>
        <w:t xml:space="preserve">   （六）法律、法规和招标文件规定的其他无效情形。</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r>
      <w:r/>
    </w:p>
    <w:p>
      <w:pPr>
        <w:pStyle w:val="808"/>
        <w:jc w:val="center"/>
        <w:rPr>
          <w:rFonts w:hint="eastAsia" w:ascii="仿宋" w:hAnsi="仿宋" w:eastAsia="仿宋"/>
          <w:sz w:val="30"/>
          <w:szCs w:val="30"/>
        </w:rPr>
      </w:pPr>
      <w:r>
        <w:rPr>
          <w:rFonts w:hint="eastAsia" w:ascii="仿宋" w:hAnsi="仿宋" w:eastAsia="仿宋"/>
          <w:sz w:val="30"/>
          <w:szCs w:val="30"/>
        </w:rPr>
        <w:t xml:space="preserve">五、中标和合同</w:t>
      </w:r>
      <w:r>
        <w:rPr>
          <w:rFonts w:hint="eastAsia" w:ascii="仿宋" w:hAnsi="仿宋" w:eastAsia="仿宋"/>
          <w:sz w:val="30"/>
          <w:szCs w:val="30"/>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36. 确定中标人</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rPr>
          <w:rFonts w:hint="eastAsia" w:ascii="仿宋" w:hAnsi="仿宋" w:eastAsia="仿宋" w:cs="宋体"/>
          <w:sz w:val="24"/>
        </w:rPr>
      </w:r>
      <w:r/>
    </w:p>
    <w:p>
      <w:pPr>
        <w:pStyle w:val="808"/>
        <w:ind w:firstLine="465"/>
        <w:jc w:val="left"/>
        <w:widowControl/>
        <w:rPr>
          <w:rFonts w:hint="eastAsia"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rPr>
          <w:rFonts w:hint="eastAsia" w:ascii="仿宋" w:hAnsi="仿宋" w:eastAsia="仿宋"/>
          <w:sz w:val="24"/>
        </w:rPr>
      </w:r>
      <w:r/>
    </w:p>
    <w:p>
      <w:pPr>
        <w:pStyle w:val="808"/>
        <w:ind w:firstLine="465"/>
        <w:jc w:val="left"/>
        <w:widowControl/>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r>
      <w:r/>
    </w:p>
    <w:p>
      <w:pPr>
        <w:pStyle w:val="808"/>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rPr>
          <w:rFonts w:hint="eastAsia" w:ascii="仿宋" w:hAnsi="仿宋" w:eastAsia="仿宋"/>
          <w:sz w:val="30"/>
          <w:szCs w:val="30"/>
        </w:rPr>
      </w:r>
      <w:r/>
    </w:p>
    <w:p>
      <w:pPr>
        <w:pStyle w:val="808"/>
        <w:rPr>
          <w:rFonts w:hint="eastAsia"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rPr>
          <w:rFonts w:hint="eastAsia" w:ascii="仿宋" w:hAnsi="仿宋" w:eastAsia="仿宋" w:cs="宋体"/>
          <w:sz w:val="24"/>
        </w:rPr>
      </w:r>
      <w:r/>
    </w:p>
    <w:p>
      <w:pPr>
        <w:pStyle w:val="808"/>
        <w:rPr>
          <w:rFonts w:hint="eastAsia" w:ascii="仿宋" w:hAnsi="仿宋" w:eastAsia="仿宋" w:cs="宋体"/>
          <w:sz w:val="24"/>
        </w:rPr>
      </w:pPr>
      <w:r>
        <w:rPr>
          <w:rFonts w:hint="eastAsia" w:ascii="仿宋" w:hAnsi="仿宋" w:eastAsia="仿宋" w:cs="宋体"/>
          <w:sz w:val="24"/>
        </w:rPr>
        <w:t xml:space="preserve">  详见第三章投标人资料表第六项询问和质疑。</w:t>
      </w:r>
      <w:r>
        <w:rPr>
          <w:rFonts w:hint="eastAsia" w:ascii="仿宋" w:hAnsi="仿宋" w:eastAsia="仿宋" w:cs="宋体"/>
          <w:sz w:val="24"/>
        </w:rPr>
      </w:r>
      <w:r/>
    </w:p>
    <w:p>
      <w:pPr>
        <w:pStyle w:val="900"/>
      </w:pPr>
      <w:r/>
      <w:r/>
    </w:p>
    <w:p>
      <w:pPr>
        <w:pStyle w:val="808"/>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rPr>
          <w:rFonts w:hint="eastAsia" w:ascii="仿宋" w:hAnsi="仿宋" w:eastAsia="仿宋"/>
          <w:sz w:val="30"/>
          <w:szCs w:val="30"/>
        </w:rPr>
      </w:r>
      <w:r/>
    </w:p>
    <w:p>
      <w:pPr>
        <w:pStyle w:val="808"/>
        <w:rPr>
          <w:rFonts w:hint="eastAsia"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rPr>
          <w:rFonts w:hint="eastAsia" w:ascii="仿宋" w:hAnsi="仿宋" w:eastAsia="仿宋" w:cs="宋体"/>
          <w:sz w:val="24"/>
        </w:rPr>
      </w:r>
      <w:r/>
    </w:p>
    <w:p>
      <w:pPr>
        <w:pStyle w:val="808"/>
        <w:rPr>
          <w:rFonts w:hint="eastAsia" w:ascii="仿宋" w:hAnsi="仿宋" w:eastAsia="仿宋" w:cs="宋体"/>
          <w:sz w:val="24"/>
        </w:rPr>
      </w:pPr>
      <w:r>
        <w:rPr>
          <w:rFonts w:hint="eastAsia" w:ascii="仿宋" w:hAnsi="仿宋" w:eastAsia="仿宋" w:cs="宋体"/>
          <w:sz w:val="24"/>
        </w:rPr>
      </w:r>
      <w:r/>
    </w:p>
    <w:p>
      <w:pPr>
        <w:pStyle w:val="808"/>
        <w:rPr>
          <w:rFonts w:hint="eastAsia" w:ascii="仿宋" w:hAnsi="仿宋" w:eastAsia="仿宋" w:cs="宋体"/>
          <w:sz w:val="24"/>
        </w:rPr>
      </w:pPr>
      <w:r>
        <w:rPr>
          <w:rFonts w:hint="eastAsia" w:ascii="仿宋" w:hAnsi="仿宋" w:eastAsia="仿宋" w:cs="宋体"/>
          <w:sz w:val="24"/>
        </w:rPr>
      </w:r>
      <w:r/>
    </w:p>
    <w:p>
      <w:pPr>
        <w:pStyle w:val="808"/>
        <w:rPr>
          <w:rFonts w:hint="eastAsia" w:ascii="仿宋" w:hAnsi="仿宋" w:eastAsia="仿宋" w:cs="宋体"/>
          <w:sz w:val="24"/>
        </w:rPr>
      </w:pPr>
      <w:r>
        <w:rPr>
          <w:rFonts w:hint="eastAsia" w:ascii="仿宋" w:hAnsi="仿宋" w:eastAsia="仿宋" w:cs="宋体"/>
          <w:sz w:val="24"/>
        </w:rPr>
      </w:r>
      <w:r/>
    </w:p>
    <w:p>
      <w:pPr>
        <w:pStyle w:val="808"/>
        <w:rPr>
          <w:rFonts w:hint="eastAsia" w:ascii="仿宋" w:hAnsi="仿宋" w:eastAsia="仿宋" w:cs="宋体"/>
          <w:sz w:val="24"/>
        </w:rPr>
      </w:pPr>
      <w:r>
        <w:rPr>
          <w:rFonts w:hint="eastAsia" w:ascii="仿宋" w:hAnsi="仿宋" w:eastAsia="仿宋" w:cs="宋体"/>
          <w:sz w:val="24"/>
        </w:rPr>
      </w:r>
      <w:r/>
    </w:p>
    <w:p>
      <w:pPr>
        <w:pStyle w:val="808"/>
        <w:jc w:val="center"/>
        <w:rPr>
          <w:rFonts w:hint="eastAsia"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rPr>
          <w:rFonts w:hint="eastAsia" w:ascii="仿宋" w:hAnsi="仿宋" w:eastAsia="仿宋"/>
          <w:sz w:val="30"/>
          <w:szCs w:val="30"/>
        </w:rPr>
      </w:r>
      <w:r/>
    </w:p>
    <w:p>
      <w:pPr>
        <w:pStyle w:val="1064"/>
        <w:ind w:firstLine="480"/>
        <w:rPr>
          <w:rFonts w:hint="eastAsia"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rPr>
          <w:rFonts w:hint="eastAsia" w:ascii="仿宋" w:hAnsi="仿宋" w:eastAsia="仿宋"/>
          <w:sz w:val="24"/>
        </w:rPr>
      </w:r>
      <w:r/>
    </w:p>
    <w:p>
      <w:pPr>
        <w:pStyle w:val="808"/>
        <w:rPr>
          <w:rFonts w:hint="eastAsia" w:ascii="仿宋" w:hAnsi="仿宋" w:eastAsia="仿宋"/>
        </w:rPr>
      </w:pPr>
      <w:r>
        <w:rPr>
          <w:rFonts w:hint="eastAsia" w:ascii="仿宋" w:hAnsi="仿宋" w:eastAsia="仿宋"/>
        </w:rPr>
      </w:r>
      <w:r/>
    </w:p>
    <w:tbl>
      <w:tblPr>
        <w:tblW w:w="9589"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9"/>
        <w:gridCol w:w="8640"/>
      </w:tblGrid>
      <w:tr>
        <w:trPr/>
        <w:tc>
          <w:tcPr>
            <w:tcW w:w="949"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条款项号</w:t>
            </w: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内容</w:t>
            </w:r>
            <w:r>
              <w:rPr>
                <w:rFonts w:hint="eastAsia" w:ascii="仿宋" w:hAnsi="仿宋" w:eastAsia="仿宋"/>
                <w:sz w:val="24"/>
              </w:rPr>
            </w:r>
            <w:r/>
          </w:p>
        </w:tc>
      </w:tr>
      <w:tr>
        <w:trPr/>
        <w:tc>
          <w:tcPr>
            <w:tcW w:w="949"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一、总则</w:t>
            </w:r>
            <w:r>
              <w:rPr>
                <w:rFonts w:hint="eastAsia" w:ascii="仿宋" w:hAnsi="仿宋" w:eastAsia="仿宋"/>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Segoe UI"/>
                <w:sz w:val="24"/>
                <w:shd w:val="clear" w:color="auto" w:fill="ffffff"/>
              </w:rPr>
              <w:t xml:space="preserve">新沂市教育局</w:t>
            </w:r>
            <w:r>
              <w:rPr>
                <w:rFonts w:hint="eastAsia" w:ascii="仿宋" w:hAnsi="仿宋" w:eastAsia="仿宋"/>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rPr>
                <w:rFonts w:hint="eastAsia" w:ascii="仿宋" w:hAnsi="仿宋" w:eastAsia="仿宋"/>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sz w:val="24"/>
              </w:rPr>
            </w:pPr>
            <w:r>
              <w:rPr>
                <w:rFonts w:hint="eastAsia" w:ascii="仿宋" w:hAnsi="仿宋" w:eastAsia="仿宋" w:cs="宋体"/>
                <w:sz w:val="24"/>
              </w:rPr>
              <w:t xml:space="preserve">采购人确定的采购项目属性：货物</w:t>
            </w:r>
            <w:r>
              <w:rPr>
                <w:rFonts w:hint="eastAsia" w:ascii="仿宋" w:hAnsi="仿宋" w:eastAsia="仿宋"/>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本项目采购代理机构：新沂市昆仑建设监理咨询有限公司</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本项目为政府采购货物电子招标投标。</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7.1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cs="宋体"/>
                <w:sz w:val="24"/>
              </w:rPr>
            </w:pPr>
            <w:r>
              <w:rPr>
                <w:rFonts w:hint="eastAsia" w:ascii="仿宋" w:hAnsi="仿宋" w:eastAsia="仿宋"/>
                <w:sz w:val="24"/>
              </w:rPr>
              <w:t xml:space="preserve">二、招标</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9.1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采购项目预算金额：</w:t>
            </w:r>
            <w:r>
              <w:rPr>
                <w:rFonts w:hint="eastAsia" w:ascii="仿宋" w:hAnsi="仿宋" w:eastAsia="仿宋"/>
                <w:sz w:val="24"/>
                <w:lang w:val="en-US" w:eastAsia="zh-CN"/>
              </w:rPr>
              <w:t xml:space="preserve">428.88</w:t>
            </w:r>
            <w:r>
              <w:rPr>
                <w:rFonts w:hint="eastAsia" w:ascii="仿宋" w:hAnsi="仿宋" w:eastAsia="仿宋" w:cs="宋体"/>
                <w:sz w:val="24"/>
              </w:rPr>
              <w:t xml:space="preserve">万元。</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10.1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本项目对样品的要求：投标人不需提供样品。</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11.2</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投标有效期:90天。</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12.1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招标文件售价：免费。</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13.1</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采购代理机构代理费用的收取标准和方式：参照徐州市政府采购招标代理服务收费标准，由中标人支付。</w:t>
            </w:r>
            <w:r>
              <w:rPr>
                <w:rFonts w:hint="eastAsia" w:ascii="仿宋" w:hAnsi="仿宋" w:eastAsia="仿宋" w:cs="宋体"/>
                <w:sz w:val="24"/>
              </w:rPr>
            </w:r>
            <w:r/>
          </w:p>
        </w:tc>
      </w:tr>
      <w:tr>
        <w:trPr>
          <w:trHeight w:val="90"/>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14.2</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现场考察：要求见招标文件第六章《采购需求》。</w:t>
            </w:r>
            <w:r>
              <w:rPr>
                <w:rFonts w:hint="eastAsia" w:ascii="仿宋" w:hAnsi="仿宋" w:eastAsia="仿宋" w:cs="宋体"/>
                <w:sz w:val="24"/>
              </w:rPr>
            </w:r>
            <w:r/>
          </w:p>
        </w:tc>
      </w:tr>
      <w:tr>
        <w:trPr>
          <w:trHeight w:val="319"/>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cs="宋体"/>
                <w:sz w:val="24"/>
              </w:rPr>
              <w:t xml:space="preserve">14.3</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开标前答疑会：不召开开标前答疑会。</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15.1</w:t>
            </w:r>
            <w:r>
              <w:rPr>
                <w:rFonts w:hint="eastAsia" w:ascii="仿宋" w:hAnsi="仿宋" w:eastAsia="仿宋"/>
                <w:sz w:val="24"/>
              </w:rPr>
            </w:r>
            <w:r/>
          </w:p>
          <w:p>
            <w:pPr>
              <w:pStyle w:val="808"/>
              <w:jc w:val="center"/>
              <w:rPr>
                <w:rFonts w:hint="eastAsia" w:ascii="仿宋" w:hAnsi="仿宋" w:eastAsia="仿宋"/>
                <w:sz w:val="24"/>
              </w:rPr>
            </w:pPr>
            <w:r>
              <w:rPr>
                <w:rFonts w:hint="eastAsia" w:ascii="仿宋" w:hAnsi="仿宋" w:eastAsia="仿宋"/>
                <w:sz w:val="24"/>
              </w:rPr>
              <w:t xml:space="preserve">15.2</w:t>
            </w:r>
            <w:r>
              <w:rPr>
                <w:rFonts w:hint="eastAsia" w:ascii="仿宋" w:hAnsi="仿宋" w:eastAsia="仿宋"/>
                <w:sz w:val="24"/>
              </w:rPr>
            </w:r>
            <w:r/>
          </w:p>
        </w:tc>
        <w:tc>
          <w:tcPr>
            <w:tcW w:w="8640" w:type="dxa"/>
            <w:vAlign w:val="top"/>
            <w:textDirection w:val="lrTb"/>
            <w:noWrap w:val="false"/>
          </w:tcPr>
          <w:p>
            <w:pPr>
              <w:pStyle w:val="808"/>
              <w:ind w:firstLine="480"/>
              <w:rPr>
                <w:rFonts w:hint="eastAsia"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15.3</w:t>
            </w:r>
            <w:r>
              <w:rPr>
                <w:rFonts w:hint="eastAsia" w:ascii="仿宋" w:hAnsi="仿宋" w:eastAsia="仿宋"/>
                <w:sz w:val="24"/>
              </w:rPr>
            </w:r>
            <w:r/>
          </w:p>
        </w:tc>
        <w:tc>
          <w:tcPr>
            <w:tcW w:w="8640" w:type="dxa"/>
            <w:vAlign w:val="top"/>
            <w:textDirection w:val="lrTb"/>
            <w:noWrap w:val="false"/>
          </w:tcPr>
          <w:p>
            <w:pPr>
              <w:pStyle w:val="808"/>
              <w:ind w:firstLine="480"/>
              <w:rPr>
                <w:rFonts w:hint="eastAsia"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rPr>
                <w:rFonts w:hint="eastAsia" w:ascii="仿宋" w:hAnsi="仿宋" w:eastAsia="仿宋"/>
                <w:bCs/>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16.1</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rPr>
                <w:rFonts w:hint="eastAsia" w:ascii="仿宋" w:hAnsi="仿宋" w:eastAsia="仿宋"/>
                <w:bCs/>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17.</w:t>
            </w:r>
            <w:r>
              <w:rPr>
                <w:rFonts w:hint="eastAsia" w:ascii="仿宋" w:hAnsi="仿宋" w:eastAsia="仿宋"/>
                <w:sz w:val="24"/>
              </w:rPr>
            </w:r>
            <w:r/>
          </w:p>
        </w:tc>
        <w:tc>
          <w:tcPr>
            <w:tcW w:w="8640" w:type="dxa"/>
            <w:vAlign w:val="top"/>
            <w:textDirection w:val="lrTb"/>
            <w:noWrap w:val="false"/>
          </w:tcPr>
          <w:p>
            <w:pPr>
              <w:pStyle w:val="808"/>
              <w:ind w:firstLine="480"/>
              <w:rPr>
                <w:rFonts w:hint="eastAsia"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rPr>
                <w:rFonts w:hint="eastAsia" w:ascii="仿宋" w:hAnsi="仿宋" w:eastAsia="仿宋"/>
                <w:bCs/>
                <w:sz w:val="24"/>
              </w:rPr>
            </w:r>
            <w:r/>
          </w:p>
          <w:p>
            <w:pPr>
              <w:pStyle w:val="808"/>
              <w:ind w:firstLine="480"/>
              <w:rPr>
                <w:rFonts w:hint="eastAsia"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二、查询渠道包括：</w:t>
            </w:r>
            <w:r>
              <w:rPr>
                <w:rFonts w:hint="eastAsia" w:ascii="仿宋" w:hAnsi="仿宋" w:eastAsia="仿宋" w:cs="宋体"/>
                <w:sz w:val="24"/>
              </w:rPr>
            </w:r>
            <w:r/>
          </w:p>
          <w:p>
            <w:pPr>
              <w:pStyle w:val="808"/>
              <w:ind w:firstLine="600"/>
              <w:rPr>
                <w:rFonts w:hint="eastAsia"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r>
            <w:r/>
          </w:p>
          <w:p>
            <w:pPr>
              <w:pStyle w:val="808"/>
              <w:ind w:firstLine="600"/>
              <w:rPr>
                <w:rFonts w:hint="eastAsia"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r>
            <w:r/>
          </w:p>
          <w:p>
            <w:pPr>
              <w:pStyle w:val="808"/>
              <w:ind w:firstLine="600"/>
              <w:rPr>
                <w:rFonts w:hint="eastAsia" w:ascii="仿宋" w:hAnsi="仿宋" w:eastAsia="仿宋" w:cs="宋体"/>
                <w:sz w:val="24"/>
              </w:rPr>
            </w:pPr>
            <w:r>
              <w:rPr>
                <w:rFonts w:hint="eastAsia" w:ascii="仿宋" w:hAnsi="仿宋" w:eastAsia="仿宋"/>
                <w:bCs/>
                <w:sz w:val="24"/>
              </w:rPr>
              <w:t xml:space="preserve">3.“诚信江苏”网（</w:t>
            </w:r>
            <w:r>
              <w:fldChar w:fldCharType="begin"/>
            </w:r>
            <w:r>
              <w:instrText xml:space="preserve"> HYPERLINK "http://www.jiangsu.gov.cn/jsxy/index.htm" </w:instrText>
            </w:r>
            <w:r>
              <w:fldChar w:fldCharType="separate"/>
            </w:r>
            <w:r>
              <w:rPr>
                <w:rFonts w:hint="eastAsia" w:ascii="仿宋" w:hAnsi="仿宋" w:eastAsia="仿宋"/>
                <w:bCs/>
                <w:sz w:val="24"/>
                <w:u w:val="single"/>
              </w:rPr>
              <w:t xml:space="preserve">www.jiangsu.gov.cn/jsxy/index.htm</w:t>
            </w:r>
            <w:r>
              <w:rPr>
                <w:rFonts w:hint="eastAsia" w:ascii="仿宋" w:hAnsi="仿宋" w:eastAsia="仿宋"/>
                <w:bCs/>
                <w:sz w:val="24"/>
                <w:u w:val="single"/>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rPr>
                <w:rFonts w:hint="eastAsia" w:ascii="仿宋" w:hAnsi="仿宋" w:eastAsia="仿宋" w:cs="宋体"/>
                <w:sz w:val="24"/>
              </w:rPr>
            </w:r>
            <w:r/>
          </w:p>
          <w:p>
            <w:pPr>
              <w:pStyle w:val="808"/>
              <w:ind w:firstLine="600"/>
              <w:rPr>
                <w:rFonts w:hint="eastAsia" w:ascii="仿宋" w:hAnsi="仿宋" w:eastAsia="仿宋"/>
                <w:bCs/>
                <w:sz w:val="24"/>
              </w:rPr>
            </w:pPr>
            <w:r>
              <w:rPr>
                <w:rFonts w:hint="eastAsia" w:ascii="宋体" w:hAnsi="宋体"/>
                <w:bCs/>
                <w:sz w:val="24"/>
              </w:rPr>
              <w:t xml:space="preserve">4.</w:t>
            </w:r>
            <w:r>
              <w:rPr>
                <w:rFonts w:hint="eastAsia" w:ascii="仿宋" w:hAnsi="仿宋" w:eastAsia="仿宋"/>
                <w:bCs/>
                <w:sz w:val="24"/>
              </w:rPr>
              <w:t xml:space="preserve">“诚信徐州”网（ </w:t>
            </w:r>
            <w:r>
              <w:fldChar w:fldCharType="begin"/>
            </w:r>
            <w:r>
              <w:instrText xml:space="preserve"> HYPERLINK "http://www.xuzhoucredit.gov.cn/" </w:instrText>
            </w:r>
            <w:r>
              <w:fldChar w:fldCharType="separate"/>
            </w:r>
            <w:r>
              <w:rPr>
                <w:rFonts w:hint="eastAsia" w:ascii="仿宋" w:hAnsi="仿宋" w:eastAsia="仿宋"/>
                <w:bCs/>
                <w:sz w:val="24"/>
              </w:rPr>
              <w:t xml:space="preserve">http://www.xuzhoucredit.gov.cn</w:t>
            </w:r>
            <w:r>
              <w:rPr>
                <w:rFonts w:hint="eastAsia" w:ascii="仿宋" w:hAnsi="仿宋" w:eastAsia="仿宋"/>
                <w:bCs/>
                <w:sz w:val="24"/>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rPr>
                <w:rFonts w:hint="eastAsia" w:ascii="仿宋" w:hAnsi="仿宋" w:eastAsia="仿宋"/>
                <w:bCs/>
                <w:sz w:val="24"/>
              </w:rPr>
            </w:r>
            <w:r/>
          </w:p>
          <w:p>
            <w:pPr>
              <w:pStyle w:val="808"/>
              <w:ind w:firstLine="480"/>
              <w:rPr>
                <w:rFonts w:hint="eastAsia" w:ascii="仿宋" w:hAnsi="仿宋" w:eastAsia="仿宋"/>
                <w:bCs/>
                <w:sz w:val="24"/>
              </w:rPr>
            </w:pPr>
            <w:r>
              <w:rPr>
                <w:rFonts w:hint="eastAsia" w:ascii="仿宋" w:hAnsi="仿宋" w:eastAsia="仿宋"/>
                <w:bCs/>
                <w:sz w:val="24"/>
              </w:rPr>
              <w:t xml:space="preserve">三、截止时点（查询环节）：开标后资格审查结束前。</w:t>
            </w:r>
            <w:r>
              <w:rPr>
                <w:rFonts w:hint="eastAsia" w:ascii="仿宋" w:hAnsi="仿宋" w:eastAsia="仿宋"/>
                <w:bCs/>
                <w:sz w:val="24"/>
              </w:rPr>
            </w:r>
            <w:r/>
          </w:p>
          <w:p>
            <w:pPr>
              <w:pStyle w:val="808"/>
              <w:ind w:firstLine="480"/>
              <w:rPr>
                <w:rFonts w:hint="eastAsia" w:ascii="仿宋" w:hAnsi="仿宋" w:eastAsia="仿宋"/>
                <w:bCs/>
                <w:sz w:val="24"/>
              </w:rPr>
            </w:pPr>
            <w:r>
              <w:rPr>
                <w:rFonts w:hint="eastAsia" w:ascii="仿宋" w:hAnsi="仿宋" w:eastAsia="仿宋"/>
                <w:bCs/>
                <w:sz w:val="24"/>
              </w:rPr>
              <w:t xml:space="preserve">四、信用信息查询记录和证据留存的具体方式：</w:t>
            </w:r>
            <w:r>
              <w:rPr>
                <w:rFonts w:hint="eastAsia" w:ascii="仿宋" w:hAnsi="仿宋" w:eastAsia="仿宋"/>
                <w:bCs/>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网页截屏打印，与其他采购文件一并保存。</w:t>
            </w:r>
            <w:r>
              <w:rPr>
                <w:rFonts w:hint="eastAsia" w:ascii="仿宋" w:hAnsi="仿宋" w:eastAsia="仿宋" w:cs="宋体"/>
                <w:sz w:val="24"/>
              </w:rPr>
            </w:r>
            <w:r/>
          </w:p>
          <w:p>
            <w:pPr>
              <w:pStyle w:val="808"/>
              <w:ind w:firstLine="480"/>
              <w:rPr>
                <w:rFonts w:hint="eastAsia" w:ascii="仿宋" w:hAnsi="仿宋" w:eastAsia="仿宋"/>
                <w:bCs/>
                <w:sz w:val="24"/>
              </w:rPr>
            </w:pPr>
            <w:r>
              <w:rPr>
                <w:rFonts w:hint="eastAsia" w:ascii="仿宋" w:hAnsi="仿宋" w:eastAsia="仿宋"/>
                <w:bCs/>
                <w:sz w:val="24"/>
              </w:rPr>
              <w:t xml:space="preserve">五、信用信息的使用规则：</w:t>
            </w:r>
            <w:r>
              <w:rPr>
                <w:rFonts w:hint="eastAsia" w:ascii="仿宋" w:hAnsi="仿宋" w:eastAsia="仿宋"/>
                <w:bCs/>
                <w:sz w:val="24"/>
              </w:rPr>
            </w:r>
            <w:r/>
          </w:p>
          <w:p>
            <w:pPr>
              <w:pStyle w:val="808"/>
              <w:ind w:firstLine="480"/>
              <w:rPr>
                <w:rFonts w:hint="eastAsia" w:ascii="仿宋" w:hAnsi="仿宋" w:eastAsia="仿宋"/>
                <w:bCs/>
                <w:sz w:val="24"/>
              </w:rPr>
            </w:pPr>
            <w:r>
              <w:rPr>
                <w:rFonts w:hint="eastAsia" w:ascii="仿宋" w:hAnsi="仿宋" w:eastAsia="仿宋"/>
                <w:bCs/>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rPr>
                <w:rFonts w:hint="eastAsia" w:ascii="仿宋" w:hAnsi="仿宋" w:eastAsia="仿宋"/>
                <w:bCs/>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cs="宋体"/>
                <w:sz w:val="24"/>
              </w:rPr>
            </w:pPr>
            <w:r>
              <w:rPr>
                <w:rFonts w:hint="eastAsia" w:ascii="仿宋" w:hAnsi="仿宋" w:eastAsia="仿宋"/>
                <w:bCs/>
                <w:sz w:val="24"/>
              </w:rPr>
              <w:t xml:space="preserve">三、投标</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18.3</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bCs/>
                <w:sz w:val="24"/>
              </w:rPr>
            </w:pPr>
            <w:r>
              <w:rPr>
                <w:rFonts w:hint="eastAsia" w:ascii="仿宋" w:hAnsi="仿宋" w:eastAsia="仿宋" w:cs="宋体"/>
                <w:sz w:val="24"/>
              </w:rPr>
              <w:t xml:space="preserve">投标人的资格要求：见本项目公开招标公告。</w:t>
            </w:r>
            <w:r>
              <w:rPr>
                <w:rFonts w:hint="eastAsia" w:ascii="仿宋" w:hAnsi="仿宋" w:eastAsia="仿宋"/>
                <w:bCs/>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19.1</w:t>
            </w:r>
            <w:r>
              <w:rPr>
                <w:rFonts w:hint="eastAsia" w:ascii="仿宋" w:hAnsi="仿宋" w:eastAsia="仿宋"/>
                <w:sz w:val="24"/>
              </w:rPr>
            </w:r>
            <w:r/>
          </w:p>
        </w:tc>
        <w:tc>
          <w:tcPr>
            <w:tcW w:w="8640" w:type="dxa"/>
            <w:vAlign w:val="top"/>
            <w:textDirection w:val="lrTb"/>
            <w:noWrap w:val="false"/>
          </w:tcPr>
          <w:p>
            <w:pPr>
              <w:pStyle w:val="808"/>
              <w:ind w:firstLine="480"/>
              <w:rPr>
                <w:rFonts w:hint="eastAsia" w:ascii="仿宋" w:hAnsi="仿宋" w:eastAsia="仿宋"/>
                <w:bCs/>
                <w:sz w:val="24"/>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bCs/>
                <w:sz w:val="24"/>
              </w:rPr>
              <w:t xml:space="preserve">http://jszfcg.jsc</w:t>
            </w:r>
            <w:bookmarkStart w:id="0" w:name="_Hlt91509264"/>
            <w:r/>
            <w:bookmarkStart w:id="1" w:name="_Hlt91509263"/>
            <w:r>
              <w:rPr>
                <w:rFonts w:hint="eastAsia" w:ascii="仿宋" w:hAnsi="仿宋" w:eastAsia="仿宋"/>
                <w:bCs/>
                <w:sz w:val="24"/>
              </w:rPr>
              <w:t xml:space="preserve">z</w:t>
            </w:r>
            <w:bookmarkEnd w:id="0"/>
            <w:r/>
            <w:bookmarkEnd w:id="1"/>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bCs/>
                <w:sz w:val="24"/>
              </w:rPr>
            </w:r>
            <w:r/>
          </w:p>
          <w:p>
            <w:pPr>
              <w:pStyle w:val="808"/>
              <w:ind w:firstLine="480"/>
              <w:rPr>
                <w:rFonts w:hint="eastAsia"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投标文件不得超过苏采云要求！</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19.2</w:t>
            </w:r>
            <w:r>
              <w:rPr>
                <w:rFonts w:hint="eastAsia" w:ascii="仿宋" w:hAnsi="仿宋" w:eastAsia="仿宋"/>
                <w:sz w:val="24"/>
              </w:rPr>
            </w:r>
            <w:r/>
          </w:p>
        </w:tc>
        <w:tc>
          <w:tcPr>
            <w:tcW w:w="8640" w:type="dxa"/>
            <w:vAlign w:val="top"/>
            <w:textDirection w:val="lrTb"/>
            <w:noWrap w:val="false"/>
          </w:tcPr>
          <w:p>
            <w:pPr>
              <w:pStyle w:val="808"/>
              <w:ind w:firstLine="482"/>
              <w:rPr>
                <w:rFonts w:hint="eastAsia"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请按照以下要求（包括但不限于以下要求）制作：</w:t>
            </w:r>
            <w:r>
              <w:rPr>
                <w:rFonts w:hint="eastAsia" w:ascii="仿宋" w:hAnsi="仿宋" w:eastAsia="仿宋" w:cs="仿宋"/>
                <w:sz w:val="24"/>
              </w:rPr>
            </w:r>
            <w:r/>
          </w:p>
          <w:p>
            <w:pPr>
              <w:pStyle w:val="808"/>
              <w:ind w:firstLine="482"/>
              <w:rPr>
                <w:rFonts w:hint="eastAsia" w:ascii="仿宋" w:hAnsi="仿宋" w:eastAsia="仿宋" w:cs="仿宋"/>
                <w:b/>
                <w:sz w:val="24"/>
              </w:rPr>
            </w:pPr>
            <w:r>
              <w:rPr>
                <w:rFonts w:hint="eastAsia" w:ascii="仿宋" w:hAnsi="仿宋" w:eastAsia="仿宋" w:cs="仿宋"/>
                <w:b/>
                <w:sz w:val="24"/>
              </w:rPr>
              <w:t xml:space="preserve">一、基本目录</w:t>
            </w:r>
            <w:r>
              <w:rPr>
                <w:rFonts w:hint="eastAsia" w:ascii="仿宋" w:hAnsi="仿宋" w:eastAsia="仿宋" w:cs="仿宋"/>
                <w:b/>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rPr>
                <w:rFonts w:hint="eastAsia" w:ascii="仿宋" w:hAnsi="仿宋" w:eastAsia="仿宋" w:cs="仿宋"/>
                <w:sz w:val="24"/>
              </w:rPr>
            </w:r>
            <w:r/>
          </w:p>
          <w:p>
            <w:pPr>
              <w:pStyle w:val="808"/>
              <w:ind w:firstLine="480"/>
              <w:widowControl/>
              <w:rPr>
                <w:rFonts w:hint="eastAsia"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rPr>
                <w:rFonts w:hint="eastAsia" w:ascii="仿宋" w:hAnsi="仿宋" w:eastAsia="仿宋" w:cs="仿宋"/>
                <w:sz w:val="24"/>
              </w:rPr>
            </w:r>
            <w:r/>
          </w:p>
          <w:p>
            <w:pPr>
              <w:pStyle w:val="808"/>
              <w:ind w:firstLine="482"/>
              <w:rPr>
                <w:rFonts w:hint="eastAsia" w:ascii="仿宋" w:hAnsi="仿宋" w:eastAsia="仿宋" w:cs="仿宋"/>
                <w:b/>
                <w:sz w:val="24"/>
              </w:rPr>
            </w:pPr>
            <w:r>
              <w:rPr>
                <w:rFonts w:hint="eastAsia" w:ascii="仿宋" w:hAnsi="仿宋" w:eastAsia="仿宋" w:cs="仿宋"/>
                <w:b/>
                <w:sz w:val="24"/>
              </w:rPr>
              <w:t xml:space="preserve">二、资格条件</w:t>
            </w:r>
            <w:r>
              <w:rPr>
                <w:rFonts w:hint="eastAsia" w:ascii="仿宋" w:hAnsi="仿宋" w:eastAsia="仿宋" w:cs="仿宋"/>
                <w:b/>
                <w:color w:val="000000"/>
                <w:sz w:val="24"/>
              </w:rPr>
              <w:t xml:space="preserve">（必须提供，否则投标无效）</w:t>
            </w:r>
            <w:r>
              <w:rPr>
                <w:rFonts w:hint="eastAsia" w:ascii="仿宋" w:hAnsi="仿宋" w:eastAsia="仿宋" w:cs="仿宋"/>
                <w:b/>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（一）投标人基本条件</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1.具有独立承担民事责任的能力；</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2.具有良好的商业信誉和健全的财务会计制度；</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3.具有履行合同所必需的设备和专业技术能力；</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4.有依法缴纳税收和社会保障资金的良好记录；</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5.参加投标活动前三年内，在经营活动中没有重大违法记录；</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6.法律、行政法规规定的其他条件。</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（二）供应商资格要求证明材料</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1.1资格性检查证明材料按以下顺序上传：</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1.1.1具有独立承担民事责任的能力，提供投标人合法有效的法人营业执照(或事业单位法人证书)或其他组织应提供合法证明文件的原件扫描件(加盖电子签章)</w:t>
            </w:r>
            <w:r>
              <w:rPr>
                <w:rFonts w:hint="eastAsia" w:ascii="仿宋" w:hAnsi="仿宋" w:eastAsia="仿宋" w:cs="仿宋"/>
                <w:sz w:val="24"/>
              </w:rPr>
            </w:r>
            <w:r/>
          </w:p>
          <w:p>
            <w:pPr>
              <w:pStyle w:val="808"/>
              <w:ind w:firstLine="480"/>
              <w:rPr>
                <w:rFonts w:hint="eastAsia" w:ascii="仿宋" w:hAnsi="仿宋" w:eastAsia="仿宋" w:cs="仿宋"/>
                <w:color w:val="000000"/>
                <w:sz w:val="24"/>
              </w:rPr>
            </w:pPr>
            <w:r>
              <w:rPr>
                <w:rFonts w:hint="eastAsia" w:ascii="仿宋" w:hAnsi="仿宋" w:eastAsia="仿宋" w:cs="仿宋"/>
                <w:color w:val="000000"/>
                <w:sz w:val="24"/>
              </w:rPr>
              <w:t xml:space="preserve">1.1.2财务状况报告，至少提供：即提供投标人的本项目开标时间前6个月内的资产负债表原件的扫描件1份；投标人的本项目开标时间前6个月内任何1月（不含开标当月）利润表月报表原件的扫描件1份；</w:t>
            </w:r>
            <w:r>
              <w:rPr>
                <w:rFonts w:hint="eastAsia" w:ascii="仿宋" w:hAnsi="仿宋" w:eastAsia="仿宋" w:cs="仿宋"/>
                <w:color w:val="000000"/>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1.1.3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1.1.4具备履行合同所必需的设备和专业技术能力的证明材料提供具备履行合同所必需的设备和专业技术能力的书面声明</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1.1.5 投标人参加政府采购活动前3年内在经营活动中没有重大违法记录的书面声明（加盖电子签章，格式见招标文件第七章《投标文件相关格式》）。</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1.2根据采购项目的特殊要求，规定供应商的特定条件：</w:t>
            </w:r>
            <w:r>
              <w:rPr>
                <w:rFonts w:hint="eastAsia" w:ascii="仿宋" w:hAnsi="仿宋" w:eastAsia="仿宋" w:cs="仿宋"/>
                <w:sz w:val="24"/>
              </w:rPr>
            </w:r>
            <w:r/>
          </w:p>
          <w:p>
            <w:pPr>
              <w:pStyle w:val="808"/>
              <w:ind w:left="479" w:firstLine="64"/>
              <w:rPr>
                <w:rFonts w:hint="eastAsia" w:ascii="仿宋" w:hAnsi="仿宋" w:eastAsia="仿宋" w:cs="仿宋"/>
                <w:color w:val="ff0000"/>
                <w:sz w:val="24"/>
                <w:highlight w:val="yellow"/>
              </w:rPr>
            </w:pPr>
            <w:r>
              <w:rPr>
                <w:rFonts w:hint="eastAsia" w:ascii="仿宋" w:hAnsi="仿宋" w:eastAsia="仿宋" w:cs="仿宋"/>
                <w:sz w:val="24"/>
              </w:rPr>
              <w:t xml:space="preserve">1.2.1</w:t>
            </w:r>
            <w:r>
              <w:rPr>
                <w:rFonts w:hint="eastAsia" w:ascii="仿宋" w:hAnsi="仿宋" w:eastAsia="仿宋" w:cs="仿宋"/>
                <w:b/>
                <w:bCs/>
                <w:sz w:val="24"/>
              </w:rPr>
              <w:t xml:space="preserve">本项目不接受联合体投标。</w:t>
            </w:r>
            <w:r>
              <w:rPr>
                <w:rFonts w:hint="eastAsia" w:ascii="仿宋" w:hAnsi="仿宋" w:eastAsia="仿宋" w:cs="仿宋"/>
                <w:color w:val="ff0000"/>
                <w:sz w:val="24"/>
                <w:highlight w:val="yellow"/>
              </w:rPr>
            </w:r>
            <w:r/>
          </w:p>
          <w:p>
            <w:pPr>
              <w:pStyle w:val="808"/>
              <w:numPr>
                <w:ilvl w:val="0"/>
                <w:numId w:val="3"/>
              </w:numPr>
              <w:ind w:left="479" w:firstLine="64"/>
              <w:tabs>
                <w:tab w:val="left" w:pos="312" w:leader="none"/>
              </w:tabs>
              <w:rPr>
                <w:rFonts w:hint="eastAsia" w:ascii="仿宋" w:hAnsi="仿宋" w:eastAsia="仿宋"/>
                <w:sz w:val="24"/>
              </w:rPr>
            </w:pPr>
            <w:r>
              <w:rPr>
                <w:rFonts w:hint="eastAsia" w:ascii="仿宋" w:hAnsi="仿宋" w:eastAsia="仿宋"/>
                <w:sz w:val="24"/>
              </w:rPr>
              <w:t xml:space="preserve">落实政府采购政策需满足的资格要求：此项目属于专门面向中小微企业采购的项目，供应商应为中小微企业、监狱企业、残疾人福利性单位。</w:t>
            </w:r>
            <w:r>
              <w:rPr>
                <w:rFonts w:hint="eastAsia" w:ascii="仿宋" w:hAnsi="仿宋" w:eastAsia="仿宋"/>
                <w:sz w:val="24"/>
              </w:rPr>
            </w:r>
            <w:r/>
          </w:p>
          <w:p>
            <w:pPr>
              <w:pStyle w:val="808"/>
              <w:ind w:left="543" w:firstLine="0"/>
              <w:tabs>
                <w:tab w:val="left" w:pos="312" w:leader="none"/>
              </w:tabs>
              <w:rPr>
                <w:rFonts w:hint="eastAsia" w:ascii="仿宋" w:hAnsi="仿宋" w:eastAsia="仿宋"/>
                <w:sz w:val="24"/>
              </w:rPr>
            </w:pPr>
            <w:r>
              <w:rPr>
                <w:rFonts w:hint="eastAsia" w:ascii="仿宋" w:hAnsi="仿宋" w:eastAsia="仿宋"/>
                <w:sz w:val="24"/>
              </w:rPr>
              <w:t xml:space="preserve">投标人提供的货物全部由符合政策要求的：</w:t>
            </w:r>
            <w:r>
              <w:rPr>
                <w:rFonts w:hint="eastAsia" w:ascii="仿宋" w:hAnsi="仿宋" w:eastAsia="仿宋"/>
                <w:sz w:val="24"/>
              </w:rPr>
            </w:r>
            <w:r/>
          </w:p>
          <w:p>
            <w:pPr>
              <w:pStyle w:val="808"/>
              <w:ind w:firstLine="240"/>
              <w:rPr>
                <w:rFonts w:hint="eastAsia" w:ascii="仿宋" w:hAnsi="仿宋" w:eastAsia="仿宋" w:cs="仿宋"/>
                <w:sz w:val="24"/>
              </w:rPr>
            </w:pPr>
            <w:r>
              <w:rPr>
                <w:rFonts w:hint="eastAsia" w:ascii="仿宋" w:hAnsi="仿宋" w:eastAsia="仿宋"/>
                <w:sz w:val="24"/>
              </w:rPr>
              <w:t xml:space="preserve">（1）中小企业制造的，</w:t>
            </w:r>
            <w:r>
              <w:rPr>
                <w:rFonts w:hint="eastAsia" w:ascii="仿宋" w:hAnsi="仿宋" w:eastAsia="仿宋" w:cs="仿宋"/>
                <w:sz w:val="24"/>
              </w:rPr>
              <w:t xml:space="preserve">提供《中小企业声明函》（如为联合体须同时提供）（加盖电子签章，格式见招标文件第七章《投标文件相关格式》）。</w:t>
            </w:r>
            <w:r>
              <w:rPr>
                <w:rFonts w:hint="eastAsia" w:ascii="仿宋" w:hAnsi="仿宋" w:eastAsia="仿宋" w:cs="仿宋"/>
                <w:sz w:val="24"/>
              </w:rPr>
            </w:r>
            <w:r/>
          </w:p>
          <w:p>
            <w:pPr>
              <w:pStyle w:val="808"/>
              <w:ind w:firstLine="240"/>
              <w:rPr>
                <w:rFonts w:hint="eastAsia"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sz w:val="24"/>
              </w:rPr>
            </w:r>
            <w:r/>
          </w:p>
          <w:p>
            <w:pPr>
              <w:pStyle w:val="808"/>
              <w:ind w:firstLine="240"/>
              <w:rPr>
                <w:rFonts w:hint="eastAsia" w:ascii="仿宋" w:hAnsi="仿宋" w:eastAsia="仿宋" w:cs="仿宋"/>
                <w:sz w:val="24"/>
              </w:rPr>
            </w:pPr>
            <w:r>
              <w:rPr>
                <w:rFonts w:hint="eastAsia" w:ascii="仿宋" w:hAnsi="仿宋" w:eastAsia="仿宋" w:cs="仿宋"/>
                <w:sz w:val="24"/>
              </w:rPr>
              <w:t xml:space="preserve">注：监狱企业和残疾人福利性单位等同于小微企业。</w:t>
            </w:r>
            <w:r>
              <w:rPr>
                <w:rFonts w:hint="eastAsia" w:ascii="仿宋" w:hAnsi="仿宋" w:eastAsia="仿宋" w:cs="仿宋"/>
                <w:sz w:val="24"/>
              </w:rPr>
            </w:r>
            <w:r/>
          </w:p>
          <w:p>
            <w:pPr>
              <w:pStyle w:val="808"/>
              <w:ind w:firstLine="240"/>
              <w:rPr>
                <w:rFonts w:hint="eastAsia"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（2）监狱企业制造的，提供省级以上监狱管理局、戒毒管理局（含新疆生产建设兵团）出具的属于监狱企业的证明文件原件的扫描件。</w:t>
            </w:r>
            <w:r>
              <w:rPr>
                <w:rFonts w:hint="eastAsia" w:ascii="仿宋" w:hAnsi="仿宋" w:eastAsia="仿宋" w:cs="仿宋"/>
                <w:sz w:val="24"/>
              </w:rPr>
            </w:r>
            <w:r/>
          </w:p>
          <w:p>
            <w:pPr>
              <w:pStyle w:val="808"/>
              <w:rPr>
                <w:rFonts w:hint="eastAsia"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rPr>
                <w:rFonts w:hint="eastAsia" w:ascii="仿宋" w:hAnsi="仿宋" w:eastAsia="仿宋" w:cs="仿宋"/>
                <w:sz w:val="24"/>
              </w:rPr>
            </w:r>
            <w:r/>
          </w:p>
          <w:p>
            <w:pPr>
              <w:pStyle w:val="808"/>
              <w:ind w:firstLine="240"/>
              <w:jc w:val="left"/>
              <w:widowControl/>
              <w:rPr>
                <w:rFonts w:hint="eastAsia"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rPr>
                <w:rFonts w:hint="eastAsia" w:ascii="仿宋" w:hAnsi="仿宋" w:eastAsia="仿宋" w:cs="仿宋"/>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①安置的残疾人占本单位在职职工人数的比例不低于25%（含25%），并且安置的残疾人人数不少于10人（含10人）；</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②依法与安置的每位残疾人签订了一年以上（含一年）的劳动合同或服务协议；</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③为安置的每位残疾人按月足额缴纳了基本养老保险、基本医疗保险、失业保险、工伤保险和生育保险等社会保险费；</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④通过银行等金融机构向安置的每位残疾人，按月支付了不低于单位所在区县适用的经省级人民政府批准的月最低工资标准的工资；</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sz w:val="24"/>
              </w:rPr>
            </w:r>
            <w:r/>
          </w:p>
          <w:p>
            <w:pPr>
              <w:pStyle w:val="808"/>
              <w:jc w:val="left"/>
              <w:widowControl/>
              <w:rPr>
                <w:rFonts w:hint="eastAsia" w:ascii="仿宋" w:hAnsi="仿宋" w:eastAsia="仿宋" w:cs="宋体"/>
                <w:sz w:val="24"/>
              </w:rPr>
            </w:pPr>
            <w:r>
              <w:rPr>
                <w:rFonts w:hint="eastAsia" w:ascii="仿宋" w:hAnsi="仿宋" w:eastAsia="仿宋"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sz w:val="24"/>
              </w:rPr>
            </w:r>
            <w:r/>
          </w:p>
          <w:p>
            <w:pPr>
              <w:pStyle w:val="901"/>
              <w:ind w:firstLine="480"/>
              <w:rPr>
                <w:rFonts w:hint="eastAsia" w:ascii="仿宋" w:hAnsi="仿宋" w:eastAsia="仿宋" w:cs="宋体"/>
                <w:sz w:val="24"/>
              </w:rPr>
            </w:pPr>
            <w:r>
              <w:rPr>
                <w:rFonts w:hint="eastAsia" w:ascii="仿宋" w:hAnsi="仿宋" w:eastAsia="仿宋"/>
                <w:sz w:val="24"/>
              </w:rPr>
              <w:t xml:space="preserve">具体以《</w:t>
            </w:r>
            <w:r>
              <w:rPr>
                <w:rFonts w:hint="eastAsia" w:ascii="仿宋" w:hAnsi="仿宋" w:eastAsia="仿宋" w:cs="宋体"/>
                <w:sz w:val="24"/>
              </w:rPr>
              <w:t xml:space="preserve">三部门联合发布关于促进残疾人就业政府采购政策的通知》（财库〔2017〕141号）规定为准。</w:t>
            </w:r>
            <w:r>
              <w:rPr>
                <w:rFonts w:hint="eastAsia" w:ascii="仿宋" w:hAnsi="仿宋" w:eastAsia="仿宋" w:cs="宋体"/>
                <w:sz w:val="24"/>
              </w:rPr>
            </w:r>
            <w:r/>
          </w:p>
          <w:p>
            <w:pPr>
              <w:pStyle w:val="901"/>
              <w:ind w:firstLine="480"/>
              <w:rPr>
                <w:rFonts w:hint="eastAsia" w:ascii="仿宋" w:hAnsi="仿宋" w:eastAsia="仿宋" w:cs="宋体"/>
                <w:b w:val="0"/>
                <w:bCs w:val="0"/>
                <w:sz w:val="24"/>
              </w:rPr>
            </w:pPr>
            <w:r>
              <w:rPr>
                <w:rFonts w:hint="eastAsia" w:ascii="仿宋" w:hAnsi="仿宋" w:eastAsia="仿宋" w:cs="宋体"/>
                <w:sz w:val="24"/>
              </w:rPr>
              <w:t xml:space="preserve">3.本项目的特定资格要求：</w:t>
            </w:r>
            <w:r>
              <w:rPr>
                <w:rFonts w:hint="eastAsia" w:ascii="仿宋" w:hAnsi="仿宋" w:eastAsia="仿宋" w:cs="仿宋"/>
                <w:b w:val="0"/>
                <w:bCs w:val="0"/>
                <w:sz w:val="24"/>
              </w:rPr>
              <w:t xml:space="preserve">本项目不接受联合体投标</w:t>
            </w:r>
            <w:r>
              <w:rPr>
                <w:rFonts w:hint="eastAsia" w:ascii="仿宋" w:hAnsi="仿宋" w:eastAsia="仿宋" w:cs="仿宋"/>
                <w:b w:val="0"/>
                <w:bCs w:val="0"/>
                <w:sz w:val="24"/>
              </w:rPr>
              <w:t xml:space="preserve">。</w:t>
            </w:r>
            <w:r>
              <w:rPr>
                <w:rFonts w:hint="eastAsia" w:ascii="仿宋" w:hAnsi="仿宋" w:eastAsia="仿宋" w:cs="仿宋"/>
                <w:b w:val="0"/>
                <w:bCs w:val="0"/>
                <w:sz w:val="24"/>
              </w:rPr>
            </w:r>
            <w:r>
              <w:rPr>
                <w:b w:val="0"/>
                <w:bCs w:val="0"/>
              </w:rPr>
            </w:r>
          </w:p>
          <w:p>
            <w:pPr>
              <w:pStyle w:val="808"/>
              <w:ind w:left="150" w:firstLine="480"/>
              <w:rPr>
                <w:rFonts w:hint="eastAsia" w:ascii="仿宋" w:hAnsi="仿宋" w:eastAsia="仿宋" w:cs="仿宋"/>
                <w:b/>
                <w:sz w:val="24"/>
              </w:rPr>
            </w:pPr>
            <w:r>
              <w:rPr>
                <w:rFonts w:hint="eastAsia" w:ascii="仿宋" w:hAnsi="仿宋" w:eastAsia="仿宋" w:cs="仿宋"/>
                <w:b/>
                <w:sz w:val="24"/>
              </w:rPr>
              <w:t xml:space="preserve">三、符合条件（必须提供，否则投标无效）</w:t>
            </w:r>
            <w:r>
              <w:rPr>
                <w:rFonts w:hint="eastAsia" w:ascii="仿宋" w:hAnsi="仿宋" w:eastAsia="仿宋" w:cs="仿宋"/>
                <w:b/>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(一)报价</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1.《开标一览表》（加盖电子签章，格式见本文件第七章《投标文件相关格式》）；</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2.《分项价格表》（加盖电子签章，格式见招标文件第七章《投标文件相关格式》）。</w:t>
            </w:r>
            <w:r>
              <w:rPr>
                <w:rFonts w:hint="eastAsia" w:ascii="仿宋" w:hAnsi="仿宋" w:eastAsia="仿宋" w:cs="宋体"/>
                <w:sz w:val="24"/>
              </w:rPr>
            </w:r>
            <w:r/>
          </w:p>
          <w:p>
            <w:pPr>
              <w:pStyle w:val="808"/>
              <w:ind w:firstLine="240"/>
              <w:jc w:val="left"/>
              <w:widowControl/>
              <w:rPr>
                <w:rFonts w:hint="eastAsia" w:ascii="仿宋" w:hAnsi="仿宋" w:eastAsia="仿宋" w:cs="宋体"/>
                <w:sz w:val="24"/>
              </w:rPr>
            </w:pPr>
            <w:r>
              <w:rPr>
                <w:rFonts w:hint="eastAsia" w:ascii="仿宋" w:hAnsi="仿宋" w:eastAsia="仿宋" w:cs="宋体"/>
                <w:sz w:val="24"/>
              </w:rPr>
              <w:t xml:space="preserve">（二）商务资信</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1.《投标函》（加盖电子签章，格式见招标文件第七章《投标文件相关格式》）；</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sz w:val="24"/>
              </w:rPr>
              <w:t xml:space="preserve">《授权委托书》（提供原件的扫描件，格式见招标文件第七章《投标文件相关格式》）</w:t>
            </w:r>
            <w:r>
              <w:rPr>
                <w:rFonts w:hint="eastAsia" w:ascii="仿宋" w:hAnsi="仿宋" w:eastAsia="仿宋" w:cs="仿宋"/>
                <w:sz w:val="24"/>
              </w:rPr>
              <w:t xml:space="preserve">。</w:t>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（三）技术响应</w:t>
            </w:r>
            <w:r>
              <w:rPr>
                <w:rFonts w:hint="eastAsia" w:ascii="仿宋" w:hAnsi="仿宋" w:eastAsia="仿宋" w:cs="宋体"/>
                <w:sz w:val="24"/>
              </w:rPr>
            </w:r>
            <w:r/>
          </w:p>
          <w:p>
            <w:pPr>
              <w:pStyle w:val="808"/>
              <w:ind w:firstLine="480"/>
              <w:jc w:val="left"/>
              <w:widowControl/>
              <w:rPr>
                <w:rFonts w:hint="eastAsia" w:ascii="仿宋" w:hAnsi="仿宋" w:eastAsia="仿宋" w:cs="宋体"/>
                <w:sz w:val="24"/>
                <w:szCs w:val="24"/>
                <w:highlight w:val="none"/>
              </w:rPr>
            </w:pPr>
            <w:r>
              <w:rPr>
                <w:rFonts w:hint="eastAsia" w:ascii="仿宋" w:hAnsi="仿宋" w:eastAsia="仿宋" w:cs="宋体"/>
                <w:sz w:val="24"/>
              </w:rPr>
              <w:t xml:space="preserve">1.《偏离表》（加盖电子签章，格式见招标文件第七章《投标文件相关格式》）</w:t>
            </w:r>
            <w:r>
              <w:rPr>
                <w:rFonts w:hint="eastAsia" w:ascii="仿宋" w:hAnsi="仿宋" w:eastAsia="仿宋" w:cs="宋体"/>
                <w:sz w:val="24"/>
              </w:rPr>
              <w:t xml:space="preserve">；</w:t>
            </w:r>
            <w:r>
              <w:rPr>
                <w:rFonts w:hint="eastAsia" w:ascii="仿宋" w:hAnsi="仿宋" w:eastAsia="仿宋" w:cs="宋体"/>
                <w:sz w:val="24"/>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2.《所投产品的技术规格(技术性能)》（加盖电子签章，格式见招标文件第七章《投标文件相关格式》）。</w:t>
            </w:r>
            <w:r>
              <w:rPr>
                <w:sz w:val="21"/>
              </w:rPr>
            </w:r>
            <w:r/>
          </w:p>
          <w:p>
            <w:pPr>
              <w:pStyle w:val="808"/>
              <w:ind w:firstLine="482"/>
              <w:rPr>
                <w:rFonts w:hint="eastAsia" w:ascii="仿宋" w:hAnsi="仿宋" w:eastAsia="仿宋" w:cs="仿宋"/>
                <w:b/>
                <w:sz w:val="24"/>
              </w:rPr>
            </w:pPr>
            <w:r>
              <w:rPr>
                <w:rFonts w:hint="eastAsia" w:ascii="仿宋" w:hAnsi="仿宋" w:eastAsia="仿宋" w:cs="仿宋"/>
                <w:b/>
                <w:sz w:val="24"/>
              </w:rPr>
              <w:t xml:space="preserve">四、综合评审评分项</w:t>
            </w:r>
            <w:r>
              <w:rPr>
                <w:rFonts w:hint="eastAsia" w:ascii="仿宋" w:hAnsi="仿宋" w:eastAsia="仿宋" w:cs="仿宋"/>
                <w:b/>
                <w:sz w:val="24"/>
              </w:rPr>
            </w:r>
            <w:r/>
          </w:p>
          <w:p>
            <w:pPr>
              <w:pStyle w:val="808"/>
              <w:ind w:firstLine="240"/>
              <w:jc w:val="left"/>
              <w:widowControl/>
              <w:rPr>
                <w:rFonts w:hint="eastAsia" w:ascii="仿宋" w:hAnsi="仿宋" w:eastAsia="仿宋" w:cs="宋体"/>
                <w:sz w:val="24"/>
              </w:rPr>
            </w:pPr>
            <w:r>
              <w:rPr>
                <w:rFonts w:hint="eastAsia" w:ascii="仿宋" w:hAnsi="仿宋" w:eastAsia="仿宋" w:cs="宋体"/>
                <w:sz w:val="24"/>
              </w:rPr>
              <w:t xml:space="preserve">（一）技术部分</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1．所投产品的</w:t>
            </w:r>
            <w:r>
              <w:rPr>
                <w:rFonts w:hint="eastAsia" w:ascii="仿宋" w:hAnsi="仿宋" w:eastAsia="仿宋"/>
                <w:sz w:val="24"/>
              </w:rPr>
              <w:t xml:space="preserve">技术规格(技术性能)</w:t>
            </w:r>
            <w:r>
              <w:rPr>
                <w:rFonts w:hint="eastAsia" w:ascii="仿宋" w:hAnsi="仿宋" w:eastAsia="仿宋" w:cs="宋体"/>
                <w:sz w:val="24"/>
              </w:rPr>
              <w:t xml:space="preserve">（要求见招标文件第六章《采购需求》）。</w:t>
            </w:r>
            <w:r>
              <w:rPr>
                <w:rFonts w:hint="eastAsia" w:ascii="仿宋" w:hAnsi="仿宋" w:eastAsia="仿宋" w:cs="宋体"/>
                <w:sz w:val="24"/>
              </w:rPr>
            </w:r>
            <w:r/>
          </w:p>
          <w:p>
            <w:pPr>
              <w:pStyle w:val="808"/>
              <w:ind w:firstLine="240"/>
              <w:jc w:val="left"/>
              <w:widowControl/>
              <w:rPr>
                <w:rFonts w:hint="eastAsia" w:ascii="仿宋" w:hAnsi="仿宋" w:eastAsia="仿宋" w:cs="宋体"/>
                <w:sz w:val="24"/>
              </w:rPr>
            </w:pPr>
            <w:r>
              <w:rPr>
                <w:rFonts w:hint="eastAsia" w:ascii="仿宋" w:hAnsi="仿宋" w:eastAsia="仿宋" w:cs="宋体"/>
                <w:sz w:val="24"/>
              </w:rPr>
              <w:t xml:space="preserve">（二）商务部分</w:t>
            </w:r>
            <w:r>
              <w:rPr>
                <w:rFonts w:hint="eastAsia" w:ascii="仿宋" w:hAnsi="仿宋" w:eastAsia="仿宋" w:cs="宋体"/>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见招标文件第四章（要求见招标文件第四章《评标标准》）。</w:t>
            </w:r>
            <w:r>
              <w:rPr>
                <w:rFonts w:hint="eastAsia" w:ascii="仿宋" w:hAnsi="仿宋" w:eastAsia="仿宋" w:cs="仿宋"/>
                <w:sz w:val="24"/>
              </w:rPr>
            </w:r>
            <w:r/>
          </w:p>
          <w:p>
            <w:pPr>
              <w:pStyle w:val="808"/>
              <w:ind w:firstLine="482"/>
              <w:rPr>
                <w:rFonts w:hint="eastAsia" w:ascii="仿宋" w:hAnsi="仿宋" w:eastAsia="仿宋" w:cs="仿宋"/>
                <w:b/>
                <w:sz w:val="24"/>
              </w:rPr>
            </w:pPr>
            <w:r>
              <w:rPr>
                <w:rFonts w:hint="eastAsia" w:ascii="仿宋" w:hAnsi="仿宋" w:eastAsia="仿宋" w:cs="仿宋"/>
                <w:b/>
                <w:sz w:val="24"/>
              </w:rPr>
              <w:t xml:space="preserve">五、价格折扣文件格式</w:t>
            </w:r>
            <w:r>
              <w:rPr>
                <w:rFonts w:hint="eastAsia" w:ascii="仿宋" w:hAnsi="仿宋" w:eastAsia="仿宋" w:cs="仿宋"/>
                <w:b/>
                <w:sz w:val="24"/>
              </w:rPr>
            </w:r>
            <w:r/>
          </w:p>
          <w:p>
            <w:pPr>
              <w:pStyle w:val="808"/>
              <w:ind w:left="239" w:firstLine="307"/>
              <w:widowControl/>
              <w:rPr>
                <w:rFonts w:hint="eastAsia" w:ascii="仿宋" w:hAnsi="仿宋" w:eastAsia="仿宋" w:cs="仿宋"/>
                <w:sz w:val="24"/>
              </w:rPr>
              <w:outlineLvl w:val="2"/>
            </w:pPr>
            <w:r>
              <w:rPr>
                <w:rFonts w:hint="eastAsia" w:ascii="仿宋" w:hAnsi="仿宋" w:eastAsia="仿宋" w:cs="仿宋"/>
                <w:sz w:val="24"/>
              </w:rPr>
              <w:t xml:space="preserve">1.《符合本国产品标准的声明函》（加盖电子签章，格式见第七章）；</w:t>
            </w:r>
            <w:r>
              <w:rPr>
                <w:rFonts w:hint="eastAsia" w:ascii="仿宋" w:hAnsi="仿宋" w:eastAsia="仿宋" w:cs="仿宋"/>
                <w:sz w:val="24"/>
              </w:rPr>
              <w:br w:type="textWrapping" w:clear="all"/>
            </w:r>
            <w:r>
              <w:rPr>
                <w:rFonts w:hint="eastAsia" w:ascii="仿宋" w:hAnsi="仿宋" w:eastAsia="仿宋" w:cs="仿宋"/>
                <w:sz w:val="24"/>
              </w:rPr>
              <w:t xml:space="preserve">2.申请多产品采购包整体价格扣除的，应同时提供本国产品成本占比说明及必要的成本构成材料。</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1.投标人应对以上文件的合法性、真实性负责。</w:t>
            </w:r>
            <w:r>
              <w:rPr>
                <w:rFonts w:hint="eastAsia" w:ascii="仿宋" w:hAnsi="仿宋" w:eastAsia="仿宋" w:cs="仿宋"/>
                <w:sz w:val="24"/>
              </w:rPr>
            </w:r>
            <w:r/>
          </w:p>
          <w:p>
            <w:pPr>
              <w:pStyle w:val="808"/>
              <w:ind w:firstLine="480"/>
              <w:rPr>
                <w:rFonts w:hint="eastAsia" w:ascii="仿宋" w:hAnsi="仿宋" w:eastAsia="仿宋" w:cs="仿宋"/>
                <w:sz w:val="24"/>
              </w:rPr>
            </w:pPr>
            <w:r>
              <w:rPr>
                <w:rFonts w:hint="eastAsia" w:ascii="仿宋" w:hAnsi="仿宋" w:eastAsia="仿宋" w:cs="仿宋"/>
                <w:sz w:val="24"/>
              </w:rPr>
              <w:t xml:space="preserve">2.签订合同前，采购人可以依法要求中标人提交投标文件中相关证明材料的原件进行核验。中标人无正当理由未在合理期限内提供，或者原件与投标文件不一致的，采购人应当记录核验情况并依法处理；涉嫌提供虚假材料谋取中标、成交的，应报政府采购监管部门依法调查认定，采购人不直接替代监管部门作出违法认定。</w:t>
            </w:r>
            <w:r>
              <w:rPr>
                <w:rFonts w:hint="eastAsia" w:ascii="仿宋" w:hAnsi="仿宋" w:eastAsia="仿宋" w:cs="仿宋"/>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19.3</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rPr>
                <w:rFonts w:hint="eastAsia" w:ascii="仿宋" w:hAnsi="仿宋" w:eastAsia="仿宋" w:cs="仿宋"/>
                <w:sz w:val="24"/>
              </w:rPr>
            </w:r>
            <w:r/>
          </w:p>
          <w:p>
            <w:pPr>
              <w:pStyle w:val="808"/>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lang w:val="en-US" w:eastAsia="zh-CN"/>
              </w:rPr>
              <w:t xml:space="preserve">30</w:t>
            </w:r>
            <w:r>
              <w:rPr>
                <w:rFonts w:hint="eastAsia" w:ascii="仿宋" w:hAnsi="仿宋" w:eastAsia="仿宋" w:cs="仿宋"/>
                <w:b/>
                <w:bCs/>
                <w:sz w:val="24"/>
              </w:rPr>
              <w:t xml:space="preserve">0M!</w:t>
            </w:r>
            <w:r>
              <w:rPr>
                <w:rFonts w:eastAsia="仿宋"/>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19.4</w:t>
            </w:r>
            <w:r>
              <w:rPr>
                <w:rFonts w:hint="eastAsia" w:ascii="仿宋" w:hAnsi="仿宋" w:eastAsia="仿宋"/>
                <w:sz w:val="24"/>
              </w:rPr>
            </w:r>
            <w:r/>
          </w:p>
        </w:tc>
        <w:tc>
          <w:tcPr>
            <w:tcW w:w="8640" w:type="dxa"/>
            <w:vAlign w:val="top"/>
            <w:textDirection w:val="lrTb"/>
            <w:noWrap w:val="false"/>
          </w:tcPr>
          <w:p>
            <w:pPr>
              <w:pStyle w:val="808"/>
              <w:jc w:val="left"/>
              <w:widowControl/>
              <w:rPr>
                <w:rFonts w:hint="eastAsia" w:ascii="仿宋" w:hAnsi="仿宋" w:eastAsia="仿宋" w:cs="宋体"/>
                <w:sz w:val="24"/>
              </w:rPr>
            </w:pPr>
            <w:r>
              <w:rPr>
                <w:rFonts w:hint="eastAsia" w:ascii="仿宋" w:hAnsi="仿宋" w:eastAsia="仿宋" w:cs="宋体"/>
                <w:sz w:val="24"/>
              </w:rPr>
              <w:t xml:space="preserve">投标文件的退还：</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cs="宋体"/>
                <w:sz w:val="24"/>
              </w:rPr>
              <w:t xml:space="preserve">19.5</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投标文件的密封、签署、盖章要求：</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一、投标文件的密封（加密）要求：</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二、投标文件的签署要求：见招标文件第七章《投标文件相关格式》。</w:t>
            </w:r>
            <w:r>
              <w:rPr>
                <w:rFonts w:hint="eastAsia" w:ascii="仿宋" w:hAnsi="仿宋" w:eastAsia="仿宋" w:cs="宋体"/>
                <w:sz w:val="24"/>
              </w:rPr>
            </w:r>
            <w:r/>
          </w:p>
          <w:p>
            <w:pPr>
              <w:pStyle w:val="808"/>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rPr>
                <w:rFonts w:eastAsia="仿宋"/>
              </w:rPr>
            </w:r>
            <w:r/>
          </w:p>
        </w:tc>
      </w:tr>
      <w:tr>
        <w:trPr/>
        <w:tc>
          <w:tcPr>
            <w:tcW w:w="949" w:type="dxa"/>
            <w:vAlign w:val="center"/>
            <w:textDirection w:val="lrTb"/>
            <w:noWrap w:val="false"/>
          </w:tcPr>
          <w:p>
            <w:pPr>
              <w:pStyle w:val="808"/>
              <w:jc w:val="center"/>
              <w:rPr>
                <w:rFonts w:hint="eastAsia" w:ascii="仿宋" w:hAnsi="仿宋" w:eastAsia="仿宋" w:cs="Arial"/>
                <w:sz w:val="24"/>
              </w:rPr>
            </w:pPr>
            <w:r>
              <w:rPr>
                <w:rFonts w:hint="eastAsia" w:ascii="仿宋" w:hAnsi="仿宋" w:eastAsia="仿宋" w:cs="Arial"/>
                <w:sz w:val="24"/>
              </w:rPr>
              <w:t xml:space="preserve">19.7</w:t>
            </w:r>
            <w:r>
              <w:rPr>
                <w:rFonts w:hint="eastAsia" w:ascii="仿宋" w:hAnsi="仿宋" w:eastAsia="仿宋" w:cs="Arial"/>
                <w:sz w:val="24"/>
              </w:rPr>
            </w:r>
            <w:r/>
          </w:p>
        </w:tc>
        <w:tc>
          <w:tcPr>
            <w:tcW w:w="8640" w:type="dxa"/>
            <w:vAlign w:val="top"/>
            <w:textDirection w:val="lrTb"/>
            <w:noWrap w:val="false"/>
          </w:tcPr>
          <w:p>
            <w:pPr>
              <w:pStyle w:val="1085"/>
              <w:ind w:firstLine="480"/>
              <w:spacing w:before="0" w:beforeAutospacing="0" w:after="0" w:afterAutospacing="0"/>
              <w:shd w:val="clear" w:color="auto" w:fill="ffffff"/>
              <w:rPr>
                <w:rFonts w:hint="eastAsia"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rPr>
                <w:rFonts w:hint="eastAsia" w:ascii="仿宋" w:hAnsi="仿宋" w:eastAsia="仿宋"/>
              </w:rPr>
            </w:r>
            <w:r/>
          </w:p>
        </w:tc>
      </w:tr>
      <w:tr>
        <w:trPr/>
        <w:tc>
          <w:tcPr>
            <w:tcW w:w="949" w:type="dxa"/>
            <w:vAlign w:val="center"/>
            <w:textDirection w:val="lrTb"/>
            <w:noWrap w:val="false"/>
          </w:tcPr>
          <w:p>
            <w:pPr>
              <w:pStyle w:val="808"/>
              <w:jc w:val="center"/>
              <w:rPr>
                <w:rFonts w:hint="eastAsia" w:ascii="仿宋" w:hAnsi="仿宋" w:eastAsia="仿宋" w:cs="Arial"/>
                <w:sz w:val="24"/>
              </w:rPr>
            </w:pPr>
            <w:r>
              <w:rPr>
                <w:rFonts w:hint="eastAsia" w:ascii="仿宋" w:hAnsi="仿宋" w:eastAsia="仿宋" w:cs="Arial"/>
                <w:sz w:val="24"/>
              </w:rPr>
              <w:t xml:space="preserve">19.8</w:t>
            </w:r>
            <w:r>
              <w:rPr>
                <w:rFonts w:hint="eastAsia" w:ascii="仿宋" w:hAnsi="仿宋" w:eastAsia="仿宋" w:cs="Arial"/>
                <w:sz w:val="24"/>
              </w:rPr>
            </w:r>
            <w:r/>
          </w:p>
        </w:tc>
        <w:tc>
          <w:tcPr>
            <w:tcW w:w="8640" w:type="dxa"/>
            <w:vAlign w:val="top"/>
            <w:textDirection w:val="lrTb"/>
            <w:noWrap w:val="false"/>
          </w:tcPr>
          <w:p>
            <w:pPr>
              <w:pStyle w:val="1085"/>
              <w:ind w:firstLine="480"/>
              <w:spacing w:before="0" w:beforeAutospacing="0" w:after="0" w:afterAutospacing="0"/>
              <w:shd w:val="clear" w:color="auto" w:fill="ffffff"/>
              <w:rPr>
                <w:rFonts w:hint="eastAsia"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rPr>
                <w:rFonts w:hint="eastAsia" w:ascii="仿宋" w:hAnsi="仿宋" w:eastAsia="仿宋" w:cs="Times New Roman"/>
              </w:rPr>
            </w:r>
            <w:r/>
          </w:p>
          <w:p>
            <w:pPr>
              <w:pStyle w:val="1085"/>
              <w:ind w:firstLine="480"/>
              <w:spacing w:before="0" w:beforeAutospacing="0" w:after="0" w:afterAutospacing="0"/>
              <w:shd w:val="clear" w:color="auto" w:fill="ffffff"/>
              <w:rPr>
                <w:rFonts w:hint="eastAsia"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rPr>
                <w:rFonts w:hint="eastAsia" w:ascii="仿宋" w:hAnsi="仿宋" w:eastAsia="仿宋" w:cs="Times New Roman"/>
              </w:rPr>
            </w:r>
            <w:r/>
          </w:p>
          <w:p>
            <w:pPr>
              <w:pStyle w:val="1085"/>
              <w:ind w:firstLine="480"/>
              <w:spacing w:before="0" w:beforeAutospacing="0" w:after="0" w:afterAutospacing="0"/>
              <w:shd w:val="clear" w:color="auto" w:fill="ffffff"/>
              <w:rPr>
                <w:rFonts w:hint="eastAsia"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rPr>
                <w:rFonts w:hint="eastAsia" w:ascii="仿宋" w:hAnsi="仿宋" w:eastAsia="仿宋" w:cs="Times New Roman"/>
              </w:rPr>
            </w:r>
            <w:r/>
          </w:p>
          <w:p>
            <w:pPr>
              <w:pStyle w:val="1085"/>
              <w:ind w:firstLine="480"/>
              <w:spacing w:before="0" w:beforeAutospacing="0" w:after="0" w:afterAutospacing="0"/>
              <w:shd w:val="clear" w:color="auto" w:fill="ffffff"/>
              <w:rPr>
                <w:rFonts w:hint="eastAsia"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rPr>
                <w:rFonts w:hint="eastAsia" w:ascii="仿宋" w:hAnsi="仿宋" w:eastAsia="仿宋" w:cs="Arial"/>
              </w:rPr>
            </w:r>
            <w:r/>
          </w:p>
        </w:tc>
      </w:tr>
      <w:tr>
        <w:trPr/>
        <w:tc>
          <w:tcPr>
            <w:tcW w:w="949" w:type="dxa"/>
            <w:vAlign w:val="center"/>
            <w:textDirection w:val="lrTb"/>
            <w:noWrap w:val="false"/>
          </w:tcPr>
          <w:p>
            <w:pPr>
              <w:pStyle w:val="808"/>
              <w:jc w:val="center"/>
              <w:rPr>
                <w:rFonts w:hint="eastAsia" w:ascii="仿宋" w:hAnsi="仿宋" w:eastAsia="仿宋" w:cs="宋体"/>
                <w:sz w:val="24"/>
              </w:rPr>
            </w:pPr>
            <w:r>
              <w:rPr>
                <w:rFonts w:hint="eastAsia" w:ascii="仿宋" w:hAnsi="仿宋" w:eastAsia="仿宋" w:cs="宋体"/>
                <w:sz w:val="24"/>
              </w:rPr>
              <w:t xml:space="preserve">20.6</w:t>
            </w:r>
            <w:r>
              <w:rPr>
                <w:rFonts w:hint="eastAsia" w:ascii="仿宋" w:hAnsi="仿宋" w:eastAsia="仿宋" w:cs="宋体"/>
                <w:sz w:val="24"/>
              </w:rPr>
            </w:r>
            <w:r/>
          </w:p>
        </w:tc>
        <w:tc>
          <w:tcPr>
            <w:tcW w:w="8640" w:type="dxa"/>
            <w:vAlign w:val="top"/>
            <w:textDirection w:val="lrTb"/>
            <w:noWrap w:val="false"/>
          </w:tcPr>
          <w:p>
            <w:pPr>
              <w:pStyle w:val="808"/>
              <w:tabs>
                <w:tab w:val="left" w:pos="0" w:leader="none"/>
              </w:tabs>
              <w:rPr>
                <w:rFonts w:hint="eastAsia" w:ascii="仿宋" w:hAnsi="仿宋" w:eastAsia="仿宋"/>
                <w:sz w:val="24"/>
              </w:rPr>
            </w:pPr>
            <w:r>
              <w:rPr>
                <w:rFonts w:hint="eastAsia" w:ascii="仿宋" w:hAnsi="仿宋" w:eastAsia="仿宋"/>
                <w:bCs/>
                <w:sz w:val="24"/>
              </w:rPr>
              <w:t xml:space="preserve">不接受超过</w:t>
            </w:r>
            <w:r>
              <w:rPr>
                <w:rFonts w:hint="eastAsia" w:ascii="仿宋" w:hAnsi="仿宋" w:eastAsia="仿宋"/>
                <w:sz w:val="24"/>
                <w:lang w:val="en-US" w:eastAsia="zh-CN"/>
              </w:rPr>
              <w:t xml:space="preserve">428.88</w:t>
            </w:r>
            <w:r>
              <w:rPr>
                <w:rFonts w:hint="eastAsia" w:ascii="仿宋" w:hAnsi="仿宋" w:eastAsia="仿宋"/>
                <w:bCs/>
                <w:sz w:val="24"/>
              </w:rPr>
              <w:t xml:space="preserve">万元人民币的投标报价。</w:t>
            </w:r>
            <w:r>
              <w:rPr>
                <w:rFonts w:hint="eastAsia" w:ascii="仿宋" w:hAnsi="仿宋" w:eastAsia="仿宋"/>
                <w:sz w:val="24"/>
              </w:rPr>
            </w:r>
            <w:r/>
          </w:p>
        </w:tc>
      </w:tr>
      <w:tr>
        <w:trPr/>
        <w:tc>
          <w:tcPr>
            <w:tcW w:w="949" w:type="dxa"/>
            <w:vAlign w:val="center"/>
            <w:textDirection w:val="lrTb"/>
            <w:noWrap w:val="false"/>
          </w:tcPr>
          <w:p>
            <w:pPr>
              <w:pStyle w:val="808"/>
              <w:jc w:val="center"/>
              <w:rPr>
                <w:rFonts w:hint="eastAsia" w:ascii="仿宋" w:hAnsi="仿宋" w:eastAsia="仿宋" w:cs="宋体"/>
                <w:sz w:val="24"/>
              </w:rPr>
            </w:pPr>
            <w:r>
              <w:rPr>
                <w:rFonts w:hint="eastAsia" w:ascii="仿宋" w:hAnsi="仿宋" w:eastAsia="仿宋" w:cs="宋体"/>
                <w:sz w:val="24"/>
              </w:rPr>
              <w:t xml:space="preserve">22.1</w:t>
            </w:r>
            <w:r>
              <w:rPr>
                <w:rFonts w:hint="eastAsia" w:ascii="仿宋" w:hAnsi="仿宋" w:eastAsia="仿宋" w:cs="宋体"/>
                <w:sz w:val="24"/>
              </w:rPr>
            </w:r>
            <w:r/>
          </w:p>
        </w:tc>
        <w:tc>
          <w:tcPr>
            <w:tcW w:w="8640" w:type="dxa"/>
            <w:vAlign w:val="top"/>
            <w:textDirection w:val="lrTb"/>
            <w:noWrap w:val="false"/>
          </w:tcPr>
          <w:p>
            <w:pPr>
              <w:pStyle w:val="808"/>
              <w:jc w:val="left"/>
              <w:widowControl/>
              <w:rPr>
                <w:rFonts w:hint="eastAsia" w:ascii="仿宋" w:hAnsi="仿宋" w:eastAsia="仿宋" w:cs="宋体"/>
                <w:color w:val="000000"/>
                <w:sz w:val="24"/>
              </w:rPr>
            </w:pPr>
            <w:r>
              <w:rPr>
                <w:rFonts w:hint="eastAsia" w:ascii="仿宋" w:hAnsi="仿宋" w:eastAsia="仿宋"/>
                <w:color w:val="000000"/>
                <w:sz w:val="24"/>
              </w:rPr>
              <w:t xml:space="preserve">投标截止时间：见本项目公开招标公告</w:t>
            </w:r>
            <w:r>
              <w:rPr>
                <w:rFonts w:hint="eastAsia" w:ascii="仿宋" w:hAnsi="仿宋" w:eastAsia="仿宋" w:cs="宋体"/>
                <w:color w:val="000000"/>
                <w:sz w:val="24"/>
              </w:rPr>
            </w:r>
            <w:r/>
          </w:p>
        </w:tc>
      </w:tr>
      <w:tr>
        <w:trPr/>
        <w:tc>
          <w:tcPr>
            <w:tcW w:w="949" w:type="dxa"/>
            <w:vAlign w:val="center"/>
            <w:textDirection w:val="lrTb"/>
            <w:noWrap w:val="false"/>
          </w:tcPr>
          <w:p>
            <w:pPr>
              <w:pStyle w:val="808"/>
              <w:jc w:val="center"/>
              <w:rPr>
                <w:rFonts w:hint="eastAsia" w:ascii="仿宋" w:hAnsi="仿宋" w:eastAsia="仿宋" w:cs="宋体"/>
                <w:sz w:val="24"/>
              </w:rPr>
            </w:pPr>
            <w:r>
              <w:rPr>
                <w:rFonts w:hint="eastAsia" w:ascii="仿宋" w:hAnsi="仿宋" w:eastAsia="仿宋" w:cs="宋体"/>
                <w:sz w:val="24"/>
              </w:rPr>
              <w:t xml:space="preserve">22.2</w:t>
            </w:r>
            <w:r>
              <w:rPr>
                <w:rFonts w:hint="eastAsia" w:ascii="仿宋" w:hAnsi="仿宋" w:eastAsia="仿宋" w:cs="宋体"/>
                <w:sz w:val="24"/>
              </w:rPr>
            </w:r>
            <w:r/>
          </w:p>
        </w:tc>
        <w:tc>
          <w:tcPr>
            <w:tcW w:w="8640" w:type="dxa"/>
            <w:vAlign w:val="top"/>
            <w:textDirection w:val="lrTb"/>
            <w:noWrap w:val="false"/>
          </w:tcPr>
          <w:p>
            <w:pPr>
              <w:pStyle w:val="808"/>
              <w:ind w:firstLine="480"/>
              <w:rPr>
                <w:rFonts w:hint="eastAsia" w:ascii="仿宋" w:hAnsi="仿宋" w:eastAsia="仿宋"/>
                <w:color w:val="000000"/>
                <w:sz w:val="24"/>
              </w:rPr>
            </w:pPr>
            <w:r>
              <w:rPr>
                <w:rFonts w:hint="eastAsia" w:ascii="仿宋" w:hAnsi="仿宋" w:eastAsia="仿宋" w:cs="宋体"/>
                <w:color w:val="000000"/>
                <w:sz w:val="24"/>
              </w:rPr>
              <w:t xml:space="preserve">投标文件的</w:t>
            </w:r>
            <w:r>
              <w:rPr>
                <w:rFonts w:hint="eastAsia" w:ascii="仿宋" w:hAnsi="仿宋" w:eastAsia="仿宋"/>
                <w:color w:val="000000"/>
                <w:sz w:val="24"/>
              </w:rPr>
              <w:t xml:space="preserve">递交</w:t>
            </w:r>
            <w:r>
              <w:rPr>
                <w:rFonts w:hint="eastAsia" w:ascii="仿宋" w:hAnsi="仿宋" w:eastAsia="仿宋" w:cs="宋体"/>
                <w:color w:val="000000"/>
                <w:sz w:val="24"/>
              </w:rPr>
              <w:t xml:space="preserve">：</w:t>
            </w:r>
            <w:r>
              <w:rPr>
                <w:rFonts w:hint="eastAsia" w:ascii="仿宋" w:hAnsi="仿宋" w:eastAsia="仿宋"/>
                <w:color w:val="000000"/>
                <w:sz w:val="24"/>
              </w:rPr>
            </w:r>
            <w:r/>
          </w:p>
          <w:p>
            <w:pPr>
              <w:pStyle w:val="808"/>
              <w:ind w:firstLine="480"/>
              <w:rPr>
                <w:rFonts w:hint="eastAsia" w:ascii="仿宋" w:hAnsi="仿宋" w:eastAsia="仿宋"/>
                <w:color w:val="000000"/>
                <w:sz w:val="24"/>
              </w:rPr>
            </w:pPr>
            <w:r>
              <w:rPr>
                <w:rFonts w:hint="eastAsia" w:ascii="仿宋" w:hAnsi="仿宋" w:eastAsia="仿宋"/>
                <w:color w:val="000000"/>
                <w:sz w:val="24"/>
              </w:rPr>
              <w:t xml:space="preserve">1.投标文件递交截止时间：见本项目公开招标公告</w:t>
            </w:r>
            <w:r>
              <w:rPr>
                <w:rFonts w:hint="eastAsia" w:ascii="仿宋" w:hAnsi="仿宋" w:eastAsia="仿宋"/>
                <w:color w:val="000000"/>
                <w:sz w:val="24"/>
              </w:rPr>
            </w:r>
            <w:r/>
          </w:p>
          <w:p>
            <w:pPr>
              <w:pStyle w:val="808"/>
              <w:ind w:firstLine="480"/>
              <w:jc w:val="left"/>
              <w:widowControl/>
              <w:rPr>
                <w:rFonts w:hint="eastAsia" w:ascii="仿宋" w:hAnsi="仿宋" w:eastAsia="仿宋"/>
                <w:color w:val="000000"/>
              </w:rPr>
            </w:pPr>
            <w:r>
              <w:rPr>
                <w:rFonts w:hint="eastAsia" w:ascii="仿宋" w:hAnsi="仿宋" w:eastAsia="仿宋"/>
                <w:color w:val="000000"/>
                <w:sz w:val="24"/>
              </w:rPr>
              <w:t xml:space="preserve">2.递交：</w:t>
            </w:r>
            <w:r>
              <w:rPr>
                <w:rFonts w:ascii="仿宋" w:hAnsi="仿宋" w:eastAsia="仿宋" w:cs="宋体"/>
                <w:color w:val="000000"/>
                <w:sz w:val="24"/>
              </w:rPr>
              <w:t xml:space="preserve">投标人应当通过电子招标投标交易平台递交数据电文形式的投标文件</w:t>
            </w:r>
            <w:r>
              <w:rPr>
                <w:rFonts w:hint="eastAsia" w:ascii="仿宋" w:hAnsi="仿宋" w:eastAsia="仿宋" w:cs="宋体"/>
                <w:color w:val="000000"/>
                <w:sz w:val="24"/>
              </w:rPr>
              <w:t xml:space="preserve">（即电子投标）</w:t>
            </w:r>
            <w:r>
              <w:rPr>
                <w:rFonts w:ascii="仿宋" w:hAnsi="仿宋" w:eastAsia="仿宋" w:cs="宋体"/>
                <w:color w:val="000000"/>
                <w:sz w:val="24"/>
              </w:rPr>
              <w:t xml:space="preserve">。</w:t>
            </w:r>
            <w:r>
              <w:rPr>
                <w:rFonts w:hint="eastAsia" w:ascii="仿宋" w:hAnsi="仿宋" w:eastAsia="仿宋"/>
                <w:color w:val="000000"/>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cs="宋体"/>
                <w:sz w:val="24"/>
              </w:rPr>
              <w:t xml:space="preserve">23.2</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cs="宋体"/>
                <w:sz w:val="24"/>
              </w:rPr>
            </w:pPr>
            <w:r>
              <w:rPr>
                <w:rFonts w:hint="eastAsia" w:ascii="仿宋" w:hAnsi="仿宋" w:eastAsia="仿宋" w:cs="宋体"/>
                <w:sz w:val="24"/>
              </w:rPr>
              <w:t xml:space="preserve">24.1</w:t>
            </w:r>
            <w:r>
              <w:rPr>
                <w:rFonts w:hint="eastAsia" w:ascii="仿宋" w:hAnsi="仿宋" w:eastAsia="仿宋" w:cs="宋体"/>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报价相同的，按以下顺序确定一个投标人参加评标：先比较投标报价；报价仍相同的，比较技术部分得分，技术得分高者优先；仍相同的，由采购人或采购人委托评标委员会随机抽取确定，并在评审记录中载明抽取过程和结果。</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核心产品为两个及以上（具体见24.3）的，不同投标人所投核心产品中有部分产品为同一品牌的，按照提供相同品牌产品处理。</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24.2</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评审得分相同的，按以下顺序确定一个同品牌投标人获得中标人推荐资格：先比较投标报价，报价低者优先；报价相同的，比较技术部分得分，技术得分高者优先；仍相同的，由采购人或采购人委托评标委员会随机抽取确定，并在评审记录中载明抽取过程和结果。</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核心产品为两个及以上（具体见24.3）的，不同投标人所投核心产品中有部分产品为同一品牌的，按照提供相同品牌产品处理。</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cs="宋体"/>
                <w:sz w:val="24"/>
              </w:rPr>
            </w:pPr>
            <w:r>
              <w:rPr>
                <w:rFonts w:hint="eastAsia" w:ascii="仿宋" w:hAnsi="仿宋" w:eastAsia="仿宋" w:cs="宋体"/>
                <w:sz w:val="24"/>
              </w:rPr>
              <w:t xml:space="preserve">24.3</w:t>
            </w:r>
            <w:r>
              <w:rPr>
                <w:rFonts w:hint="eastAsia" w:ascii="仿宋" w:hAnsi="仿宋" w:eastAsia="仿宋" w:cs="宋体"/>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采购人根据采购项目技术构成、产品价格比重等确定核心产品：实验室智能控制系统、实验台。清单中的具体对应项以经确认的最终采购清单为准。</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cs="宋体"/>
                <w:color w:val="000000"/>
                <w:sz w:val="24"/>
              </w:rPr>
            </w:pPr>
            <w:r>
              <w:rPr>
                <w:rFonts w:hint="eastAsia" w:ascii="仿宋" w:hAnsi="仿宋" w:eastAsia="仿宋"/>
                <w:color w:val="000000"/>
                <w:sz w:val="24"/>
              </w:rPr>
              <w:t xml:space="preserve">四、开标、评标</w:t>
            </w:r>
            <w:r>
              <w:rPr>
                <w:rFonts w:hint="eastAsia" w:ascii="仿宋" w:hAnsi="仿宋" w:eastAsia="仿宋" w:cs="宋体"/>
                <w:color w:val="000000"/>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cs="宋体"/>
                <w:sz w:val="24"/>
              </w:rPr>
              <w:t xml:space="preserve">26.1</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color w:val="000000"/>
                <w:sz w:val="24"/>
              </w:rPr>
            </w:pPr>
            <w:r>
              <w:rPr>
                <w:rFonts w:hint="eastAsia" w:ascii="仿宋" w:hAnsi="仿宋" w:eastAsia="仿宋" w:cs="宋体"/>
                <w:color w:val="000000"/>
                <w:sz w:val="24"/>
              </w:rPr>
              <w:t xml:space="preserve">开标时间及地点：</w:t>
            </w:r>
            <w:r>
              <w:rPr>
                <w:rFonts w:hint="eastAsia" w:ascii="仿宋" w:hAnsi="仿宋" w:eastAsia="仿宋" w:cs="宋体"/>
                <w:color w:val="000000"/>
                <w:sz w:val="24"/>
              </w:rPr>
            </w:r>
            <w:r/>
          </w:p>
          <w:p>
            <w:pPr>
              <w:pStyle w:val="808"/>
              <w:ind w:firstLine="480"/>
              <w:jc w:val="left"/>
              <w:widowControl/>
              <w:rPr>
                <w:rFonts w:hint="eastAsia" w:ascii="仿宋" w:hAnsi="仿宋" w:eastAsia="仿宋" w:cs="宋体"/>
                <w:color w:val="000000"/>
                <w:sz w:val="24"/>
              </w:rPr>
            </w:pPr>
            <w:r>
              <w:rPr>
                <w:rFonts w:hint="eastAsia" w:ascii="仿宋" w:hAnsi="仿宋" w:eastAsia="仿宋" w:cs="宋体"/>
                <w:color w:val="000000"/>
                <w:sz w:val="24"/>
              </w:rPr>
              <w:t xml:space="preserve">1.开标时间：</w:t>
            </w:r>
            <w:r>
              <w:rPr>
                <w:rFonts w:hint="eastAsia" w:ascii="仿宋" w:hAnsi="仿宋" w:eastAsia="仿宋"/>
                <w:color w:val="000000"/>
                <w:sz w:val="24"/>
              </w:rPr>
              <w:t xml:space="preserve">见本项目公开招标公告</w:t>
            </w:r>
            <w:r>
              <w:rPr>
                <w:rFonts w:hint="eastAsia" w:ascii="仿宋" w:hAnsi="仿宋" w:eastAsia="仿宋" w:cs="宋体"/>
                <w:color w:val="000000"/>
                <w:sz w:val="24"/>
              </w:rPr>
            </w:r>
            <w:r/>
          </w:p>
          <w:p>
            <w:pPr>
              <w:pStyle w:val="808"/>
              <w:ind w:firstLine="480"/>
              <w:jc w:val="left"/>
              <w:widowControl/>
              <w:rPr>
                <w:rFonts w:hint="eastAsia" w:ascii="仿宋" w:hAnsi="仿宋" w:eastAsia="仿宋" w:cs="宋体"/>
                <w:color w:val="000000"/>
                <w:sz w:val="24"/>
              </w:rPr>
            </w:pPr>
            <w:r>
              <w:rPr>
                <w:rFonts w:hint="eastAsia" w:ascii="仿宋" w:hAnsi="仿宋" w:eastAsia="仿宋" w:cs="宋体"/>
                <w:color w:val="000000"/>
                <w:sz w:val="24"/>
              </w:rPr>
              <w:t xml:space="preserve">2.开标地点：“苏采云”系统（网址： http://jszfcg.jsczt.cn/）“开标大厅”或进入徐州政府采购网（网址：http://czj.xz.gov.cn/Home/HomeIndex）--业务工作--用户登录，点击“苏采云”进入系统“开标大厅”。</w:t>
            </w:r>
            <w:r>
              <w:rPr>
                <w:rFonts w:hint="eastAsia" w:ascii="仿宋" w:hAnsi="仿宋" w:eastAsia="仿宋" w:cs="宋体"/>
                <w:color w:val="000000"/>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26.3</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，通过“苏采云”系统（使用“CA数字证书”）解密。</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cs="宋体"/>
                <w:sz w:val="24"/>
              </w:rPr>
              <w:t xml:space="preserve">26.4</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rPr>
                <w:rFonts w:hint="eastAsia" w:ascii="仿宋" w:hAnsi="仿宋" w:eastAsia="仿宋" w:cs="宋体"/>
                <w:sz w:val="24"/>
              </w:rPr>
            </w:r>
            <w:r/>
          </w:p>
        </w:tc>
      </w:tr>
      <w:tr>
        <w:trPr>
          <w:trHeight w:val="1241"/>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26.5</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26.6</w:t>
            </w:r>
            <w:r>
              <w:rPr>
                <w:rFonts w:hint="eastAsia" w:ascii="仿宋" w:hAnsi="仿宋" w:eastAsia="仿宋"/>
                <w:sz w:val="24"/>
              </w:rPr>
            </w:r>
            <w:r/>
          </w:p>
        </w:tc>
        <w:tc>
          <w:tcPr>
            <w:tcW w:w="8640" w:type="dxa"/>
            <w:vAlign w:val="top"/>
            <w:textDirection w:val="lrTb"/>
            <w:noWrap w:val="false"/>
          </w:tcPr>
          <w:p>
            <w:pPr>
              <w:pStyle w:val="1085"/>
              <w:ind w:firstLine="480"/>
              <w:spacing w:before="0" w:beforeAutospacing="0" w:after="0" w:afterAutospacing="0"/>
              <w:shd w:val="clear" w:color="auto" w:fill="ffffff"/>
              <w:rPr>
                <w:rFonts w:hint="eastAsia"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rPr>
                <w:rFonts w:hint="eastAsia" w:ascii="仿宋" w:hAnsi="仿宋" w:eastAsia="仿宋"/>
              </w:rPr>
            </w:r>
            <w:r/>
          </w:p>
        </w:tc>
      </w:tr>
      <w:tr>
        <w:trPr>
          <w:trHeight w:val="3150"/>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29.</w:t>
            </w:r>
            <w:r>
              <w:rPr>
                <w:rFonts w:hint="eastAsia" w:ascii="仿宋" w:hAnsi="仿宋" w:eastAsia="仿宋"/>
                <w:sz w:val="24"/>
              </w:rPr>
            </w:r>
            <w:r/>
          </w:p>
        </w:tc>
        <w:tc>
          <w:tcPr>
            <w:tcW w:w="8640" w:type="dxa"/>
            <w:vAlign w:val="top"/>
            <w:textDirection w:val="lrTb"/>
            <w:noWrap w:val="false"/>
          </w:tcPr>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宋体"/>
                <w:sz w:val="24"/>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宋体"/>
                <w:sz w:val="24"/>
              </w:rPr>
            </w:r>
            <w:r/>
          </w:p>
          <w:p>
            <w:pPr>
              <w:pStyle w:val="808"/>
              <w:ind w:firstLine="482"/>
              <w:jc w:val="left"/>
              <w:rPr>
                <w:rFonts w:hint="eastAsia"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rPr>
                <w:rFonts w:hint="eastAsia" w:ascii="仿宋" w:hAnsi="仿宋" w:eastAsia="仿宋" w:cs="宋体"/>
                <w:b/>
                <w:sz w:val="24"/>
              </w:rPr>
            </w:r>
            <w:r/>
          </w:p>
        </w:tc>
      </w:tr>
      <w:tr>
        <w:trPr>
          <w:trHeight w:val="585"/>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29.1</w:t>
            </w:r>
            <w:r>
              <w:rPr>
                <w:rFonts w:hint="eastAsia" w:ascii="仿宋" w:hAnsi="仿宋" w:eastAsia="仿宋"/>
                <w:sz w:val="24"/>
              </w:rPr>
            </w:r>
            <w:r/>
          </w:p>
        </w:tc>
        <w:tc>
          <w:tcPr>
            <w:tcW w:w="8640" w:type="dxa"/>
            <w:vAlign w:val="top"/>
            <w:textDirection w:val="lrTb"/>
            <w:noWrap w:val="false"/>
          </w:tcPr>
          <w:p>
            <w:pPr>
              <w:pStyle w:val="808"/>
              <w:ind w:firstLine="480"/>
              <w:jc w:val="left"/>
              <w:rPr>
                <w:rFonts w:hint="eastAsia"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31.1</w:t>
            </w:r>
            <w:r>
              <w:rPr>
                <w:rFonts w:hint="eastAsia" w:ascii="仿宋" w:hAnsi="仿宋" w:eastAsia="仿宋"/>
                <w:sz w:val="24"/>
              </w:rPr>
            </w:r>
            <w:r/>
          </w:p>
        </w:tc>
        <w:tc>
          <w:tcPr>
            <w:tcW w:w="8640" w:type="dxa"/>
            <w:vAlign w:val="top"/>
            <w:textDirection w:val="lrTb"/>
            <w:noWrap w:val="false"/>
          </w:tcPr>
          <w:p>
            <w:pPr>
              <w:pStyle w:val="808"/>
              <w:jc w:val="left"/>
              <w:widowControl/>
              <w:rPr>
                <w:rFonts w:hint="eastAsia" w:ascii="仿宋" w:hAnsi="仿宋" w:eastAsia="仿宋" w:cs="宋体"/>
                <w:sz w:val="24"/>
              </w:rPr>
            </w:pPr>
            <w:r>
              <w:rPr>
                <w:rFonts w:hint="eastAsia" w:ascii="仿宋" w:hAnsi="仿宋" w:eastAsia="仿宋" w:cs="宋体"/>
                <w:sz w:val="24"/>
              </w:rPr>
              <w:t xml:space="preserve">本项目的评标方法：综合评分法。</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33.</w:t>
            </w:r>
            <w:r>
              <w:rPr>
                <w:rFonts w:hint="eastAsia" w:ascii="仿宋" w:hAnsi="仿宋" w:eastAsia="仿宋"/>
                <w:sz w:val="24"/>
              </w:rPr>
            </w:r>
            <w:r/>
          </w:p>
        </w:tc>
        <w:tc>
          <w:tcPr>
            <w:tcW w:w="8640" w:type="dxa"/>
            <w:vAlign w:val="top"/>
            <w:textDirection w:val="lrTb"/>
            <w:noWrap w:val="false"/>
          </w:tcPr>
          <w:p>
            <w:pPr>
              <w:pStyle w:val="808"/>
              <w:ind w:firstLine="480"/>
              <w:rPr>
                <w:rFonts w:hint="eastAsia" w:ascii="仿宋" w:hAnsi="仿宋" w:eastAsia="仿宋" w:cs="宋体"/>
                <w:sz w:val="24"/>
              </w:rPr>
            </w:pPr>
            <w:r>
              <w:rPr>
                <w:rFonts w:hint="eastAsia" w:ascii="仿宋" w:hAnsi="仿宋" w:eastAsia="仿宋" w:cs="宋体"/>
                <w:sz w:val="24"/>
              </w:rPr>
              <w:t xml:space="preserve">评标委员会应当依据《财政部关于推动解决政府采购异常低价问题的通知》（财库〔2026〕2号），在评审中对下列情形启动异常低价投标审查：</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1.投标报价低于所有通过符合性审查供应商投标报价平均值50%的；</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2.投标报价低于通过符合性审查且报价次低供应商报价50%的；</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3.投标报价低于采购项目最高限价45%的；未设置最高限价的，以采购项目预算金额为基准计算；</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4.评标委员会基于专业判断，认为投标报价过低，可能影响产品质量或者不能诚信履约的其他情形。</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启动审查后，评标委员会应当要求投标人在评审现场合理时间内通过“苏采云”系统（使用CA数字证书并加盖电子签章）提供书面说明及必要的成本测算、供货渠道、人工、运输、安装、税费、售后等证明材料，说明时间一般不少于30分钟。投标人不能证明其报价合理性的，评标委员会应当将其作为无效投标处理；不得仅以报价低于某一比例直接作无效投标处理。</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异常低价审查的启动、供应商说明及证明材料、评标委员会意见、处理结果和相关系统查询记录应当纳入采购文件归档保存。</w:t>
            </w:r>
            <w:r>
              <w:rPr>
                <w:rFonts w:hint="eastAsia" w:ascii="仿宋" w:hAnsi="仿宋" w:eastAsia="仿宋" w:cs="宋体"/>
                <w:sz w:val="24"/>
              </w:rPr>
            </w:r>
            <w:r/>
          </w:p>
          <w:p>
            <w:pPr>
              <w:pStyle w:val="808"/>
              <w:ind w:firstLine="480"/>
              <w:rPr>
                <w:rFonts w:hint="eastAsia" w:ascii="仿宋" w:hAnsi="仿宋" w:eastAsia="仿宋" w:cs="宋体"/>
                <w:sz w:val="24"/>
              </w:rPr>
            </w:pPr>
            <w:r>
              <w:rPr>
                <w:rFonts w:hint="eastAsia" w:ascii="仿宋" w:hAnsi="仿宋" w:eastAsia="仿宋" w:cs="宋体"/>
                <w:sz w:val="24"/>
              </w:rPr>
              <w:t xml:space="preserve">特别说明：“苏采云”系统通过“江苏省政府采购一体化不见面开标大厅”提醒投标人。投标人应及时查看系统信息并按要求提交材料。</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cs="宋体"/>
                <w:sz w:val="24"/>
              </w:rPr>
            </w:pPr>
            <w:r>
              <w:rPr>
                <w:rFonts w:hint="eastAsia" w:ascii="仿宋" w:hAnsi="仿宋" w:eastAsia="仿宋"/>
                <w:sz w:val="24"/>
              </w:rPr>
              <w:t xml:space="preserve">五、中标和合同</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36.2</w:t>
            </w:r>
            <w:r>
              <w:rPr>
                <w:rFonts w:hint="eastAsia" w:ascii="仿宋" w:hAnsi="仿宋" w:eastAsia="仿宋"/>
                <w:sz w:val="24"/>
              </w:rPr>
            </w:r>
            <w:r/>
          </w:p>
        </w:tc>
        <w:tc>
          <w:tcPr>
            <w:tcW w:w="8640" w:type="dxa"/>
            <w:vAlign w:val="top"/>
            <w:textDirection w:val="lrTb"/>
            <w:noWrap w:val="false"/>
          </w:tcPr>
          <w:p>
            <w:pPr>
              <w:pStyle w:val="808"/>
              <w:ind w:firstLine="480"/>
              <w:jc w:val="left"/>
              <w:rPr>
                <w:rFonts w:hint="eastAsia" w:ascii="仿宋" w:hAnsi="仿宋" w:eastAsia="仿宋" w:cs="宋体"/>
                <w:sz w:val="24"/>
              </w:rPr>
            </w:pPr>
            <w:r>
              <w:rPr>
                <w:rFonts w:hint="eastAsia" w:ascii="仿宋" w:hAnsi="仿宋" w:eastAsia="仿宋" w:cs="宋体"/>
                <w:sz w:val="24"/>
              </w:rPr>
              <w:t xml:space="preserve">中标候选人并列的，由采购人或采购人委托评标委员会按以下顺序确定中标人：</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1.评审得分相同的，按投标报价由低到高顺序排列；</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2.评审得分且投标报价相同的，按技术部分得分由高到低顺序排列；</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3.仍并列的，采取随机抽取方式确定，并在采购记录中载明抽取过程和结果。</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37.1</w:t>
            </w:r>
            <w:r>
              <w:rPr>
                <w:rFonts w:hint="eastAsia" w:ascii="仿宋" w:hAnsi="仿宋" w:eastAsia="仿宋"/>
                <w:sz w:val="24"/>
              </w:rPr>
            </w:r>
            <w:r/>
          </w:p>
        </w:tc>
        <w:tc>
          <w:tcPr>
            <w:tcW w:w="8640" w:type="dxa"/>
            <w:vAlign w:val="top"/>
            <w:textDirection w:val="lrTb"/>
            <w:noWrap w:val="false"/>
          </w:tcPr>
          <w:p>
            <w:pPr>
              <w:pStyle w:val="808"/>
              <w:ind w:firstLine="482"/>
              <w:jc w:val="left"/>
              <w:rPr>
                <w:rFonts w:hint="eastAsia" w:ascii="仿宋" w:hAnsi="仿宋" w:eastAsia="仿宋" w:cs="宋体"/>
                <w:b/>
                <w:sz w:val="24"/>
              </w:rPr>
            </w:pPr>
            <w:r>
              <w:rPr>
                <w:rFonts w:ascii="仿宋" w:hAnsi="仿宋" w:eastAsia="仿宋" w:cs="宋体"/>
                <w:b/>
                <w:sz w:val="24"/>
              </w:rPr>
              <w:t xml:space="preserve">确定中标人后，通过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以数据电文形式向未中标人发出中标结果通知书</w:t>
            </w:r>
            <w:r>
              <w:rPr>
                <w:rFonts w:hint="eastAsia" w:ascii="仿宋" w:hAnsi="仿宋" w:eastAsia="仿宋" w:cs="宋体"/>
                <w:b/>
                <w:sz w:val="24"/>
              </w:rPr>
              <w:t xml:space="preserve">或</w:t>
            </w:r>
            <w:r>
              <w:rPr>
                <w:rFonts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ascii="仿宋" w:hAnsi="仿宋" w:eastAsia="仿宋" w:cs="宋体"/>
                <w:b/>
                <w:sz w:val="24"/>
              </w:rPr>
              <w:t xml:space="preserve">未中标人</w:t>
            </w:r>
            <w:r>
              <w:rPr>
                <w:rFonts w:hint="eastAsia" w:ascii="仿宋" w:hAnsi="仿宋" w:eastAsia="仿宋" w:cs="宋体"/>
                <w:b/>
                <w:sz w:val="24"/>
              </w:rPr>
              <w:t xml:space="preserve">其评审结果</w:t>
            </w:r>
            <w:r>
              <w:rPr>
                <w:rFonts w:ascii="仿宋" w:hAnsi="仿宋" w:eastAsia="仿宋" w:cs="宋体"/>
                <w:b/>
                <w:sz w:val="24"/>
              </w:rPr>
              <w:t xml:space="preserve">。</w:t>
            </w:r>
            <w:r>
              <w:rPr>
                <w:rFonts w:hint="eastAsia" w:ascii="仿宋" w:hAnsi="仿宋" w:eastAsia="仿宋" w:cs="宋体"/>
                <w:b/>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37.2</w:t>
            </w:r>
            <w:r>
              <w:rPr>
                <w:rFonts w:hint="eastAsia" w:ascii="仿宋" w:hAnsi="仿宋" w:eastAsia="仿宋"/>
                <w:sz w:val="24"/>
              </w:rPr>
            </w:r>
            <w:r/>
          </w:p>
        </w:tc>
        <w:tc>
          <w:tcPr>
            <w:tcW w:w="8640" w:type="dxa"/>
            <w:vAlign w:val="top"/>
            <w:textDirection w:val="lrTb"/>
            <w:noWrap w:val="false"/>
          </w:tcPr>
          <w:p>
            <w:pPr>
              <w:pStyle w:val="808"/>
              <w:ind w:firstLine="480"/>
              <w:jc w:val="left"/>
              <w:rPr>
                <w:rFonts w:hint="eastAsia" w:ascii="仿宋" w:hAnsi="仿宋" w:eastAsia="仿宋" w:cs="宋体"/>
                <w:sz w:val="24"/>
              </w:rPr>
            </w:pPr>
            <w:r>
              <w:rPr>
                <w:rFonts w:hint="eastAsia" w:ascii="仿宋" w:hAnsi="仿宋" w:eastAsia="仿宋" w:cs="宋体"/>
                <w:sz w:val="24"/>
              </w:rPr>
              <w:t xml:space="preserve">在公告中标结果的同时，</w:t>
            </w:r>
            <w:r>
              <w:rPr>
                <w:rFonts w:ascii="仿宋" w:hAnsi="仿宋" w:eastAsia="仿宋" w:cs="宋体"/>
                <w:sz w:val="24"/>
              </w:rPr>
              <w:t xml:space="preserve">依法必须进行招标的项目中标结果在</w:t>
            </w:r>
            <w:r>
              <w:rPr>
                <w:rFonts w:hint="eastAsia" w:ascii="仿宋" w:hAnsi="仿宋" w:eastAsia="仿宋" w:cs="宋体"/>
                <w:sz w:val="24"/>
              </w:rPr>
              <w:t xml:space="preserve">“苏采云”系统</w:t>
            </w:r>
            <w:r>
              <w:rPr>
                <w:rFonts w:ascii="仿宋" w:hAnsi="仿宋" w:eastAsia="仿宋" w:cs="宋体"/>
                <w:sz w:val="24"/>
              </w:rPr>
              <w:t xml:space="preserve">进行公示和公布。</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38.</w:t>
            </w:r>
            <w:r>
              <w:rPr>
                <w:rFonts w:hint="eastAsia" w:ascii="仿宋" w:hAnsi="仿宋" w:eastAsia="仿宋"/>
                <w:sz w:val="24"/>
              </w:rPr>
            </w:r>
            <w:r/>
          </w:p>
        </w:tc>
        <w:tc>
          <w:tcPr>
            <w:tcW w:w="8640" w:type="dxa"/>
            <w:vAlign w:val="top"/>
            <w:textDirection w:val="lrTb"/>
            <w:noWrap w:val="false"/>
          </w:tcPr>
          <w:p>
            <w:pPr>
              <w:pStyle w:val="808"/>
              <w:rPr>
                <w:rFonts w:hint="eastAsia" w:ascii="仿宋" w:hAnsi="仿宋" w:eastAsia="仿宋" w:cs="宋体"/>
                <w:sz w:val="24"/>
              </w:rPr>
            </w:pPr>
            <w:r>
              <w:rPr>
                <w:rFonts w:hint="eastAsia" w:ascii="仿宋" w:hAnsi="仿宋" w:eastAsia="仿宋" w:cs="宋体"/>
                <w:sz w:val="24"/>
              </w:rPr>
              <w:t xml:space="preserve">特别说明：</w:t>
            </w: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hint="eastAsia" w:ascii="仿宋" w:hAnsi="仿宋" w:eastAsia="仿宋"/>
                <w:sz w:val="24"/>
              </w:rPr>
            </w:r>
            <w:r/>
          </w:p>
        </w:tc>
      </w:tr>
      <w:tr>
        <w:trPr/>
        <w:tc>
          <w:tcPr>
            <w:tcW w:w="949"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W w:w="8640" w:type="dxa"/>
            <w:vAlign w:val="top"/>
            <w:textDirection w:val="lrTb"/>
            <w:noWrap w:val="false"/>
          </w:tcPr>
          <w:p>
            <w:pPr>
              <w:pStyle w:val="808"/>
              <w:jc w:val="center"/>
              <w:rPr>
                <w:rFonts w:hint="eastAsia" w:ascii="仿宋" w:hAnsi="仿宋" w:eastAsia="仿宋" w:cs="宋体"/>
                <w:sz w:val="24"/>
              </w:rPr>
            </w:pPr>
            <w:r>
              <w:rPr>
                <w:rFonts w:hint="eastAsia" w:ascii="仿宋" w:hAnsi="仿宋" w:eastAsia="仿宋"/>
                <w:sz w:val="24"/>
              </w:rPr>
              <w:t xml:space="preserve">六、询问和质疑</w:t>
            </w:r>
            <w:r>
              <w:rPr>
                <w:rFonts w:hint="eastAsia" w:ascii="仿宋" w:hAnsi="仿宋" w:eastAsia="仿宋" w:cs="宋体"/>
                <w:sz w:val="24"/>
              </w:rPr>
            </w:r>
            <w:r/>
          </w:p>
        </w:tc>
      </w:tr>
      <w:tr>
        <w:trPr/>
        <w:tc>
          <w:tcPr>
            <w:tcW w:w="94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41.</w:t>
            </w:r>
            <w:r>
              <w:rPr>
                <w:rFonts w:hint="eastAsia" w:ascii="仿宋" w:hAnsi="仿宋" w:eastAsia="仿宋"/>
                <w:sz w:val="24"/>
              </w:rPr>
            </w:r>
            <w:r/>
          </w:p>
        </w:tc>
        <w:tc>
          <w:tcPr>
            <w:tcW w:w="8640" w:type="dxa"/>
            <w:vAlign w:val="top"/>
            <w:textDirection w:val="lrTb"/>
            <w:noWrap w:val="false"/>
          </w:tcPr>
          <w:p>
            <w:pPr>
              <w:pStyle w:val="808"/>
              <w:ind w:firstLine="480"/>
              <w:jc w:val="left"/>
            </w:pPr>
            <w:r>
              <w:rPr>
                <w:rFonts w:hint="eastAsia" w:ascii="仿宋" w:hAnsi="仿宋" w:eastAsia="仿宋" w:cs="宋体"/>
                <w:sz w:val="24"/>
              </w:rPr>
              <w:t xml:space="preserve">1.根据新沂市昆仑建设监理咨询有限公司与</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提出质疑。询问和质疑由</w:t>
            </w:r>
            <w:r>
              <w:rPr>
                <w:rFonts w:hint="eastAsia" w:ascii="仿宋" w:hAnsi="仿宋" w:eastAsia="仿宋" w:cs="Segoe UI"/>
                <w:sz w:val="24"/>
                <w:shd w:val="clear" w:color="auto" w:fill="ffffff"/>
              </w:rPr>
              <w:t xml:space="preserve">新沂市教育局</w:t>
            </w:r>
            <w:r>
              <w:rPr>
                <w:rFonts w:hint="eastAsia" w:ascii="仿宋" w:hAnsi="仿宋" w:eastAsia="仿宋" w:cs="宋体"/>
                <w:sz w:val="24"/>
              </w:rPr>
              <w:t xml:space="preserve">依法处理。</w:t>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3. 质疑函</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接收质疑函的方式：供应商直接送交或供应商通过EMS邮寄。</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新沂市教育局</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联系电话：13655227623</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江苏省徐州市新沂市北京路13号新沂市第一中学南门对面院内</w:t>
            </w:r>
            <w:r>
              <w:rPr>
                <w:rFonts w:hint="eastAsia" w:ascii="仿宋" w:hAnsi="仿宋" w:eastAsia="仿宋" w:cs="宋体"/>
                <w:sz w:val="24"/>
              </w:rPr>
            </w:r>
            <w:r/>
          </w:p>
        </w:tc>
      </w:tr>
      <w:tr>
        <w:trPr/>
        <w:tc>
          <w:tcPr>
            <w:tcW w:w="949" w:type="dxa"/>
            <w:vAlign w:val="top"/>
            <w:textDirection w:val="lrTb"/>
            <w:noWrap w:val="false"/>
          </w:tcPr>
          <w:p>
            <w:pPr>
              <w:pStyle w:val="808"/>
              <w:jc w:val="center"/>
              <w:rPr>
                <w:rFonts w:hint="eastAsia" w:ascii="仿宋" w:hAnsi="仿宋" w:eastAsia="仿宋"/>
                <w:sz w:val="24"/>
              </w:rPr>
            </w:pPr>
            <w:r>
              <w:rPr>
                <w:rFonts w:hint="eastAsia" w:ascii="仿宋" w:hAnsi="仿宋" w:eastAsia="仿宋"/>
                <w:bCs/>
                <w:sz w:val="24"/>
              </w:rPr>
              <w:t xml:space="preserve">附加说明</w:t>
            </w:r>
            <w:r>
              <w:rPr>
                <w:rFonts w:hint="eastAsia" w:ascii="仿宋" w:hAnsi="仿宋" w:eastAsia="仿宋"/>
                <w:sz w:val="24"/>
              </w:rPr>
            </w:r>
            <w:r/>
          </w:p>
        </w:tc>
        <w:tc>
          <w:tcPr>
            <w:tcW w:w="8640" w:type="dxa"/>
            <w:vAlign w:val="top"/>
            <w:textDirection w:val="lrTb"/>
            <w:noWrap w:val="false"/>
          </w:tcPr>
          <w:p>
            <w:pPr>
              <w:pStyle w:val="808"/>
              <w:ind w:firstLine="480"/>
              <w:rPr>
                <w:rFonts w:hint="eastAsia" w:ascii="仿宋" w:hAnsi="仿宋" w:eastAsia="仿宋"/>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中标人在收到中标通知书时，须向采购代理机构提交《开标一览表》和《分项价格表》的数据文件（WORD格式）。纸质版投标文件正本1份，副本3份，电子投标文件1份（U盘）。</w:t>
            </w:r>
            <w:r>
              <w:rPr>
                <w:rFonts w:hint="eastAsia" w:ascii="仿宋" w:hAnsi="仿宋" w:eastAsia="仿宋"/>
                <w:sz w:val="24"/>
              </w:rPr>
            </w:r>
            <w:r/>
          </w:p>
        </w:tc>
      </w:tr>
    </w:tbl>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ind w:firstLine="560"/>
        <w:rPr>
          <w:rFonts w:hint="eastAsia" w:ascii="宋体" w:hAnsi="宋体" w:cs="宋体"/>
          <w:sz w:val="28"/>
          <w:szCs w:val="21"/>
        </w:rPr>
      </w:pPr>
      <w:r>
        <w:rPr>
          <w:rFonts w:hint="eastAsia" w:ascii="宋体" w:hAnsi="宋体" w:cs="宋体"/>
          <w:sz w:val="28"/>
          <w:szCs w:val="21"/>
        </w:rPr>
      </w:r>
      <w:r/>
    </w:p>
    <w:p>
      <w:pPr>
        <w:pStyle w:val="808"/>
        <w:rPr>
          <w:rFonts w:hint="eastAsia" w:ascii="宋体" w:hAnsi="宋体" w:cs="宋体"/>
          <w:sz w:val="28"/>
          <w:szCs w:val="21"/>
        </w:rPr>
      </w:pPr>
      <w:r>
        <w:rPr>
          <w:rFonts w:hint="eastAsia" w:ascii="宋体" w:hAnsi="宋体" w:cs="宋体"/>
          <w:sz w:val="28"/>
          <w:szCs w:val="21"/>
        </w:rPr>
        <w:t xml:space="preserve">招标代理服务收费标准</w:t>
      </w:r>
      <w:r>
        <w:rPr>
          <w:rFonts w:hint="eastAsia" w:ascii="宋体" w:hAnsi="宋体" w:cs="宋体"/>
          <w:sz w:val="28"/>
          <w:szCs w:val="21"/>
        </w:rPr>
      </w:r>
      <w:r/>
    </w:p>
    <w:p>
      <w:pPr>
        <w:pStyle w:val="854"/>
      </w:pPr>
      <w:r/>
      <w:r/>
    </w:p>
    <w:tbl>
      <w:tblPr>
        <w:tblW w:w="7517"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trHeight w:val="545"/>
        </w:trPr>
        <w:tc>
          <w:tcPr>
            <w:tcW w:w="4649"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中标金额</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费率</w:t>
            </w:r>
            <w:r>
              <w:rPr>
                <w:rFonts w:hint="eastAsia" w:ascii="宋体" w:hAnsi="宋体" w:cs="宋体"/>
                <w:sz w:val="24"/>
              </w:rPr>
            </w:r>
            <w:r/>
          </w:p>
        </w:tc>
      </w:tr>
      <w:tr>
        <w:trPr>
          <w:trHeight w:val="545"/>
        </w:trPr>
        <w:tc>
          <w:tcPr>
            <w:tcW w:w="4649"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最低收费金额（每个委托项目）</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5000元</w:t>
            </w:r>
            <w:r>
              <w:rPr>
                <w:rFonts w:hint="eastAsia" w:ascii="宋体" w:hAnsi="宋体" w:cs="宋体"/>
                <w:sz w:val="24"/>
              </w:rPr>
            </w:r>
            <w:r/>
          </w:p>
        </w:tc>
      </w:tr>
      <w:tr>
        <w:trPr>
          <w:trHeight w:val="511"/>
        </w:trPr>
        <w:tc>
          <w:tcPr>
            <w:tcW w:w="4649" w:type="dxa"/>
            <w:vAlign w:val="center"/>
            <w:textDirection w:val="lrTb"/>
            <w:noWrap w:val="false"/>
          </w:tcPr>
          <w:p>
            <w:pPr>
              <w:pStyle w:val="836"/>
              <w:jc w:val="center"/>
              <w:spacing w:line="0" w:lineRule="atLeast"/>
              <w:widowControl/>
              <w:rPr>
                <w:rFonts w:hint="eastAsia" w:ascii="宋体" w:hAnsi="宋体" w:cs="宋体"/>
                <w:sz w:val="24"/>
              </w:rPr>
            </w:pPr>
            <w:r>
              <w:rPr>
                <w:rFonts w:hint="eastAsia" w:ascii="宋体" w:hAnsi="宋体" w:cs="宋体"/>
                <w:sz w:val="24"/>
              </w:rPr>
              <w:t xml:space="preserve">50万以下（含50万）</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r>
      <w:tr>
        <w:trPr>
          <w:trHeight w:val="451"/>
        </w:trPr>
        <w:tc>
          <w:tcPr>
            <w:tcW w:w="4649" w:type="dxa"/>
            <w:vAlign w:val="center"/>
            <w:textDirection w:val="lrTb"/>
            <w:noWrap w:val="false"/>
          </w:tcPr>
          <w:p>
            <w:pPr>
              <w:pStyle w:val="836"/>
              <w:jc w:val="center"/>
              <w:spacing w:line="0" w:lineRule="atLeast"/>
              <w:widowControl/>
              <w:rPr>
                <w:rFonts w:hint="eastAsia" w:ascii="宋体" w:hAnsi="宋体" w:cs="宋体"/>
                <w:sz w:val="24"/>
              </w:rPr>
            </w:pPr>
            <w:r>
              <w:rPr>
                <w:rFonts w:hint="eastAsia" w:ascii="宋体" w:hAnsi="宋体" w:cs="宋体"/>
                <w:sz w:val="24"/>
              </w:rPr>
              <w:t xml:space="preserve">50-400万元（含400万）</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rHeight w:val="481"/>
        </w:trPr>
        <w:tc>
          <w:tcPr>
            <w:tcW w:w="4649" w:type="dxa"/>
            <w:vAlign w:val="center"/>
            <w:textDirection w:val="lrTb"/>
            <w:noWrap w:val="false"/>
          </w:tcPr>
          <w:p>
            <w:pPr>
              <w:pStyle w:val="836"/>
              <w:jc w:val="center"/>
              <w:spacing w:line="0" w:lineRule="atLeast"/>
              <w:widowControl/>
              <w:rPr>
                <w:rFonts w:hint="eastAsia" w:ascii="宋体" w:hAnsi="宋体" w:cs="宋体"/>
                <w:sz w:val="24"/>
              </w:rPr>
            </w:pPr>
            <w:r>
              <w:rPr>
                <w:rFonts w:hint="eastAsia" w:ascii="宋体" w:hAnsi="宋体" w:cs="宋体"/>
                <w:sz w:val="24"/>
              </w:rPr>
              <w:t xml:space="preserve">400-1000万元（含1000万）</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r>
      <w:tr>
        <w:trPr>
          <w:trHeight w:val="492"/>
        </w:trPr>
        <w:tc>
          <w:tcPr>
            <w:tcW w:w="4649" w:type="dxa"/>
            <w:vAlign w:val="center"/>
            <w:textDirection w:val="lrTb"/>
            <w:noWrap w:val="false"/>
          </w:tcPr>
          <w:p>
            <w:pPr>
              <w:pStyle w:val="836"/>
              <w:jc w:val="center"/>
              <w:spacing w:line="0" w:lineRule="atLeast"/>
              <w:widowControl/>
              <w:rPr>
                <w:rFonts w:hint="eastAsia" w:ascii="宋体" w:hAnsi="宋体" w:cs="宋体"/>
                <w:sz w:val="24"/>
              </w:rPr>
            </w:pPr>
            <w:r>
              <w:rPr>
                <w:rFonts w:hint="eastAsia" w:ascii="宋体" w:hAnsi="宋体" w:cs="宋体"/>
                <w:sz w:val="24"/>
              </w:rPr>
              <w:t xml:space="preserve">1000-5000万元（含5000万）</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rHeight w:val="492"/>
        </w:trPr>
        <w:tc>
          <w:tcPr>
            <w:tcW w:w="4649" w:type="dxa"/>
            <w:vAlign w:val="center"/>
            <w:textDirection w:val="lrTb"/>
            <w:noWrap w:val="false"/>
          </w:tcPr>
          <w:p>
            <w:pPr>
              <w:pStyle w:val="836"/>
              <w:jc w:val="center"/>
              <w:spacing w:line="0" w:lineRule="atLeast"/>
              <w:widowControl/>
              <w:rPr>
                <w:rFonts w:hint="eastAsia" w:ascii="宋体" w:hAnsi="宋体" w:cs="宋体"/>
                <w:sz w:val="24"/>
              </w:rPr>
            </w:pPr>
            <w:r>
              <w:rPr>
                <w:rFonts w:hint="eastAsia" w:ascii="宋体" w:hAnsi="宋体" w:cs="宋体"/>
                <w:sz w:val="24"/>
              </w:rPr>
              <w:t xml:space="preserve">5000-1亿元（含1亿元）</w:t>
            </w:r>
            <w:r>
              <w:rPr>
                <w:rFonts w:hint="eastAsia" w:ascii="宋体" w:hAnsi="宋体" w:cs="宋体"/>
                <w:sz w:val="24"/>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0.25%</w:t>
            </w:r>
            <w:r>
              <w:rPr>
                <w:rFonts w:hint="eastAsia" w:ascii="宋体" w:hAnsi="宋体" w:cs="宋体"/>
                <w:sz w:val="24"/>
              </w:rPr>
            </w:r>
            <w:r/>
          </w:p>
        </w:tc>
      </w:tr>
      <w:tr>
        <w:trPr>
          <w:trHeight w:val="492"/>
        </w:trPr>
        <w:tc>
          <w:tcPr>
            <w:tcW w:w="4649" w:type="dxa"/>
            <w:vAlign w:val="center"/>
            <w:textDirection w:val="lrTb"/>
            <w:noWrap w:val="false"/>
          </w:tcPr>
          <w:p>
            <w:pPr>
              <w:pStyle w:val="808"/>
              <w:jc w:val="center"/>
              <w:spacing w:line="0" w:lineRule="atLeast"/>
              <w:rPr>
                <w:rFonts w:hint="eastAsia" w:ascii="宋体" w:hAnsi="宋体" w:cs="宋体"/>
              </w:rPr>
            </w:pPr>
            <w:r>
              <w:rPr>
                <w:rFonts w:hint="eastAsia" w:ascii="宋体" w:hAnsi="宋体" w:cs="宋体"/>
              </w:rPr>
              <w:t xml:space="preserve">1-10亿元（含10亿元）</w:t>
            </w:r>
            <w:r>
              <w:rPr>
                <w:rFonts w:hint="eastAsia" w:ascii="宋体" w:hAnsi="宋体" w:cs="宋体"/>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0.05%</w:t>
            </w:r>
            <w:r>
              <w:rPr>
                <w:rFonts w:hint="eastAsia" w:ascii="宋体" w:hAnsi="宋体" w:cs="宋体"/>
                <w:sz w:val="24"/>
              </w:rPr>
            </w:r>
            <w:r/>
          </w:p>
        </w:tc>
      </w:tr>
      <w:tr>
        <w:trPr>
          <w:trHeight w:val="492"/>
        </w:trPr>
        <w:tc>
          <w:tcPr>
            <w:tcW w:w="4649" w:type="dxa"/>
            <w:vAlign w:val="center"/>
            <w:textDirection w:val="lrTb"/>
            <w:noWrap w:val="false"/>
          </w:tcPr>
          <w:p>
            <w:pPr>
              <w:pStyle w:val="808"/>
              <w:jc w:val="center"/>
              <w:spacing w:line="0" w:lineRule="atLeast"/>
              <w:rPr>
                <w:rFonts w:hint="eastAsia" w:ascii="宋体" w:hAnsi="宋体" w:cs="宋体"/>
              </w:rPr>
            </w:pPr>
            <w:r>
              <w:rPr>
                <w:rFonts w:hint="eastAsia" w:ascii="宋体" w:hAnsi="宋体" w:cs="宋体"/>
              </w:rPr>
              <w:t xml:space="preserve">10-50亿元（含1亿元）</w:t>
            </w:r>
            <w:r>
              <w:rPr>
                <w:rFonts w:hint="eastAsia" w:ascii="宋体" w:hAnsi="宋体" w:cs="宋体"/>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0.01%</w:t>
            </w:r>
            <w:r>
              <w:rPr>
                <w:rFonts w:hint="eastAsia" w:ascii="宋体" w:hAnsi="宋体" w:cs="宋体"/>
                <w:sz w:val="24"/>
              </w:rPr>
            </w:r>
            <w:r/>
          </w:p>
        </w:tc>
      </w:tr>
      <w:tr>
        <w:trPr>
          <w:trHeight w:val="492"/>
        </w:trPr>
        <w:tc>
          <w:tcPr>
            <w:tcW w:w="4649" w:type="dxa"/>
            <w:vAlign w:val="center"/>
            <w:textDirection w:val="lrTb"/>
            <w:noWrap w:val="false"/>
          </w:tcPr>
          <w:p>
            <w:pPr>
              <w:pStyle w:val="808"/>
              <w:jc w:val="center"/>
              <w:spacing w:line="0" w:lineRule="atLeast"/>
              <w:rPr>
                <w:rFonts w:hint="eastAsia" w:ascii="宋体" w:hAnsi="宋体" w:cs="宋体"/>
              </w:rPr>
            </w:pPr>
            <w:r>
              <w:rPr>
                <w:rFonts w:hint="eastAsia" w:ascii="宋体" w:hAnsi="宋体" w:cs="宋体"/>
              </w:rPr>
              <w:t xml:space="preserve">50亿元以上</w:t>
            </w:r>
            <w:r>
              <w:rPr>
                <w:rFonts w:hint="eastAsia" w:ascii="宋体" w:hAnsi="宋体" w:cs="宋体"/>
              </w:rPr>
            </w:r>
            <w:r/>
          </w:p>
        </w:tc>
        <w:tc>
          <w:tcPr>
            <w:tcW w:w="2868" w:type="dxa"/>
            <w:vAlign w:val="center"/>
            <w:textDirection w:val="lrTb"/>
            <w:noWrap w:val="false"/>
          </w:tcPr>
          <w:p>
            <w:pPr>
              <w:pStyle w:val="836"/>
              <w:ind w:firstLine="480"/>
              <w:jc w:val="center"/>
              <w:spacing w:line="0" w:lineRule="atLeast"/>
              <w:widowControl/>
              <w:rPr>
                <w:rFonts w:hint="eastAsia" w:ascii="宋体" w:hAnsi="宋体" w:cs="宋体"/>
                <w:sz w:val="24"/>
              </w:rPr>
            </w:pPr>
            <w:r>
              <w:rPr>
                <w:rFonts w:hint="eastAsia" w:ascii="宋体" w:hAnsi="宋体" w:cs="宋体"/>
                <w:sz w:val="24"/>
              </w:rPr>
              <w:t xml:space="preserve">0.005%</w:t>
            </w:r>
            <w:r>
              <w:rPr>
                <w:rFonts w:hint="eastAsia" w:ascii="宋体" w:hAnsi="宋体" w:cs="宋体"/>
                <w:sz w:val="24"/>
              </w:rPr>
            </w:r>
            <w:r/>
          </w:p>
        </w:tc>
      </w:tr>
    </w:tbl>
    <w:p>
      <w:pPr>
        <w:pStyle w:val="808"/>
      </w:pPr>
      <w:r/>
      <w:r/>
    </w:p>
    <w:p>
      <w:pPr>
        <w:pStyle w:val="808"/>
        <w:ind w:firstLine="480"/>
        <w:rPr>
          <w:sz w:val="24"/>
        </w:rPr>
      </w:pPr>
      <w:r>
        <w:rPr>
          <w:rFonts w:hint="eastAsia"/>
          <w:sz w:val="24"/>
        </w:rPr>
        <w:t xml:space="preserve">说明：</w:t>
      </w:r>
      <w:r>
        <w:rPr>
          <w:sz w:val="24"/>
        </w:rPr>
      </w:r>
      <w:r/>
    </w:p>
    <w:p>
      <w:pPr>
        <w:pStyle w:val="808"/>
        <w:ind w:firstLine="480"/>
        <w:rPr>
          <w:sz w:val="24"/>
        </w:rPr>
      </w:pPr>
      <w:r>
        <w:rPr>
          <w:rFonts w:hint="eastAsia"/>
          <w:sz w:val="24"/>
        </w:rPr>
        <w:t xml:space="preserve">1. 按上表计算的收费为代理服务全过程的收费金额。各社会代理机构不另外收取采购文件制作售卖费用。</w:t>
      </w:r>
      <w:r>
        <w:rPr>
          <w:sz w:val="24"/>
        </w:rPr>
      </w:r>
      <w:r/>
    </w:p>
    <w:p>
      <w:pPr>
        <w:pStyle w:val="808"/>
        <w:ind w:firstLine="480"/>
        <w:rPr>
          <w:sz w:val="24"/>
        </w:rPr>
      </w:pPr>
      <w:r>
        <w:rPr>
          <w:rFonts w:hint="eastAsia"/>
          <w:sz w:val="24"/>
        </w:rPr>
        <w:t xml:space="preserve">2. 代理服务费按差额定率累进法计算。</w:t>
      </w:r>
      <w:r>
        <w:rPr>
          <w:sz w:val="24"/>
        </w:rPr>
      </w:r>
      <w:r/>
    </w:p>
    <w:p>
      <w:pPr>
        <w:pStyle w:val="808"/>
        <w:ind w:firstLine="480"/>
        <w:rPr>
          <w:sz w:val="24"/>
        </w:rPr>
      </w:pPr>
      <w:r>
        <w:rPr>
          <w:rFonts w:hint="eastAsia"/>
          <w:sz w:val="24"/>
        </w:rPr>
        <w:t xml:space="preserve">3. 代理服务费基准金额（按差额定率累进法计算的）=中标金额（按差额定率累进法计算的） * 费率（%）。</w:t>
      </w:r>
      <w:r>
        <w:rPr>
          <w:sz w:val="24"/>
        </w:rPr>
      </w:r>
      <w:r/>
    </w:p>
    <w:p>
      <w:pPr>
        <w:pStyle w:val="808"/>
        <w:ind w:firstLine="480"/>
        <w:rPr>
          <w:sz w:val="24"/>
        </w:rPr>
      </w:pPr>
      <w:r>
        <w:rPr>
          <w:rFonts w:hint="eastAsia"/>
          <w:sz w:val="24"/>
        </w:rPr>
        <w:t xml:space="preserve">4. 代理服务费应收取金额=代理服务费基准金额（按差额定率累进法计算的）的合计数。</w:t>
      </w:r>
      <w:r>
        <w:rPr>
          <w:sz w:val="24"/>
        </w:rPr>
      </w:r>
      <w:r/>
    </w:p>
    <w:p>
      <w:pPr>
        <w:pStyle w:val="808"/>
        <w:ind w:firstLine="480"/>
        <w:rPr>
          <w:sz w:val="24"/>
        </w:rPr>
      </w:pPr>
      <w:r>
        <w:rPr>
          <w:rFonts w:hint="eastAsia"/>
          <w:sz w:val="24"/>
        </w:rPr>
        <w:t xml:space="preserve">5. 定点类等无金额或事先不能计算出价格总额的项目，按中标(成交)金额100万元计算服务费。</w:t>
      </w:r>
      <w:r>
        <w:rPr>
          <w:sz w:val="24"/>
        </w:rPr>
      </w:r>
      <w:r/>
    </w:p>
    <w:p>
      <w:pPr>
        <w:pStyle w:val="808"/>
        <w:pageBreakBefore/>
        <w:widowControl/>
        <w:rPr>
          <w:rFonts w:hint="eastAsia" w:ascii="仿宋" w:hAnsi="仿宋" w:eastAsia="仿宋" w:cs="宋体"/>
          <w:sz w:val="24"/>
        </w:rPr>
      </w:pPr>
      <w:r>
        <w:rPr>
          <w:rFonts w:hint="eastAsia" w:ascii="仿宋" w:hAnsi="仿宋" w:eastAsia="仿宋" w:cs="宋体"/>
          <w:sz w:val="24"/>
        </w:rPr>
      </w:r>
      <w:r/>
    </w:p>
    <w:p>
      <w:pPr>
        <w:pStyle w:val="808"/>
        <w:numPr>
          <w:ilvl w:val="0"/>
          <w:numId w:val="4"/>
        </w:numPr>
        <w:jc w:val="center"/>
        <w:widowControl/>
        <w:tabs>
          <w:tab w:val="left" w:pos="1080" w:leader="none"/>
        </w:tabs>
        <w:rPr>
          <w:rFonts w:hint="eastAsia" w:ascii="仿宋" w:hAnsi="仿宋" w:eastAsia="仿宋"/>
          <w:sz w:val="30"/>
          <w:szCs w:val="30"/>
        </w:rPr>
      </w:pPr>
      <w:r>
        <w:rPr>
          <w:rFonts w:hint="eastAsia" w:ascii="仿宋" w:hAnsi="仿宋" w:eastAsia="仿宋"/>
          <w:sz w:val="30"/>
          <w:szCs w:val="30"/>
        </w:rPr>
        <w:t xml:space="preserve">评标标准</w:t>
      </w:r>
      <w:r>
        <w:rPr>
          <w:rFonts w:hint="eastAsia" w:ascii="仿宋" w:hAnsi="仿宋" w:eastAsia="仿宋"/>
          <w:sz w:val="30"/>
          <w:szCs w:val="30"/>
        </w:rPr>
      </w:r>
      <w:r/>
    </w:p>
    <w:tbl>
      <w:tblPr>
        <w:tblpPr w:horzAnchor="page" w:tblpX="1799" w:vertAnchor="text" w:tblpY="398" w:leftFromText="180" w:topFromText="0" w:rightFromText="180" w:bottomFromText="0"/>
        <w:tblW w:w="5285" w:type="pct"/>
        <w:tblInd w:w="-108" w:type="dxa"/>
        <w:tblLayout w:type="autofit"/>
        <w:tblCellMar>
          <w:left w:w="108" w:type="dxa"/>
          <w:top w:w="0" w:type="dxa"/>
          <w:right w:w="108" w:type="dxa"/>
          <w:bottom w:w="0" w:type="dxa"/>
        </w:tblCellMar>
        <w:tblLook w:val="04A0" w:firstRow="1" w:lastRow="0" w:firstColumn="1" w:lastColumn="0" w:noHBand="0" w:noVBand="1"/>
      </w:tblPr>
      <w:tblGrid>
        <w:gridCol w:w="1184"/>
        <w:gridCol w:w="1371"/>
        <w:gridCol w:w="6453"/>
      </w:tblGrid>
      <w:tr>
        <w:trPr>
          <w:trHeight w:val="810"/>
        </w:trPr>
        <w:tc>
          <w:tcPr>
            <w:gridSpan w:val="2"/>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评审因素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评审因素细化和量化</w:t>
            </w:r>
            <w:r>
              <w:rPr>
                <w:rFonts w:hint="eastAsia" w:ascii="宋体" w:hAnsi="宋体" w:cs="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价格部分（30分）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价格（30分）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满足招标文件全部实质性要求且价格最低的投标报价为评标基准价，其价格分为满分；其他投标人的价格分按照下列公式计算：投标报价得分=(评标基准价／投标报价) *30，（计算结果保留小数后</w:t>
            </w:r>
            <w:r>
              <w:rPr>
                <w:rFonts w:hint="eastAsia" w:ascii="宋体" w:hAnsi="宋体" w:cs="宋体"/>
                <w:color w:val="000000"/>
                <w:szCs w:val="21"/>
                <w:lang w:val="en-US" w:eastAsia="zh-CN"/>
              </w:rPr>
              <w:t xml:space="preserve">两</w:t>
            </w:r>
            <w:r>
              <w:rPr>
                <w:rFonts w:hint="eastAsia" w:ascii="宋体" w:hAnsi="宋体" w:cs="宋体"/>
                <w:color w:val="000000"/>
                <w:szCs w:val="21"/>
              </w:rPr>
              <w:t xml:space="preserve">位</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四舍五入</w:t>
            </w:r>
            <w:r>
              <w:rPr>
                <w:rFonts w:hint="eastAsia" w:ascii="宋体" w:hAnsi="宋体" w:cs="宋体"/>
                <w:color w:val="000000"/>
                <w:szCs w:val="21"/>
              </w:rPr>
              <w:t xml:space="preserve">）。</w:t>
            </w:r>
            <w:r>
              <w:rPr>
                <w:rFonts w:hint="eastAsia" w:ascii="宋体" w:hAnsi="宋体" w:cs="宋体"/>
                <w:color w:val="000000"/>
                <w:szCs w:val="21"/>
              </w:rPr>
            </w:r>
            <w:r/>
          </w:p>
        </w:tc>
      </w:tr>
      <w:tr>
        <w:trPr>
          <w:trHeight w:val="6180"/>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08"/>
              <w:jc w:val="center"/>
              <w:spacing w:line="360" w:lineRule="auto"/>
              <w:widowControl/>
              <w:rPr>
                <w:rFonts w:hint="eastAsia" w:ascii="宋体" w:hAnsi="宋体" w:cs="宋体"/>
                <w:color w:val="ff0000"/>
                <w:szCs w:val="21"/>
              </w:rPr>
              <w:framePr w:vAnchor="text" w:hAnchor="page" w:x="1799" w:y="398"/>
            </w:pPr>
            <w:r>
              <w:rPr>
                <w:rFonts w:hint="eastAsia" w:ascii="宋体" w:hAnsi="宋体" w:cs="宋体"/>
                <w:color w:val="000000"/>
                <w:szCs w:val="21"/>
              </w:rPr>
              <w:t xml:space="preserve">技术部分（</w:t>
            </w:r>
            <w:r>
              <w:rPr>
                <w:rFonts w:hint="eastAsia" w:ascii="宋体" w:hAnsi="宋体" w:cs="宋体"/>
                <w:color w:val="000000"/>
                <w:szCs w:val="21"/>
                <w:lang w:val="en-US" w:eastAsia="zh-CN"/>
              </w:rPr>
              <w:t xml:space="preserve">64</w:t>
            </w:r>
            <w:r>
              <w:rPr>
                <w:rFonts w:hint="eastAsia" w:ascii="宋体" w:hAnsi="宋体" w:cs="宋体"/>
                <w:color w:val="000000"/>
                <w:szCs w:val="21"/>
              </w:rPr>
              <w:t xml:space="preserve">分）</w:t>
            </w:r>
            <w:r>
              <w:rPr>
                <w:rFonts w:hint="eastAsia"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产品技术参数（2</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numPr>
                <w:ilvl w:val="0"/>
                <w:numId w:val="0"/>
              </w:numP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1.未标注“▲”的技术条款为一般技术条款，允许负偏离，不因一般条款负偏离直接作无效投标处理。投标人应在偏离表中如实说明；负偏离不得违反强制性标准，不得导致采购目标、主要功能或安全要求无法实现。</w:t>
            </w:r>
            <w:r>
              <w:rPr>
                <w:rFonts w:hint="eastAsia" w:ascii="宋体" w:hAnsi="宋体" w:cs="宋体"/>
                <w:color w:val="000000"/>
                <w:szCs w:val="21"/>
              </w:rPr>
            </w:r>
            <w:r/>
          </w:p>
          <w:p>
            <w:pPr>
              <w:pStyle w:val="808"/>
              <w:numPr>
                <w:ilvl w:val="0"/>
                <w:numId w:val="0"/>
              </w:numP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2.标注“▲”的技术条款为重要评分项，不属于无效投标条款。根据技术规格要求提供响应及证明材料，每</w:t>
            </w:r>
            <w:r>
              <w:rPr>
                <w:rFonts w:hint="eastAsia" w:ascii="宋体" w:hAnsi="宋体" w:cs="宋体"/>
                <w:color w:val="000000"/>
                <w:szCs w:val="21"/>
                <w:lang w:val="en-US" w:eastAsia="zh-CN"/>
              </w:rPr>
              <w:t xml:space="preserve">项全部</w:t>
            </w:r>
            <w:r>
              <w:rPr>
                <w:rFonts w:hint="eastAsia" w:ascii="宋体" w:hAnsi="宋体" w:cs="宋体"/>
                <w:color w:val="000000"/>
                <w:szCs w:val="21"/>
              </w:rPr>
              <w:t xml:space="preserve">有效响应得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分，未</w:t>
            </w:r>
            <w:r>
              <w:rPr>
                <w:rFonts w:hint="eastAsia" w:ascii="宋体" w:hAnsi="宋体" w:cs="宋体"/>
                <w:color w:val="000000"/>
                <w:szCs w:val="21"/>
                <w:lang w:val="en-US" w:eastAsia="zh-CN"/>
              </w:rPr>
              <w:t xml:space="preserve">全部</w:t>
            </w:r>
            <w:r>
              <w:rPr>
                <w:rFonts w:hint="eastAsia" w:ascii="宋体" w:hAnsi="宋体" w:cs="宋体"/>
                <w:color w:val="000000"/>
                <w:szCs w:val="21"/>
              </w:rPr>
              <w:t xml:space="preserve">响应、负偏离或证明材料不能有效支撑的对应项不得分，本项最高2</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color w:val="000000"/>
                <w:szCs w:val="21"/>
              </w:rPr>
            </w:r>
            <w:r/>
          </w:p>
          <w:p>
            <w:pPr>
              <w:pStyle w:val="808"/>
              <w:numPr>
                <w:ilvl w:val="0"/>
                <w:numId w:val="0"/>
              </w:numP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lang w:val="en-US" w:eastAsia="zh-CN"/>
              </w:rPr>
              <w:t xml:space="preserve">3.所有技术条款，每项</w:t>
            </w:r>
            <w:r>
              <w:rPr>
                <w:rFonts w:hint="eastAsia" w:ascii="宋体" w:hAnsi="宋体" w:cs="宋体"/>
                <w:color w:val="000000"/>
                <w:szCs w:val="21"/>
              </w:rPr>
              <w:t xml:space="preserve">负偏离</w:t>
            </w:r>
            <w:r>
              <w:rPr>
                <w:rFonts w:hint="eastAsia" w:ascii="宋体" w:hAnsi="宋体" w:cs="宋体"/>
                <w:color w:val="000000"/>
                <w:szCs w:val="21"/>
                <w:lang w:val="en-US" w:eastAsia="zh-CN"/>
              </w:rPr>
              <w:t xml:space="preserve">扣1分，扣完为止。</w:t>
            </w:r>
            <w:r>
              <w:rPr>
                <w:rFonts w:hint="eastAsia" w:ascii="宋体" w:hAnsi="宋体" w:cs="宋体"/>
                <w:color w:val="000000"/>
                <w:szCs w:val="21"/>
              </w:rPr>
            </w:r>
            <w:r/>
          </w:p>
          <w:p>
            <w:pPr>
              <w:pStyle w:val="808"/>
              <w:numPr>
                <w:ilvl w:val="0"/>
                <w:numId w:val="0"/>
              </w:numP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评审依据：按照技术参数要求提供相应证明材料，包括但不限于检测（试验）报告、产品说明书、产品彩页、功能截图或功能实物照片等，具体以技术参数部分的要求为准。不得以与履约无关的证书替代功能证明。</w:t>
            </w:r>
            <w:r>
              <w:rPr>
                <w:rFonts w:hint="eastAsia" w:ascii="宋体" w:hAnsi="宋体" w:cs="宋体"/>
                <w:color w:val="000000"/>
                <w:szCs w:val="21"/>
              </w:rPr>
            </w:r>
            <w:r/>
          </w:p>
          <w:p>
            <w:pPr>
              <w:pStyle w:val="808"/>
              <w:numPr>
                <w:ilvl w:val="0"/>
                <w:numId w:val="0"/>
              </w:numPr>
              <w:spacing w:line="360" w:lineRule="auto"/>
              <w:widowControl/>
              <w:rPr>
                <w:rFonts w:ascii="宋体" w:hAnsi="宋体" w:eastAsia="宋体" w:cs="宋体"/>
                <w:color w:val="ff0000"/>
                <w:szCs w:val="21"/>
                <w:lang w:val="en-US" w:eastAsia="zh-CN"/>
              </w:rPr>
              <w:framePr w:vAnchor="text" w:hAnchor="page" w:x="1799" w:y="398"/>
            </w:pPr>
            <w:r>
              <w:rPr>
                <w:rFonts w:hint="eastAsia" w:ascii="宋体" w:hAnsi="宋体" w:cs="宋体"/>
                <w:color w:val="000000"/>
                <w:szCs w:val="21"/>
                <w:lang w:val="en-US" w:eastAsia="zh-CN"/>
              </w:rPr>
            </w:r>
            <w:r/>
          </w:p>
        </w:tc>
      </w:tr>
      <w:tr>
        <w:trPr>
          <w:trHeight w:val="3928"/>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08"/>
              <w:jc w:val="center"/>
              <w:spacing w:line="360" w:lineRule="auto"/>
              <w:widowControl/>
              <w:rPr>
                <w:rFonts w:hint="eastAsia" w:ascii="宋体" w:hAnsi="宋体" w:cs="宋体"/>
                <w:color w:val="ff0000"/>
                <w:szCs w:val="21"/>
              </w:rPr>
              <w:framePr w:vAnchor="text" w:hAnchor="page" w:x="1799" w:y="398"/>
            </w:pPr>
            <w:r>
              <w:rPr>
                <w:rFonts w:hint="eastAsia"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项目实施方案（</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numPr>
                <w:ilvl w:val="0"/>
                <w:numId w:val="0"/>
              </w:numPr>
              <w:spacing w:line="360" w:lineRule="auto"/>
              <w:widowControl/>
              <w:rPr>
                <w:rFonts w:hint="eastAsia" w:ascii="宋体" w:hAnsi="宋体" w:cs="宋体"/>
                <w:color w:val="000000"/>
                <w:szCs w:val="21"/>
                <w:lang w:val="en-US" w:eastAsia="zh-CN"/>
              </w:rPr>
              <w:framePr w:vAnchor="text" w:hAnchor="page" w:x="1799" w:y="398"/>
            </w:pPr>
            <w:r>
              <w:rPr>
                <w:rFonts w:hint="eastAsia" w:ascii="宋体" w:hAnsi="宋体" w:cs="宋体"/>
                <w:color w:val="000000"/>
                <w:szCs w:val="21"/>
              </w:rPr>
              <w:t xml:space="preserve">投标人需提供完整的实施方案包括但不限于培训计划方案、备品备件方案、质量保障方案、工期进度管理方案、风险预防及控制措施突发事件解决方案；保障项目的高质量实施。</w:t>
            </w:r>
            <w:r>
              <w:rPr>
                <w:rFonts w:hint="eastAsia" w:ascii="宋体" w:hAnsi="宋体" w:cs="宋体"/>
                <w:color w:val="000000"/>
                <w:szCs w:val="21"/>
              </w:rPr>
              <w:br w:type="textWrapping" w:clear="all"/>
            </w:r>
            <w:r>
              <w:rPr>
                <w:rFonts w:hint="eastAsia" w:ascii="宋体" w:hAnsi="宋体" w:cs="宋体"/>
                <w:color w:val="000000"/>
                <w:szCs w:val="21"/>
                <w:lang w:val="en-US" w:eastAsia="zh-CN"/>
              </w:rPr>
              <w:t xml:space="preserve">内容基本完整、科学合理、针对性优良、符合要求的得15分；</w:t>
            </w:r>
            <w:r>
              <w:rPr>
                <w:rFonts w:hint="eastAsia" w:ascii="宋体" w:hAnsi="宋体" w:cs="宋体"/>
                <w:color w:val="000000"/>
                <w:szCs w:val="21"/>
                <w:lang w:val="en-US" w:eastAsia="zh-CN"/>
              </w:rPr>
            </w:r>
            <w:r/>
          </w:p>
          <w:p>
            <w:pPr>
              <w:pStyle w:val="808"/>
              <w:numPr>
                <w:ilvl w:val="0"/>
                <w:numId w:val="0"/>
              </w:numPr>
              <w:spacing w:line="360" w:lineRule="auto"/>
              <w:widowControl/>
              <w:rPr>
                <w:rFonts w:hint="eastAsia" w:ascii="宋体" w:hAnsi="宋体" w:cs="宋体"/>
                <w:color w:val="000000"/>
                <w:szCs w:val="21"/>
                <w:lang w:val="en-US" w:eastAsia="zh-CN"/>
              </w:rPr>
              <w:framePr w:vAnchor="text" w:hAnchor="page" w:x="1799" w:y="398"/>
            </w:pPr>
            <w:r>
              <w:rPr>
                <w:rFonts w:hint="eastAsia" w:ascii="宋体" w:hAnsi="宋体" w:cs="宋体"/>
                <w:color w:val="000000"/>
                <w:szCs w:val="21"/>
                <w:lang w:val="en-US" w:eastAsia="zh-CN"/>
              </w:rPr>
              <w:t xml:space="preserve">内容基本完整、较为合理、有针对性、符合要求的得12分；</w:t>
            </w:r>
            <w:r>
              <w:rPr>
                <w:rFonts w:hint="eastAsia" w:ascii="宋体" w:hAnsi="宋体" w:cs="宋体"/>
                <w:color w:val="000000"/>
                <w:szCs w:val="21"/>
                <w:lang w:val="en-US" w:eastAsia="zh-CN"/>
              </w:rPr>
            </w:r>
            <w:r/>
          </w:p>
          <w:p>
            <w:pPr>
              <w:pStyle w:val="808"/>
              <w:numPr>
                <w:ilvl w:val="0"/>
                <w:numId w:val="0"/>
              </w:numPr>
              <w:spacing w:line="360" w:lineRule="auto"/>
              <w:widowControl/>
              <w:rPr>
                <w:rFonts w:hint="eastAsia" w:ascii="宋体" w:hAnsi="宋体" w:cs="宋体"/>
                <w:color w:val="000000"/>
                <w:szCs w:val="21"/>
                <w:lang w:val="en-US" w:eastAsia="zh-CN"/>
              </w:rPr>
              <w:framePr w:vAnchor="text" w:hAnchor="page" w:x="1799" w:y="398"/>
            </w:pPr>
            <w:r>
              <w:rPr>
                <w:rFonts w:hint="eastAsia" w:ascii="宋体" w:hAnsi="宋体" w:cs="宋体"/>
                <w:color w:val="000000"/>
                <w:szCs w:val="21"/>
                <w:lang w:val="en-US" w:eastAsia="zh-CN"/>
              </w:rPr>
              <w:t xml:space="preserve">内容一般、较为合理、有针对性、基本符合要求的得9分；</w:t>
            </w:r>
            <w:r>
              <w:rPr>
                <w:rFonts w:hint="eastAsia" w:ascii="宋体" w:hAnsi="宋体" w:cs="宋体"/>
                <w:color w:val="000000"/>
                <w:szCs w:val="21"/>
                <w:lang w:val="en-US" w:eastAsia="zh-CN"/>
              </w:rPr>
            </w:r>
            <w:r/>
          </w:p>
          <w:p>
            <w:pPr>
              <w:pStyle w:val="808"/>
              <w:numPr>
                <w:ilvl w:val="0"/>
                <w:numId w:val="0"/>
              </w:numPr>
              <w:spacing w:line="360" w:lineRule="auto"/>
              <w:widowControl/>
              <w:rPr>
                <w:rFonts w:hint="eastAsia" w:ascii="宋体" w:hAnsi="宋体" w:cs="宋体"/>
                <w:color w:val="000000"/>
                <w:szCs w:val="21"/>
                <w:lang w:val="en-US" w:eastAsia="zh-CN"/>
              </w:rPr>
              <w:framePr w:vAnchor="text" w:hAnchor="page" w:x="1799" w:y="398"/>
            </w:pPr>
            <w:r>
              <w:rPr>
                <w:rFonts w:hint="eastAsia" w:ascii="宋体" w:hAnsi="宋体" w:cs="宋体"/>
                <w:color w:val="000000"/>
                <w:szCs w:val="21"/>
                <w:lang w:val="en-US" w:eastAsia="zh-CN"/>
              </w:rPr>
              <w:t xml:space="preserve">内容一般、针对性较弱、基本可行的得6分；</w:t>
            </w:r>
            <w:r>
              <w:rPr>
                <w:rFonts w:hint="eastAsia" w:ascii="宋体" w:hAnsi="宋体" w:cs="宋体"/>
                <w:color w:val="000000"/>
                <w:szCs w:val="21"/>
                <w:lang w:val="en-US" w:eastAsia="zh-CN"/>
              </w:rPr>
            </w:r>
            <w:r/>
          </w:p>
          <w:p>
            <w:pPr>
              <w:pStyle w:val="808"/>
              <w:numPr>
                <w:ilvl w:val="0"/>
                <w:numId w:val="0"/>
              </w:numP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内容较差、无针对性、不符合要求得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08"/>
              <w:numPr>
                <w:ilvl w:val="0"/>
                <w:numId w:val="0"/>
              </w:numPr>
              <w:spacing w:line="360" w:lineRule="auto"/>
              <w:widowControl/>
              <w:rPr>
                <w:rFonts w:hint="eastAsia"/>
                <w:color w:val="000000"/>
              </w:rPr>
              <w:framePr w:vAnchor="text" w:hAnchor="page" w:x="1799" w:y="398"/>
            </w:pPr>
            <w:r>
              <w:rPr>
                <w:rFonts w:hint="eastAsia" w:ascii="宋体" w:hAnsi="宋体" w:cs="宋体"/>
                <w:color w:val="000000"/>
                <w:szCs w:val="21"/>
              </w:rPr>
              <w:t xml:space="preserve">无具体内容的，得0分。</w:t>
            </w:r>
            <w:r>
              <w:rPr>
                <w:rFonts w:hint="eastAsia"/>
                <w:color w:val="000000"/>
              </w:rPr>
            </w:r>
            <w:r/>
          </w:p>
        </w:tc>
      </w:tr>
      <w:tr>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08"/>
              <w:jc w:val="center"/>
              <w:spacing w:line="360" w:lineRule="auto"/>
              <w:widowControl/>
              <w:rPr>
                <w:rFonts w:hint="eastAsia" w:ascii="宋体" w:hAnsi="宋体" w:cs="宋体"/>
                <w:color w:val="ff0000"/>
                <w:szCs w:val="21"/>
              </w:rPr>
              <w:framePr w:vAnchor="text" w:hAnchor="page" w:x="1799" w:y="398"/>
            </w:pPr>
            <w:r>
              <w:rPr>
                <w:rFonts w:hint="eastAsia"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技术培训方案（</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投标人需提供完整的技术培训方案。</w:t>
            </w:r>
            <w:r>
              <w:rPr>
                <w:rFonts w:hint="eastAsia" w:ascii="宋体" w:hAnsi="宋体" w:cs="宋体"/>
                <w:color w:val="000000"/>
                <w:szCs w:val="21"/>
                <w:lang w:val="en-US" w:eastAsia="zh-CN"/>
              </w:rPr>
              <w:t xml:space="preserve">包括但不限于培训对象，内容，方式地点，场次时常，师资安排，培训资料交付，质保期复训补训，考核保障等内容</w:t>
            </w:r>
            <w:r>
              <w:rPr>
                <w:rFonts w:hint="eastAsia" w:ascii="宋体" w:hAnsi="宋体" w:cs="宋体"/>
                <w:color w:val="000000"/>
                <w:szCs w:val="21"/>
              </w:rPr>
              <w:br w:type="textWrapping" w:clear="all"/>
            </w:r>
            <w:r>
              <w:rPr>
                <w:rFonts w:hint="eastAsia" w:ascii="宋体" w:hAnsi="宋体" w:cs="宋体"/>
                <w:color w:val="000000"/>
                <w:szCs w:val="21"/>
              </w:rPr>
              <w:t xml:space="preserve">内容基本完整、科学合理、针对性优良、符合要求的得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内容基本完整、较为合理、有针对性、符合要求的得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w:t>
            </w:r>
            <w:r>
              <w:rPr>
                <w:rFonts w:hint="eastAsia" w:ascii="宋体" w:hAnsi="宋体" w:cs="宋体"/>
                <w:color w:val="000000"/>
                <w:szCs w:val="21"/>
                <w:lang w:val="en-US" w:eastAsia="zh-CN"/>
              </w:rPr>
              <w:t xml:space="preserve">一般</w:t>
            </w:r>
            <w:r>
              <w:rPr>
                <w:rFonts w:hint="eastAsia" w:ascii="宋体" w:hAnsi="宋体" w:cs="宋体"/>
                <w:color w:val="000000"/>
                <w:szCs w:val="21"/>
              </w:rPr>
              <w:t xml:space="preserve">、无针对性、不符合要求得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无具体内容的，得0分。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08"/>
              <w:jc w:val="center"/>
              <w:spacing w:line="360" w:lineRule="auto"/>
              <w:widowControl/>
              <w:rPr>
                <w:rFonts w:hint="eastAsia" w:ascii="宋体" w:hAnsi="宋体" w:cs="宋体"/>
                <w:color w:val="ff0000"/>
                <w:szCs w:val="21"/>
              </w:rPr>
              <w:framePr w:vAnchor="text" w:hAnchor="page" w:x="1799" w:y="398"/>
            </w:pPr>
            <w:r>
              <w:rPr>
                <w:rFonts w:hint="eastAsia" w:ascii="宋体" w:hAnsi="宋体" w:cs="宋体"/>
                <w:color w:val="ff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售后维护方案（1</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根据本项目采购需求拟定相应的售后服务方案，内容包含但不限于：售后服务体系、质量保证承诺、应急响应措施等。</w:t>
            </w:r>
            <w:r>
              <w:rPr>
                <w:rFonts w:hint="eastAsia" w:ascii="宋体" w:hAnsi="宋体" w:cs="宋体"/>
                <w:color w:val="000000"/>
                <w:szCs w:val="21"/>
              </w:rPr>
              <w:br w:type="textWrapping" w:clear="all"/>
            </w:r>
            <w:r>
              <w:rPr>
                <w:rFonts w:hint="eastAsia" w:ascii="宋体" w:hAnsi="宋体" w:cs="宋体"/>
                <w:color w:val="000000"/>
                <w:szCs w:val="21"/>
              </w:rPr>
              <w:t xml:space="preserve">内容基本完整、科学合理、针对性优良、符合要求的得</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内容基本完整、较为合理、有针对性、符合要求的得</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内容一般、较为合理、有针对性、基本符合要求的得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内容一般、针对性较弱、基本可行的得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内容较差、无针对性、不符合要求得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无具体内容的，得0分。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商务部分</w:t>
            </w:r>
            <w:r>
              <w:rPr>
                <w:rFonts w:hint="eastAsia" w:ascii="宋体" w:hAnsi="宋体" w:cs="宋体"/>
                <w:color w:val="000000"/>
                <w:szCs w:val="21"/>
              </w:rPr>
            </w:r>
            <w:r/>
          </w:p>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投标人评价（2分）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numPr>
                <w:ilvl w:val="0"/>
                <w:numId w:val="5"/>
              </w:numPr>
              <w:spacing w:line="360" w:lineRule="auto"/>
              <w:widowControl/>
              <w:tabs>
                <w:tab w:val="left" w:pos="312" w:leader="none"/>
              </w:tabs>
              <w:rPr>
                <w:rFonts w:hint="eastAsia" w:ascii="宋体" w:hAnsi="宋体" w:cs="宋体"/>
                <w:color w:val="000000"/>
                <w:szCs w:val="21"/>
              </w:rPr>
              <w:framePr w:vAnchor="text" w:hAnchor="page" w:x="1799" w:y="398"/>
            </w:pPr>
            <w:r>
              <w:rPr>
                <w:rFonts w:hint="eastAsia" w:ascii="宋体" w:hAnsi="宋体" w:cs="宋体"/>
                <w:color w:val="000000"/>
                <w:szCs w:val="21"/>
              </w:rPr>
              <w:t xml:space="preserve">投标人具有质量管理体系认证ISO9001得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分，最高得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br w:type="textWrapping" w:clear="all"/>
            </w:r>
            <w:r>
              <w:rPr>
                <w:rFonts w:hint="eastAsia" w:ascii="宋体" w:hAnsi="宋体" w:cs="宋体"/>
                <w:color w:val="000000"/>
                <w:szCs w:val="21"/>
              </w:rPr>
              <w:t xml:space="preserve">（注：投标文件中须提供</w:t>
            </w:r>
            <w:r>
              <w:rPr>
                <w:rFonts w:hint="eastAsia" w:ascii="宋体" w:hAnsi="宋体" w:cs="宋体"/>
                <w:color w:val="000000"/>
                <w:szCs w:val="21"/>
                <w:lang w:val="en-US" w:eastAsia="zh-CN"/>
              </w:rPr>
              <w:t xml:space="preserve">有效期内的</w:t>
            </w:r>
            <w:r>
              <w:rPr>
                <w:rFonts w:hint="eastAsia" w:ascii="宋体" w:hAnsi="宋体" w:cs="宋体"/>
                <w:color w:val="000000"/>
                <w:szCs w:val="21"/>
              </w:rPr>
              <w:t xml:space="preserve">证书复印件并加盖投标人公章，未提供或不符合要求的不得分）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08"/>
              <w:jc w:val="center"/>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业绩（4分）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提供2023年1月1日以来由投标人实施的学校实验室设备供货安装项目业绩。每提供一个有效业绩得2分，最高4分，同一项目不重复计分。</w:t>
            </w:r>
            <w:r>
              <w:rPr>
                <w:rFonts w:hint="eastAsia" w:ascii="宋体" w:hAnsi="宋体" w:cs="宋体"/>
                <w:color w:val="000000"/>
                <w:szCs w:val="21"/>
              </w:rPr>
            </w:r>
            <w:r/>
          </w:p>
          <w:p>
            <w:pPr>
              <w:pStyle w:val="808"/>
              <w:spacing w:line="360" w:lineRule="auto"/>
              <w:widowControl/>
              <w:rPr>
                <w:rFonts w:hint="eastAsia" w:ascii="宋体" w:hAnsi="宋体" w:cs="宋体"/>
                <w:color w:val="000000"/>
                <w:szCs w:val="21"/>
              </w:rPr>
              <w:framePr w:vAnchor="text" w:hAnchor="page" w:x="1799" w:y="398"/>
            </w:pPr>
            <w:r>
              <w:rPr>
                <w:rFonts w:hint="eastAsia" w:ascii="宋体" w:hAnsi="宋体" w:cs="宋体"/>
                <w:color w:val="000000"/>
                <w:szCs w:val="21"/>
              </w:rPr>
              <w:t xml:space="preserve">证明材料</w:t>
            </w:r>
            <w:r>
              <w:rPr>
                <w:rFonts w:hint="eastAsia" w:ascii="宋体" w:hAnsi="宋体" w:cs="宋体"/>
                <w:color w:val="000000"/>
                <w:szCs w:val="21"/>
                <w:lang w:val="en-US" w:eastAsia="zh-CN"/>
              </w:rPr>
              <w:t xml:space="preserve">中标通知书、</w:t>
            </w:r>
            <w:r>
              <w:rPr>
                <w:rFonts w:hint="eastAsia" w:ascii="宋体" w:hAnsi="宋体" w:cs="宋体"/>
                <w:color w:val="000000"/>
                <w:szCs w:val="21"/>
              </w:rPr>
              <w:t xml:space="preserve">合同和验收</w:t>
            </w:r>
            <w:r>
              <w:rPr>
                <w:rFonts w:hint="eastAsia" w:ascii="宋体" w:hAnsi="宋体" w:cs="宋体"/>
                <w:color w:val="000000"/>
                <w:szCs w:val="21"/>
                <w:lang w:val="en-US" w:eastAsia="zh-CN"/>
              </w:rPr>
              <w:t xml:space="preserve">报告</w:t>
            </w:r>
            <w:r>
              <w:rPr>
                <w:rFonts w:hint="eastAsia" w:ascii="宋体" w:hAnsi="宋体" w:cs="宋体"/>
                <w:color w:val="000000"/>
                <w:szCs w:val="21"/>
              </w:rPr>
              <w:t xml:space="preserve">，应能够识别项目内容、合同主体、签订时间及验收情况。证明材料</w:t>
            </w:r>
            <w:r>
              <w:rPr>
                <w:rFonts w:hint="eastAsia" w:ascii="宋体" w:hAnsi="宋体" w:cs="宋体"/>
                <w:color w:val="000000"/>
                <w:szCs w:val="21"/>
                <w:lang w:val="en-US" w:eastAsia="zh-CN"/>
              </w:rPr>
              <w:t xml:space="preserve">为彩色</w:t>
            </w:r>
            <w:r>
              <w:rPr>
                <w:rFonts w:hint="eastAsia" w:ascii="宋体" w:hAnsi="宋体" w:cs="宋体"/>
                <w:color w:val="000000"/>
                <w:szCs w:val="21"/>
              </w:rPr>
              <w:t xml:space="preserve">扫描件应清晰并加盖投标人公章。</w:t>
            </w:r>
            <w:r>
              <w:rPr>
                <w:rFonts w:hint="eastAsia" w:ascii="宋体" w:hAnsi="宋体" w:cs="宋体"/>
                <w:color w:val="000000"/>
                <w:szCs w:val="21"/>
              </w:rPr>
            </w:r>
            <w:r/>
          </w:p>
          <w:p>
            <w:pPr>
              <w:pStyle w:val="808"/>
              <w:spacing w:line="360" w:lineRule="auto"/>
              <w:widowControl/>
              <w:rPr>
                <w:rFonts w:hint="eastAsia" w:ascii="宋体" w:hAnsi="宋体" w:cs="宋体"/>
                <w:b/>
                <w:bCs/>
                <w:color w:val="000000"/>
                <w:szCs w:val="21"/>
              </w:rPr>
              <w:framePr w:vAnchor="text" w:hAnchor="page" w:x="1799" w:y="398"/>
            </w:pPr>
            <w:r>
              <w:rPr>
                <w:rFonts w:hint="eastAsia" w:ascii="宋体" w:hAnsi="宋体" w:cs="宋体"/>
                <w:b/>
                <w:bCs/>
                <w:color w:val="000000"/>
                <w:szCs w:val="21"/>
              </w:rPr>
              <w:t xml:space="preserve">本项目不接受联合体投标</w:t>
            </w:r>
            <w:r>
              <w:rPr>
                <w:rFonts w:hint="eastAsia" w:ascii="宋体" w:hAnsi="宋体" w:cs="宋体"/>
                <w:b/>
                <w:bCs/>
                <w:color w:val="000000"/>
                <w:szCs w:val="21"/>
              </w:rPr>
              <w:t xml:space="preserve">，上述业绩须为投标人自身实施。</w:t>
            </w:r>
            <w:r>
              <w:rPr>
                <w:rFonts w:hint="eastAsia" w:ascii="宋体" w:hAnsi="宋体" w:cs="宋体"/>
                <w:b/>
                <w:bCs/>
                <w:color w:val="000000"/>
                <w:szCs w:val="21"/>
              </w:rPr>
            </w:r>
            <w:r>
              <w:rPr>
                <w:b/>
                <w:bCs/>
              </w:rPr>
            </w:r>
          </w:p>
        </w:tc>
      </w:tr>
    </w:tbl>
    <w:p>
      <w:pPr>
        <w:pStyle w:val="808"/>
        <w:widowControl/>
        <w:rPr>
          <w:rFonts w:hint="eastAsia" w:ascii="仿宋" w:hAnsi="仿宋" w:eastAsia="仿宋"/>
          <w:sz w:val="30"/>
          <w:szCs w:val="30"/>
        </w:rPr>
      </w:pPr>
      <w:r>
        <w:rPr>
          <w:rFonts w:hint="eastAsia" w:ascii="仿宋" w:hAnsi="仿宋" w:eastAsia="仿宋"/>
          <w:sz w:val="30"/>
          <w:szCs w:val="30"/>
        </w:rPr>
      </w:r>
      <w:r/>
    </w:p>
    <w:p>
      <w:pPr>
        <w:pStyle w:val="808"/>
        <w:spacing w:line="360" w:lineRule="auto"/>
        <w:widowControl/>
        <w:rPr>
          <w:rFonts w:hint="eastAsia" w:ascii="宋体" w:hAnsi="宋体" w:cs="宋体"/>
          <w:color w:val="000000"/>
          <w:szCs w:val="21"/>
        </w:rPr>
      </w:pPr>
      <w:r>
        <w:rPr>
          <w:rFonts w:hint="eastAsia" w:ascii="宋体" w:hAnsi="宋体" w:cs="宋体"/>
          <w:color w:val="000000"/>
          <w:szCs w:val="21"/>
        </w:rPr>
        <w:t xml:space="preserve">注：评分结果精确到小数</w:t>
      </w:r>
      <w:r>
        <w:rPr>
          <w:rFonts w:hint="eastAsia" w:ascii="宋体" w:hAnsi="宋体" w:cs="宋体"/>
          <w:color w:val="000000"/>
          <w:szCs w:val="21"/>
        </w:rPr>
        <w:t xml:space="preserve">点</w:t>
      </w:r>
      <w:r>
        <w:rPr>
          <w:rFonts w:hint="eastAsia" w:ascii="宋体" w:hAnsi="宋体" w:cs="宋体"/>
          <w:color w:val="000000"/>
          <w:szCs w:val="21"/>
          <w:lang w:val="en-US" w:eastAsia="zh-CN"/>
        </w:rPr>
        <w:t xml:space="preserve">后两位，四舍五入。</w:t>
      </w:r>
      <w:r>
        <w:rPr>
          <w:rFonts w:hint="eastAsia" w:ascii="宋体" w:hAnsi="宋体" w:cs="宋体"/>
          <w:color w:val="000000"/>
          <w:szCs w:val="21"/>
        </w:rPr>
        <w:t xml:space="preserve">投标人</w:t>
      </w:r>
      <w:r>
        <w:rPr>
          <w:rFonts w:hint="eastAsia" w:ascii="宋体" w:hAnsi="宋体" w:cs="宋体"/>
          <w:color w:val="000000"/>
          <w:szCs w:val="21"/>
        </w:rPr>
        <w:t xml:space="preserve">应对证上述佐证材料的真实性。本项目评标结果公示期间，投标人应将上述佐证材料原件交采购人核验，若出现虚假情形，暂停签订合同，并上报采购监管部门，投标人承当由此造成的法律及其连带责任。</w:t>
      </w:r>
      <w:r>
        <w:rPr>
          <w:rFonts w:hint="eastAsia" w:ascii="宋体" w:hAnsi="宋体" w:cs="宋体"/>
          <w:color w:val="000000"/>
          <w:szCs w:val="21"/>
        </w:rPr>
      </w:r>
      <w:r/>
    </w:p>
    <w:p>
      <w:pPr>
        <w:pStyle w:val="808"/>
        <w:jc w:val="center"/>
        <w:pageBreakBefore/>
        <w:rPr>
          <w:rFonts w:hint="eastAsia" w:ascii="仿宋" w:hAnsi="仿宋" w:eastAsia="仿宋"/>
          <w:sz w:val="30"/>
          <w:szCs w:val="30"/>
        </w:rPr>
      </w:pPr>
      <w:r>
        <w:rPr>
          <w:rFonts w:hint="eastAsia" w:ascii="仿宋" w:hAnsi="仿宋" w:eastAsia="仿宋"/>
          <w:sz w:val="30"/>
          <w:szCs w:val="30"/>
        </w:rPr>
        <w:t xml:space="preserve">第五章  拟签订的合同文本</w:t>
      </w:r>
      <w:r>
        <w:rPr>
          <w:rFonts w:hint="eastAsia" w:ascii="仿宋" w:hAnsi="仿宋" w:eastAsia="仿宋"/>
          <w:sz w:val="30"/>
          <w:szCs w:val="30"/>
        </w:rPr>
      </w:r>
      <w:r/>
    </w:p>
    <w:p>
      <w:pPr>
        <w:pStyle w:val="808"/>
        <w:jc w:val="center"/>
        <w:rPr>
          <w:rFonts w:hint="eastAsia" w:ascii="仿宋" w:hAnsi="仿宋" w:eastAsia="仿宋"/>
          <w:sz w:val="30"/>
          <w:szCs w:val="30"/>
        </w:rPr>
      </w:pPr>
      <w:r>
        <w:rPr>
          <w:rFonts w:hint="eastAsia" w:ascii="仿宋" w:hAnsi="仿宋" w:eastAsia="仿宋"/>
          <w:sz w:val="30"/>
          <w:szCs w:val="30"/>
        </w:rPr>
      </w:r>
      <w:r/>
    </w:p>
    <w:p>
      <w:pPr>
        <w:pStyle w:val="808"/>
        <w:ind w:firstLine="422"/>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根据《中华人民共和国政府采购法》、《中华人民共和国民法典》等法律法规的规定，甲乙双方按照采购结果签订本合同，合同条款应不少于并不限于以下内容。</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合同编号（政府采购项目编号）：                     </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采购人（以下称甲方）：_________                       </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供应商（以下称乙方）：_________                    </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一、服务内容</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（根据招标结果）</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二、合同金额</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三、技术资料</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1、乙方应按采购文件规定的时间向甲方提供有关技术资料。</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2、没有甲方事先书面同意，乙方不得将由甲方提供的有关合同或任何合同条文、规格、计划、样品或资料提供给与履行本合同无关人员。即使向履行本合同有关的人员提供，也应注意保密并限于履行合同的必需范围。</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四、知识产权</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乙方应保证提供服务过程中不会侵犯任何第三方的知识产权。</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五、转包或分包</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1、本合同范围内的货物及相关服务应由乙方直接履行，不得转包；</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2、本项目不允许分包，乙方不得将本合同范围内的货物或相关服务全部或部分分包给他人；</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3、本项目不收取履约保证金。乙方转包或违法分包的，甲方有权解除合同，并依法追究乙方违约责任。</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六、合同履行时间、履行方式及履行地点</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1、履行时间：合同生效后30日内完成供货、安装调试并具备验收条件。</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2、履行方式：乙方负责运输、装卸、安装、调试、培训、验收配合及售后服务，并承担</w:t>
      </w:r>
      <w:r>
        <w:rPr>
          <w:rFonts w:hint="eastAsia" w:ascii="宋体" w:hAnsi="宋体" w:cs="宋体"/>
          <w:b/>
          <w:bCs/>
          <w:color w:val="000000"/>
          <w:szCs w:val="21"/>
          <w:lang w:val="en-US" w:eastAsia="zh-CN"/>
        </w:rPr>
        <w:t xml:space="preserve">全部</w:t>
      </w:r>
      <w:r>
        <w:rPr>
          <w:rFonts w:hint="eastAsia" w:ascii="宋体" w:hAnsi="宋体" w:cs="宋体"/>
          <w:b/>
          <w:bCs/>
          <w:color w:val="000000"/>
          <w:szCs w:val="21"/>
        </w:rPr>
        <w:t xml:space="preserve">费用。</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3、履行地点：新沂市钟吾中学，具体教室及安装位置由甲方指定。</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七、付款支付</w:t>
      </w:r>
      <w:r>
        <w:rPr>
          <w:rFonts w:hint="eastAsia" w:ascii="宋体" w:hAnsi="宋体" w:cs="宋体"/>
          <w:b/>
          <w:bCs/>
          <w:color w:val="000000"/>
          <w:szCs w:val="21"/>
        </w:rPr>
      </w:r>
      <w:r/>
    </w:p>
    <w:p>
      <w:pPr>
        <w:pStyle w:val="808"/>
        <w:spacing w:line="360" w:lineRule="auto"/>
        <w:widowControl/>
        <w:rPr>
          <w:rFonts w:hint="eastAsia" w:ascii="宋体" w:hAnsi="宋体" w:cs="宋体"/>
          <w:b/>
          <w:bCs/>
          <w:szCs w:val="21"/>
          <w:lang w:val="en-US" w:eastAsia="zh-CN"/>
        </w:rPr>
      </w:pPr>
      <w:r>
        <w:rPr>
          <w:rFonts w:hint="eastAsia" w:ascii="宋体" w:hAnsi="宋体" w:cs="宋体"/>
          <w:b/>
          <w:bCs/>
          <w:szCs w:val="21"/>
        </w:rPr>
        <w:t xml:space="preserve">甲方应在乙方完成供货、安装调试并提交验收申请及完整验收资料后10个工作日内组织验收，并在验收完成后5个工作日内出具验收结果；需整改的，应一次性书面列明整改事项，整改完成后5个工作日内组织复验。甲方应在结算审核资料齐全后10个工作日内完成结算审核；依法确需第三方审核的，审核期限不超过30日。甲方应在验收合格、结算审核完成且收到合法有效发票及完整请款资料之日起</w:t>
      </w:r>
      <w:r>
        <w:rPr>
          <w:rFonts w:hint="eastAsia" w:ascii="宋体" w:hAnsi="宋体" w:cs="宋体"/>
          <w:b/>
          <w:bCs/>
          <w:szCs w:val="21"/>
          <w:lang w:val="en-US" w:eastAsia="zh-CN"/>
        </w:rPr>
        <w:t xml:space="preserve">90</w:t>
      </w:r>
      <w:r>
        <w:rPr>
          <w:rFonts w:hint="eastAsia" w:ascii="宋体" w:hAnsi="宋体" w:cs="宋体"/>
          <w:b/>
          <w:bCs/>
          <w:szCs w:val="21"/>
        </w:rPr>
        <w:t xml:space="preserve">日内支付至审核价款的</w:t>
      </w:r>
      <w:r>
        <w:rPr>
          <w:rFonts w:hint="eastAsia" w:ascii="宋体" w:hAnsi="宋体" w:cs="宋体"/>
          <w:b/>
          <w:bCs/>
          <w:szCs w:val="21"/>
          <w:lang w:val="en-US" w:eastAsia="zh-CN"/>
        </w:rPr>
        <w:t xml:space="preserve">97</w:t>
      </w:r>
      <w:r>
        <w:rPr>
          <w:rFonts w:hint="eastAsia" w:ascii="宋体" w:hAnsi="宋体" w:cs="宋体"/>
          <w:b/>
          <w:bCs/>
          <w:szCs w:val="21"/>
        </w:rPr>
        <w:t xml:space="preserve">%。</w:t>
      </w:r>
      <w:r>
        <w:rPr>
          <w:rFonts w:hint="eastAsia" w:ascii="宋体" w:hAnsi="宋体" w:cs="宋体"/>
          <w:b/>
          <w:bCs/>
          <w:szCs w:val="21"/>
          <w:lang w:val="en-US" w:eastAsia="zh-CN"/>
        </w:rPr>
        <w:t xml:space="preserve">余款在保修期满后付清。</w:t>
      </w:r>
      <w:r>
        <w:rPr>
          <w:rFonts w:hint="eastAsia" w:ascii="宋体" w:hAnsi="宋体" w:cs="宋体"/>
          <w:b/>
          <w:bCs/>
          <w:szCs w:val="21"/>
          <w:lang w:val="en-US" w:eastAsia="zh-CN"/>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八、税费</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本合同执行中相关的一切税费均由乙方负担。</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九、质量保证</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货物质量保证期为验收合格之日起1年，实验室装修工程质量保证期为验收合格之日起2年；采购清单或投标承诺规定的期限更长的，适用较长期限。质保期内发生质量问题的，乙方负责免费维修、更换并承担相关费用。</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十、违约责任</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1、甲方无正当理由拒绝接受符合合同约定的货物或服务，经乙方书面催告后仍拒绝履行并构成根本违约的，应向乙方支付合同价款5%的违约金；造成实际损失的，依法承担相应责任。</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2、甲方无正当理由逾期验收或逾期付款的，应按逾期付款金额每日万分之一向乙方支付违约金，且逾期付款利息折算年利率不得低于合同订立时1年期贷款市场报价利率（LPR）；法律法规另有规定的，从其规定。</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3、乙方未按期履行的，以迟延履行部分对应价款为基数，按每日万分之五支付违约金，累计不超过迟延履行部分价款的5%。乙方超过约定日期10个工作日仍不能履行，经甲方催告后仍未履行并构成根本违约的，甲方可解除合同。因乙方根本违约导致合同解除的，乙方应支付合同总价5%的违约金；违约金不足以弥补实际损失的，依法承担相应赔偿责任。</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十一、不可抗力事件处理</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1、在合同有效期内，任何一方因不可抗力事件导致不能履行合同，则合同履行期可延长，其延长期与不可抗力影响期相同。</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2、不可抗力事件发生后，应立即通知对方，并寄送有关权威机构出具的证明。</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3、不可抗力事件延续120天以上，双方应通过友好协商，确定是否继续履行合同。</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十二、诉讼</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双方在执行合同中所发生的一切争议，应通过协商解决。如协商不成，可向甲方所在地法院起诉。</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十三、合同生效及其它</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1、合同经双方法定代表人或授权委托代理人签字并加盖单位公章后生效。</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2、合同履行中，甲方需追加与合同标的相同的货物或服务的，在不改变合同其他条款的前提下，可以依法与乙方签订补充合同，但所有补充合同的累计采购金额不得超过原合同采购金额的10%。补充合同应采用书面形式，并依法履行公告、备案等程序。</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3、本合同未尽事宜，遵照《中华人民共和国民法典》有关条文执行。</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4、本合同一式六份，具有同等法律效力，甲方三份，乙方、政府采购监管部门、采购代理机构各一份。</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5、甲方应当自政府采购合同签订之日起2个工作日内，在省级以上财政部门指定的政府采购信息发布媒体公告合同，依法不得公开的内容除外；并自签订之日起7个工作日内报同级政府采购监管部门备案。</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  甲方：                                   乙方： </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  地址：                                   地址： </w:t>
      </w:r>
      <w:r>
        <w:rPr>
          <w:rFonts w:hint="eastAsia" w:ascii="宋体" w:hAnsi="宋体" w:cs="宋体"/>
          <w:b/>
          <w:bCs/>
          <w:color w:val="000000"/>
          <w:szCs w:val="21"/>
        </w:rPr>
      </w:r>
      <w:r/>
    </w:p>
    <w:p>
      <w:pPr>
        <w:pStyle w:val="808"/>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  法定（授权）代表人：                     法定（授权）代表人：</w:t>
      </w:r>
      <w:r>
        <w:rPr>
          <w:rFonts w:hint="eastAsia" w:ascii="宋体" w:hAnsi="宋体" w:cs="宋体"/>
          <w:b/>
          <w:bCs/>
          <w:color w:val="000000"/>
          <w:szCs w:val="21"/>
        </w:rPr>
      </w:r>
      <w:r/>
    </w:p>
    <w:p>
      <w:pPr>
        <w:pStyle w:val="808"/>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  签字日期：      年  月  日               签字日期：      年  月  日</w:t>
      </w:r>
      <w:r>
        <w:rPr>
          <w:rFonts w:hint="eastAsia" w:ascii="宋体" w:hAnsi="宋体" w:cs="宋体"/>
          <w:color w:val="000000"/>
          <w:szCs w:val="21"/>
        </w:rPr>
      </w:r>
      <w:r/>
    </w:p>
    <w:p>
      <w:pPr>
        <w:pStyle w:val="808"/>
        <w:ind w:firstLine="360"/>
        <w:jc w:val="center"/>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br w:type="page" w:clear="all"/>
      </w:r>
      <w:r>
        <w:rPr>
          <w:rFonts w:hint="eastAsia" w:ascii="黑体" w:hAnsi="黑体" w:eastAsia="黑体" w:cs="黑体"/>
          <w:b/>
          <w:color w:val="000000"/>
          <w:sz w:val="32"/>
        </w:rPr>
        <w:t xml:space="preserve">二、 合同专用条款</w:t>
      </w:r>
      <w:r>
        <w:rPr>
          <w:rFonts w:hint="eastAsia" w:ascii="黑体" w:hAnsi="黑体" w:eastAsia="黑体" w:cs="黑体"/>
        </w:rPr>
      </w:r>
      <w:r/>
    </w:p>
    <w:p>
      <w:pPr>
        <w:pStyle w:val="808"/>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1、货物名称、型号及规格、制造商、产地、单位、数量、单价、金额及合同价</w:t>
      </w:r>
      <w:r>
        <w:rPr>
          <w:rFonts w:hint="eastAsia" w:ascii="黑体" w:hAnsi="黑体" w:eastAsia="黑体" w:cs="黑体"/>
        </w:rPr>
      </w:r>
      <w:r/>
    </w:p>
    <w:tbl>
      <w:tblPr>
        <w:tblStyle w:val="878"/>
        <w:tblW w:w="9477"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287"/>
        <w:gridCol w:w="1566"/>
        <w:gridCol w:w="1352"/>
        <w:gridCol w:w="1202"/>
        <w:gridCol w:w="751"/>
        <w:gridCol w:w="751"/>
        <w:gridCol w:w="750"/>
        <w:gridCol w:w="1052"/>
      </w:tblGrid>
      <w:tr>
        <w:trPr>
          <w:trHeight w:val="462"/>
        </w:trPr>
        <w:tc>
          <w:tcPr>
            <w:tcMar>
              <w:left w:w="108" w:type="dxa"/>
              <w:top w:w="0" w:type="dxa"/>
              <w:right w:w="108" w:type="dxa"/>
              <w:bottom w:w="0" w:type="dxa"/>
            </w:tcMar>
            <w:tcW w:w="766"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序号</w:t>
            </w: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货物名称</w:t>
            </w: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型号及规格</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制造商</w:t>
            </w: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产地</w:t>
            </w: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单位</w:t>
            </w: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数量</w:t>
            </w: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单价</w:t>
            </w: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金额</w:t>
            </w: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tcMar>
              <w:left w:w="108" w:type="dxa"/>
              <w:top w:w="0" w:type="dxa"/>
              <w:right w:w="108" w:type="dxa"/>
              <w:bottom w:w="0" w:type="dxa"/>
            </w:tcMar>
            <w:tcW w:w="766"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87"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566"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w:t>
            </w:r>
            <w:r>
              <w:rPr>
                <w:rFonts w:hint="eastAsia" w:ascii="黑体" w:hAnsi="黑体" w:eastAsia="黑体" w:cs="黑体"/>
              </w:rPr>
            </w:r>
            <w:r/>
          </w:p>
        </w:tc>
        <w:tc>
          <w:tcPr>
            <w:tcMar>
              <w:left w:w="108" w:type="dxa"/>
              <w:top w:w="0" w:type="dxa"/>
              <w:right w:w="108" w:type="dxa"/>
              <w:bottom w:w="0" w:type="dxa"/>
            </w:tcMar>
            <w:tcW w:w="13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20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62"/>
        </w:trPr>
        <w:tc>
          <w:tcPr>
            <w:gridSpan w:val="5"/>
            <w:tcMar>
              <w:left w:w="108" w:type="dxa"/>
              <w:top w:w="0" w:type="dxa"/>
              <w:right w:w="108" w:type="dxa"/>
              <w:bottom w:w="0" w:type="dxa"/>
            </w:tcMar>
            <w:tcW w:w="6173" w:type="dxa"/>
            <w:vAlign w:val="center"/>
            <w:textDirection w:val="lrTb"/>
            <w:noWrap w:val="false"/>
          </w:tcPr>
          <w:p>
            <w:pPr>
              <w:pStyle w:val="808"/>
              <w:jc w:val="center"/>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合 计</w:t>
            </w: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1"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750"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c>
          <w:tcPr>
            <w:tcMar>
              <w:left w:w="108" w:type="dxa"/>
              <w:top w:w="0" w:type="dxa"/>
              <w:right w:w="108" w:type="dxa"/>
              <w:bottom w:w="0" w:type="dxa"/>
            </w:tcMar>
            <w:tcW w:w="1052" w:type="dxa"/>
            <w:vAlign w:val="center"/>
            <w:textDirection w:val="lrTb"/>
            <w:noWrap w:val="false"/>
          </w:tcPr>
          <w:p>
            <w:pPr>
              <w:pStyle w:val="808"/>
              <w:rPr>
                <w:rFonts w:hint="eastAsia" w:ascii="黑体" w:hAnsi="黑体" w:eastAsia="黑体" w:cs="黑体"/>
              </w:rPr>
            </w:pPr>
            <w:r>
              <w:rPr>
                <w:rFonts w:hint="eastAsia" w:ascii="黑体" w:hAnsi="黑体" w:eastAsia="黑体" w:cs="黑体"/>
              </w:rPr>
            </w:r>
            <w:r/>
          </w:p>
        </w:tc>
      </w:tr>
      <w:tr>
        <w:trPr>
          <w:trHeight w:val="474"/>
        </w:trPr>
        <w:tc>
          <w:tcPr>
            <w:gridSpan w:val="9"/>
            <w:tcMar>
              <w:left w:w="108" w:type="dxa"/>
              <w:top w:w="0" w:type="dxa"/>
              <w:right w:w="108" w:type="dxa"/>
              <w:bottom w:w="0" w:type="dxa"/>
            </w:tcMar>
            <w:tcW w:w="9477" w:type="dxa"/>
            <w:vAlign w:val="center"/>
            <w:textDirection w:val="lrTb"/>
            <w:noWrap w:val="false"/>
          </w:tcPr>
          <w:p>
            <w:pPr>
              <w:pStyle w:val="808"/>
              <w:spacing w:before="200" w:after="200"/>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2"/>
              </w:rPr>
              <w:t xml:space="preserve"> 合计人民币（大写）：</w:t>
            </w:r>
            <w:r>
              <w:rPr>
                <w:rFonts w:hint="eastAsia" w:ascii="黑体" w:hAnsi="黑体" w:eastAsia="黑体" w:cs="黑体"/>
              </w:rPr>
            </w:r>
            <w:r/>
          </w:p>
        </w:tc>
      </w:tr>
    </w:tbl>
    <w:p>
      <w:pPr>
        <w:pStyle w:val="808"/>
        <w:ind w:firstLine="480"/>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本合同价为人民币</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元整（小写：¥</w:t>
      </w:r>
      <w:r>
        <w:rPr>
          <w:rFonts w:hint="eastAsia" w:ascii="黑体" w:hAnsi="黑体" w:eastAsia="黑体" w:cs="黑体"/>
          <w:color w:val="000000"/>
          <w:sz w:val="24"/>
          <w:u w:val="single"/>
        </w:rPr>
        <w:t xml:space="preserve">          </w:t>
      </w:r>
      <w:r>
        <w:rPr>
          <w:rFonts w:hint="eastAsia" w:ascii="黑体" w:hAnsi="黑体" w:eastAsia="黑体" w:cs="黑体"/>
          <w:color w:val="000000"/>
          <w:sz w:val="24"/>
        </w:rPr>
        <w:t xml:space="preserve">）。与交货有关的所有费用应包括在合同价内，买方不再另行支付任何费用。</w:t>
      </w:r>
      <w:r>
        <w:rPr>
          <w:rFonts w:hint="eastAsia" w:ascii="黑体" w:hAnsi="黑体" w:eastAsia="黑体" w:cs="黑体"/>
        </w:rPr>
      </w:r>
      <w:r/>
    </w:p>
    <w:p>
      <w:pPr>
        <w:pStyle w:val="808"/>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2.交货时间、地点和方式</w:t>
      </w:r>
      <w:r>
        <w:rPr>
          <w:rFonts w:hint="eastAsia" w:ascii="黑体" w:hAnsi="黑体" w:eastAsia="黑体" w:cs="黑体"/>
        </w:rPr>
      </w:r>
      <w:r/>
    </w:p>
    <w:p>
      <w:pPr>
        <w:pStyle w:val="808"/>
        <w:ind w:firstLine="240"/>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（1）交货时间：合同生效后30日内完成供货、安装调试并具备验收条件。</w:t>
      </w:r>
      <w:r>
        <w:rPr>
          <w:rFonts w:hint="eastAsia" w:ascii="黑体" w:hAnsi="黑体" w:eastAsia="黑体" w:cs="黑体"/>
        </w:rPr>
      </w:r>
      <w:r/>
    </w:p>
    <w:p>
      <w:pPr>
        <w:pStyle w:val="808"/>
        <w:ind w:left="-359" w:firstLine="545"/>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 </w:t>
      </w:r>
      <w:r>
        <w:rPr>
          <w:rFonts w:hint="eastAsia" w:ascii="黑体" w:hAnsi="黑体" w:eastAsia="黑体" w:cs="黑体"/>
        </w:rPr>
      </w:r>
      <w:r/>
    </w:p>
    <w:p>
      <w:pPr>
        <w:pStyle w:val="808"/>
        <w:ind w:left="-359" w:firstLine="545"/>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（2）交货地点：新沂市钟吾中学，具体教室及安装位置由甲方指定。</w:t>
      </w:r>
      <w:r>
        <w:rPr>
          <w:rFonts w:hint="eastAsia" w:ascii="黑体" w:hAnsi="黑体" w:eastAsia="黑体" w:cs="黑体"/>
        </w:rPr>
      </w:r>
      <w:r/>
    </w:p>
    <w:p>
      <w:pPr>
        <w:pStyle w:val="808"/>
        <w:ind w:left="-359" w:firstLine="545"/>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（3）交货方式：乙方负责运输、装卸、安装、调试、培训及验收配合，相关费用包含在合同价款内。</w:t>
      </w:r>
      <w:r>
        <w:rPr>
          <w:rFonts w:hint="eastAsia" w:ascii="黑体" w:hAnsi="黑体" w:eastAsia="黑体" w:cs="黑体"/>
        </w:rPr>
      </w:r>
      <w:r/>
    </w:p>
    <w:p>
      <w:pPr>
        <w:pStyle w:val="808"/>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3、验收</w:t>
      </w:r>
      <w:r>
        <w:rPr>
          <w:rFonts w:hint="eastAsia" w:ascii="黑体" w:hAnsi="黑体" w:eastAsia="黑体" w:cs="黑体"/>
        </w:rPr>
      </w:r>
      <w:r/>
    </w:p>
    <w:p>
      <w:pPr>
        <w:pStyle w:val="808"/>
        <w:ind w:left="-359" w:firstLine="545"/>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甲方依据采购文件、投标文件、合同及国家、行业相关标准组织验收；具体验收程序、参数矩阵、安全检查和数据合规验收要求按第六章采购需求执行。</w:t>
      </w:r>
      <w:r>
        <w:rPr>
          <w:rFonts w:hint="eastAsia" w:ascii="黑体" w:hAnsi="黑体" w:eastAsia="黑体" w:cs="黑体"/>
        </w:rPr>
      </w:r>
      <w:r/>
    </w:p>
    <w:p>
      <w:pPr>
        <w:pStyle w:val="808"/>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4"/>
        </w:rPr>
        <w:t xml:space="preserve">4、付款</w:t>
      </w:r>
      <w:r>
        <w:rPr>
          <w:rFonts w:hint="eastAsia" w:ascii="黑体" w:hAnsi="黑体" w:eastAsia="黑体" w:cs="黑体"/>
        </w:rPr>
      </w:r>
      <w:r/>
    </w:p>
    <w:p>
      <w:pPr>
        <w:pStyle w:val="808"/>
        <w:spacing w:line="360" w:lineRule="auto"/>
        <w:widowControl/>
        <w:rPr>
          <w:rFonts w:hint="eastAsia" w:ascii="黑体" w:hAnsi="黑体" w:eastAsia="黑体" w:cs="黑体"/>
          <w:color w:val="000000"/>
          <w:sz w:val="24"/>
        </w:rPr>
      </w:pPr>
      <w:r>
        <w:rPr>
          <w:rFonts w:hint="eastAsia" w:ascii="黑体" w:hAnsi="黑体" w:eastAsia="黑体" w:cs="黑体"/>
          <w:color w:val="000000"/>
          <w:sz w:val="24"/>
        </w:rPr>
        <w:t xml:space="preserve">（1）付款方式：甲方应在乙方完成供货、安装调试并提交验收申请及完整验收资料后10个工作日内组织验收，并在验收完成后5个工作日内出具验收结果；需整改的，应一次性书面列明整改事项，整改完成后5个工作日内组织复验。甲方应在结算审核资料齐全后10个工作日内完成结算审核；依法确需第三方审核的，审核期限不超过30日。甲方应在验收合格、结算审核完成且收到合法有效发票及完整请款资料之日起</w:t>
      </w:r>
      <w:r>
        <w:rPr>
          <w:rFonts w:hint="eastAsia" w:ascii="黑体" w:hAnsi="黑体" w:eastAsia="黑体" w:cs="黑体"/>
          <w:color w:val="000000"/>
          <w:sz w:val="24"/>
          <w:lang w:val="en-US" w:eastAsia="zh-CN"/>
        </w:rPr>
        <w:t xml:space="preserve">9</w:t>
      </w:r>
      <w:r>
        <w:rPr>
          <w:rFonts w:hint="eastAsia" w:ascii="黑体" w:hAnsi="黑体" w:eastAsia="黑体" w:cs="黑体"/>
          <w:color w:val="000000"/>
          <w:sz w:val="24"/>
        </w:rPr>
        <w:t xml:space="preserve">0日内支付至合同价款的</w:t>
      </w:r>
      <w:r>
        <w:rPr>
          <w:rFonts w:hint="eastAsia" w:ascii="黑体" w:hAnsi="黑体" w:eastAsia="黑体" w:cs="黑体"/>
          <w:color w:val="000000"/>
          <w:sz w:val="24"/>
          <w:lang w:val="en-US" w:eastAsia="zh-CN"/>
        </w:rPr>
        <w:t xml:space="preserve">97</w:t>
      </w:r>
      <w:r>
        <w:rPr>
          <w:rFonts w:hint="eastAsia" w:ascii="黑体" w:hAnsi="黑体" w:eastAsia="黑体" w:cs="黑体"/>
          <w:color w:val="000000"/>
          <w:sz w:val="24"/>
        </w:rPr>
        <w:t xml:space="preserve">%。</w:t>
      </w:r>
      <w:r>
        <w:rPr>
          <w:rFonts w:hint="eastAsia" w:ascii="宋体" w:hAnsi="宋体" w:cs="宋体"/>
          <w:b/>
          <w:bCs/>
          <w:sz w:val="24"/>
          <w:szCs w:val="24"/>
          <w:lang w:val="en-US" w:eastAsia="zh-CN"/>
        </w:rPr>
        <w:t xml:space="preserve">余款在保修期满后付清。</w:t>
      </w:r>
      <w:r>
        <w:rPr>
          <w:rFonts w:hint="eastAsia" w:ascii="黑体" w:hAnsi="黑体" w:eastAsia="黑体" w:cs="黑体"/>
          <w:color w:val="000000"/>
          <w:sz w:val="24"/>
        </w:rPr>
      </w:r>
      <w:r/>
    </w:p>
    <w:p>
      <w:pPr>
        <w:pStyle w:val="808"/>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三、其他</w:t>
      </w:r>
      <w:r>
        <w:rPr>
          <w:rFonts w:hint="eastAsia" w:ascii="黑体" w:hAnsi="黑体" w:eastAsia="黑体" w:cs="黑体"/>
        </w:rPr>
      </w:r>
      <w:r/>
    </w:p>
    <w:p>
      <w:pPr>
        <w:pStyle w:val="808"/>
        <w:ind w:firstLine="480"/>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1、如有未尽事宜，由双方依法订立书面补充合同。追加采购须限于与合同标的相同的货物或服务，不得改变合同其他条款，且全部补充合同累计金额不得超过原合同采购金额的10%，并依法履行公告、备案程序。</w:t>
      </w:r>
      <w:r>
        <w:rPr>
          <w:rFonts w:hint="eastAsia" w:ascii="黑体" w:hAnsi="黑体" w:eastAsia="黑体" w:cs="黑体"/>
        </w:rPr>
      </w:r>
      <w:r/>
    </w:p>
    <w:p>
      <w:pPr>
        <w:pStyle w:val="808"/>
        <w:ind w:firstLine="480"/>
        <w:spacing w:before="240" w:after="240" w:line="85" w:lineRule="atLeast"/>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2、本合同一式六份，自双方签章之日起生效。甲方三份，乙方、政府采购管理部门、采购代理机构各一份。</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签约各方：</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甲方（盖章）：年月日</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乙方（盖章）：年月日</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甲方法定代表（签字）：</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乙方法定代表（签字）：</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地址：</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地址：</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电话：</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电话：</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开户银行：</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开户银行：</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银行账号：</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银行账号：</w:t>
      </w:r>
      <w:r>
        <w:rPr>
          <w:rFonts w:hint="eastAsia" w:ascii="黑体" w:hAnsi="黑体" w:eastAsia="黑体" w:cs="黑体"/>
        </w:rPr>
      </w:r>
      <w:r/>
    </w:p>
    <w:p>
      <w:pPr>
        <w:pStyle w:val="808"/>
        <w:keepLines w:val="0"/>
        <w:keepNext w:val="0"/>
        <w:pageBreakBefore w:val="0"/>
        <w:spacing w:before="240" w:after="240" w:line="260" w:lineRule="exact"/>
        <w:widowControl w:val="off"/>
        <w:rPr>
          <w:rFonts w:hint="eastAsia" w:ascii="黑体" w:hAnsi="黑体" w:eastAsia="黑体" w:cs="黑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t xml:space="preserve">签订地点：</w:t>
      </w:r>
      <w:r>
        <w:rPr>
          <w:rFonts w:hint="eastAsia" w:ascii="黑体" w:hAnsi="黑体" w:eastAsia="黑体" w:cs="黑体"/>
          <w:color w:val="000000"/>
          <w:sz w:val="24"/>
          <w:lang w:val="en-US" w:eastAsia="zh-CN"/>
        </w:rPr>
        <w:t xml:space="preserve">                     </w:t>
      </w:r>
      <w:r>
        <w:rPr>
          <w:rFonts w:hint="eastAsia" w:ascii="黑体" w:hAnsi="黑体" w:eastAsia="黑体" w:cs="黑体"/>
          <w:color w:val="000000"/>
          <w:sz w:val="24"/>
        </w:rPr>
        <w:t xml:space="preserve">签订地点：</w:t>
      </w:r>
      <w:r>
        <w:rPr>
          <w:rFonts w:hint="eastAsia" w:ascii="黑体" w:hAnsi="黑体" w:eastAsia="黑体" w:cs="黑体"/>
          <w:color w:val="000000"/>
          <w:sz w:val="24"/>
        </w:rPr>
      </w:r>
      <w:r/>
    </w:p>
    <w:p>
      <w:pPr>
        <w:pStyle w:val="808"/>
        <w:keepLines w:val="0"/>
        <w:keepNext w:val="0"/>
        <w:pageBreakBefore w:val="0"/>
        <w:spacing w:before="240" w:after="240" w:line="260" w:lineRule="exact"/>
        <w:widowControl w:val="off"/>
        <w:rPr>
          <w:rFonts w:hint="eastAsia" w:ascii="黑体" w:hAnsi="黑体" w:eastAsia="黑体" w:cs="黑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r>
      <w:r/>
    </w:p>
    <w:p>
      <w:pPr>
        <w:pStyle w:val="808"/>
        <w:keepLines w:val="0"/>
        <w:keepNext w:val="0"/>
        <w:pageBreakBefore w:val="0"/>
        <w:spacing w:before="240" w:after="240" w:line="260" w:lineRule="exact"/>
        <w:widowControl w:val="off"/>
        <w:rPr>
          <w:rFonts w:hint="eastAsia" w:ascii="黑体" w:hAnsi="黑体" w:eastAsia="黑体" w:cs="黑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rPr>
      </w:r>
      <w:r/>
    </w:p>
    <w:p>
      <w:pPr>
        <w:pStyle w:val="808"/>
        <w:ind w:firstLine="480"/>
      </w:pPr>
      <w:r/>
      <w:r/>
    </w:p>
    <w:p>
      <w:pPr>
        <w:pStyle w:val="808"/>
        <w:ind w:firstLine="300"/>
        <w:jc w:val="center"/>
        <w:widowControl/>
        <w:rPr>
          <w:rFonts w:hint="eastAsia" w:ascii="仿宋" w:hAnsi="仿宋" w:eastAsia="仿宋"/>
          <w:sz w:val="30"/>
          <w:szCs w:val="30"/>
        </w:rPr>
      </w:pPr>
      <w:r>
        <w:rPr>
          <w:rFonts w:hint="eastAsia" w:ascii="仿宋" w:hAnsi="仿宋" w:eastAsia="仿宋"/>
          <w:sz w:val="30"/>
          <w:szCs w:val="30"/>
        </w:rPr>
        <w:t xml:space="preserve">第六章  采购需求</w:t>
      </w:r>
      <w:r>
        <w:rPr>
          <w:rFonts w:hint="eastAsia" w:ascii="仿宋" w:hAnsi="仿宋" w:eastAsia="仿宋"/>
          <w:sz w:val="30"/>
          <w:szCs w:val="30"/>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一、说明</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（一）采购人：新沂市教育局</w:t>
      </w:r>
      <w:r>
        <w:rPr>
          <w:rFonts w:hint="eastAsia" w:ascii="仿宋" w:hAnsi="仿宋" w:eastAsia="仿宋"/>
          <w:sz w:val="24"/>
        </w:rPr>
      </w:r>
      <w:r/>
    </w:p>
    <w:p>
      <w:pPr>
        <w:pStyle w:val="808"/>
        <w:ind w:firstLine="480"/>
        <w:tabs>
          <w:tab w:val="left" w:pos="0" w:leader="none"/>
        </w:tabs>
        <w:rPr>
          <w:rFonts w:hint="eastAsia" w:ascii="仿宋" w:hAnsi="仿宋" w:eastAsia="仿宋"/>
          <w:sz w:val="24"/>
          <w:lang w:eastAsia="zh-CN"/>
        </w:rPr>
      </w:pPr>
      <w:r>
        <w:rPr>
          <w:rFonts w:hint="eastAsia" w:ascii="仿宋" w:hAnsi="仿宋" w:eastAsia="仿宋"/>
          <w:sz w:val="24"/>
        </w:rPr>
        <w:t xml:space="preserve">（二）采购项目名称：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lang w:eastAsia="zh-CN"/>
        </w:rPr>
      </w:r>
      <w:r/>
    </w:p>
    <w:p>
      <w:pPr>
        <w:pStyle w:val="808"/>
        <w:ind w:firstLine="480"/>
        <w:tabs>
          <w:tab w:val="left" w:pos="0" w:leader="none"/>
        </w:tabs>
        <w:rPr>
          <w:rFonts w:hint="eastAsia" w:ascii="仿宋" w:hAnsi="仿宋" w:eastAsia="仿宋"/>
          <w:sz w:val="24"/>
        </w:rPr>
      </w:pPr>
      <w:r>
        <w:rPr>
          <w:rFonts w:hint="eastAsia" w:ascii="仿宋" w:hAnsi="仿宋" w:eastAsia="仿宋"/>
          <w:sz w:val="24"/>
        </w:rPr>
        <w:t xml:space="preserve">（三）采购标的：钟吾中学实验室</w:t>
      </w:r>
      <w:r>
        <w:rPr>
          <w:rFonts w:hint="eastAsia" w:ascii="仿宋" w:hAnsi="仿宋" w:eastAsia="仿宋"/>
          <w:sz w:val="24"/>
          <w:lang w:val="en-US" w:eastAsia="zh-CN"/>
        </w:rPr>
        <w:t xml:space="preserve">设施</w:t>
      </w:r>
      <w:r>
        <w:rPr>
          <w:rFonts w:hint="eastAsia" w:ascii="仿宋" w:hAnsi="仿宋" w:eastAsia="仿宋"/>
          <w:sz w:val="24"/>
        </w:rPr>
        <w:t xml:space="preserve">设备（具体采购标的详见“二、技术规格(技术性能)及数量要求”）</w:t>
      </w:r>
      <w:r>
        <w:rPr>
          <w:rFonts w:hint="eastAsia" w:ascii="仿宋" w:hAnsi="仿宋" w:eastAsia="仿宋"/>
          <w:sz w:val="24"/>
        </w:rPr>
      </w:r>
      <w:r/>
    </w:p>
    <w:p>
      <w:pPr>
        <w:pStyle w:val="808"/>
        <w:ind w:firstLine="480"/>
        <w:tabs>
          <w:tab w:val="left" w:pos="0" w:leader="none"/>
        </w:tabs>
        <w:rPr>
          <w:rFonts w:hint="eastAsia" w:ascii="仿宋" w:hAnsi="仿宋" w:eastAsia="仿宋"/>
          <w:sz w:val="24"/>
        </w:rPr>
      </w:pPr>
      <w:r>
        <w:rPr>
          <w:rFonts w:hint="eastAsia" w:ascii="仿宋" w:hAnsi="仿宋" w:eastAsia="仿宋"/>
          <w:sz w:val="24"/>
        </w:rPr>
        <w:t xml:space="preserve">以上采购标的对应的中小企业划分标准所属行业为工业。</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sz w:val="24"/>
        </w:rPr>
      </w:r>
      <w:r/>
    </w:p>
    <w:p>
      <w:pPr>
        <w:pStyle w:val="1100"/>
        <w:ind w:firstLine="482"/>
        <w:spacing w:line="440" w:lineRule="exact"/>
        <w:rPr>
          <w:rFonts w:hint="eastAsia" w:ascii="仿宋" w:hAnsi="仿宋" w:eastAsia="仿宋"/>
          <w:color w:val="ff0000"/>
          <w:sz w:val="24"/>
        </w:rPr>
      </w:pPr>
      <w:r>
        <w:rPr>
          <w:rFonts w:hint="eastAsia" w:ascii="仿宋" w:hAnsi="仿宋" w:eastAsia="仿宋"/>
          <w:sz w:val="24"/>
        </w:rPr>
        <w:t xml:space="preserve">（四）采购预算：本项目采购预算为</w:t>
      </w:r>
      <w:r>
        <w:rPr>
          <w:rFonts w:hint="eastAsia" w:ascii="仿宋" w:hAnsi="仿宋" w:eastAsia="仿宋"/>
          <w:sz w:val="24"/>
          <w:lang w:val="en-US" w:eastAsia="zh-CN"/>
        </w:rPr>
        <w:t xml:space="preserve">428.88</w:t>
      </w:r>
      <w:r>
        <w:rPr>
          <w:rFonts w:hint="eastAsia" w:ascii="仿宋" w:hAnsi="仿宋" w:eastAsia="仿宋"/>
          <w:sz w:val="24"/>
        </w:rPr>
        <w:t xml:space="preserve">万元。本</w:t>
      </w:r>
      <w:r>
        <w:rPr>
          <w:rFonts w:hint="eastAsia" w:ascii="仿宋" w:hAnsi="仿宋" w:eastAsia="仿宋"/>
          <w:sz w:val="24"/>
          <w:szCs w:val="24"/>
        </w:rPr>
        <w:t xml:space="preserve">项目报价包括产品价、税金、运费、保险等全部费用，采购人不再支付报价以外的任何费用。</w:t>
      </w:r>
      <w:r>
        <w:rPr>
          <w:rFonts w:hint="eastAsia" w:ascii="仿宋" w:hAnsi="仿宋" w:eastAsia="仿宋"/>
          <w:color w:val="ff0000"/>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（五）本项目为专门面向中小微企业的项目。</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（六）本项目采购的为非进口产品。</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七）本国产品政策：本项目按照《国务院办公厅关于在政府采购中实施本国产品标准及相关政策的通知》（国办发〔2025〕34号）执行。投标人主张本国产品政策支持的，应提供第七章《符合本国产品标准的声明函》及本文件要求的相关材料，并对真实性负责。</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对符合本国产品标准的产品报价给予20%的价格扣除，以扣除后的价格参与评审。多产品采购包中，符合本国产品标准的产品成本占比达到80%以上的，对该供应商全部产品的报价给予20%的价格扣除；未达到该比例的，按政策规定对相应符合本国产品标准的产品实施价格扣除。价格扣除仅用于评审，不改变中标合同金额。</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采购人、评标委员会应对声明及成本占比材料进行核验。本国产品政策与中小微企业等其他政府采购政策同时适用时，按照现行有效规定执行。</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二、技术规格(技术性能)及数量要求</w:t>
      </w:r>
      <w:r>
        <w:rPr>
          <w:rFonts w:hint="eastAsia" w:ascii="仿宋" w:hAnsi="仿宋" w:eastAsia="仿宋"/>
          <w:sz w:val="24"/>
        </w:rPr>
      </w:r>
      <w:r/>
    </w:p>
    <w:p>
      <w:pPr>
        <w:pStyle w:val="808"/>
        <w:ind w:firstLine="240"/>
        <w:tabs>
          <w:tab w:val="left" w:pos="0" w:leader="none"/>
        </w:tabs>
        <w:rPr>
          <w:rFonts w:hint="eastAsia" w:ascii="仿宋" w:hAnsi="仿宋" w:eastAsia="仿宋"/>
          <w:sz w:val="24"/>
        </w:rPr>
      </w:pPr>
      <w:r>
        <w:rPr>
          <w:rFonts w:hint="eastAsia" w:ascii="仿宋" w:hAnsi="仿宋" w:eastAsia="仿宋"/>
          <w:sz w:val="24"/>
        </w:rPr>
        <w:t xml:space="preserve">（一）技术规格(技术性能) 及数量具体要求</w:t>
      </w:r>
      <w:r>
        <w:rPr>
          <w:rFonts w:hint="eastAsia" w:ascii="仿宋" w:hAnsi="仿宋" w:eastAsia="仿宋"/>
          <w:sz w:val="24"/>
        </w:rPr>
      </w:r>
      <w:r/>
    </w:p>
    <w:p>
      <w:pPr>
        <w:pStyle w:val="808"/>
        <w:ind w:firstLine="240"/>
        <w:tabs>
          <w:tab w:val="left" w:pos="0" w:leader="none"/>
        </w:tabs>
        <w:rPr>
          <w:rFonts w:hint="eastAsia" w:ascii="仿宋" w:hAnsi="仿宋" w:eastAsia="仿宋"/>
          <w:sz w:val="24"/>
        </w:rPr>
      </w:pPr>
      <w:r>
        <w:rPr>
          <w:rFonts w:hint="eastAsia" w:ascii="仿宋" w:hAnsi="仿宋" w:eastAsia="仿宋"/>
          <w:sz w:val="24"/>
        </w:rPr>
      </w:r>
      <w:r/>
    </w:p>
    <w:p>
      <w:pPr>
        <w:pStyle w:val="857"/>
        <w:rPr>
          <w:rFonts w:hAnsi="宋体"/>
          <w:sz w:val="24"/>
        </w:rPr>
      </w:pPr>
      <w:r>
        <w:rPr>
          <w:rFonts w:hAnsi="宋体"/>
          <w:sz w:val="24"/>
        </w:rPr>
      </w:r>
      <w:r/>
    </w:p>
    <w:tbl>
      <w:tblPr>
        <w:tblW w:w="91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7"/>
        <w:gridCol w:w="3421"/>
        <w:gridCol w:w="1193"/>
        <w:gridCol w:w="772"/>
        <w:gridCol w:w="772"/>
        <w:gridCol w:w="1131"/>
        <w:gridCol w:w="1134"/>
      </w:tblGrid>
      <w:tr>
        <w:trPr>
          <w:trHeight w:val="405"/>
        </w:trPr>
        <w:tc>
          <w:tcPr>
            <w:gridSpan w:val="7"/>
            <w:tcBorders>
              <w:top w:val="single" w:color="000000" w:sz="8" w:space="0"/>
              <w:left w:val="single" w:color="000000" w:sz="8" w:space="0"/>
              <w:bottom w:val="single" w:color="000000" w:sz="8" w:space="0"/>
              <w:right w:val="single" w:color="000000" w:sz="8" w:space="0"/>
            </w:tcBorders>
            <w:tcW w:w="9130" w:type="dxa"/>
            <w:vAlign w:val="center"/>
            <w:textDirection w:val="lrTb"/>
            <w:noWrap/>
          </w:tcPr>
          <w:p>
            <w:pPr>
              <w:pStyle w:val="808"/>
              <w:jc w:val="center"/>
              <w:widowControl/>
              <w:rPr>
                <w:rFonts w:hint="eastAsia" w:ascii="宋体" w:hAnsi="宋体" w:cs="宋体"/>
                <w:b/>
                <w:bCs/>
                <w:sz w:val="28"/>
                <w:szCs w:val="28"/>
              </w:rPr>
            </w:pPr>
            <w:r>
              <w:rPr>
                <w:rFonts w:hint="eastAsia" w:ascii="宋体" w:hAnsi="宋体" w:cs="宋体"/>
                <w:b/>
                <w:bCs/>
                <w:sz w:val="28"/>
                <w:szCs w:val="28"/>
                <w:lang w:bidi="ar"/>
              </w:rPr>
              <w:t xml:space="preserve">实验室配置</w:t>
            </w:r>
            <w:r>
              <w:rPr>
                <w:rFonts w:hint="eastAsia" w:ascii="宋体" w:hAnsi="宋体" w:cs="宋体"/>
                <w:b/>
                <w:bCs/>
                <w:sz w:val="28"/>
                <w:szCs w:val="28"/>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3366"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名称</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1174"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单位</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772"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772"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单价</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1113"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总价</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1114"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人数</w:t>
            </w:r>
            <w:r>
              <w:rPr>
                <w:rFonts w:hint="eastAsia" w:ascii="宋体" w:hAnsi="宋体" w:cs="宋体"/>
                <w:sz w:val="24"/>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化学智能吊装实验室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化学普通实验室（探究实验室）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化学准备室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化学危化品室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化学仪器室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生物普通实验室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生物仪器准备室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生物标本室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物理光学实验室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物理力学实验室（探究实验室）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物理电磁学实验室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物理热学实验室（考评实验室）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物理准备室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物理仪器室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15</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0000ff"/>
                <w:sz w:val="24"/>
                <w:lang w:bidi="ar"/>
              </w:rPr>
            </w:pPr>
            <w:r>
              <w:rPr>
                <w:rFonts w:hint="eastAsia" w:ascii="宋体" w:hAnsi="宋体" w:cs="宋体"/>
                <w:color w:val="000000"/>
                <w:szCs w:val="21"/>
                <w:lang w:bidi="ar"/>
              </w:rPr>
              <w:t xml:space="preserve"> AI慧学实验室</w:t>
            </w:r>
            <w:r>
              <w:rPr>
                <w:rFonts w:hint="eastAsia" w:ascii="宋体" w:hAnsi="宋体" w:cs="宋体"/>
                <w:color w:val="0000ff"/>
                <w:sz w:val="24"/>
                <w:lang w:bidi="ar"/>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48座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0000ff"/>
                <w:sz w:val="24"/>
                <w:lang w:bidi="ar"/>
              </w:rPr>
            </w:pPr>
            <w:r>
              <w:rPr>
                <w:rFonts w:hint="eastAsia" w:ascii="宋体" w:hAnsi="宋体" w:cs="宋体"/>
                <w:color w:val="000000"/>
                <w:szCs w:val="21"/>
                <w:lang w:bidi="ar"/>
              </w:rPr>
              <w:t xml:space="preserve">AI探知工坊</w:t>
            </w:r>
            <w:r>
              <w:rPr>
                <w:rFonts w:hint="eastAsia" w:ascii="宋体" w:hAnsi="宋体" w:cs="宋体"/>
                <w:color w:val="0000ff"/>
                <w:sz w:val="24"/>
                <w:lang w:bidi="ar"/>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48座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rPr>
                <w:rFonts w:hint="eastAsia" w:ascii="宋体" w:hAnsi="宋体" w:cs="宋体"/>
                <w:b/>
                <w:bCs/>
                <w:color w:val="ff0000"/>
                <w:sz w:val="24"/>
              </w:rPr>
            </w:pP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tcPr>
          <w:p>
            <w:pPr>
              <w:pStyle w:val="808"/>
              <w:jc w:val="center"/>
              <w:widowControl/>
              <w:rPr>
                <w:rFonts w:hint="eastAsia" w:ascii="宋体" w:hAnsi="宋体" w:cs="宋体"/>
                <w:b/>
                <w:bCs/>
                <w:color w:val="ff0000"/>
                <w:sz w:val="24"/>
              </w:rPr>
            </w:pPr>
            <w:r>
              <w:rPr>
                <w:rFonts w:hint="eastAsia" w:ascii="宋体" w:hAnsi="宋体" w:cs="宋体"/>
                <w:b/>
                <w:bCs/>
                <w:sz w:val="24"/>
                <w:lang w:bidi="ar"/>
              </w:rPr>
              <w:t xml:space="preserve">合计</w:t>
            </w: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tcPr>
          <w:p>
            <w:pPr>
              <w:pStyle w:val="808"/>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72" w:type="dxa"/>
            <w:vAlign w:val="center"/>
            <w:textDirection w:val="lrTb"/>
            <w:noWrap/>
          </w:tcPr>
          <w:p>
            <w:pPr>
              <w:pStyle w:val="808"/>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72" w:type="dxa"/>
            <w:vAlign w:val="center"/>
            <w:textDirection w:val="lrTb"/>
            <w:noWrap/>
          </w:tcPr>
          <w:p>
            <w:pPr>
              <w:pStyle w:val="808"/>
              <w:jc w:val="center"/>
              <w:rPr>
                <w:rFonts w:hint="eastAsia" w:ascii="宋体" w:hAnsi="宋体" w:cs="宋体"/>
                <w:b/>
                <w:bCs/>
                <w:color w:val="ff0000"/>
                <w:sz w:val="24"/>
              </w:rPr>
            </w:pP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tcPr>
          <w:p>
            <w:pPr>
              <w:pStyle w:val="808"/>
              <w:jc w:val="center"/>
              <w:rPr>
                <w:rFonts w:hint="eastAsia" w:ascii="宋体" w:hAnsi="宋体" w:cs="宋体"/>
                <w:b/>
                <w:bCs/>
                <w:color w:val="ff0000"/>
                <w:sz w:val="24"/>
              </w:rPr>
            </w:pP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tcPr>
          <w:p>
            <w:pPr>
              <w:pStyle w:val="808"/>
              <w:rPr>
                <w:rFonts w:hint="eastAsia" w:ascii="宋体" w:hAnsi="宋体" w:cs="宋体"/>
                <w:color w:val="ff0000"/>
                <w:sz w:val="22"/>
                <w:szCs w:val="22"/>
              </w:rPr>
            </w:pPr>
            <w:r>
              <w:rPr>
                <w:rFonts w:hint="eastAsia" w:ascii="宋体" w:hAnsi="宋体" w:cs="宋体"/>
                <w:color w:val="ff0000"/>
                <w:sz w:val="22"/>
                <w:szCs w:val="22"/>
              </w:rPr>
            </w:r>
            <w:r/>
          </w:p>
        </w:tc>
      </w:tr>
    </w:tbl>
    <w:p>
      <w:pPr>
        <w:pStyle w:val="857"/>
        <w:rPr>
          <w:rFonts w:hAnsi="宋体"/>
          <w:sz w:val="24"/>
        </w:rPr>
      </w:pPr>
      <w:r>
        <w:rPr>
          <w:rFonts w:hAnsi="宋体"/>
          <w:sz w:val="24"/>
        </w:rPr>
      </w:r>
      <w:r/>
    </w:p>
    <w:p>
      <w:pPr>
        <w:pStyle w:val="857"/>
        <w:rPr>
          <w:rFonts w:hAnsi="宋体"/>
          <w:sz w:val="24"/>
        </w:rPr>
      </w:pPr>
      <w:r>
        <w:rPr>
          <w:rFonts w:hAnsi="宋体"/>
          <w:sz w:val="24"/>
        </w:rPr>
      </w:r>
      <w:r/>
    </w:p>
    <w:p>
      <w:pPr>
        <w:pStyle w:val="857"/>
        <w:rPr>
          <w:rFonts w:hAnsi="宋体"/>
          <w:sz w:val="24"/>
        </w:rPr>
      </w:pPr>
      <w:r>
        <w:rPr>
          <w:rFonts w:hAnsi="宋体"/>
          <w:sz w:val="24"/>
        </w:rPr>
      </w:r>
      <w:r/>
    </w:p>
    <w:tbl>
      <w:tblPr>
        <w:tblW w:w="5245" w:type="pct"/>
        <w:tblInd w:w="-257" w:type="dxa"/>
        <w:tblLayout w:type="fixed"/>
        <w:tblCellMar>
          <w:left w:w="108" w:type="dxa"/>
          <w:top w:w="0" w:type="dxa"/>
          <w:right w:w="108" w:type="dxa"/>
          <w:bottom w:w="0" w:type="dxa"/>
        </w:tblCellMar>
        <w:tblLook w:val="04A0" w:firstRow="1" w:lastRow="0" w:firstColumn="1" w:lastColumn="0" w:noHBand="0" w:noVBand="1"/>
      </w:tblPr>
      <w:tblGrid>
        <w:gridCol w:w="597"/>
        <w:gridCol w:w="930"/>
        <w:gridCol w:w="6371"/>
        <w:gridCol w:w="556"/>
        <w:gridCol w:w="486"/>
      </w:tblGrid>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一、化学智能吊装实验室（56座）</w:t>
            </w:r>
            <w:r>
              <w:rPr>
                <w:rFonts w:hint="eastAsia" w:ascii="宋体" w:hAnsi="宋体" w:cs="宋体"/>
                <w:b/>
                <w:bCs/>
                <w:color w:val="000000"/>
                <w:sz w:val="28"/>
                <w:szCs w:val="28"/>
              </w:rPr>
            </w:r>
            <w:r/>
          </w:p>
        </w:tc>
      </w:tr>
      <w:tr>
        <w:trPr>
          <w:trHeight w:val="329"/>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sz w:val="20"/>
                <w:szCs w:val="20"/>
                <w:lang w:bidi="ar"/>
              </w:rPr>
              <w:t xml:space="preserve">技术参数、规格、功能</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47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w:t>
            </w:r>
            <w:r>
              <w:rPr>
                <w:rFonts w:hint="eastAsia" w:ascii="宋体" w:hAnsi="宋体"/>
                <w:sz w:val="20"/>
                <w:szCs w:val="20"/>
                <w:lang w:val="en-US" w:eastAsia="zh-CN"/>
              </w:rPr>
              <w:t xml:space="preserve">8</w:t>
            </w:r>
            <w:r>
              <w:rPr>
                <w:rFonts w:hint="eastAsia" w:ascii="宋体" w:hAnsi="宋体"/>
                <w:sz w:val="20"/>
                <w:szCs w:val="20"/>
              </w:rPr>
              <w:t xml:space="preserve">G,ROM不低于</w:t>
            </w:r>
            <w:r>
              <w:rPr>
                <w:rFonts w:hint="eastAsia" w:ascii="宋体" w:hAnsi="宋体"/>
                <w:sz w:val="20"/>
                <w:szCs w:val="20"/>
                <w:lang w:val="en-US" w:eastAsia="zh-CN"/>
              </w:rPr>
              <w:t xml:space="preserve">128</w:t>
            </w:r>
            <w:r>
              <w:rPr>
                <w:rFonts w:hint="eastAsia" w:ascii="宋体" w:hAnsi="宋体"/>
                <w:sz w:val="20"/>
                <w:szCs w:val="20"/>
              </w:rPr>
              <w:t xml:space="preserve">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                                                                ▲第7.9.10.12.14.15项需提供具有国家认可的实验室出具的检测报告佐证对应参数。</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3、互联黑板上配置8个常用快捷按键，至少包含新建、上页、下页、笔色、清屏、保存、分享、更多等，单板书写时，可单页面显示（此时只有一块黑板界面）；多板同时书写时，可多页面同时显示。</w:t>
            </w:r>
            <w:r>
              <w:rPr>
                <w:rFonts w:hint="eastAsia" w:ascii="宋体" w:hAnsi="宋体"/>
                <w:sz w:val="20"/>
                <w:szCs w:val="20"/>
              </w:rPr>
              <w:br w:type="textWrapping" w:clear="all"/>
            </w:r>
            <w:r>
              <w:rPr>
                <w:rFonts w:hint="eastAsia" w:ascii="宋体" w:hAnsi="宋体"/>
                <w:sz w:val="20"/>
                <w:szCs w:val="20"/>
              </w:rPr>
              <w:t xml:space="preserve">4、当不需要板书传输到软件显示界面时，断开黑板与大屏的传输，使其成为互不影响的多块黑板。</w:t>
            </w:r>
            <w:r>
              <w:rPr>
                <w:rFonts w:hint="eastAsia" w:ascii="宋体" w:hAnsi="宋体"/>
                <w:sz w:val="20"/>
                <w:szCs w:val="20"/>
              </w:rPr>
              <w:br w:type="textWrapping" w:clear="all"/>
            </w:r>
            <w:r>
              <w:rPr>
                <w:rFonts w:hint="eastAsia" w:ascii="宋体" w:hAnsi="宋体"/>
                <w:sz w:val="20"/>
                <w:szCs w:val="20"/>
              </w:rPr>
              <w:t xml:space="preserve">5、设置不同的软件端笔迹颜色，可实现老师对于教学重点的标识及批注；</w:t>
            </w:r>
            <w:r>
              <w:rPr>
                <w:rFonts w:hint="eastAsia" w:ascii="宋体" w:hAnsi="宋体"/>
                <w:sz w:val="20"/>
                <w:szCs w:val="20"/>
              </w:rPr>
              <w:br w:type="textWrapping" w:clear="all"/>
            </w:r>
            <w:r>
              <w:rPr>
                <w:rFonts w:hint="eastAsia" w:ascii="宋体" w:hAnsi="宋体"/>
                <w:sz w:val="20"/>
                <w:szCs w:val="20"/>
              </w:rPr>
              <w:t xml:space="preserve">6、保存后的板书可以上下翻页，也可以通过触摸快捷键，快速预览所有已经存储的板书内容。当点击互联黑板上的上下翻页时，仅对当前互联黑板的同传内容进行上下翻页，而不影响另一块互联黑板的同传界面。</w:t>
            </w:r>
            <w:r>
              <w:rPr>
                <w:rFonts w:hint="eastAsia" w:ascii="宋体" w:hAnsi="宋体"/>
                <w:sz w:val="20"/>
                <w:szCs w:val="20"/>
              </w:rPr>
              <w:br w:type="textWrapping" w:clear="all"/>
            </w:r>
            <w:r>
              <w:rPr>
                <w:rFonts w:hint="eastAsia" w:ascii="宋体" w:hAnsi="宋体"/>
                <w:sz w:val="20"/>
                <w:szCs w:val="20"/>
              </w:rPr>
              <w:t xml:space="preserve">7、对板书的电子文档进行分享，可以存储在本地PC端，同时生成二维码，便于师生扫码获取。</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 初中化学虚拟仿真实验软件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主流3D引擎技术开发，支持360°全方位旋转、缩放操作，可逼真呈现实验现象与仿真结果。软件严格依照初中化学课程标准建设，内置仿真实验资源不少于130个，配套真人讲解视频不少于100个。（提供功能截图）</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2、内容体系严格匹配</w:t>
            </w:r>
            <w:r>
              <w:rPr>
                <w:rFonts w:hint="eastAsia" w:ascii="宋体" w:hAnsi="宋体"/>
                <w:sz w:val="20"/>
                <w:szCs w:val="20"/>
                <w:lang w:val="en-US" w:eastAsia="zh-CN"/>
              </w:rPr>
              <w:t xml:space="preserve">江苏</w:t>
            </w:r>
            <w:r>
              <w:rPr>
                <w:rFonts w:hint="eastAsia" w:ascii="宋体" w:hAnsi="宋体"/>
                <w:sz w:val="20"/>
                <w:szCs w:val="20"/>
              </w:rPr>
              <w:t xml:space="preserve">教材版本</w:t>
            </w:r>
            <w:r>
              <w:rPr>
                <w:rFonts w:hint="eastAsia" w:ascii="宋体" w:hAnsi="宋体"/>
                <w:sz w:val="20"/>
                <w:szCs w:val="20"/>
                <w:lang w:val="en-US" w:eastAsia="zh-CN"/>
              </w:rPr>
              <w:t xml:space="preserve">使用</w:t>
            </w:r>
            <w:r>
              <w:rPr>
                <w:rFonts w:hint="eastAsia" w:ascii="宋体" w:hAnsi="宋体"/>
                <w:sz w:val="20"/>
                <w:szCs w:val="20"/>
              </w:rPr>
              <w:t xml:space="preserve">，按课本内容的年级、章、节知识点分类，单个知识点下涵盖1～4个独立实验，支持一课一加载，满足整节课教学需求。（提供功能截图）</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3、资源体系涵盖3D仿真资源、真人微课视频、视频资源、PPT教学课件、习题资源、图片资源等六种类型。（提供功能截图）</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4、支持Office与WPS等制作的PPT内插入仿真实验插件，实现PPT放映状态下可直接调用3D交互实验，无需退出放映模式。插件资源库含3D仿真资源、PPT模板、视频资源、图片资源、习题资源等，助力教师高效备课，授课。（提供功能截图）</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5、初中化学《酸碱中和反应》仿真实验，应包含宏观的实验操作和微观的离子变化。（提供功能截图）</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6、初中化学《金属的物理性质》仿真实验，包含观察金属的颜色和光泽，证明金属的延展性实验，证明金属的导电性实验，证明金属的导热性实验等4个独立实验，同时配备了实验报告。（提供功能截图）</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7、软件支持在交互式一体机、智慧黑板、便携式计算机、台式电脑、触控一体电脑等设备上运行使用。</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8、软件内配备语言引导模式，可通过语言提示引导完成实验操作。</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9、软件支持用户基于课程目录在云端创建课程资源库，每个用户拥有独立云盘，可上传PPT、Word、视频、图片等资源。</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10、软件配套独立管理后台，可通过后台子系统对各个节点进行管理，操作包括开通节点课程、查询节点使用时间、查询节点使用日志，新增\删除节点等中枢管理功能。</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11、所有试验实现云存储，通过服务器存储相应资源，可选择局域网部署或本地部署的需求。有完整的缓存设定机制，每个资源加载完成后自动缓存，不需要二次下载。 </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12、软件部署帮助中心，对软件从安装到各个功能应用有详细的使用说明</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lang w:val="en-US" w:eastAsia="zh-CN"/>
              </w:rPr>
              <w:t xml:space="preserve">13</w:t>
            </w:r>
            <w:r>
              <w:rPr>
                <w:rFonts w:hint="eastAsia" w:ascii="宋体" w:hAnsi="宋体"/>
                <w:sz w:val="20"/>
                <w:szCs w:val="20"/>
              </w:rPr>
              <w:t xml:space="preserve">.产品有效服务期5年，期间可持续免费升级，全模块畅用。</w:t>
            </w:r>
            <w:r>
              <w:rPr>
                <w:rFonts w:hint="eastAsia" w:ascii="宋体" w:hAnsi="宋体"/>
                <w:sz w:val="20"/>
                <w:szCs w:val="20"/>
              </w:rPr>
              <w:br w:type="textWrapping" w:clear="all"/>
            </w:r>
            <w:r>
              <w:rPr>
                <w:rFonts w:hint="eastAsia" w:ascii="宋体" w:hAnsi="宋体"/>
                <w:sz w:val="20"/>
                <w:szCs w:val="20"/>
              </w:rPr>
              <w:t xml:space="preserve">1</w:t>
            </w:r>
            <w:r>
              <w:rPr>
                <w:rFonts w:hint="eastAsia" w:ascii="宋体" w:hAnsi="宋体"/>
                <w:sz w:val="20"/>
                <w:szCs w:val="20"/>
                <w:lang w:val="en-US" w:eastAsia="zh-CN"/>
              </w:rPr>
              <w:t xml:space="preserve">4</w:t>
            </w:r>
            <w:r>
              <w:rPr>
                <w:rFonts w:hint="eastAsia" w:ascii="宋体" w:hAnsi="宋体"/>
                <w:sz w:val="20"/>
                <w:szCs w:val="20"/>
              </w:rPr>
              <w:t xml:space="preserve">.提供对应的软件著作权证书。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5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1.尺寸（长×宽×高）：≥2400mm×700mm×850mm；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w:t>
            </w:r>
            <w:r>
              <w:rPr>
                <w:rFonts w:hint="eastAsia" w:ascii="宋体" w:hAnsi="宋体"/>
                <w:sz w:val="20"/>
                <w:szCs w:val="20"/>
              </w:rPr>
              <w:br w:type="textWrapping" w:clear="all"/>
            </w:r>
            <w:r>
              <w:rPr>
                <w:rFonts w:hint="eastAsia" w:ascii="宋体" w:hAnsi="宋体"/>
                <w:sz w:val="20"/>
                <w:szCs w:val="20"/>
              </w:rPr>
              <w:t xml:space="preserve">3.台面依据《室内空气净化产品净化效果测定方法》等标准，提供甲醛去除率、甲苯去除率的检测报告,甲醛去除率结果达50%以上，甲苯去除率结果达15%以上；</w:t>
            </w:r>
            <w:r>
              <w:rPr>
                <w:rFonts w:hint="eastAsia" w:ascii="宋体" w:hAnsi="宋体"/>
                <w:sz w:val="20"/>
                <w:szCs w:val="20"/>
              </w:rPr>
              <w:br w:type="textWrapping" w:clear="all"/>
            </w:r>
            <w:r>
              <w:rPr>
                <w:rFonts w:hint="eastAsia" w:ascii="宋体" w:hAnsi="宋体"/>
                <w:sz w:val="20"/>
                <w:szCs w:val="20"/>
              </w:rPr>
              <w:t xml:space="preserve">4.抗霉抗菌检测：黑曲霉、土曲霉、宛氏拟青霉、绳状青霉、出芽短梗霉、球毛壳霉、长枝木霉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w:t>
            </w:r>
            <w:r>
              <w:rPr>
                <w:rFonts w:hint="eastAsia" w:ascii="宋体" w:hAnsi="宋体"/>
                <w:sz w:val="20"/>
                <w:szCs w:val="20"/>
              </w:rPr>
              <w:br w:type="textWrapping" w:clear="all"/>
            </w:r>
            <w:r>
              <w:rPr>
                <w:rFonts w:hint="eastAsia" w:ascii="宋体" w:hAnsi="宋体"/>
                <w:sz w:val="20"/>
                <w:szCs w:val="20"/>
              </w:rPr>
              <w:t xml:space="preserve">5.结构：全钢结构柜体，演示台设有储物柜，中间为演示台，设置电源主控抽屉、键盘抽屉以及多媒体设备（主机、显示器、中控、功放、交换机）的位置预留；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6.桌体采用≥1.0优质一级冷轧钢板成型，焊接制作，表面经磷化、环氧树脂静电粉末涂装处理；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7.滑轨：三节重型滚珠滑轨，承重性强，滑动性能良好，无噪音，开合十万次不变形；</w:t>
            </w:r>
            <w:r>
              <w:rPr>
                <w:rFonts w:hint="eastAsia" w:ascii="宋体" w:hAnsi="宋体"/>
                <w:sz w:val="20"/>
                <w:szCs w:val="20"/>
              </w:rPr>
              <w:br w:type="textWrapping" w:clear="all"/>
            </w:r>
            <w:r>
              <w:rPr>
                <w:rFonts w:hint="eastAsia" w:ascii="宋体" w:hAnsi="宋体"/>
                <w:sz w:val="20"/>
                <w:szCs w:val="20"/>
              </w:rPr>
              <w:t xml:space="preserve">8.耐腐蚀连接件：采用ABS专用连接组装件；铰链：采用自动型110°大伸展角度，锌合金铰链，开合五万次不变形；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9.拉手：采用内嵌入式拉手；</w:t>
            </w:r>
            <w:r>
              <w:rPr>
                <w:rFonts w:hint="eastAsia" w:ascii="宋体" w:hAnsi="宋体"/>
                <w:sz w:val="20"/>
                <w:szCs w:val="20"/>
              </w:rPr>
              <w:br w:type="textWrapping" w:clear="all"/>
            </w:r>
            <w:r>
              <w:rPr>
                <w:rFonts w:hint="eastAsia" w:ascii="宋体" w:hAnsi="宋体"/>
                <w:sz w:val="20"/>
                <w:szCs w:val="20"/>
              </w:rPr>
              <w:t xml:space="preserve">10.脚垫：ABS注塑专用垫，具有高度可调、耐磨、防潮、耐腐蚀等特点。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教师水槽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1.教师演示台左侧装有PP化验水槽(尺寸：≥440×350×270mm)；采用高密度水槽，PP材料一体成型，防酸碱、耐有机溶剂。</w:t>
            </w:r>
            <w:r>
              <w:rPr>
                <w:rFonts w:hint="eastAsia" w:ascii="宋体" w:hAnsi="宋体"/>
                <w:sz w:val="20"/>
                <w:szCs w:val="20"/>
              </w:rPr>
              <w:br w:type="textWrapping" w:clear="all"/>
            </w:r>
            <w:r>
              <w:rPr>
                <w:rFonts w:hint="eastAsia" w:ascii="宋体" w:hAnsi="宋体"/>
                <w:sz w:val="20"/>
                <w:szCs w:val="20"/>
              </w:rPr>
              <w:t xml:space="preserve">2.出水装置：铜质陶瓷芯阀，表面经环氧树脂喷涂处理，出水嘴可手动拆卸。</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1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尺寸：≥420*220mm，装置在主控台组合柜内，采用耐磨、耐腐蚀的PVC薄膜面板，优质元器件，数码显示，轻触按钮开关。</w:t>
            </w:r>
            <w:r>
              <w:rPr>
                <w:rFonts w:hint="eastAsia" w:ascii="宋体" w:hAnsi="宋体"/>
                <w:sz w:val="20"/>
                <w:szCs w:val="20"/>
              </w:rPr>
              <w:br w:type="textWrapping" w:clear="all"/>
            </w:r>
            <w:r>
              <w:rPr>
                <w:rFonts w:hint="eastAsia" w:ascii="宋体" w:hAnsi="宋体"/>
                <w:sz w:val="20"/>
                <w:szCs w:val="20"/>
              </w:rPr>
              <w:t xml:space="preserve">1.输入电压：220v±10%；</w:t>
            </w:r>
            <w:r>
              <w:rPr>
                <w:rFonts w:hint="eastAsia" w:ascii="宋体" w:hAnsi="宋体"/>
                <w:sz w:val="20"/>
                <w:szCs w:val="20"/>
              </w:rPr>
              <w:br w:type="textWrapping" w:clear="all"/>
            </w:r>
            <w:r>
              <w:rPr>
                <w:rFonts w:hint="eastAsia" w:ascii="宋体" w:hAnsi="宋体"/>
                <w:sz w:val="20"/>
                <w:szCs w:val="20"/>
              </w:rPr>
              <w:t xml:space="preserve">2.数码显示：教师用电压、教师实时电流、学生电压，交直流切换指示、高压输出指示</w:t>
            </w:r>
            <w:r>
              <w:rPr>
                <w:rFonts w:hint="eastAsia" w:ascii="宋体" w:hAnsi="宋体"/>
                <w:sz w:val="20"/>
                <w:szCs w:val="20"/>
              </w:rPr>
              <w:br w:type="textWrapping" w:clear="all"/>
            </w:r>
            <w:r>
              <w:rPr>
                <w:rFonts w:hint="eastAsia" w:ascii="宋体" w:hAnsi="宋体"/>
                <w:sz w:val="20"/>
                <w:szCs w:val="20"/>
              </w:rPr>
              <w:t xml:space="preserve">3.教师电源：交流输出1-30V,1V/档，额定电流3A，过载保护：超过105%额定电流自动保护。轻触开关设置输出电压，显示误差：交流电压1%。</w:t>
            </w:r>
            <w:r>
              <w:rPr>
                <w:rFonts w:hint="eastAsia" w:ascii="宋体" w:hAnsi="宋体"/>
                <w:sz w:val="20"/>
                <w:szCs w:val="20"/>
              </w:rPr>
              <w:br w:type="textWrapping" w:clear="all"/>
            </w:r>
            <w:r>
              <w:rPr>
                <w:rFonts w:hint="eastAsia" w:ascii="宋体" w:hAnsi="宋体"/>
                <w:sz w:val="20"/>
                <w:szCs w:val="20"/>
              </w:rPr>
              <w:t xml:space="preserve">4.直流输出1-30V（极限30V），精度0.1V，轻触开关设置电压控制方式，额定电流3A，过载保护：超过105%额定电流自动保护。显示误差：直流电压0.5%，直流电流0.5%。</w:t>
            </w:r>
            <w:r>
              <w:rPr>
                <w:rFonts w:hint="eastAsia" w:ascii="宋体" w:hAnsi="宋体"/>
                <w:sz w:val="20"/>
                <w:szCs w:val="20"/>
              </w:rPr>
              <w:br w:type="textWrapping" w:clear="all"/>
            </w:r>
            <w:r>
              <w:rPr>
                <w:rFonts w:hint="eastAsia" w:ascii="宋体" w:hAnsi="宋体"/>
                <w:sz w:val="20"/>
                <w:szCs w:val="20"/>
              </w:rPr>
              <w:t xml:space="preserve">5.教师用插座220V输出。额定输出电流10A，每路5A。</w:t>
            </w:r>
            <w:r>
              <w:rPr>
                <w:rFonts w:hint="eastAsia" w:ascii="宋体" w:hAnsi="宋体"/>
                <w:sz w:val="20"/>
                <w:szCs w:val="20"/>
              </w:rPr>
              <w:br w:type="textWrapping" w:clear="all"/>
            </w:r>
            <w:r>
              <w:rPr>
                <w:rFonts w:hint="eastAsia" w:ascii="宋体" w:hAnsi="宋体"/>
                <w:sz w:val="20"/>
                <w:szCs w:val="20"/>
              </w:rPr>
              <w:t xml:space="preserve">6.由教师控制学生交流220V电源输出，可分四组分别控制（每组配备过载保险丝）。</w:t>
            </w:r>
            <w:r>
              <w:rPr>
                <w:rFonts w:hint="eastAsia" w:ascii="宋体" w:hAnsi="宋体"/>
                <w:sz w:val="20"/>
                <w:szCs w:val="20"/>
              </w:rPr>
              <w:br w:type="textWrapping" w:clear="all"/>
            </w:r>
            <w:r>
              <w:rPr>
                <w:rFonts w:hint="eastAsia" w:ascii="宋体" w:hAnsi="宋体"/>
                <w:sz w:val="20"/>
                <w:szCs w:val="20"/>
              </w:rPr>
              <w:t xml:space="preserve">7.支持密码开机，确保用电安全，方便管理。</w:t>
            </w:r>
            <w:r>
              <w:rPr>
                <w:rFonts w:hint="eastAsia" w:ascii="宋体" w:hAnsi="宋体"/>
                <w:sz w:val="20"/>
                <w:szCs w:val="20"/>
              </w:rPr>
              <w:br w:type="textWrapping" w:clear="all"/>
            </w:r>
            <w:r>
              <w:rPr>
                <w:rFonts w:hint="eastAsia" w:ascii="宋体" w:hAnsi="宋体"/>
                <w:sz w:val="20"/>
                <w:szCs w:val="20"/>
              </w:rPr>
              <w:t xml:space="preserve">8.使用环境：温度0-40℃，湿度&lt;90%。</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1.单眼洗眼器，黄铜材质经高亮环氧树脂喷涂，耐腐蚀，耐热；</w:t>
            </w:r>
            <w:r>
              <w:rPr>
                <w:rFonts w:hint="eastAsia" w:ascii="宋体" w:hAnsi="宋体"/>
                <w:sz w:val="20"/>
                <w:szCs w:val="20"/>
              </w:rPr>
              <w:br w:type="textWrapping" w:clear="all"/>
            </w:r>
            <w:r>
              <w:rPr>
                <w:rFonts w:hint="eastAsia" w:ascii="宋体" w:hAnsi="宋体"/>
                <w:sz w:val="20"/>
                <w:szCs w:val="20"/>
              </w:rPr>
              <w:t xml:space="preserve">2.PP材质，使用时自动被水冲开；</w:t>
            </w:r>
            <w:r>
              <w:rPr>
                <w:rFonts w:hint="eastAsia" w:ascii="宋体" w:hAnsi="宋体"/>
                <w:sz w:val="20"/>
                <w:szCs w:val="20"/>
              </w:rPr>
              <w:br w:type="textWrapping" w:clear="all"/>
            </w:r>
            <w:r>
              <w:rPr>
                <w:rFonts w:hint="eastAsia" w:ascii="宋体" w:hAnsi="宋体"/>
                <w:sz w:val="20"/>
                <w:szCs w:val="20"/>
              </w:rPr>
              <w:t xml:space="preserve">3.供水软管1.5M软性PVC管外覆不锈钢网，外层包裹PD管，有效防止生锈，最大耐水压6巴。</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万向吸风罩（教师端）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1.材质：采用铝合金材质，表面环氧树脂粉末静电喷涂，经过氧化处理，具有耐腐蚀、耐酸碱效果。</w:t>
            </w:r>
            <w:r>
              <w:rPr>
                <w:rFonts w:hint="eastAsia" w:ascii="宋体" w:hAnsi="宋体"/>
                <w:sz w:val="20"/>
                <w:szCs w:val="20"/>
              </w:rPr>
              <w:br w:type="textWrapping" w:clear="all"/>
            </w:r>
            <w:r>
              <w:rPr>
                <w:rFonts w:hint="eastAsia" w:ascii="宋体" w:hAnsi="宋体"/>
                <w:sz w:val="20"/>
                <w:szCs w:val="20"/>
              </w:rPr>
              <w:t xml:space="preserve">2.关节：高密度PP材质，可360度旋转调节方向，易拆卸、重组及清洗。</w:t>
            </w:r>
            <w:r>
              <w:rPr>
                <w:rFonts w:hint="eastAsia" w:ascii="宋体" w:hAnsi="宋体"/>
                <w:sz w:val="20"/>
                <w:szCs w:val="20"/>
              </w:rPr>
              <w:br w:type="textWrapping" w:clear="all"/>
            </w:r>
            <w:r>
              <w:rPr>
                <w:rFonts w:hint="eastAsia" w:ascii="宋体" w:hAnsi="宋体"/>
                <w:sz w:val="20"/>
                <w:szCs w:val="20"/>
              </w:rPr>
              <w:t xml:space="preserve">3.关节密封圈：不易老化之高密度橡胶。</w:t>
            </w:r>
            <w:r>
              <w:rPr>
                <w:rFonts w:hint="eastAsia" w:ascii="宋体" w:hAnsi="宋体"/>
                <w:sz w:val="20"/>
                <w:szCs w:val="20"/>
              </w:rPr>
              <w:br w:type="textWrapping" w:clear="all"/>
            </w:r>
            <w:r>
              <w:rPr>
                <w:rFonts w:hint="eastAsia" w:ascii="宋体" w:hAnsi="宋体"/>
                <w:sz w:val="20"/>
                <w:szCs w:val="20"/>
              </w:rPr>
              <w:t xml:space="preserve">4.关节连接杆：304不锈钢。</w:t>
            </w:r>
            <w:r>
              <w:rPr>
                <w:rFonts w:hint="eastAsia" w:ascii="宋体" w:hAnsi="宋体"/>
                <w:sz w:val="20"/>
                <w:szCs w:val="20"/>
              </w:rPr>
              <w:br w:type="textWrapping" w:clear="all"/>
            </w:r>
            <w:r>
              <w:rPr>
                <w:rFonts w:hint="eastAsia" w:ascii="宋体" w:hAnsi="宋体"/>
                <w:sz w:val="20"/>
                <w:szCs w:val="20"/>
              </w:rPr>
              <w:t xml:space="preserve">5.关节松紧旋钮：高密度PP制成，内嵌不锈钢轴承，与关节连接杆锁合。</w:t>
            </w:r>
            <w:r>
              <w:rPr>
                <w:rFonts w:hint="eastAsia" w:ascii="宋体" w:hAnsi="宋体"/>
                <w:sz w:val="20"/>
                <w:szCs w:val="20"/>
              </w:rPr>
              <w:br w:type="textWrapping" w:clear="all"/>
            </w:r>
            <w:r>
              <w:rPr>
                <w:rFonts w:hint="eastAsia" w:ascii="宋体" w:hAnsi="宋体"/>
                <w:sz w:val="20"/>
                <w:szCs w:val="20"/>
              </w:rPr>
              <w:t xml:space="preserve">6.气流调节阀：手动调节外部阀门旋钮，控制进入之气流量。</w:t>
            </w:r>
            <w:r>
              <w:rPr>
                <w:rFonts w:hint="eastAsia" w:ascii="宋体" w:hAnsi="宋体"/>
                <w:sz w:val="20"/>
                <w:szCs w:val="20"/>
              </w:rPr>
              <w:br w:type="textWrapping" w:clear="all"/>
            </w:r>
            <w:r>
              <w:rPr>
                <w:rFonts w:hint="eastAsia" w:ascii="宋体" w:hAnsi="宋体"/>
                <w:sz w:val="20"/>
                <w:szCs w:val="20"/>
              </w:rPr>
              <w:t xml:space="preserve">7.拱形/杯形集气罩：高密度PP/PC材质。</w:t>
            </w:r>
            <w:r>
              <w:rPr>
                <w:rFonts w:hint="eastAsia" w:ascii="宋体" w:hAnsi="宋体"/>
                <w:sz w:val="20"/>
                <w:szCs w:val="20"/>
              </w:rPr>
              <w:br w:type="textWrapping" w:clear="all"/>
            </w:r>
            <w:r>
              <w:rPr>
                <w:rFonts w:hint="eastAsia" w:ascii="宋体" w:hAnsi="宋体"/>
                <w:sz w:val="20"/>
                <w:szCs w:val="20"/>
              </w:rPr>
              <w:t xml:space="preserve">8.伸缩导管：75mm合金管。</w:t>
            </w:r>
            <w:r>
              <w:rPr>
                <w:rFonts w:hint="eastAsia" w:ascii="宋体" w:hAnsi="宋体"/>
                <w:sz w:val="20"/>
                <w:szCs w:val="20"/>
              </w:rPr>
              <w:br w:type="textWrapping" w:clear="all"/>
            </w:r>
            <w:r>
              <w:rPr>
                <w:rFonts w:hint="eastAsia" w:ascii="宋体" w:hAnsi="宋体"/>
                <w:sz w:val="20"/>
                <w:szCs w:val="20"/>
              </w:rPr>
              <w:t xml:space="preserve">9.独有360度旋转装置：以固定架为中心最大活动半径可达1600mm。</w:t>
            </w:r>
            <w:r>
              <w:rPr>
                <w:rFonts w:hint="eastAsia" w:ascii="宋体" w:hAnsi="宋体"/>
                <w:sz w:val="20"/>
                <w:szCs w:val="20"/>
              </w:rPr>
              <w:br w:type="textWrapping" w:clear="all"/>
            </w:r>
            <w:r>
              <w:rPr>
                <w:rFonts w:hint="eastAsia" w:ascii="宋体" w:hAnsi="宋体"/>
                <w:sz w:val="20"/>
                <w:szCs w:val="20"/>
              </w:rPr>
              <w:t xml:space="preserve">10.固定自作：非粘接而成，模具注塑一体成型，牢度高，不脱底。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w:t>
            </w:r>
            <w:r>
              <w:rPr>
                <w:rFonts w:hint="eastAsia" w:ascii="宋体" w:hAnsi="宋体"/>
                <w:sz w:val="20"/>
                <w:szCs w:val="20"/>
              </w:rPr>
              <w:br w:type="textWrapping" w:clear="all"/>
            </w:r>
            <w:r>
              <w:rPr>
                <w:rFonts w:hint="eastAsia" w:ascii="宋体" w:hAnsi="宋体"/>
                <w:sz w:val="20"/>
                <w:szCs w:val="20"/>
              </w:rPr>
              <w:t xml:space="preserve">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9.书包斗：规格：不小于480*330*154mm，采用ABS改性塑料注塑成型，正面设有可悬挂凳子的圆形孔，周边加厚加强。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798"/>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多功能水槽柜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1.水槽柜整体尺寸≥600*475*820mm</w:t>
            </w:r>
            <w:r>
              <w:rPr>
                <w:rFonts w:hint="eastAsia" w:ascii="宋体" w:hAnsi="宋体"/>
                <w:sz w:val="20"/>
                <w:szCs w:val="20"/>
              </w:rPr>
              <w:br w:type="textWrapping" w:clear="all"/>
            </w:r>
            <w:r>
              <w:rPr>
                <w:rFonts w:hint="eastAsia" w:ascii="宋体" w:hAnsi="宋体"/>
                <w:sz w:val="20"/>
                <w:szCs w:val="20"/>
              </w:rPr>
              <w:t xml:space="preserve">2.柜体采用厚度≥1.0mm镀锌钢板，表面环氧喷涂；上面水槽为PP改性材质，水槽外尺寸≥600x475x400mm</w:t>
            </w:r>
            <w:r>
              <w:rPr>
                <w:rFonts w:hint="eastAsia" w:ascii="宋体" w:hAnsi="宋体"/>
                <w:sz w:val="20"/>
                <w:szCs w:val="20"/>
              </w:rPr>
              <w:br w:type="textWrapping" w:clear="all"/>
            </w:r>
            <w:r>
              <w:rPr>
                <w:rFonts w:hint="eastAsia" w:ascii="宋体" w:hAnsi="宋体"/>
                <w:sz w:val="20"/>
                <w:szCs w:val="20"/>
              </w:rPr>
              <w:t xml:space="preserve">3.水槽最高内深度≥380mm，保障洗涤时水不外飞溅；底部有≥335*60*20mm的过滤孔，并带两层过滤网，可拆卸清理维护；水槽内部带滴水架，滴水架不少于12根滴水棒，所有滴水棒可以收纳；水槽平台左右两侧有≥90mm洗手液瓶放置孔。水槽柜上面带检修口，同时可以收纳水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三联水嘴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1.采用实验室专用三联水嘴90度瓷质阀芯，出水嘴为铜质尖嘴，可拆卸，内有螺纹，可方便连接循环等特殊用水；</w:t>
            </w:r>
            <w:r>
              <w:rPr>
                <w:rFonts w:hint="eastAsia" w:ascii="宋体" w:hAnsi="宋体"/>
                <w:sz w:val="20"/>
                <w:szCs w:val="20"/>
              </w:rPr>
              <w:br w:type="textWrapping" w:clear="all"/>
            </w:r>
            <w:r>
              <w:rPr>
                <w:rFonts w:hint="eastAsia" w:ascii="宋体" w:hAnsi="宋体"/>
                <w:sz w:val="20"/>
                <w:szCs w:val="20"/>
              </w:rPr>
              <w:t xml:space="preserve">2.水管管体部分为黄铜合金制品，铜质表面经过烤漆喷涂处理，增强耐酸碱防腐蚀以及防锈性能，可360度旋转。</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上水装置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于连接地面水管及水龙头，上水管两端接头采用201不锈钢螺帽铜芯</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下水装置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排水管规格:直径35mm*长度500mm水槽专配型排水管，不锈钢卡扣连接，安装方便不渗漏。储水罐PP材质。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2.实验凳为升降后稳定，配带固定器；</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0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智能控制箱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1.整体尺寸（长×宽×高）：≥850*400*220(±5mm)；箱体为≥1.2mm冷轧钢板制作而成，表面光滑不易变形，强度高，钣金折弯成型，表面经酸洗磷化处理，静电喷涂环保粉末高温处理工艺，无有害物质，防腐性高。</w:t>
            </w:r>
            <w:r>
              <w:rPr>
                <w:rFonts w:hint="eastAsia" w:ascii="宋体" w:hAnsi="宋体"/>
                <w:sz w:val="20"/>
                <w:szCs w:val="20"/>
              </w:rPr>
              <w:br w:type="textWrapping" w:clear="all"/>
            </w:r>
            <w:r>
              <w:rPr>
                <w:rFonts w:hint="eastAsia" w:ascii="宋体" w:hAnsi="宋体"/>
                <w:sz w:val="20"/>
                <w:szCs w:val="20"/>
              </w:rPr>
              <w:t xml:space="preserve">2.控制箱体内分二段式结构设计，上端为电气设备安装层，下端为控制操作显示系统。</w:t>
            </w:r>
            <w:r>
              <w:rPr>
                <w:rFonts w:hint="eastAsia" w:ascii="宋体" w:hAnsi="宋体"/>
                <w:sz w:val="20"/>
                <w:szCs w:val="20"/>
              </w:rPr>
              <w:br w:type="textWrapping" w:clear="all"/>
            </w:r>
            <w:r>
              <w:rPr>
                <w:rFonts w:hint="eastAsia" w:ascii="宋体" w:hAnsi="宋体"/>
                <w:sz w:val="20"/>
                <w:szCs w:val="20"/>
              </w:rPr>
              <w:t xml:space="preserve">3.2P电源总开关一组，学生总控2P小型断路器一组。</w:t>
            </w:r>
            <w:r>
              <w:rPr>
                <w:rFonts w:hint="eastAsia" w:ascii="宋体" w:hAnsi="宋体"/>
                <w:sz w:val="20"/>
                <w:szCs w:val="20"/>
              </w:rPr>
              <w:br w:type="textWrapping" w:clear="all"/>
            </w:r>
            <w:r>
              <w:rPr>
                <w:rFonts w:hint="eastAsia" w:ascii="宋体" w:hAnsi="宋体"/>
                <w:sz w:val="20"/>
                <w:szCs w:val="20"/>
              </w:rPr>
              <w:t xml:space="preserve">4.控制箱带一启动按钮开关和一急停开关。</w:t>
            </w:r>
            <w:r>
              <w:rPr>
                <w:rFonts w:hint="eastAsia" w:ascii="宋体" w:hAnsi="宋体"/>
                <w:sz w:val="20"/>
                <w:szCs w:val="20"/>
              </w:rPr>
              <w:br w:type="textWrapping" w:clear="all"/>
            </w:r>
            <w:r>
              <w:rPr>
                <w:rFonts w:hint="eastAsia" w:ascii="宋体" w:hAnsi="宋体"/>
                <w:sz w:val="20"/>
                <w:szCs w:val="20"/>
              </w:rPr>
              <w:t xml:space="preserve">▲5.智能控制箱参照GB/T 2423.17-2024《环境试验 第2部分:试验方法 试验Ka:盐雾》；GB/T 2423.2-2008《电工电子产品环境试验 第2部分:试验方法 试验B:高温》；GB/T 3325-2024《金属家具通用技术条件》；GB/T 2423.1-2008《电工电子产品环境试验 第2部分:试验方法 试验A:低温》等检测标准，需满足或优于以下（1）-（6）项要求，并提供具有检测资质的第三方检测机构出具的带CMA标志的检测报告复印件或扫描件予以佐证（中标后原件备查)：</w:t>
            </w:r>
            <w:r>
              <w:rPr>
                <w:rFonts w:hint="eastAsia" w:ascii="宋体" w:hAnsi="宋体"/>
                <w:sz w:val="20"/>
                <w:szCs w:val="20"/>
              </w:rPr>
              <w:br w:type="textWrapping" w:clear="all"/>
            </w:r>
            <w:r>
              <w:rPr>
                <w:rFonts w:hint="eastAsia" w:ascii="宋体" w:hAnsi="宋体"/>
                <w:sz w:val="20"/>
                <w:szCs w:val="20"/>
              </w:rPr>
              <w:t xml:space="preserve">（1）通过耐盐浴检测：100h内，观察在溶液中样板上划道两侧3mm以外，无鼓泡产生；</w:t>
            </w:r>
            <w:r>
              <w:rPr>
                <w:rFonts w:hint="eastAsia" w:ascii="宋体" w:hAnsi="宋体"/>
                <w:sz w:val="20"/>
                <w:szCs w:val="20"/>
              </w:rPr>
              <w:br w:type="textWrapping" w:clear="all"/>
            </w:r>
            <w:r>
              <w:rPr>
                <w:rFonts w:hint="eastAsia" w:ascii="宋体" w:hAnsi="宋体"/>
                <w:sz w:val="20"/>
                <w:szCs w:val="20"/>
              </w:rPr>
              <w:t xml:space="preserve">（2）附着力要求不低于2级；</w:t>
            </w:r>
            <w:r>
              <w:rPr>
                <w:rFonts w:hint="eastAsia" w:ascii="宋体" w:hAnsi="宋体"/>
                <w:sz w:val="20"/>
                <w:szCs w:val="20"/>
              </w:rPr>
              <w:br w:type="textWrapping" w:clear="all"/>
            </w:r>
            <w:r>
              <w:rPr>
                <w:rFonts w:hint="eastAsia" w:ascii="宋体" w:hAnsi="宋体"/>
                <w:sz w:val="20"/>
                <w:szCs w:val="20"/>
              </w:rPr>
              <w:t xml:space="preserve">（3）冲击强度（冲击高度至少400mm）产品无剥落、无裂纹、无皱纹；</w:t>
            </w:r>
            <w:r>
              <w:rPr>
                <w:rFonts w:hint="eastAsia" w:ascii="宋体" w:hAnsi="宋体"/>
                <w:sz w:val="20"/>
                <w:szCs w:val="20"/>
              </w:rPr>
              <w:br w:type="textWrapping" w:clear="all"/>
            </w:r>
            <w:r>
              <w:rPr>
                <w:rFonts w:hint="eastAsia" w:ascii="宋体" w:hAnsi="宋体"/>
                <w:sz w:val="20"/>
                <w:szCs w:val="20"/>
              </w:rPr>
              <w:t xml:space="preserve">（4）耐盐雾（至少24h）表面无锈蚀。</w:t>
            </w:r>
            <w:r>
              <w:rPr>
                <w:rFonts w:hint="eastAsia" w:ascii="宋体" w:hAnsi="宋体"/>
                <w:sz w:val="20"/>
                <w:szCs w:val="20"/>
              </w:rPr>
              <w:br w:type="textWrapping" w:clear="all"/>
            </w:r>
            <w:r>
              <w:rPr>
                <w:rFonts w:hint="eastAsia" w:ascii="宋体" w:hAnsi="宋体"/>
                <w:sz w:val="20"/>
                <w:szCs w:val="20"/>
              </w:rPr>
              <w:t xml:space="preserve">（5）低温试验：器具在试验箱内保持-20℃持续放置≥5h，随后在标准环境条件下进行恢复1h；高温试验：器具在试验箱内保持+40℃持续放置≥5h，随后在标准环境条件下进行恢复1h，以上试验后，器具均能正常工作；</w:t>
            </w:r>
            <w:r>
              <w:rPr>
                <w:rFonts w:hint="eastAsia" w:ascii="宋体" w:hAnsi="宋体"/>
                <w:sz w:val="20"/>
                <w:szCs w:val="20"/>
              </w:rPr>
              <w:br w:type="textWrapping" w:clear="all"/>
            </w:r>
            <w:r>
              <w:rPr>
                <w:rFonts w:hint="eastAsia" w:ascii="宋体" w:hAnsi="宋体"/>
                <w:sz w:val="20"/>
                <w:szCs w:val="20"/>
              </w:rPr>
              <w:t xml:space="preserve">（6）接地电阻对由电网电源供电的设备,如果受试电路的保护电流额定值小于或等于25A,试验电流为200%的保护电流额定值,试验的持续时间为2min。如果保护电流额定值不超过25A,则由电压降计算得到的保护连接系统的电阻不得超过0.1，评价结果为合格；</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智能控制显示装置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规格：≥10寸高分辨率工业显示装置，集中控制系统，可执行各选项控制。</w:t>
            </w:r>
            <w:r>
              <w:rPr>
                <w:rFonts w:hint="eastAsia" w:ascii="宋体" w:hAnsi="宋体"/>
                <w:sz w:val="20"/>
                <w:szCs w:val="20"/>
              </w:rPr>
              <w:br w:type="textWrapping" w:clear="all"/>
            </w:r>
            <w:r>
              <w:rPr>
                <w:rFonts w:hint="eastAsia" w:ascii="宋体" w:hAnsi="宋体"/>
                <w:sz w:val="20"/>
                <w:szCs w:val="20"/>
              </w:rPr>
              <w:t xml:space="preserve">1.摇臂控制系统：教师通过控制箱或移动设备对全室摇臂进行单独或分组控制（上升、下降或暂停，上升或下降到底后摇臂会自动停止）。</w:t>
            </w:r>
            <w:r>
              <w:rPr>
                <w:rFonts w:hint="eastAsia" w:ascii="宋体" w:hAnsi="宋体"/>
                <w:sz w:val="20"/>
                <w:szCs w:val="20"/>
              </w:rPr>
              <w:br w:type="textWrapping" w:clear="all"/>
            </w:r>
            <w:r>
              <w:rPr>
                <w:rFonts w:hint="eastAsia" w:ascii="宋体" w:hAnsi="宋体"/>
                <w:sz w:val="20"/>
                <w:szCs w:val="20"/>
              </w:rPr>
              <w:t xml:space="preserve">2.电源控制系统：教师通过控制箱或移动设备对全室220V高压及0-24V低压进行单独或分组控制。</w:t>
            </w:r>
            <w:r>
              <w:rPr>
                <w:rFonts w:hint="eastAsia" w:ascii="宋体" w:hAnsi="宋体"/>
                <w:sz w:val="20"/>
                <w:szCs w:val="20"/>
              </w:rPr>
              <w:br w:type="textWrapping" w:clear="all"/>
            </w:r>
            <w:r>
              <w:rPr>
                <w:rFonts w:hint="eastAsia" w:ascii="宋体" w:hAnsi="宋体"/>
                <w:sz w:val="20"/>
                <w:szCs w:val="20"/>
              </w:rPr>
              <w:t xml:space="preserve">3.照明控制系统：教师通过控制箱或移动设备对全室照明进行单独或分组控制；</w:t>
            </w:r>
            <w:r>
              <w:rPr>
                <w:rFonts w:hint="eastAsia" w:ascii="宋体" w:hAnsi="宋体"/>
                <w:sz w:val="20"/>
                <w:szCs w:val="20"/>
              </w:rPr>
              <w:br w:type="textWrapping" w:clear="all"/>
            </w:r>
            <w:r>
              <w:rPr>
                <w:rFonts w:hint="eastAsia" w:ascii="宋体" w:hAnsi="宋体"/>
                <w:sz w:val="20"/>
                <w:szCs w:val="20"/>
              </w:rPr>
              <w:t xml:space="preserve">4.通风控制系统：触摸数字无极变频控制，具有频率数字显示功能，可精确控制通风风量；</w:t>
            </w:r>
            <w:r>
              <w:rPr>
                <w:rFonts w:hint="eastAsia" w:ascii="宋体" w:hAnsi="宋体"/>
                <w:sz w:val="20"/>
                <w:szCs w:val="20"/>
              </w:rPr>
              <w:br w:type="textWrapping" w:clear="all"/>
            </w:r>
            <w:r>
              <w:rPr>
                <w:rFonts w:hint="eastAsia" w:ascii="宋体" w:hAnsi="宋体"/>
                <w:sz w:val="20"/>
                <w:szCs w:val="20"/>
              </w:rPr>
              <w:t xml:space="preserve">5.供排水控制系统：对全室给排水进行控制。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53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app吊装控制系统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小程序APP集中控制系统，可执行各选项控制。</w:t>
            </w:r>
            <w:r>
              <w:rPr>
                <w:rFonts w:hint="eastAsia" w:ascii="宋体" w:hAnsi="宋体"/>
                <w:sz w:val="20"/>
                <w:szCs w:val="20"/>
              </w:rPr>
              <w:br w:type="textWrapping" w:clear="all"/>
            </w:r>
            <w:r>
              <w:rPr>
                <w:rFonts w:hint="eastAsia" w:ascii="宋体" w:hAnsi="宋体"/>
                <w:sz w:val="20"/>
                <w:szCs w:val="20"/>
              </w:rPr>
              <w:t xml:space="preserve">1、摇臂控制：对全室摇臂进行单独或分组控制（上升、下降或暂停，上升或下降到底后摇臂会自动停止）；</w:t>
            </w:r>
            <w:r>
              <w:rPr>
                <w:rFonts w:hint="eastAsia" w:ascii="宋体" w:hAnsi="宋体"/>
                <w:sz w:val="20"/>
                <w:szCs w:val="20"/>
              </w:rPr>
              <w:br w:type="textWrapping" w:clear="all"/>
            </w:r>
            <w:r>
              <w:rPr>
                <w:rFonts w:hint="eastAsia" w:ascii="宋体" w:hAnsi="宋体"/>
                <w:sz w:val="20"/>
                <w:szCs w:val="20"/>
              </w:rPr>
              <w:t xml:space="preserve">2、电源控制：对全室220V进行单独或分组控制；</w:t>
            </w:r>
            <w:r>
              <w:rPr>
                <w:rFonts w:hint="eastAsia" w:ascii="宋体" w:hAnsi="宋体"/>
                <w:sz w:val="20"/>
                <w:szCs w:val="20"/>
              </w:rPr>
              <w:br w:type="textWrapping" w:clear="all"/>
            </w:r>
            <w:r>
              <w:rPr>
                <w:rFonts w:hint="eastAsia" w:ascii="宋体" w:hAnsi="宋体"/>
                <w:sz w:val="20"/>
                <w:szCs w:val="20"/>
              </w:rPr>
              <w:t xml:space="preserve">3、照明控制：对全室照明进行单独或分组控制；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32"/>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温湿度探测系统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系统控制箱内配置精密温湿度传感器，实时监测室内的温度和湿度，实时显示当前环境的温度和湿度，为舒适的室内环境提供实时数据参考</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94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智能吊装箱体</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1、规格（长×宽×高）：≥1680*620*246mm；</w:t>
            </w:r>
            <w:r>
              <w:rPr>
                <w:rFonts w:hint="eastAsia" w:ascii="宋体" w:hAnsi="宋体"/>
                <w:sz w:val="20"/>
                <w:szCs w:val="20"/>
              </w:rPr>
              <w:br w:type="textWrapping" w:clear="all"/>
            </w:r>
            <w:r>
              <w:rPr>
                <w:rFonts w:hint="eastAsia" w:ascii="宋体" w:hAnsi="宋体"/>
                <w:sz w:val="20"/>
                <w:szCs w:val="20"/>
              </w:rPr>
              <w:t xml:space="preserve">2、整体外腔体采用新型SMC复合材料制作，底板采用金属材质折弯成型。具有电气绝缘性、耐腐蚀性、机械性能、环保无毒、优异的耐紫外线抗老化性能及阻燃性可达到FVO级，使用寿命长，永不变色之特性。</w:t>
            </w:r>
            <w:r>
              <w:rPr>
                <w:rFonts w:hint="eastAsia" w:ascii="宋体" w:hAnsi="宋体"/>
                <w:sz w:val="20"/>
                <w:szCs w:val="20"/>
              </w:rPr>
              <w:br w:type="textWrapping" w:clear="all"/>
            </w:r>
            <w:r>
              <w:rPr>
                <w:rFonts w:hint="eastAsia" w:ascii="宋体" w:hAnsi="宋体"/>
                <w:sz w:val="20"/>
                <w:szCs w:val="20"/>
              </w:rPr>
              <w:t xml:space="preserve">3、生产工艺采取模块化组合，模块化安装、安装简单、维修更换便捷，能有效保护主体内结构部件供应系统的安全。采用PC一次成型，设计安装磨砂透明均光板，不仅能使光线扩散均匀更能起到安全防护作用。</w:t>
            </w:r>
            <w:r>
              <w:rPr>
                <w:rFonts w:hint="eastAsia" w:ascii="宋体" w:hAnsi="宋体"/>
                <w:sz w:val="20"/>
                <w:szCs w:val="20"/>
              </w:rPr>
              <w:br w:type="textWrapping" w:clear="all"/>
            </w:r>
            <w:r>
              <w:rPr>
                <w:rFonts w:hint="eastAsia" w:ascii="宋体" w:hAnsi="宋体"/>
                <w:sz w:val="20"/>
                <w:szCs w:val="20"/>
              </w:rPr>
              <w:t xml:space="preserve">▲4、智能吊装箱体参照GB/T 3325-2024《金属家具通用技术条件》；GB/T 35607-2024《绿色产品评价 家具》等检测标准需满足或优于以下(1)-(4)项要求，并提供具有检测资质的第三方检测机构出具的带CMA标志的检测报告复印件或扫描件予以佐证（中标后原件备查)：</w:t>
            </w:r>
            <w:r>
              <w:rPr>
                <w:rFonts w:hint="eastAsia" w:ascii="宋体" w:hAnsi="宋体"/>
                <w:sz w:val="20"/>
                <w:szCs w:val="20"/>
              </w:rPr>
              <w:br w:type="textWrapping" w:clear="all"/>
            </w:r>
            <w:r>
              <w:rPr>
                <w:rFonts w:hint="eastAsia" w:ascii="宋体" w:hAnsi="宋体"/>
                <w:sz w:val="20"/>
                <w:szCs w:val="20"/>
              </w:rPr>
              <w:t xml:space="preserve">（1）.智能吊装箱体参照GB/T3325-2024《金属家具通用技术条件》检测标准，通过冲击强度（冲击高度至少400mm）产品无剥落、无裂纹、无皱纹；</w:t>
            </w:r>
            <w:r>
              <w:rPr>
                <w:rFonts w:hint="eastAsia" w:ascii="宋体" w:hAnsi="宋体"/>
                <w:sz w:val="20"/>
                <w:szCs w:val="20"/>
              </w:rPr>
              <w:br w:type="textWrapping" w:clear="all"/>
            </w:r>
            <w:r>
              <w:rPr>
                <w:rFonts w:hint="eastAsia" w:ascii="宋体" w:hAnsi="宋体"/>
                <w:sz w:val="20"/>
                <w:szCs w:val="20"/>
              </w:rPr>
              <w:t xml:space="preserve">（2）.智能吊装箱体参照GB/T3325-2024《金属家具通用技术条件》检测标准附着力要求不低于2级。</w:t>
            </w:r>
            <w:r>
              <w:rPr>
                <w:rFonts w:hint="eastAsia" w:ascii="宋体" w:hAnsi="宋体"/>
                <w:sz w:val="20"/>
                <w:szCs w:val="20"/>
              </w:rPr>
              <w:br w:type="textWrapping" w:clear="all"/>
            </w:r>
            <w:r>
              <w:rPr>
                <w:rFonts w:hint="eastAsia" w:ascii="宋体" w:hAnsi="宋体"/>
                <w:sz w:val="20"/>
                <w:szCs w:val="20"/>
              </w:rPr>
              <w:t xml:space="preserve">（3）.智能吊装箱体参照GB/T35607-2024《绿色产品评价 家具》检测标准，通过甲醛释放量检测，检测结果≤0.003mg/</w:t>
            </w:r>
            <w:r>
              <w:rPr>
                <w:rFonts w:hint="eastAsia" w:ascii="MS Gothic" w:hAnsi="MS Gothic" w:eastAsia="MS Gothic" w:cs="MS Gothic"/>
                <w:sz w:val="20"/>
                <w:szCs w:val="20"/>
              </w:rPr>
              <w:t xml:space="preserve">‌</w:t>
            </w:r>
            <w:r>
              <w:rPr>
                <w:rFonts w:hint="eastAsia" w:ascii="宋体" w:hAnsi="宋体"/>
                <w:sz w:val="20"/>
                <w:szCs w:val="20"/>
              </w:rPr>
              <w:t xml:space="preserve">m³；</w:t>
            </w:r>
            <w:r>
              <w:rPr>
                <w:rFonts w:hint="eastAsia" w:ascii="宋体" w:hAnsi="宋体"/>
                <w:sz w:val="20"/>
                <w:szCs w:val="20"/>
              </w:rPr>
              <w:br w:type="textWrapping" w:clear="all"/>
            </w:r>
            <w:r>
              <w:rPr>
                <w:rFonts w:hint="eastAsia" w:ascii="宋体" w:hAnsi="宋体"/>
                <w:sz w:val="20"/>
                <w:szCs w:val="20"/>
              </w:rPr>
              <w:t xml:space="preserve">（4）.智能吊装箱体参照GB/T35607-2024《绿色产品评价 家具》检测标准，通过可迁移元素检测（至少包括：铅、镉、铬、汞、钡、锑、硒、砷），检测结果均为未检出。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16"/>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吊装内部主体结构</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规格（长×宽×高）：≥1340*550*170mm</w:t>
            </w:r>
            <w:r>
              <w:rPr>
                <w:rFonts w:hint="eastAsia" w:ascii="宋体" w:hAnsi="宋体"/>
                <w:sz w:val="20"/>
                <w:szCs w:val="20"/>
              </w:rPr>
              <w:br w:type="textWrapping" w:clear="all"/>
            </w:r>
            <w:r>
              <w:rPr>
                <w:rFonts w:hint="eastAsia" w:ascii="宋体" w:hAnsi="宋体"/>
                <w:sz w:val="20"/>
                <w:szCs w:val="20"/>
              </w:rPr>
              <w:t xml:space="preserve">承重骨架整体采用≥1.5mm冷轧钢板，表面光滑不易变形，强度高，钣金折弯成型，表面经酸洗磷化处理，静电喷涂环保粉末高温处理工艺，无有害物质，防腐性高。动力轴采用优质SUS304不锈钢棒材经CNC及数控车床加工成型。承重性能强和耐酸碱、耐腐蚀。</w:t>
            </w:r>
            <w:r>
              <w:rPr>
                <w:rFonts w:hint="eastAsia" w:ascii="宋体" w:hAnsi="宋体"/>
                <w:sz w:val="20"/>
                <w:szCs w:val="20"/>
              </w:rPr>
              <w:br w:type="textWrapping" w:clear="all"/>
            </w:r>
            <w:r>
              <w:rPr>
                <w:rFonts w:hint="eastAsia" w:ascii="宋体" w:hAnsi="宋体"/>
                <w:sz w:val="20"/>
                <w:szCs w:val="20"/>
              </w:rPr>
              <w:t xml:space="preserve">▲吊装内部主体结构需满足或优于以下要求，并提供国家认可的第三方检测中心出具的的检测报告复印件或扫描件佐证参数，（中标后原件备查）：</w:t>
            </w:r>
            <w:r>
              <w:rPr>
                <w:rFonts w:hint="eastAsia" w:ascii="宋体" w:hAnsi="宋体"/>
                <w:sz w:val="20"/>
                <w:szCs w:val="20"/>
              </w:rPr>
              <w:br w:type="textWrapping" w:clear="all"/>
            </w:r>
            <w:r>
              <w:rPr>
                <w:rFonts w:hint="eastAsia" w:ascii="宋体" w:hAnsi="宋体"/>
                <w:sz w:val="20"/>
                <w:szCs w:val="20"/>
              </w:rPr>
              <w:t xml:space="preserve">（1）通过邻苯二甲酸酯（至少包含：BBP、DBP、DEHP、DINP、DNOP、DIDP)，检测结果均为未检出；</w:t>
            </w:r>
            <w:r>
              <w:rPr>
                <w:rFonts w:hint="eastAsia" w:ascii="宋体" w:hAnsi="宋体"/>
                <w:sz w:val="20"/>
                <w:szCs w:val="20"/>
              </w:rPr>
              <w:br w:type="textWrapping" w:clear="all"/>
            </w:r>
            <w:r>
              <w:rPr>
                <w:rFonts w:hint="eastAsia" w:ascii="宋体" w:hAnsi="宋体"/>
                <w:sz w:val="20"/>
                <w:szCs w:val="20"/>
              </w:rPr>
              <w:t xml:space="preserve">（2）通过可迁移元素检测（至少包括：铅、镉、铬、汞、钡、锑、硒、砷），检测结果均为未检出。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5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吊装吊架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1、规格（长×宽×高）：≥450*390*110mm</w:t>
            </w:r>
            <w:r>
              <w:rPr>
                <w:rFonts w:hint="eastAsia" w:ascii="宋体" w:hAnsi="宋体"/>
                <w:sz w:val="20"/>
                <w:szCs w:val="20"/>
              </w:rPr>
              <w:br w:type="textWrapping" w:clear="all"/>
            </w:r>
            <w:r>
              <w:rPr>
                <w:rFonts w:hint="eastAsia" w:ascii="宋体" w:hAnsi="宋体"/>
                <w:sz w:val="20"/>
                <w:szCs w:val="20"/>
              </w:rPr>
              <w:t xml:space="preserve">2、采用优质镀锌钢板经激光切割、数控冲压、数控折弯成型，生产工艺采取模块组合，便于安装及维护，外观流线形设计，简洁美观,表面经环氧树脂粉末静电喷涂、高温固化处理，耐腐蚀。</w:t>
            </w:r>
            <w:r>
              <w:rPr>
                <w:rFonts w:hint="eastAsia" w:ascii="宋体" w:hAnsi="宋体"/>
                <w:sz w:val="20"/>
                <w:szCs w:val="20"/>
              </w:rPr>
              <w:br w:type="textWrapping" w:clear="all"/>
            </w:r>
            <w:r>
              <w:rPr>
                <w:rFonts w:hint="eastAsia" w:ascii="宋体" w:hAnsi="宋体"/>
                <w:sz w:val="20"/>
                <w:szCs w:val="20"/>
              </w:rPr>
              <w:t xml:space="preserve">▲3、吊装吊架参照GB/T 3325-2024《金属家具通用技术条件》；GB/T 1732-2020《漆膜耐冲击测定法》等检测标准，需满足或优于以下（1）-（2）项要求，并提供具有检测资质的第三方检测机构出具的带CMA标志的检测报告复印件或扫描件予以佐证（中标后原件备查)：</w:t>
            </w:r>
            <w:r>
              <w:rPr>
                <w:rFonts w:hint="eastAsia" w:ascii="宋体" w:hAnsi="宋体"/>
                <w:sz w:val="20"/>
                <w:szCs w:val="20"/>
              </w:rPr>
              <w:br w:type="textWrapping" w:clear="all"/>
            </w:r>
            <w:r>
              <w:rPr>
                <w:rFonts w:hint="eastAsia" w:ascii="宋体" w:hAnsi="宋体"/>
                <w:sz w:val="20"/>
                <w:szCs w:val="20"/>
              </w:rPr>
              <w:t xml:space="preserve">（1）产品通过观性能检测，焊接件焊接处无脱焊、无虚焊、无焊穿、无错位，无夹渣、无气孔、无焊瘤、无焊丝头、无咬边、无飞溅，表面波纹均匀；喷漆（塑）涂层无漏喷、无锈蚀、无脱色、无掉色等，光滑均匀，色泽一致，无流挂、无疙瘩、无皱皮、无飞漆等；</w:t>
            </w:r>
            <w:r>
              <w:rPr>
                <w:rFonts w:hint="eastAsia" w:ascii="宋体" w:hAnsi="宋体"/>
                <w:sz w:val="20"/>
                <w:szCs w:val="20"/>
              </w:rPr>
              <w:br w:type="textWrapping" w:clear="all"/>
            </w:r>
            <w:r>
              <w:rPr>
                <w:rFonts w:hint="eastAsia" w:ascii="宋体" w:hAnsi="宋体"/>
                <w:sz w:val="20"/>
                <w:szCs w:val="20"/>
              </w:rPr>
              <w:t xml:space="preserve">（2）冲击强度（冲击高度至少400mm）无剥落、无裂纹、无皱纹。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吊装吸风罩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1.功能：万向伸缩吸风罩分三段组成，集成于吊装一体内，随摇臂面板一起升降，在实验需要时可进行一节节活塞型拉出，不使用时一起收于吊装内，老师授课时不挡学生视线。</w:t>
            </w:r>
            <w:r>
              <w:rPr>
                <w:rFonts w:hint="eastAsia" w:ascii="宋体" w:hAnsi="宋体"/>
                <w:sz w:val="20"/>
                <w:szCs w:val="20"/>
              </w:rPr>
              <w:br w:type="textWrapping" w:clear="all"/>
            </w:r>
            <w:r>
              <w:rPr>
                <w:rFonts w:hint="eastAsia" w:ascii="宋体" w:hAnsi="宋体"/>
                <w:sz w:val="20"/>
                <w:szCs w:val="20"/>
              </w:rPr>
              <w:t xml:space="preserve">2.伸缩圆管采用铝合金材料，表面和管内工艺经环氧树脂粉末静电喷涂、高温固化处理，耐腐蚀。规格：第一段外管不小于φ75mm；第二段外管不小于φ68mm；圆管壁厚≥1.5mm，第三段采用定向风管软管采用硬质工程ABS材料，规格：直径不小于φ59mm，壁厚≥3.5mm，管头内壁连接处采用工程ABS材料密封卡扣，使用温度-10度至100度，随意弯曲定向，三节伸开最大范围不小于1300mm；收缩最小不大于570mm；伸缩顺畅。</w:t>
            </w:r>
            <w:r>
              <w:rPr>
                <w:rFonts w:hint="eastAsia" w:ascii="宋体" w:hAnsi="宋体"/>
                <w:sz w:val="20"/>
                <w:szCs w:val="20"/>
              </w:rPr>
              <w:br w:type="textWrapping" w:clear="all"/>
            </w:r>
            <w:r>
              <w:rPr>
                <w:rFonts w:hint="eastAsia" w:ascii="宋体" w:hAnsi="宋体"/>
                <w:sz w:val="20"/>
                <w:szCs w:val="20"/>
              </w:rPr>
              <w:t xml:space="preserve">3.关节：与吊装主体连接处关节采用高强度工程BAS模具注塑成型，使摇臂实现90°旋转。</w:t>
            </w:r>
            <w:r>
              <w:rPr>
                <w:rFonts w:hint="eastAsia" w:ascii="宋体" w:hAnsi="宋体"/>
                <w:sz w:val="20"/>
                <w:szCs w:val="20"/>
              </w:rPr>
              <w:br w:type="textWrapping" w:clear="all"/>
            </w:r>
            <w:r>
              <w:rPr>
                <w:rFonts w:hint="eastAsia" w:ascii="宋体" w:hAnsi="宋体"/>
                <w:sz w:val="20"/>
                <w:szCs w:val="20"/>
              </w:rPr>
              <w:t xml:space="preserve">关节密封圈：不易老化之高密度橡胶。</w:t>
            </w:r>
            <w:r>
              <w:rPr>
                <w:rFonts w:hint="eastAsia" w:ascii="宋体" w:hAnsi="宋体"/>
                <w:sz w:val="20"/>
                <w:szCs w:val="20"/>
              </w:rPr>
              <w:br w:type="textWrapping" w:clear="all"/>
            </w:r>
            <w:r>
              <w:rPr>
                <w:rFonts w:hint="eastAsia" w:ascii="宋体" w:hAnsi="宋体"/>
                <w:sz w:val="20"/>
                <w:szCs w:val="20"/>
              </w:rPr>
              <w:t xml:space="preserve">4.风罩固定柄：高强度工程注塑成型，两段设计有双卡口，使用完毕把双卡口扣与伸缩管第一节管卡扣紧，摇臂一起收藏到整体吊装内。</w:t>
            </w:r>
            <w:r>
              <w:rPr>
                <w:rFonts w:hint="eastAsia" w:ascii="宋体" w:hAnsi="宋体"/>
                <w:sz w:val="20"/>
                <w:szCs w:val="20"/>
              </w:rPr>
              <w:br w:type="textWrapping" w:clear="all"/>
            </w:r>
            <w:r>
              <w:rPr>
                <w:rFonts w:hint="eastAsia" w:ascii="宋体" w:hAnsi="宋体"/>
                <w:sz w:val="20"/>
                <w:szCs w:val="20"/>
              </w:rPr>
              <w:t xml:space="preserve">5.伞形吸风罩采用非晶硅胶，无毒环保、耐化学性好、不易老化，外径规格：≥φ150mm，高≥75mm。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89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吊装电源摇臂装置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1.规格（长×宽×高）：≥900*220*80mm</w:t>
            </w:r>
            <w:r>
              <w:rPr>
                <w:rFonts w:hint="eastAsia" w:ascii="宋体" w:hAnsi="宋体"/>
                <w:sz w:val="20"/>
                <w:szCs w:val="20"/>
              </w:rPr>
              <w:br w:type="textWrapping" w:clear="all"/>
            </w:r>
            <w:r>
              <w:rPr>
                <w:rFonts w:hint="eastAsia" w:ascii="宋体" w:hAnsi="宋体"/>
                <w:sz w:val="20"/>
                <w:szCs w:val="20"/>
              </w:rPr>
              <w:t xml:space="preserve">2.动力选用了超静音安全低压直流24V低压电机动力，摇臂采用规格为直径≥65MM，优质铝合金挤压成型，摇臂连接座采用优质铝合金模具压铸经CNC加工成型，动力装置和主体结构模块化组合，安装维护便捷，运行无噪音。</w:t>
            </w:r>
            <w:r>
              <w:rPr>
                <w:rFonts w:hint="eastAsia" w:ascii="宋体" w:hAnsi="宋体"/>
                <w:sz w:val="20"/>
                <w:szCs w:val="20"/>
              </w:rPr>
              <w:br w:type="textWrapping" w:clear="all"/>
            </w:r>
            <w:r>
              <w:rPr>
                <w:rFonts w:hint="eastAsia" w:ascii="宋体" w:hAnsi="宋体"/>
                <w:sz w:val="20"/>
                <w:szCs w:val="20"/>
              </w:rPr>
              <w:t xml:space="preserve">▲3.吊装电源摇臂装置参照GB/T 3325-2024《金属家具通用技术条件》的外观性能和硬度性能，满足或优于以下（1）-（2）项要求（提供具有检测资质的第三方检测机构出具的带CMA标志的检测报告复印件或扫描件予以佐证，中标后原件备查)；</w:t>
            </w:r>
            <w:r>
              <w:rPr>
                <w:rFonts w:hint="eastAsia" w:ascii="宋体" w:hAnsi="宋体"/>
                <w:sz w:val="20"/>
                <w:szCs w:val="20"/>
              </w:rPr>
              <w:br w:type="textWrapping" w:clear="all"/>
            </w:r>
            <w:r>
              <w:rPr>
                <w:rFonts w:hint="eastAsia" w:ascii="宋体" w:hAnsi="宋体"/>
                <w:sz w:val="20"/>
                <w:szCs w:val="20"/>
              </w:rPr>
              <w:t xml:space="preserve">（1）硬度无塑性变形无内聚破坏；</w:t>
            </w:r>
            <w:r>
              <w:rPr>
                <w:rFonts w:hint="eastAsia" w:ascii="宋体" w:hAnsi="宋体"/>
                <w:sz w:val="20"/>
                <w:szCs w:val="20"/>
              </w:rPr>
              <w:br w:type="textWrapping" w:clear="all"/>
            </w:r>
            <w:r>
              <w:rPr>
                <w:rFonts w:hint="eastAsia" w:ascii="宋体" w:hAnsi="宋体"/>
                <w:sz w:val="20"/>
                <w:szCs w:val="20"/>
              </w:rPr>
              <w:t xml:space="preserve">（2）产品通过观性能检测，焊接处无脱焊、无虚焊、无焊穿、无错位，焊接处无夹渣、无气孔、无焊瘤、无焊丝头、无咬边、无飞溅，焊接处表面波纹均匀；喷漆（塑）涂层无漏喷、无锈蚀、无脱色、无掉色等，光滑均匀，色泽一致，无流挂、无疙瘩、无皱皮、无飞漆等；</w:t>
            </w:r>
            <w:r>
              <w:rPr>
                <w:rFonts w:hint="eastAsia" w:ascii="宋体" w:hAnsi="宋体"/>
                <w:sz w:val="20"/>
                <w:szCs w:val="20"/>
              </w:rPr>
              <w:br w:type="textWrapping" w:clear="all"/>
            </w:r>
            <w:r>
              <w:rPr>
                <w:rFonts w:hint="eastAsia" w:ascii="宋体" w:hAnsi="宋体"/>
                <w:sz w:val="20"/>
                <w:szCs w:val="20"/>
              </w:rPr>
              <w:t xml:space="preserve">4.通过中性盐雾试验至少400h，外观评级、保护评级检测结果达到10级。</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80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智能学生终端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1.接收智能化控制系统控制，内含新国标5孔插座。可以分组或独立控制电源供给。</w:t>
            </w:r>
            <w:r>
              <w:rPr>
                <w:rFonts w:hint="eastAsia" w:ascii="宋体" w:hAnsi="宋体"/>
                <w:sz w:val="20"/>
                <w:szCs w:val="20"/>
              </w:rPr>
              <w:br w:type="textWrapping" w:clear="all"/>
            </w:r>
            <w:r>
              <w:rPr>
                <w:rFonts w:hint="eastAsia" w:ascii="宋体" w:hAnsi="宋体"/>
                <w:sz w:val="20"/>
                <w:szCs w:val="20"/>
              </w:rPr>
              <w:t xml:space="preserve">2.教师主控型，学生低压电源都可接收主控电源发送的锁定信号，在锁定指示灯点亮后，学生接收老师输送的设定电源电压，教师锁定时,学生自己无法操作，这样可避免学生的误操作。可以分组或独立控制；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sz w:val="20"/>
                <w:szCs w:val="20"/>
              </w:rPr>
              <w:br w:type="textWrapping" w:clear="all"/>
            </w:r>
            <w:r>
              <w:rPr>
                <w:rFonts w:hint="eastAsia" w:ascii="宋体" w:hAnsi="宋体"/>
                <w:sz w:val="20"/>
                <w:szCs w:val="20"/>
              </w:rPr>
              <w:t xml:space="preserve">3.学生电源采用耐磨、耐腐蚀、耐高温的PC亮光薄膜面板，学生电源的控制采用触摸式按键，可以随意设置电压，贴片元件生产技术，采用≥2.0寸显示装置显示电源学生交直流电压；</w:t>
            </w:r>
            <w:r>
              <w:rPr>
                <w:rFonts w:hint="eastAsia" w:ascii="宋体" w:hAnsi="宋体"/>
                <w:sz w:val="20"/>
                <w:szCs w:val="20"/>
              </w:rPr>
              <w:br w:type="textWrapping" w:clear="all"/>
            </w:r>
            <w:r>
              <w:rPr>
                <w:rFonts w:hint="eastAsia" w:ascii="宋体" w:hAnsi="宋体"/>
                <w:sz w:val="20"/>
                <w:szCs w:val="20"/>
              </w:rPr>
              <w:t xml:space="preserve">4.学生交流电源通过上下键0～24V电压，最小调节单元可达1V,额定电流2A；</w:t>
            </w:r>
            <w:r>
              <w:rPr>
                <w:rFonts w:hint="eastAsia" w:ascii="宋体" w:hAnsi="宋体"/>
                <w:sz w:val="20"/>
                <w:szCs w:val="20"/>
              </w:rPr>
              <w:br w:type="textWrapping" w:clear="all"/>
            </w:r>
            <w:r>
              <w:rPr>
                <w:rFonts w:hint="eastAsia" w:ascii="宋体" w:hAnsi="宋体"/>
                <w:sz w:val="20"/>
                <w:szCs w:val="20"/>
              </w:rPr>
              <w:t xml:space="preserve">5.学生直流电源也是通过上下键选取，调节范围为1.5～24V，分辨率可达0.1V,额定电流2A。</w:t>
            </w:r>
            <w:r>
              <w:rPr>
                <w:rFonts w:hint="eastAsia" w:ascii="宋体" w:hAnsi="宋体"/>
                <w:sz w:val="20"/>
                <w:szCs w:val="20"/>
              </w:rPr>
              <w:br w:type="textWrapping" w:clear="all"/>
            </w:r>
            <w:r>
              <w:rPr>
                <w:rFonts w:hint="eastAsia" w:ascii="宋体" w:hAnsi="宋体"/>
                <w:sz w:val="20"/>
                <w:szCs w:val="20"/>
              </w:rPr>
              <w:t xml:space="preserve">6.485模块：采用485网络模块接口。</w:t>
            </w:r>
            <w:r>
              <w:rPr>
                <w:rFonts w:hint="eastAsia" w:ascii="宋体" w:hAnsi="宋体"/>
                <w:sz w:val="20"/>
                <w:szCs w:val="20"/>
              </w:rPr>
              <w:br w:type="textWrapping" w:clear="all"/>
            </w:r>
            <w:r>
              <w:rPr>
                <w:rFonts w:hint="eastAsia" w:ascii="宋体" w:hAnsi="宋体"/>
                <w:sz w:val="20"/>
                <w:szCs w:val="20"/>
              </w:rPr>
              <w:t xml:space="preserve">▲7.智能学生终端参照GB/T32487-2016《塑料家具通用技术条件》等检测标准，需满足或优于以下（1）-（2）项要求，并提供具有检测资质的第三方检测机构出具的带CMA标志的检测报告复印件或扫描件予以佐证(中标后原件备查):</w:t>
            </w:r>
            <w:r>
              <w:rPr>
                <w:rFonts w:hint="eastAsia" w:ascii="宋体" w:hAnsi="宋体"/>
                <w:sz w:val="20"/>
                <w:szCs w:val="20"/>
              </w:rPr>
              <w:br w:type="textWrapping" w:clear="all"/>
            </w:r>
            <w:r>
              <w:rPr>
                <w:rFonts w:hint="eastAsia" w:ascii="宋体" w:hAnsi="宋体"/>
                <w:sz w:val="20"/>
                <w:szCs w:val="20"/>
              </w:rPr>
              <w:t xml:space="preserve">（1）、智能学生终端参照GB/T32487-2016《塑料家具通用技术条件》等检测标准通过耐冷热循环检测，检测结果为：无裂纹、无鼓炮、无变色、无起皱；</w:t>
            </w:r>
            <w:r>
              <w:rPr>
                <w:rFonts w:hint="eastAsia" w:ascii="宋体" w:hAnsi="宋体"/>
                <w:sz w:val="20"/>
                <w:szCs w:val="20"/>
              </w:rPr>
              <w:br w:type="textWrapping" w:clear="all"/>
            </w:r>
            <w:r>
              <w:rPr>
                <w:rFonts w:hint="eastAsia" w:ascii="宋体" w:hAnsi="宋体"/>
                <w:sz w:val="20"/>
                <w:szCs w:val="20"/>
              </w:rPr>
              <w:t xml:space="preserve">（2）、智能学生终端参照GB/T32487-2016《塑料家具通用技术条件》等检测标准，通过冲击强度检测，检测结果为无剥落、无裂纹、无皱纹。</w:t>
            </w:r>
            <w:r>
              <w:rPr>
                <w:rFonts w:hint="eastAsia" w:ascii="宋体" w:hAnsi="宋体"/>
                <w:sz w:val="20"/>
                <w:szCs w:val="20"/>
              </w:rPr>
              <w:br w:type="textWrapping" w:clear="all"/>
            </w:r>
            <w:r>
              <w:rPr>
                <w:rFonts w:hint="eastAsia" w:ascii="宋体" w:hAnsi="宋体"/>
                <w:sz w:val="20"/>
                <w:szCs w:val="20"/>
              </w:rPr>
              <w:t xml:space="preserve">8.智能学生终端参照GB/T2423.1-2008《电工电子产品环境试验第2部分：试验方法试验A：低温》检测标准，低温实验检测：器具在试验箱内温度保持-20℃持续放置≥5h，随后在标准环境条件下进行恢复1h，试验后，器具能正常工作。</w:t>
            </w:r>
            <w:r>
              <w:rPr>
                <w:rFonts w:hint="eastAsia" w:ascii="宋体" w:hAnsi="宋体"/>
                <w:sz w:val="20"/>
                <w:szCs w:val="20"/>
              </w:rPr>
              <w:br w:type="textWrapping" w:clear="all"/>
            </w:r>
            <w:r>
              <w:rPr>
                <w:rFonts w:hint="eastAsia" w:ascii="宋体" w:hAnsi="宋体"/>
                <w:sz w:val="20"/>
                <w:szCs w:val="20"/>
              </w:rPr>
              <w:t xml:space="preserve">9.智能学生终端参照GB/T2423.2-2008《电工电子产品环境试验第2部分：试验方法试验B：高温》检测标准，高温实验检测：器具在试验箱内温度保持﹢40℃持续放置≥5h，随后在标准环境条件下进行恢复1h，试验后，器具能正常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数据输出分析模块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舱体一侧居中位置配备≥7英寸（偏差±5%）彩色显示装置，实时显示功能工作状态；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离心风机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1.离心风机≥5.5KW，转速≥1400r/min，流量6677-11200m³/h，全压≥980-650Pa。</w:t>
            </w:r>
            <w:r>
              <w:rPr>
                <w:rFonts w:hint="eastAsia" w:ascii="宋体" w:hAnsi="宋体"/>
                <w:sz w:val="20"/>
                <w:szCs w:val="20"/>
              </w:rPr>
              <w:br w:type="textWrapping" w:clear="all"/>
            </w:r>
            <w:r>
              <w:rPr>
                <w:rFonts w:hint="eastAsia" w:ascii="宋体" w:hAnsi="宋体"/>
                <w:sz w:val="20"/>
                <w:szCs w:val="20"/>
              </w:rPr>
              <w:t xml:space="preserve">2.噪声符合国家标准,风机外壳和叶轮均采用模具一次成型。</w:t>
            </w:r>
            <w:r>
              <w:rPr>
                <w:rFonts w:hint="eastAsia" w:ascii="宋体" w:hAnsi="宋体"/>
                <w:sz w:val="20"/>
                <w:szCs w:val="20"/>
              </w:rPr>
              <w:br w:type="textWrapping" w:clear="all"/>
            </w:r>
            <w:r>
              <w:rPr>
                <w:rFonts w:hint="eastAsia" w:ascii="宋体" w:hAnsi="宋体"/>
                <w:sz w:val="20"/>
                <w:szCs w:val="20"/>
              </w:rPr>
              <w:t xml:space="preserve">3.风量调节控制器：采用电流无感矢量控制。</w:t>
            </w:r>
            <w:r>
              <w:rPr>
                <w:rFonts w:hint="eastAsia" w:ascii="宋体" w:hAnsi="宋体"/>
                <w:sz w:val="20"/>
                <w:szCs w:val="20"/>
              </w:rPr>
              <w:br w:type="textWrapping" w:clear="all"/>
            </w:r>
            <w:r>
              <w:rPr>
                <w:rFonts w:hint="eastAsia" w:ascii="宋体" w:hAnsi="宋体"/>
                <w:sz w:val="20"/>
                <w:szCs w:val="20"/>
              </w:rPr>
              <w:t xml:space="preserve">4.风机配套辅材。</w:t>
            </w:r>
            <w:r>
              <w:rPr>
                <w:rFonts w:hint="eastAsia" w:ascii="宋体" w:hAnsi="宋体"/>
                <w:sz w:val="20"/>
                <w:szCs w:val="20"/>
              </w:rPr>
              <w:br w:type="textWrapping" w:clear="all"/>
            </w:r>
            <w:r>
              <w:rPr>
                <w:rFonts w:hint="eastAsia" w:ascii="宋体" w:hAnsi="宋体"/>
                <w:sz w:val="20"/>
                <w:szCs w:val="20"/>
              </w:rPr>
              <w:t xml:space="preserve">5.配套防雨帽、减震器、消音器等。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风机软接头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1.φ600-φ400mm,pp材质。</w:t>
            </w:r>
            <w:r>
              <w:rPr>
                <w:rFonts w:hint="eastAsia" w:ascii="宋体" w:hAnsi="宋体"/>
                <w:sz w:val="20"/>
                <w:szCs w:val="20"/>
              </w:rPr>
              <w:br w:type="textWrapping" w:clear="all"/>
            </w:r>
            <w:r>
              <w:rPr>
                <w:rFonts w:hint="eastAsia" w:ascii="宋体" w:hAnsi="宋体"/>
                <w:sz w:val="20"/>
                <w:szCs w:val="20"/>
              </w:rPr>
              <w:t xml:space="preserve">2.进出口接头采用柔性材质，消除因震动引起的微量错位对风机的影响。</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顶部安装辅件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采用双钢横梁吊装方式，减少楼板承重，防止左右晃动。主要辅件有：三角构件、直角座、龙骨架连接件、吊装挂件、安装连接等。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吊装通信系统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每组模块间采用活接式连接，方便安装、检修。采用2.5mm²电线进行系统布线。</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给排水管（地面以上）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1.给水主管选用φ20-32mmPP-R给水管，每组间采用活接式连接，方便安装、检修。</w:t>
            </w:r>
            <w:r>
              <w:rPr>
                <w:rFonts w:hint="eastAsia" w:ascii="宋体" w:hAnsi="宋体"/>
                <w:sz w:val="20"/>
                <w:szCs w:val="20"/>
              </w:rPr>
              <w:br w:type="textWrapping" w:clear="all"/>
            </w:r>
            <w:r>
              <w:rPr>
                <w:rFonts w:hint="eastAsia" w:ascii="宋体" w:hAnsi="宋体"/>
                <w:sz w:val="20"/>
                <w:szCs w:val="20"/>
              </w:rPr>
              <w:t xml:space="preserve">2.排水管选用加厚φ50-75mmPVC-U国标管（具有防酸、防碱、耐腐蚀功能），每组间采用活接式连接，方便安装、检修。</w:t>
            </w:r>
            <w:r>
              <w:rPr>
                <w:rFonts w:hint="eastAsia" w:ascii="宋体" w:hAnsi="宋体"/>
                <w:sz w:val="20"/>
                <w:szCs w:val="20"/>
              </w:rPr>
              <w:br w:type="textWrapping" w:clear="all"/>
            </w:r>
            <w:r>
              <w:rPr>
                <w:rFonts w:hint="eastAsia" w:ascii="宋体" w:hAnsi="宋体"/>
                <w:sz w:val="20"/>
                <w:szCs w:val="20"/>
              </w:rPr>
              <w:t xml:space="preserve">3.给排水管质量至少达到相关国标标准，供给教室水槽以及各学生桌水槽给排水使用，不含开槽、恢复预埋。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采用PVC风管，或PP焊接管具有耐酸碱性能。</w:t>
            </w:r>
            <w:r>
              <w:rPr>
                <w:rFonts w:hint="eastAsia" w:ascii="宋体" w:hAnsi="宋体"/>
                <w:sz w:val="20"/>
                <w:szCs w:val="20"/>
              </w:rPr>
              <w:br w:type="textWrapping" w:clear="all"/>
            </w:r>
            <w:r>
              <w:rPr>
                <w:rFonts w:hint="eastAsia" w:ascii="宋体" w:hAnsi="宋体"/>
                <w:sz w:val="20"/>
                <w:szCs w:val="20"/>
              </w:rPr>
              <w:t xml:space="preserve">规格：主风管直径≥315mm。管卡采用碳钢制作，表面经镀铬处理，具有耐腐蚀、防火、防潮等功能。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项</w:t>
            </w:r>
            <w:r>
              <w:rPr>
                <w:rFonts w:hint="eastAsia" w:ascii="宋体" w:hAnsi="宋体" w:cs="宋体"/>
                <w:color w:val="000000"/>
                <w:sz w:val="20"/>
                <w:szCs w:val="20"/>
                <w:lang w:bidi="ar"/>
              </w:rPr>
            </w:r>
            <w:r/>
          </w:p>
        </w:tc>
      </w:tr>
      <w:tr>
        <w:trPr>
          <w:trHeight w:val="3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1.采用PVC风管，具有耐酸碱性能。</w:t>
            </w:r>
            <w:r>
              <w:rPr>
                <w:rFonts w:hint="eastAsia" w:ascii="宋体" w:hAnsi="宋体"/>
                <w:sz w:val="20"/>
                <w:szCs w:val="20"/>
              </w:rPr>
              <w:br w:type="textWrapping" w:clear="all"/>
            </w:r>
            <w:r>
              <w:rPr>
                <w:rFonts w:hint="eastAsia" w:ascii="宋体" w:hAnsi="宋体"/>
                <w:sz w:val="20"/>
                <w:szCs w:val="20"/>
              </w:rPr>
              <w:t xml:space="preserve">2.规格：主风管直径≥200mm，支风管直径≥110mm。</w:t>
            </w:r>
            <w:r>
              <w:rPr>
                <w:rFonts w:hint="eastAsia" w:ascii="宋体" w:hAnsi="宋体"/>
                <w:sz w:val="20"/>
                <w:szCs w:val="20"/>
              </w:rPr>
              <w:br w:type="textWrapping" w:clear="all"/>
            </w:r>
            <w:r>
              <w:rPr>
                <w:rFonts w:hint="eastAsia" w:ascii="宋体" w:hAnsi="宋体"/>
                <w:sz w:val="20"/>
                <w:szCs w:val="20"/>
              </w:rPr>
              <w:t xml:space="preserve">3.管卡采用碳钢制作，表面经镀铬处理，具有耐腐蚀、防火、防潮等功能。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项</w:t>
            </w:r>
            <w:r>
              <w:rPr>
                <w:rFonts w:hint="eastAsia" w:ascii="宋体" w:hAnsi="宋体" w:cs="宋体"/>
                <w:color w:val="000000"/>
                <w:sz w:val="20"/>
                <w:szCs w:val="20"/>
                <w:lang w:bidi="ar"/>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风机连接系统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配套风机连接通讯设备</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吊装实验室设备调试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1.吊顶式安装系统采用模块化结构设计，采用吊装安装方式；</w:t>
            </w:r>
            <w:r>
              <w:rPr>
                <w:rFonts w:hint="eastAsia" w:ascii="宋体" w:hAnsi="宋体"/>
                <w:sz w:val="20"/>
                <w:szCs w:val="20"/>
              </w:rPr>
              <w:br w:type="textWrapping" w:clear="all"/>
            </w:r>
            <w:r>
              <w:rPr>
                <w:rFonts w:hint="eastAsia" w:ascii="宋体" w:hAnsi="宋体"/>
                <w:sz w:val="20"/>
                <w:szCs w:val="20"/>
              </w:rPr>
              <w:t xml:space="preserve">2.系统结构调试；</w:t>
            </w:r>
            <w:r>
              <w:rPr>
                <w:rFonts w:hint="eastAsia" w:ascii="宋体" w:hAnsi="宋体"/>
                <w:sz w:val="20"/>
                <w:szCs w:val="20"/>
              </w:rPr>
              <w:br w:type="textWrapping" w:clear="all"/>
            </w:r>
            <w:r>
              <w:rPr>
                <w:rFonts w:hint="eastAsia" w:ascii="宋体" w:hAnsi="宋体"/>
                <w:sz w:val="20"/>
                <w:szCs w:val="20"/>
              </w:rPr>
              <w:t xml:space="preserve">3.系统控制调试；</w:t>
            </w:r>
            <w:r>
              <w:rPr>
                <w:rFonts w:hint="eastAsia" w:ascii="宋体" w:hAnsi="宋体"/>
                <w:sz w:val="20"/>
                <w:szCs w:val="20"/>
              </w:rPr>
              <w:br w:type="textWrapping" w:clear="all"/>
            </w:r>
            <w:r>
              <w:rPr>
                <w:rFonts w:hint="eastAsia" w:ascii="宋体" w:hAnsi="宋体"/>
                <w:sz w:val="20"/>
                <w:szCs w:val="20"/>
              </w:rPr>
              <w:t xml:space="preserve">4.室内通风系统调试；</w:t>
            </w:r>
            <w:r>
              <w:rPr>
                <w:rFonts w:hint="eastAsia" w:ascii="宋体" w:hAnsi="宋体"/>
                <w:sz w:val="20"/>
                <w:szCs w:val="20"/>
              </w:rPr>
              <w:br w:type="textWrapping" w:clear="all"/>
            </w:r>
            <w:r>
              <w:rPr>
                <w:rFonts w:hint="eastAsia" w:ascii="宋体" w:hAnsi="宋体"/>
                <w:sz w:val="20"/>
                <w:szCs w:val="20"/>
              </w:rPr>
              <w:t xml:space="preserve">5.给排水调试；</w:t>
            </w:r>
            <w:r>
              <w:rPr>
                <w:rFonts w:hint="eastAsia" w:ascii="宋体" w:hAnsi="宋体"/>
                <w:sz w:val="20"/>
                <w:szCs w:val="20"/>
              </w:rPr>
              <w:br w:type="textWrapping" w:clear="all"/>
            </w:r>
            <w:r>
              <w:rPr>
                <w:rFonts w:hint="eastAsia" w:ascii="宋体" w:hAnsi="宋体"/>
                <w:sz w:val="20"/>
                <w:szCs w:val="20"/>
              </w:rPr>
              <w:t xml:space="preserve">6.供电系统调试；</w:t>
            </w:r>
            <w:r>
              <w:rPr>
                <w:rFonts w:hint="eastAsia" w:ascii="宋体" w:hAnsi="宋体"/>
                <w:sz w:val="20"/>
                <w:szCs w:val="20"/>
              </w:rPr>
              <w:br w:type="textWrapping" w:clear="all"/>
            </w:r>
            <w:r>
              <w:rPr>
                <w:rFonts w:hint="eastAsia" w:ascii="宋体" w:hAnsi="宋体"/>
                <w:sz w:val="20"/>
                <w:szCs w:val="20"/>
              </w:rPr>
              <w:t xml:space="preserve">7.照明系统调试。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安装及调试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包含教师演示台、学生实验台凳、实验电源、给排水装置安装；通风实验室室内外通风管道及风机安装等（不含开槽打孔等改造类）。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间</w:t>
            </w:r>
            <w:r>
              <w:rPr>
                <w:rFonts w:hint="eastAsia" w:ascii="宋体" w:hAnsi="宋体" w:cs="宋体"/>
                <w:color w:val="000000"/>
                <w:sz w:val="20"/>
                <w:szCs w:val="20"/>
                <w:lang w:bidi="ar"/>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二、化学普通实验室（探究实验室56座）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6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w:t>
            </w:r>
            <w:r>
              <w:rPr>
                <w:rFonts w:hint="eastAsia" w:ascii="宋体" w:hAnsi="宋体"/>
                <w:sz w:val="20"/>
                <w:szCs w:val="20"/>
                <w:lang w:val="en-US" w:eastAsia="zh-CN"/>
              </w:rPr>
              <w:t xml:space="preserve">8</w:t>
            </w:r>
            <w:r>
              <w:rPr>
                <w:rFonts w:hint="eastAsia" w:ascii="宋体" w:hAnsi="宋体"/>
                <w:sz w:val="20"/>
                <w:szCs w:val="20"/>
              </w:rPr>
              <w:t xml:space="preserve">G,ROM不低于</w:t>
            </w:r>
            <w:r>
              <w:rPr>
                <w:rFonts w:hint="eastAsia" w:ascii="宋体" w:hAnsi="宋体"/>
                <w:sz w:val="20"/>
                <w:szCs w:val="20"/>
                <w:lang w:val="en-US" w:eastAsia="zh-CN"/>
              </w:rPr>
              <w:t xml:space="preserve">128</w:t>
            </w:r>
            <w:r>
              <w:rPr>
                <w:rFonts w:hint="eastAsia" w:ascii="宋体" w:hAnsi="宋体"/>
                <w:sz w:val="20"/>
                <w:szCs w:val="20"/>
              </w:rPr>
              <w:t xml:space="preserve">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0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1.尺寸（长×宽×高）：≥2400mm×600mm×850mm；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w:t>
            </w:r>
            <w:r>
              <w:rPr>
                <w:rFonts w:hint="eastAsia" w:ascii="宋体" w:hAnsi="宋体"/>
                <w:sz w:val="20"/>
                <w:szCs w:val="20"/>
              </w:rPr>
              <w:br w:type="textWrapping" w:clear="all"/>
            </w:r>
            <w:r>
              <w:rPr>
                <w:rFonts w:hint="eastAsia" w:ascii="宋体" w:hAnsi="宋体"/>
                <w:sz w:val="20"/>
                <w:szCs w:val="20"/>
              </w:rPr>
              <w:t xml:space="preserve">3.桌体结构：全钢结构柜体，演示台设有储物柜，中间为演示台，设置电源主控抽屉、键盘抽屉以及多媒体设备（主机、显示器、中控、功放、交换机）的位置预留；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4.采用≥1.0优质一级冷轧钢板成型，焊接制作，表面经磷化、环氧树脂静电粉末涂装处理；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5.滑轨：三节重型滚珠滑轨，承重性强，滑动性能良好，无噪音，开合十万次不变形；耐腐蚀连接件：采用ABS专用连接组装件；</w:t>
            </w:r>
            <w:r>
              <w:rPr>
                <w:rFonts w:hint="eastAsia" w:ascii="宋体" w:hAnsi="宋体"/>
                <w:sz w:val="20"/>
                <w:szCs w:val="20"/>
              </w:rPr>
              <w:br w:type="textWrapping" w:clear="all"/>
            </w:r>
            <w:r>
              <w:rPr>
                <w:rFonts w:hint="eastAsia" w:ascii="宋体" w:hAnsi="宋体"/>
                <w:sz w:val="20"/>
                <w:szCs w:val="20"/>
              </w:rPr>
              <w:t xml:space="preserve">6.铰链：采用自动型110°大伸展角度，锌合金铰链，开合五万次不变形；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7.拉手：采用内嵌入式拉手；</w:t>
            </w:r>
            <w:r>
              <w:rPr>
                <w:rFonts w:hint="eastAsia" w:ascii="宋体" w:hAnsi="宋体"/>
                <w:sz w:val="20"/>
                <w:szCs w:val="20"/>
              </w:rPr>
              <w:br w:type="textWrapping" w:clear="all"/>
            </w:r>
            <w:r>
              <w:rPr>
                <w:rFonts w:hint="eastAsia" w:ascii="宋体" w:hAnsi="宋体"/>
                <w:sz w:val="20"/>
                <w:szCs w:val="20"/>
              </w:rPr>
              <w:t xml:space="preserve">8.脚垫：ABS注塑专用垫，具有高度可调、耐磨、防潮、耐腐蚀等特点。</w:t>
            </w:r>
            <w:r>
              <w:rPr>
                <w:rFonts w:hint="eastAsia" w:ascii="宋体" w:hAnsi="宋体"/>
                <w:sz w:val="20"/>
                <w:szCs w:val="20"/>
              </w:rPr>
              <w:br w:type="textWrapping" w:clear="all"/>
            </w:r>
            <w:r>
              <w:rPr>
                <w:rFonts w:hint="eastAsia" w:ascii="宋体" w:hAnsi="宋体"/>
                <w:sz w:val="20"/>
                <w:szCs w:val="20"/>
              </w:rPr>
              <w:t xml:space="preserve">▲9.教师演示台参照GB/T 10125-2021《人造气氛腐蚀试验盐雾试验》；GB/T24820-2024《实验室家具通用技术条件》等检测标准，需满足或优于以下（1）-（2）项要求（提供具有检测资质的第三方检测机构出具的带CMA标志的检测报告复印件或扫描件予以佐证，中标后件备查)：</w:t>
            </w:r>
            <w:r>
              <w:rPr>
                <w:rFonts w:hint="eastAsia" w:ascii="宋体" w:hAnsi="宋体"/>
                <w:sz w:val="20"/>
                <w:szCs w:val="20"/>
              </w:rPr>
              <w:br w:type="textWrapping" w:clear="all"/>
            </w:r>
            <w:r>
              <w:rPr>
                <w:rFonts w:hint="eastAsia" w:ascii="宋体" w:hAnsi="宋体"/>
                <w:sz w:val="20"/>
                <w:szCs w:val="20"/>
              </w:rPr>
              <w:t xml:space="preserve">（1）、力学性能通过以下检测：水平静载荷试验：力≥600N，加载≥10次；主台面垂直静载荷试验：力≥2000N，加载≥10次；跌落试验高度≥150mm，加载≥10次；水平耐久性试验：力≥300N，最大平衡载荷≥100kg，加载≥10000次；垂直耐久性试验：力≥600N，加载≥10000次；水平冲击稳定性试验：质量≥50kg，高度≥40mm，试验后产品无倾翻；垂直加载稳定性试验：力≥1000N，试验后产品无倾翻；</w:t>
            </w:r>
            <w:r>
              <w:rPr>
                <w:rFonts w:hint="eastAsia" w:ascii="宋体" w:hAnsi="宋体"/>
                <w:sz w:val="20"/>
                <w:szCs w:val="20"/>
              </w:rPr>
              <w:br w:type="textWrapping" w:clear="all"/>
            </w:r>
            <w:r>
              <w:rPr>
                <w:rFonts w:hint="eastAsia" w:ascii="宋体" w:hAnsi="宋体"/>
                <w:sz w:val="20"/>
                <w:szCs w:val="20"/>
              </w:rPr>
              <w:t xml:space="preserve">（2）、通过中性盐雾试验≥360h,外观评级、保护评级检测结果达到10级。</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实验室智能控制系统（带通风）</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尺寸：≥420*220mm，装置在主控台组合柜内，采用耐磨、耐腐蚀的PVC薄膜面板，优质元器件，数码显示，轻触按钮开关。</w:t>
            </w:r>
            <w:r>
              <w:rPr>
                <w:rFonts w:hint="eastAsia" w:ascii="宋体" w:hAnsi="宋体"/>
                <w:sz w:val="20"/>
                <w:szCs w:val="20"/>
              </w:rPr>
              <w:br w:type="textWrapping" w:clear="all"/>
            </w:r>
            <w:r>
              <w:rPr>
                <w:rFonts w:hint="eastAsia" w:ascii="宋体" w:hAnsi="宋体"/>
                <w:sz w:val="20"/>
                <w:szCs w:val="20"/>
              </w:rPr>
              <w:t xml:space="preserve">1.输入电压：220v±10%；</w:t>
            </w:r>
            <w:r>
              <w:rPr>
                <w:rFonts w:hint="eastAsia" w:ascii="宋体" w:hAnsi="宋体"/>
                <w:sz w:val="20"/>
                <w:szCs w:val="20"/>
              </w:rPr>
              <w:br w:type="textWrapping" w:clear="all"/>
            </w:r>
            <w:r>
              <w:rPr>
                <w:rFonts w:hint="eastAsia" w:ascii="宋体" w:hAnsi="宋体"/>
                <w:sz w:val="20"/>
                <w:szCs w:val="20"/>
              </w:rPr>
              <w:t xml:space="preserve">2.数码显示：教师用电压、教师实时电流、学生电压，交直流切换指示、高压输出指示</w:t>
            </w:r>
            <w:r>
              <w:rPr>
                <w:rFonts w:hint="eastAsia" w:ascii="宋体" w:hAnsi="宋体"/>
                <w:sz w:val="20"/>
                <w:szCs w:val="20"/>
              </w:rPr>
              <w:br w:type="textWrapping" w:clear="all"/>
            </w:r>
            <w:r>
              <w:rPr>
                <w:rFonts w:hint="eastAsia" w:ascii="宋体" w:hAnsi="宋体"/>
                <w:sz w:val="20"/>
                <w:szCs w:val="20"/>
              </w:rPr>
              <w:t xml:space="preserve">3.教师电源：交流输出1-30V,1V/档，额定电流3A，过载保护：超过105%额定电流自动保护。轻触开关设置输出电压，显示误差：交流电压1%。</w:t>
            </w:r>
            <w:r>
              <w:rPr>
                <w:rFonts w:hint="eastAsia" w:ascii="宋体" w:hAnsi="宋体"/>
                <w:sz w:val="20"/>
                <w:szCs w:val="20"/>
              </w:rPr>
              <w:br w:type="textWrapping" w:clear="all"/>
            </w:r>
            <w:r>
              <w:rPr>
                <w:rFonts w:hint="eastAsia" w:ascii="宋体" w:hAnsi="宋体"/>
                <w:sz w:val="20"/>
                <w:szCs w:val="20"/>
              </w:rPr>
              <w:t xml:space="preserve">4.直流输出1-30V（极限30V），精度0.1V，轻触开关设置电压控制方式，额定电流3A，过载保护：超过105%额定电流自动保护。显示误差：直流电压0.5%，直流电流0.5%。</w:t>
            </w:r>
            <w:r>
              <w:rPr>
                <w:rFonts w:hint="eastAsia" w:ascii="宋体" w:hAnsi="宋体"/>
                <w:sz w:val="20"/>
                <w:szCs w:val="20"/>
              </w:rPr>
              <w:br w:type="textWrapping" w:clear="all"/>
            </w:r>
            <w:r>
              <w:rPr>
                <w:rFonts w:hint="eastAsia" w:ascii="宋体" w:hAnsi="宋体"/>
                <w:sz w:val="20"/>
                <w:szCs w:val="20"/>
              </w:rPr>
              <w:t xml:space="preserve">5.教师用插座220V输出。额定输出电流10A，每路5A。</w:t>
            </w:r>
            <w:r>
              <w:rPr>
                <w:rFonts w:hint="eastAsia" w:ascii="宋体" w:hAnsi="宋体"/>
                <w:sz w:val="20"/>
                <w:szCs w:val="20"/>
              </w:rPr>
              <w:br w:type="textWrapping" w:clear="all"/>
            </w:r>
            <w:r>
              <w:rPr>
                <w:rFonts w:hint="eastAsia" w:ascii="宋体" w:hAnsi="宋体"/>
                <w:sz w:val="20"/>
                <w:szCs w:val="20"/>
              </w:rPr>
              <w:t xml:space="preserve">6.由教师控制学生交流220V电源输出，可分四组分别控制（每组配备过载保险丝）。</w:t>
            </w:r>
            <w:r>
              <w:rPr>
                <w:rFonts w:hint="eastAsia" w:ascii="宋体" w:hAnsi="宋体"/>
                <w:sz w:val="20"/>
                <w:szCs w:val="20"/>
              </w:rPr>
              <w:br w:type="textWrapping" w:clear="all"/>
            </w:r>
            <w:r>
              <w:rPr>
                <w:rFonts w:hint="eastAsia" w:ascii="宋体" w:hAnsi="宋体"/>
                <w:sz w:val="20"/>
                <w:szCs w:val="20"/>
              </w:rPr>
              <w:t xml:space="preserve">7.支持密码开机，确保用电安全，方便管理。</w:t>
            </w:r>
            <w:r>
              <w:rPr>
                <w:rFonts w:hint="eastAsia" w:ascii="宋体" w:hAnsi="宋体"/>
                <w:sz w:val="20"/>
                <w:szCs w:val="20"/>
              </w:rPr>
              <w:br w:type="textWrapping" w:clear="all"/>
            </w:r>
            <w:r>
              <w:rPr>
                <w:rFonts w:hint="eastAsia" w:ascii="宋体" w:hAnsi="宋体"/>
                <w:sz w:val="20"/>
                <w:szCs w:val="20"/>
              </w:rPr>
              <w:t xml:space="preserve">8.通风实验室主控面板配置风机控制，可控制风机的启停及矢量调速。</w:t>
            </w:r>
            <w:r>
              <w:rPr>
                <w:rFonts w:hint="eastAsia" w:ascii="宋体" w:hAnsi="宋体"/>
                <w:sz w:val="20"/>
                <w:szCs w:val="20"/>
              </w:rPr>
              <w:br w:type="textWrapping" w:clear="all"/>
            </w:r>
            <w:r>
              <w:rPr>
                <w:rFonts w:hint="eastAsia" w:ascii="宋体" w:hAnsi="宋体"/>
                <w:sz w:val="20"/>
                <w:szCs w:val="20"/>
              </w:rPr>
              <w:t xml:space="preserve">9.使用环境：温度0-40℃，湿度&lt;90%。</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教师水槽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规格（长×宽×高）：≥440×350×270mm；</w:t>
            </w:r>
            <w:r>
              <w:rPr>
                <w:rFonts w:hint="eastAsia" w:ascii="宋体" w:hAnsi="宋体"/>
                <w:sz w:val="20"/>
                <w:szCs w:val="20"/>
              </w:rPr>
              <w:br w:type="textWrapping" w:clear="all"/>
            </w:r>
            <w:r>
              <w:rPr>
                <w:rFonts w:hint="eastAsia" w:ascii="宋体" w:hAnsi="宋体"/>
                <w:sz w:val="20"/>
                <w:szCs w:val="20"/>
              </w:rPr>
              <w:t xml:space="preserve">采用高密度水槽，PP材料一体成型，防酸碱、耐有机溶剂。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1.单眼洗眼器，黄铜材质经高亮环氧树脂喷涂，耐腐蚀，耐热；</w:t>
            </w:r>
            <w:r>
              <w:rPr>
                <w:rFonts w:hint="eastAsia" w:ascii="宋体" w:hAnsi="宋体"/>
                <w:sz w:val="20"/>
                <w:szCs w:val="20"/>
              </w:rPr>
              <w:br w:type="textWrapping" w:clear="all"/>
            </w:r>
            <w:r>
              <w:rPr>
                <w:rFonts w:hint="eastAsia" w:ascii="宋体" w:hAnsi="宋体"/>
                <w:sz w:val="20"/>
                <w:szCs w:val="20"/>
              </w:rPr>
              <w:t xml:space="preserve">2.PP材质，使用时自动被水冲开；</w:t>
            </w:r>
            <w:r>
              <w:rPr>
                <w:rFonts w:hint="eastAsia" w:ascii="宋体" w:hAnsi="宋体"/>
                <w:sz w:val="20"/>
                <w:szCs w:val="20"/>
              </w:rPr>
              <w:br w:type="textWrapping" w:clear="all"/>
            </w:r>
            <w:r>
              <w:rPr>
                <w:rFonts w:hint="eastAsia" w:ascii="宋体" w:hAnsi="宋体"/>
                <w:sz w:val="20"/>
                <w:szCs w:val="20"/>
              </w:rPr>
              <w:t xml:space="preserve">3.供水软管1.5M软性PVC管外覆不锈钢网，外层包裹PD管，有效防止生锈，最大耐水压6巴。</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w:t>
            </w:r>
            <w:r>
              <w:rPr>
                <w:rFonts w:hint="eastAsia" w:ascii="宋体" w:hAnsi="宋体"/>
                <w:sz w:val="20"/>
                <w:szCs w:val="20"/>
              </w:rPr>
              <w:br w:type="textWrapping" w:clear="all"/>
            </w:r>
            <w:r>
              <w:rPr>
                <w:rFonts w:hint="eastAsia" w:ascii="宋体" w:hAnsi="宋体"/>
                <w:sz w:val="20"/>
                <w:szCs w:val="20"/>
              </w:rPr>
              <w:t xml:space="preserve">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9.书包斗：不小于480*330*154mm，采用ABS改性塑料注塑成型，正面设有可悬挂凳子的圆形孔，周边加厚加强。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上水装置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于连接地面水管及水龙头，上水管两端接头采用201不锈钢螺帽铜芯</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下水装置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排水管规格:直径35mm*长度500mm水槽专配型排水管，不锈钢卡扣连接，安装方便不渗漏。储水罐PP材质。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三联水嘴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1.采用实验室专用三联水嘴90度瓷质阀芯，出水嘴为铜质尖嘴，可拆卸，内有螺纹，可方便连接循环等特殊用水；</w:t>
            </w:r>
            <w:r>
              <w:rPr>
                <w:rFonts w:hint="eastAsia" w:ascii="宋体" w:hAnsi="宋体"/>
                <w:sz w:val="20"/>
                <w:szCs w:val="20"/>
              </w:rPr>
              <w:br w:type="textWrapping" w:clear="all"/>
            </w:r>
            <w:r>
              <w:rPr>
                <w:rFonts w:hint="eastAsia" w:ascii="宋体" w:hAnsi="宋体"/>
                <w:sz w:val="20"/>
                <w:szCs w:val="20"/>
              </w:rPr>
              <w:t xml:space="preserve">2.水管管体部分为黄铜合金制品，铜质表面经过烤漆喷涂处理，增强耐酸碱防腐蚀以及防锈性能，可360度旋转。</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1.尺寸（长×宽×高）：≥350*230*725mm，采用ABS工程塑料一次性注塑成型，圆弧形设计，表面沙面和光面相结合处理。</w:t>
            </w:r>
            <w:r>
              <w:rPr>
                <w:rFonts w:hint="eastAsia" w:ascii="宋体" w:hAnsi="宋体"/>
                <w:sz w:val="20"/>
                <w:szCs w:val="20"/>
              </w:rPr>
              <w:br w:type="textWrapping" w:clear="all"/>
            </w:r>
            <w:r>
              <w:rPr>
                <w:rFonts w:hint="eastAsia" w:ascii="宋体" w:hAnsi="宋体"/>
                <w:sz w:val="20"/>
                <w:szCs w:val="20"/>
              </w:rPr>
              <w:t xml:space="preserve">2.两侧设有黑色钣金固定装饰，尺寸长≥480mm，宽33≥mm，厚≥1mm，造型美观。</w:t>
            </w:r>
            <w:r>
              <w:rPr>
                <w:rFonts w:hint="eastAsia" w:ascii="宋体" w:hAnsi="宋体"/>
                <w:sz w:val="20"/>
                <w:szCs w:val="20"/>
              </w:rPr>
              <w:br w:type="textWrapping" w:clear="all"/>
            </w:r>
            <w:r>
              <w:rPr>
                <w:rFonts w:hint="eastAsia" w:ascii="宋体" w:hAnsi="宋体"/>
                <w:sz w:val="20"/>
                <w:szCs w:val="20"/>
              </w:rPr>
              <w:t xml:space="preserve">3.主要功能是保护学生通风管道及电线电缆作用，配套于学生桌。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2.实验凳为保证升降后稳定，配带固定器；</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学生操作终端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电源盒尺寸不小于307*209*164mm,ABS工程塑料模具成型，整体协调美观。</w:t>
            </w:r>
            <w:r>
              <w:rPr>
                <w:rFonts w:hint="eastAsia" w:ascii="宋体" w:hAnsi="宋体"/>
                <w:sz w:val="20"/>
                <w:szCs w:val="20"/>
              </w:rPr>
              <w:br w:type="textWrapping" w:clear="all"/>
            </w:r>
            <w:r>
              <w:rPr>
                <w:rFonts w:hint="eastAsia" w:ascii="宋体" w:hAnsi="宋体"/>
                <w:sz w:val="20"/>
                <w:szCs w:val="20"/>
              </w:rPr>
              <w:t xml:space="preserve">学生操作终端尺寸≥300*190*120mm，配有微控制器，数码显示。</w:t>
            </w:r>
            <w:r>
              <w:rPr>
                <w:rFonts w:hint="eastAsia" w:ascii="宋体" w:hAnsi="宋体"/>
                <w:sz w:val="20"/>
                <w:szCs w:val="20"/>
              </w:rPr>
              <w:br w:type="textWrapping" w:clear="all"/>
            </w:r>
            <w:r>
              <w:rPr>
                <w:rFonts w:hint="eastAsia" w:ascii="宋体" w:hAnsi="宋体"/>
                <w:sz w:val="20"/>
                <w:szCs w:val="20"/>
              </w:rPr>
              <w:t xml:space="preserve">1.电源输出：通过按键进行交直流电压输出的切换交流电源，由教师给定。直流电源可根据教师给定的电压显示</w:t>
            </w:r>
            <w:r>
              <w:rPr>
                <w:rFonts w:hint="eastAsia" w:ascii="宋体" w:hAnsi="宋体"/>
                <w:sz w:val="20"/>
                <w:szCs w:val="20"/>
              </w:rPr>
              <w:br w:type="textWrapping" w:clear="all"/>
            </w:r>
            <w:r>
              <w:rPr>
                <w:rFonts w:hint="eastAsia" w:ascii="宋体" w:hAnsi="宋体"/>
                <w:sz w:val="20"/>
                <w:szCs w:val="20"/>
              </w:rPr>
              <w:t xml:space="preserve">2.显示：交流:实时显示教师给定的交流电压；</w:t>
            </w:r>
            <w:r>
              <w:rPr>
                <w:rFonts w:hint="eastAsia" w:ascii="宋体" w:hAnsi="宋体"/>
                <w:sz w:val="20"/>
                <w:szCs w:val="20"/>
              </w:rPr>
              <w:br w:type="textWrapping" w:clear="all"/>
            </w:r>
            <w:r>
              <w:rPr>
                <w:rFonts w:hint="eastAsia" w:ascii="宋体" w:hAnsi="宋体"/>
                <w:sz w:val="20"/>
                <w:szCs w:val="20"/>
              </w:rPr>
              <w:t xml:space="preserve">  直流：可实时显示教师给定的直流电压；</w:t>
            </w:r>
            <w:r>
              <w:rPr>
                <w:rFonts w:hint="eastAsia" w:ascii="宋体" w:hAnsi="宋体"/>
                <w:sz w:val="20"/>
                <w:szCs w:val="20"/>
              </w:rPr>
              <w:br w:type="textWrapping" w:clear="all"/>
            </w:r>
            <w:r>
              <w:rPr>
                <w:rFonts w:hint="eastAsia" w:ascii="宋体" w:hAnsi="宋体"/>
                <w:sz w:val="20"/>
                <w:szCs w:val="20"/>
              </w:rPr>
              <w:t xml:space="preserve">  出现故障时：显示故障代码。</w:t>
            </w:r>
            <w:r>
              <w:rPr>
                <w:rFonts w:hint="eastAsia" w:ascii="宋体" w:hAnsi="宋体"/>
                <w:sz w:val="20"/>
                <w:szCs w:val="20"/>
              </w:rPr>
              <w:br w:type="textWrapping" w:clear="all"/>
            </w:r>
            <w:r>
              <w:rPr>
                <w:rFonts w:hint="eastAsia" w:ascii="宋体" w:hAnsi="宋体"/>
                <w:sz w:val="20"/>
                <w:szCs w:val="20"/>
              </w:rPr>
              <w:t xml:space="preserve">3.直流稳压电源：1-30v，额定电流2A，具有短路、过载、过热自动保护功能。</w:t>
            </w:r>
            <w:r>
              <w:rPr>
                <w:rFonts w:hint="eastAsia" w:ascii="宋体" w:hAnsi="宋体"/>
                <w:sz w:val="20"/>
                <w:szCs w:val="20"/>
              </w:rPr>
              <w:br w:type="textWrapping" w:clear="all"/>
            </w:r>
            <w:r>
              <w:rPr>
                <w:rFonts w:hint="eastAsia" w:ascii="宋体" w:hAnsi="宋体"/>
                <w:sz w:val="20"/>
                <w:szCs w:val="20"/>
              </w:rPr>
              <w:t xml:space="preserve">4.低压直流电压变化由教师控制，</w:t>
            </w:r>
            <w:r>
              <w:rPr>
                <w:rFonts w:hint="eastAsia" w:ascii="宋体" w:hAnsi="宋体"/>
                <w:sz w:val="20"/>
                <w:szCs w:val="20"/>
              </w:rPr>
              <w:br w:type="textWrapping" w:clear="all"/>
            </w:r>
            <w:r>
              <w:rPr>
                <w:rFonts w:hint="eastAsia" w:ascii="宋体" w:hAnsi="宋体"/>
                <w:sz w:val="20"/>
                <w:szCs w:val="20"/>
              </w:rPr>
              <w:t xml:space="preserve">5.交流电压输出:0-30V，额定电流2A，具有断路、过载、过热自动保护功能。</w:t>
            </w:r>
            <w:r>
              <w:rPr>
                <w:rFonts w:hint="eastAsia" w:ascii="宋体" w:hAnsi="宋体"/>
                <w:sz w:val="20"/>
                <w:szCs w:val="20"/>
              </w:rPr>
              <w:br w:type="textWrapping" w:clear="all"/>
            </w:r>
            <w:r>
              <w:rPr>
                <w:rFonts w:hint="eastAsia" w:ascii="宋体" w:hAnsi="宋体"/>
                <w:sz w:val="20"/>
                <w:szCs w:val="20"/>
              </w:rPr>
              <w:t xml:space="preserve">6.220V交流输出多功能五孔插座两组。</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多功能水槽柜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1.水槽柜整体尺寸≥600*475*820mm</w:t>
            </w:r>
            <w:r>
              <w:rPr>
                <w:rFonts w:hint="eastAsia" w:ascii="宋体" w:hAnsi="宋体"/>
                <w:sz w:val="20"/>
                <w:szCs w:val="20"/>
              </w:rPr>
              <w:br w:type="textWrapping" w:clear="all"/>
            </w:r>
            <w:r>
              <w:rPr>
                <w:rFonts w:hint="eastAsia" w:ascii="宋体" w:hAnsi="宋体"/>
                <w:sz w:val="20"/>
                <w:szCs w:val="20"/>
              </w:rPr>
              <w:t xml:space="preserve">2.柜体采用厚度≥1.0mm镀锌钢板，表面环氧喷涂；上面水槽为PP改性材质，水槽外尺寸≥600x475x400mm</w:t>
            </w:r>
            <w:r>
              <w:rPr>
                <w:rFonts w:hint="eastAsia" w:ascii="宋体" w:hAnsi="宋体"/>
                <w:sz w:val="20"/>
                <w:szCs w:val="20"/>
              </w:rPr>
              <w:br w:type="textWrapping" w:clear="all"/>
            </w:r>
            <w:r>
              <w:rPr>
                <w:rFonts w:hint="eastAsia" w:ascii="宋体" w:hAnsi="宋体"/>
                <w:sz w:val="20"/>
                <w:szCs w:val="20"/>
              </w:rPr>
              <w:t xml:space="preserve">3.水槽最高内深度≥380mm，保障洗涤时水不外飞溅；底部有≥335*60*20mm的过滤孔，并带两层过滤网，可拆卸清理维护；水槽内部带滴水架，滴水架不少于12根滴水棒，所有滴水棒可以收纳；水槽平台左右两侧有≥90mm洗手液瓶放置孔。水槽柜上面带检修口，同时可以收纳水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pStyle w:val="808"/>
              <w:rPr>
                <w:rFonts w:hint="eastAsia" w:ascii="宋体" w:hAnsi="宋体"/>
                <w:sz w:val="24"/>
              </w:rPr>
            </w:pPr>
            <w:r>
              <w:rPr>
                <w:rFonts w:hint="eastAsia" w:ascii="宋体" w:hAnsi="宋体"/>
              </w:rPr>
              <w:t xml:space="preserve">1.材质：采用铝合金材质，表面环氧树脂粉末静电喷涂，经过氧化处理，具有耐腐蚀、耐酸碱效果。</w:t>
            </w:r>
            <w:r>
              <w:rPr>
                <w:rFonts w:hint="eastAsia" w:ascii="宋体" w:hAnsi="宋体"/>
              </w:rPr>
              <w:br w:type="textWrapping" w:clear="all"/>
            </w:r>
            <w:r>
              <w:rPr>
                <w:rFonts w:hint="eastAsia" w:ascii="宋体" w:hAnsi="宋体"/>
              </w:rPr>
              <w:t xml:space="preserve">2.关节：高密度PP材质，可360度旋转调节方向，易拆卸、重组及清洗。</w:t>
            </w:r>
            <w:r>
              <w:rPr>
                <w:rFonts w:hint="eastAsia" w:ascii="宋体" w:hAnsi="宋体"/>
              </w:rPr>
              <w:br w:type="textWrapping" w:clear="all"/>
            </w:r>
            <w:r>
              <w:rPr>
                <w:rFonts w:hint="eastAsia" w:ascii="宋体" w:hAnsi="宋体"/>
              </w:rPr>
              <w:t xml:space="preserve">3.关节密封圈：不易老化之高密度橡胶。</w:t>
            </w:r>
            <w:r>
              <w:rPr>
                <w:rFonts w:hint="eastAsia" w:ascii="宋体" w:hAnsi="宋体"/>
              </w:rPr>
              <w:br w:type="textWrapping" w:clear="all"/>
            </w:r>
            <w:r>
              <w:rPr>
                <w:rFonts w:hint="eastAsia" w:ascii="宋体" w:hAnsi="宋体"/>
              </w:rPr>
              <w:t xml:space="preserve">4.关节连接杆：304不锈钢。</w:t>
            </w:r>
            <w:r>
              <w:rPr>
                <w:rFonts w:hint="eastAsia" w:ascii="宋体" w:hAnsi="宋体"/>
              </w:rPr>
              <w:br w:type="textWrapping" w:clear="all"/>
            </w:r>
            <w:r>
              <w:rPr>
                <w:rFonts w:hint="eastAsia" w:ascii="宋体" w:hAnsi="宋体"/>
              </w:rPr>
              <w:t xml:space="preserve">5.关节松紧旋钮：高密度PP制成，内嵌铜质螺母，与关节连接杆锁紧。</w:t>
            </w:r>
            <w:r>
              <w:rPr>
                <w:rFonts w:hint="eastAsia" w:ascii="宋体" w:hAnsi="宋体"/>
              </w:rPr>
              <w:br w:type="textWrapping" w:clear="all"/>
            </w:r>
            <w:r>
              <w:rPr>
                <w:rFonts w:hint="eastAsia" w:ascii="宋体" w:hAnsi="宋体"/>
              </w:rPr>
              <w:t xml:space="preserve">6.气流调节阀：手动调节外部阀门旋钮，控制进入之气流量。</w:t>
            </w:r>
            <w:r>
              <w:rPr>
                <w:rFonts w:hint="eastAsia" w:ascii="宋体" w:hAnsi="宋体"/>
              </w:rPr>
              <w:br w:type="textWrapping" w:clear="all"/>
            </w:r>
            <w:r>
              <w:rPr>
                <w:rFonts w:hint="eastAsia" w:ascii="宋体" w:hAnsi="宋体"/>
              </w:rPr>
              <w:t xml:space="preserve">7.拱形/杯形集气罩：高密度PP/PC材质。</w:t>
            </w:r>
            <w:r>
              <w:rPr>
                <w:rFonts w:hint="eastAsia" w:ascii="宋体" w:hAnsi="宋体"/>
              </w:rPr>
              <w:br w:type="textWrapping" w:clear="all"/>
            </w:r>
            <w:r>
              <w:rPr>
                <w:rFonts w:hint="eastAsia" w:ascii="宋体" w:hAnsi="宋体"/>
              </w:rPr>
              <w:t xml:space="preserve">8.伸缩导管：75mm合金管。</w:t>
            </w:r>
            <w:r>
              <w:rPr>
                <w:rFonts w:hint="eastAsia" w:ascii="宋体" w:hAnsi="宋体"/>
              </w:rPr>
              <w:br w:type="textWrapping" w:clear="all"/>
            </w:r>
            <w:r>
              <w:rPr>
                <w:rFonts w:hint="eastAsia" w:ascii="宋体" w:hAnsi="宋体"/>
              </w:rPr>
              <w:t xml:space="preserve">9.独有360度旋转装置：以固定架为中心最大活动半径可达1600mm。</w:t>
            </w:r>
            <w:r>
              <w:rPr>
                <w:rFonts w:hint="eastAsia" w:ascii="宋体" w:hAnsi="宋体"/>
              </w:rPr>
              <w:br w:type="textWrapping" w:clear="all"/>
            </w:r>
            <w:r>
              <w:rPr>
                <w:rFonts w:hint="eastAsia" w:ascii="宋体" w:hAnsi="宋体"/>
              </w:rPr>
              <w:t xml:space="preserve">10.固定自作：非粘接而成，模具注塑一体成型，牢度高，不脱底。</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离心风机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1.离心风机≥5.5KW，转速≥1400r/min，流量6677-11200m³/h，全压≥980-650Pa。</w:t>
            </w:r>
            <w:r>
              <w:rPr>
                <w:rFonts w:hint="eastAsia" w:ascii="宋体" w:hAnsi="宋体"/>
                <w:sz w:val="20"/>
                <w:szCs w:val="20"/>
              </w:rPr>
              <w:br w:type="textWrapping" w:clear="all"/>
            </w:r>
            <w:r>
              <w:rPr>
                <w:rFonts w:hint="eastAsia" w:ascii="宋体" w:hAnsi="宋体"/>
                <w:sz w:val="20"/>
                <w:szCs w:val="20"/>
              </w:rPr>
              <w:t xml:space="preserve">2.噪声符合国家标准,风机外壳和叶轮均采用模具一次成型。</w:t>
            </w:r>
            <w:r>
              <w:rPr>
                <w:rFonts w:hint="eastAsia" w:ascii="宋体" w:hAnsi="宋体"/>
                <w:sz w:val="20"/>
                <w:szCs w:val="20"/>
              </w:rPr>
              <w:br w:type="textWrapping" w:clear="all"/>
            </w:r>
            <w:r>
              <w:rPr>
                <w:rFonts w:hint="eastAsia" w:ascii="宋体" w:hAnsi="宋体"/>
                <w:sz w:val="20"/>
                <w:szCs w:val="20"/>
              </w:rPr>
              <w:t xml:space="preserve">3.风量调节控制器：采用电流无感矢量控制。</w:t>
            </w:r>
            <w:r>
              <w:rPr>
                <w:rFonts w:hint="eastAsia" w:ascii="宋体" w:hAnsi="宋体"/>
                <w:sz w:val="20"/>
                <w:szCs w:val="20"/>
              </w:rPr>
              <w:br w:type="textWrapping" w:clear="all"/>
            </w:r>
            <w:r>
              <w:rPr>
                <w:rFonts w:hint="eastAsia" w:ascii="宋体" w:hAnsi="宋体"/>
                <w:sz w:val="20"/>
                <w:szCs w:val="20"/>
              </w:rPr>
              <w:t xml:space="preserve">4.风机配套辅材。</w:t>
            </w:r>
            <w:r>
              <w:rPr>
                <w:rFonts w:hint="eastAsia" w:ascii="宋体" w:hAnsi="宋体"/>
                <w:sz w:val="20"/>
                <w:szCs w:val="20"/>
              </w:rPr>
              <w:br w:type="textWrapping" w:clear="all"/>
            </w:r>
            <w:r>
              <w:rPr>
                <w:rFonts w:hint="eastAsia" w:ascii="宋体" w:hAnsi="宋体"/>
                <w:sz w:val="20"/>
                <w:szCs w:val="20"/>
              </w:rPr>
              <w:t xml:space="preserve">5.配套防雨帽、减震器、消音器等。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风机软接头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1.φ600-φ400mm,pp材质。</w:t>
            </w:r>
            <w:r>
              <w:rPr>
                <w:rFonts w:hint="eastAsia" w:ascii="宋体" w:hAnsi="宋体"/>
                <w:sz w:val="20"/>
                <w:szCs w:val="20"/>
              </w:rPr>
              <w:br w:type="textWrapping" w:clear="all"/>
            </w:r>
            <w:r>
              <w:rPr>
                <w:rFonts w:hint="eastAsia" w:ascii="宋体" w:hAnsi="宋体"/>
                <w:sz w:val="20"/>
                <w:szCs w:val="20"/>
              </w:rPr>
              <w:t xml:space="preserve">2.进出口接头采用柔性材质，消除因震动引起的微量错位对风机的影响。</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采用PVC风管，或PP焊接管具有耐酸碱性能。</w:t>
            </w:r>
            <w:r>
              <w:rPr>
                <w:rFonts w:hint="eastAsia" w:ascii="宋体" w:hAnsi="宋体"/>
                <w:sz w:val="20"/>
                <w:szCs w:val="20"/>
              </w:rPr>
              <w:br w:type="textWrapping" w:clear="all"/>
            </w:r>
            <w:r>
              <w:rPr>
                <w:rFonts w:hint="eastAsia" w:ascii="宋体" w:hAnsi="宋体"/>
                <w:sz w:val="20"/>
                <w:szCs w:val="20"/>
              </w:rPr>
              <w:t xml:space="preserve">规格：主风管直径≥315mm。管卡采用碳钢制作，表面经镀铬处理，具有耐腐蚀、防火、防潮等功能。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1.采用PVC风管，具有耐酸碱性能。</w:t>
            </w:r>
            <w:r>
              <w:rPr>
                <w:rFonts w:hint="eastAsia" w:ascii="宋体" w:hAnsi="宋体"/>
                <w:sz w:val="20"/>
                <w:szCs w:val="20"/>
              </w:rPr>
              <w:br w:type="textWrapping" w:clear="all"/>
            </w:r>
            <w:r>
              <w:rPr>
                <w:rFonts w:hint="eastAsia" w:ascii="宋体" w:hAnsi="宋体"/>
                <w:sz w:val="20"/>
                <w:szCs w:val="20"/>
              </w:rPr>
              <w:t xml:space="preserve">2.规格：主风管直径≥200mm，支风管直径≥110mm。</w:t>
            </w:r>
            <w:r>
              <w:rPr>
                <w:rFonts w:hint="eastAsia" w:ascii="宋体" w:hAnsi="宋体"/>
                <w:sz w:val="20"/>
                <w:szCs w:val="20"/>
              </w:rPr>
              <w:br w:type="textWrapping" w:clear="all"/>
            </w:r>
            <w:r>
              <w:rPr>
                <w:rFonts w:hint="eastAsia" w:ascii="宋体" w:hAnsi="宋体"/>
                <w:sz w:val="20"/>
                <w:szCs w:val="20"/>
              </w:rPr>
              <w:t xml:space="preserve">3.管卡采用碳钢制作，表面经镀铬处理，具有耐腐蚀、防火、防潮等功能。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给排水管（地面以上）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1.给水主管选用φ20-32mmPP-R给水管，每组间采用活接式连接，方便安装、检修。</w:t>
            </w:r>
            <w:r>
              <w:rPr>
                <w:rFonts w:hint="eastAsia" w:ascii="宋体" w:hAnsi="宋体"/>
                <w:sz w:val="20"/>
                <w:szCs w:val="20"/>
              </w:rPr>
              <w:br w:type="textWrapping" w:clear="all"/>
            </w:r>
            <w:r>
              <w:rPr>
                <w:rFonts w:hint="eastAsia" w:ascii="宋体" w:hAnsi="宋体"/>
                <w:sz w:val="20"/>
                <w:szCs w:val="20"/>
              </w:rPr>
              <w:t xml:space="preserve">2.排水管选用加厚φ50-75mmPVC-U国标管（具有防酸、防碱、耐腐蚀功能），每组间采用活接式连接，方便安装、检修。</w:t>
            </w:r>
            <w:r>
              <w:rPr>
                <w:rFonts w:hint="eastAsia" w:ascii="宋体" w:hAnsi="宋体"/>
                <w:sz w:val="20"/>
                <w:szCs w:val="20"/>
              </w:rPr>
              <w:br w:type="textWrapping" w:clear="all"/>
            </w:r>
            <w:r>
              <w:rPr>
                <w:rFonts w:hint="eastAsia" w:ascii="宋体" w:hAnsi="宋体"/>
                <w:sz w:val="20"/>
                <w:szCs w:val="20"/>
              </w:rPr>
              <w:t xml:space="preserve">3.给排水管质量至少达到相关国标标准，供给教室水槽以及各学生桌水槽给排水使用，不</w:t>
            </w:r>
            <w:r>
              <w:rPr>
                <w:rFonts w:hint="eastAsia" w:ascii="宋体" w:hAnsi="宋体"/>
                <w:sz w:val="20"/>
                <w:szCs w:val="20"/>
                <w:lang w:val="en-US" w:eastAsia="zh-CN"/>
              </w:rPr>
              <w:tab/>
            </w:r>
            <w:r>
              <w:rPr>
                <w:rFonts w:hint="eastAsia" w:ascii="宋体" w:hAnsi="宋体"/>
                <w:sz w:val="20"/>
                <w:szCs w:val="20"/>
                <w:lang w:val="en-US" w:eastAsia="zh-CN"/>
              </w:rPr>
              <w:tab/>
            </w:r>
            <w:r>
              <w:rPr>
                <w:rFonts w:hint="eastAsia" w:ascii="宋体" w:hAnsi="宋体"/>
                <w:sz w:val="20"/>
                <w:szCs w:val="20"/>
              </w:rPr>
              <w:t xml:space="preserve">含开槽、恢复预埋。</w:t>
            </w:r>
            <w:r>
              <w:rPr>
                <w:rFonts w:hint="eastAsia" w:ascii="宋体" w:hAnsi="宋体"/>
                <w:sz w:val="20"/>
                <w:szCs w:val="20"/>
              </w:rPr>
              <w:br w:type="textWrapping" w:clear="all"/>
            </w:r>
            <w:r>
              <w:rPr>
                <w:rFonts w:hint="eastAsia" w:ascii="宋体" w:hAnsi="宋体"/>
                <w:sz w:val="20"/>
                <w:szCs w:val="20"/>
              </w:rPr>
              <w:t xml:space="preserve">▲4.给排水管参照GB/T 18742.2-2017《冷热水用聚丙烯管道系统 第2部分：管材》；GB/T 1033.1-2008《塑料 非泡沫塑料密度的测定 第1部分:浸渍法、液体比重瓶法和滴定法》等检测标准，需满足或优于以下（1）-（3)项要求，并提供国家认可的第三方检测中心出具的的检测报告复印件或扫描件佐证参数，（可通过权威检测中心电话查询真伪，原件备查）：</w:t>
            </w:r>
            <w:r>
              <w:rPr>
                <w:rFonts w:hint="eastAsia" w:ascii="宋体" w:hAnsi="宋体"/>
                <w:sz w:val="20"/>
                <w:szCs w:val="20"/>
              </w:rPr>
              <w:br w:type="textWrapping" w:clear="all"/>
            </w:r>
            <w:r>
              <w:rPr>
                <w:rFonts w:hint="eastAsia" w:ascii="宋体" w:hAnsi="宋体"/>
                <w:sz w:val="20"/>
                <w:szCs w:val="20"/>
              </w:rPr>
              <w:t xml:space="preserve">（1）通过灰分检测、熔融温度检测、氧化诱导时间检测，评价结果为合格；密度检测结果≥0.911g/cm³；</w:t>
            </w:r>
            <w:r>
              <w:rPr>
                <w:rFonts w:hint="eastAsia" w:ascii="宋体" w:hAnsi="宋体"/>
                <w:sz w:val="20"/>
                <w:szCs w:val="20"/>
              </w:rPr>
              <w:br w:type="textWrapping" w:clear="all"/>
            </w:r>
            <w:r>
              <w:rPr>
                <w:rFonts w:hint="eastAsia" w:ascii="宋体" w:hAnsi="宋体"/>
                <w:sz w:val="20"/>
                <w:szCs w:val="20"/>
              </w:rPr>
              <w:t xml:space="preserve">（2）通过可迁移元素检测（至少包括：铅、镉、铬、汞、钡、锑、硒、砷），检测结果均为未检出；</w:t>
            </w:r>
            <w:r>
              <w:rPr>
                <w:rFonts w:hint="eastAsia" w:ascii="宋体" w:hAnsi="宋体"/>
                <w:sz w:val="20"/>
                <w:szCs w:val="20"/>
              </w:rPr>
              <w:br w:type="textWrapping" w:clear="all"/>
            </w:r>
            <w:r>
              <w:rPr>
                <w:rFonts w:hint="eastAsia" w:ascii="宋体" w:hAnsi="宋体"/>
                <w:sz w:val="20"/>
                <w:szCs w:val="20"/>
              </w:rPr>
              <w:t xml:space="preserve">（3）通过邻苯二甲酸酯（至少包括：BBP、DBP、DEHP、DINP、DNOP、DIDP)，检测结果均为未检出。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1.线管材质采用优质UPVC国标管，耐压500V。Φ4.0mm²、2.5mm²、1.5mm²。不含开槽、预埋恢复。</w:t>
            </w:r>
            <w:r>
              <w:rPr>
                <w:rFonts w:hint="eastAsia" w:ascii="宋体" w:hAnsi="宋体"/>
                <w:sz w:val="20"/>
                <w:szCs w:val="20"/>
              </w:rPr>
              <w:br w:type="textWrapping" w:clear="all"/>
            </w:r>
            <w:r>
              <w:rPr>
                <w:rFonts w:hint="eastAsia" w:ascii="宋体" w:hAnsi="宋体"/>
                <w:sz w:val="20"/>
                <w:szCs w:val="20"/>
              </w:rPr>
              <w:t xml:space="preserve">2.线管及电线源需达到相关国家标准，符合安全用电要求。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151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吊装实验室设备调试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1.系统结构调试；</w:t>
            </w:r>
            <w:r>
              <w:rPr>
                <w:rFonts w:hint="eastAsia" w:ascii="宋体" w:hAnsi="宋体"/>
                <w:sz w:val="20"/>
                <w:szCs w:val="20"/>
              </w:rPr>
              <w:br w:type="textWrapping" w:clear="all"/>
            </w:r>
            <w:r>
              <w:rPr>
                <w:rFonts w:hint="eastAsia" w:ascii="宋体" w:hAnsi="宋体"/>
                <w:sz w:val="20"/>
                <w:szCs w:val="20"/>
              </w:rPr>
              <w:t xml:space="preserve">2.系统控制调试；</w:t>
            </w:r>
            <w:r>
              <w:rPr>
                <w:rFonts w:hint="eastAsia" w:ascii="宋体" w:hAnsi="宋体"/>
                <w:sz w:val="20"/>
                <w:szCs w:val="20"/>
              </w:rPr>
              <w:br w:type="textWrapping" w:clear="all"/>
            </w:r>
            <w:r>
              <w:rPr>
                <w:rFonts w:hint="eastAsia" w:ascii="宋体" w:hAnsi="宋体"/>
                <w:sz w:val="20"/>
                <w:szCs w:val="20"/>
              </w:rPr>
              <w:t xml:space="preserve">3.室内通风系统调试；</w:t>
            </w:r>
            <w:r>
              <w:rPr>
                <w:rFonts w:hint="eastAsia" w:ascii="宋体" w:hAnsi="宋体"/>
                <w:sz w:val="20"/>
                <w:szCs w:val="20"/>
              </w:rPr>
              <w:br w:type="textWrapping" w:clear="all"/>
            </w:r>
            <w:r>
              <w:rPr>
                <w:rFonts w:hint="eastAsia" w:ascii="宋体" w:hAnsi="宋体"/>
                <w:sz w:val="20"/>
                <w:szCs w:val="20"/>
              </w:rPr>
              <w:t xml:space="preserve">4.给排水调试；</w:t>
            </w:r>
            <w:r>
              <w:rPr>
                <w:rFonts w:hint="eastAsia" w:ascii="宋体" w:hAnsi="宋体"/>
                <w:sz w:val="20"/>
                <w:szCs w:val="20"/>
              </w:rPr>
              <w:br w:type="textWrapping" w:clear="all"/>
            </w:r>
            <w:r>
              <w:rPr>
                <w:rFonts w:hint="eastAsia" w:ascii="宋体" w:hAnsi="宋体"/>
                <w:sz w:val="20"/>
                <w:szCs w:val="20"/>
              </w:rPr>
              <w:t xml:space="preserve">5.供电系统调试。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安装及调试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包含教师演示台、学生实验台凳、实验电源、给排水装置安装；通风实验室室内外通风管道及风机安装等（不含开槽打孔等改造类工作）。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1338"/>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间</w:t>
            </w:r>
            <w:r>
              <w:rPr>
                <w:rFonts w:hint="eastAsia" w:ascii="宋体" w:hAnsi="宋体" w:cs="宋体"/>
                <w:color w:val="000000"/>
                <w:sz w:val="20"/>
                <w:szCs w:val="20"/>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教师端数字化探究仪器及实验配套附件</w:t>
            </w:r>
            <w:r>
              <w:rPr>
                <w:rFonts w:hint="eastAsia" w:ascii="宋体" w:hAnsi="宋体" w:cs="宋体"/>
                <w:color w:val="000000"/>
                <w:sz w:val="20"/>
                <w:szCs w:val="20"/>
              </w:rPr>
            </w:r>
            <w:r/>
          </w:p>
        </w:tc>
      </w:tr>
      <w:tr>
        <w:trPr>
          <w:trHeight w:val="33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一体化探究数据采集器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融合了采集器与软件平台的一体化数据采集装置，由内置处理器以及数据采集器组成,方便进行户外教学，具有以下特点：</w:t>
            </w:r>
            <w:r>
              <w:rPr>
                <w:rFonts w:hint="eastAsia" w:ascii="宋体" w:hAnsi="宋体"/>
                <w:sz w:val="20"/>
                <w:szCs w:val="20"/>
              </w:rPr>
              <w:br w:type="textWrapping" w:clear="all"/>
            </w:r>
            <w:r>
              <w:rPr>
                <w:rFonts w:hint="eastAsia" w:ascii="宋体" w:hAnsi="宋体"/>
                <w:sz w:val="20"/>
                <w:szCs w:val="20"/>
              </w:rPr>
              <w:t xml:space="preserve">1.自带高清显示屏，不小于10.1英寸，分辨率不低于1280*800；</w:t>
            </w:r>
            <w:r>
              <w:rPr>
                <w:rFonts w:hint="eastAsia" w:ascii="宋体" w:hAnsi="宋体"/>
                <w:sz w:val="20"/>
                <w:szCs w:val="20"/>
              </w:rPr>
              <w:br w:type="textWrapping" w:clear="all"/>
            </w:r>
            <w:r>
              <w:rPr>
                <w:rFonts w:hint="eastAsia" w:ascii="宋体" w:hAnsi="宋体"/>
                <w:sz w:val="20"/>
                <w:szCs w:val="20"/>
              </w:rPr>
              <w:t xml:space="preserve">2.配有高清多点高强度电容触摸屏,内置操作系统，带有前置200万摄像头；</w:t>
            </w:r>
            <w:r>
              <w:rPr>
                <w:rFonts w:hint="eastAsia" w:ascii="宋体" w:hAnsi="宋体"/>
                <w:sz w:val="20"/>
                <w:szCs w:val="20"/>
              </w:rPr>
              <w:br w:type="textWrapping" w:clear="all"/>
            </w:r>
            <w:r>
              <w:rPr>
                <w:rFonts w:hint="eastAsia" w:ascii="宋体" w:hAnsi="宋体"/>
                <w:sz w:val="20"/>
                <w:szCs w:val="20"/>
              </w:rPr>
              <w:t xml:space="preserve">3.配置高性能处理器，主频不低于1.10GHz；</w:t>
            </w:r>
            <w:r>
              <w:rPr>
                <w:rFonts w:hint="eastAsia" w:ascii="宋体" w:hAnsi="宋体"/>
                <w:sz w:val="20"/>
                <w:szCs w:val="20"/>
              </w:rPr>
              <w:br w:type="textWrapping" w:clear="all"/>
            </w:r>
            <w:r>
              <w:rPr>
                <w:rFonts w:hint="eastAsia" w:ascii="宋体" w:hAnsi="宋体"/>
                <w:sz w:val="20"/>
                <w:szCs w:val="20"/>
              </w:rPr>
              <w:t xml:space="preserve">4.内存不低于</w:t>
            </w:r>
            <w:r>
              <w:rPr>
                <w:rFonts w:hint="eastAsia" w:ascii="宋体" w:hAnsi="宋体"/>
                <w:sz w:val="20"/>
                <w:szCs w:val="20"/>
                <w:lang w:val="en-US" w:eastAsia="zh-CN"/>
              </w:rPr>
              <w:t xml:space="preserve">8</w:t>
            </w:r>
            <w:r>
              <w:rPr>
                <w:rFonts w:hint="eastAsia" w:ascii="宋体" w:hAnsi="宋体"/>
                <w:sz w:val="20"/>
                <w:szCs w:val="20"/>
              </w:rPr>
              <w:t xml:space="preserve">GB；存储空间：不小于128GB；</w:t>
            </w:r>
            <w:r>
              <w:rPr>
                <w:rFonts w:hint="eastAsia" w:ascii="宋体" w:hAnsi="宋体"/>
                <w:sz w:val="20"/>
                <w:szCs w:val="20"/>
              </w:rPr>
              <w:br w:type="textWrapping" w:clear="all"/>
            </w:r>
            <w:r>
              <w:rPr>
                <w:rFonts w:hint="eastAsia" w:ascii="宋体" w:hAnsi="宋体"/>
                <w:sz w:val="20"/>
                <w:szCs w:val="20"/>
              </w:rPr>
              <w:t xml:space="preserve">5.自带高性能,低功耗WiFI；支持蓝牙4.0；</w:t>
            </w:r>
            <w:r>
              <w:rPr>
                <w:rFonts w:hint="eastAsia" w:ascii="宋体" w:hAnsi="宋体"/>
                <w:sz w:val="20"/>
                <w:szCs w:val="20"/>
              </w:rPr>
              <w:br w:type="textWrapping" w:clear="all"/>
            </w:r>
            <w:r>
              <w:rPr>
                <w:rFonts w:hint="eastAsia" w:ascii="宋体" w:hAnsi="宋体"/>
                <w:sz w:val="20"/>
                <w:szCs w:val="20"/>
              </w:rPr>
              <w:t xml:space="preserve">6.自带高容量电池：26.22Wh/7.6V 3450mA聚合物锂电池，可支持长时间实验教学；</w:t>
            </w:r>
            <w:r>
              <w:rPr>
                <w:rFonts w:hint="eastAsia" w:ascii="宋体" w:hAnsi="宋体"/>
                <w:sz w:val="20"/>
                <w:szCs w:val="20"/>
              </w:rPr>
              <w:br w:type="textWrapping" w:clear="all"/>
            </w:r>
            <w:r>
              <w:rPr>
                <w:rFonts w:hint="eastAsia" w:ascii="宋体" w:hAnsi="宋体"/>
                <w:sz w:val="20"/>
                <w:szCs w:val="20"/>
              </w:rPr>
              <w:t xml:space="preserve">7.自带音频输出接口和DC电源接口；内置重力传感器；</w:t>
            </w:r>
            <w:r>
              <w:rPr>
                <w:rFonts w:hint="eastAsia" w:ascii="宋体" w:hAnsi="宋体"/>
                <w:sz w:val="20"/>
                <w:szCs w:val="20"/>
              </w:rPr>
              <w:br w:type="textWrapping" w:clear="all"/>
            </w:r>
            <w:r>
              <w:rPr>
                <w:rFonts w:hint="eastAsia" w:ascii="宋体" w:hAnsi="宋体"/>
                <w:sz w:val="20"/>
                <w:szCs w:val="20"/>
              </w:rPr>
              <w:t xml:space="preserve">8.自带TYPE-C接口，方便外接鼠标和键盘等设备，也可以与有线拓展模块连接进行数据采集；</w:t>
            </w:r>
            <w:r>
              <w:rPr>
                <w:rFonts w:hint="eastAsia" w:ascii="宋体" w:hAnsi="宋体"/>
                <w:sz w:val="20"/>
                <w:szCs w:val="20"/>
              </w:rPr>
              <w:br w:type="textWrapping" w:clear="all"/>
            </w:r>
            <w:r>
              <w:rPr>
                <w:rFonts w:hint="eastAsia" w:ascii="宋体" w:hAnsi="宋体"/>
                <w:sz w:val="20"/>
                <w:szCs w:val="20"/>
              </w:rPr>
              <w:t xml:space="preserve">9.内置一体化传感器数据分析软件：中文界面；自动识别新插入传感器并自动运行、支持多路传感器同时采集；实时显示实验数据或曲线，多种数据显示方式(包括数字、曲线、混合、列表)；内置重新实验公式，同时可以完全自定义公式，不套用模版，自主输入公式；具有多种采集模式（自动采集和手动采集，自动采集采集频率可调）:包含拟合（包括正比、反比、线性、二次、指数、对数的等多种拟合方式）、积分、放大、缩小等多种曲线分析功能；屏幕上的曲线图可上下、左右滚动或放大、缩小，自由选择所观察的部分，可以选定某段曲线进行分析。</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1.支持≥6通道TYPE-C接口并行采集，单通道最高采样率200kHz，数字采样率0.1μs；</w:t>
            </w:r>
            <w:r>
              <w:rPr>
                <w:rFonts w:hint="eastAsia" w:ascii="宋体" w:hAnsi="宋体"/>
                <w:sz w:val="20"/>
                <w:szCs w:val="20"/>
              </w:rPr>
              <w:br w:type="textWrapping" w:clear="all"/>
            </w:r>
            <w:r>
              <w:rPr>
                <w:rFonts w:hint="eastAsia" w:ascii="宋体" w:hAnsi="宋体"/>
                <w:sz w:val="20"/>
                <w:szCs w:val="20"/>
              </w:rPr>
              <w:t xml:space="preserve">2.USB供电，预留5VDC接口，为采集器提供外部电源；</w:t>
            </w:r>
            <w:r>
              <w:rPr>
                <w:rFonts w:hint="eastAsia" w:ascii="宋体" w:hAnsi="宋体"/>
                <w:sz w:val="20"/>
                <w:szCs w:val="20"/>
              </w:rPr>
              <w:br w:type="textWrapping" w:clear="all"/>
            </w:r>
            <w:r>
              <w:rPr>
                <w:rFonts w:hint="eastAsia" w:ascii="宋体" w:hAnsi="宋体"/>
                <w:sz w:val="20"/>
                <w:szCs w:val="20"/>
              </w:rPr>
              <w:t xml:space="preserve">3.具备2路USB-A型接口，可以外接USB设备，也可以级联采集器使用；</w:t>
            </w:r>
            <w:r>
              <w:rPr>
                <w:rFonts w:hint="eastAsia" w:ascii="宋体" w:hAnsi="宋体"/>
                <w:sz w:val="20"/>
                <w:szCs w:val="20"/>
              </w:rPr>
              <w:br w:type="textWrapping" w:clear="all"/>
            </w:r>
            <w:r>
              <w:rPr>
                <w:rFonts w:hint="eastAsia" w:ascii="宋体" w:hAnsi="宋体"/>
                <w:sz w:val="20"/>
                <w:szCs w:val="20"/>
              </w:rPr>
              <w:t xml:space="preserve">4.采集器级联状态下最多支持18路传感器同时实验；</w:t>
            </w:r>
            <w:r>
              <w:rPr>
                <w:rFonts w:hint="eastAsia" w:ascii="宋体" w:hAnsi="宋体"/>
                <w:sz w:val="20"/>
                <w:szCs w:val="20"/>
              </w:rPr>
              <w:br w:type="textWrapping" w:clear="all"/>
            </w:r>
            <w:r>
              <w:rPr>
                <w:rFonts w:hint="eastAsia" w:ascii="宋体" w:hAnsi="宋体"/>
                <w:sz w:val="20"/>
                <w:szCs w:val="20"/>
              </w:rPr>
              <w:t xml:space="preserve">5.采用USB2.0标准传输数据，采用USB-B型接口与pc或者pad连接之用；</w:t>
            </w:r>
            <w:r>
              <w:rPr>
                <w:rFonts w:hint="eastAsia" w:ascii="宋体" w:hAnsi="宋体"/>
                <w:sz w:val="20"/>
                <w:szCs w:val="20"/>
              </w:rPr>
              <w:br w:type="textWrapping" w:clear="all"/>
            </w:r>
            <w:r>
              <w:rPr>
                <w:rFonts w:hint="eastAsia" w:ascii="宋体" w:hAnsi="宋体"/>
                <w:sz w:val="20"/>
                <w:szCs w:val="20"/>
              </w:rPr>
              <w:t xml:space="preserve">6.采集器模拟采样分辨率12-bits，数字采样分辨率0.1μs；</w:t>
            </w:r>
            <w:r>
              <w:rPr>
                <w:rFonts w:hint="eastAsia" w:ascii="宋体" w:hAnsi="宋体"/>
                <w:sz w:val="20"/>
                <w:szCs w:val="20"/>
              </w:rPr>
              <w:br w:type="textWrapping" w:clear="all"/>
            </w:r>
            <w:r>
              <w:rPr>
                <w:rFonts w:hint="eastAsia" w:ascii="宋体" w:hAnsi="宋体"/>
                <w:sz w:val="20"/>
                <w:szCs w:val="20"/>
              </w:rPr>
              <w:t xml:space="preserve">7.传感器即插即用，不区分模拟和数字通道使用，所有接口具备防静电TVS。</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27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数字化实验软件系统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一.软件采用扁平化设计，界面简介，操作简单，可以满足物理、生物、化学、水质、环境等课程的需求，实验内容对应</w:t>
            </w:r>
            <w:r>
              <w:rPr>
                <w:rFonts w:hint="eastAsia" w:ascii="宋体" w:hAnsi="宋体"/>
                <w:sz w:val="20"/>
                <w:szCs w:val="20"/>
                <w:lang w:val="en-US" w:eastAsia="zh-CN"/>
              </w:rPr>
              <w:t xml:space="preserve">江苏</w:t>
            </w:r>
            <w:r>
              <w:rPr>
                <w:rFonts w:hint="eastAsia" w:ascii="宋体" w:hAnsi="宋体"/>
                <w:sz w:val="20"/>
                <w:szCs w:val="20"/>
              </w:rPr>
              <w:t xml:space="preserve">各版本实验课程、软件支持基础型学习、探究型学习和研究性学习等各类需求,软件支持平台：国产系统、Windows、Android、IOS等系统。                                                                          1.自动识别连接的传感器，支持软件切换传感器量程；</w:t>
            </w:r>
            <w:r>
              <w:rPr>
                <w:rFonts w:hint="eastAsia" w:ascii="宋体" w:hAnsi="宋体"/>
                <w:sz w:val="20"/>
                <w:szCs w:val="20"/>
              </w:rPr>
              <w:br w:type="textWrapping" w:clear="all"/>
            </w:r>
            <w:r>
              <w:rPr>
                <w:rFonts w:hint="eastAsia" w:ascii="宋体" w:hAnsi="宋体"/>
                <w:sz w:val="20"/>
                <w:szCs w:val="20"/>
              </w:rPr>
              <w:t xml:space="preserve">2.自动调整窗格显示最佳效果；</w:t>
            </w:r>
            <w:r>
              <w:rPr>
                <w:rFonts w:hint="eastAsia" w:ascii="宋体" w:hAnsi="宋体"/>
                <w:sz w:val="20"/>
                <w:szCs w:val="20"/>
              </w:rPr>
              <w:br w:type="textWrapping" w:clear="all"/>
            </w:r>
            <w:r>
              <w:rPr>
                <w:rFonts w:hint="eastAsia" w:ascii="宋体" w:hAnsi="宋体"/>
                <w:sz w:val="20"/>
                <w:szCs w:val="20"/>
              </w:rPr>
              <w:t xml:space="preserve">3.提供多种显示方式：数字、图线、仪表等；</w:t>
            </w:r>
            <w:r>
              <w:rPr>
                <w:rFonts w:hint="eastAsia" w:ascii="宋体" w:hAnsi="宋体"/>
                <w:sz w:val="20"/>
                <w:szCs w:val="20"/>
              </w:rPr>
              <w:br w:type="textWrapping" w:clear="all"/>
            </w:r>
            <w:r>
              <w:rPr>
                <w:rFonts w:hint="eastAsia" w:ascii="宋体" w:hAnsi="宋体"/>
                <w:sz w:val="20"/>
                <w:szCs w:val="20"/>
              </w:rPr>
              <w:t xml:space="preserve">4.支持自定义软件界面，可以自由变换图线的颜色与样式；</w:t>
            </w:r>
            <w:r>
              <w:rPr>
                <w:rFonts w:hint="eastAsia" w:ascii="宋体" w:hAnsi="宋体"/>
                <w:sz w:val="20"/>
                <w:szCs w:val="20"/>
              </w:rPr>
              <w:br w:type="textWrapping" w:clear="all"/>
            </w:r>
            <w:r>
              <w:rPr>
                <w:rFonts w:hint="eastAsia" w:ascii="宋体" w:hAnsi="宋体"/>
                <w:sz w:val="20"/>
                <w:szCs w:val="20"/>
              </w:rPr>
              <w:t xml:space="preserve">5.支持采集器脱机状态下配置实验文件，设定采集参数和工作方式；</w:t>
            </w:r>
            <w:r>
              <w:rPr>
                <w:rFonts w:hint="eastAsia" w:ascii="宋体" w:hAnsi="宋体"/>
                <w:sz w:val="20"/>
                <w:szCs w:val="20"/>
              </w:rPr>
              <w:br w:type="textWrapping" w:clear="all"/>
            </w:r>
            <w:r>
              <w:rPr>
                <w:rFonts w:hint="eastAsia" w:ascii="宋体" w:hAnsi="宋体"/>
                <w:sz w:val="20"/>
                <w:szCs w:val="20"/>
              </w:rPr>
              <w:t xml:space="preserve">6.支持多通道并行采集，最多支持18通道（拓展），采集最高采样频率200k；</w:t>
            </w:r>
            <w:r>
              <w:rPr>
                <w:rFonts w:hint="eastAsia" w:ascii="宋体" w:hAnsi="宋体"/>
                <w:sz w:val="20"/>
                <w:szCs w:val="20"/>
              </w:rPr>
              <w:br w:type="textWrapping" w:clear="all"/>
            </w:r>
            <w:r>
              <w:rPr>
                <w:rFonts w:hint="eastAsia" w:ascii="宋体" w:hAnsi="宋体"/>
                <w:sz w:val="20"/>
                <w:szCs w:val="20"/>
              </w:rPr>
              <w:t xml:space="preserve">7.内置多种函数模板，实验人员可以根据需要插入具体变量，得出相对应关系；</w:t>
            </w:r>
            <w:r>
              <w:rPr>
                <w:rFonts w:hint="eastAsia" w:ascii="宋体" w:hAnsi="宋体"/>
                <w:sz w:val="20"/>
                <w:szCs w:val="20"/>
              </w:rPr>
              <w:br w:type="textWrapping" w:clear="all"/>
            </w:r>
            <w:r>
              <w:rPr>
                <w:rFonts w:hint="eastAsia" w:ascii="宋体" w:hAnsi="宋体"/>
                <w:sz w:val="20"/>
                <w:szCs w:val="20"/>
              </w:rPr>
              <w:t xml:space="preserve">8.智能电源、人体健康指标专业控制软件嵌入实验系统，方便操作和实验研究；</w:t>
            </w:r>
            <w:r>
              <w:rPr>
                <w:rFonts w:hint="eastAsia" w:ascii="宋体" w:hAnsi="宋体"/>
                <w:sz w:val="20"/>
                <w:szCs w:val="20"/>
              </w:rPr>
              <w:br w:type="textWrapping" w:clear="all"/>
            </w:r>
            <w:r>
              <w:rPr>
                <w:rFonts w:hint="eastAsia" w:ascii="宋体" w:hAnsi="宋体"/>
                <w:sz w:val="20"/>
                <w:szCs w:val="20"/>
              </w:rPr>
              <w:t xml:space="preserve">9.可以对数据列表进行诸如增加变量，删除数据，求最大、最小值，求平均值，并添加到相应位置的操作；</w:t>
            </w:r>
            <w:r>
              <w:rPr>
                <w:rFonts w:hint="eastAsia" w:ascii="宋体" w:hAnsi="宋体"/>
                <w:sz w:val="20"/>
                <w:szCs w:val="20"/>
              </w:rPr>
              <w:br w:type="textWrapping" w:clear="all"/>
            </w:r>
            <w:r>
              <w:rPr>
                <w:rFonts w:hint="eastAsia" w:ascii="宋体" w:hAnsi="宋体"/>
                <w:sz w:val="20"/>
                <w:szCs w:val="20"/>
              </w:rPr>
              <w:t xml:space="preserve">10.可以将表格的数据导出到办公软件中（excel、wps10表格等）；</w:t>
            </w:r>
            <w:r>
              <w:rPr>
                <w:rFonts w:hint="eastAsia" w:ascii="宋体" w:hAnsi="宋体"/>
                <w:sz w:val="20"/>
                <w:szCs w:val="20"/>
              </w:rPr>
              <w:br w:type="textWrapping" w:clear="all"/>
            </w:r>
            <w:r>
              <w:rPr>
                <w:rFonts w:hint="eastAsia" w:ascii="宋体" w:hAnsi="宋体"/>
                <w:sz w:val="20"/>
                <w:szCs w:val="20"/>
              </w:rPr>
              <w:t xml:space="preserve">11.可以自动生成实验报告，并将图线插入到实验报告的相应位置。</w:t>
            </w:r>
            <w:r>
              <w:rPr>
                <w:rFonts w:hint="eastAsia" w:ascii="宋体" w:hAnsi="宋体"/>
                <w:sz w:val="20"/>
                <w:szCs w:val="20"/>
              </w:rPr>
              <w:br w:type="textWrapping" w:clear="all"/>
            </w:r>
            <w:r>
              <w:rPr>
                <w:rFonts w:hint="eastAsia" w:ascii="宋体" w:hAnsi="宋体"/>
                <w:sz w:val="20"/>
                <w:szCs w:val="20"/>
              </w:rPr>
              <w:t xml:space="preserve">二.▲在线资源管理与课程设计平台软件（须提供“在线资源管理与课程设计平台软件”计算机软件著作权证书复印件）</w:t>
            </w:r>
            <w:r>
              <w:rPr>
                <w:rFonts w:hint="eastAsia" w:ascii="宋体" w:hAnsi="宋体"/>
                <w:sz w:val="20"/>
                <w:szCs w:val="20"/>
              </w:rPr>
              <w:br w:type="textWrapping" w:clear="all"/>
            </w:r>
            <w:r>
              <w:rPr>
                <w:rFonts w:hint="eastAsia" w:ascii="宋体" w:hAnsi="宋体"/>
                <w:sz w:val="20"/>
                <w:szCs w:val="20"/>
              </w:rPr>
              <w:t xml:space="preserve">1.该软件嵌入到数字化探究实验系统软件中，无需打开另外的软件即可完成数字化探究实验系统课程资源的上传、下载；</w:t>
            </w:r>
            <w:r>
              <w:rPr>
                <w:rFonts w:hint="eastAsia" w:ascii="宋体" w:hAnsi="宋体"/>
                <w:sz w:val="20"/>
                <w:szCs w:val="20"/>
              </w:rPr>
              <w:br w:type="textWrapping" w:clear="all"/>
            </w:r>
            <w:r>
              <w:rPr>
                <w:rFonts w:hint="eastAsia" w:ascii="宋体" w:hAnsi="宋体"/>
                <w:sz w:val="20"/>
                <w:szCs w:val="20"/>
              </w:rPr>
              <w:t xml:space="preserve">2.学校或者区域可以建立独立服务器，管理本系统的数字化实验课程资源；</w:t>
            </w:r>
            <w:r>
              <w:rPr>
                <w:rFonts w:hint="eastAsia" w:ascii="宋体" w:hAnsi="宋体"/>
                <w:sz w:val="20"/>
                <w:szCs w:val="20"/>
              </w:rPr>
              <w:br w:type="textWrapping" w:clear="all"/>
            </w:r>
            <w:r>
              <w:rPr>
                <w:rFonts w:hint="eastAsia" w:ascii="宋体" w:hAnsi="宋体"/>
                <w:sz w:val="20"/>
                <w:szCs w:val="20"/>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sz w:val="20"/>
                <w:szCs w:val="20"/>
              </w:rPr>
              <w:br w:type="textWrapping" w:clear="all"/>
            </w:r>
            <w:r>
              <w:rPr>
                <w:rFonts w:hint="eastAsia" w:ascii="宋体" w:hAnsi="宋体"/>
                <w:sz w:val="20"/>
                <w:szCs w:val="20"/>
              </w:rPr>
              <w:t xml:space="preserve">4.软件拥有公共资源管理模块，用户可以根据需要将资料上传到公共资源库，也可从公共资源库中下载需要的资源；</w:t>
            </w:r>
            <w:r>
              <w:rPr>
                <w:rFonts w:hint="eastAsia" w:ascii="宋体" w:hAnsi="宋体"/>
                <w:sz w:val="20"/>
                <w:szCs w:val="20"/>
              </w:rPr>
              <w:br w:type="textWrapping" w:clear="all"/>
            </w:r>
            <w:r>
              <w:rPr>
                <w:rFonts w:hint="eastAsia" w:ascii="宋体" w:hAnsi="宋体"/>
                <w:sz w:val="20"/>
                <w:szCs w:val="20"/>
              </w:rPr>
              <w:t xml:space="preserve">5.对于权限内的资源，教师可以对其进行评论，对于优秀资源可以进行推送分享。</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09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初中化学虚拟仿真实验软件</w:t>
            </w:r>
            <w:r>
              <w:rPr>
                <w:rFonts w:hint="eastAsia" w:ascii="宋体" w:hAnsi="宋体" w:cs="宋体"/>
                <w:color w:val="000000"/>
                <w:sz w:val="20"/>
                <w:szCs w:val="20"/>
                <w:highlight w:val="yellow"/>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1.要求提供与教育部教学大纲中知识点有关的精选实验，实验资源数量及3D模型不少于80个。</w:t>
            </w:r>
            <w:r>
              <w:rPr>
                <w:rFonts w:hint="eastAsia" w:ascii="宋体" w:hAnsi="宋体"/>
                <w:sz w:val="20"/>
                <w:szCs w:val="20"/>
              </w:rPr>
              <w:br w:type="textWrapping" w:clear="all"/>
            </w:r>
            <w:r>
              <w:rPr>
                <w:rFonts w:hint="eastAsia" w:ascii="宋体" w:hAnsi="宋体"/>
                <w:sz w:val="20"/>
                <w:szCs w:val="20"/>
              </w:rPr>
              <w:t xml:space="preserve">2.实验资源包括科学探究、物质构成的奥秘、物质的化学变化、身边的化学物质等知识模块；类型包括探究实验、3D模型、视频动画、课件素材；按照知识点和教材目录两种编排方式布设资源。</w:t>
            </w:r>
            <w:r>
              <w:rPr>
                <w:rFonts w:hint="eastAsia" w:ascii="宋体" w:hAnsi="宋体"/>
                <w:sz w:val="20"/>
                <w:szCs w:val="20"/>
              </w:rPr>
              <w:br w:type="textWrapping" w:clear="all"/>
            </w:r>
            <w:r>
              <w:rPr>
                <w:rFonts w:hint="eastAsia" w:ascii="宋体" w:hAnsi="宋体"/>
                <w:sz w:val="20"/>
                <w:szCs w:val="20"/>
              </w:rPr>
              <w:t xml:space="preserve">3.提供虚拟仿真实验包括但不限于：CO与CO</w:t>
            </w:r>
            <w:r>
              <w:rPr>
                <w:sz w:val="20"/>
                <w:szCs w:val="20"/>
              </w:rPr>
              <w:t xml:space="preserve">₂</w:t>
            </w:r>
            <w:r>
              <w:rPr>
                <w:rFonts w:hint="eastAsia" w:ascii="宋体" w:hAnsi="宋体"/>
                <w:sz w:val="20"/>
                <w:szCs w:val="20"/>
              </w:rPr>
              <w:t xml:space="preserve">性质对比、相对分子质量计算、粒子的运动与扩散、化学反应中原子的重新组合、化学方程式配平、化学计量计算、溶解度与溶解度曲线、溶质质量分数、pH与酸碱性、常见盐与复分解反应氧原子结构、氯化钠微观模型、C60分子结构模型、石墨层状结构模型、酸碱中和实验、pH值标准比色卡、盐的通性、碱的通性、粗盐提纯试剂实验、氧化碳还原氧化铁、氢气还原氧化铜实验演示、浓硫酸稀释标准操作、过滤操作规范与探究、化学反应放热与吸热。</w:t>
            </w:r>
            <w:r>
              <w:rPr>
                <w:rFonts w:hint="eastAsia" w:ascii="宋体" w:hAnsi="宋体"/>
                <w:sz w:val="20"/>
                <w:szCs w:val="20"/>
              </w:rPr>
              <w:br w:type="textWrapping" w:clear="all"/>
            </w:r>
            <w:r>
              <w:rPr>
                <w:rFonts w:hint="eastAsia" w:ascii="宋体" w:hAnsi="宋体"/>
                <w:sz w:val="20"/>
                <w:szCs w:val="20"/>
              </w:rPr>
              <w:t xml:space="preserve">4.内置完整化学元素周期表，支持碱金属、碱土金属、过渡金属、类金属、非金属、卤素、稀有气体多类型元素分类检索；附带原子半径、电负性、电离能等元素周期性定量参考指标。</w:t>
            </w:r>
            <w:r>
              <w:rPr>
                <w:rFonts w:hint="eastAsia" w:ascii="宋体" w:hAnsi="宋体"/>
                <w:sz w:val="20"/>
                <w:szCs w:val="20"/>
              </w:rPr>
              <w:br w:type="textWrapping" w:clear="all"/>
            </w:r>
            <w:r>
              <w:rPr>
                <w:rFonts w:hint="eastAsia" w:ascii="宋体" w:hAnsi="宋体"/>
                <w:sz w:val="20"/>
                <w:szCs w:val="20"/>
              </w:rPr>
              <w:t xml:space="preserve">5.提供晶体结构3D模型，不少于10种类型。提供球棍、空间填充两种显示模式。并提供原子标签、化学键、均摊法计算、原子半径等参数设置。</w:t>
            </w:r>
            <w:r>
              <w:rPr>
                <w:rFonts w:hint="eastAsia" w:ascii="宋体" w:hAnsi="宋体"/>
                <w:sz w:val="20"/>
                <w:szCs w:val="20"/>
              </w:rPr>
              <w:br w:type="textWrapping" w:clear="all"/>
            </w:r>
            <w:r>
              <w:rPr>
                <w:rFonts w:hint="eastAsia" w:ascii="宋体" w:hAnsi="宋体"/>
                <w:sz w:val="20"/>
                <w:szCs w:val="20"/>
              </w:rPr>
              <w:t xml:space="preserve">6.提供化学反应方程式不少于70个，附带反应现象描述、反应类型标签，支持关键词检索。</w:t>
            </w:r>
            <w:r>
              <w:rPr>
                <w:rFonts w:hint="eastAsia" w:ascii="宋体" w:hAnsi="宋体"/>
                <w:sz w:val="20"/>
                <w:szCs w:val="20"/>
              </w:rPr>
              <w:br w:type="textWrapping" w:clear="all"/>
            </w:r>
            <w:r>
              <w:rPr>
                <w:rFonts w:hint="eastAsia" w:ascii="宋体" w:hAnsi="宋体"/>
                <w:sz w:val="20"/>
                <w:szCs w:val="20"/>
              </w:rPr>
              <w:t xml:space="preserve">7.要求支持截屏、画笔、录屏功能，便于讲解、二次创作。</w:t>
            </w:r>
            <w:r>
              <w:rPr>
                <w:rFonts w:hint="eastAsia" w:ascii="宋体" w:hAnsi="宋体"/>
                <w:sz w:val="20"/>
                <w:szCs w:val="20"/>
              </w:rPr>
              <w:br w:type="textWrapping" w:clear="all"/>
            </w:r>
            <w:r>
              <w:rPr>
                <w:rFonts w:hint="eastAsia" w:ascii="宋体" w:hAnsi="宋体"/>
                <w:sz w:val="20"/>
                <w:szCs w:val="20"/>
              </w:rPr>
              <w:t xml:space="preserve">8.支持同一账号在交互式一体机、智慧黑板、笔记本、台式机、平板电脑等设备上，无需额外设备即可运行使用。（提供制造商承诺函）</w:t>
            </w:r>
            <w:r>
              <w:rPr>
                <w:rFonts w:hint="eastAsia" w:ascii="宋体" w:hAnsi="宋体"/>
                <w:sz w:val="20"/>
                <w:szCs w:val="20"/>
              </w:rPr>
              <w:br w:type="textWrapping" w:clear="all"/>
            </w:r>
            <w:r>
              <w:rPr>
                <w:rFonts w:hint="eastAsia" w:ascii="宋体" w:hAnsi="宋体"/>
                <w:sz w:val="20"/>
                <w:szCs w:val="20"/>
              </w:rPr>
              <w:t xml:space="preserve">9.产品有效服务期5年，期间可持续免费升级，全模块畅用。</w:t>
            </w:r>
            <w:r>
              <w:rPr>
                <w:rFonts w:hint="eastAsia" w:ascii="宋体" w:hAnsi="宋体"/>
                <w:sz w:val="20"/>
                <w:szCs w:val="20"/>
              </w:rPr>
              <w:br w:type="textWrapping" w:clear="all"/>
            </w:r>
            <w:r>
              <w:rPr>
                <w:rFonts w:hint="eastAsia" w:ascii="宋体" w:hAnsi="宋体"/>
                <w:sz w:val="20"/>
                <w:szCs w:val="20"/>
              </w:rPr>
              <w:t xml:space="preserve">10.提供对应的软件著作权证书。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无线彩屏温度传感器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5.量程：-80℃～+200℃；分辨率：0.1℃；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无线彩屏高温传感器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5.量程：-40℃～+1200℃；分辨率：1℃；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▲须提供第三方检测机构出具的符合第1，2，5，6条技术参数的检测报告复印件并加盖生产厂家公章。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无线彩屏电导率传感器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量程1:0～4000μS/cm，分辨率：1μS/cm</w:t>
            </w:r>
            <w:r>
              <w:rPr>
                <w:rFonts w:hint="eastAsia" w:ascii="宋体" w:hAnsi="宋体"/>
                <w:sz w:val="20"/>
                <w:szCs w:val="20"/>
              </w:rPr>
              <w:br w:type="textWrapping" w:clear="all"/>
            </w:r>
            <w:r>
              <w:rPr>
                <w:rFonts w:hint="eastAsia" w:ascii="宋体" w:hAnsi="宋体"/>
                <w:sz w:val="20"/>
                <w:szCs w:val="20"/>
              </w:rPr>
              <w:t xml:space="preserve">量程2:0～20000μS/cm，分辨率：5μS/cm</w:t>
            </w:r>
            <w:r>
              <w:rPr>
                <w:rFonts w:hint="eastAsia" w:ascii="宋体" w:hAnsi="宋体"/>
                <w:sz w:val="20"/>
                <w:szCs w:val="20"/>
              </w:rPr>
              <w:br w:type="textWrapping" w:clear="all"/>
            </w:r>
            <w:r>
              <w:rPr>
                <w:rFonts w:hint="eastAsia" w:ascii="宋体" w:hAnsi="宋体"/>
                <w:sz w:val="20"/>
                <w:szCs w:val="20"/>
              </w:rPr>
              <w:t xml:space="preserve">量程3:0～100000μS/cm，  分辨率：25μS/cm；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▲须提供第三方检测机构出具的符合第1，2，5，6条技术参数的检测报告复印件并加盖生产厂家公章。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无线彩屏氧气传感器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5.量程：0～100%  ；分辨率：0.1%；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无线彩屏二氧化碳传感器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5.量程：0～50000ppm，分辨率：1ppm；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无线彩屏相对压强传感器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5.量程：-20～+20kPa分辨率：0.01kPa；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无线彩屏相对湿度传感器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5.量程：0～100%RH分辨率：0.1%RH；</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无线彩屏溶解氧传感器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5.量程：0～20mg/L；  分辨率0.01 mg/L；</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无线彩屏溶解二氧化碳传感器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5.量程:0～1000mg/L,分辨率：1mg/L,-20℃～40℃环境，年漂＜5%；</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无线彩屏pH传感器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5.量程：0～14，分辨率:0.01,5℃～60℃测试环境，禁止有机油脂测试环境；</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无线彩屏多功能滴定计数器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高度集成专用设备，用于生物、化学学科中各种滴定类实验和部分离子含量的测定，如酸碱中和滴定、酸碱反应热实验、钠钾钙等离子浓度的检测；</w:t>
            </w:r>
            <w:r>
              <w:rPr>
                <w:rFonts w:hint="eastAsia" w:ascii="宋体" w:hAnsi="宋体"/>
                <w:sz w:val="20"/>
                <w:szCs w:val="20"/>
              </w:rPr>
              <w:br w:type="textWrapping" w:clear="all"/>
            </w:r>
            <w:r>
              <w:rPr>
                <w:rFonts w:hint="eastAsia" w:ascii="宋体" w:hAnsi="宋体"/>
                <w:sz w:val="20"/>
                <w:szCs w:val="20"/>
              </w:rPr>
              <w:t xml:space="preserve">1.内置≥2.3英寸TFT显示屏，1个开关键，4个触控功能按键，用于选择量程，调零、校准等操作；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3.内置滴定计数器，PH传感器，温度传感器、电导率传感器，多参数离子传感器；</w:t>
            </w:r>
            <w:r>
              <w:rPr>
                <w:rFonts w:hint="eastAsia" w:ascii="宋体" w:hAnsi="宋体"/>
                <w:sz w:val="20"/>
                <w:szCs w:val="20"/>
              </w:rPr>
              <w:br w:type="textWrapping" w:clear="all"/>
            </w:r>
            <w:r>
              <w:rPr>
                <w:rFonts w:hint="eastAsia" w:ascii="宋体" w:hAnsi="宋体"/>
                <w:sz w:val="20"/>
                <w:szCs w:val="20"/>
              </w:rPr>
              <w:t xml:space="preserve">4.设备含有温度杆固定孔一个；PH电极固定孔1个；电导率电极固定孔1个，离子电极固定孔1个；</w:t>
            </w:r>
            <w:r>
              <w:rPr>
                <w:rFonts w:hint="eastAsia" w:ascii="宋体" w:hAnsi="宋体"/>
                <w:sz w:val="20"/>
                <w:szCs w:val="20"/>
              </w:rPr>
              <w:br w:type="textWrapping" w:clear="all"/>
            </w:r>
            <w:r>
              <w:rPr>
                <w:rFonts w:hint="eastAsia" w:ascii="宋体" w:hAnsi="宋体"/>
                <w:sz w:val="20"/>
                <w:szCs w:val="20"/>
              </w:rPr>
              <w:t xml:space="preserve">5.内置≥800mAh高容量锂电池，传感器可以脱机手持采集数据，可显示电量和蓝牙连接指示；</w:t>
            </w:r>
            <w:r>
              <w:rPr>
                <w:rFonts w:hint="eastAsia" w:ascii="宋体" w:hAnsi="宋体"/>
                <w:sz w:val="20"/>
                <w:szCs w:val="20"/>
              </w:rPr>
              <w:br w:type="textWrapping" w:clear="all"/>
            </w:r>
            <w:r>
              <w:rPr>
                <w:rFonts w:hint="eastAsia" w:ascii="宋体" w:hAnsi="宋体"/>
                <w:sz w:val="20"/>
                <w:szCs w:val="20"/>
              </w:rPr>
              <w:t xml:space="preserve">6.内置显示屏可同步显示滴数和溶液体积，单位为ml；</w:t>
            </w:r>
            <w:r>
              <w:rPr>
                <w:rFonts w:hint="eastAsia" w:ascii="宋体" w:hAnsi="宋体"/>
                <w:sz w:val="20"/>
                <w:szCs w:val="20"/>
              </w:rPr>
              <w:br w:type="textWrapping" w:clear="all"/>
            </w:r>
            <w:r>
              <w:rPr>
                <w:rFonts w:hint="eastAsia" w:ascii="宋体" w:hAnsi="宋体"/>
                <w:sz w:val="20"/>
                <w:szCs w:val="20"/>
              </w:rPr>
              <w:t xml:space="preserve">7.支持在国产系统、Windows、Android、IOS等多平台下进行实验。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▲须提供第三方检测机构出具的符合第1，2，3，5条技术参数的检测报告复印件并加盖生产厂家公章。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色度传感器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1.量程:0～100%；分辨率：0.1%，采用四波段光源波长为：635nm（红），565nm（青绿），470nm（绿），430nm（蓝）；</w:t>
            </w:r>
            <w:r>
              <w:rPr>
                <w:rFonts w:hint="eastAsia" w:ascii="宋体" w:hAnsi="宋体"/>
                <w:sz w:val="20"/>
                <w:szCs w:val="20"/>
              </w:rPr>
              <w:br w:type="textWrapping" w:clear="all"/>
            </w:r>
            <w:r>
              <w:rPr>
                <w:rFonts w:hint="eastAsia" w:ascii="宋体" w:hAnsi="宋体"/>
                <w:sz w:val="20"/>
                <w:szCs w:val="20"/>
              </w:rPr>
              <w:t xml:space="preserve">2.支持软件可以实现波段选择、校准；接口为TYPE-C接口，连接传感器无需辨认方向；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3.支持在国产系统、Windows、Android、IOS等多平台下进行实验。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浊度传感器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1.量程:0～1000NTU； 分辨率：0.1NTU；</w:t>
            </w:r>
            <w:r>
              <w:rPr>
                <w:rFonts w:hint="eastAsia" w:ascii="宋体" w:hAnsi="宋体"/>
                <w:sz w:val="20"/>
                <w:szCs w:val="20"/>
              </w:rPr>
              <w:br w:type="textWrapping" w:clear="all"/>
            </w:r>
            <w:r>
              <w:rPr>
                <w:rFonts w:hint="eastAsia" w:ascii="宋体" w:hAnsi="宋体"/>
                <w:sz w:val="20"/>
                <w:szCs w:val="20"/>
              </w:rPr>
              <w:t xml:space="preserve">2.接口为TYPE-C接口，连接传感器无需辨认方向；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3.支持在国产系统、Windows、Android、IOS等多平台下进行实验。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量程1：-1V～+1V，分辨率0.001V；</w:t>
            </w:r>
            <w:r>
              <w:rPr>
                <w:rFonts w:hint="eastAsia" w:ascii="宋体" w:hAnsi="宋体"/>
                <w:sz w:val="20"/>
                <w:szCs w:val="20"/>
              </w:rPr>
              <w:br w:type="textWrapping" w:clear="all"/>
            </w:r>
            <w:r>
              <w:rPr>
                <w:rFonts w:hint="eastAsia" w:ascii="宋体" w:hAnsi="宋体"/>
                <w:sz w:val="20"/>
                <w:szCs w:val="20"/>
              </w:rPr>
              <w:t xml:space="preserve">量程2：-5V～+5V，分辨率0.01V；</w:t>
            </w:r>
            <w:r>
              <w:rPr>
                <w:rFonts w:hint="eastAsia" w:ascii="宋体" w:hAnsi="宋体"/>
                <w:sz w:val="20"/>
                <w:szCs w:val="20"/>
              </w:rPr>
              <w:br w:type="textWrapping" w:clear="all"/>
            </w:r>
            <w:r>
              <w:rPr>
                <w:rFonts w:hint="eastAsia" w:ascii="宋体" w:hAnsi="宋体"/>
                <w:sz w:val="20"/>
                <w:szCs w:val="20"/>
              </w:rPr>
              <w:t xml:space="preserve">量程3：-10V～+10V，分辨率0.02V；</w:t>
            </w:r>
            <w:r>
              <w:rPr>
                <w:rFonts w:hint="eastAsia" w:ascii="宋体" w:hAnsi="宋体"/>
                <w:sz w:val="20"/>
                <w:szCs w:val="20"/>
              </w:rPr>
              <w:br w:type="textWrapping" w:clear="all"/>
            </w:r>
            <w:r>
              <w:rPr>
                <w:rFonts w:hint="eastAsia" w:ascii="宋体" w:hAnsi="宋体"/>
                <w:sz w:val="20"/>
                <w:szCs w:val="20"/>
              </w:rPr>
              <w:t xml:space="preserve">量程4：-25V～+25V，分辨率0.05V；</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无线彩屏电流传感器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量程1：-0.2A～+0.2A，分辨率0.1mA；</w:t>
            </w:r>
            <w:r>
              <w:rPr>
                <w:rFonts w:hint="eastAsia" w:ascii="宋体" w:hAnsi="宋体"/>
                <w:sz w:val="20"/>
                <w:szCs w:val="20"/>
              </w:rPr>
              <w:br w:type="textWrapping" w:clear="all"/>
            </w:r>
            <w:r>
              <w:rPr>
                <w:rFonts w:hint="eastAsia" w:ascii="宋体" w:hAnsi="宋体"/>
                <w:sz w:val="20"/>
                <w:szCs w:val="20"/>
              </w:rPr>
              <w:t xml:space="preserve">量程2：-1A～+1A，分辨率1mA；</w:t>
            </w:r>
            <w:r>
              <w:rPr>
                <w:rFonts w:hint="eastAsia" w:ascii="宋体" w:hAnsi="宋体"/>
                <w:sz w:val="20"/>
                <w:szCs w:val="20"/>
              </w:rPr>
              <w:br w:type="textWrapping" w:clear="all"/>
            </w:r>
            <w:r>
              <w:rPr>
                <w:rFonts w:hint="eastAsia" w:ascii="宋体" w:hAnsi="宋体"/>
                <w:sz w:val="20"/>
                <w:szCs w:val="20"/>
              </w:rPr>
              <w:t xml:space="preserve">量程3：-5A～+5A，分辨率0.01A；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无线彩屏氧化还原传感器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5.量程：-2000mV～+2000mV，分辨率：1mV，5℃～60℃测试环境，禁止有机油脂测试环境；</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无线彩屏二氧化硫传感器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5.量程：量程:0～20ppm,分辨率：0.1ppm,-20℃～40℃环境，年漂＜5%；</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无线彩屏相对压强传感器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5.量程：-20～+20kPa分辨率：0.01kPa；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无线彩屏心率传感器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5.量程：脉率 25 ～ 250次/分;分辨率：脉率 1BPM ；</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无线彩屏心电图传感器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5.量程:0～5mV,分辨率：0.01mV ；生成EKG曲线，能清晰的显示出人体P波、QRS波、T波与U波，可通过RR间期计算出心率；</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无线彩屏呼吸传感器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5.量程：0～150次/min，分辨率：1次/min。可显示呼吸过程中气压变化曲线变化，配合呼吸带使用，呼吸带长度为1.2m；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密封实验套件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铝合金仪器箱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尺寸：≥500*300*150mm，高强度SC铝合金型材框架，内部缓冲海绵传感器定位嵌槽装置。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数据连接线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USB 充电器1 个，USB数据线1根，TYPE-C传感器数据线4根，快速使用手册等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连接套件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铝合金材质，用来转接和固定传感器，方便与铁架台等传统设备固定。配套多向转接头（尺寸：≥17*17*38mm，≥12.5mm圆孔两个）1个、304不锈钢金属杆（尺寸：Φ10*150mm）1个，M5手拧紧固螺栓2个，方便直接徒手固定。</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多向转接头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多向转接头2套，尺寸：≥17*17*38mm，≥12.5mm圆孔两个，方便固定在铁架台上，实现十字转接的功能。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配套资料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传感器使用说明书，实验手册。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水果电池实验器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由水果圆盘、不同材质的传导探针、底座、接线柱等部分组成，探究水果电池原理。</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磁力搅拌器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移动式磁力搅拌器，规格（长*宽*高）130*130*35mm，装置由搅拌器主体和磁力搅拌子组成。具有电源开关、无极调速功能；内置充电模块，配有可充电锂电池，可脱离电源独立使用。用于各类生化实验，转速快（可高达2000cpm），能快速将反应中的溶液搅拌均匀；配有充电线1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酶的高效性实验器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光合作用实验箱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蜡烛燃烧实验器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实验器由圆筒上主体(上盖带两个孔)、带内槽下盖(可液封密闭)、靠近下半部区域放置一个孔，规格不同的硅胶塞组成，与生物化学传感器密闭连接，可以探究燃烧过程中气体的变化现象。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溶解热试验器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由绝热桶、隔热泡沫、带孔桶盖、硅胶塞、烧杯等组成，用于化学测定强酸与强碱反应的中和热实验。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稀释池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倒置三角烧杯结构，上端开口，底端封闭；用于稀释倍数较大，且对初始溶解有一定量要求的化学实验。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多用途生化传感器支架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固定底座，硬质耐腐蚀塑料支架，可折叠，任意角度自由拉伸，配合pH、电导率等电极实验，方便快捷，同时支持多种电极同时测量。</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学生端数字化探究仪器及实验配套附件</w:t>
            </w:r>
            <w:r>
              <w:rPr>
                <w:rFonts w:hint="eastAsia" w:ascii="宋体" w:hAnsi="宋体" w:cs="宋体"/>
                <w:color w:val="000000"/>
                <w:sz w:val="20"/>
                <w:szCs w:val="20"/>
              </w:rPr>
            </w:r>
            <w:r/>
          </w:p>
        </w:tc>
      </w:tr>
      <w:tr>
        <w:trPr>
          <w:trHeight w:val="33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一体化探究数据采集器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融合了采集器与软件平台的一体化数据采集装置，由内置处理器以及数据采集器组成,方便进行户外教学，具有以下特点：</w:t>
            </w:r>
            <w:r>
              <w:rPr>
                <w:rFonts w:hint="eastAsia" w:ascii="宋体" w:hAnsi="宋体"/>
                <w:sz w:val="20"/>
                <w:szCs w:val="20"/>
              </w:rPr>
              <w:br w:type="textWrapping" w:clear="all"/>
            </w:r>
            <w:r>
              <w:rPr>
                <w:rFonts w:hint="eastAsia" w:ascii="宋体" w:hAnsi="宋体"/>
                <w:sz w:val="20"/>
                <w:szCs w:val="20"/>
              </w:rPr>
              <w:t xml:space="preserve">1.自带高清显示屏，不小于10.1英寸，分辨率不低于1280*800；</w:t>
            </w:r>
            <w:r>
              <w:rPr>
                <w:rFonts w:hint="eastAsia" w:ascii="宋体" w:hAnsi="宋体"/>
                <w:sz w:val="20"/>
                <w:szCs w:val="20"/>
              </w:rPr>
              <w:br w:type="textWrapping" w:clear="all"/>
            </w:r>
            <w:r>
              <w:rPr>
                <w:rFonts w:hint="eastAsia" w:ascii="宋体" w:hAnsi="宋体"/>
                <w:sz w:val="20"/>
                <w:szCs w:val="20"/>
              </w:rPr>
              <w:t xml:space="preserve">2.配有高清多点高强度电容触摸屏,内置操作系统，带有前置200万摄像头；</w:t>
            </w:r>
            <w:r>
              <w:rPr>
                <w:rFonts w:hint="eastAsia" w:ascii="宋体" w:hAnsi="宋体"/>
                <w:sz w:val="20"/>
                <w:szCs w:val="20"/>
              </w:rPr>
              <w:br w:type="textWrapping" w:clear="all"/>
            </w:r>
            <w:r>
              <w:rPr>
                <w:rFonts w:hint="eastAsia" w:ascii="宋体" w:hAnsi="宋体"/>
                <w:sz w:val="20"/>
                <w:szCs w:val="20"/>
              </w:rPr>
              <w:t xml:space="preserve">3.配置高性能处理器，主频不低于1.10GHz；</w:t>
            </w:r>
            <w:r>
              <w:rPr>
                <w:rFonts w:hint="eastAsia" w:ascii="宋体" w:hAnsi="宋体"/>
                <w:sz w:val="20"/>
                <w:szCs w:val="20"/>
              </w:rPr>
              <w:br w:type="textWrapping" w:clear="all"/>
            </w:r>
            <w:r>
              <w:rPr>
                <w:rFonts w:hint="eastAsia" w:ascii="宋体" w:hAnsi="宋体"/>
                <w:sz w:val="20"/>
                <w:szCs w:val="20"/>
              </w:rPr>
              <w:t xml:space="preserve">4.内存不低于</w:t>
            </w:r>
            <w:r>
              <w:rPr>
                <w:rFonts w:hint="eastAsia" w:ascii="宋体" w:hAnsi="宋体"/>
                <w:sz w:val="20"/>
                <w:szCs w:val="20"/>
                <w:lang w:val="en-US" w:eastAsia="zh-CN"/>
              </w:rPr>
              <w:t xml:space="preserve">8</w:t>
            </w:r>
            <w:r>
              <w:rPr>
                <w:rFonts w:hint="eastAsia" w:ascii="宋体" w:hAnsi="宋体"/>
                <w:sz w:val="20"/>
                <w:szCs w:val="20"/>
              </w:rPr>
              <w:t xml:space="preserve">GB；存储空间：不小于128GB；</w:t>
            </w:r>
            <w:r>
              <w:rPr>
                <w:rFonts w:hint="eastAsia" w:ascii="宋体" w:hAnsi="宋体"/>
                <w:sz w:val="20"/>
                <w:szCs w:val="20"/>
              </w:rPr>
              <w:br w:type="textWrapping" w:clear="all"/>
            </w:r>
            <w:r>
              <w:rPr>
                <w:rFonts w:hint="eastAsia" w:ascii="宋体" w:hAnsi="宋体"/>
                <w:sz w:val="20"/>
                <w:szCs w:val="20"/>
              </w:rPr>
              <w:t xml:space="preserve">5.自带高性能,低功耗WiFI；支持蓝牙4.0；</w:t>
            </w:r>
            <w:r>
              <w:rPr>
                <w:rFonts w:hint="eastAsia" w:ascii="宋体" w:hAnsi="宋体"/>
                <w:sz w:val="20"/>
                <w:szCs w:val="20"/>
              </w:rPr>
              <w:br w:type="textWrapping" w:clear="all"/>
            </w:r>
            <w:r>
              <w:rPr>
                <w:rFonts w:hint="eastAsia" w:ascii="宋体" w:hAnsi="宋体"/>
                <w:sz w:val="20"/>
                <w:szCs w:val="20"/>
              </w:rPr>
              <w:t xml:space="preserve">6.自带高容量电池：26.22Wh/7.6V 3450mA聚合物锂电池，可支持长时间实验教学；</w:t>
            </w:r>
            <w:r>
              <w:rPr>
                <w:rFonts w:hint="eastAsia" w:ascii="宋体" w:hAnsi="宋体"/>
                <w:sz w:val="20"/>
                <w:szCs w:val="20"/>
              </w:rPr>
              <w:br w:type="textWrapping" w:clear="all"/>
            </w:r>
            <w:r>
              <w:rPr>
                <w:rFonts w:hint="eastAsia" w:ascii="宋体" w:hAnsi="宋体"/>
                <w:sz w:val="20"/>
                <w:szCs w:val="20"/>
              </w:rPr>
              <w:t xml:space="preserve">7.自带音频输出接口和DC电源接口；内置重力传感器；</w:t>
            </w:r>
            <w:r>
              <w:rPr>
                <w:rFonts w:hint="eastAsia" w:ascii="宋体" w:hAnsi="宋体"/>
                <w:sz w:val="20"/>
                <w:szCs w:val="20"/>
              </w:rPr>
              <w:br w:type="textWrapping" w:clear="all"/>
            </w:r>
            <w:r>
              <w:rPr>
                <w:rFonts w:hint="eastAsia" w:ascii="宋体" w:hAnsi="宋体"/>
                <w:sz w:val="20"/>
                <w:szCs w:val="20"/>
              </w:rPr>
              <w:t xml:space="preserve">8.自带TYPE-C接口，方便外接鼠标和键盘等设备，也可以与有线拓展模块连接进行数据采集；</w:t>
            </w:r>
            <w:r>
              <w:rPr>
                <w:rFonts w:hint="eastAsia" w:ascii="宋体" w:hAnsi="宋体"/>
                <w:sz w:val="20"/>
                <w:szCs w:val="20"/>
              </w:rPr>
              <w:br w:type="textWrapping" w:clear="all"/>
            </w:r>
            <w:r>
              <w:rPr>
                <w:rFonts w:hint="eastAsia" w:ascii="宋体" w:hAnsi="宋体"/>
                <w:sz w:val="20"/>
                <w:szCs w:val="20"/>
              </w:rPr>
              <w:t xml:space="preserve">9.内置一体化传感器数据分析软件：中文界面；自动识别新插入传感器并自动运行、支持多路传感器同时采集；实时显示实验数据或曲线，多种数据显示方式(包括数字、曲线、混合、列表)；内置重新实验公式，同时可以完全自定义公式，不套用模版，自主输入公式；具有多种采集模式（自动采集和手动采集，自动采集采集频率可调）:包含拟合（包括正比、反比、线性、二次、指数、对数的等多种拟合方式）、积分、放大、缩小等多种曲线分析功能；屏幕上的曲线图可上下、左右滚动或放大、缩小，自由选择所观察的部分，可以选定某段曲线进行分析。</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1.支持≥6通道TYPE-C接口并行采集，单通道最高采样率200kHz，数字采样率0.1μs；</w:t>
            </w:r>
            <w:r>
              <w:rPr>
                <w:rFonts w:hint="eastAsia" w:ascii="宋体" w:hAnsi="宋体"/>
                <w:sz w:val="20"/>
                <w:szCs w:val="20"/>
              </w:rPr>
              <w:br w:type="textWrapping" w:clear="all"/>
            </w:r>
            <w:r>
              <w:rPr>
                <w:rFonts w:hint="eastAsia" w:ascii="宋体" w:hAnsi="宋体"/>
                <w:sz w:val="20"/>
                <w:szCs w:val="20"/>
              </w:rPr>
              <w:t xml:space="preserve">2.USB供电，预留5VDC接口，为采集器提供外部电源；</w:t>
            </w:r>
            <w:r>
              <w:rPr>
                <w:rFonts w:hint="eastAsia" w:ascii="宋体" w:hAnsi="宋体"/>
                <w:sz w:val="20"/>
                <w:szCs w:val="20"/>
              </w:rPr>
              <w:br w:type="textWrapping" w:clear="all"/>
            </w:r>
            <w:r>
              <w:rPr>
                <w:rFonts w:hint="eastAsia" w:ascii="宋体" w:hAnsi="宋体"/>
                <w:sz w:val="20"/>
                <w:szCs w:val="20"/>
              </w:rPr>
              <w:t xml:space="preserve">3.具备2路USB-A型接口，可以外接USB设备，也可以级联采集器使用；</w:t>
            </w:r>
            <w:r>
              <w:rPr>
                <w:rFonts w:hint="eastAsia" w:ascii="宋体" w:hAnsi="宋体"/>
                <w:sz w:val="20"/>
                <w:szCs w:val="20"/>
              </w:rPr>
              <w:br w:type="textWrapping" w:clear="all"/>
            </w:r>
            <w:r>
              <w:rPr>
                <w:rFonts w:hint="eastAsia" w:ascii="宋体" w:hAnsi="宋体"/>
                <w:sz w:val="20"/>
                <w:szCs w:val="20"/>
              </w:rPr>
              <w:t xml:space="preserve">4.采集器级联状态下最多支持18路传感器同时实验；</w:t>
            </w:r>
            <w:r>
              <w:rPr>
                <w:rFonts w:hint="eastAsia" w:ascii="宋体" w:hAnsi="宋体"/>
                <w:sz w:val="20"/>
                <w:szCs w:val="20"/>
              </w:rPr>
              <w:br w:type="textWrapping" w:clear="all"/>
            </w:r>
            <w:r>
              <w:rPr>
                <w:rFonts w:hint="eastAsia" w:ascii="宋体" w:hAnsi="宋体"/>
                <w:sz w:val="20"/>
                <w:szCs w:val="20"/>
              </w:rPr>
              <w:t xml:space="preserve">5.采用USB2.0标准传输数据，采用USB-B型接口与pc或者pad连接之用；</w:t>
            </w:r>
            <w:r>
              <w:rPr>
                <w:rFonts w:hint="eastAsia" w:ascii="宋体" w:hAnsi="宋体"/>
                <w:sz w:val="20"/>
                <w:szCs w:val="20"/>
              </w:rPr>
              <w:br w:type="textWrapping" w:clear="all"/>
            </w:r>
            <w:r>
              <w:rPr>
                <w:rFonts w:hint="eastAsia" w:ascii="宋体" w:hAnsi="宋体"/>
                <w:sz w:val="20"/>
                <w:szCs w:val="20"/>
              </w:rPr>
              <w:t xml:space="preserve">6.采集器模拟采样分辨率12-bits，数字采样分辨率0.1μs；</w:t>
            </w:r>
            <w:r>
              <w:rPr>
                <w:rFonts w:hint="eastAsia" w:ascii="宋体" w:hAnsi="宋体"/>
                <w:sz w:val="20"/>
                <w:szCs w:val="20"/>
              </w:rPr>
              <w:br w:type="textWrapping" w:clear="all"/>
            </w:r>
            <w:r>
              <w:rPr>
                <w:rFonts w:hint="eastAsia" w:ascii="宋体" w:hAnsi="宋体"/>
                <w:sz w:val="20"/>
                <w:szCs w:val="20"/>
              </w:rPr>
              <w:t xml:space="preserve">7.传感器即插即用，不区分模拟和数字通道使用，所有接口具备防静电TVS。</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数字化实验软件系统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一.软件采用扁平化设计，界面简介，操作简单，可以满足物理、生物、化学、水质、环境等课程的需求，实验内容对应</w:t>
            </w:r>
            <w:r>
              <w:rPr>
                <w:rFonts w:hint="eastAsia" w:ascii="宋体" w:hAnsi="宋体"/>
                <w:sz w:val="20"/>
                <w:szCs w:val="20"/>
                <w:lang w:val="en-US" w:eastAsia="zh-CN"/>
              </w:rPr>
              <w:t xml:space="preserve">江苏</w:t>
            </w:r>
            <w:r>
              <w:rPr>
                <w:rFonts w:hint="eastAsia" w:ascii="宋体" w:hAnsi="宋体"/>
                <w:sz w:val="20"/>
                <w:szCs w:val="20"/>
              </w:rPr>
              <w:t xml:space="preserve">各版本实验课程、软件支持基础型学习、探究型学习和研究性学习等各类需求,软件支持平台：国产系统、Windows、Android、IOS等系统。                                                                          1.自动识别连接的传感器，支持软件切换传感器量程；</w:t>
            </w:r>
            <w:r>
              <w:rPr>
                <w:rFonts w:hint="eastAsia" w:ascii="宋体" w:hAnsi="宋体"/>
                <w:sz w:val="20"/>
                <w:szCs w:val="20"/>
              </w:rPr>
              <w:br w:type="textWrapping" w:clear="all"/>
            </w:r>
            <w:r>
              <w:rPr>
                <w:rFonts w:hint="eastAsia" w:ascii="宋体" w:hAnsi="宋体"/>
                <w:sz w:val="20"/>
                <w:szCs w:val="20"/>
              </w:rPr>
              <w:t xml:space="preserve">2.自动调整窗格显示最佳效果；</w:t>
            </w:r>
            <w:r>
              <w:rPr>
                <w:rFonts w:hint="eastAsia" w:ascii="宋体" w:hAnsi="宋体"/>
                <w:sz w:val="20"/>
                <w:szCs w:val="20"/>
              </w:rPr>
              <w:br w:type="textWrapping" w:clear="all"/>
            </w:r>
            <w:r>
              <w:rPr>
                <w:rFonts w:hint="eastAsia" w:ascii="宋体" w:hAnsi="宋体"/>
                <w:sz w:val="20"/>
                <w:szCs w:val="20"/>
              </w:rPr>
              <w:t xml:space="preserve">3.提供多种显示方式：数字、图线、仪表等；</w:t>
            </w:r>
            <w:r>
              <w:rPr>
                <w:rFonts w:hint="eastAsia" w:ascii="宋体" w:hAnsi="宋体"/>
                <w:sz w:val="20"/>
                <w:szCs w:val="20"/>
              </w:rPr>
              <w:br w:type="textWrapping" w:clear="all"/>
            </w:r>
            <w:r>
              <w:rPr>
                <w:rFonts w:hint="eastAsia" w:ascii="宋体" w:hAnsi="宋体"/>
                <w:sz w:val="20"/>
                <w:szCs w:val="20"/>
              </w:rPr>
              <w:t xml:space="preserve">4.支持自定义软件界面，可以自由变换图线的颜色与样式；</w:t>
            </w:r>
            <w:r>
              <w:rPr>
                <w:rFonts w:hint="eastAsia" w:ascii="宋体" w:hAnsi="宋体"/>
                <w:sz w:val="20"/>
                <w:szCs w:val="20"/>
              </w:rPr>
              <w:br w:type="textWrapping" w:clear="all"/>
            </w:r>
            <w:r>
              <w:rPr>
                <w:rFonts w:hint="eastAsia" w:ascii="宋体" w:hAnsi="宋体"/>
                <w:sz w:val="20"/>
                <w:szCs w:val="20"/>
              </w:rPr>
              <w:t xml:space="preserve">5.支持采集器脱机状态下配置实验文件，设定采集参数和工作方式；</w:t>
            </w:r>
            <w:r>
              <w:rPr>
                <w:rFonts w:hint="eastAsia" w:ascii="宋体" w:hAnsi="宋体"/>
                <w:sz w:val="20"/>
                <w:szCs w:val="20"/>
              </w:rPr>
              <w:br w:type="textWrapping" w:clear="all"/>
            </w:r>
            <w:r>
              <w:rPr>
                <w:rFonts w:hint="eastAsia" w:ascii="宋体" w:hAnsi="宋体"/>
                <w:sz w:val="20"/>
                <w:szCs w:val="20"/>
              </w:rPr>
              <w:t xml:space="preserve">6.支持多通道并行采集，最多支持18通道（拓展），采集最高采样频率200k；</w:t>
            </w:r>
            <w:r>
              <w:rPr>
                <w:rFonts w:hint="eastAsia" w:ascii="宋体" w:hAnsi="宋体"/>
                <w:sz w:val="20"/>
                <w:szCs w:val="20"/>
              </w:rPr>
              <w:br w:type="textWrapping" w:clear="all"/>
            </w:r>
            <w:r>
              <w:rPr>
                <w:rFonts w:hint="eastAsia" w:ascii="宋体" w:hAnsi="宋体"/>
                <w:sz w:val="20"/>
                <w:szCs w:val="20"/>
              </w:rPr>
              <w:t xml:space="preserve">7.内置多种函数模板，实验人员可以根据需要插入具体变量，得出相对应关系；</w:t>
            </w:r>
            <w:r>
              <w:rPr>
                <w:rFonts w:hint="eastAsia" w:ascii="宋体" w:hAnsi="宋体"/>
                <w:sz w:val="20"/>
                <w:szCs w:val="20"/>
              </w:rPr>
              <w:br w:type="textWrapping" w:clear="all"/>
            </w:r>
            <w:r>
              <w:rPr>
                <w:rFonts w:hint="eastAsia" w:ascii="宋体" w:hAnsi="宋体"/>
                <w:sz w:val="20"/>
                <w:szCs w:val="20"/>
              </w:rPr>
              <w:t xml:space="preserve">8.智能电源、人体健康指标专业控制软件嵌入实验系统，方便操作和实验研究；</w:t>
            </w:r>
            <w:r>
              <w:rPr>
                <w:rFonts w:hint="eastAsia" w:ascii="宋体" w:hAnsi="宋体"/>
                <w:sz w:val="20"/>
                <w:szCs w:val="20"/>
              </w:rPr>
              <w:br w:type="textWrapping" w:clear="all"/>
            </w:r>
            <w:r>
              <w:rPr>
                <w:rFonts w:hint="eastAsia" w:ascii="宋体" w:hAnsi="宋体"/>
                <w:sz w:val="20"/>
                <w:szCs w:val="20"/>
              </w:rPr>
              <w:t xml:space="preserve">9.可以对数据列表进行诸如增加变量，删除数据，求最大、最小值，求平均值，并添加到相应位置的操作；</w:t>
            </w:r>
            <w:r>
              <w:rPr>
                <w:rFonts w:hint="eastAsia" w:ascii="宋体" w:hAnsi="宋体"/>
                <w:sz w:val="20"/>
                <w:szCs w:val="20"/>
              </w:rPr>
              <w:br w:type="textWrapping" w:clear="all"/>
            </w:r>
            <w:r>
              <w:rPr>
                <w:rFonts w:hint="eastAsia" w:ascii="宋体" w:hAnsi="宋体"/>
                <w:sz w:val="20"/>
                <w:szCs w:val="20"/>
              </w:rPr>
              <w:t xml:space="preserve">10.可以将表格的数据导出到办公软件中（excel、wps10表格等）；</w:t>
            </w:r>
            <w:r>
              <w:rPr>
                <w:rFonts w:hint="eastAsia" w:ascii="宋体" w:hAnsi="宋体"/>
                <w:sz w:val="20"/>
                <w:szCs w:val="20"/>
              </w:rPr>
              <w:br w:type="textWrapping" w:clear="all"/>
            </w:r>
            <w:r>
              <w:rPr>
                <w:rFonts w:hint="eastAsia" w:ascii="宋体" w:hAnsi="宋体"/>
                <w:sz w:val="20"/>
                <w:szCs w:val="20"/>
              </w:rPr>
              <w:t xml:space="preserve">11.可以自动生成实验报告，并将图线插入到实验报告的相应位置。</w:t>
            </w:r>
            <w:r>
              <w:rPr>
                <w:rFonts w:hint="eastAsia" w:ascii="宋体" w:hAnsi="宋体"/>
                <w:sz w:val="20"/>
                <w:szCs w:val="20"/>
              </w:rPr>
              <w:br w:type="textWrapping" w:clear="all"/>
            </w:r>
            <w:r>
              <w:rPr>
                <w:rFonts w:hint="eastAsia" w:ascii="宋体" w:hAnsi="宋体"/>
                <w:sz w:val="20"/>
                <w:szCs w:val="20"/>
              </w:rPr>
              <w:t xml:space="preserve">二.在线资源管理与课程设计平台软件</w:t>
            </w:r>
            <w:r>
              <w:rPr>
                <w:rFonts w:hint="eastAsia" w:ascii="宋体" w:hAnsi="宋体"/>
                <w:sz w:val="20"/>
                <w:szCs w:val="20"/>
              </w:rPr>
              <w:br w:type="textWrapping" w:clear="all"/>
            </w:r>
            <w:r>
              <w:rPr>
                <w:rFonts w:hint="eastAsia" w:ascii="宋体" w:hAnsi="宋体"/>
                <w:sz w:val="20"/>
                <w:szCs w:val="20"/>
              </w:rPr>
              <w:t xml:space="preserve">1.该软件嵌入到数字化探究实验系统软件中，无需打开另外的软件即可完成数字化探究实验系统课程资源的上传、下载；</w:t>
            </w:r>
            <w:r>
              <w:rPr>
                <w:rFonts w:hint="eastAsia" w:ascii="宋体" w:hAnsi="宋体"/>
                <w:sz w:val="20"/>
                <w:szCs w:val="20"/>
              </w:rPr>
              <w:br w:type="textWrapping" w:clear="all"/>
            </w:r>
            <w:r>
              <w:rPr>
                <w:rFonts w:hint="eastAsia" w:ascii="宋体" w:hAnsi="宋体"/>
                <w:sz w:val="20"/>
                <w:szCs w:val="20"/>
              </w:rPr>
              <w:t xml:space="preserve">2.学校或者区域可以建立独立服务器，管理本系统的数字化实验课程资源；</w:t>
            </w:r>
            <w:r>
              <w:rPr>
                <w:rFonts w:hint="eastAsia" w:ascii="宋体" w:hAnsi="宋体"/>
                <w:sz w:val="20"/>
                <w:szCs w:val="20"/>
              </w:rPr>
              <w:br w:type="textWrapping" w:clear="all"/>
            </w:r>
            <w:r>
              <w:rPr>
                <w:rFonts w:hint="eastAsia" w:ascii="宋体" w:hAnsi="宋体"/>
                <w:sz w:val="20"/>
                <w:szCs w:val="20"/>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sz w:val="20"/>
                <w:szCs w:val="20"/>
              </w:rPr>
              <w:br w:type="textWrapping" w:clear="all"/>
            </w:r>
            <w:r>
              <w:rPr>
                <w:rFonts w:hint="eastAsia" w:ascii="宋体" w:hAnsi="宋体"/>
                <w:sz w:val="20"/>
                <w:szCs w:val="20"/>
              </w:rPr>
              <w:t xml:space="preserve">4.软件拥有公共资源管理模块，用户可以根据需要将资料上传到公共资源库，也可从公共资源库中下载需要的资源；</w:t>
            </w:r>
            <w:r>
              <w:rPr>
                <w:rFonts w:hint="eastAsia" w:ascii="宋体" w:hAnsi="宋体"/>
                <w:sz w:val="20"/>
                <w:szCs w:val="20"/>
              </w:rPr>
              <w:br w:type="textWrapping" w:clear="all"/>
            </w:r>
            <w:r>
              <w:rPr>
                <w:rFonts w:hint="eastAsia" w:ascii="宋体" w:hAnsi="宋体"/>
                <w:sz w:val="20"/>
                <w:szCs w:val="20"/>
              </w:rPr>
              <w:t xml:space="preserve">5.对于权限内的资源，教师可以对其进行评论，对于优秀资源可以进行推送分享。</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3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初中化学虚拟仿真实验软件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1.要求提供与教育部教学大纲中知识点有关的精选实验，实验资源数量及3D模型不少于80个。</w:t>
            </w:r>
            <w:r>
              <w:rPr>
                <w:rFonts w:hint="eastAsia" w:ascii="宋体" w:hAnsi="宋体"/>
                <w:sz w:val="20"/>
                <w:szCs w:val="20"/>
              </w:rPr>
              <w:br w:type="textWrapping" w:clear="all"/>
            </w:r>
            <w:r>
              <w:rPr>
                <w:rFonts w:hint="eastAsia" w:ascii="宋体" w:hAnsi="宋体"/>
                <w:sz w:val="20"/>
                <w:szCs w:val="20"/>
              </w:rPr>
              <w:t xml:space="preserve">2.实验资源包括科学探究、物质构成的奥秘、物质的化学变化、身边的化学物质等知识模块；类型包括探究实验、3D模型、视频动画、课件素材；按照知识点和教材目录两种编排方式布设资源。</w:t>
            </w:r>
            <w:r>
              <w:rPr>
                <w:rFonts w:hint="eastAsia" w:ascii="宋体" w:hAnsi="宋体"/>
                <w:sz w:val="20"/>
                <w:szCs w:val="20"/>
              </w:rPr>
              <w:br w:type="textWrapping" w:clear="all"/>
            </w:r>
            <w:r>
              <w:rPr>
                <w:rFonts w:hint="eastAsia" w:ascii="宋体" w:hAnsi="宋体"/>
                <w:sz w:val="20"/>
                <w:szCs w:val="20"/>
              </w:rPr>
              <w:t xml:space="preserve">3.提供虚拟仿真实验包括但不限于：CO与CO</w:t>
            </w:r>
            <w:r>
              <w:rPr>
                <w:sz w:val="20"/>
                <w:szCs w:val="20"/>
              </w:rPr>
              <w:t xml:space="preserve">₂</w:t>
            </w:r>
            <w:r>
              <w:rPr>
                <w:rFonts w:hint="eastAsia" w:ascii="宋体" w:hAnsi="宋体"/>
                <w:sz w:val="20"/>
                <w:szCs w:val="20"/>
              </w:rPr>
              <w:t xml:space="preserve">性质对比、相对分子质量计算、粒子的运动与扩散、化学反应中原子的重新组合、化学方程式配平、化学计量计算、溶解度与溶解度曲线、溶质质量分数、pH与酸碱性、常见盐与复分解反应氧原子结构、氯化钠微观模型、C60分子结构模型、石墨层状结构模型、酸碱中和实验、pH值标准比色卡、盐的通性、碱的通性、粗盐提纯试剂实验、氧化碳还原氧化铁、氢气还原氧化铜实验演示、浓硫酸稀释标准操作、过滤操作规范与探究、化学反应放热与吸热。</w:t>
            </w:r>
            <w:r>
              <w:rPr>
                <w:rFonts w:hint="eastAsia" w:ascii="宋体" w:hAnsi="宋体"/>
                <w:sz w:val="20"/>
                <w:szCs w:val="20"/>
              </w:rPr>
              <w:br w:type="textWrapping" w:clear="all"/>
            </w:r>
            <w:r>
              <w:rPr>
                <w:rFonts w:hint="eastAsia" w:ascii="宋体" w:hAnsi="宋体"/>
                <w:sz w:val="20"/>
                <w:szCs w:val="20"/>
              </w:rPr>
              <w:t xml:space="preserve">4.内置完整化学元素周期表，支持碱金属、碱土金属、过渡金属、类金属、非金属、卤素、稀有气体多类型元素分类检索；附带原子半径、电负性、电离能等元素周期性定量参考指标。</w:t>
            </w:r>
            <w:r>
              <w:rPr>
                <w:rFonts w:hint="eastAsia" w:ascii="宋体" w:hAnsi="宋体"/>
                <w:sz w:val="20"/>
                <w:szCs w:val="20"/>
              </w:rPr>
              <w:br w:type="textWrapping" w:clear="all"/>
            </w:r>
            <w:r>
              <w:rPr>
                <w:rFonts w:hint="eastAsia" w:ascii="宋体" w:hAnsi="宋体"/>
                <w:sz w:val="20"/>
                <w:szCs w:val="20"/>
              </w:rPr>
              <w:t xml:space="preserve">5.提供晶体结构3D模型，不少于10种类型。提供球棍、空间填充两种显示模式。并提供原子标签、化学键、均摊法计算、原子半径等参数设置。</w:t>
            </w:r>
            <w:r>
              <w:rPr>
                <w:rFonts w:hint="eastAsia" w:ascii="宋体" w:hAnsi="宋体"/>
                <w:sz w:val="20"/>
                <w:szCs w:val="20"/>
              </w:rPr>
              <w:br w:type="textWrapping" w:clear="all"/>
            </w:r>
            <w:r>
              <w:rPr>
                <w:rFonts w:hint="eastAsia" w:ascii="宋体" w:hAnsi="宋体"/>
                <w:sz w:val="20"/>
                <w:szCs w:val="20"/>
              </w:rPr>
              <w:t xml:space="preserve">6.提供化学反应方程式不少于70个，附带反应现象描述、反应类型标签，支持关键词检索。</w:t>
            </w:r>
            <w:r>
              <w:rPr>
                <w:rFonts w:hint="eastAsia" w:ascii="宋体" w:hAnsi="宋体"/>
                <w:sz w:val="20"/>
                <w:szCs w:val="20"/>
              </w:rPr>
              <w:br w:type="textWrapping" w:clear="all"/>
            </w:r>
            <w:r>
              <w:rPr>
                <w:rFonts w:hint="eastAsia" w:ascii="宋体" w:hAnsi="宋体"/>
                <w:sz w:val="20"/>
                <w:szCs w:val="20"/>
              </w:rPr>
              <w:t xml:space="preserve">7.要求支持截屏、画笔、录屏功能，便于讲解、二次创作。</w:t>
            </w:r>
            <w:r>
              <w:rPr>
                <w:rFonts w:hint="eastAsia" w:ascii="宋体" w:hAnsi="宋体"/>
                <w:sz w:val="20"/>
                <w:szCs w:val="20"/>
              </w:rPr>
              <w:br w:type="textWrapping" w:clear="all"/>
            </w:r>
            <w:r>
              <w:rPr>
                <w:rFonts w:hint="eastAsia" w:ascii="宋体" w:hAnsi="宋体"/>
                <w:sz w:val="20"/>
                <w:szCs w:val="20"/>
              </w:rPr>
              <w:t xml:space="preserve">8.支持同一账号在交互式一体机、智慧黑板、笔记本、台式机、平板电脑等设备上，无需额外设备即可运行使用。</w:t>
            </w:r>
            <w:r>
              <w:rPr>
                <w:rFonts w:hint="eastAsia" w:ascii="宋体" w:hAnsi="宋体"/>
                <w:sz w:val="20"/>
                <w:szCs w:val="20"/>
              </w:rPr>
              <w:br w:type="textWrapping" w:clear="all"/>
            </w:r>
            <w:r>
              <w:rPr>
                <w:rFonts w:hint="eastAsia" w:ascii="宋体" w:hAnsi="宋体"/>
                <w:sz w:val="20"/>
                <w:szCs w:val="20"/>
              </w:rPr>
              <w:t xml:space="preserve">9.产品有效服务期5年，期间可持续免费升级，全模块畅用。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无线彩屏温度传感器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5.量程：-80℃～+200℃；分辨率：0.1℃；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无线彩屏电导率传感器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量程1:0～4000μS/cm，分辨率：1μS/cm</w:t>
            </w:r>
            <w:r>
              <w:rPr>
                <w:rFonts w:hint="eastAsia" w:ascii="宋体" w:hAnsi="宋体"/>
                <w:sz w:val="20"/>
                <w:szCs w:val="20"/>
              </w:rPr>
              <w:br w:type="textWrapping" w:clear="all"/>
            </w:r>
            <w:r>
              <w:rPr>
                <w:rFonts w:hint="eastAsia" w:ascii="宋体" w:hAnsi="宋体"/>
                <w:sz w:val="20"/>
                <w:szCs w:val="20"/>
              </w:rPr>
              <w:t xml:space="preserve">量程2:0～20000μS/cm，分辨率：5μS/cm</w:t>
            </w:r>
            <w:r>
              <w:rPr>
                <w:rFonts w:hint="eastAsia" w:ascii="宋体" w:hAnsi="宋体"/>
                <w:sz w:val="20"/>
                <w:szCs w:val="20"/>
              </w:rPr>
              <w:br w:type="textWrapping" w:clear="all"/>
            </w:r>
            <w:r>
              <w:rPr>
                <w:rFonts w:hint="eastAsia" w:ascii="宋体" w:hAnsi="宋体"/>
                <w:sz w:val="20"/>
                <w:szCs w:val="20"/>
              </w:rPr>
              <w:t xml:space="preserve">量程3:0～100000μS/cm，  分辨率：25μS/cm；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无线彩屏相对湿度传感器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5.量程：0～100%RH分辨率：0.1%RH；</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无线彩屏pH传感器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1.内置≥2.0英寸TFT液晶屏可以实时显示并采集检测的数据；1个滑动开关键，4个触控功能按键，用于选择量程，调零、校准等操作；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5.量程：0～14，分辨率:0.01,5℃～60℃测试环境，禁止有机油脂测试环境；</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无线彩屏多功能滴定计数器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高度集成专用设备，用于生物、化学学科中各种滴定类实验和部分离子含量的测定，如酸碱中和滴定、酸碱反应热实验、钠钾钙等离子浓度的检测；</w:t>
            </w:r>
            <w:r>
              <w:rPr>
                <w:rFonts w:hint="eastAsia" w:ascii="宋体" w:hAnsi="宋体"/>
                <w:sz w:val="20"/>
                <w:szCs w:val="20"/>
              </w:rPr>
              <w:br w:type="textWrapping" w:clear="all"/>
            </w:r>
            <w:r>
              <w:rPr>
                <w:rFonts w:hint="eastAsia" w:ascii="宋体" w:hAnsi="宋体"/>
                <w:sz w:val="20"/>
                <w:szCs w:val="20"/>
              </w:rPr>
              <w:t xml:space="preserve">1.内置≥2.3英寸TFT显示屏，1个开关键，4个触控功能按键，用于选择量程，调零、校准等操作；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3.内置滴定计数器，PH传感器，温度传感器、电导率传感器，多参数离子传感器；</w:t>
            </w:r>
            <w:r>
              <w:rPr>
                <w:rFonts w:hint="eastAsia" w:ascii="宋体" w:hAnsi="宋体"/>
                <w:sz w:val="20"/>
                <w:szCs w:val="20"/>
              </w:rPr>
              <w:br w:type="textWrapping" w:clear="all"/>
            </w:r>
            <w:r>
              <w:rPr>
                <w:rFonts w:hint="eastAsia" w:ascii="宋体" w:hAnsi="宋体"/>
                <w:sz w:val="20"/>
                <w:szCs w:val="20"/>
              </w:rPr>
              <w:t xml:space="preserve">4.设备含有温度杆固定孔一个；PH电极固定孔1个；电导率电极固定孔1个，离子电极固定孔1个；</w:t>
            </w:r>
            <w:r>
              <w:rPr>
                <w:rFonts w:hint="eastAsia" w:ascii="宋体" w:hAnsi="宋体"/>
                <w:sz w:val="20"/>
                <w:szCs w:val="20"/>
              </w:rPr>
              <w:br w:type="textWrapping" w:clear="all"/>
            </w:r>
            <w:r>
              <w:rPr>
                <w:rFonts w:hint="eastAsia" w:ascii="宋体" w:hAnsi="宋体"/>
                <w:sz w:val="20"/>
                <w:szCs w:val="20"/>
              </w:rPr>
              <w:t xml:space="preserve">5.内置≥800mAh高容量锂电池，传感器可以脱机手持采集数据，可显示电量和蓝牙连接指示；</w:t>
            </w:r>
            <w:r>
              <w:rPr>
                <w:rFonts w:hint="eastAsia" w:ascii="宋体" w:hAnsi="宋体"/>
                <w:sz w:val="20"/>
                <w:szCs w:val="20"/>
              </w:rPr>
              <w:br w:type="textWrapping" w:clear="all"/>
            </w:r>
            <w:r>
              <w:rPr>
                <w:rFonts w:hint="eastAsia" w:ascii="宋体" w:hAnsi="宋体"/>
                <w:sz w:val="20"/>
                <w:szCs w:val="20"/>
              </w:rPr>
              <w:t xml:space="preserve">6.内置显示屏可同步显示滴数和溶液体积，单位为ml；</w:t>
            </w:r>
            <w:r>
              <w:rPr>
                <w:rFonts w:hint="eastAsia" w:ascii="宋体" w:hAnsi="宋体"/>
                <w:sz w:val="20"/>
                <w:szCs w:val="20"/>
              </w:rPr>
              <w:br w:type="textWrapping" w:clear="all"/>
            </w:r>
            <w:r>
              <w:rPr>
                <w:rFonts w:hint="eastAsia" w:ascii="宋体" w:hAnsi="宋体"/>
                <w:sz w:val="20"/>
                <w:szCs w:val="20"/>
              </w:rPr>
              <w:t xml:space="preserve">7.支持在国产系统、Windows、Android、IOS等多平台下进行实验。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色度传感器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1.量程:0～100%；分辨率：0.1%，采用四波段光源波长为：635nm（红），565nm（青绿），470nm（绿），430nm（蓝）；</w:t>
            </w:r>
            <w:r>
              <w:rPr>
                <w:rFonts w:hint="eastAsia" w:ascii="宋体" w:hAnsi="宋体"/>
                <w:sz w:val="20"/>
                <w:szCs w:val="20"/>
              </w:rPr>
              <w:br w:type="textWrapping" w:clear="all"/>
            </w:r>
            <w:r>
              <w:rPr>
                <w:rFonts w:hint="eastAsia" w:ascii="宋体" w:hAnsi="宋体"/>
                <w:sz w:val="20"/>
                <w:szCs w:val="20"/>
              </w:rPr>
              <w:t xml:space="preserve">2.支持软件可以实现波段选择、校准；接口为TYPE-C接口，连接传感器无需辨认方向；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3.支持在国产系统、Windows、Android、IOS等多平台下进行实验。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浊度传感器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1.量程:0～1000NTU； 分辨率：0.1NTU；</w:t>
            </w:r>
            <w:r>
              <w:rPr>
                <w:rFonts w:hint="eastAsia" w:ascii="宋体" w:hAnsi="宋体"/>
                <w:sz w:val="20"/>
                <w:szCs w:val="20"/>
              </w:rPr>
              <w:br w:type="textWrapping" w:clear="all"/>
            </w:r>
            <w:r>
              <w:rPr>
                <w:rFonts w:hint="eastAsia" w:ascii="宋体" w:hAnsi="宋体"/>
                <w:sz w:val="20"/>
                <w:szCs w:val="20"/>
              </w:rPr>
              <w:t xml:space="preserve">2.接口为TYPE-C接口，连接传感器无需辨认方向；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3.支持在国产系统、Windows、Android、IOS等多平台下进行实验。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量程1：-1V～+1V，分辨率0.001V；</w:t>
            </w:r>
            <w:r>
              <w:rPr>
                <w:rFonts w:hint="eastAsia" w:ascii="宋体" w:hAnsi="宋体"/>
                <w:sz w:val="20"/>
                <w:szCs w:val="20"/>
              </w:rPr>
              <w:br w:type="textWrapping" w:clear="all"/>
            </w:r>
            <w:r>
              <w:rPr>
                <w:rFonts w:hint="eastAsia" w:ascii="宋体" w:hAnsi="宋体"/>
                <w:sz w:val="20"/>
                <w:szCs w:val="20"/>
              </w:rPr>
              <w:t xml:space="preserve">量程2：-5V～+5V，分辨率0.01V；</w:t>
            </w:r>
            <w:r>
              <w:rPr>
                <w:rFonts w:hint="eastAsia" w:ascii="宋体" w:hAnsi="宋体"/>
                <w:sz w:val="20"/>
                <w:szCs w:val="20"/>
              </w:rPr>
              <w:br w:type="textWrapping" w:clear="all"/>
            </w:r>
            <w:r>
              <w:rPr>
                <w:rFonts w:hint="eastAsia" w:ascii="宋体" w:hAnsi="宋体"/>
                <w:sz w:val="20"/>
                <w:szCs w:val="20"/>
              </w:rPr>
              <w:t xml:space="preserve">量程3：-10V～+10V，分辨率0.02V；</w:t>
            </w:r>
            <w:r>
              <w:rPr>
                <w:rFonts w:hint="eastAsia" w:ascii="宋体" w:hAnsi="宋体"/>
                <w:sz w:val="20"/>
                <w:szCs w:val="20"/>
              </w:rPr>
              <w:br w:type="textWrapping" w:clear="all"/>
            </w:r>
            <w:r>
              <w:rPr>
                <w:rFonts w:hint="eastAsia" w:ascii="宋体" w:hAnsi="宋体"/>
                <w:sz w:val="20"/>
                <w:szCs w:val="20"/>
              </w:rPr>
              <w:t xml:space="preserve">量程4：-25V～+25V，分辨率0.05V；</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无线彩屏电流传感器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量程1：-0.2A～+0.2A，分辨率0.1mA；</w:t>
            </w:r>
            <w:r>
              <w:rPr>
                <w:rFonts w:hint="eastAsia" w:ascii="宋体" w:hAnsi="宋体"/>
                <w:sz w:val="20"/>
                <w:szCs w:val="20"/>
              </w:rPr>
              <w:br w:type="textWrapping" w:clear="all"/>
            </w:r>
            <w:r>
              <w:rPr>
                <w:rFonts w:hint="eastAsia" w:ascii="宋体" w:hAnsi="宋体"/>
                <w:sz w:val="20"/>
                <w:szCs w:val="20"/>
              </w:rPr>
              <w:t xml:space="preserve">量程2：-1A～+1A，分辨率1mA；</w:t>
            </w:r>
            <w:r>
              <w:rPr>
                <w:rFonts w:hint="eastAsia" w:ascii="宋体" w:hAnsi="宋体"/>
                <w:sz w:val="20"/>
                <w:szCs w:val="20"/>
              </w:rPr>
              <w:br w:type="textWrapping" w:clear="all"/>
            </w:r>
            <w:r>
              <w:rPr>
                <w:rFonts w:hint="eastAsia" w:ascii="宋体" w:hAnsi="宋体"/>
                <w:sz w:val="20"/>
                <w:szCs w:val="20"/>
              </w:rPr>
              <w:t xml:space="preserve">量程3：-5A～+5A，分辨率0.01A；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无线彩屏心率传感器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5.量程：脉率 25 ～ 250次/分;分辨率：脉率 1BPM ；</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密封实验套件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铝合金仪器箱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尺寸：≥500*300*150mm，高强度SC铝合金型材框架，内部缓冲海绵传感器定位嵌槽装置。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数据连接线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USB 充电器1 个，USB数据线1根，TYPE-C传感器数据线4根，快速使用手册等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连接套件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铝合金材质，用来转接和固定传感器，方便与铁架台等传统设备固定。配套多向转接头（尺寸：≥17*17*38mm，≥12.5mm圆孔两个）1个、304不锈钢金属杆（尺寸：Φ10*150mm）1个，M5手拧紧固螺栓2个，方便直接徒手固定。</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多向转接头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多向转接头2套，尺寸：≥17*17*38mm，≥12.5mm圆孔两个，方便固定在铁架台上，实现十字转接的功能。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配套资料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传感器使用说明书，实验手册。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水果电池实验器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由水果圆盘、不同材质的传导探针、底座、接线柱等部分组成，探究水果电池原理。</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磁力搅拌器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移动式磁力搅拌器，规格（长*宽*高）130*130*35mm，装置由搅拌器主体和磁力搅拌子组成。具有电源开关、无极调速功能；内置充电模块，配有可充电锂电池，可脱离电源独立使用。用于各类生化实验，转速快（可高达2000cpm），能快速将反应中的溶液搅拌均匀；配有充电线1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光合作用实验箱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溶解热试验器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由绝热桶、隔热泡沫、带孔桶盖、硅胶塞、烧杯等组成，用于化学测定强酸与强碱反应的中和热实验。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稀释池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倒置三角烧杯结构，上端开口，底端封闭；用于稀释倍数较大，且对初始溶解有一定量要求的化学实验。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多用途生化传感器支架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固定底座，硬质耐腐蚀塑料支架，可折叠，任意角度自由拉伸，配合pH、电导率等电极实验，方便快捷，同时支持多种电极同时测量。</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三、化学准备室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40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1.产品款式整体设计美观、合理、安全、牢固、耐用。金属表面经环氧树脂粉末喷涂高温固化处理。承重性能强和耐酸碱、耐腐蚀。</w:t>
            </w:r>
            <w:r>
              <w:rPr>
                <w:rFonts w:hint="eastAsia" w:ascii="宋体" w:hAnsi="宋体"/>
                <w:sz w:val="20"/>
                <w:szCs w:val="20"/>
              </w:rPr>
              <w:br w:type="textWrapping" w:clear="all"/>
            </w:r>
            <w:r>
              <w:rPr>
                <w:rFonts w:hint="eastAsia" w:ascii="宋体" w:hAnsi="宋体"/>
                <w:sz w:val="20"/>
                <w:szCs w:val="20"/>
              </w:rPr>
              <w:t xml:space="preserve">2.尺寸（长×宽×高）：≥2400*1200*780mm</w:t>
            </w:r>
            <w:r>
              <w:rPr>
                <w:rFonts w:hint="eastAsia" w:ascii="宋体" w:hAnsi="宋体"/>
                <w:sz w:val="20"/>
                <w:szCs w:val="20"/>
              </w:rPr>
              <w:br w:type="textWrapping" w:clear="all"/>
            </w:r>
            <w:r>
              <w:rPr>
                <w:rFonts w:hint="eastAsia" w:ascii="宋体" w:hAnsi="宋体"/>
                <w:sz w:val="20"/>
                <w:szCs w:val="20"/>
              </w:rPr>
              <w:t xml:space="preserve">3.台面：采用≥12.7mm厚实芯理化板；</w:t>
            </w:r>
            <w:r>
              <w:rPr>
                <w:rFonts w:hint="eastAsia" w:ascii="宋体" w:hAnsi="宋体"/>
                <w:sz w:val="20"/>
                <w:szCs w:val="20"/>
              </w:rPr>
              <w:br w:type="textWrapping" w:clear="all"/>
            </w:r>
            <w:r>
              <w:rPr>
                <w:rFonts w:hint="eastAsia" w:ascii="宋体" w:hAnsi="宋体"/>
                <w:sz w:val="20"/>
                <w:szCs w:val="20"/>
              </w:rPr>
              <w:t xml:space="preserve">4.台面与桌体固定。耐酸、耐碱、耐高温，坚固耐用，防潮、无细孔、不膨胀、不龟裂、不变形、不导电、便于维护及具有良好的承重性能。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5.前横梁采用≥45*30mm，壁厚≥1.6mm的优质铝型材，有加强抗变形的凹槽。</w:t>
            </w:r>
            <w:r>
              <w:rPr>
                <w:rFonts w:hint="eastAsia" w:ascii="宋体" w:hAnsi="宋体"/>
                <w:sz w:val="20"/>
                <w:szCs w:val="20"/>
              </w:rPr>
              <w:br w:type="textWrapping" w:clear="all"/>
            </w:r>
            <w:r>
              <w:rPr>
                <w:rFonts w:hint="eastAsia" w:ascii="宋体" w:hAnsi="宋体"/>
                <w:sz w:val="20"/>
                <w:szCs w:val="20"/>
              </w:rPr>
              <w:t xml:space="preserve">6.后横梁采用≥45*30mm，壁厚≥1.6mm的优质铝型材，造型截面为后端连续相切弧形。</w:t>
            </w:r>
            <w:r>
              <w:rPr>
                <w:rFonts w:hint="eastAsia" w:ascii="宋体" w:hAnsi="宋体"/>
                <w:sz w:val="20"/>
                <w:szCs w:val="20"/>
              </w:rPr>
              <w:br w:type="textWrapping" w:clear="all"/>
            </w:r>
            <w:r>
              <w:rPr>
                <w:rFonts w:hint="eastAsia" w:ascii="宋体" w:hAnsi="宋体"/>
                <w:sz w:val="20"/>
                <w:szCs w:val="20"/>
              </w:rPr>
              <w:t xml:space="preserve">7.实验桌立柱：采用≥110*50mm，壁厚≥1.8mm的优质铝材，凹型表面，内侧带固定卡槽，表面经环氧树脂粉末喷涂高温固化处理。</w:t>
            </w:r>
            <w:r>
              <w:rPr>
                <w:rFonts w:hint="eastAsia" w:ascii="宋体" w:hAnsi="宋体"/>
                <w:sz w:val="20"/>
                <w:szCs w:val="20"/>
              </w:rPr>
              <w:br w:type="textWrapping" w:clear="all"/>
            </w:r>
            <w:r>
              <w:rPr>
                <w:rFonts w:hint="eastAsia" w:ascii="宋体" w:hAnsi="宋体"/>
                <w:sz w:val="20"/>
                <w:szCs w:val="20"/>
              </w:rPr>
              <w:t xml:space="preserve">8.实验桌顶脚：≥545*72*100mm，采用≥2.5mm厚的铝压铸一次成型，一侧弧形圆角，弧度和立柱的弧度相吻合，并用高强度内六角螺丝连接，便于组装及拆卸，外观流线形设计，简洁美观,易碰撞处全部采用倒圆角。</w:t>
            </w:r>
            <w:r>
              <w:rPr>
                <w:rFonts w:hint="eastAsia" w:ascii="宋体" w:hAnsi="宋体"/>
                <w:sz w:val="20"/>
                <w:szCs w:val="20"/>
              </w:rPr>
              <w:br w:type="textWrapping" w:clear="all"/>
            </w:r>
            <w:r>
              <w:rPr>
                <w:rFonts w:hint="eastAsia" w:ascii="宋体" w:hAnsi="宋体"/>
                <w:sz w:val="20"/>
                <w:szCs w:val="20"/>
              </w:rPr>
              <w:t xml:space="preserve">9.实验桌地脚：≥510*64*91mm，采用≥2.5mm厚的铝压铸一次成型，地脚与立柱、顶脚成型为”工”字型，并用高强度内六角螺丝连接，便于组装及拆卸，外观流线形设计，简洁美观，易碰撞处全部采用倒圆角，金属表面经环氧树脂粉末喷涂高温固化处理，承重性能强和耐酸碱、耐腐蚀。</w:t>
            </w:r>
            <w:r>
              <w:rPr>
                <w:rFonts w:hint="eastAsia" w:ascii="宋体" w:hAnsi="宋体"/>
                <w:sz w:val="20"/>
                <w:szCs w:val="20"/>
              </w:rPr>
              <w:br w:type="textWrapping" w:clear="all"/>
            </w:r>
            <w:r>
              <w:rPr>
                <w:rFonts w:hint="eastAsia" w:ascii="宋体" w:hAnsi="宋体"/>
                <w:sz w:val="20"/>
                <w:szCs w:val="20"/>
              </w:rPr>
              <w:t xml:space="preserve">10.拉杆≥100*10mm采用优质铝材，表面经环氧树脂粉末喷涂高温固化处理，安装简单，稳定性强。</w:t>
            </w:r>
            <w:r>
              <w:rPr>
                <w:rFonts w:hint="eastAsia" w:ascii="宋体" w:hAnsi="宋体"/>
                <w:sz w:val="20"/>
                <w:szCs w:val="20"/>
              </w:rPr>
              <w:br w:type="textWrapping" w:clear="all"/>
            </w:r>
            <w:r>
              <w:rPr>
                <w:rFonts w:hint="eastAsia" w:ascii="宋体" w:hAnsi="宋体"/>
                <w:sz w:val="20"/>
                <w:szCs w:val="20"/>
              </w:rPr>
              <w:t xml:space="preserve">11.书包斗（长×宽×高）：≥480*290*175mm，采用ABS改性塑料注塑成型，正面设有可悬挂凳子的圆形孔，周边加厚加强。</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试剂架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1.规格：有两组不小于1100*300*600㎜组成。</w:t>
            </w:r>
            <w:r>
              <w:rPr>
                <w:rFonts w:hint="eastAsia" w:ascii="宋体" w:hAnsi="宋体"/>
                <w:sz w:val="20"/>
                <w:szCs w:val="20"/>
              </w:rPr>
              <w:br w:type="textWrapping" w:clear="all"/>
            </w:r>
            <w:r>
              <w:rPr>
                <w:rFonts w:hint="eastAsia" w:ascii="宋体" w:hAnsi="宋体"/>
                <w:sz w:val="20"/>
                <w:szCs w:val="20"/>
              </w:rPr>
              <w:t xml:space="preserve">2.立柱架采用≥1mm厚工艺铝型材制作为80mm*40mm的方管，方管两侧有凹槽,可放置六角螺母，配合螺丝可在任意高度固定挂钩。挂钩采用优质钢板冲压而成，带有凹凸造型，起到加强结构的强度.经特殊化学防锈处理，外加纯环氧树脂塑粉高温固化处理。</w:t>
            </w:r>
            <w:r>
              <w:rPr>
                <w:rFonts w:hint="eastAsia" w:ascii="宋体" w:hAnsi="宋体"/>
                <w:sz w:val="20"/>
                <w:szCs w:val="20"/>
              </w:rPr>
              <w:br w:type="textWrapping" w:clear="all"/>
            </w:r>
            <w:r>
              <w:rPr>
                <w:rFonts w:hint="eastAsia" w:ascii="宋体" w:hAnsi="宋体"/>
                <w:sz w:val="20"/>
                <w:szCs w:val="20"/>
              </w:rPr>
              <w:t xml:space="preserve">3.试剂架隔板采用≥4mm厚玻璃，玻璃板四周磨边。边缘配有管档边，两端用专用注塑封头，封头上有凹槽，可卡到两侧立柱上的挂钩上。</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71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通风橱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尺寸（高×宽×长）：≥2350*850*1500mm</w:t>
            </w:r>
            <w:r>
              <w:rPr>
                <w:rFonts w:hint="eastAsia" w:ascii="宋体" w:hAnsi="宋体"/>
                <w:sz w:val="20"/>
                <w:szCs w:val="20"/>
              </w:rPr>
              <w:br w:type="textWrapping" w:clear="all"/>
            </w:r>
            <w:r>
              <w:rPr>
                <w:rFonts w:hint="eastAsia" w:ascii="宋体" w:hAnsi="宋体"/>
                <w:sz w:val="20"/>
                <w:szCs w:val="20"/>
              </w:rPr>
              <w:t xml:space="preserve">1.主体框架：左右旁板、前钢板、后背板、顶板及下柜体均采用1.0mm厚冷轧镀锌钢板，数控激光切割机下料，折弯采用全自动数控折弯机一次性一体折弯成型，喷涂表面经环氧树脂静电流水线自动化喷涂。</w:t>
            </w:r>
            <w:r>
              <w:rPr>
                <w:rFonts w:hint="eastAsia" w:ascii="宋体" w:hAnsi="宋体"/>
                <w:sz w:val="20"/>
                <w:szCs w:val="20"/>
              </w:rPr>
              <w:br w:type="textWrapping" w:clear="all"/>
            </w:r>
            <w:r>
              <w:rPr>
                <w:rFonts w:hint="eastAsia" w:ascii="宋体" w:hAnsi="宋体"/>
                <w:sz w:val="20"/>
                <w:szCs w:val="20"/>
              </w:rPr>
              <w:t xml:space="preserve">2.内衬板/导流板：采用实芯抗倍特板（≥5mm厚）具有良好的防腐蚀、化学抗性。导流板固定件使用PP优质材质制作一体成型。</w:t>
            </w:r>
            <w:r>
              <w:rPr>
                <w:rFonts w:hint="eastAsia" w:ascii="宋体" w:hAnsi="宋体"/>
                <w:sz w:val="20"/>
                <w:szCs w:val="20"/>
              </w:rPr>
              <w:br w:type="textWrapping" w:clear="all"/>
            </w:r>
            <w:r>
              <w:rPr>
                <w:rFonts w:hint="eastAsia" w:ascii="宋体" w:hAnsi="宋体"/>
                <w:sz w:val="20"/>
                <w:szCs w:val="20"/>
              </w:rPr>
              <w:t xml:space="preserve">3.移动视窗：≥5mm优质钢化玻璃，门开启高度为700mm,自由升降，移门上下滑动装置采用电梯配重方式结构，无级任意停留，移门导向装置由抗腐蚀的聚氯乙稀材质构成。移门把手PP一体成型制作，移门旁边是抗化学腐蚀的塑料包裹，移门的开、闭有橡胶缓冲装置。</w:t>
            </w:r>
            <w:r>
              <w:rPr>
                <w:rFonts w:hint="eastAsia" w:ascii="宋体" w:hAnsi="宋体"/>
                <w:sz w:val="20"/>
                <w:szCs w:val="20"/>
              </w:rPr>
              <w:br w:type="textWrapping" w:clear="all"/>
            </w:r>
            <w:r>
              <w:rPr>
                <w:rFonts w:hint="eastAsia" w:ascii="宋体" w:hAnsi="宋体"/>
                <w:sz w:val="20"/>
                <w:szCs w:val="20"/>
              </w:rPr>
              <w:t xml:space="preserve">4.通风柜正前方全部为玻璃视窗，有良好的可视范围。扰流板和内衬材料一致，扰流板支架由非金属材料构成。</w:t>
            </w:r>
            <w:r>
              <w:rPr>
                <w:rFonts w:hint="eastAsia" w:ascii="宋体" w:hAnsi="宋体"/>
                <w:sz w:val="20"/>
                <w:szCs w:val="20"/>
              </w:rPr>
              <w:br w:type="textWrapping" w:clear="all"/>
            </w:r>
            <w:r>
              <w:rPr>
                <w:rFonts w:hint="eastAsia" w:ascii="宋体" w:hAnsi="宋体"/>
                <w:sz w:val="20"/>
                <w:szCs w:val="20"/>
              </w:rPr>
              <w:t xml:space="preserve">5.下柜体：台面采用实芯理化板（≥12.7mm厚）耐酸碱，耐冲击，耐腐蚀，甲醛达到E1及以上级别标准。</w:t>
            </w:r>
            <w:r>
              <w:rPr>
                <w:rFonts w:hint="eastAsia" w:ascii="宋体" w:hAnsi="宋体"/>
                <w:sz w:val="20"/>
                <w:szCs w:val="20"/>
              </w:rPr>
              <w:br w:type="textWrapping" w:clear="all"/>
            </w:r>
            <w:r>
              <w:rPr>
                <w:rFonts w:hint="eastAsia" w:ascii="宋体" w:hAnsi="宋体"/>
                <w:sz w:val="20"/>
                <w:szCs w:val="20"/>
              </w:rPr>
              <w:t xml:space="preserve">6.连接部分：所有的内部连接装置都需隐藏布置和抗腐蚀。没有外露的螺钉。</w:t>
            </w:r>
            <w:r>
              <w:rPr>
                <w:rFonts w:hint="eastAsia" w:ascii="宋体" w:hAnsi="宋体"/>
                <w:sz w:val="20"/>
                <w:szCs w:val="20"/>
              </w:rPr>
              <w:br w:type="textWrapping" w:clear="all"/>
            </w:r>
            <w:r>
              <w:rPr>
                <w:rFonts w:hint="eastAsia" w:ascii="宋体" w:hAnsi="宋体"/>
                <w:sz w:val="20"/>
                <w:szCs w:val="20"/>
              </w:rPr>
              <w:t xml:space="preserve">外部连接装置都抗化学腐蚀，用聚氯乙稀包裹的不锈钢部件与非金属材料。</w:t>
            </w:r>
            <w:r>
              <w:rPr>
                <w:rFonts w:hint="eastAsia" w:ascii="宋体" w:hAnsi="宋体"/>
                <w:sz w:val="20"/>
                <w:szCs w:val="20"/>
              </w:rPr>
              <w:br w:type="textWrapping" w:clear="all"/>
            </w:r>
            <w:r>
              <w:rPr>
                <w:rFonts w:hint="eastAsia" w:ascii="宋体" w:hAnsi="宋体"/>
                <w:sz w:val="20"/>
                <w:szCs w:val="20"/>
              </w:rPr>
              <w:t xml:space="preserve">7.排气出口：排气出口为圆形，套管连接，减少气体扰流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多功能水槽柜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1、水槽柜整体尺寸≥600*475*820mm</w:t>
            </w:r>
            <w:r>
              <w:rPr>
                <w:rFonts w:hint="eastAsia" w:ascii="宋体" w:hAnsi="宋体"/>
                <w:sz w:val="20"/>
                <w:szCs w:val="20"/>
              </w:rPr>
              <w:br w:type="textWrapping" w:clear="all"/>
            </w:r>
            <w:r>
              <w:rPr>
                <w:rFonts w:hint="eastAsia" w:ascii="宋体" w:hAnsi="宋体"/>
                <w:sz w:val="20"/>
                <w:szCs w:val="20"/>
              </w:rPr>
              <w:t xml:space="preserve">2、柜体采用厚度≥1.0mm镀锌钢板，表面环氧喷涂；上面水槽为PP改性材质，水槽外尺寸≥600x475x400mm</w:t>
            </w:r>
            <w:r>
              <w:rPr>
                <w:rFonts w:hint="eastAsia" w:ascii="宋体" w:hAnsi="宋体"/>
                <w:sz w:val="20"/>
                <w:szCs w:val="20"/>
              </w:rPr>
              <w:br w:type="textWrapping" w:clear="all"/>
            </w:r>
            <w:r>
              <w:rPr>
                <w:rFonts w:hint="eastAsia" w:ascii="宋体" w:hAnsi="宋体"/>
                <w:sz w:val="20"/>
                <w:szCs w:val="20"/>
              </w:rPr>
              <w:t xml:space="preserve">3、水槽最高内深度≥380mm，保障洗涤时水不外飞溅；底部有≥335*60*20mm的过滤孔，并带两层过滤网，可拆卸清理维护；水槽内部带滴水架，滴水架带12个滴水棒，所有滴水棒可以收纳（滴水架需提供功能截图来佐证参数）；水槽平台左右两侧有≥90mm洗手液瓶放置孔。水槽柜上面带检修口，同时可以收纳水管。</w:t>
            </w:r>
            <w:r>
              <w:rPr>
                <w:rFonts w:hint="eastAsia" w:ascii="宋体" w:hAnsi="宋体"/>
                <w:sz w:val="20"/>
                <w:szCs w:val="20"/>
              </w:rPr>
              <w:br w:type="textWrapping" w:clear="all"/>
            </w:r>
            <w:r>
              <w:rPr>
                <w:rFonts w:hint="eastAsia" w:ascii="宋体" w:hAnsi="宋体"/>
                <w:sz w:val="20"/>
                <w:szCs w:val="20"/>
              </w:rPr>
              <w:t xml:space="preserve">▲4、水槽柜参照GB/T32487-2016《塑料家具通用技术条件》等检测标准，需满足或优于以下（1）-（4）项要求，并提供国家第三方检测中心出具的检测报告复印件或扫描件佐证参数（可通过权威检测中心电话查询真伪，原件备查）：</w:t>
            </w:r>
            <w:r>
              <w:rPr>
                <w:rFonts w:hint="eastAsia" w:ascii="宋体" w:hAnsi="宋体"/>
                <w:sz w:val="20"/>
                <w:szCs w:val="20"/>
              </w:rPr>
              <w:br w:type="textWrapping" w:clear="all"/>
            </w:r>
            <w:r>
              <w:rPr>
                <w:rFonts w:hint="eastAsia" w:ascii="宋体" w:hAnsi="宋体"/>
                <w:sz w:val="20"/>
                <w:szCs w:val="20"/>
              </w:rPr>
              <w:t xml:space="preserve">（1）塑料件外观应无裂纹、明显变形、缩水、针孔，表面应光洁，应无划痕、毛刺、拉毛、污渍；</w:t>
            </w:r>
            <w:r>
              <w:rPr>
                <w:rFonts w:hint="eastAsia" w:ascii="宋体" w:hAnsi="宋体"/>
                <w:sz w:val="20"/>
                <w:szCs w:val="20"/>
              </w:rPr>
              <w:br w:type="textWrapping" w:clear="all"/>
            </w:r>
            <w:r>
              <w:rPr>
                <w:rFonts w:hint="eastAsia" w:ascii="宋体" w:hAnsi="宋体"/>
                <w:sz w:val="20"/>
                <w:szCs w:val="20"/>
              </w:rPr>
              <w:t xml:space="preserve">（2）喷涂件涂层应无漏喷、锈蚀，涂层应光滑均匀，色泽一致，应无流挂、疙瘩、皱皮、飞漆等缺陷；</w:t>
            </w:r>
            <w:r>
              <w:rPr>
                <w:rFonts w:hint="eastAsia" w:ascii="宋体" w:hAnsi="宋体"/>
                <w:sz w:val="20"/>
                <w:szCs w:val="20"/>
              </w:rPr>
              <w:br w:type="textWrapping" w:clear="all"/>
            </w:r>
            <w:r>
              <w:rPr>
                <w:rFonts w:hint="eastAsia" w:ascii="宋体" w:hAnsi="宋体"/>
                <w:sz w:val="20"/>
                <w:szCs w:val="20"/>
              </w:rPr>
              <w:t xml:space="preserve">（3）塑料件耐冷热循环应无裂缝、鼓泡、变色、起皱；</w:t>
            </w:r>
            <w:r>
              <w:rPr>
                <w:rFonts w:hint="eastAsia" w:ascii="宋体" w:hAnsi="宋体"/>
                <w:sz w:val="20"/>
                <w:szCs w:val="20"/>
              </w:rPr>
              <w:br w:type="textWrapping" w:clear="all"/>
            </w:r>
            <w:r>
              <w:rPr>
                <w:rFonts w:hint="eastAsia" w:ascii="宋体" w:hAnsi="宋体"/>
                <w:sz w:val="20"/>
                <w:szCs w:val="20"/>
              </w:rPr>
              <w:t xml:space="preserve">（4）水槽柜通过跌落试验：所有部件或连接件不断裂损坏；通过手触压证实，用于紧固的部件不松动；所有零部件不因磨损或变形，使其使用使用功能削弱；五金连接件不松动；活动部件的活动灵活。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三联水嘴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1.采用实验室专用三联水嘴90度瓷质阀芯，出水嘴为铜质尖嘴，可拆卸，内有螺纹，可方便连接循环等特殊用水；</w:t>
            </w:r>
            <w:r>
              <w:rPr>
                <w:rFonts w:hint="eastAsia" w:ascii="宋体" w:hAnsi="宋体"/>
                <w:sz w:val="20"/>
                <w:szCs w:val="20"/>
              </w:rPr>
              <w:br w:type="textWrapping" w:clear="all"/>
            </w:r>
            <w:r>
              <w:rPr>
                <w:rFonts w:hint="eastAsia" w:ascii="宋体" w:hAnsi="宋体"/>
                <w:sz w:val="20"/>
                <w:szCs w:val="20"/>
              </w:rPr>
              <w:t xml:space="preserve">2.水管管体部分为黄铜合金制品，铜质表面经过烤漆喷涂处理，增强耐酸碱防腐蚀以及防锈性能，可360度旋转。</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通风系统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通风系统：采用直径160mm的轴流风机，搭配具有耐酸碱性能直径160mmPVC风管，实现空气的循环</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1.线材采用耐压500V，2.5mm²。不含开槽、预埋恢复。</w:t>
            </w:r>
            <w:r>
              <w:rPr>
                <w:rFonts w:hint="eastAsia" w:ascii="宋体" w:hAnsi="宋体"/>
                <w:sz w:val="20"/>
                <w:szCs w:val="20"/>
              </w:rPr>
              <w:br w:type="textWrapping" w:clear="all"/>
            </w:r>
            <w:r>
              <w:rPr>
                <w:rFonts w:hint="eastAsia" w:ascii="宋体" w:hAnsi="宋体"/>
                <w:sz w:val="20"/>
                <w:szCs w:val="20"/>
              </w:rPr>
              <w:t xml:space="preserve">2.电线源需达到相关国家标准，符合安全用电要求。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给排水管（地面以上）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1.给水主管选用φ20-32mmPP-R给水管，每组间采用活接式连接，方便安装、检修。</w:t>
            </w:r>
            <w:r>
              <w:rPr>
                <w:rFonts w:hint="eastAsia" w:ascii="宋体" w:hAnsi="宋体"/>
                <w:sz w:val="20"/>
                <w:szCs w:val="20"/>
              </w:rPr>
              <w:br w:type="textWrapping" w:clear="all"/>
            </w:r>
            <w:r>
              <w:rPr>
                <w:rFonts w:hint="eastAsia" w:ascii="宋体" w:hAnsi="宋体"/>
                <w:sz w:val="20"/>
                <w:szCs w:val="20"/>
              </w:rPr>
              <w:t xml:space="preserve">2.排水管选用加厚φ50-75mmPVC-U国标管（具有防酸、防碱、耐腐蚀功能），每组间采用活接式连接，方便安装、检修。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安装及调试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包含准备台、通风药品柜、通风橱、通风管道安装（不含开槽打孔等改造类工作）。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四、化学危化品室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PP药品柜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加厚款，总重量不得低于140斤，并且上部柜和下部柜要用4个加强螺丝连接成整体，不得分开，多个药品柜并到一块柜门可以同时打开到90度以上。</w:t>
            </w:r>
            <w:r>
              <w:rPr>
                <w:rFonts w:hint="eastAsia" w:ascii="宋体" w:hAnsi="宋体"/>
                <w:sz w:val="20"/>
                <w:szCs w:val="20"/>
              </w:rPr>
              <w:br w:type="textWrapping" w:clear="all"/>
            </w:r>
            <w:r>
              <w:rPr>
                <w:rFonts w:hint="eastAsia" w:ascii="宋体" w:hAnsi="宋体"/>
                <w:sz w:val="20"/>
                <w:szCs w:val="20"/>
              </w:rPr>
              <w:t xml:space="preserve">1.尺寸（长×宽×高）≥1000×500×2000mm。带两层阶梯</w:t>
            </w:r>
            <w:r>
              <w:rPr>
                <w:rFonts w:hint="eastAsia" w:ascii="宋体" w:hAnsi="宋体"/>
                <w:sz w:val="20"/>
                <w:szCs w:val="20"/>
              </w:rPr>
              <w:br w:type="textWrapping" w:clear="all"/>
            </w:r>
            <w:r>
              <w:rPr>
                <w:rFonts w:hint="eastAsia" w:ascii="宋体" w:hAnsi="宋体"/>
                <w:sz w:val="20"/>
                <w:szCs w:val="20"/>
              </w:rPr>
              <w:t xml:space="preserve">2.整体采用环保型ABS塑料一次性注塑成型，层板采用≥2.5mm厚双面环保型PP改性塑料，耐强酸碱及有机溶剂，内设加强筋。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3.柜体：</w:t>
            </w:r>
            <w:r>
              <w:rPr>
                <w:rFonts w:hint="eastAsia" w:ascii="宋体" w:hAnsi="宋体"/>
                <w:sz w:val="20"/>
                <w:szCs w:val="20"/>
              </w:rPr>
              <w:br w:type="textWrapping" w:clear="all"/>
            </w:r>
            <w:r>
              <w:rPr>
                <w:rFonts w:hint="eastAsia" w:ascii="宋体" w:hAnsi="宋体"/>
                <w:sz w:val="20"/>
                <w:szCs w:val="20"/>
              </w:rPr>
              <w:t xml:space="preserve">3.1.榫卯连接结构并合理布局加强筋，安装时不用胶水粘结，使用产品自身力量相互连接，产品不变形，不扭曲，达到可重复拆装使用。</w:t>
            </w:r>
            <w:r>
              <w:rPr>
                <w:rFonts w:hint="eastAsia" w:ascii="宋体" w:hAnsi="宋体"/>
                <w:sz w:val="20"/>
                <w:szCs w:val="20"/>
              </w:rPr>
              <w:br w:type="textWrapping" w:clear="all"/>
            </w:r>
            <w:r>
              <w:rPr>
                <w:rFonts w:hint="eastAsia" w:ascii="宋体" w:hAnsi="宋体"/>
                <w:sz w:val="20"/>
                <w:szCs w:val="20"/>
              </w:rPr>
              <w:t xml:space="preserve">3.2.上部为ABS工程塑料镶装玻璃透明对开门，带锁和塑料扣手，采用尼龙塑料铰链，高强度耐磨，防水、永不生锈，内设PP改性塑料活动隔板2块。耐酸碱、耐冲击、韧性强。</w:t>
            </w:r>
            <w:r>
              <w:rPr>
                <w:rFonts w:hint="eastAsia" w:ascii="宋体" w:hAnsi="宋体"/>
                <w:sz w:val="20"/>
                <w:szCs w:val="20"/>
              </w:rPr>
              <w:br w:type="textWrapping" w:clear="all"/>
            </w:r>
            <w:r>
              <w:rPr>
                <w:rFonts w:hint="eastAsia" w:ascii="宋体" w:hAnsi="宋体"/>
                <w:sz w:val="20"/>
                <w:szCs w:val="20"/>
              </w:rPr>
              <w:t xml:space="preserve">3.3.下部为ABS工程塑料对开门，不透明，带锁和塑料扣手，采用尼龙塑料铰链，高强度耐磨，防水、永不生锈，内设PP改性塑料活动隔板1块。耐酸碱、耐冲击、韧性强。</w:t>
            </w:r>
            <w:r>
              <w:rPr>
                <w:rFonts w:hint="eastAsia" w:ascii="宋体" w:hAnsi="宋体"/>
                <w:sz w:val="20"/>
                <w:szCs w:val="20"/>
              </w:rPr>
              <w:br w:type="textWrapping" w:clear="all"/>
            </w:r>
            <w:r>
              <w:rPr>
                <w:rFonts w:hint="eastAsia" w:ascii="宋体" w:hAnsi="宋体"/>
                <w:sz w:val="20"/>
                <w:szCs w:val="20"/>
              </w:rPr>
              <w:t xml:space="preserve">4.底座高≥80mm，重要部位加厚处理，从而使产品更牢固，结实耐用。</w:t>
            </w:r>
            <w:r>
              <w:rPr>
                <w:rFonts w:hint="eastAsia" w:ascii="宋体" w:hAnsi="宋体"/>
                <w:sz w:val="20"/>
                <w:szCs w:val="20"/>
              </w:rPr>
              <w:br w:type="textWrapping" w:clear="all"/>
            </w:r>
            <w:r>
              <w:rPr>
                <w:rFonts w:hint="eastAsia" w:ascii="宋体" w:hAnsi="宋体"/>
                <w:sz w:val="20"/>
                <w:szCs w:val="20"/>
              </w:rPr>
              <w:t xml:space="preserve">5.顶部有通风口，配有通风管道。</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6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易燃品储存柜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触控操作</w:t>
            </w:r>
            <w:r>
              <w:rPr>
                <w:rFonts w:hint="eastAsia" w:ascii="宋体" w:hAnsi="宋体"/>
                <w:sz w:val="20"/>
                <w:szCs w:val="20"/>
              </w:rPr>
              <w:br w:type="textWrapping" w:clear="all"/>
            </w:r>
            <w:r>
              <w:rPr>
                <w:rFonts w:hint="eastAsia" w:ascii="宋体" w:hAnsi="宋体"/>
                <w:sz w:val="20"/>
                <w:szCs w:val="20"/>
              </w:rPr>
              <w:t xml:space="preserve">1.规格（长×宽×高）≥900×510×2050（mm)，</w:t>
            </w:r>
            <w:r>
              <w:rPr>
                <w:rFonts w:hint="eastAsia" w:ascii="宋体" w:hAnsi="宋体"/>
                <w:sz w:val="20"/>
                <w:szCs w:val="20"/>
              </w:rPr>
              <w:br w:type="textWrapping" w:clear="all"/>
            </w:r>
            <w:r>
              <w:rPr>
                <w:rFonts w:hint="eastAsia" w:ascii="宋体" w:hAnsi="宋体"/>
                <w:sz w:val="20"/>
                <w:szCs w:val="20"/>
              </w:rPr>
              <w:t xml:space="preserve">2.外壳体全部采用1.2mm的冷轧钢板，柜体底座采用2.0mm的冷轧钢板,内外表面经酸洗磷化环氧树脂粉末喷涂，烘热固化处理。</w:t>
            </w:r>
            <w:r>
              <w:rPr>
                <w:rFonts w:hint="eastAsia" w:ascii="宋体" w:hAnsi="宋体"/>
                <w:sz w:val="20"/>
                <w:szCs w:val="20"/>
              </w:rPr>
              <w:br w:type="textWrapping" w:clear="all"/>
            </w:r>
            <w:r>
              <w:rPr>
                <w:rFonts w:hint="eastAsia" w:ascii="宋体" w:hAnsi="宋体"/>
                <w:sz w:val="20"/>
                <w:szCs w:val="20"/>
              </w:rPr>
              <w:t xml:space="preserve">3.柜体内胆（上，下、左、右内衬板）全部采用实芯理化板或pp（聚丙烯树脂）板；柜底部设置进风口，进风口底部有不锈钢可调风阀；柜体的底板中部有Φ10mm漏液孔；柜体底部设h=145mm黄沙(防倒）挡板，柜体内部最下层留有可以存放≥120mm厚黄沙的填埋腔，用于埋放金属钠、黄磷（白磷）等的易燃物品；柜底装有四个Φ60mm的移动钢轮，便于移动；前轮后有2个手动调节罗杆，方便定位。</w:t>
            </w:r>
            <w:r>
              <w:rPr>
                <w:rFonts w:hint="eastAsia" w:ascii="宋体" w:hAnsi="宋体"/>
                <w:sz w:val="20"/>
                <w:szCs w:val="20"/>
              </w:rPr>
              <w:br w:type="textWrapping" w:clear="all"/>
            </w:r>
            <w:r>
              <w:rPr>
                <w:rFonts w:hint="eastAsia" w:ascii="宋体" w:hAnsi="宋体"/>
                <w:sz w:val="20"/>
                <w:szCs w:val="20"/>
              </w:rPr>
              <w:t xml:space="preserve">4.柜中部有3个三层阶梯式一次成型的PP聚丙烯树脂活动搁板，每层阶梯板外延边有3mm高的积液盘；下层搁板外沿镶装有H48.5×W16.5（mm）PVC一次成型护栏。护栏中间嵌有（警示红，警示蓝，警示黄）0.5mm厚度的PVC装饰条，可区分碱性，酸性药品和易燃品的存放；每个搁板靠背板处有一排导风口，阶梯高度50mm（包括积液盘的高度）。</w:t>
            </w:r>
            <w:r>
              <w:rPr>
                <w:rFonts w:hint="eastAsia" w:ascii="宋体" w:hAnsi="宋体"/>
                <w:sz w:val="20"/>
                <w:szCs w:val="20"/>
              </w:rPr>
              <w:br w:type="textWrapping" w:clear="all"/>
            </w:r>
            <w:r>
              <w:rPr>
                <w:rFonts w:hint="eastAsia" w:ascii="宋体" w:hAnsi="宋体"/>
                <w:sz w:val="20"/>
                <w:szCs w:val="20"/>
              </w:rPr>
              <w:t xml:space="preserve">5.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sz w:val="20"/>
                <w:szCs w:val="20"/>
              </w:rPr>
              <w:br w:type="textWrapping" w:clear="all"/>
            </w:r>
            <w:r>
              <w:rPr>
                <w:rFonts w:hint="eastAsia" w:ascii="宋体" w:hAnsi="宋体"/>
                <w:sz w:val="20"/>
                <w:szCs w:val="20"/>
              </w:rPr>
              <w:t xml:space="preserve">6.隔热材料柜体应填充具有保温隔热作用的材料，（密度150㎏/m³，厚度：40mm）。</w:t>
            </w:r>
            <w:r>
              <w:rPr>
                <w:rFonts w:hint="eastAsia" w:ascii="宋体" w:hAnsi="宋体"/>
                <w:sz w:val="20"/>
                <w:szCs w:val="20"/>
              </w:rPr>
              <w:br w:type="textWrapping" w:clear="all"/>
            </w:r>
            <w:r>
              <w:rPr>
                <w:rFonts w:hint="eastAsia" w:ascii="宋体" w:hAnsi="宋体"/>
                <w:sz w:val="20"/>
                <w:szCs w:val="20"/>
              </w:rPr>
              <w:t xml:space="preserve">7.密封件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sz w:val="20"/>
                <w:szCs w:val="20"/>
              </w:rPr>
              <w:br w:type="textWrapping" w:clear="all"/>
            </w:r>
            <w:r>
              <w:rPr>
                <w:rFonts w:hint="eastAsia" w:ascii="宋体" w:hAnsi="宋体"/>
                <w:sz w:val="20"/>
                <w:szCs w:val="20"/>
              </w:rPr>
              <w:t xml:space="preserve">8.存储柜上安装磁锁、机械密码锁等。</w:t>
            </w:r>
            <w:r>
              <w:rPr>
                <w:rFonts w:hint="eastAsia" w:ascii="宋体" w:hAnsi="宋体"/>
                <w:sz w:val="20"/>
                <w:szCs w:val="20"/>
              </w:rPr>
              <w:br w:type="textWrapping" w:clear="all"/>
            </w:r>
            <w:r>
              <w:rPr>
                <w:rFonts w:hint="eastAsia" w:ascii="宋体" w:hAnsi="宋体"/>
                <w:sz w:val="20"/>
                <w:szCs w:val="20"/>
              </w:rPr>
              <w:t xml:space="preserve">9.通风控制装置</w:t>
            </w:r>
            <w:r>
              <w:rPr>
                <w:rFonts w:hint="eastAsia" w:ascii="宋体" w:hAnsi="宋体"/>
                <w:sz w:val="20"/>
                <w:szCs w:val="20"/>
              </w:rPr>
              <w:br w:type="textWrapping" w:clear="all"/>
            </w:r>
            <w:r>
              <w:rPr>
                <w:rFonts w:hint="eastAsia" w:ascii="宋体" w:hAnsi="宋体"/>
                <w:sz w:val="20"/>
                <w:szCs w:val="20"/>
              </w:rPr>
              <w:t xml:space="preserve">9.1柜体底部应设置进风口及可调风阀，可调风阀旋转灵活，并能控制风量大小。</w:t>
            </w:r>
            <w:r>
              <w:rPr>
                <w:rFonts w:hint="eastAsia" w:ascii="宋体" w:hAnsi="宋体"/>
                <w:sz w:val="20"/>
                <w:szCs w:val="20"/>
              </w:rPr>
              <w:br w:type="textWrapping" w:clear="all"/>
            </w:r>
            <w:r>
              <w:rPr>
                <w:rFonts w:hint="eastAsia" w:ascii="宋体" w:hAnsi="宋体"/>
                <w:sz w:val="20"/>
                <w:szCs w:val="20"/>
              </w:rPr>
              <w:t xml:space="preserve">9.2柜体应设置通风口，通风口最大风速应≥0.5m/s。</w:t>
            </w:r>
            <w:r>
              <w:rPr>
                <w:rFonts w:hint="eastAsia" w:ascii="宋体" w:hAnsi="宋体"/>
                <w:sz w:val="20"/>
                <w:szCs w:val="20"/>
              </w:rPr>
              <w:br w:type="textWrapping" w:clear="all"/>
            </w:r>
            <w:r>
              <w:rPr>
                <w:rFonts w:hint="eastAsia" w:ascii="宋体" w:hAnsi="宋体"/>
                <w:sz w:val="20"/>
                <w:szCs w:val="20"/>
              </w:rPr>
              <w:t xml:space="preserve">9.3应有配有定时时控开关，能根据用户设定的时间自动打开和关闭风机，电源开关应有指示灯指示风机是否正常工作，可自动和手动控制。</w:t>
            </w:r>
            <w:r>
              <w:rPr>
                <w:rFonts w:hint="eastAsia" w:ascii="宋体" w:hAnsi="宋体"/>
                <w:sz w:val="20"/>
                <w:szCs w:val="20"/>
              </w:rPr>
              <w:br w:type="textWrapping" w:clear="all"/>
            </w:r>
            <w:r>
              <w:rPr>
                <w:rFonts w:hint="eastAsia" w:ascii="宋体" w:hAnsi="宋体"/>
                <w:sz w:val="20"/>
                <w:szCs w:val="20"/>
              </w:rPr>
              <w:t xml:space="preserve">9.4通风管道口径宜采用Φ160mm，通风管应耐高温、阻燃、耐腐蚀。</w:t>
            </w:r>
            <w:r>
              <w:rPr>
                <w:rFonts w:hint="eastAsia" w:ascii="宋体" w:hAnsi="宋体"/>
                <w:sz w:val="20"/>
                <w:szCs w:val="20"/>
              </w:rPr>
              <w:br w:type="textWrapping" w:clear="all"/>
            </w:r>
            <w:r>
              <w:rPr>
                <w:rFonts w:hint="eastAsia" w:ascii="宋体" w:hAnsi="宋体"/>
                <w:sz w:val="20"/>
                <w:szCs w:val="20"/>
              </w:rPr>
              <w:t xml:space="preserve">10.设备由触控全功能控制，能根据用户设定的时间自动打开和关闭风机，电源开关指示灯指示风机是否正常工作，可自动或手动控制。温湿度控制报警装置，对柜内相对温湿度实时监控，数字显示设定和测量值，柜内的温湿度如超过设定的测量值即时报警提示。电源AC220V±10％50HZ,温度启控0～99.9℃（用户设定），湿度启控0-99.9％RH(用户设定)。</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57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毒害品储存柜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触控操作</w:t>
            </w:r>
            <w:r>
              <w:rPr>
                <w:rFonts w:hint="eastAsia" w:ascii="宋体" w:hAnsi="宋体"/>
                <w:sz w:val="20"/>
                <w:szCs w:val="20"/>
              </w:rPr>
              <w:br w:type="textWrapping" w:clear="all"/>
            </w:r>
            <w:r>
              <w:rPr>
                <w:rFonts w:hint="eastAsia" w:ascii="宋体" w:hAnsi="宋体"/>
                <w:sz w:val="20"/>
                <w:szCs w:val="20"/>
              </w:rPr>
              <w:t xml:space="preserve">1.规格（长×宽×高）≥900×510×2050（mm)，</w:t>
            </w:r>
            <w:r>
              <w:rPr>
                <w:rFonts w:hint="eastAsia" w:ascii="宋体" w:hAnsi="宋体"/>
                <w:sz w:val="20"/>
                <w:szCs w:val="20"/>
              </w:rPr>
              <w:br w:type="textWrapping" w:clear="all"/>
            </w:r>
            <w:r>
              <w:rPr>
                <w:rFonts w:hint="eastAsia" w:ascii="宋体" w:hAnsi="宋体"/>
                <w:sz w:val="20"/>
                <w:szCs w:val="20"/>
              </w:rPr>
              <w:t xml:space="preserve">2.外壳体全部采用1.2mm的冷轧钢板，柜体底座采用2.0mm的冷轧钢板,内外表面经酸洗磷化环氧树脂粉末喷涂，烘热固化处理。</w:t>
            </w:r>
            <w:r>
              <w:rPr>
                <w:rFonts w:hint="eastAsia" w:ascii="宋体" w:hAnsi="宋体"/>
                <w:sz w:val="20"/>
                <w:szCs w:val="20"/>
              </w:rPr>
              <w:br w:type="textWrapping" w:clear="all"/>
            </w:r>
            <w:r>
              <w:rPr>
                <w:rFonts w:hint="eastAsia" w:ascii="宋体" w:hAnsi="宋体"/>
                <w:sz w:val="20"/>
                <w:szCs w:val="20"/>
              </w:rPr>
              <w:t xml:space="preserve">3.柜体内胆（上，下、左、右内衬板）全部采用实芯理化板或pp（聚丙烯树脂）板；柜底部设置进风口，进风口底部有不锈钢可调风阀；柜体的底板中部有Φ10mm漏液孔；柜体底部设h=145mm黄沙(防倒）挡板，柜体内部最下层留有可以存放≥120mm厚黄沙的填埋腔；柜底装有四个Φ60mm的移动钢轮，便于移动；前轮后有2个手动调节罗杆，方便定位。</w:t>
            </w:r>
            <w:r>
              <w:rPr>
                <w:rFonts w:hint="eastAsia" w:ascii="宋体" w:hAnsi="宋体"/>
                <w:sz w:val="20"/>
                <w:szCs w:val="20"/>
              </w:rPr>
              <w:br w:type="textWrapping" w:clear="all"/>
            </w:r>
            <w:r>
              <w:rPr>
                <w:rFonts w:hint="eastAsia" w:ascii="宋体" w:hAnsi="宋体"/>
                <w:sz w:val="20"/>
                <w:szCs w:val="20"/>
              </w:rPr>
              <w:t xml:space="preserve">4.柜中部有3个三层阶梯式一次成型的PP聚丙烯树脂活动搁板，每层阶梯板外延边有3mm高的积液盘；下层搁板外沿镶装有H48.5×W16.5（mm）PVC一次成型护栏。护栏中间嵌有（警示红，警示蓝，警示黄）0.5mm厚度的PVC装饰条，可区分碱性，酸性药品和易燃品的存放；每个搁板靠背板处有一排导风口，阶梯高度50mm（包括积液盘的高度）。</w:t>
            </w:r>
            <w:r>
              <w:rPr>
                <w:rFonts w:hint="eastAsia" w:ascii="宋体" w:hAnsi="宋体"/>
                <w:sz w:val="20"/>
                <w:szCs w:val="20"/>
              </w:rPr>
              <w:br w:type="textWrapping" w:clear="all"/>
            </w:r>
            <w:r>
              <w:rPr>
                <w:rFonts w:hint="eastAsia" w:ascii="宋体" w:hAnsi="宋体"/>
                <w:sz w:val="20"/>
                <w:szCs w:val="20"/>
              </w:rPr>
              <w:t xml:space="preserve">5.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sz w:val="20"/>
                <w:szCs w:val="20"/>
              </w:rPr>
              <w:br w:type="textWrapping" w:clear="all"/>
            </w:r>
            <w:r>
              <w:rPr>
                <w:rFonts w:hint="eastAsia" w:ascii="宋体" w:hAnsi="宋体"/>
                <w:sz w:val="20"/>
                <w:szCs w:val="20"/>
              </w:rPr>
              <w:t xml:space="preserve">6.隔热材料柜体应填充具有保温隔热作用的材料，（密度150㎏/m³，厚度：40mm）。</w:t>
            </w:r>
            <w:r>
              <w:rPr>
                <w:rFonts w:hint="eastAsia" w:ascii="宋体" w:hAnsi="宋体"/>
                <w:sz w:val="20"/>
                <w:szCs w:val="20"/>
              </w:rPr>
              <w:br w:type="textWrapping" w:clear="all"/>
            </w:r>
            <w:r>
              <w:rPr>
                <w:rFonts w:hint="eastAsia" w:ascii="宋体" w:hAnsi="宋体"/>
                <w:sz w:val="20"/>
                <w:szCs w:val="20"/>
              </w:rPr>
              <w:t xml:space="preserve">7.密封件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sz w:val="20"/>
                <w:szCs w:val="20"/>
              </w:rPr>
              <w:br w:type="textWrapping" w:clear="all"/>
            </w:r>
            <w:r>
              <w:rPr>
                <w:rFonts w:hint="eastAsia" w:ascii="宋体" w:hAnsi="宋体"/>
                <w:sz w:val="20"/>
                <w:szCs w:val="20"/>
              </w:rPr>
              <w:t xml:space="preserve">8.存储柜上安装磁锁、机械密码锁等。</w:t>
            </w:r>
            <w:r>
              <w:rPr>
                <w:rFonts w:hint="eastAsia" w:ascii="宋体" w:hAnsi="宋体"/>
                <w:sz w:val="20"/>
                <w:szCs w:val="20"/>
              </w:rPr>
              <w:br w:type="textWrapping" w:clear="all"/>
            </w:r>
            <w:r>
              <w:rPr>
                <w:rFonts w:hint="eastAsia" w:ascii="宋体" w:hAnsi="宋体"/>
                <w:sz w:val="20"/>
                <w:szCs w:val="20"/>
              </w:rPr>
              <w:t xml:space="preserve">9.通风控制装置</w:t>
            </w:r>
            <w:r>
              <w:rPr>
                <w:rFonts w:hint="eastAsia" w:ascii="宋体" w:hAnsi="宋体"/>
                <w:sz w:val="20"/>
                <w:szCs w:val="20"/>
              </w:rPr>
              <w:br w:type="textWrapping" w:clear="all"/>
            </w:r>
            <w:r>
              <w:rPr>
                <w:rFonts w:hint="eastAsia" w:ascii="宋体" w:hAnsi="宋体"/>
                <w:sz w:val="20"/>
                <w:szCs w:val="20"/>
              </w:rPr>
              <w:t xml:space="preserve">9.1柜体底部应设置进风口及可调风阀，可调风阀旋转灵活，并能控制风量大小。</w:t>
            </w:r>
            <w:r>
              <w:rPr>
                <w:rFonts w:hint="eastAsia" w:ascii="宋体" w:hAnsi="宋体"/>
                <w:sz w:val="20"/>
                <w:szCs w:val="20"/>
              </w:rPr>
              <w:br w:type="textWrapping" w:clear="all"/>
            </w:r>
            <w:r>
              <w:rPr>
                <w:rFonts w:hint="eastAsia" w:ascii="宋体" w:hAnsi="宋体"/>
                <w:sz w:val="20"/>
                <w:szCs w:val="20"/>
              </w:rPr>
              <w:t xml:space="preserve">9.2柜体应设置通风口，通风口最大风速应≥0.5m/s。</w:t>
            </w:r>
            <w:r>
              <w:rPr>
                <w:rFonts w:hint="eastAsia" w:ascii="宋体" w:hAnsi="宋体"/>
                <w:sz w:val="20"/>
                <w:szCs w:val="20"/>
              </w:rPr>
              <w:br w:type="textWrapping" w:clear="all"/>
            </w:r>
            <w:r>
              <w:rPr>
                <w:rFonts w:hint="eastAsia" w:ascii="宋体" w:hAnsi="宋体"/>
                <w:sz w:val="20"/>
                <w:szCs w:val="20"/>
              </w:rPr>
              <w:t xml:space="preserve">9.3应有配有定时时控开关，能根据用户设定的时间自动打开和关闭风机，电源开关应有指示灯指示风机是否正常工作，可自动和手动控制。</w:t>
            </w:r>
            <w:r>
              <w:rPr>
                <w:rFonts w:hint="eastAsia" w:ascii="宋体" w:hAnsi="宋体"/>
                <w:sz w:val="20"/>
                <w:szCs w:val="20"/>
              </w:rPr>
              <w:br w:type="textWrapping" w:clear="all"/>
            </w:r>
            <w:r>
              <w:rPr>
                <w:rFonts w:hint="eastAsia" w:ascii="宋体" w:hAnsi="宋体"/>
                <w:sz w:val="20"/>
                <w:szCs w:val="20"/>
              </w:rPr>
              <w:t xml:space="preserve">9.4通风管道口径宜采用Φ160mm，通风管应耐高温、阻燃、耐腐蚀。</w:t>
            </w:r>
            <w:r>
              <w:rPr>
                <w:rFonts w:hint="eastAsia" w:ascii="宋体" w:hAnsi="宋体"/>
                <w:sz w:val="20"/>
                <w:szCs w:val="20"/>
              </w:rPr>
              <w:br w:type="textWrapping" w:clear="all"/>
            </w:r>
            <w:r>
              <w:rPr>
                <w:rFonts w:hint="eastAsia" w:ascii="宋体" w:hAnsi="宋体"/>
                <w:sz w:val="20"/>
                <w:szCs w:val="20"/>
              </w:rPr>
              <w:t xml:space="preserve">10.设备由触控全功能控制，能根据用户设定的时间自动打开和关闭风机，电源开关指示灯指示风机是否正常工作，可自动或手动控制。温湿度控制报警装置，对柜内相对温湿度实时监控，数字显示设定和测量值，柜内的温湿度如超过设定的测量值即时报警提示。电源AC220V±10％50HZ,温度启控0～99.9℃（用户设定），湿度启控0-99.9％RH(用户设定)。</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通风系统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通风系统：采用直径≥160mm的轴流风机，搭配具有耐酸碱性能直径≥160mmPVC风管，实现空气的循环。</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  五、化学仪器室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pStyle w:val="80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1.尺寸（长×宽×高）≥1000×500×2000mm；整体采用环保型ABS塑料一次性注塑成型，层板采用≥2.5mm厚双面环保型PP改性塑料，耐强酸碱及有机溶剂，内设加强筋；</w:t>
            </w:r>
            <w:r>
              <w:rPr>
                <w:rFonts w:hint="eastAsia" w:ascii="宋体" w:hAnsi="宋体" w:cs="宋体"/>
                <w:color w:val="000000"/>
                <w:sz w:val="20"/>
                <w:szCs w:val="20"/>
                <w:lang w:bidi="ar"/>
              </w:rPr>
            </w:r>
            <w:r/>
          </w:p>
          <w:p>
            <w:pPr>
              <w:pStyle w:val="808"/>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cs="宋体"/>
                <w:color w:val="000000"/>
                <w:sz w:val="20"/>
                <w:szCs w:val="20"/>
                <w:lang w:bidi="ar"/>
              </w:rPr>
            </w:r>
            <w:r/>
          </w:p>
          <w:p>
            <w:pPr>
              <w:pStyle w:val="808"/>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3.底座高≥80mm，重要部位加厚处理，从而使产品更牢固，结实耐用；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     六、生物普通实验室（56座）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140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8.产品需内置安卓教学辅助系统，安卓系统版本不低于14.0，CPU不少于8核，RAM不低于4G,ROM不低于64G。支持蓝牙5.4，支持与蓝牙设备连接，实现数据传输。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1.规格尺寸（长×宽×高）：≥2400×700×850mm；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w:t>
            </w:r>
            <w:r>
              <w:rPr>
                <w:rFonts w:hint="eastAsia" w:ascii="宋体" w:hAnsi="宋体"/>
                <w:sz w:val="20"/>
                <w:szCs w:val="20"/>
              </w:rPr>
              <w:br w:type="textWrapping" w:clear="all"/>
            </w:r>
            <w:r>
              <w:rPr>
                <w:rFonts w:hint="eastAsia" w:ascii="宋体" w:hAnsi="宋体"/>
                <w:sz w:val="20"/>
                <w:szCs w:val="20"/>
              </w:rPr>
              <w:t xml:space="preserve">3.结构：全钢结构柜体，演示台设有储物柜，中间为演示台，设置电源主控抽屉、键盘抽屉以及多媒体设备（主机、显示器、中控、功放、交换机）的位置预留；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4.桌体：采用≥1.0优质一级冷轧钢板成型，焊接制作，表面经磷化、环氧树脂静电粉末涂装处理；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5.滑轨：三节重型滚珠滑轨，承重性强，滑动性能良好，无噪音，开合十万次不变形；</w:t>
            </w:r>
            <w:r>
              <w:rPr>
                <w:rFonts w:hint="eastAsia" w:ascii="宋体" w:hAnsi="宋体"/>
                <w:sz w:val="20"/>
                <w:szCs w:val="20"/>
              </w:rPr>
              <w:br w:type="textWrapping" w:clear="all"/>
            </w:r>
            <w:r>
              <w:rPr>
                <w:rFonts w:hint="eastAsia" w:ascii="宋体" w:hAnsi="宋体"/>
                <w:sz w:val="20"/>
                <w:szCs w:val="20"/>
              </w:rPr>
              <w:t xml:space="preserve">6.耐腐蚀连接件：采用ABS专用连接组装件；</w:t>
            </w:r>
            <w:r>
              <w:rPr>
                <w:rFonts w:hint="eastAsia" w:ascii="宋体" w:hAnsi="宋体"/>
                <w:sz w:val="20"/>
                <w:szCs w:val="20"/>
              </w:rPr>
              <w:br w:type="textWrapping" w:clear="all"/>
            </w:r>
            <w:r>
              <w:rPr>
                <w:rFonts w:hint="eastAsia" w:ascii="宋体" w:hAnsi="宋体"/>
                <w:sz w:val="20"/>
                <w:szCs w:val="20"/>
              </w:rPr>
              <w:t xml:space="preserve">7.铰链：采用自动型110°大伸展角度，锌合金铰链，开合五万次不变形；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8.拉手：采用内嵌入式拉手；</w:t>
            </w:r>
            <w:r>
              <w:rPr>
                <w:rFonts w:hint="eastAsia" w:ascii="宋体" w:hAnsi="宋体"/>
                <w:sz w:val="20"/>
                <w:szCs w:val="20"/>
              </w:rPr>
              <w:br w:type="textWrapping" w:clear="all"/>
            </w:r>
            <w:r>
              <w:rPr>
                <w:rFonts w:hint="eastAsia" w:ascii="宋体" w:hAnsi="宋体"/>
                <w:sz w:val="20"/>
                <w:szCs w:val="20"/>
              </w:rPr>
              <w:t xml:space="preserve">9.脚垫：ABS注塑专用垫，具有高度可调、耐磨、防潮、耐腐蚀等特点。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1.教师演示台配备总小型断路器，可分组控制学生的高低压电源，确保学生实验安全方便；</w:t>
            </w:r>
            <w:r>
              <w:rPr>
                <w:rFonts w:hint="eastAsia" w:ascii="宋体" w:hAnsi="宋体"/>
                <w:sz w:val="20"/>
                <w:szCs w:val="20"/>
              </w:rPr>
              <w:br w:type="textWrapping" w:clear="all"/>
            </w:r>
            <w:r>
              <w:rPr>
                <w:rFonts w:hint="eastAsia" w:ascii="宋体" w:hAnsi="宋体"/>
                <w:sz w:val="20"/>
                <w:szCs w:val="20"/>
              </w:rPr>
              <w:t xml:space="preserve">2.教师电源总控采用7寸"电阻式"显示装置，显示智能控制按键同时显示电源电压；</w:t>
            </w:r>
            <w:r>
              <w:rPr>
                <w:rFonts w:hint="eastAsia" w:ascii="宋体" w:hAnsi="宋体"/>
                <w:sz w:val="20"/>
                <w:szCs w:val="20"/>
              </w:rPr>
              <w:br w:type="textWrapping" w:clear="all"/>
            </w:r>
            <w:r>
              <w:rPr>
                <w:rFonts w:hint="eastAsia" w:ascii="宋体" w:hAnsi="宋体"/>
                <w:sz w:val="20"/>
                <w:szCs w:val="20"/>
              </w:rPr>
              <w:t xml:space="preserve">3.教师交流电源通过智能控制按键直接选取0～30V电压，最小调节单元可达1V,额定电流6A；</w:t>
            </w:r>
            <w:r>
              <w:rPr>
                <w:rFonts w:hint="eastAsia" w:ascii="宋体" w:hAnsi="宋体"/>
                <w:sz w:val="20"/>
                <w:szCs w:val="20"/>
              </w:rPr>
              <w:br w:type="textWrapping" w:clear="all"/>
            </w:r>
            <w:r>
              <w:rPr>
                <w:rFonts w:hint="eastAsia" w:ascii="宋体" w:hAnsi="宋体"/>
                <w:sz w:val="20"/>
                <w:szCs w:val="20"/>
              </w:rPr>
              <w:t xml:space="preserve">4.教师直流电源也是通过智能控制按键直接选取，调节范围为0～30V，分辨率可达0.1V,额定电流4A；</w:t>
            </w:r>
            <w:r>
              <w:rPr>
                <w:rFonts w:hint="eastAsia" w:ascii="宋体" w:hAnsi="宋体"/>
                <w:sz w:val="20"/>
                <w:szCs w:val="20"/>
              </w:rPr>
              <w:br w:type="textWrapping" w:clear="all"/>
            </w:r>
            <w:r>
              <w:rPr>
                <w:rFonts w:hint="eastAsia" w:ascii="宋体" w:hAnsi="宋体"/>
                <w:sz w:val="20"/>
                <w:szCs w:val="20"/>
              </w:rPr>
              <w:t xml:space="preserve">5.低压大电流值为40A，自动关断；</w:t>
            </w:r>
            <w:r>
              <w:rPr>
                <w:rFonts w:hint="eastAsia" w:ascii="宋体" w:hAnsi="宋体"/>
                <w:sz w:val="20"/>
                <w:szCs w:val="20"/>
              </w:rPr>
              <w:br w:type="textWrapping" w:clear="all"/>
            </w:r>
            <w:r>
              <w:rPr>
                <w:rFonts w:hint="eastAsia" w:ascii="宋体" w:hAnsi="宋体"/>
                <w:sz w:val="20"/>
                <w:szCs w:val="20"/>
              </w:rPr>
              <w:t xml:space="preserve">6.教学电源：220V交流输出为带安全门的新国标插座，带有电源指示，学生低压交流电源可通过智能控制按键直接选取0～30V电压，最小调节单元为1V，输送至学生桌；低压直流电压由教师准确控制，最小调节单元为0.1V。</w:t>
            </w:r>
            <w:r>
              <w:rPr>
                <w:rFonts w:hint="eastAsia" w:ascii="宋体" w:hAnsi="宋体"/>
                <w:sz w:val="20"/>
                <w:szCs w:val="20"/>
              </w:rPr>
              <w:br w:type="textWrapping" w:clear="all"/>
            </w:r>
            <w:r>
              <w:rPr>
                <w:rFonts w:hint="eastAsia" w:ascii="宋体" w:hAnsi="宋体"/>
                <w:sz w:val="20"/>
                <w:szCs w:val="20"/>
              </w:rPr>
              <w:t xml:space="preserve">7.集中控制系统。可执行各分项控制；</w:t>
            </w:r>
            <w:r>
              <w:rPr>
                <w:rFonts w:hint="eastAsia" w:ascii="宋体" w:hAnsi="宋体"/>
                <w:sz w:val="20"/>
                <w:szCs w:val="20"/>
              </w:rPr>
              <w:br w:type="textWrapping" w:clear="all"/>
            </w:r>
            <w:r>
              <w:rPr>
                <w:rFonts w:hint="eastAsia" w:ascii="宋体" w:hAnsi="宋体"/>
                <w:sz w:val="20"/>
                <w:szCs w:val="20"/>
              </w:rPr>
              <w:t xml:space="preserve">（1）升降控制：可以实现单个控制，可以集中控制，可以任意组合控制；</w:t>
            </w:r>
            <w:r>
              <w:rPr>
                <w:rFonts w:hint="eastAsia" w:ascii="宋体" w:hAnsi="宋体"/>
                <w:sz w:val="20"/>
                <w:szCs w:val="20"/>
              </w:rPr>
              <w:br w:type="textWrapping" w:clear="all"/>
            </w:r>
            <w:r>
              <w:rPr>
                <w:rFonts w:hint="eastAsia" w:ascii="宋体" w:hAnsi="宋体"/>
                <w:sz w:val="20"/>
                <w:szCs w:val="20"/>
              </w:rPr>
              <w:t xml:space="preserve">（2）补光控制：分组控制整室照明；</w:t>
            </w:r>
            <w:r>
              <w:rPr>
                <w:rFonts w:hint="eastAsia" w:ascii="宋体" w:hAnsi="宋体"/>
                <w:sz w:val="20"/>
                <w:szCs w:val="20"/>
              </w:rPr>
              <w:br w:type="textWrapping" w:clear="all"/>
            </w:r>
            <w:r>
              <w:rPr>
                <w:rFonts w:hint="eastAsia" w:ascii="宋体" w:hAnsi="宋体"/>
                <w:sz w:val="20"/>
                <w:szCs w:val="20"/>
              </w:rPr>
              <w:t xml:space="preserve">（3）学生220V电源控制：控制学生AC220V电源；</w:t>
            </w:r>
            <w:r>
              <w:rPr>
                <w:rFonts w:hint="eastAsia" w:ascii="宋体" w:hAnsi="宋体"/>
                <w:sz w:val="20"/>
                <w:szCs w:val="20"/>
              </w:rPr>
              <w:br w:type="textWrapping" w:clear="all"/>
            </w:r>
            <w:r>
              <w:rPr>
                <w:rFonts w:hint="eastAsia" w:ascii="宋体" w:hAnsi="宋体"/>
                <w:sz w:val="20"/>
                <w:szCs w:val="20"/>
              </w:rPr>
              <w:t xml:space="preserve">（4）低压控制：教室主控，分组控制。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教师水槽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规格（长×宽×高）：≥440×350×270mm；</w:t>
            </w:r>
            <w:r>
              <w:rPr>
                <w:rFonts w:hint="eastAsia" w:ascii="宋体" w:hAnsi="宋体"/>
                <w:sz w:val="20"/>
                <w:szCs w:val="20"/>
              </w:rPr>
              <w:br w:type="textWrapping" w:clear="all"/>
            </w:r>
            <w:r>
              <w:rPr>
                <w:rFonts w:hint="eastAsia" w:ascii="宋体" w:hAnsi="宋体"/>
                <w:sz w:val="20"/>
                <w:szCs w:val="20"/>
              </w:rPr>
              <w:t xml:space="preserve">采用高密度水槽，PP材料一体成型，防酸碱、耐有机溶剂。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1.单眼洗眼器，黄铜材质经高亮环氧树脂喷涂，耐腐蚀，耐热；</w:t>
            </w:r>
            <w:r>
              <w:rPr>
                <w:rFonts w:hint="eastAsia" w:ascii="宋体" w:hAnsi="宋体"/>
                <w:sz w:val="20"/>
                <w:szCs w:val="20"/>
              </w:rPr>
              <w:br w:type="textWrapping" w:clear="all"/>
            </w:r>
            <w:r>
              <w:rPr>
                <w:rFonts w:hint="eastAsia" w:ascii="宋体" w:hAnsi="宋体"/>
                <w:sz w:val="20"/>
                <w:szCs w:val="20"/>
              </w:rPr>
              <w:t xml:space="preserve">2.PP材质，使用时自动被水冲开；</w:t>
            </w:r>
            <w:r>
              <w:rPr>
                <w:rFonts w:hint="eastAsia" w:ascii="宋体" w:hAnsi="宋体"/>
                <w:sz w:val="20"/>
                <w:szCs w:val="20"/>
              </w:rPr>
              <w:br w:type="textWrapping" w:clear="all"/>
            </w:r>
            <w:r>
              <w:rPr>
                <w:rFonts w:hint="eastAsia" w:ascii="宋体" w:hAnsi="宋体"/>
                <w:sz w:val="20"/>
                <w:szCs w:val="20"/>
              </w:rPr>
              <w:t xml:space="preserve">3.供水软管1.5M软性PVC管外覆不锈钢网，外层包裹PD管，有效防止生锈，最大耐水压6巴。</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3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台面板需通各项性能满足或优于如下（1）-（11）项要求，并提供加国家认可的第三方检测机构出具的检测报告复印件或扫描件佐证参数：</w:t>
            </w:r>
            <w:r>
              <w:rPr>
                <w:rFonts w:hint="eastAsia" w:ascii="宋体" w:hAnsi="宋体"/>
                <w:sz w:val="20"/>
                <w:szCs w:val="20"/>
              </w:rPr>
              <w:br w:type="textWrapping" w:clear="all"/>
            </w:r>
            <w:r>
              <w:rPr>
                <w:rFonts w:hint="eastAsia" w:ascii="宋体" w:hAnsi="宋体"/>
                <w:sz w:val="20"/>
                <w:szCs w:val="20"/>
              </w:rPr>
              <w:t xml:space="preserve">（1）、台面耐污染性能：通过120项以上实验室常用化学试剂浓度在覆盖及不覆盖玻璃板进行测试，其中测试项目包括硫酸（98%）、硝酸（65%）、氢氧化钠（40%）、次氯酸钠(13%)、乙醇(99%)、氯乙烯基镁、硝酸银(1%)、醋酸乙酯、乙酸丁酯、碳酸氢钠溶液、甲基橙、高氯酸、甲苯、二甲苯等，检验结果均为“无明显变化”。</w:t>
            </w:r>
            <w:r>
              <w:rPr>
                <w:rFonts w:hint="eastAsia" w:ascii="宋体" w:hAnsi="宋体"/>
                <w:sz w:val="20"/>
                <w:szCs w:val="20"/>
              </w:rPr>
              <w:br w:type="textWrapping" w:clear="all"/>
            </w:r>
            <w:r>
              <w:rPr>
                <w:rFonts w:hint="eastAsia" w:ascii="宋体" w:hAnsi="宋体"/>
                <w:sz w:val="20"/>
                <w:szCs w:val="20"/>
              </w:rPr>
              <w:t xml:space="preserve">（2）、负离子发生量:陶瓷台面负离子发生量参考LY/T 3235-2020等检测标准要求，24h负离子发生量≥600个/cm³</w:t>
            </w:r>
            <w:r>
              <w:rPr>
                <w:rFonts w:hint="eastAsia" w:ascii="MS Gothic" w:hAnsi="MS Gothic" w:eastAsia="MS Gothic" w:cs="MS Gothic"/>
                <w:sz w:val="20"/>
                <w:szCs w:val="20"/>
              </w:rPr>
              <w:t xml:space="preserve">‌</w:t>
            </w:r>
            <w:r>
              <w:rPr>
                <w:rFonts w:hint="eastAsia" w:ascii="宋体" w:hAnsi="宋体" w:cs="宋体"/>
                <w:sz w:val="20"/>
                <w:szCs w:val="20"/>
              </w:rPr>
              <w:t xml:space="preserve">；承载</w:t>
            </w:r>
            <w:r>
              <w:rPr>
                <w:rFonts w:hint="eastAsia" w:ascii="宋体" w:hAnsi="宋体"/>
                <w:sz w:val="20"/>
                <w:szCs w:val="20"/>
              </w:rPr>
              <w:t xml:space="preserve">能力：台面承载100kg，检测结果为：陶瓷板未出现损坏；洛氏硬度：参照GB/T 3398.2-2008 等标准进行检测，检测结果为≥126；A级不燃材料：陶瓷台面燃烧性能等级为 A1 级，炉内温升≤15℃，持续燃烧时间为 0s，质量损失率≤0.5%，总热值≤0.5MJ/kg。</w:t>
            </w:r>
            <w:r>
              <w:rPr>
                <w:rFonts w:hint="eastAsia" w:ascii="宋体" w:hAnsi="宋体"/>
                <w:sz w:val="20"/>
                <w:szCs w:val="20"/>
              </w:rPr>
              <w:br w:type="textWrapping" w:clear="all"/>
            </w:r>
            <w:r>
              <w:rPr>
                <w:rFonts w:hint="eastAsia" w:ascii="宋体" w:hAnsi="宋体"/>
                <w:sz w:val="20"/>
                <w:szCs w:val="20"/>
              </w:rPr>
              <w:t xml:space="preserve">（3）、物理性能：依据GB/T 4100-2015等标准检验，台面破坏强度≥10110N；断裂模数平均值≥39Mpa；小色差≤0.4；湿膨胀≤0.03（mm/m）；抗冻性：样品无裂纹或剥落；抗冲击性（恢复系数）≥0.88；线性热膨胀系数≤6.4×10</w:t>
            </w:r>
            <w:r>
              <w:rPr>
                <w:rFonts w:hint="eastAsia" w:ascii="MS Gothic" w:hAnsi="MS Gothic" w:eastAsia="MS Gothic" w:cs="MS Gothic"/>
                <w:sz w:val="20"/>
                <w:szCs w:val="20"/>
              </w:rPr>
              <w:t xml:space="preserve">⁻⁶</w:t>
            </w:r>
            <w:r>
              <w:rPr>
                <w:rFonts w:hint="eastAsia" w:ascii="宋体" w:hAnsi="宋体"/>
                <w:sz w:val="20"/>
                <w:szCs w:val="20"/>
              </w:rPr>
              <w:t xml:space="preserve">/℃</w:t>
            </w:r>
            <w:r>
              <w:rPr>
                <w:rFonts w:hint="eastAsia" w:ascii="MS Gothic" w:hAnsi="MS Gothic" w:eastAsia="MS Gothic" w:cs="MS Gothic"/>
                <w:sz w:val="20"/>
                <w:szCs w:val="20"/>
              </w:rPr>
              <w:t xml:space="preserve">⁻</w:t>
            </w:r>
            <w:r>
              <w:rPr>
                <w:rFonts w:hint="eastAsia" w:ascii="宋体" w:hAnsi="宋体" w:cs="宋体"/>
                <w:sz w:val="20"/>
                <w:szCs w:val="20"/>
              </w:rPr>
              <w:t xml:space="preserve">；耐污染性</w:t>
            </w:r>
            <w:r>
              <w:rPr>
                <w:rFonts w:hint="eastAsia" w:ascii="宋体" w:hAnsi="宋体"/>
                <w:sz w:val="20"/>
                <w:szCs w:val="20"/>
              </w:rPr>
              <w:t xml:space="preserve"> 5 级；耐化学腐蚀性:家庭用化学试剂和游泳池盐类≥GA级、低浓度酸和碱≥GLA级、高浓度酸和碱≥GHA级；铅溶出量/（mg/dm²）、镉溶出量/(mg/dm²)检测结果＜0.01。</w:t>
            </w:r>
            <w:r>
              <w:rPr>
                <w:rFonts w:hint="eastAsia" w:ascii="宋体" w:hAnsi="宋体"/>
                <w:sz w:val="20"/>
                <w:szCs w:val="20"/>
              </w:rPr>
              <w:br w:type="textWrapping" w:clear="all"/>
            </w:r>
            <w:r>
              <w:rPr>
                <w:rFonts w:hint="eastAsia" w:ascii="宋体" w:hAnsi="宋体"/>
                <w:sz w:val="20"/>
                <w:szCs w:val="20"/>
              </w:rPr>
              <w:t xml:space="preserve">（4）、放射性内照射指数、外照射指数检测≤0.6。符合GB/T 44309-2024等检测标准指标要求。</w:t>
            </w:r>
            <w:r>
              <w:rPr>
                <w:rFonts w:hint="eastAsia" w:ascii="宋体" w:hAnsi="宋体"/>
                <w:sz w:val="20"/>
                <w:szCs w:val="20"/>
              </w:rPr>
              <w:br w:type="textWrapping" w:clear="all"/>
            </w:r>
            <w:r>
              <w:rPr>
                <w:rFonts w:hint="eastAsia" w:ascii="宋体" w:hAnsi="宋体"/>
                <w:sz w:val="20"/>
                <w:szCs w:val="20"/>
              </w:rPr>
              <w:t xml:space="preserve">（5）、静摩擦系数（干法）依据GB/T 4100-2015等标准进行检测，检测结果≥0.67。</w:t>
            </w:r>
            <w:r>
              <w:rPr>
                <w:rFonts w:hint="eastAsia" w:ascii="宋体" w:hAnsi="宋体"/>
                <w:sz w:val="20"/>
                <w:szCs w:val="20"/>
              </w:rPr>
              <w:br w:type="textWrapping" w:clear="all"/>
            </w:r>
            <w:r>
              <w:rPr>
                <w:rFonts w:hint="eastAsia" w:ascii="宋体" w:hAnsi="宋体"/>
                <w:sz w:val="20"/>
                <w:szCs w:val="20"/>
              </w:rPr>
              <w:t xml:space="preserve">（6）、台面光泽度：参照GB/T 13891-2008等检测标准进行检测，检测结果≥14。</w:t>
            </w:r>
            <w:r>
              <w:rPr>
                <w:rFonts w:hint="eastAsia" w:ascii="宋体" w:hAnsi="宋体"/>
                <w:sz w:val="20"/>
                <w:szCs w:val="20"/>
              </w:rPr>
              <w:br w:type="textWrapping" w:clear="all"/>
            </w:r>
            <w:r>
              <w:rPr>
                <w:rFonts w:hint="eastAsia" w:ascii="宋体" w:hAnsi="宋体"/>
                <w:sz w:val="20"/>
                <w:szCs w:val="20"/>
              </w:rPr>
              <w:t xml:space="preserve">（7）、产品按照GB/T 26696-2011等标准进行检测，其性能达到或优于标准要求：耐香烟灼烧1级：无明显变化，耐水蒸气：无突起、龟裂、变色等变化，表面耐干热1级：无鼓泡、开裂、色变、光退等现象，抗老化：72h,试件表面无开裂，光泽变化≤4%。</w:t>
            </w:r>
            <w:r>
              <w:rPr>
                <w:rFonts w:hint="eastAsia" w:ascii="宋体" w:hAnsi="宋体"/>
                <w:sz w:val="20"/>
                <w:szCs w:val="20"/>
              </w:rPr>
              <w:br w:type="textWrapping" w:clear="all"/>
            </w:r>
            <w:r>
              <w:rPr>
                <w:rFonts w:hint="eastAsia" w:ascii="宋体" w:hAnsi="宋体"/>
                <w:sz w:val="20"/>
                <w:szCs w:val="20"/>
              </w:rPr>
              <w:t xml:space="preserve">（8）、工艺性能:参照T/CIQA 10-2020附录等标准，检测结果样品外观显见五面坯体深灰色，表面为釉面烧成黑色;敲碎后里面无空洞，无气泡，无杂质，为一体实芯坯体。样品釉面与坯体之间无脱层，釉面与坯体呈一体结构;釉面为烧成颜色(非坯体颜色)。</w:t>
            </w:r>
            <w:r>
              <w:rPr>
                <w:rFonts w:hint="eastAsia" w:ascii="宋体" w:hAnsi="宋体"/>
                <w:sz w:val="20"/>
                <w:szCs w:val="20"/>
              </w:rPr>
              <w:br w:type="textWrapping" w:clear="all"/>
            </w:r>
            <w:r>
              <w:rPr>
                <w:rFonts w:hint="eastAsia" w:ascii="宋体" w:hAnsi="宋体"/>
                <w:sz w:val="20"/>
                <w:szCs w:val="20"/>
              </w:rPr>
              <w:t xml:space="preserve">（9）、参照GB/T 17657-2022 等标准，表面耐划痕性能：6.0N作用下，试件表面未见划痕。耐光色牢度性能结果达到蓝色羊毛标准6级,灰色样卡≥4-5级。</w:t>
            </w:r>
            <w:r>
              <w:rPr>
                <w:rFonts w:hint="eastAsia" w:ascii="宋体" w:hAnsi="宋体"/>
                <w:sz w:val="20"/>
                <w:szCs w:val="20"/>
              </w:rPr>
              <w:br w:type="textWrapping" w:clear="all"/>
            </w:r>
            <w:r>
              <w:rPr>
                <w:rFonts w:hint="eastAsia" w:ascii="宋体" w:hAnsi="宋体"/>
                <w:sz w:val="20"/>
                <w:szCs w:val="20"/>
              </w:rPr>
              <w:t xml:space="preserve">（10）、承载测试：依据T/CIQA 10-2020 附录A为检验方法，检测结果为承载重量≥400kg，保载时间≥360h,样品未被破坏。</w:t>
            </w:r>
            <w:r>
              <w:rPr>
                <w:rFonts w:hint="eastAsia" w:ascii="宋体" w:hAnsi="宋体"/>
                <w:sz w:val="20"/>
                <w:szCs w:val="20"/>
              </w:rPr>
              <w:br w:type="textWrapping" w:clear="all"/>
            </w:r>
            <w:r>
              <w:rPr>
                <w:rFonts w:hint="eastAsia" w:ascii="宋体" w:hAnsi="宋体"/>
                <w:sz w:val="20"/>
                <w:szCs w:val="20"/>
              </w:rPr>
              <w:t xml:space="preserve">（11）、台面参考T/CIQA 10-2020 附录G等标准检测耐高温，试验条件将75g碳化硅粉末装入50mL的坩埚中，放入马弗炉中升温至1050℃、1350℃、1550℃，保持1h，取出后迅速放置在样品表面，常温下1h后检查样品表面变化。测试结果样品表面无开裂、无变色。</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w:t>
            </w:r>
            <w:r>
              <w:rPr>
                <w:rFonts w:hint="eastAsia" w:ascii="宋体" w:hAnsi="宋体"/>
                <w:sz w:val="20"/>
                <w:szCs w:val="20"/>
              </w:rPr>
              <w:br w:type="textWrapping" w:clear="all"/>
            </w:r>
            <w:r>
              <w:rPr>
                <w:rFonts w:hint="eastAsia" w:ascii="宋体" w:hAnsi="宋体"/>
                <w:sz w:val="20"/>
                <w:szCs w:val="20"/>
              </w:rPr>
              <w:t xml:space="preserve">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9.书包斗规格：不小于480*330*154mm，采用ABS改性塑料注塑成型，正面设有可悬挂凳子的圆形孔，周边加厚加强。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学生操作终端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一、外型尺寸及材质：</w:t>
            </w:r>
            <w:r>
              <w:rPr>
                <w:rFonts w:hint="eastAsia" w:ascii="宋体" w:hAnsi="宋体"/>
                <w:sz w:val="20"/>
                <w:szCs w:val="20"/>
              </w:rPr>
              <w:br w:type="textWrapping" w:clear="all"/>
            </w:r>
            <w:r>
              <w:rPr>
                <w:rFonts w:hint="eastAsia" w:ascii="宋体" w:hAnsi="宋体"/>
                <w:sz w:val="20"/>
                <w:szCs w:val="20"/>
              </w:rPr>
              <w:t xml:space="preserve">1.顶部多模块电源供应装置采用ABS材质；规格尺寸≥220*220*140mm上圆下方成半球型，模具一体成型，模块内预留高压、低压位置。</w:t>
            </w:r>
            <w:r>
              <w:rPr>
                <w:rFonts w:hint="eastAsia" w:ascii="宋体" w:hAnsi="宋体"/>
                <w:sz w:val="20"/>
                <w:szCs w:val="20"/>
              </w:rPr>
              <w:br w:type="textWrapping" w:clear="all"/>
            </w:r>
            <w:r>
              <w:rPr>
                <w:rFonts w:hint="eastAsia" w:ascii="宋体" w:hAnsi="宋体"/>
                <w:sz w:val="20"/>
                <w:szCs w:val="20"/>
              </w:rPr>
              <w:t xml:space="preserve">2.模块储藏装置采用ABS材质；规格尺寸；下面外径≥400*400mm内径≥300*300mm上面≥450*450mm高≥140mm，模具一体成型,四周带氛围灯设计。</w:t>
            </w:r>
            <w:r>
              <w:rPr>
                <w:rFonts w:hint="eastAsia" w:ascii="宋体" w:hAnsi="宋体"/>
                <w:sz w:val="20"/>
                <w:szCs w:val="20"/>
              </w:rPr>
              <w:br w:type="textWrapping" w:clear="all"/>
            </w:r>
            <w:r>
              <w:rPr>
                <w:rFonts w:hint="eastAsia" w:ascii="宋体" w:hAnsi="宋体"/>
                <w:sz w:val="20"/>
                <w:szCs w:val="20"/>
              </w:rPr>
              <w:t xml:space="preserve">二、基本配置：</w:t>
            </w:r>
            <w:r>
              <w:rPr>
                <w:rFonts w:hint="eastAsia" w:ascii="宋体" w:hAnsi="宋体"/>
                <w:sz w:val="20"/>
                <w:szCs w:val="20"/>
              </w:rPr>
              <w:br w:type="textWrapping" w:clear="all"/>
            </w:r>
            <w:r>
              <w:rPr>
                <w:rFonts w:hint="eastAsia" w:ascii="宋体" w:hAnsi="宋体"/>
                <w:sz w:val="20"/>
                <w:szCs w:val="20"/>
              </w:rPr>
              <w:t xml:space="preserve">1.低压电源模块：(1)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sz w:val="20"/>
                <w:szCs w:val="20"/>
              </w:rPr>
              <w:br w:type="textWrapping" w:clear="all"/>
            </w:r>
            <w:r>
              <w:rPr>
                <w:rFonts w:hint="eastAsia" w:ascii="宋体" w:hAnsi="宋体"/>
                <w:sz w:val="20"/>
                <w:szCs w:val="20"/>
              </w:rPr>
              <w:t xml:space="preserve">(2)学生电源采用耐磨、耐腐蚀、耐高温的PC亮光薄膜面板，学生电源的控制采用按钮式按键，可以随意设置电压，贴片元件生产技术，采用≥3.5英寸显示装置，显示电源学生交直流电压；</w:t>
            </w:r>
            <w:r>
              <w:rPr>
                <w:rFonts w:hint="eastAsia" w:ascii="宋体" w:hAnsi="宋体"/>
                <w:sz w:val="20"/>
                <w:szCs w:val="20"/>
              </w:rPr>
              <w:br w:type="textWrapping" w:clear="all"/>
            </w:r>
            <w:r>
              <w:rPr>
                <w:rFonts w:hint="eastAsia" w:ascii="宋体" w:hAnsi="宋体"/>
                <w:sz w:val="20"/>
                <w:szCs w:val="20"/>
              </w:rPr>
              <w:t xml:space="preserve">(3)学生交流电源通过上下键0～30V电压，最小调节单元可达1V,额定电流2.5A；禁用直流变交流方波电流电路，冒充交流电。用数字万用表现场测试交流30V；</w:t>
            </w:r>
            <w:r>
              <w:rPr>
                <w:rFonts w:hint="eastAsia" w:ascii="宋体" w:hAnsi="宋体"/>
                <w:sz w:val="20"/>
                <w:szCs w:val="20"/>
              </w:rPr>
              <w:br w:type="textWrapping" w:clear="all"/>
            </w:r>
            <w:r>
              <w:rPr>
                <w:rFonts w:hint="eastAsia" w:ascii="宋体" w:hAnsi="宋体"/>
                <w:sz w:val="20"/>
                <w:szCs w:val="20"/>
              </w:rPr>
              <w:t xml:space="preserve">(4)学生直流电源也是通过上下键选取，调节范围为0V～30V，分辨率可达0.1V,额定电流2A；</w:t>
            </w:r>
            <w:r>
              <w:rPr>
                <w:rFonts w:hint="eastAsia" w:ascii="宋体" w:hAnsi="宋体"/>
                <w:sz w:val="20"/>
                <w:szCs w:val="20"/>
              </w:rPr>
              <w:br w:type="textWrapping" w:clear="all"/>
            </w:r>
            <w:r>
              <w:rPr>
                <w:rFonts w:hint="eastAsia" w:ascii="宋体" w:hAnsi="宋体"/>
                <w:sz w:val="20"/>
                <w:szCs w:val="20"/>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sz w:val="20"/>
                <w:szCs w:val="20"/>
              </w:rPr>
              <w:br w:type="textWrapping" w:clear="all"/>
            </w:r>
            <w:r>
              <w:rPr>
                <w:rFonts w:hint="eastAsia" w:ascii="宋体" w:hAnsi="宋体"/>
                <w:sz w:val="20"/>
                <w:szCs w:val="20"/>
              </w:rPr>
              <w:t xml:space="preserve">(6)一个吊舱有2个网络接口，方便随时能上网；。</w:t>
            </w:r>
            <w:r>
              <w:rPr>
                <w:rFonts w:hint="eastAsia" w:ascii="宋体" w:hAnsi="宋体"/>
                <w:sz w:val="20"/>
                <w:szCs w:val="20"/>
              </w:rPr>
              <w:br w:type="textWrapping" w:clear="all"/>
            </w:r>
            <w:r>
              <w:rPr>
                <w:rFonts w:hint="eastAsia" w:ascii="宋体" w:hAnsi="宋体"/>
                <w:sz w:val="20"/>
                <w:szCs w:val="20"/>
              </w:rPr>
              <w:t xml:space="preserve">2.高压电源模块：电源高压输出四路220V插座，由教师主控台群控或个控锁定，高压锁定不影响低压电源使用。</w:t>
            </w:r>
            <w:r>
              <w:rPr>
                <w:rFonts w:hint="eastAsia" w:ascii="宋体" w:hAnsi="宋体"/>
                <w:sz w:val="20"/>
                <w:szCs w:val="20"/>
              </w:rPr>
              <w:br w:type="textWrapping" w:clear="all"/>
            </w:r>
            <w:r>
              <w:rPr>
                <w:rFonts w:hint="eastAsia" w:ascii="宋体" w:hAnsi="宋体"/>
                <w:sz w:val="20"/>
                <w:szCs w:val="20"/>
              </w:rPr>
              <w:t xml:space="preserve">3.供能模块：接收智能化控制系统控制，采用PC材质，设计安装透明均光板，不仅能使光线扩散均匀更能起到安全防护作用。</w:t>
            </w:r>
            <w:r>
              <w:rPr>
                <w:rFonts w:hint="eastAsia" w:ascii="宋体" w:hAnsi="宋体"/>
                <w:sz w:val="20"/>
                <w:szCs w:val="20"/>
              </w:rPr>
              <w:br w:type="textWrapping" w:clear="all"/>
            </w:r>
            <w:r>
              <w:rPr>
                <w:rFonts w:hint="eastAsia" w:ascii="宋体" w:hAnsi="宋体"/>
                <w:sz w:val="20"/>
                <w:szCs w:val="20"/>
              </w:rPr>
              <w:t xml:space="preserve">三、智能升降机构：采用自动升降系统，自带保护功能，由专用的多股电缆线经送线轮传递上下升降功能。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多功能水槽柜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1.水槽柜整体尺寸≥600*475*820mm</w:t>
            </w:r>
            <w:r>
              <w:rPr>
                <w:rFonts w:hint="eastAsia" w:ascii="宋体" w:hAnsi="宋体"/>
                <w:sz w:val="20"/>
                <w:szCs w:val="20"/>
              </w:rPr>
              <w:br w:type="textWrapping" w:clear="all"/>
            </w:r>
            <w:r>
              <w:rPr>
                <w:rFonts w:hint="eastAsia" w:ascii="宋体" w:hAnsi="宋体"/>
                <w:sz w:val="20"/>
                <w:szCs w:val="20"/>
              </w:rPr>
              <w:t xml:space="preserve">2.柜体采用厚度≥1.0mm镀锌钢板，表面环氧喷涂；上面水槽为PP改性材质，水槽外尺寸≥600x475x400mm</w:t>
            </w:r>
            <w:r>
              <w:rPr>
                <w:rFonts w:hint="eastAsia" w:ascii="宋体" w:hAnsi="宋体"/>
                <w:sz w:val="20"/>
                <w:szCs w:val="20"/>
              </w:rPr>
              <w:br w:type="textWrapping" w:clear="all"/>
            </w:r>
            <w:r>
              <w:rPr>
                <w:rFonts w:hint="eastAsia" w:ascii="宋体" w:hAnsi="宋体"/>
                <w:sz w:val="20"/>
                <w:szCs w:val="20"/>
              </w:rPr>
              <w:t xml:space="preserve">3.水槽最高内深度≥380mm，保障洗涤时水不外飞溅；底部有≥335*60*20mm的过滤孔，并带两层过滤网，可拆卸清理维护；水槽内部带滴水架，滴水架不少于12根滴水棒，所有滴水棒可以收纳；水槽平台左右两侧有≥90mm洗手液瓶放置孔。水槽柜上面带检修口，同时可以收纳水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三联水嘴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1.采用实验室专用三联水嘴90度瓷质阀芯，出水嘴为铜质尖嘴，可拆卸，内有螺纹，可方便连接循环等特殊用水；</w:t>
            </w:r>
            <w:r>
              <w:rPr>
                <w:rFonts w:hint="eastAsia" w:ascii="宋体" w:hAnsi="宋体"/>
                <w:sz w:val="20"/>
                <w:szCs w:val="20"/>
              </w:rPr>
              <w:br w:type="textWrapping" w:clear="all"/>
            </w:r>
            <w:r>
              <w:rPr>
                <w:rFonts w:hint="eastAsia" w:ascii="宋体" w:hAnsi="宋体"/>
                <w:sz w:val="20"/>
                <w:szCs w:val="20"/>
              </w:rPr>
              <w:t xml:space="preserve">2.水管管体部分为黄铜合金制品，铜质表面经过烤漆喷涂处理，增强耐酸碱防腐蚀以及防锈性能，可360度旋转。</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上下水装置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排水管规格:直径35mm*长度500mm水槽专配型排水管，不锈钢卡扣连接，安装方便不渗漏。储水罐PP材质。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2.实验凳配带固定器（提供功能截图佐证参数），保持升降后稳定；</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br w:type="textWrapping" w:clear="all"/>
            </w:r>
            <w:r>
              <w:rPr>
                <w:rFonts w:hint="eastAsia" w:ascii="宋体" w:hAnsi="宋体"/>
                <w:sz w:val="20"/>
                <w:szCs w:val="20"/>
              </w:rPr>
              <w:t xml:space="preserve">▲4.实验凳参照GB/T 35607-2024《绿色产品评价 家具》；GB/T10357.2-2013《家具力学性能试验 第2部分：椅凳类稳定性》、GB/T 3325-2024《金属家具通用技术条件》等检测标准，需满足或优于以下（1）-(6)项要求，并提供国家认可的第三方检测中心出具的带 CMA标识的检测报告复印件或扫描件佐证参数（可通过权威检测中心电话查询真伪，原件备查）:</w:t>
            </w:r>
            <w:r>
              <w:rPr>
                <w:rFonts w:hint="eastAsia" w:ascii="宋体" w:hAnsi="宋体"/>
                <w:sz w:val="20"/>
                <w:szCs w:val="20"/>
              </w:rPr>
              <w:br w:type="textWrapping" w:clear="all"/>
            </w:r>
            <w:r>
              <w:rPr>
                <w:rFonts w:hint="eastAsia" w:ascii="宋体" w:hAnsi="宋体"/>
                <w:sz w:val="20"/>
                <w:szCs w:val="20"/>
              </w:rPr>
              <w:t xml:space="preserve">（1）通过金属涂层附着力检测，要求不低于2级；</w:t>
            </w:r>
            <w:r>
              <w:rPr>
                <w:rFonts w:hint="eastAsia" w:ascii="宋体" w:hAnsi="宋体"/>
                <w:sz w:val="20"/>
                <w:szCs w:val="20"/>
              </w:rPr>
              <w:br w:type="textWrapping" w:clear="all"/>
            </w:r>
            <w:r>
              <w:rPr>
                <w:rFonts w:hint="eastAsia" w:ascii="宋体" w:hAnsi="宋体"/>
                <w:sz w:val="20"/>
                <w:szCs w:val="20"/>
              </w:rPr>
              <w:t xml:space="preserve">（2）通过任意方向倾翻试验，无倾翻现象(水平加载≥20N,座面加载≥600N)；</w:t>
            </w:r>
            <w:r>
              <w:rPr>
                <w:rFonts w:hint="eastAsia" w:ascii="宋体" w:hAnsi="宋体"/>
                <w:sz w:val="20"/>
                <w:szCs w:val="20"/>
              </w:rPr>
              <w:br w:type="textWrapping" w:clear="all"/>
            </w:r>
            <w:r>
              <w:rPr>
                <w:rFonts w:hint="eastAsia" w:ascii="宋体" w:hAnsi="宋体"/>
                <w:sz w:val="20"/>
                <w:szCs w:val="20"/>
              </w:rPr>
              <w:t xml:space="preserve">（3）通过力学性能满足以下检测：座面静载荷试验：力≥1200N，加载≥10次；椅背静载荷试验：力≥410N，加载≥10次；座面前沿静载荷试验：加载≥10次；座面耐久性试验：座面加载≥950N，≥25000次试验；座面冲击试验：高度≥140mm，加载≥10次；跌落试验：跌落高度≥150mm，加载≥10次；</w:t>
            </w:r>
            <w:r>
              <w:rPr>
                <w:rFonts w:hint="eastAsia" w:ascii="宋体" w:hAnsi="宋体"/>
                <w:sz w:val="20"/>
                <w:szCs w:val="20"/>
              </w:rPr>
              <w:br w:type="textWrapping" w:clear="all"/>
            </w:r>
            <w:r>
              <w:rPr>
                <w:rFonts w:hint="eastAsia" w:ascii="宋体" w:hAnsi="宋体"/>
                <w:sz w:val="20"/>
                <w:szCs w:val="20"/>
              </w:rPr>
              <w:t xml:space="preserve">试验后，零部件无断裂无豁裂；用手揿压牢固的部件无永久性松动；零部件无影响使用功能的磨损和变形；五金件连接无松动；零部件无明显位移变化；</w:t>
            </w:r>
            <w:r>
              <w:rPr>
                <w:rFonts w:hint="eastAsia" w:ascii="宋体" w:hAnsi="宋体"/>
                <w:sz w:val="20"/>
                <w:szCs w:val="20"/>
              </w:rPr>
              <w:br w:type="textWrapping" w:clear="all"/>
            </w:r>
            <w:r>
              <w:rPr>
                <w:rFonts w:hint="eastAsia" w:ascii="宋体" w:hAnsi="宋体"/>
                <w:sz w:val="20"/>
                <w:szCs w:val="20"/>
              </w:rPr>
              <w:t xml:space="preserve">（4）通过外观性能检测，其中金属件：管材无裂缝、叠缝；圆管和扁线管弯曲处弧形圆滑一致；焊接件焊接处无脱焊、无虚焊、无焊穿、无错位；焊接处表面波纹均匀。塑料件无明显缩孔、气泡、杂质、伤痕，外表用塑料件无明显色差；</w:t>
            </w:r>
            <w:r>
              <w:rPr>
                <w:rFonts w:hint="eastAsia" w:ascii="宋体" w:hAnsi="宋体"/>
                <w:sz w:val="20"/>
                <w:szCs w:val="20"/>
              </w:rPr>
              <w:br w:type="textWrapping" w:clear="all"/>
            </w:r>
            <w:r>
              <w:rPr>
                <w:rFonts w:hint="eastAsia" w:ascii="宋体" w:hAnsi="宋体"/>
                <w:sz w:val="20"/>
                <w:szCs w:val="20"/>
              </w:rPr>
              <w:t xml:space="preserve">（5）通过家具涂层可迁移元素检测（至少包括：铅、镉、铬、汞、砷、钡、锑、硒），检测结果均为未检出；</w:t>
            </w:r>
            <w:r>
              <w:rPr>
                <w:rFonts w:hint="eastAsia" w:ascii="宋体" w:hAnsi="宋体"/>
                <w:sz w:val="20"/>
                <w:szCs w:val="20"/>
              </w:rPr>
              <w:br w:type="textWrapping" w:clear="all"/>
            </w:r>
            <w:r>
              <w:rPr>
                <w:rFonts w:hint="eastAsia" w:ascii="宋体" w:hAnsi="宋体"/>
                <w:sz w:val="20"/>
                <w:szCs w:val="20"/>
              </w:rPr>
              <w:t xml:space="preserve">（6）通过苯并[a]芘检测，检测结果为未检出。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顶部安装辅件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钣金件根据教室高度定制。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1.线材采用耐压500V，2.5mm²。不含开槽、预埋恢复。</w:t>
            </w:r>
            <w:r>
              <w:rPr>
                <w:rFonts w:hint="eastAsia" w:ascii="宋体" w:hAnsi="宋体"/>
                <w:sz w:val="20"/>
                <w:szCs w:val="20"/>
              </w:rPr>
              <w:br w:type="textWrapping" w:clear="all"/>
            </w:r>
            <w:r>
              <w:rPr>
                <w:rFonts w:hint="eastAsia" w:ascii="宋体" w:hAnsi="宋体"/>
                <w:sz w:val="20"/>
                <w:szCs w:val="20"/>
              </w:rPr>
              <w:t xml:space="preserve">2.电线源需达到相关国家标准，符合安全用电要求。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给排水管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1、给水主管选用φ20-32mmPP-R给水管，每组间采用活接式连接，方便安装、检修。</w:t>
            </w:r>
            <w:r>
              <w:rPr>
                <w:rFonts w:hint="eastAsia" w:ascii="宋体" w:hAnsi="宋体"/>
                <w:sz w:val="20"/>
                <w:szCs w:val="20"/>
              </w:rPr>
              <w:br w:type="textWrapping" w:clear="all"/>
            </w:r>
            <w:r>
              <w:rPr>
                <w:rFonts w:hint="eastAsia" w:ascii="宋体" w:hAnsi="宋体"/>
                <w:sz w:val="20"/>
                <w:szCs w:val="20"/>
              </w:rPr>
              <w:t xml:space="preserve">2、排水管选用加厚φ50-75mmPVC-U国标管（具有防酸、防碱、耐腐蚀功能），每组间采用活接式连接，方便安装、检修。</w:t>
            </w:r>
            <w:r>
              <w:rPr>
                <w:rFonts w:hint="eastAsia" w:ascii="宋体" w:hAnsi="宋体"/>
                <w:sz w:val="20"/>
                <w:szCs w:val="20"/>
              </w:rPr>
              <w:br w:type="textWrapping" w:clear="all"/>
            </w:r>
            <w:r>
              <w:rPr>
                <w:rFonts w:hint="eastAsia" w:ascii="宋体" w:hAnsi="宋体"/>
                <w:sz w:val="20"/>
                <w:szCs w:val="20"/>
              </w:rPr>
              <w:t xml:space="preserve">3.给排水管质量至少达到相关国标标准，供给教室水槽以及各学生桌水槽给排水使用，不含开槽，恢复预埋。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安装及调试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tcPr>
          <w:p>
            <w:pPr>
              <w:pStyle w:val="808"/>
              <w:rPr>
                <w:rFonts w:hint="eastAsia" w:ascii="宋体" w:hAnsi="宋体"/>
                <w:sz w:val="20"/>
                <w:szCs w:val="20"/>
              </w:rPr>
            </w:pPr>
            <w:r>
              <w:rPr>
                <w:rFonts w:hint="eastAsia" w:ascii="宋体" w:hAnsi="宋体"/>
                <w:sz w:val="20"/>
                <w:szCs w:val="20"/>
              </w:rPr>
              <w:t xml:space="preserve">实验室设备安装、调试（不含开槽打孔等改造类工作）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间</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七、生物仪器准备室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5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准备台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1.产品款式整体设计美观、合理、安全、牢固、耐用。金属表面经环氧树脂粉末喷涂高温固化处理。承重性能强和耐酸碱、耐腐蚀。</w:t>
            </w:r>
            <w:r>
              <w:rPr>
                <w:rFonts w:hint="eastAsia" w:ascii="宋体" w:hAnsi="宋体"/>
                <w:sz w:val="20"/>
                <w:szCs w:val="20"/>
              </w:rPr>
              <w:br w:type="textWrapping" w:clear="all"/>
            </w:r>
            <w:r>
              <w:rPr>
                <w:rFonts w:hint="eastAsia" w:ascii="宋体" w:hAnsi="宋体"/>
                <w:sz w:val="20"/>
                <w:szCs w:val="20"/>
              </w:rPr>
              <w:t xml:space="preserve">2.尺寸（长×宽×高）：≥2400*1200*780mm</w:t>
            </w:r>
            <w:r>
              <w:rPr>
                <w:rFonts w:hint="eastAsia" w:ascii="宋体" w:hAnsi="宋体"/>
                <w:sz w:val="20"/>
                <w:szCs w:val="20"/>
              </w:rPr>
              <w:br w:type="textWrapping" w:clear="all"/>
            </w:r>
            <w:r>
              <w:rPr>
                <w:rFonts w:hint="eastAsia" w:ascii="宋体" w:hAnsi="宋体"/>
                <w:sz w:val="20"/>
                <w:szCs w:val="20"/>
              </w:rPr>
              <w:t xml:space="preserve">▲3.台面：采用≥12.7mm厚实芯理化板；且满足或优于如下（1）-（6）项参数要求，需提供第三方权威检测机构出具的检测报告复印件或扫描件佐证参数：</w:t>
            </w:r>
            <w:r>
              <w:rPr>
                <w:rFonts w:hint="eastAsia" w:ascii="宋体" w:hAnsi="宋体"/>
                <w:sz w:val="20"/>
                <w:szCs w:val="20"/>
              </w:rPr>
              <w:br w:type="textWrapping" w:clear="all"/>
            </w:r>
            <w:r>
              <w:rPr>
                <w:rFonts w:hint="eastAsia" w:ascii="宋体" w:hAnsi="宋体"/>
                <w:sz w:val="20"/>
                <w:szCs w:val="20"/>
              </w:rPr>
              <w:t xml:space="preserve">（1）化学性能检测：台面依据GB/T 17657-2022 《人造板及饰面人造板理化性能试验方法》等检测标准，耐污染性能不少于130项试验污染物的检测，且包含：65%硝酸、98%硫酸、37%盐酸、40%氢氧化钠、邻二甲苯、饱和氧化锌等试剂，覆盖玻璃盖板和未覆盖玻璃盖板检验结果均为5级：无明显变化。</w:t>
            </w:r>
            <w:r>
              <w:rPr>
                <w:rFonts w:hint="eastAsia" w:ascii="宋体" w:hAnsi="宋体"/>
                <w:sz w:val="20"/>
                <w:szCs w:val="20"/>
              </w:rPr>
              <w:br w:type="textWrapping" w:clear="all"/>
            </w:r>
            <w:r>
              <w:rPr>
                <w:rFonts w:hint="eastAsia" w:ascii="宋体" w:hAnsi="宋体"/>
                <w:sz w:val="20"/>
                <w:szCs w:val="20"/>
              </w:rPr>
              <w:t xml:space="preserve">（2）物理性能检测：台面依据GB/T 17657-2022 《人造板及饰面人造板理化性能试验方法》等检测标准，满足： 含水</w:t>
            </w:r>
            <w:r>
              <w:rPr>
                <w:rFonts w:hint="eastAsia" w:ascii="宋体" w:hAnsi="宋体"/>
                <w:sz w:val="20"/>
                <w:szCs w:val="20"/>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宋体" w:hAnsi="宋体"/>
                <w:sz w:val="20"/>
                <w:szCs w:val="20"/>
              </w:rPr>
              <w:br w:type="textWrapping" w:clear="all"/>
            </w:r>
            <w:r>
              <w:rPr>
                <w:rFonts w:hint="eastAsia" w:ascii="宋体" w:hAnsi="宋体"/>
                <w:sz w:val="20"/>
                <w:szCs w:val="20"/>
              </w:rPr>
              <w:t xml:space="preserve">（3）环保性能检测：满足甲醛释放量&lt;0.005mg/</w:t>
            </w:r>
            <w:r>
              <w:rPr>
                <w:rFonts w:hint="eastAsia" w:ascii="MS Gothic" w:hAnsi="MS Gothic" w:eastAsia="MS Gothic" w:cs="MS Gothic"/>
                <w:sz w:val="20"/>
                <w:szCs w:val="20"/>
              </w:rPr>
              <w:t xml:space="preserve">‌</w:t>
            </w:r>
            <w:r>
              <w:rPr>
                <w:rFonts w:hint="eastAsia" w:ascii="宋体" w:hAnsi="宋体"/>
                <w:sz w:val="20"/>
                <w:szCs w:val="20"/>
              </w:rPr>
              <w:t xml:space="preserve">m³；可迁移有害元素:铬（Cr）≤10mg/kg、铅(Pb)≤15mg/kg、镉（Cd）≤10mg/kg、汞（Hg）≤12mg/kg。</w:t>
            </w:r>
            <w:r>
              <w:rPr>
                <w:rFonts w:hint="eastAsia" w:ascii="宋体" w:hAnsi="宋体"/>
                <w:sz w:val="20"/>
                <w:szCs w:val="20"/>
              </w:rPr>
              <w:br w:type="textWrapping" w:clear="all"/>
            </w:r>
            <w:r>
              <w:rPr>
                <w:rFonts w:hint="eastAsia" w:ascii="宋体" w:hAnsi="宋体"/>
                <w:sz w:val="20"/>
                <w:szCs w:val="20"/>
              </w:rPr>
              <w:t xml:space="preserve">（4）燃烧性能检测：台面依据《塑料 燃烧性能的测定 水平法和垂直法》等检测标准，满足：水平燃烧符合HB级；垂直燃烧符合V-0级；满足：燃烧性能等级B1级；产烟特性等级S1级；燃烧滴落物/微粒等级d0级。</w:t>
            </w:r>
            <w:r>
              <w:rPr>
                <w:rFonts w:hint="eastAsia" w:ascii="宋体" w:hAnsi="宋体"/>
                <w:sz w:val="20"/>
                <w:szCs w:val="20"/>
              </w:rPr>
              <w:br w:type="textWrapping" w:clear="all"/>
            </w:r>
            <w:r>
              <w:rPr>
                <w:rFonts w:hint="eastAsia" w:ascii="宋体" w:hAnsi="宋体"/>
                <w:sz w:val="20"/>
                <w:szCs w:val="20"/>
              </w:rPr>
              <w:t xml:space="preserve">（5）烟气毒性检测：烟气毒性等级 t1 级：ZA3（达到准安全三级ZA3）。</w:t>
            </w:r>
            <w:r>
              <w:rPr>
                <w:rFonts w:hint="eastAsia" w:ascii="宋体" w:hAnsi="宋体"/>
                <w:sz w:val="20"/>
                <w:szCs w:val="20"/>
              </w:rPr>
              <w:br w:type="textWrapping" w:clear="all"/>
            </w:r>
            <w:r>
              <w:rPr>
                <w:rFonts w:hint="eastAsia" w:ascii="宋体" w:hAnsi="宋体"/>
                <w:sz w:val="20"/>
                <w:szCs w:val="20"/>
              </w:rPr>
              <w:t xml:space="preserve">（6）抗老化性检测：台面依据GB/T24508-2020等检测标准：48小时无开裂、无鼓泡、无粉化。</w:t>
            </w:r>
            <w:r>
              <w:rPr>
                <w:rFonts w:hint="eastAsia" w:ascii="宋体" w:hAnsi="宋体"/>
                <w:sz w:val="20"/>
                <w:szCs w:val="20"/>
              </w:rPr>
              <w:br w:type="textWrapping" w:clear="all"/>
            </w:r>
            <w:r>
              <w:rPr>
                <w:rFonts w:hint="eastAsia" w:ascii="宋体" w:hAnsi="宋体"/>
                <w:sz w:val="20"/>
                <w:szCs w:val="20"/>
              </w:rPr>
              <w:t xml:space="preserve">4.台面与桌体固定。耐酸、耐碱、耐高温，坚固耐用，防潮、无细孔、不膨胀、不龟裂、不变形、不导电、便于维护及具有良好的承重性能。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5.前横梁采用≥45*30mm，壁厚≥1.6mm的优质铝型材，有加强抗变形的凹槽。</w:t>
            </w:r>
            <w:r>
              <w:rPr>
                <w:rFonts w:hint="eastAsia" w:ascii="宋体" w:hAnsi="宋体"/>
                <w:sz w:val="20"/>
                <w:szCs w:val="20"/>
              </w:rPr>
              <w:br w:type="textWrapping" w:clear="all"/>
            </w:r>
            <w:r>
              <w:rPr>
                <w:rFonts w:hint="eastAsia" w:ascii="宋体" w:hAnsi="宋体"/>
                <w:sz w:val="20"/>
                <w:szCs w:val="20"/>
              </w:rPr>
              <w:t xml:space="preserve">6.后横梁采用≥45*30mm，壁厚≥1.6mm的优质铝型材，造型截面为后端连续相切弧形。</w:t>
            </w:r>
            <w:r>
              <w:rPr>
                <w:rFonts w:hint="eastAsia" w:ascii="宋体" w:hAnsi="宋体"/>
                <w:sz w:val="20"/>
                <w:szCs w:val="20"/>
              </w:rPr>
              <w:br w:type="textWrapping" w:clear="all"/>
            </w:r>
            <w:r>
              <w:rPr>
                <w:rFonts w:hint="eastAsia" w:ascii="宋体" w:hAnsi="宋体"/>
                <w:sz w:val="20"/>
                <w:szCs w:val="20"/>
              </w:rPr>
              <w:t xml:space="preserve">7.实验桌立柱：采用≥110*50mm，壁厚≥1.8mm的优质铝材，凹型表面，内侧带固定卡槽，表面经环氧树脂粉末喷涂高温固化处理。</w:t>
            </w:r>
            <w:r>
              <w:rPr>
                <w:rFonts w:hint="eastAsia" w:ascii="宋体" w:hAnsi="宋体"/>
                <w:sz w:val="20"/>
                <w:szCs w:val="20"/>
              </w:rPr>
              <w:br w:type="textWrapping" w:clear="all"/>
            </w:r>
            <w:r>
              <w:rPr>
                <w:rFonts w:hint="eastAsia" w:ascii="宋体" w:hAnsi="宋体"/>
                <w:sz w:val="20"/>
                <w:szCs w:val="20"/>
              </w:rPr>
              <w:t xml:space="preserve">8.实验桌顶脚：≥545*72*100mm，采用≥2.5mm厚的铝压铸一次成型，一侧弧形圆角，弧度和立柱的弧度相吻合，并用高强度内六角螺丝连接，便于组装及拆卸，外观流线形设计，简洁美观,易碰撞处全部采用倒圆角。</w:t>
            </w:r>
            <w:r>
              <w:rPr>
                <w:rFonts w:hint="eastAsia" w:ascii="宋体" w:hAnsi="宋体"/>
                <w:sz w:val="20"/>
                <w:szCs w:val="20"/>
              </w:rPr>
              <w:br w:type="textWrapping" w:clear="all"/>
            </w:r>
            <w:r>
              <w:rPr>
                <w:rFonts w:hint="eastAsia" w:ascii="宋体" w:hAnsi="宋体"/>
                <w:sz w:val="20"/>
                <w:szCs w:val="20"/>
              </w:rPr>
              <w:t xml:space="preserve">9.实验桌地脚：≥510*64*91mm，采用≥2.5mm厚的铝压铸一次成型，地脚与立柱、顶脚成型为”工”字型，并用高强度内六角螺丝连接，便于组装及拆卸，外观流线形设计，简洁美观，易碰撞处全部采用倒圆角，金属表面经环氧树脂粉末喷涂高温固化处理，承重性能强和耐酸碱、耐腐蚀。</w:t>
            </w:r>
            <w:r>
              <w:rPr>
                <w:rFonts w:hint="eastAsia" w:ascii="宋体" w:hAnsi="宋体"/>
                <w:sz w:val="20"/>
                <w:szCs w:val="20"/>
              </w:rPr>
              <w:br w:type="textWrapping" w:clear="all"/>
            </w:r>
            <w:r>
              <w:rPr>
                <w:rFonts w:hint="eastAsia" w:ascii="宋体" w:hAnsi="宋体"/>
                <w:sz w:val="20"/>
                <w:szCs w:val="20"/>
              </w:rPr>
              <w:t xml:space="preserve">10.拉杆≥100*10mm采用优质铝材，表面经环氧树脂粉末喷涂高温固化处理，安装简单，稳定性强。</w:t>
            </w:r>
            <w:r>
              <w:rPr>
                <w:rFonts w:hint="eastAsia" w:ascii="宋体" w:hAnsi="宋体"/>
                <w:sz w:val="20"/>
                <w:szCs w:val="20"/>
              </w:rPr>
              <w:br w:type="textWrapping" w:clear="all"/>
            </w:r>
            <w:r>
              <w:rPr>
                <w:rFonts w:hint="eastAsia" w:ascii="宋体" w:hAnsi="宋体"/>
                <w:sz w:val="20"/>
                <w:szCs w:val="20"/>
              </w:rPr>
              <w:t xml:space="preserve">11.书包斗（长×宽×高）：≥480*290*175mm，采用ABS改性塑料注塑成型，正面设有可悬挂凳子的圆形孔，周边加厚加强。</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79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PP药品柜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加厚款，总重量不得低于140斤，并且上部柜和下部柜要用4个加强螺丝连接成整体，不得分开，多个药品柜并到一块柜门可以同时打开到90度以上。</w:t>
            </w:r>
            <w:r>
              <w:rPr>
                <w:rFonts w:hint="eastAsia" w:ascii="宋体" w:hAnsi="宋体"/>
                <w:sz w:val="20"/>
                <w:szCs w:val="20"/>
              </w:rPr>
              <w:br w:type="textWrapping" w:clear="all"/>
            </w:r>
            <w:r>
              <w:rPr>
                <w:rFonts w:hint="eastAsia" w:ascii="宋体" w:hAnsi="宋体"/>
                <w:sz w:val="20"/>
                <w:szCs w:val="20"/>
              </w:rPr>
              <w:t xml:space="preserve">1.尺寸（长×宽×高）≥1000×500×2000mm。带两层阶梯</w:t>
            </w:r>
            <w:r>
              <w:rPr>
                <w:rFonts w:hint="eastAsia" w:ascii="宋体" w:hAnsi="宋体"/>
                <w:sz w:val="20"/>
                <w:szCs w:val="20"/>
              </w:rPr>
              <w:br w:type="textWrapping" w:clear="all"/>
            </w:r>
            <w:r>
              <w:rPr>
                <w:rFonts w:hint="eastAsia" w:ascii="宋体" w:hAnsi="宋体"/>
                <w:sz w:val="20"/>
                <w:szCs w:val="20"/>
              </w:rPr>
              <w:t xml:space="preserve">2.整体采用环保型ABS塑料一次性注塑成型，层板采用≥2.5mm厚双面环保型PP改性塑料，耐强酸碱及有机溶剂，内设加强筋。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3.柜体：</w:t>
            </w:r>
            <w:r>
              <w:rPr>
                <w:rFonts w:hint="eastAsia" w:ascii="宋体" w:hAnsi="宋体"/>
                <w:sz w:val="20"/>
                <w:szCs w:val="20"/>
              </w:rPr>
              <w:br w:type="textWrapping" w:clear="all"/>
            </w:r>
            <w:r>
              <w:rPr>
                <w:rFonts w:hint="eastAsia" w:ascii="宋体" w:hAnsi="宋体"/>
                <w:sz w:val="20"/>
                <w:szCs w:val="20"/>
              </w:rPr>
              <w:t xml:space="preserve">3.1.榫卯连接结构并合理布局加强筋，安装时不用胶水粘结，使用产品自身力量相互连接，产品不变形，不扭曲，达到可重复拆装使用。</w:t>
            </w:r>
            <w:r>
              <w:rPr>
                <w:rFonts w:hint="eastAsia" w:ascii="宋体" w:hAnsi="宋体"/>
                <w:sz w:val="20"/>
                <w:szCs w:val="20"/>
              </w:rPr>
              <w:br w:type="textWrapping" w:clear="all"/>
            </w:r>
            <w:r>
              <w:rPr>
                <w:rFonts w:hint="eastAsia" w:ascii="宋体" w:hAnsi="宋体"/>
                <w:sz w:val="20"/>
                <w:szCs w:val="20"/>
              </w:rPr>
              <w:t xml:space="preserve">3.2.上部为ABS工程塑料镶装玻璃透明对开门，带锁和塑料扣手，采用尼龙塑料铰链，高强度耐磨，防水、永不生锈，内设PP改性塑料活动隔板2块。耐酸碱、耐冲击、韧性强。</w:t>
            </w:r>
            <w:r>
              <w:rPr>
                <w:rFonts w:hint="eastAsia" w:ascii="宋体" w:hAnsi="宋体"/>
                <w:sz w:val="20"/>
                <w:szCs w:val="20"/>
              </w:rPr>
              <w:br w:type="textWrapping" w:clear="all"/>
            </w:r>
            <w:r>
              <w:rPr>
                <w:rFonts w:hint="eastAsia" w:ascii="宋体" w:hAnsi="宋体"/>
                <w:sz w:val="20"/>
                <w:szCs w:val="20"/>
              </w:rPr>
              <w:t xml:space="preserve">3.3.下部为ABS工程塑料对开门，不透明，带锁和塑料扣手，采用尼龙塑料铰链，高强度耐磨，防水、永不生锈，内设PP改性塑料活动隔板1块。耐酸碱、耐冲击、韧性强。</w:t>
            </w:r>
            <w:r>
              <w:rPr>
                <w:rFonts w:hint="eastAsia" w:ascii="宋体" w:hAnsi="宋体"/>
                <w:sz w:val="20"/>
                <w:szCs w:val="20"/>
              </w:rPr>
              <w:br w:type="textWrapping" w:clear="all"/>
            </w:r>
            <w:r>
              <w:rPr>
                <w:rFonts w:hint="eastAsia" w:ascii="宋体" w:hAnsi="宋体"/>
                <w:sz w:val="20"/>
                <w:szCs w:val="20"/>
              </w:rPr>
              <w:t xml:space="preserve">4.底座高≥80mm，重要部位加厚处理，从而使产品更牢固，结实耐用。</w:t>
            </w:r>
            <w:r>
              <w:rPr>
                <w:rFonts w:hint="eastAsia" w:ascii="宋体" w:hAnsi="宋体"/>
                <w:sz w:val="20"/>
                <w:szCs w:val="20"/>
              </w:rPr>
              <w:br w:type="textWrapping" w:clear="all"/>
            </w:r>
            <w:r>
              <w:rPr>
                <w:rFonts w:hint="eastAsia" w:ascii="宋体" w:hAnsi="宋体"/>
                <w:sz w:val="20"/>
                <w:szCs w:val="20"/>
              </w:rPr>
              <w:t xml:space="preserve">5.顶部有通风口，配有通风管道。</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多功能水槽柜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1、水槽柜整体尺寸≥600*475*820mm</w:t>
            </w:r>
            <w:r>
              <w:rPr>
                <w:rFonts w:hint="eastAsia" w:ascii="宋体" w:hAnsi="宋体"/>
                <w:sz w:val="20"/>
                <w:szCs w:val="20"/>
              </w:rPr>
              <w:br w:type="textWrapping" w:clear="all"/>
            </w:r>
            <w:r>
              <w:rPr>
                <w:rFonts w:hint="eastAsia" w:ascii="宋体" w:hAnsi="宋体"/>
                <w:sz w:val="20"/>
                <w:szCs w:val="20"/>
              </w:rPr>
              <w:t xml:space="preserve">2、柜体采用厚度≥1.0mm镀锌钢板，表面环氧喷涂；上面水槽为PP改性材质，水槽外尺寸≥600x475x400mm</w:t>
            </w:r>
            <w:r>
              <w:rPr>
                <w:rFonts w:hint="eastAsia" w:ascii="宋体" w:hAnsi="宋体"/>
                <w:sz w:val="20"/>
                <w:szCs w:val="20"/>
              </w:rPr>
              <w:br w:type="textWrapping" w:clear="all"/>
            </w:r>
            <w:r>
              <w:rPr>
                <w:rFonts w:hint="eastAsia" w:ascii="宋体" w:hAnsi="宋体"/>
                <w:sz w:val="20"/>
                <w:szCs w:val="20"/>
              </w:rPr>
              <w:t xml:space="preserve">3、水槽最高内深度≥380mm，保障洗涤时水不外飞溅；底部有≥335*60*20mm的过滤孔，并带两层过滤网，可拆卸清理维护；水槽内部带滴水架，滴水架带12个滴水棒，所有滴水棒可以收纳；水槽平台左右两侧有≥90mm洗手液瓶放置孔。水槽柜上面带检修口，同时可以收纳水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三联水嘴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1.采用实验室专用三联水嘴90度瓷质阀芯，出水嘴为铜质尖嘴，可拆卸，内有螺纹，可方便连接循环等特殊用水；</w:t>
            </w:r>
            <w:r>
              <w:rPr>
                <w:rFonts w:hint="eastAsia" w:ascii="宋体" w:hAnsi="宋体"/>
                <w:sz w:val="20"/>
                <w:szCs w:val="20"/>
              </w:rPr>
              <w:br w:type="textWrapping" w:clear="all"/>
            </w:r>
            <w:r>
              <w:rPr>
                <w:rFonts w:hint="eastAsia" w:ascii="宋体" w:hAnsi="宋体"/>
                <w:sz w:val="20"/>
                <w:szCs w:val="20"/>
              </w:rPr>
              <w:t xml:space="preserve">2.水管管体部分为黄铜合金制品，铜质表面经过烤漆喷涂处理，增强耐酸碱防腐蚀以及防锈性能，可360度旋转。</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上下水装置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排水管规格:直径35mm*长度500mm水槽专配型排水管，不锈钢卡扣连接，安装方便不渗漏。储水罐PP材质。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tcPr>
          <w:p>
            <w:pPr>
              <w:pStyle w:val="808"/>
              <w:rPr>
                <w:rFonts w:hint="eastAsia" w:ascii="宋体" w:hAnsi="宋体"/>
                <w:sz w:val="20"/>
                <w:szCs w:val="20"/>
              </w:rPr>
            </w:pPr>
            <w:r>
              <w:rPr>
                <w:rFonts w:hint="eastAsia" w:ascii="宋体" w:hAnsi="宋体"/>
                <w:sz w:val="20"/>
                <w:szCs w:val="20"/>
              </w:rPr>
              <w:t xml:space="preserve">准备室设备安装调试（不含开槽打孔等改造类工作）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八、生物标本室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标本柜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加厚款，总重量不得低于140斤，并且上部柜和下部柜要用4个加强螺丝连接成整体，不得分开，多个标本柜并到一块柜门可以同时打开到90度以上。</w:t>
            </w:r>
            <w:r>
              <w:rPr>
                <w:rFonts w:hint="eastAsia" w:ascii="宋体" w:hAnsi="宋体"/>
                <w:sz w:val="20"/>
                <w:szCs w:val="20"/>
              </w:rPr>
              <w:br w:type="textWrapping" w:clear="all"/>
            </w:r>
            <w:r>
              <w:rPr>
                <w:rFonts w:hint="eastAsia" w:ascii="宋体" w:hAnsi="宋体"/>
                <w:sz w:val="20"/>
                <w:szCs w:val="20"/>
              </w:rPr>
              <w:t xml:space="preserve">1.尺寸（长×宽×高）≥1000×500×2000mm。</w:t>
            </w:r>
            <w:r>
              <w:rPr>
                <w:rFonts w:hint="eastAsia" w:ascii="宋体" w:hAnsi="宋体"/>
                <w:sz w:val="20"/>
                <w:szCs w:val="20"/>
              </w:rPr>
              <w:br w:type="textWrapping" w:clear="all"/>
            </w:r>
            <w:r>
              <w:rPr>
                <w:rFonts w:hint="eastAsia" w:ascii="宋体" w:hAnsi="宋体"/>
                <w:sz w:val="20"/>
                <w:szCs w:val="20"/>
              </w:rPr>
              <w:t xml:space="preserve">2.整体采用环保型ABS塑料一次性注塑成型，层板采用≥2.5mm厚双面环保型PP改性塑料，耐强酸碱及有机溶剂，内设加强筋。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3.柜体：</w:t>
            </w:r>
            <w:r>
              <w:rPr>
                <w:rFonts w:hint="eastAsia" w:ascii="宋体" w:hAnsi="宋体"/>
                <w:sz w:val="20"/>
                <w:szCs w:val="20"/>
              </w:rPr>
              <w:br w:type="textWrapping" w:clear="all"/>
            </w:r>
            <w:r>
              <w:rPr>
                <w:rFonts w:hint="eastAsia" w:ascii="宋体" w:hAnsi="宋体"/>
                <w:sz w:val="20"/>
                <w:szCs w:val="20"/>
              </w:rPr>
              <w:t xml:space="preserve">3.1.榫卯连接结构并合理布局加强筋，安装时不用胶水粘结，使用产品自身力量相互连接，产品不变形，不扭曲，达到可重复拆装使用。</w:t>
            </w:r>
            <w:r>
              <w:rPr>
                <w:rFonts w:hint="eastAsia" w:ascii="宋体" w:hAnsi="宋体"/>
                <w:sz w:val="20"/>
                <w:szCs w:val="20"/>
              </w:rPr>
              <w:br w:type="textWrapping" w:clear="all"/>
            </w:r>
            <w:r>
              <w:rPr>
                <w:rFonts w:hint="eastAsia" w:ascii="宋体" w:hAnsi="宋体"/>
                <w:sz w:val="20"/>
                <w:szCs w:val="20"/>
              </w:rPr>
              <w:t xml:space="preserve">3.2.上部为ABS工程塑料镶装玻璃透明对开门，带锁和塑料扣手，采用尼龙塑料铰链，高强度耐磨，防水、永不生锈，内设PP改性塑料活动隔板2块。耐酸碱、耐冲击、韧性强。</w:t>
            </w:r>
            <w:r>
              <w:rPr>
                <w:rFonts w:hint="eastAsia" w:ascii="宋体" w:hAnsi="宋体"/>
                <w:sz w:val="20"/>
                <w:szCs w:val="20"/>
              </w:rPr>
              <w:br w:type="textWrapping" w:clear="all"/>
            </w:r>
            <w:r>
              <w:rPr>
                <w:rFonts w:hint="eastAsia" w:ascii="宋体" w:hAnsi="宋体"/>
                <w:sz w:val="20"/>
                <w:szCs w:val="20"/>
              </w:rPr>
              <w:t xml:space="preserve">3.3.下部为ABS工程塑料镶装玻璃透明对开门，带锁和塑料扣手，采用尼龙塑料铰链，高强度耐磨，防水、永不生锈，内设PP改性塑料活动隔板1块。耐酸碱、耐冲击、韧性强。</w:t>
            </w:r>
            <w:r>
              <w:rPr>
                <w:rFonts w:hint="eastAsia" w:ascii="宋体" w:hAnsi="宋体"/>
                <w:sz w:val="20"/>
                <w:szCs w:val="20"/>
              </w:rPr>
              <w:br w:type="textWrapping" w:clear="all"/>
            </w:r>
            <w:r>
              <w:rPr>
                <w:rFonts w:hint="eastAsia" w:ascii="宋体" w:hAnsi="宋体"/>
                <w:sz w:val="20"/>
                <w:szCs w:val="20"/>
              </w:rPr>
              <w:t xml:space="preserve">4.底座高≥80mm，重要部位加厚处理，从而使产品更牢固，结实耐用。</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tcPr>
          <w:p>
            <w:pPr>
              <w:pStyle w:val="808"/>
              <w:rPr>
                <w:rFonts w:hint="eastAsia" w:ascii="宋体" w:hAnsi="宋体"/>
                <w:sz w:val="20"/>
                <w:szCs w:val="20"/>
              </w:rPr>
            </w:pPr>
            <w:r>
              <w:rPr>
                <w:rFonts w:hint="eastAsia" w:ascii="宋体" w:hAnsi="宋体"/>
                <w:sz w:val="20"/>
                <w:szCs w:val="20"/>
              </w:rPr>
              <w:t xml:space="preserve">标本室设备安装调试（不含开槽打孔等改造类工作）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九、物理光学实验室（56座）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6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w:t>
            </w:r>
            <w:r>
              <w:rPr>
                <w:rFonts w:hint="eastAsia" w:ascii="宋体" w:hAnsi="宋体"/>
                <w:sz w:val="20"/>
                <w:szCs w:val="20"/>
                <w:lang w:val="en-US" w:eastAsia="zh-CN"/>
              </w:rPr>
              <w:t xml:space="preserve">8</w:t>
            </w:r>
            <w:r>
              <w:rPr>
                <w:rFonts w:hint="eastAsia" w:ascii="宋体" w:hAnsi="宋体"/>
                <w:sz w:val="20"/>
                <w:szCs w:val="20"/>
              </w:rPr>
              <w:t xml:space="preserve">G,ROM不低于</w:t>
            </w:r>
            <w:r>
              <w:rPr>
                <w:rFonts w:hint="eastAsia" w:ascii="宋体" w:hAnsi="宋体"/>
                <w:sz w:val="20"/>
                <w:szCs w:val="20"/>
                <w:lang w:val="en-US" w:eastAsia="zh-CN"/>
              </w:rPr>
              <w:t xml:space="preserve">128</w:t>
            </w:r>
            <w:r>
              <w:rPr>
                <w:rFonts w:hint="eastAsia" w:ascii="宋体" w:hAnsi="宋体"/>
                <w:sz w:val="20"/>
                <w:szCs w:val="20"/>
              </w:rPr>
              <w:t xml:space="preserve">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1.规格尺寸（长×宽×高）：≥2400×700×850mm；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w:t>
            </w:r>
            <w:r>
              <w:rPr>
                <w:rFonts w:hint="eastAsia" w:ascii="宋体" w:hAnsi="宋体"/>
                <w:sz w:val="20"/>
                <w:szCs w:val="20"/>
              </w:rPr>
              <w:br w:type="textWrapping" w:clear="all"/>
            </w:r>
            <w:r>
              <w:rPr>
                <w:rFonts w:hint="eastAsia" w:ascii="宋体" w:hAnsi="宋体"/>
                <w:sz w:val="20"/>
                <w:szCs w:val="20"/>
              </w:rPr>
              <w:t xml:space="preserve">3.结构：全钢结构柜体，演示台设有储物柜，中间为演示台，设置电源主控抽屉、键盘抽屉以及多媒体设备（主机、显示器、中控、功放、交换机）的位置预留；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4.桌体：采用≥1.0优质一级冷轧钢板成型，焊接制作，表面经磷化、环氧树脂静电粉末涂装处理；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5.滑轨：三节重型滚珠滑轨，承重性强，滑动性能良好，无噪音，开合十万次不变形；</w:t>
            </w:r>
            <w:r>
              <w:rPr>
                <w:rFonts w:hint="eastAsia" w:ascii="宋体" w:hAnsi="宋体"/>
                <w:sz w:val="20"/>
                <w:szCs w:val="20"/>
              </w:rPr>
              <w:br w:type="textWrapping" w:clear="all"/>
            </w:r>
            <w:r>
              <w:rPr>
                <w:rFonts w:hint="eastAsia" w:ascii="宋体" w:hAnsi="宋体"/>
                <w:sz w:val="20"/>
                <w:szCs w:val="20"/>
              </w:rPr>
              <w:t xml:space="preserve">6.耐腐蚀连接件：采用ABS专用连接组装件；</w:t>
            </w:r>
            <w:r>
              <w:rPr>
                <w:rFonts w:hint="eastAsia" w:ascii="宋体" w:hAnsi="宋体"/>
                <w:sz w:val="20"/>
                <w:szCs w:val="20"/>
              </w:rPr>
              <w:br w:type="textWrapping" w:clear="all"/>
            </w:r>
            <w:r>
              <w:rPr>
                <w:rFonts w:hint="eastAsia" w:ascii="宋体" w:hAnsi="宋体"/>
                <w:sz w:val="20"/>
                <w:szCs w:val="20"/>
              </w:rPr>
              <w:t xml:space="preserve">7.铰链：采用自动型110°大伸展角度，锌合金铰链，开合五万次不变形；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8.拉手：采用内嵌入式拉手；</w:t>
            </w:r>
            <w:r>
              <w:rPr>
                <w:rFonts w:hint="eastAsia" w:ascii="宋体" w:hAnsi="宋体"/>
                <w:sz w:val="20"/>
                <w:szCs w:val="20"/>
              </w:rPr>
              <w:br w:type="textWrapping" w:clear="all"/>
            </w:r>
            <w:r>
              <w:rPr>
                <w:rFonts w:hint="eastAsia" w:ascii="宋体" w:hAnsi="宋体"/>
                <w:sz w:val="20"/>
                <w:szCs w:val="20"/>
              </w:rPr>
              <w:t xml:space="preserve">9.脚垫：ABS注塑专用垫，具有高度可调、耐磨、防潮、耐腐蚀等特点。</w:t>
            </w:r>
            <w:r>
              <w:rPr>
                <w:rFonts w:hint="eastAsia" w:ascii="宋体" w:hAnsi="宋体"/>
                <w:sz w:val="20"/>
                <w:szCs w:val="20"/>
              </w:rPr>
              <w:br w:type="textWrapping" w:clear="all"/>
            </w:r>
            <w:r>
              <w:rPr>
                <w:rFonts w:hint="eastAsia" w:ascii="宋体" w:hAnsi="宋体"/>
                <w:sz w:val="20"/>
                <w:szCs w:val="20"/>
              </w:rPr>
              <w:t xml:space="preserve">10.空间光效模块：规格：≥400*210mm；主体不锈钢材质；平板分光片令光源均匀柔和，提高光能使用率；投射角度：180度；环境温度：-30-60℃。</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1.教师演示台配备总小型断路器，可分组控制学生的高低压电源，确保学生实验安全方便；</w:t>
            </w:r>
            <w:r>
              <w:rPr>
                <w:rFonts w:hint="eastAsia" w:ascii="宋体" w:hAnsi="宋体"/>
                <w:sz w:val="20"/>
                <w:szCs w:val="20"/>
              </w:rPr>
              <w:br w:type="textWrapping" w:clear="all"/>
            </w:r>
            <w:r>
              <w:rPr>
                <w:rFonts w:hint="eastAsia" w:ascii="宋体" w:hAnsi="宋体"/>
                <w:sz w:val="20"/>
                <w:szCs w:val="20"/>
              </w:rPr>
              <w:t xml:space="preserve">2.教师电源总控采用7寸"电阻式"显示装置，显示智能控制按键同时显示电源电压；</w:t>
            </w:r>
            <w:r>
              <w:rPr>
                <w:rFonts w:hint="eastAsia" w:ascii="宋体" w:hAnsi="宋体"/>
                <w:sz w:val="20"/>
                <w:szCs w:val="20"/>
              </w:rPr>
              <w:br w:type="textWrapping" w:clear="all"/>
            </w:r>
            <w:r>
              <w:rPr>
                <w:rFonts w:hint="eastAsia" w:ascii="宋体" w:hAnsi="宋体"/>
                <w:sz w:val="20"/>
                <w:szCs w:val="20"/>
              </w:rPr>
              <w:t xml:space="preserve">3.教师交流电源通过智能控制按键直接选取0～30V电压，最小调节单元可达1V,额定电流6A；</w:t>
            </w:r>
            <w:r>
              <w:rPr>
                <w:rFonts w:hint="eastAsia" w:ascii="宋体" w:hAnsi="宋体"/>
                <w:sz w:val="20"/>
                <w:szCs w:val="20"/>
              </w:rPr>
              <w:br w:type="textWrapping" w:clear="all"/>
            </w:r>
            <w:r>
              <w:rPr>
                <w:rFonts w:hint="eastAsia" w:ascii="宋体" w:hAnsi="宋体"/>
                <w:sz w:val="20"/>
                <w:szCs w:val="20"/>
              </w:rPr>
              <w:t xml:space="preserve">4.教师直流电源也是通过智能控制按键直接选取，调节范围为0～30V，分辨率可达0.1V,额定电流4A；</w:t>
            </w:r>
            <w:r>
              <w:rPr>
                <w:rFonts w:hint="eastAsia" w:ascii="宋体" w:hAnsi="宋体"/>
                <w:sz w:val="20"/>
                <w:szCs w:val="20"/>
              </w:rPr>
              <w:br w:type="textWrapping" w:clear="all"/>
            </w:r>
            <w:r>
              <w:rPr>
                <w:rFonts w:hint="eastAsia" w:ascii="宋体" w:hAnsi="宋体"/>
                <w:sz w:val="20"/>
                <w:szCs w:val="20"/>
              </w:rPr>
              <w:t xml:space="preserve">5.低压大电流值为40A，自动关断；</w:t>
            </w:r>
            <w:r>
              <w:rPr>
                <w:rFonts w:hint="eastAsia" w:ascii="宋体" w:hAnsi="宋体"/>
                <w:sz w:val="20"/>
                <w:szCs w:val="20"/>
              </w:rPr>
              <w:br w:type="textWrapping" w:clear="all"/>
            </w:r>
            <w:r>
              <w:rPr>
                <w:rFonts w:hint="eastAsia" w:ascii="宋体" w:hAnsi="宋体"/>
                <w:sz w:val="20"/>
                <w:szCs w:val="20"/>
              </w:rPr>
              <w:t xml:space="preserve">6.教学电源：220V交流输出为带安全门的新国标插座，带有电源指示，学生低压交流电源可通过智能控制按键直接选取0～30V电压，最小调节单元为1V，输送至学生桌；低压直流电压由教师准确控制，最小调节单元为0.1V。</w:t>
            </w:r>
            <w:r>
              <w:rPr>
                <w:rFonts w:hint="eastAsia" w:ascii="宋体" w:hAnsi="宋体"/>
                <w:sz w:val="20"/>
                <w:szCs w:val="20"/>
              </w:rPr>
              <w:br w:type="textWrapping" w:clear="all"/>
            </w:r>
            <w:r>
              <w:rPr>
                <w:rFonts w:hint="eastAsia" w:ascii="宋体" w:hAnsi="宋体"/>
                <w:sz w:val="20"/>
                <w:szCs w:val="20"/>
              </w:rPr>
              <w:t xml:space="preserve">7.集中控制系统。可执行各分项控制；</w:t>
            </w:r>
            <w:r>
              <w:rPr>
                <w:rFonts w:hint="eastAsia" w:ascii="宋体" w:hAnsi="宋体"/>
                <w:sz w:val="20"/>
                <w:szCs w:val="20"/>
              </w:rPr>
              <w:br w:type="textWrapping" w:clear="all"/>
            </w:r>
            <w:r>
              <w:rPr>
                <w:rFonts w:hint="eastAsia" w:ascii="宋体" w:hAnsi="宋体"/>
                <w:sz w:val="20"/>
                <w:szCs w:val="20"/>
              </w:rPr>
              <w:t xml:space="preserve">（1）升降控制：可以实现单个控制，可以集中控制，可以任意组合控制；</w:t>
            </w:r>
            <w:r>
              <w:rPr>
                <w:rFonts w:hint="eastAsia" w:ascii="宋体" w:hAnsi="宋体"/>
                <w:sz w:val="20"/>
                <w:szCs w:val="20"/>
              </w:rPr>
              <w:br w:type="textWrapping" w:clear="all"/>
            </w:r>
            <w:r>
              <w:rPr>
                <w:rFonts w:hint="eastAsia" w:ascii="宋体" w:hAnsi="宋体"/>
                <w:sz w:val="20"/>
                <w:szCs w:val="20"/>
              </w:rPr>
              <w:t xml:space="preserve">（2）补光控制：分组控制整室照明；</w:t>
            </w:r>
            <w:r>
              <w:rPr>
                <w:rFonts w:hint="eastAsia" w:ascii="宋体" w:hAnsi="宋体"/>
                <w:sz w:val="20"/>
                <w:szCs w:val="20"/>
              </w:rPr>
              <w:br w:type="textWrapping" w:clear="all"/>
            </w:r>
            <w:r>
              <w:rPr>
                <w:rFonts w:hint="eastAsia" w:ascii="宋体" w:hAnsi="宋体"/>
                <w:sz w:val="20"/>
                <w:szCs w:val="20"/>
              </w:rPr>
              <w:t xml:space="preserve">（3）学生220V电源控制：控制学生AC220V电源；</w:t>
            </w:r>
            <w:r>
              <w:rPr>
                <w:rFonts w:hint="eastAsia" w:ascii="宋体" w:hAnsi="宋体"/>
                <w:sz w:val="20"/>
                <w:szCs w:val="20"/>
              </w:rPr>
              <w:br w:type="textWrapping" w:clear="all"/>
            </w:r>
            <w:r>
              <w:rPr>
                <w:rFonts w:hint="eastAsia" w:ascii="宋体" w:hAnsi="宋体"/>
                <w:sz w:val="20"/>
                <w:szCs w:val="20"/>
              </w:rPr>
              <w:t xml:space="preserve">（4）低压控制：教室主控，分组控制。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w:t>
            </w:r>
            <w:r>
              <w:rPr>
                <w:rFonts w:hint="eastAsia" w:ascii="宋体" w:hAnsi="宋体"/>
                <w:sz w:val="20"/>
                <w:szCs w:val="20"/>
              </w:rPr>
              <w:br w:type="textWrapping" w:clear="all"/>
            </w:r>
            <w:r>
              <w:rPr>
                <w:rFonts w:hint="eastAsia" w:ascii="宋体" w:hAnsi="宋体"/>
                <w:sz w:val="20"/>
                <w:szCs w:val="20"/>
              </w:rPr>
              <w:t xml:space="preserve">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9.书包斗规格：不小于480*330*154mm，采用ABS改性塑料注塑成型，正面设有可悬挂凳子的圆形孔，周边加厚加强。</w:t>
            </w:r>
            <w:r>
              <w:rPr>
                <w:rFonts w:hint="eastAsia" w:ascii="宋体" w:hAnsi="宋体"/>
                <w:sz w:val="20"/>
                <w:szCs w:val="20"/>
              </w:rPr>
              <w:br w:type="textWrapping" w:clear="all"/>
            </w:r>
            <w:r>
              <w:rPr>
                <w:rFonts w:hint="eastAsia" w:ascii="宋体" w:hAnsi="宋体"/>
                <w:sz w:val="20"/>
                <w:szCs w:val="20"/>
              </w:rPr>
              <w:t xml:space="preserve">10.空间光效模块：规格：≥400*210mm；主体不锈钢材质；平板分光片令光源均匀柔和，提高光能使用率；投射角度：180度；环境温度：-30-60℃。</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学生操作终端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一、外型尺寸及材质：</w:t>
            </w:r>
            <w:r>
              <w:rPr>
                <w:rFonts w:hint="eastAsia" w:ascii="宋体" w:hAnsi="宋体"/>
                <w:sz w:val="20"/>
                <w:szCs w:val="20"/>
              </w:rPr>
              <w:br w:type="textWrapping" w:clear="all"/>
            </w:r>
            <w:r>
              <w:rPr>
                <w:rFonts w:hint="eastAsia" w:ascii="宋体" w:hAnsi="宋体"/>
                <w:sz w:val="20"/>
                <w:szCs w:val="20"/>
              </w:rPr>
              <w:t xml:space="preserve">1.顶部多模块电源供应装置采用ABS材质；规格尺寸≥220*220*140mm上圆下方成半球型，模具一体成型，模块内预留高压、低压位置。</w:t>
            </w:r>
            <w:r>
              <w:rPr>
                <w:rFonts w:hint="eastAsia" w:ascii="宋体" w:hAnsi="宋体"/>
                <w:sz w:val="20"/>
                <w:szCs w:val="20"/>
              </w:rPr>
              <w:br w:type="textWrapping" w:clear="all"/>
            </w:r>
            <w:r>
              <w:rPr>
                <w:rFonts w:hint="eastAsia" w:ascii="宋体" w:hAnsi="宋体"/>
                <w:sz w:val="20"/>
                <w:szCs w:val="20"/>
              </w:rPr>
              <w:t xml:space="preserve">2.模块储藏装置采用ABS材质；规格尺寸；下面外径≥400*400mm内径≥300*300mm上面≥450*450mm高≥140mm，模具一体成型,四周带氛围灯设计。</w:t>
            </w:r>
            <w:r>
              <w:rPr>
                <w:rFonts w:hint="eastAsia" w:ascii="宋体" w:hAnsi="宋体"/>
                <w:sz w:val="20"/>
                <w:szCs w:val="20"/>
              </w:rPr>
              <w:br w:type="textWrapping" w:clear="all"/>
            </w:r>
            <w:r>
              <w:rPr>
                <w:rFonts w:hint="eastAsia" w:ascii="宋体" w:hAnsi="宋体"/>
                <w:sz w:val="20"/>
                <w:szCs w:val="20"/>
              </w:rPr>
              <w:t xml:space="preserve">二、基本配置：</w:t>
            </w:r>
            <w:r>
              <w:rPr>
                <w:rFonts w:hint="eastAsia" w:ascii="宋体" w:hAnsi="宋体"/>
                <w:sz w:val="20"/>
                <w:szCs w:val="20"/>
              </w:rPr>
              <w:br w:type="textWrapping" w:clear="all"/>
            </w:r>
            <w:r>
              <w:rPr>
                <w:rFonts w:hint="eastAsia" w:ascii="宋体" w:hAnsi="宋体"/>
                <w:sz w:val="20"/>
                <w:szCs w:val="20"/>
              </w:rPr>
              <w:t xml:space="preserve">1.低压电源模块：(1)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sz w:val="20"/>
                <w:szCs w:val="20"/>
              </w:rPr>
              <w:br w:type="textWrapping" w:clear="all"/>
            </w:r>
            <w:r>
              <w:rPr>
                <w:rFonts w:hint="eastAsia" w:ascii="宋体" w:hAnsi="宋体"/>
                <w:sz w:val="20"/>
                <w:szCs w:val="20"/>
              </w:rPr>
              <w:t xml:space="preserve">(2)学生电源采用耐磨、耐腐蚀、耐高温的PC亮光薄膜面板，学生电源的控制采用按钮式按键，可以随意设置电压，贴片元件生产技术，采用≥3.5英寸显示装置，显示电源学生交直流电压；</w:t>
            </w:r>
            <w:r>
              <w:rPr>
                <w:rFonts w:hint="eastAsia" w:ascii="宋体" w:hAnsi="宋体"/>
                <w:sz w:val="20"/>
                <w:szCs w:val="20"/>
              </w:rPr>
              <w:br w:type="textWrapping" w:clear="all"/>
            </w:r>
            <w:r>
              <w:rPr>
                <w:rFonts w:hint="eastAsia" w:ascii="宋体" w:hAnsi="宋体"/>
                <w:sz w:val="20"/>
                <w:szCs w:val="20"/>
              </w:rPr>
              <w:t xml:space="preserve">(3)学生交流电源通过上下键0～30V电压，最小调节单元可达1V,额定电流2.5A；禁用直流变交流方波电流电路，冒充交流电。用数字万用表现场测试交流30V；</w:t>
            </w:r>
            <w:r>
              <w:rPr>
                <w:rFonts w:hint="eastAsia" w:ascii="宋体" w:hAnsi="宋体"/>
                <w:sz w:val="20"/>
                <w:szCs w:val="20"/>
              </w:rPr>
              <w:br w:type="textWrapping" w:clear="all"/>
            </w:r>
            <w:r>
              <w:rPr>
                <w:rFonts w:hint="eastAsia" w:ascii="宋体" w:hAnsi="宋体"/>
                <w:sz w:val="20"/>
                <w:szCs w:val="20"/>
              </w:rPr>
              <w:t xml:space="preserve">(4)学生直流电源也是通过上下键选取，调节范围为0V～30V，分辨率可达0.1V,额定电流2A；</w:t>
            </w:r>
            <w:r>
              <w:rPr>
                <w:rFonts w:hint="eastAsia" w:ascii="宋体" w:hAnsi="宋体"/>
                <w:sz w:val="20"/>
                <w:szCs w:val="20"/>
              </w:rPr>
              <w:br w:type="textWrapping" w:clear="all"/>
            </w:r>
            <w:r>
              <w:rPr>
                <w:rFonts w:hint="eastAsia" w:ascii="宋体" w:hAnsi="宋体"/>
                <w:sz w:val="20"/>
                <w:szCs w:val="20"/>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sz w:val="20"/>
                <w:szCs w:val="20"/>
              </w:rPr>
              <w:br w:type="textWrapping" w:clear="all"/>
            </w:r>
            <w:r>
              <w:rPr>
                <w:rFonts w:hint="eastAsia" w:ascii="宋体" w:hAnsi="宋体"/>
                <w:sz w:val="20"/>
                <w:szCs w:val="20"/>
              </w:rPr>
              <w:t xml:space="preserve">(6)一个吊舱有2个网络接口，方便随时能上网；。</w:t>
            </w:r>
            <w:r>
              <w:rPr>
                <w:rFonts w:hint="eastAsia" w:ascii="宋体" w:hAnsi="宋体"/>
                <w:sz w:val="20"/>
                <w:szCs w:val="20"/>
              </w:rPr>
              <w:br w:type="textWrapping" w:clear="all"/>
            </w:r>
            <w:r>
              <w:rPr>
                <w:rFonts w:hint="eastAsia" w:ascii="宋体" w:hAnsi="宋体"/>
                <w:sz w:val="20"/>
                <w:szCs w:val="20"/>
              </w:rPr>
              <w:t xml:space="preserve">2.高压电源模块：电源高压输出四路220V插座，由教师主控台群控或个控锁定，高压锁定不影响低压电源使用。</w:t>
            </w:r>
            <w:r>
              <w:rPr>
                <w:rFonts w:hint="eastAsia" w:ascii="宋体" w:hAnsi="宋体"/>
                <w:sz w:val="20"/>
                <w:szCs w:val="20"/>
              </w:rPr>
              <w:br w:type="textWrapping" w:clear="all"/>
            </w:r>
            <w:r>
              <w:rPr>
                <w:rFonts w:hint="eastAsia" w:ascii="宋体" w:hAnsi="宋体"/>
                <w:sz w:val="20"/>
                <w:szCs w:val="20"/>
              </w:rPr>
              <w:t xml:space="preserve">3.供能模块：接收智能化控制系统控制，采用PC材质，设计安装透明均光板，不仅能使光线扩散均匀更能起到安全防护作用。</w:t>
            </w:r>
            <w:r>
              <w:rPr>
                <w:rFonts w:hint="eastAsia" w:ascii="宋体" w:hAnsi="宋体"/>
                <w:sz w:val="20"/>
                <w:szCs w:val="20"/>
              </w:rPr>
              <w:br w:type="textWrapping" w:clear="all"/>
            </w:r>
            <w:r>
              <w:rPr>
                <w:rFonts w:hint="eastAsia" w:ascii="宋体" w:hAnsi="宋体"/>
                <w:sz w:val="20"/>
                <w:szCs w:val="20"/>
              </w:rPr>
              <w:t xml:space="preserve">三、智能升降机构：采用自动升降系统，自带保护功能，由专用的多股电缆线经送线轮传递上下升降功能。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2.实验凳为保证升降后稳定，配带固定器；</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55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教师端数码生物显微镜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1、放大倍数：40X-1000X。</w:t>
            </w:r>
            <w:r>
              <w:rPr>
                <w:rFonts w:hint="eastAsia" w:ascii="宋体" w:hAnsi="宋体"/>
                <w:sz w:val="20"/>
                <w:szCs w:val="20"/>
              </w:rPr>
              <w:br w:type="textWrapping" w:clear="all"/>
            </w:r>
            <w:r>
              <w:rPr>
                <w:rFonts w:hint="eastAsia" w:ascii="宋体" w:hAnsi="宋体"/>
                <w:sz w:val="20"/>
                <w:szCs w:val="20"/>
              </w:rPr>
              <w:t xml:space="preserve">2、光学系统：无限远色差校正光学系统。</w:t>
            </w:r>
            <w:r>
              <w:rPr>
                <w:rFonts w:hint="eastAsia" w:ascii="宋体" w:hAnsi="宋体"/>
                <w:sz w:val="20"/>
                <w:szCs w:val="20"/>
              </w:rPr>
              <w:br w:type="textWrapping" w:clear="all"/>
            </w:r>
            <w:r>
              <w:rPr>
                <w:rFonts w:hint="eastAsia" w:ascii="宋体" w:hAnsi="宋体"/>
                <w:sz w:val="20"/>
                <w:szCs w:val="20"/>
              </w:rPr>
              <w:t xml:space="preserve">3、目镜：高眼点平场目镜WF10X/22mm，带视度调节。显微镜目镜放大率准确度不超过±1.48%。</w:t>
            </w:r>
            <w:r>
              <w:rPr>
                <w:rFonts w:hint="eastAsia" w:ascii="宋体" w:hAnsi="宋体"/>
                <w:sz w:val="20"/>
                <w:szCs w:val="20"/>
              </w:rPr>
              <w:br w:type="textWrapping" w:clear="all"/>
            </w:r>
            <w:r>
              <w:rPr>
                <w:rFonts w:hint="eastAsia" w:ascii="宋体" w:hAnsi="宋体"/>
                <w:sz w:val="20"/>
                <w:szCs w:val="20"/>
              </w:rPr>
              <w:t xml:space="preserve">4、观察筒：铰链式双目观察筒，30°倾斜；瞳距调节范围48-75mm。具有铰链组360°旋转功能，眼点高度375-428.5mm。左右两系统放大率差≤0.05%，双目系统左右两像面光谱色一致，明暗差≤14.3%；双目系统左右系统像面方位差≤25；双目系统左右视场中心偏差:上下≤0.12mm、左右外侧≤0.16mm、左右内侧≤0mm。</w:t>
            </w:r>
            <w:r>
              <w:rPr>
                <w:rFonts w:hint="eastAsia" w:ascii="宋体" w:hAnsi="宋体"/>
                <w:sz w:val="20"/>
                <w:szCs w:val="20"/>
              </w:rPr>
              <w:br w:type="textWrapping" w:clear="all"/>
            </w:r>
            <w:r>
              <w:rPr>
                <w:rFonts w:hint="eastAsia" w:ascii="宋体" w:hAnsi="宋体"/>
                <w:sz w:val="20"/>
                <w:szCs w:val="20"/>
              </w:rPr>
              <w:t xml:space="preserve">5、显微镜机身内置一体的内倾式五孔编码物镜转盘，可实现物镜照明记忆功能，自动记忆上次观察的亮度并在下次使用该物镜时自动调出。</w:t>
            </w:r>
            <w:r>
              <w:rPr>
                <w:rFonts w:hint="eastAsia" w:ascii="宋体" w:hAnsi="宋体"/>
                <w:sz w:val="20"/>
                <w:szCs w:val="20"/>
              </w:rPr>
              <w:br w:type="textWrapping" w:clear="all"/>
            </w:r>
            <w:r>
              <w:rPr>
                <w:rFonts w:hint="eastAsia" w:ascii="宋体" w:hAnsi="宋体"/>
                <w:sz w:val="20"/>
                <w:szCs w:val="20"/>
              </w:rPr>
              <w:t xml:space="preserve">6、转换器稳定性≤0.012mm。</w:t>
            </w:r>
            <w:r>
              <w:rPr>
                <w:rFonts w:hint="eastAsia" w:ascii="宋体" w:hAnsi="宋体"/>
                <w:sz w:val="20"/>
                <w:szCs w:val="20"/>
              </w:rPr>
              <w:br w:type="textWrapping" w:clear="all"/>
            </w:r>
            <w:r>
              <w:rPr>
                <w:rFonts w:hint="eastAsia" w:ascii="宋体" w:hAnsi="宋体"/>
                <w:sz w:val="20"/>
                <w:szCs w:val="20"/>
              </w:rPr>
              <w:t xml:space="preserve">7、聚光镜：阿贝式聚光镜，数值孔径N.A.1.25，齿轮齿条垂直升降，带可变孔径光栏，带暗场、相差附件插口。</w:t>
            </w:r>
            <w:r>
              <w:rPr>
                <w:rFonts w:hint="eastAsia" w:ascii="宋体" w:hAnsi="宋体"/>
                <w:sz w:val="20"/>
                <w:szCs w:val="20"/>
              </w:rPr>
              <w:br w:type="textWrapping" w:clear="all"/>
            </w:r>
            <w:r>
              <w:rPr>
                <w:rFonts w:hint="eastAsia" w:ascii="宋体" w:hAnsi="宋体"/>
                <w:sz w:val="20"/>
                <w:szCs w:val="20"/>
              </w:rPr>
              <w:t xml:space="preserve">8、载物台：双层机械移动平台，采用石墨工艺、强度强、耐腐蚀。低手位X、Y方向同轴调节，线轨传动，X方向无齿条伸出。载物台面积≥200mmX140mm，片夹可同时夹持两块切片，方便对比观察。平台行程≥76mmX50mm，精度≤0.1mm。载物台侧向受5N水平方向作用力的最大位移≤0.016mm， 载物台侧向受5N水平方向作用力的不重复性≤0.004mm。</w:t>
            </w:r>
            <w:r>
              <w:rPr>
                <w:rFonts w:hint="eastAsia" w:ascii="宋体" w:hAnsi="宋体"/>
                <w:sz w:val="20"/>
                <w:szCs w:val="20"/>
              </w:rPr>
              <w:br w:type="textWrapping" w:clear="all"/>
            </w:r>
            <w:r>
              <w:rPr>
                <w:rFonts w:hint="eastAsia" w:ascii="宋体" w:hAnsi="宋体"/>
                <w:sz w:val="20"/>
                <w:szCs w:val="20"/>
              </w:rPr>
              <w:t xml:space="preserve">9、调焦机构：粗微调同轴，粗调行程22mm，微调精度2um，全金属齿轮齿条调焦机构，带可调式平台上限位装置。</w:t>
            </w:r>
            <w:r>
              <w:rPr>
                <w:rFonts w:hint="eastAsia" w:ascii="宋体" w:hAnsi="宋体"/>
                <w:sz w:val="20"/>
                <w:szCs w:val="20"/>
              </w:rPr>
              <w:br w:type="textWrapping" w:clear="all"/>
            </w:r>
            <w:r>
              <w:rPr>
                <w:rFonts w:hint="eastAsia" w:ascii="宋体" w:hAnsi="宋体"/>
                <w:sz w:val="20"/>
                <w:szCs w:val="20"/>
              </w:rPr>
              <w:t xml:space="preserve">10、物镜：物镜放大准确度不超过±1.54%；4X/0.10，W.D.15.5mm；10X/0.25,W.D.7.0mm；20X/0.4; 40X/0.65（弹簧），W.D.0.71mm；100X/1.25（弹簧/油镜）,W.D.0.14mm。成像清晰圆直径：4X成像清晰圆直径≥14.5mm；10X成像清晰圆直径≥15mm，20X成像清晰圆直径≥15mm；40X时成像清晰圆直径≥14.5mm；100X时成像清晰圆直径≥14.5mm。</w:t>
            </w:r>
            <w:r>
              <w:rPr>
                <w:rFonts w:hint="eastAsia" w:ascii="宋体" w:hAnsi="宋体"/>
                <w:sz w:val="20"/>
                <w:szCs w:val="20"/>
              </w:rPr>
              <w:br w:type="textWrapping" w:clear="all"/>
            </w:r>
            <w:r>
              <w:rPr>
                <w:rFonts w:hint="eastAsia" w:ascii="宋体" w:hAnsi="宋体"/>
                <w:sz w:val="20"/>
                <w:szCs w:val="20"/>
              </w:rPr>
              <w:t xml:space="preserve">11、物镜齐焦：10→20X，不超过±0.025mm，10→40X，不超过±0.014mm，40→100X，不超过±0.008mm。</w:t>
            </w:r>
            <w:r>
              <w:rPr>
                <w:rFonts w:hint="eastAsia" w:ascii="宋体" w:hAnsi="宋体"/>
                <w:sz w:val="20"/>
                <w:szCs w:val="20"/>
              </w:rPr>
              <w:br w:type="textWrapping" w:clear="all"/>
            </w:r>
            <w:r>
              <w:rPr>
                <w:rFonts w:hint="eastAsia" w:ascii="宋体" w:hAnsi="宋体"/>
                <w:sz w:val="20"/>
                <w:szCs w:val="20"/>
              </w:rPr>
              <w:t xml:space="preserve">12、照明系统：3W LED光源，亮度可调；稳定性10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50%。灯的响应时间为纳秒级，光照明亮，色度均匀，色温接近自然光。亮度连续可调，在任何亮度下无屏闪，可满足不同色温的标本观察需要，带有光源的仪器操作部位温度与室温之差不超过11.5度。。 </w:t>
            </w:r>
            <w:r>
              <w:rPr>
                <w:rFonts w:hint="eastAsia" w:ascii="宋体" w:hAnsi="宋体"/>
                <w:sz w:val="20"/>
                <w:szCs w:val="20"/>
              </w:rPr>
              <w:br w:type="textWrapping" w:clear="all"/>
            </w:r>
            <w:r>
              <w:rPr>
                <w:rFonts w:hint="eastAsia" w:ascii="宋体" w:hAnsi="宋体"/>
                <w:sz w:val="20"/>
                <w:szCs w:val="20"/>
              </w:rPr>
              <w:t xml:space="preserve">13、成像系统：≥800万像素。传感器尺寸：≥1/1.8”。最大帧率及最大分辨率：≥30fps@3072x2048，逐行扫描，具有自动曝光、自动白平衡功能；USB3.0线纯数码输出。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6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数码平板显微镜(学生用)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1、观察头：铰链式三目观察筒，瞳距调节范围50-75mm。</w:t>
            </w:r>
            <w:r>
              <w:rPr>
                <w:rFonts w:hint="eastAsia" w:ascii="宋体" w:hAnsi="宋体"/>
                <w:sz w:val="20"/>
                <w:szCs w:val="20"/>
              </w:rPr>
              <w:br w:type="textWrapping" w:clear="all"/>
            </w:r>
            <w:r>
              <w:rPr>
                <w:rFonts w:hint="eastAsia" w:ascii="宋体" w:hAnsi="宋体"/>
                <w:sz w:val="20"/>
                <w:szCs w:val="20"/>
              </w:rPr>
              <w:t xml:space="preserve">2、目镜：带视度补偿，大视场高眼点目镜PL10X，视场18mm。</w:t>
            </w:r>
            <w:r>
              <w:rPr>
                <w:rFonts w:hint="eastAsia" w:ascii="宋体" w:hAnsi="宋体"/>
                <w:sz w:val="20"/>
                <w:szCs w:val="20"/>
              </w:rPr>
              <w:br w:type="textWrapping" w:clear="all"/>
            </w:r>
            <w:r>
              <w:rPr>
                <w:rFonts w:hint="eastAsia" w:ascii="宋体" w:hAnsi="宋体"/>
                <w:sz w:val="20"/>
                <w:szCs w:val="20"/>
              </w:rPr>
              <w:t xml:space="preserve">3、摄像系统：内置数码一体化2000万像素无线数码芯片，支持5G Wi-Fi，RJ45网口，预览分辨率1080P，超低延迟（200MS），1080P实时预览最大帧率25FPS，支持远程全分辨率拍照，支持单机/互动模式切换，支持多人共揽。</w:t>
            </w:r>
            <w:r>
              <w:rPr>
                <w:rFonts w:hint="eastAsia" w:ascii="宋体" w:hAnsi="宋体"/>
                <w:sz w:val="20"/>
                <w:szCs w:val="20"/>
              </w:rPr>
              <w:br w:type="textWrapping" w:clear="all"/>
            </w:r>
            <w:r>
              <w:rPr>
                <w:rFonts w:hint="eastAsia" w:ascii="宋体" w:hAnsi="宋体"/>
                <w:sz w:val="20"/>
                <w:szCs w:val="20"/>
              </w:rPr>
              <w:t xml:space="preserve">4、物镜：平场消色差物镜4倍、10倍、40倍、100倍</w:t>
            </w:r>
            <w:r>
              <w:rPr>
                <w:rFonts w:hint="eastAsia" w:ascii="宋体" w:hAnsi="宋体"/>
                <w:sz w:val="20"/>
                <w:szCs w:val="20"/>
              </w:rPr>
              <w:br w:type="textWrapping" w:clear="all"/>
            </w:r>
            <w:r>
              <w:rPr>
                <w:rFonts w:hint="eastAsia" w:ascii="宋体" w:hAnsi="宋体"/>
                <w:sz w:val="20"/>
                <w:szCs w:val="20"/>
              </w:rPr>
              <w:t xml:space="preserve">5、转换器：四孔物镜转换器</w:t>
            </w:r>
            <w:r>
              <w:rPr>
                <w:rFonts w:hint="eastAsia" w:ascii="宋体" w:hAnsi="宋体"/>
                <w:sz w:val="20"/>
                <w:szCs w:val="20"/>
              </w:rPr>
              <w:br w:type="textWrapping" w:clear="all"/>
            </w:r>
            <w:r>
              <w:rPr>
                <w:rFonts w:hint="eastAsia" w:ascii="宋体" w:hAnsi="宋体"/>
                <w:sz w:val="20"/>
                <w:szCs w:val="20"/>
              </w:rPr>
              <w:t xml:space="preserve">6、移动平台：复合式机械移动载物台≥140×130mm，低手位同轴调节。带限位装置，具有切片保护功能。移动范围≥75mm（X）×50（Y）mm，读数0.1mm；支持双切片夹功能，可同时放入两片切片同时观察。</w:t>
            </w:r>
            <w:r>
              <w:rPr>
                <w:rFonts w:hint="eastAsia" w:ascii="宋体" w:hAnsi="宋体"/>
                <w:sz w:val="20"/>
                <w:szCs w:val="20"/>
              </w:rPr>
              <w:br w:type="textWrapping" w:clear="all"/>
            </w:r>
            <w:r>
              <w:rPr>
                <w:rFonts w:hint="eastAsia" w:ascii="宋体" w:hAnsi="宋体"/>
                <w:sz w:val="20"/>
                <w:szCs w:val="20"/>
              </w:rPr>
              <w:t xml:space="preserve">7、聚光镜：阿贝式聚光镜N.A1.25（带光栏），粗微调同轴调节，粗调行程≥25mm微调最小读数值0.002mm，微调空回≤0.003mm</w:t>
            </w:r>
            <w:r>
              <w:rPr>
                <w:rFonts w:hint="eastAsia" w:ascii="宋体" w:hAnsi="宋体"/>
                <w:sz w:val="20"/>
                <w:szCs w:val="20"/>
              </w:rPr>
              <w:br w:type="textWrapping" w:clear="all"/>
            </w:r>
            <w:r>
              <w:rPr>
                <w:rFonts w:hint="eastAsia" w:ascii="宋体" w:hAnsi="宋体"/>
                <w:sz w:val="20"/>
                <w:szCs w:val="20"/>
              </w:rPr>
              <w:t xml:space="preserve">8、电源：宽电压超高亮度3WLED光源，寿命长、功耗小、热量低、亮度强、色温高、操作安全；照明系统与观察系统光轴应一致，照明均匀，无一边亮一边暗现象   </w:t>
            </w:r>
            <w:r>
              <w:rPr>
                <w:rFonts w:hint="eastAsia" w:ascii="宋体" w:hAnsi="宋体"/>
                <w:sz w:val="20"/>
                <w:szCs w:val="20"/>
              </w:rPr>
              <w:br w:type="textWrapping" w:clear="all"/>
            </w:r>
            <w:r>
              <w:rPr>
                <w:rFonts w:hint="eastAsia" w:ascii="宋体" w:hAnsi="宋体"/>
                <w:sz w:val="20"/>
                <w:szCs w:val="20"/>
              </w:rPr>
              <w:t xml:space="preserve">9、重要技术性能：</w:t>
            </w:r>
            <w:r>
              <w:rPr>
                <w:rFonts w:hint="eastAsia" w:ascii="宋体" w:hAnsi="宋体"/>
                <w:sz w:val="20"/>
                <w:szCs w:val="20"/>
              </w:rPr>
              <w:br w:type="textWrapping" w:clear="all"/>
            </w:r>
            <w:r>
              <w:rPr>
                <w:rFonts w:hint="eastAsia" w:ascii="宋体" w:hAnsi="宋体"/>
                <w:sz w:val="20"/>
                <w:szCs w:val="20"/>
              </w:rPr>
              <w:t xml:space="preserve">9.1、4倍物镜成像清晰圆直径≥15.2mm、10倍物镜成像清晰圆直径≥15.3mm、40倍物镜成像清晰圆直径≥15.0mm、100倍物镜成像清晰圆直径≥14.8mm。</w:t>
            </w:r>
            <w:r>
              <w:rPr>
                <w:rFonts w:hint="eastAsia" w:ascii="宋体" w:hAnsi="宋体"/>
                <w:sz w:val="20"/>
                <w:szCs w:val="20"/>
              </w:rPr>
              <w:br w:type="textWrapping" w:clear="all"/>
            </w:r>
            <w:r>
              <w:rPr>
                <w:rFonts w:hint="eastAsia" w:ascii="宋体" w:hAnsi="宋体"/>
                <w:sz w:val="20"/>
                <w:szCs w:val="20"/>
              </w:rPr>
              <w:t xml:space="preserve">9.2、10倍物镜景深范围内像面的偏摆≤0.05mm,</w:t>
            </w:r>
            <w:r>
              <w:rPr>
                <w:rFonts w:hint="eastAsia" w:ascii="宋体" w:hAnsi="宋体"/>
                <w:sz w:val="20"/>
                <w:szCs w:val="20"/>
              </w:rPr>
              <w:br w:type="textWrapping" w:clear="all"/>
            </w:r>
            <w:r>
              <w:rPr>
                <w:rFonts w:hint="eastAsia" w:ascii="宋体" w:hAnsi="宋体"/>
                <w:sz w:val="20"/>
                <w:szCs w:val="20"/>
              </w:rPr>
              <w:t xml:space="preserve">9.3、显微镜目镜放大率准确度≤±1.80%。</w:t>
            </w:r>
            <w:r>
              <w:rPr>
                <w:rFonts w:hint="eastAsia" w:ascii="宋体" w:hAnsi="宋体"/>
                <w:sz w:val="20"/>
                <w:szCs w:val="20"/>
              </w:rPr>
              <w:br w:type="textWrapping" w:clear="all"/>
            </w:r>
            <w:r>
              <w:rPr>
                <w:rFonts w:hint="eastAsia" w:ascii="宋体" w:hAnsi="宋体"/>
                <w:sz w:val="20"/>
                <w:szCs w:val="20"/>
              </w:rPr>
              <w:t xml:space="preserve">9.4、显微镜物镜放大准确率≤±1.80%</w:t>
            </w:r>
            <w:r>
              <w:rPr>
                <w:rFonts w:hint="eastAsia" w:ascii="宋体" w:hAnsi="宋体"/>
                <w:sz w:val="20"/>
                <w:szCs w:val="20"/>
              </w:rPr>
              <w:br w:type="textWrapping" w:clear="all"/>
            </w:r>
            <w:r>
              <w:rPr>
                <w:rFonts w:hint="eastAsia" w:ascii="宋体" w:hAnsi="宋体"/>
                <w:sz w:val="20"/>
                <w:szCs w:val="20"/>
              </w:rPr>
              <w:t xml:space="preserve">9.5、微调机构空回≤0.006mm</w:t>
            </w:r>
            <w:r>
              <w:rPr>
                <w:rFonts w:hint="eastAsia" w:ascii="宋体" w:hAnsi="宋体"/>
                <w:sz w:val="20"/>
                <w:szCs w:val="20"/>
              </w:rPr>
              <w:br w:type="textWrapping" w:clear="all"/>
            </w:r>
            <w:r>
              <w:rPr>
                <w:rFonts w:hint="eastAsia" w:ascii="宋体" w:hAnsi="宋体"/>
                <w:sz w:val="20"/>
                <w:szCs w:val="20"/>
              </w:rPr>
              <w:t xml:space="preserve">9.6、转换器稳定性≤0.012mm</w:t>
            </w:r>
            <w:r>
              <w:rPr>
                <w:rFonts w:hint="eastAsia" w:ascii="宋体" w:hAnsi="宋体"/>
                <w:sz w:val="20"/>
                <w:szCs w:val="20"/>
              </w:rPr>
              <w:br w:type="textWrapping" w:clear="all"/>
            </w:r>
            <w:r>
              <w:rPr>
                <w:rFonts w:hint="eastAsia" w:ascii="宋体" w:hAnsi="宋体"/>
                <w:sz w:val="20"/>
                <w:szCs w:val="20"/>
              </w:rPr>
              <w:t xml:space="preserve">9.7、双目系统左右视场像面中心偏差：上下≤0.10mm，左右内侧≤0.20mm，双目系统左右光轴平行度：水平发散≤13，垂直交叉≤6。</w:t>
            </w:r>
            <w:r>
              <w:rPr>
                <w:rFonts w:hint="eastAsia" w:ascii="宋体" w:hAnsi="宋体"/>
                <w:sz w:val="20"/>
                <w:szCs w:val="20"/>
              </w:rPr>
              <w:br w:type="textWrapping" w:clear="all"/>
            </w:r>
            <w:r>
              <w:rPr>
                <w:rFonts w:hint="eastAsia" w:ascii="宋体" w:hAnsi="宋体"/>
                <w:sz w:val="20"/>
                <w:szCs w:val="20"/>
              </w:rPr>
              <w:t xml:space="preserve">9.8、摄影摄像视场清晰范围≥68%，目镜观察与显示屏观察时图像齐焦≤0.020mm  </w:t>
            </w:r>
            <w:r>
              <w:rPr>
                <w:rFonts w:hint="eastAsia" w:ascii="宋体" w:hAnsi="宋体"/>
                <w:sz w:val="20"/>
                <w:szCs w:val="20"/>
              </w:rPr>
              <w:br w:type="textWrapping" w:clear="all"/>
            </w:r>
            <w:r>
              <w:rPr>
                <w:rFonts w:hint="eastAsia" w:ascii="宋体" w:hAnsi="宋体"/>
                <w:sz w:val="20"/>
                <w:szCs w:val="20"/>
              </w:rPr>
              <w:t xml:space="preserve">9.9 、载物台侧向受5N水平方向作用力最大位移≤0.02mm、不重复性≤0.02mm.</w:t>
            </w:r>
            <w:r>
              <w:rPr>
                <w:rFonts w:hint="eastAsia" w:ascii="宋体" w:hAnsi="宋体"/>
                <w:sz w:val="20"/>
                <w:szCs w:val="20"/>
              </w:rPr>
              <w:br w:type="textWrapping" w:clear="all"/>
            </w:r>
            <w:r>
              <w:rPr>
                <w:rFonts w:hint="eastAsia" w:ascii="宋体" w:hAnsi="宋体"/>
                <w:sz w:val="20"/>
                <w:szCs w:val="20"/>
              </w:rPr>
              <w:t xml:space="preserve">9.10 、用机械使标本在5mmX5mm范围内移动时的离焦量≤0.008mm</w:t>
            </w:r>
            <w:r>
              <w:rPr>
                <w:rFonts w:hint="eastAsia" w:ascii="宋体" w:hAnsi="宋体"/>
                <w:sz w:val="20"/>
                <w:szCs w:val="20"/>
              </w:rPr>
              <w:br w:type="textWrapping" w:clear="all"/>
            </w:r>
            <w:r>
              <w:rPr>
                <w:rFonts w:hint="eastAsia" w:ascii="宋体" w:hAnsi="宋体"/>
                <w:sz w:val="20"/>
                <w:szCs w:val="20"/>
              </w:rPr>
              <w:t xml:space="preserve">10、智能终端：≥10英寸平板，</w:t>
            </w:r>
            <w:r>
              <w:rPr>
                <w:rFonts w:hint="eastAsia" w:ascii="宋体" w:hAnsi="宋体"/>
                <w:sz w:val="20"/>
                <w:szCs w:val="20"/>
                <w:lang w:val="en-US" w:eastAsia="zh-CN"/>
              </w:rPr>
              <w:t xml:space="preserve">8</w:t>
            </w:r>
            <w:r>
              <w:rPr>
                <w:rFonts w:hint="eastAsia" w:ascii="宋体" w:hAnsi="宋体"/>
                <w:sz w:val="20"/>
                <w:szCs w:val="20"/>
              </w:rPr>
              <w:t xml:space="preserve">GB+</w:t>
            </w:r>
            <w:r>
              <w:rPr>
                <w:rFonts w:hint="eastAsia" w:ascii="宋体" w:hAnsi="宋体"/>
                <w:sz w:val="20"/>
                <w:szCs w:val="20"/>
                <w:lang w:val="en-US" w:eastAsia="zh-CN"/>
              </w:rPr>
              <w:t xml:space="preserve">128</w:t>
            </w:r>
            <w:r>
              <w:rPr>
                <w:rFonts w:hint="eastAsia" w:ascii="宋体" w:hAnsi="宋体"/>
                <w:sz w:val="20"/>
                <w:szCs w:val="20"/>
              </w:rPr>
              <w:t xml:space="preserve">GB，WIFI版，分辨率：1920X1200，后置摄像系统≥500万像素，支持各种移动终端设备，包括各种手机和平板电脑，支持Android、IOS、Windows操作系统兼容主流平板电脑系统 </w:t>
            </w:r>
            <w:r>
              <w:rPr>
                <w:rFonts w:hint="eastAsia" w:ascii="宋体" w:hAnsi="宋体"/>
                <w:sz w:val="20"/>
                <w:szCs w:val="20"/>
              </w:rPr>
              <w:br w:type="textWrapping" w:clear="all"/>
            </w:r>
            <w:r>
              <w:rPr>
                <w:rFonts w:hint="eastAsia" w:ascii="宋体" w:hAnsi="宋体"/>
                <w:sz w:val="20"/>
                <w:szCs w:val="20"/>
              </w:rPr>
              <w:t xml:space="preserve">11、学生端终端可兼容win、IOS、安卓等系统电脑或平板电脑。</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23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无线互动控制软件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无线架构，稳定性好、传输效率高；教师监看学生动态图像无延迟，支持远程全分辨率拍照，支持微观观察、宏观观察。可支持≥60个学生端同时在线。安装方便，学生端使用手机或平板电脑扫描二维码即可自行安装App软件。</w:t>
            </w:r>
            <w:r>
              <w:rPr>
                <w:rFonts w:hint="eastAsia" w:ascii="宋体" w:hAnsi="宋体"/>
                <w:sz w:val="20"/>
                <w:szCs w:val="20"/>
              </w:rPr>
              <w:br w:type="textWrapping" w:clear="all"/>
            </w:r>
            <w:r>
              <w:rPr>
                <w:rFonts w:hint="eastAsia" w:ascii="宋体" w:hAnsi="宋体"/>
                <w:sz w:val="20"/>
                <w:szCs w:val="20"/>
              </w:rPr>
              <w:t xml:space="preserve">2、多平台支持，教师端支持windows等操作系统，同时教师端支持接入平板进行移动式的互动教学。学生端同时支持Android/IOS/Windows等系统。通过手机/平板/电脑各种终端即可实现实验教学。</w:t>
            </w:r>
            <w:r>
              <w:rPr>
                <w:rFonts w:hint="eastAsia" w:ascii="宋体" w:hAnsi="宋体"/>
                <w:sz w:val="20"/>
                <w:szCs w:val="20"/>
              </w:rPr>
              <w:br w:type="textWrapping" w:clear="all"/>
            </w:r>
            <w:r>
              <w:rPr>
                <w:rFonts w:hint="eastAsia" w:ascii="宋体" w:hAnsi="宋体"/>
                <w:sz w:val="20"/>
                <w:szCs w:val="20"/>
              </w:rPr>
              <w:t xml:space="preserve">3、多语教学功能：可以中英文等多语教学，一键切换。</w:t>
            </w:r>
            <w:r>
              <w:rPr>
                <w:rFonts w:hint="eastAsia" w:ascii="宋体" w:hAnsi="宋体"/>
                <w:sz w:val="20"/>
                <w:szCs w:val="20"/>
              </w:rPr>
              <w:br w:type="textWrapping" w:clear="all"/>
            </w:r>
            <w:r>
              <w:rPr>
                <w:rFonts w:hint="eastAsia" w:ascii="宋体" w:hAnsi="宋体"/>
                <w:sz w:val="20"/>
                <w:szCs w:val="20"/>
              </w:rPr>
              <w:t xml:space="preserve">4、广播推送功能：教师端可以将自己的计算机屏幕内容广播至所有学生端，进行同屏讲解。可以强制广播（教师端可通过网络给学生端发送强制广播，学生程序进入局域网后，必须进入广播接收状态，无法手动退出）也可以选择广播（教师端可通过网络给学生端发送选择广播协议，学生可以根据自己实际需要，选择或拒绝广播），除此之外，也可以选择黑屏肃静(方便教师端进行肃静)，广播黑屏肃静可以选择指定人员并可修改提示语句。</w:t>
            </w:r>
            <w:r>
              <w:rPr>
                <w:rFonts w:hint="eastAsia" w:ascii="宋体" w:hAnsi="宋体"/>
                <w:sz w:val="20"/>
                <w:szCs w:val="20"/>
              </w:rPr>
              <w:br w:type="textWrapping" w:clear="all"/>
            </w:r>
            <w:r>
              <w:rPr>
                <w:rFonts w:hint="eastAsia" w:ascii="宋体" w:hAnsi="宋体"/>
                <w:sz w:val="20"/>
                <w:szCs w:val="20"/>
              </w:rPr>
              <w:t xml:space="preserve">5、实时监看功能：具有学生屏幕、宏观观察、微观观察等多种监看模式。微观观察可以同步观察学生镜下图像；宏观观察可直接调用学生端摄像头，实时监看学生实验过程 , 并记录实验步骤。学生屏幕可实时查看学生端使用设备的当前屏幕情况，方便教学管理。监看模式可随意切换。拥有1x2，2x2，3x3，4x4多种不同的窗口监看模式，一键切换，随意分页。也可根据学生数量自定义设置行和列，比如 5*6、4*8、5*8 等画面进行监看，确保在一个屏幕上监看所有学生画面。可选择某个学生的显微镜下图像进行一键放大监看。</w:t>
            </w:r>
            <w:r>
              <w:rPr>
                <w:rFonts w:hint="eastAsia" w:ascii="宋体" w:hAnsi="宋体"/>
                <w:sz w:val="20"/>
                <w:szCs w:val="20"/>
              </w:rPr>
              <w:br w:type="textWrapping" w:clear="all"/>
            </w:r>
            <w:r>
              <w:rPr>
                <w:rFonts w:hint="eastAsia" w:ascii="宋体" w:hAnsi="宋体"/>
                <w:sz w:val="20"/>
                <w:szCs w:val="20"/>
              </w:rPr>
              <w:t xml:space="preserve">6、移动教学功能：教师端可通过平板电脑进行整套数码互动软件功能的控制，包含广播教学、监看、教师图像、数字切片、实验记录、课堂练习等功能，可实现教师在教室内的移动教学，不用长时间坐在电脑前进行操作，更具人性化。</w:t>
            </w:r>
            <w:r>
              <w:rPr>
                <w:rFonts w:hint="eastAsia" w:ascii="宋体" w:hAnsi="宋体"/>
                <w:sz w:val="20"/>
                <w:szCs w:val="20"/>
              </w:rPr>
              <w:br w:type="textWrapping" w:clear="all"/>
            </w:r>
            <w:r>
              <w:rPr>
                <w:rFonts w:hint="eastAsia" w:ascii="宋体" w:hAnsi="宋体"/>
                <w:sz w:val="20"/>
                <w:szCs w:val="20"/>
              </w:rPr>
              <w:t xml:space="preserve">7、激光笔功能：学生终端能够实时绘制、标记图像，并实时同步反馈到教师端互动软件，教师可观察。</w:t>
            </w:r>
            <w:r>
              <w:rPr>
                <w:rFonts w:hint="eastAsia" w:ascii="宋体" w:hAnsi="宋体"/>
                <w:sz w:val="20"/>
                <w:szCs w:val="20"/>
              </w:rPr>
              <w:br w:type="textWrapping" w:clear="all"/>
            </w:r>
            <w:r>
              <w:rPr>
                <w:rFonts w:hint="eastAsia" w:ascii="宋体" w:hAnsi="宋体"/>
                <w:sz w:val="20"/>
                <w:szCs w:val="20"/>
              </w:rPr>
              <w:t xml:space="preserve">8、重力感应功能：学生移动终端横屏显示实时图像，竖屏显示双画面图像（双画面图像一半为显微镜下动态实时图像，一半为显微镜下静态已拍照图像）。</w:t>
            </w:r>
            <w:r>
              <w:rPr>
                <w:rFonts w:hint="eastAsia" w:ascii="宋体" w:hAnsi="宋体"/>
                <w:sz w:val="20"/>
                <w:szCs w:val="20"/>
              </w:rPr>
              <w:br w:type="textWrapping" w:clear="all"/>
            </w:r>
            <w:r>
              <w:rPr>
                <w:rFonts w:hint="eastAsia" w:ascii="宋体" w:hAnsi="宋体"/>
                <w:sz w:val="20"/>
                <w:szCs w:val="20"/>
              </w:rPr>
              <w:t xml:space="preserve">9、学生举手功能：满足学生端互动举手，教师端能快速检测定位到举手学生及显微镜，实时调取学生显微镜画面功能。 </w:t>
            </w:r>
            <w:r>
              <w:rPr>
                <w:rFonts w:hint="eastAsia" w:ascii="宋体" w:hAnsi="宋体"/>
                <w:sz w:val="20"/>
                <w:szCs w:val="20"/>
              </w:rPr>
              <w:br w:type="textWrapping" w:clear="all"/>
            </w:r>
            <w:r>
              <w:rPr>
                <w:rFonts w:hint="eastAsia" w:ascii="宋体" w:hAnsi="宋体"/>
                <w:sz w:val="20"/>
                <w:szCs w:val="20"/>
              </w:rPr>
              <w:t xml:space="preserve">10、分组讨论功能：具备老师预设班级学生为若干讨论组，在学生信息导入时完成分组工作，并为每个讨论组发起讨论主题的功能，支持不同讨论组学生在组内自由讨论，并实时统计不同学生的活跃程度；老师可参与不同讨论组的讨论，查看成员组成及统计活跃度，多次分组讨论成绩可以一次性查询和导出。</w:t>
            </w:r>
            <w:r>
              <w:rPr>
                <w:rFonts w:hint="eastAsia" w:ascii="宋体" w:hAnsi="宋体"/>
                <w:sz w:val="20"/>
                <w:szCs w:val="20"/>
              </w:rPr>
              <w:br w:type="textWrapping" w:clear="all"/>
            </w:r>
            <w:r>
              <w:rPr>
                <w:rFonts w:hint="eastAsia" w:ascii="宋体" w:hAnsi="宋体"/>
                <w:sz w:val="20"/>
                <w:szCs w:val="20"/>
              </w:rPr>
              <w:t xml:space="preserve">11、实验报告功能:满足可定制数字化实验报告作业系统，能进行显微真实画面插入、学生生物绘图拍照上传贴图，支持实验报告导出，教师可实时打分并记录进数据库。</w:t>
            </w:r>
            <w:r>
              <w:rPr>
                <w:rFonts w:hint="eastAsia" w:ascii="宋体" w:hAnsi="宋体"/>
                <w:sz w:val="20"/>
                <w:szCs w:val="20"/>
              </w:rPr>
              <w:br w:type="textWrapping" w:clear="all"/>
            </w:r>
            <w:r>
              <w:rPr>
                <w:rFonts w:hint="eastAsia" w:ascii="宋体" w:hAnsi="宋体"/>
                <w:sz w:val="20"/>
                <w:szCs w:val="20"/>
              </w:rPr>
              <w:t xml:space="preserve">12、状态显示功能：教师端可可实时显示学生连接状态（连接数/总数）、微观连接状态（连接数/总数）、宏观连接状态（连接数/总数）、疑问学生状态、未读消息数。</w:t>
            </w:r>
            <w:r>
              <w:rPr>
                <w:rFonts w:hint="eastAsia" w:ascii="宋体" w:hAnsi="宋体"/>
                <w:sz w:val="20"/>
                <w:szCs w:val="20"/>
              </w:rPr>
              <w:br w:type="textWrapping" w:clear="all"/>
            </w:r>
            <w:r>
              <w:rPr>
                <w:rFonts w:hint="eastAsia" w:ascii="宋体" w:hAnsi="宋体"/>
                <w:sz w:val="20"/>
                <w:szCs w:val="20"/>
              </w:rPr>
              <w:t xml:space="preserve">13、用户管理功能：一键导入（新增）老师、学生名单功能，支持管理员账号关联老师、学生、课程。可满足用户登录对数据库登录信息进行校验核对，权限分配（管理员账号、教师账号的权限内容差异）、课程分配（在选择不同老师时，对应课程不一样）等功能。</w:t>
            </w:r>
            <w:r>
              <w:rPr>
                <w:rFonts w:hint="eastAsia" w:ascii="宋体" w:hAnsi="宋体"/>
                <w:sz w:val="20"/>
                <w:szCs w:val="20"/>
              </w:rPr>
              <w:br w:type="textWrapping" w:clear="all"/>
            </w:r>
            <w:r>
              <w:rPr>
                <w:rFonts w:hint="eastAsia" w:ascii="宋体" w:hAnsi="宋体"/>
                <w:sz w:val="20"/>
                <w:szCs w:val="20"/>
              </w:rPr>
              <w:t xml:space="preserve">14、数据库存储功能：满足系统学生报告、成绩、实验过程中的捕获的图片数据、登录信息等均采用数据库结构存储功能，展示后台数据库内容。 满足作业成绩等关键数据一键备份导出及成绩汇总功能。</w:t>
            </w:r>
            <w:r>
              <w:rPr>
                <w:rFonts w:hint="eastAsia" w:ascii="宋体" w:hAnsi="宋体"/>
                <w:sz w:val="20"/>
                <w:szCs w:val="20"/>
              </w:rPr>
              <w:br w:type="textWrapping" w:clear="all"/>
            </w:r>
            <w:r>
              <w:rPr>
                <w:rFonts w:hint="eastAsia" w:ascii="宋体" w:hAnsi="宋体"/>
                <w:sz w:val="20"/>
                <w:szCs w:val="20"/>
              </w:rPr>
              <w:t xml:space="preserve">15、学生端控制软件功能：①具有微观观察、宏观观察、广播教学、即时通讯、实验记录、</w:t>
            </w:r>
            <w:r>
              <w:rPr>
                <w:rFonts w:hint="eastAsia" w:ascii="宋体" w:hAnsi="宋体"/>
                <w:sz w:val="20"/>
                <w:szCs w:val="20"/>
              </w:rPr>
              <w:t xml:space="preserve">课堂练习等六大学习模块。②微观观察（指显微镜下）：可实时获取最高清镜下图片，记录课堂重要内容。可实时进行图像的拍照、录像等，也可对图像进行实时测量、标记、自动白平衡等。③宏观观察：可调动手机/平板摄像头，记录实验步骤，便于教师指导实验过程。④广播教学：具有听课效果实时反馈系统，学生端可实时接收到教师的广播内容，提高教学效率。⑤即时通讯：迅速、无障碍的与教师进行交流，支持断点续传功能。⑥实验记录：可支持显微真实画面插入、学生生物绘图拍照上传贴图。⑦课堂练习：可在线进行随堂测试、考试等，帮助学生巩固复习知识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学生端图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像分析软件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1、物联显微互动教学系统学生端通过外网下载应用，可实时进行在线升级。</w:t>
            </w:r>
            <w:r>
              <w:rPr>
                <w:rFonts w:hint="eastAsia" w:ascii="宋体" w:hAnsi="宋体"/>
                <w:sz w:val="20"/>
                <w:szCs w:val="20"/>
              </w:rPr>
              <w:br w:type="textWrapping" w:clear="all"/>
            </w:r>
            <w:r>
              <w:rPr>
                <w:rFonts w:hint="eastAsia" w:ascii="宋体" w:hAnsi="宋体"/>
                <w:sz w:val="20"/>
                <w:szCs w:val="20"/>
              </w:rPr>
              <w:t xml:space="preserve">2、学生端支持一键实时记录课堂重要内容。</w:t>
            </w:r>
            <w:r>
              <w:rPr>
                <w:rFonts w:hint="eastAsia" w:ascii="宋体" w:hAnsi="宋体"/>
                <w:sz w:val="20"/>
                <w:szCs w:val="20"/>
              </w:rPr>
              <w:br w:type="textWrapping" w:clear="all"/>
            </w:r>
            <w:r>
              <w:rPr>
                <w:rFonts w:hint="eastAsia" w:ascii="宋体" w:hAnsi="宋体"/>
                <w:sz w:val="20"/>
                <w:szCs w:val="20"/>
              </w:rPr>
              <w:t xml:space="preserve">3、具有听课效果反馈系统</w:t>
            </w:r>
            <w:r>
              <w:rPr>
                <w:rFonts w:hint="eastAsia" w:ascii="宋体" w:hAnsi="宋体"/>
                <w:sz w:val="20"/>
                <w:szCs w:val="20"/>
              </w:rPr>
              <w:br w:type="textWrapping" w:clear="all"/>
            </w:r>
            <w:r>
              <w:rPr>
                <w:rFonts w:hint="eastAsia" w:ascii="宋体" w:hAnsi="宋体"/>
                <w:sz w:val="20"/>
                <w:szCs w:val="20"/>
              </w:rPr>
              <w:t xml:space="preserve">4、实验记录功能：学生可以分步骤提交实验图片和文字，教师评分后可以实时查看成绩。</w:t>
            </w:r>
            <w:r>
              <w:rPr>
                <w:rFonts w:hint="eastAsia" w:ascii="宋体" w:hAnsi="宋体"/>
                <w:sz w:val="20"/>
                <w:szCs w:val="20"/>
              </w:rPr>
              <w:br w:type="textWrapping" w:clear="all"/>
            </w:r>
            <w:r>
              <w:rPr>
                <w:rFonts w:hint="eastAsia" w:ascii="宋体" w:hAnsi="宋体"/>
                <w:sz w:val="20"/>
                <w:szCs w:val="20"/>
              </w:rPr>
              <w:t xml:space="preserve">5、可以与老师单独进行图文交流，教师端会保存所有图像资料到相应学生文件夹，方便资料的管理。</w:t>
            </w:r>
            <w:r>
              <w:rPr>
                <w:rFonts w:hint="eastAsia" w:ascii="宋体" w:hAnsi="宋体"/>
                <w:sz w:val="20"/>
                <w:szCs w:val="20"/>
              </w:rPr>
              <w:br w:type="textWrapping" w:clear="all"/>
            </w:r>
            <w:r>
              <w:rPr>
                <w:rFonts w:hint="eastAsia" w:ascii="宋体" w:hAnsi="宋体"/>
                <w:sz w:val="20"/>
                <w:szCs w:val="20"/>
              </w:rPr>
              <w:t xml:space="preserve">6、宏观图像保存：智能手机或平板随时拍照保存和提交。</w:t>
            </w:r>
            <w:r>
              <w:rPr>
                <w:rFonts w:hint="eastAsia" w:ascii="宋体" w:hAnsi="宋体"/>
                <w:sz w:val="20"/>
                <w:szCs w:val="20"/>
              </w:rPr>
              <w:br w:type="textWrapping" w:clear="all"/>
            </w:r>
            <w:r>
              <w:rPr>
                <w:rFonts w:hint="eastAsia" w:ascii="宋体" w:hAnsi="宋体"/>
                <w:sz w:val="20"/>
                <w:szCs w:val="20"/>
              </w:rPr>
              <w:t xml:space="preserve">7、微观图像保存：智能手机或平板实时显示显微镜下高清图像，随时拍照保存和提交。</w:t>
            </w:r>
            <w:r>
              <w:rPr>
                <w:rFonts w:hint="eastAsia" w:ascii="宋体" w:hAnsi="宋体"/>
                <w:sz w:val="20"/>
                <w:szCs w:val="20"/>
              </w:rPr>
              <w:br w:type="textWrapping" w:clear="all"/>
            </w:r>
            <w:r>
              <w:rPr>
                <w:rFonts w:hint="eastAsia" w:ascii="宋体" w:hAnsi="宋体"/>
                <w:sz w:val="20"/>
                <w:szCs w:val="20"/>
              </w:rPr>
              <w:t xml:space="preserve">8、软件系统界面具备：微观观察、宏观观察、即时通信、实验记录、广播教学、课堂练习等功能模块。提供软件六大功能模块截图。</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5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教师端图像分析软件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1.应用场景选择：用户使用安装时，根据实验环境，可以选择生物或者工业。软件会根据使用者的选择自动优化参数设置。</w:t>
            </w:r>
            <w:r>
              <w:rPr>
                <w:rFonts w:hint="eastAsia" w:ascii="宋体" w:hAnsi="宋体"/>
                <w:sz w:val="20"/>
                <w:szCs w:val="20"/>
              </w:rPr>
              <w:br w:type="textWrapping" w:clear="all"/>
            </w:r>
            <w:r>
              <w:rPr>
                <w:rFonts w:hint="eastAsia" w:ascii="宋体" w:hAnsi="宋体"/>
                <w:sz w:val="20"/>
                <w:szCs w:val="20"/>
              </w:rPr>
              <w:t xml:space="preserve">2.空间校准：空间校准获取不同放大倍数下同一物体实际参考尺寸(±5%)与单位像素之间的比例，可以分为手动校准和自动校准。</w:t>
            </w:r>
            <w:r>
              <w:rPr>
                <w:rFonts w:hint="eastAsia" w:ascii="宋体" w:hAnsi="宋体"/>
                <w:sz w:val="20"/>
                <w:szCs w:val="20"/>
              </w:rPr>
              <w:br w:type="textWrapping" w:clear="all"/>
            </w:r>
            <w:r>
              <w:rPr>
                <w:rFonts w:hint="eastAsia" w:ascii="宋体" w:hAnsi="宋体"/>
                <w:sz w:val="20"/>
                <w:szCs w:val="20"/>
              </w:rPr>
              <w:t xml:space="preserve">3.景深扩展：将采集到的同一对象不同焦距的一系列图像中聚焦清晰部分的图像提取并合成一幅完整清晰的图像。</w:t>
            </w:r>
            <w:r>
              <w:rPr>
                <w:rFonts w:hint="eastAsia" w:ascii="宋体" w:hAnsi="宋体"/>
                <w:sz w:val="20"/>
                <w:szCs w:val="20"/>
              </w:rPr>
              <w:br w:type="textWrapping" w:clear="all"/>
            </w:r>
            <w:r>
              <w:rPr>
                <w:rFonts w:hint="eastAsia" w:ascii="宋体" w:hAnsi="宋体"/>
                <w:sz w:val="20"/>
                <w:szCs w:val="20"/>
              </w:rPr>
              <w:t xml:space="preserve">4.自动计数：选择区域点击开始计数，进入计数流程。手动：手动分割基于图像的直方图分布，可通过直方图中的左右两条竖线来调整，也可以直接在直方图上下限编辑框输入精确值来调整。开运算：改变图像细胞的形状。假设图像是在暗背景上的亮细胞，点击此项</w:t>
            </w:r>
            <w:r>
              <w:rPr>
                <w:rFonts w:hint="eastAsia" w:ascii="宋体" w:hAnsi="宋体"/>
                <w:sz w:val="20"/>
                <w:szCs w:val="20"/>
              </w:rPr>
              <w:br w:type="textWrapping" w:clear="all"/>
            </w:r>
            <w:r>
              <w:rPr>
                <w:rFonts w:hint="eastAsia" w:ascii="宋体" w:hAnsi="宋体"/>
                <w:sz w:val="20"/>
                <w:szCs w:val="20"/>
              </w:rPr>
              <w:t xml:space="preserve">会平滑细胞边界，分离相连细胞，去除细胞中的小黑洞。闭运算：改变图像细胞的形状。假设图像是在暗背景上的亮细胞，点击此项会填补细胞的缺口，同时伸展突出连接靠近的细胞。</w:t>
            </w:r>
            <w:r>
              <w:rPr>
                <w:rFonts w:hint="eastAsia" w:ascii="宋体" w:hAnsi="宋体"/>
                <w:sz w:val="20"/>
                <w:szCs w:val="20"/>
              </w:rPr>
              <w:br w:type="textWrapping" w:clear="all"/>
            </w:r>
            <w:r>
              <w:rPr>
                <w:rFonts w:hint="eastAsia" w:ascii="宋体" w:hAnsi="宋体"/>
                <w:sz w:val="20"/>
                <w:szCs w:val="20"/>
              </w:rPr>
              <w:t xml:space="preserve">填充空洞：将图像细胞中空洞进行填充。</w:t>
            </w:r>
            <w:r>
              <w:rPr>
                <w:rFonts w:hint="eastAsia" w:ascii="宋体" w:hAnsi="宋体"/>
                <w:sz w:val="20"/>
                <w:szCs w:val="20"/>
              </w:rPr>
              <w:br w:type="textWrapping" w:clear="all"/>
            </w:r>
            <w:r>
              <w:rPr>
                <w:rFonts w:hint="eastAsia" w:ascii="宋体" w:hAnsi="宋体"/>
                <w:sz w:val="20"/>
                <w:szCs w:val="20"/>
              </w:rPr>
              <w:t xml:space="preserve">5.荧光强度：允许用户根据实际需求测量图像的灰度值，支持直线和矩形两种方式。</w:t>
            </w:r>
            <w:r>
              <w:rPr>
                <w:rFonts w:hint="eastAsia" w:ascii="宋体" w:hAnsi="宋体"/>
                <w:sz w:val="20"/>
                <w:szCs w:val="20"/>
              </w:rPr>
              <w:br w:type="textWrapping" w:clear="all"/>
            </w:r>
            <w:r>
              <w:rPr>
                <w:rFonts w:hint="eastAsia" w:ascii="宋体" w:hAnsi="宋体"/>
                <w:sz w:val="20"/>
                <w:szCs w:val="20"/>
              </w:rPr>
              <w:t xml:space="preserve">6.图像二值化：为用户提供图像二值化，就是将图像上的像素点的灰度值设置为 0 到255，也就是将整个图像呈现出明显的黑白效果的过程。</w:t>
            </w:r>
            <w:r>
              <w:rPr>
                <w:rFonts w:hint="eastAsia" w:ascii="宋体" w:hAnsi="宋体"/>
                <w:sz w:val="20"/>
                <w:szCs w:val="20"/>
              </w:rPr>
              <w:br w:type="textWrapping" w:clear="all"/>
            </w:r>
            <w:r>
              <w:rPr>
                <w:rFonts w:hint="eastAsia" w:ascii="宋体" w:hAnsi="宋体"/>
                <w:sz w:val="20"/>
                <w:szCs w:val="20"/>
              </w:rPr>
              <w:t xml:space="preserve">7.直方图：直方图窗口用来显示图像全图或选定ROI区域像素灰度级的分布情况，不会影响原图像，有助于颜色调整。其横坐标表示的是图像的灰度级别，纵坐标表示的是该灰度出现的频率。色阶调整：即重新定义每个通道中的 R\G\B，然后按比例重新分配其间的像素值。调整图像的色阶区域，增大图像中高光区域的范围，使图像变亮，也可以将较亮的图像变暗；也可单独调节 RGB 三个通道的分量，使相应通道的图像颜色产生变化。</w:t>
            </w:r>
            <w:r>
              <w:rPr>
                <w:rFonts w:hint="eastAsia" w:ascii="宋体" w:hAnsi="宋体"/>
                <w:sz w:val="20"/>
                <w:szCs w:val="20"/>
              </w:rPr>
              <w:br w:type="textWrapping" w:clear="all"/>
            </w:r>
            <w:r>
              <w:rPr>
                <w:rFonts w:hint="eastAsia" w:ascii="宋体" w:hAnsi="宋体"/>
                <w:sz w:val="20"/>
                <w:szCs w:val="20"/>
              </w:rPr>
              <w:t xml:space="preserve">8.图像拼接：将数张有重叠部分的图像拼成一副大型的无缝高分辨率图像。</w:t>
            </w:r>
            <w:r>
              <w:rPr>
                <w:rFonts w:hint="eastAsia" w:ascii="宋体" w:hAnsi="宋体"/>
                <w:sz w:val="20"/>
                <w:szCs w:val="20"/>
              </w:rPr>
              <w:br w:type="textWrapping" w:clear="all"/>
            </w:r>
            <w:r>
              <w:rPr>
                <w:rFonts w:hint="eastAsia" w:ascii="宋体" w:hAnsi="宋体"/>
                <w:sz w:val="20"/>
                <w:szCs w:val="20"/>
              </w:rPr>
              <w:t xml:space="preserve">9.3D降噪：通过平均相邻的几帧图像，将不重叠的信息自动滤出，从而保存比较纯净细腻的画面。</w:t>
            </w:r>
            <w:r>
              <w:rPr>
                <w:rFonts w:hint="eastAsia" w:ascii="宋体" w:hAnsi="宋体"/>
                <w:sz w:val="20"/>
                <w:szCs w:val="20"/>
              </w:rPr>
              <w:br w:type="textWrapping" w:clear="all"/>
            </w:r>
            <w:r>
              <w:rPr>
                <w:rFonts w:hint="eastAsia" w:ascii="宋体" w:hAnsi="宋体"/>
                <w:sz w:val="20"/>
                <w:szCs w:val="20"/>
              </w:rPr>
              <w:t xml:space="preserve">10.图像处理：调整、镜像、反转、白平衡、三维化显示、放大镜、平滑、低通波、高通滤波、灰度形态学、直方图均衡、发现边缘、自定义滤波器；</w:t>
            </w:r>
            <w:r>
              <w:rPr>
                <w:rFonts w:hint="eastAsia" w:ascii="宋体" w:hAnsi="宋体"/>
                <w:sz w:val="20"/>
                <w:szCs w:val="20"/>
              </w:rPr>
              <w:br w:type="textWrapping" w:clear="all"/>
            </w:r>
            <w:r>
              <w:rPr>
                <w:rFonts w:hint="eastAsia" w:ascii="宋体" w:hAnsi="宋体"/>
                <w:sz w:val="20"/>
                <w:szCs w:val="20"/>
              </w:rPr>
              <w:t xml:space="preserve">11.序列分析。包括，序列回放、动画输出、序列投影、区域序列分析、图像多焦面合并;</w:t>
            </w:r>
            <w:r>
              <w:rPr>
                <w:rFonts w:hint="eastAsia" w:ascii="宋体" w:hAnsi="宋体"/>
                <w:sz w:val="20"/>
                <w:szCs w:val="20"/>
              </w:rPr>
              <w:br w:type="textWrapping" w:clear="all"/>
            </w:r>
            <w:r>
              <w:rPr>
                <w:rFonts w:hint="eastAsia" w:ascii="宋体" w:hAnsi="宋体"/>
                <w:sz w:val="20"/>
                <w:szCs w:val="20"/>
              </w:rPr>
              <w:t xml:space="preserve">12.图像分析。包括，点分析、手动分析，手动测量、多视场分析、单目标分析、剖面分析、二值图形形态分析、区域亮度分析、区域相关分析。</w:t>
            </w:r>
            <w:r>
              <w:rPr>
                <w:rFonts w:hint="eastAsia" w:ascii="宋体" w:hAnsi="宋体"/>
                <w:sz w:val="20"/>
                <w:szCs w:val="20"/>
              </w:rPr>
              <w:br w:type="textWrapping" w:clear="all"/>
            </w:r>
            <w:r>
              <w:rPr>
                <w:rFonts w:hint="eastAsia" w:ascii="宋体" w:hAnsi="宋体"/>
                <w:sz w:val="20"/>
                <w:szCs w:val="20"/>
              </w:rPr>
              <w:t xml:space="preserve">13.图像管理：对图像文件进行新建、打开、编辑、保存、打印报告及相册管理；</w:t>
            </w:r>
            <w:r>
              <w:rPr>
                <w:rFonts w:hint="eastAsia" w:ascii="宋体" w:hAnsi="宋体"/>
                <w:sz w:val="20"/>
                <w:szCs w:val="20"/>
              </w:rPr>
              <w:br w:type="textWrapping" w:clear="all"/>
            </w:r>
            <w:r>
              <w:rPr>
                <w:rFonts w:hint="eastAsia" w:ascii="宋体" w:hAnsi="宋体"/>
                <w:sz w:val="20"/>
                <w:szCs w:val="20"/>
              </w:rPr>
              <w:t xml:space="preserve">14.可对实时图像进行捕捉、间隔捕捉、录像；</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数码显微镜系统集成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1.显微镜集成链接器1台：适用频段：2.4GHz；5GHz；2.4GHz+5GHz；传输标准：IEEE 802.11n；IEEE 802.11g；IEEE 802.11b；IEEE 802.11.ac；IEEE 802.11.a；IEEE 802.3；IEEE 802.3u；IEEE 802.3ab网络协议：TCP/IP协议传输率：2184Mbps无线协议：802.11ac支持无线桥接，Qos限速，WPS,防蹭网等功能；无外置天线吸顶式AP；POE/DC供电。</w:t>
            </w:r>
            <w:r>
              <w:rPr>
                <w:rFonts w:hint="eastAsia" w:ascii="宋体" w:hAnsi="宋体"/>
                <w:sz w:val="20"/>
                <w:szCs w:val="20"/>
              </w:rPr>
              <w:br w:type="textWrapping" w:clear="all"/>
            </w:r>
            <w:r>
              <w:rPr>
                <w:rFonts w:hint="eastAsia" w:ascii="宋体" w:hAnsi="宋体"/>
                <w:sz w:val="20"/>
                <w:szCs w:val="20"/>
              </w:rPr>
              <w:t xml:space="preserve">2.互动系统安装、调试。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顶部安装辅件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钣金件根据教室高度定制。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1.线管材质采用优质UPVC国标管，耐压500V。Φ4.0mm²、2.5mm²、1.5mm²。不含开槽、预埋恢复。</w:t>
            </w:r>
            <w:r>
              <w:rPr>
                <w:rFonts w:hint="eastAsia" w:ascii="宋体" w:hAnsi="宋体"/>
                <w:sz w:val="20"/>
                <w:szCs w:val="20"/>
              </w:rPr>
              <w:br w:type="textWrapping" w:clear="all"/>
            </w:r>
            <w:r>
              <w:rPr>
                <w:rFonts w:hint="eastAsia" w:ascii="宋体" w:hAnsi="宋体"/>
                <w:sz w:val="20"/>
                <w:szCs w:val="20"/>
              </w:rPr>
              <w:t xml:space="preserve">2.线管及电线源需达到相关国家标准，符合安全用电要求。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安装及调试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tcPr>
          <w:p>
            <w:pPr>
              <w:pStyle w:val="808"/>
              <w:rPr>
                <w:rFonts w:hint="eastAsia" w:ascii="宋体" w:hAnsi="宋体"/>
                <w:sz w:val="20"/>
                <w:szCs w:val="20"/>
              </w:rPr>
            </w:pPr>
            <w:r>
              <w:rPr>
                <w:rFonts w:hint="eastAsia" w:ascii="宋体" w:hAnsi="宋体"/>
                <w:sz w:val="20"/>
                <w:szCs w:val="20"/>
              </w:rPr>
              <w:t xml:space="preserve">实验室安装辅材、设备安装、调试（不含开槽打孔等改造类工作）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间</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十、物理力学实验室（探究实验室56座）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6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w:t>
            </w:r>
            <w:r>
              <w:rPr>
                <w:rFonts w:hint="eastAsia" w:ascii="宋体" w:hAnsi="宋体"/>
                <w:sz w:val="20"/>
                <w:szCs w:val="20"/>
                <w:lang w:val="en-US" w:eastAsia="zh-CN"/>
              </w:rPr>
              <w:t xml:space="preserve">8</w:t>
            </w:r>
            <w:r>
              <w:rPr>
                <w:rFonts w:hint="eastAsia" w:ascii="宋体" w:hAnsi="宋体"/>
                <w:sz w:val="20"/>
                <w:szCs w:val="20"/>
              </w:rPr>
              <w:t xml:space="preserve">G,ROM不低于</w:t>
            </w:r>
            <w:r>
              <w:rPr>
                <w:rFonts w:hint="eastAsia" w:ascii="宋体" w:hAnsi="宋体"/>
                <w:sz w:val="20"/>
                <w:szCs w:val="20"/>
                <w:lang w:val="en-US" w:eastAsia="zh-CN"/>
              </w:rPr>
              <w:t xml:space="preserve">128</w:t>
            </w:r>
            <w:r>
              <w:rPr>
                <w:rFonts w:hint="eastAsia" w:ascii="宋体" w:hAnsi="宋体"/>
                <w:sz w:val="20"/>
                <w:szCs w:val="20"/>
              </w:rPr>
              <w:t xml:space="preserve">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1.规格尺寸（长×宽×高）：≥2400×700×850mm；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w:t>
            </w:r>
            <w:r>
              <w:rPr>
                <w:rFonts w:hint="eastAsia" w:ascii="宋体" w:hAnsi="宋体"/>
                <w:sz w:val="20"/>
                <w:szCs w:val="20"/>
              </w:rPr>
              <w:br w:type="textWrapping" w:clear="all"/>
            </w:r>
            <w:r>
              <w:rPr>
                <w:rFonts w:hint="eastAsia" w:ascii="宋体" w:hAnsi="宋体"/>
                <w:sz w:val="20"/>
                <w:szCs w:val="20"/>
              </w:rPr>
              <w:t xml:space="preserve">3.结构：全钢结构柜体，演示台设有储物柜，中间为演示台，设置电源主控抽屉、键盘抽屉以及多媒体设备（主机、显示器、中控、功放、交换机）的位置预留；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4.桌体：采用≥1.0优质一级冷轧钢板成型，焊接制作，表面经磷化、环氧树脂静电粉末涂装处理；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5.滑轨：三节重型滚珠滑轨，承重性强，滑动性能良好，无噪音，开合十万次不变形；</w:t>
            </w:r>
            <w:r>
              <w:rPr>
                <w:rFonts w:hint="eastAsia" w:ascii="宋体" w:hAnsi="宋体"/>
                <w:sz w:val="20"/>
                <w:szCs w:val="20"/>
              </w:rPr>
              <w:br w:type="textWrapping" w:clear="all"/>
            </w:r>
            <w:r>
              <w:rPr>
                <w:rFonts w:hint="eastAsia" w:ascii="宋体" w:hAnsi="宋体"/>
                <w:sz w:val="20"/>
                <w:szCs w:val="20"/>
              </w:rPr>
              <w:t xml:space="preserve">6.耐腐蚀连接件：采用ABS专用连接组装件；</w:t>
            </w:r>
            <w:r>
              <w:rPr>
                <w:rFonts w:hint="eastAsia" w:ascii="宋体" w:hAnsi="宋体"/>
                <w:sz w:val="20"/>
                <w:szCs w:val="20"/>
              </w:rPr>
              <w:br w:type="textWrapping" w:clear="all"/>
            </w:r>
            <w:r>
              <w:rPr>
                <w:rFonts w:hint="eastAsia" w:ascii="宋体" w:hAnsi="宋体"/>
                <w:sz w:val="20"/>
                <w:szCs w:val="20"/>
              </w:rPr>
              <w:t xml:space="preserve">7.铰链：采用自动型110°大伸展角度，锌合金铰链，开合五万次不变形；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8.拉手：采用内嵌入式拉手；</w:t>
            </w:r>
            <w:r>
              <w:rPr>
                <w:rFonts w:hint="eastAsia" w:ascii="宋体" w:hAnsi="宋体"/>
                <w:sz w:val="20"/>
                <w:szCs w:val="20"/>
              </w:rPr>
              <w:br w:type="textWrapping" w:clear="all"/>
            </w:r>
            <w:r>
              <w:rPr>
                <w:rFonts w:hint="eastAsia" w:ascii="宋体" w:hAnsi="宋体"/>
                <w:sz w:val="20"/>
                <w:szCs w:val="20"/>
              </w:rPr>
              <w:t xml:space="preserve">9.脚垫：ABS注塑专用垫，具有高度可调、耐磨、防潮、耐腐蚀等特点。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1.教师演示台配备总小型断路器，可分组控制学生的高低压电源，确保学生实验安全方便；</w:t>
            </w:r>
            <w:r>
              <w:rPr>
                <w:rFonts w:hint="eastAsia" w:ascii="宋体" w:hAnsi="宋体"/>
                <w:sz w:val="20"/>
                <w:szCs w:val="20"/>
              </w:rPr>
              <w:br w:type="textWrapping" w:clear="all"/>
            </w:r>
            <w:r>
              <w:rPr>
                <w:rFonts w:hint="eastAsia" w:ascii="宋体" w:hAnsi="宋体"/>
                <w:sz w:val="20"/>
                <w:szCs w:val="20"/>
              </w:rPr>
              <w:t xml:space="preserve">2.教师电源总控采用7寸"电阻式"显示装置，显示智能控制按键同时显示电源电压；</w:t>
            </w:r>
            <w:r>
              <w:rPr>
                <w:rFonts w:hint="eastAsia" w:ascii="宋体" w:hAnsi="宋体"/>
                <w:sz w:val="20"/>
                <w:szCs w:val="20"/>
              </w:rPr>
              <w:br w:type="textWrapping" w:clear="all"/>
            </w:r>
            <w:r>
              <w:rPr>
                <w:rFonts w:hint="eastAsia" w:ascii="宋体" w:hAnsi="宋体"/>
                <w:sz w:val="20"/>
                <w:szCs w:val="20"/>
              </w:rPr>
              <w:t xml:space="preserve">3.教师交流电源通过智能控制按键直接选取0～30V电压，最小调节单元可达1V,额定电流6A；</w:t>
            </w:r>
            <w:r>
              <w:rPr>
                <w:rFonts w:hint="eastAsia" w:ascii="宋体" w:hAnsi="宋体"/>
                <w:sz w:val="20"/>
                <w:szCs w:val="20"/>
              </w:rPr>
              <w:br w:type="textWrapping" w:clear="all"/>
            </w:r>
            <w:r>
              <w:rPr>
                <w:rFonts w:hint="eastAsia" w:ascii="宋体" w:hAnsi="宋体"/>
                <w:sz w:val="20"/>
                <w:szCs w:val="20"/>
              </w:rPr>
              <w:t xml:space="preserve">4.教师直流电源也是通过智能控制按键直接选取，调节范围为0～30V，分辨率可达0.1V,额定电流4A；</w:t>
            </w:r>
            <w:r>
              <w:rPr>
                <w:rFonts w:hint="eastAsia" w:ascii="宋体" w:hAnsi="宋体"/>
                <w:sz w:val="20"/>
                <w:szCs w:val="20"/>
              </w:rPr>
              <w:br w:type="textWrapping" w:clear="all"/>
            </w:r>
            <w:r>
              <w:rPr>
                <w:rFonts w:hint="eastAsia" w:ascii="宋体" w:hAnsi="宋体"/>
                <w:sz w:val="20"/>
                <w:szCs w:val="20"/>
              </w:rPr>
              <w:t xml:space="preserve">5.低压大电流值为40A，自动关断；</w:t>
            </w:r>
            <w:r>
              <w:rPr>
                <w:rFonts w:hint="eastAsia" w:ascii="宋体" w:hAnsi="宋体"/>
                <w:sz w:val="20"/>
                <w:szCs w:val="20"/>
              </w:rPr>
              <w:br w:type="textWrapping" w:clear="all"/>
            </w:r>
            <w:r>
              <w:rPr>
                <w:rFonts w:hint="eastAsia" w:ascii="宋体" w:hAnsi="宋体"/>
                <w:sz w:val="20"/>
                <w:szCs w:val="20"/>
              </w:rPr>
              <w:t xml:space="preserve">6.教学电源：220V交流输出为带安全门的新国标插座，带有电源指示，学生低压交流电源可通过智能控制按键直接选取0～30V电压，最小调节单元为1V，输送至学生桌；低压直流电压由教师准确控制，最小调节单元为0.1V。</w:t>
            </w:r>
            <w:r>
              <w:rPr>
                <w:rFonts w:hint="eastAsia" w:ascii="宋体" w:hAnsi="宋体"/>
                <w:sz w:val="20"/>
                <w:szCs w:val="20"/>
              </w:rPr>
              <w:br w:type="textWrapping" w:clear="all"/>
            </w:r>
            <w:r>
              <w:rPr>
                <w:rFonts w:hint="eastAsia" w:ascii="宋体" w:hAnsi="宋体"/>
                <w:sz w:val="20"/>
                <w:szCs w:val="20"/>
              </w:rPr>
              <w:t xml:space="preserve">7.集中控制系统。可执行各分项控制；</w:t>
            </w:r>
            <w:r>
              <w:rPr>
                <w:rFonts w:hint="eastAsia" w:ascii="宋体" w:hAnsi="宋体"/>
                <w:sz w:val="20"/>
                <w:szCs w:val="20"/>
              </w:rPr>
              <w:br w:type="textWrapping" w:clear="all"/>
            </w:r>
            <w:r>
              <w:rPr>
                <w:rFonts w:hint="eastAsia" w:ascii="宋体" w:hAnsi="宋体"/>
                <w:sz w:val="20"/>
                <w:szCs w:val="20"/>
              </w:rPr>
              <w:t xml:space="preserve">（1）升降控制：可以实现单个控制，可以集中控制，可以任意组合控制；</w:t>
            </w:r>
            <w:r>
              <w:rPr>
                <w:rFonts w:hint="eastAsia" w:ascii="宋体" w:hAnsi="宋体"/>
                <w:sz w:val="20"/>
                <w:szCs w:val="20"/>
              </w:rPr>
              <w:br w:type="textWrapping" w:clear="all"/>
            </w:r>
            <w:r>
              <w:rPr>
                <w:rFonts w:hint="eastAsia" w:ascii="宋体" w:hAnsi="宋体"/>
                <w:sz w:val="20"/>
                <w:szCs w:val="20"/>
              </w:rPr>
              <w:t xml:space="preserve">（2）补光控制：分组控制整室照明；</w:t>
            </w:r>
            <w:r>
              <w:rPr>
                <w:rFonts w:hint="eastAsia" w:ascii="宋体" w:hAnsi="宋体"/>
                <w:sz w:val="20"/>
                <w:szCs w:val="20"/>
              </w:rPr>
              <w:br w:type="textWrapping" w:clear="all"/>
            </w:r>
            <w:r>
              <w:rPr>
                <w:rFonts w:hint="eastAsia" w:ascii="宋体" w:hAnsi="宋体"/>
                <w:sz w:val="20"/>
                <w:szCs w:val="20"/>
              </w:rPr>
              <w:t xml:space="preserve">（3）学生220V电源控制：控制学生AC220V电源；</w:t>
            </w:r>
            <w:r>
              <w:rPr>
                <w:rFonts w:hint="eastAsia" w:ascii="宋体" w:hAnsi="宋体"/>
                <w:sz w:val="20"/>
                <w:szCs w:val="20"/>
              </w:rPr>
              <w:br w:type="textWrapping" w:clear="all"/>
            </w:r>
            <w:r>
              <w:rPr>
                <w:rFonts w:hint="eastAsia" w:ascii="宋体" w:hAnsi="宋体"/>
                <w:sz w:val="20"/>
                <w:szCs w:val="20"/>
              </w:rPr>
              <w:t xml:space="preserve">（4）低压控制：教室主控，分组控制。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0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w:t>
            </w:r>
            <w:r>
              <w:rPr>
                <w:rFonts w:hint="eastAsia" w:ascii="宋体" w:hAnsi="宋体"/>
                <w:sz w:val="20"/>
                <w:szCs w:val="20"/>
              </w:rPr>
              <w:br w:type="textWrapping" w:clear="all"/>
            </w:r>
            <w:r>
              <w:rPr>
                <w:rFonts w:hint="eastAsia" w:ascii="宋体" w:hAnsi="宋体"/>
                <w:sz w:val="20"/>
                <w:szCs w:val="20"/>
              </w:rPr>
              <w:t xml:space="preserve">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9.书包斗规格：不小于480*330*154mm，采用ABS改性塑料注塑成型，正面设有可悬挂凳子的圆形孔，周边加厚加强。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学生操作终端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一、外型尺寸及材质：</w:t>
            </w:r>
            <w:r>
              <w:rPr>
                <w:rFonts w:hint="eastAsia" w:ascii="宋体" w:hAnsi="宋体"/>
                <w:sz w:val="20"/>
                <w:szCs w:val="20"/>
              </w:rPr>
              <w:br w:type="textWrapping" w:clear="all"/>
            </w:r>
            <w:r>
              <w:rPr>
                <w:rFonts w:hint="eastAsia" w:ascii="宋体" w:hAnsi="宋体"/>
                <w:sz w:val="20"/>
                <w:szCs w:val="20"/>
              </w:rPr>
              <w:t xml:space="preserve">1.顶部多模块电源供应装置采用ABS材质；规格尺寸≥220*220*140mm上圆下方成半球型，模具一体成型，模块内预留高压、低压位置。</w:t>
            </w:r>
            <w:r>
              <w:rPr>
                <w:rFonts w:hint="eastAsia" w:ascii="宋体" w:hAnsi="宋体"/>
                <w:sz w:val="20"/>
                <w:szCs w:val="20"/>
              </w:rPr>
              <w:br w:type="textWrapping" w:clear="all"/>
            </w:r>
            <w:r>
              <w:rPr>
                <w:rFonts w:hint="eastAsia" w:ascii="宋体" w:hAnsi="宋体"/>
                <w:sz w:val="20"/>
                <w:szCs w:val="20"/>
              </w:rPr>
              <w:t xml:space="preserve">2.模块储藏装置采用ABS材质；规格尺寸；下面外径≥400*400mm内径≥300*300mm上面≥450*450mm高≥140mm，模具一体成型,四周带氛围灯设计。</w:t>
            </w:r>
            <w:r>
              <w:rPr>
                <w:rFonts w:hint="eastAsia" w:ascii="宋体" w:hAnsi="宋体"/>
                <w:sz w:val="20"/>
                <w:szCs w:val="20"/>
              </w:rPr>
              <w:br w:type="textWrapping" w:clear="all"/>
            </w:r>
            <w:r>
              <w:rPr>
                <w:rFonts w:hint="eastAsia" w:ascii="宋体" w:hAnsi="宋体"/>
                <w:sz w:val="20"/>
                <w:szCs w:val="20"/>
              </w:rPr>
              <w:t xml:space="preserve">二、基本配置：</w:t>
            </w:r>
            <w:r>
              <w:rPr>
                <w:rFonts w:hint="eastAsia" w:ascii="宋体" w:hAnsi="宋体"/>
                <w:sz w:val="20"/>
                <w:szCs w:val="20"/>
              </w:rPr>
              <w:br w:type="textWrapping" w:clear="all"/>
            </w:r>
            <w:r>
              <w:rPr>
                <w:rFonts w:hint="eastAsia" w:ascii="宋体" w:hAnsi="宋体"/>
                <w:sz w:val="20"/>
                <w:szCs w:val="20"/>
              </w:rPr>
              <w:t xml:space="preserve">1.低压电源模块：(1)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sz w:val="20"/>
                <w:szCs w:val="20"/>
              </w:rPr>
              <w:br w:type="textWrapping" w:clear="all"/>
            </w:r>
            <w:r>
              <w:rPr>
                <w:rFonts w:hint="eastAsia" w:ascii="宋体" w:hAnsi="宋体"/>
                <w:sz w:val="20"/>
                <w:szCs w:val="20"/>
              </w:rPr>
              <w:t xml:space="preserve">(2)学生电源采用耐磨、耐腐蚀、耐高温的PC亮光薄膜面板，学生电源的控制采用按钮式按键，可以随意设置电压，贴片元件生产技术，采用≥3.5英寸显示装置，显示电源学生交直流电压；</w:t>
            </w:r>
            <w:r>
              <w:rPr>
                <w:rFonts w:hint="eastAsia" w:ascii="宋体" w:hAnsi="宋体"/>
                <w:sz w:val="20"/>
                <w:szCs w:val="20"/>
              </w:rPr>
              <w:br w:type="textWrapping" w:clear="all"/>
            </w:r>
            <w:r>
              <w:rPr>
                <w:rFonts w:hint="eastAsia" w:ascii="宋体" w:hAnsi="宋体"/>
                <w:sz w:val="20"/>
                <w:szCs w:val="20"/>
              </w:rPr>
              <w:t xml:space="preserve">(3)学生交流电源通过上下键0～30V电压，最小调节单元可达1V,额定电流2.5A；禁用直流变交流方波电流电路，冒充交流电。用数字万用表现场测试交流30V；</w:t>
            </w:r>
            <w:r>
              <w:rPr>
                <w:rFonts w:hint="eastAsia" w:ascii="宋体" w:hAnsi="宋体"/>
                <w:sz w:val="20"/>
                <w:szCs w:val="20"/>
              </w:rPr>
              <w:br w:type="textWrapping" w:clear="all"/>
            </w:r>
            <w:r>
              <w:rPr>
                <w:rFonts w:hint="eastAsia" w:ascii="宋体" w:hAnsi="宋体"/>
                <w:sz w:val="20"/>
                <w:szCs w:val="20"/>
              </w:rPr>
              <w:t xml:space="preserve">(4)学生直流电源也是通过上下键选取，调节范围为0V～30V，分辨率可达0.1V,额定电流2A；</w:t>
            </w:r>
            <w:r>
              <w:rPr>
                <w:rFonts w:hint="eastAsia" w:ascii="宋体" w:hAnsi="宋体"/>
                <w:sz w:val="20"/>
                <w:szCs w:val="20"/>
              </w:rPr>
              <w:br w:type="textWrapping" w:clear="all"/>
            </w:r>
            <w:r>
              <w:rPr>
                <w:rFonts w:hint="eastAsia" w:ascii="宋体" w:hAnsi="宋体"/>
                <w:sz w:val="20"/>
                <w:szCs w:val="20"/>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sz w:val="20"/>
                <w:szCs w:val="20"/>
              </w:rPr>
              <w:br w:type="textWrapping" w:clear="all"/>
            </w:r>
            <w:r>
              <w:rPr>
                <w:rFonts w:hint="eastAsia" w:ascii="宋体" w:hAnsi="宋体"/>
                <w:sz w:val="20"/>
                <w:szCs w:val="20"/>
              </w:rPr>
              <w:t xml:space="preserve">(6)一个吊舱有2个网络接口，方便随时能上网；。</w:t>
            </w:r>
            <w:r>
              <w:rPr>
                <w:rFonts w:hint="eastAsia" w:ascii="宋体" w:hAnsi="宋体"/>
                <w:sz w:val="20"/>
                <w:szCs w:val="20"/>
              </w:rPr>
              <w:br w:type="textWrapping" w:clear="all"/>
            </w:r>
            <w:r>
              <w:rPr>
                <w:rFonts w:hint="eastAsia" w:ascii="宋体" w:hAnsi="宋体"/>
                <w:sz w:val="20"/>
                <w:szCs w:val="20"/>
              </w:rPr>
              <w:t xml:space="preserve">2.高压电源模块：电源高压输出四路220V插座，由教师主控台群控或个控锁定，高压锁定不影响低压电源使用。</w:t>
            </w:r>
            <w:r>
              <w:rPr>
                <w:rFonts w:hint="eastAsia" w:ascii="宋体" w:hAnsi="宋体"/>
                <w:sz w:val="20"/>
                <w:szCs w:val="20"/>
              </w:rPr>
              <w:br w:type="textWrapping" w:clear="all"/>
            </w:r>
            <w:r>
              <w:rPr>
                <w:rFonts w:hint="eastAsia" w:ascii="宋体" w:hAnsi="宋体"/>
                <w:sz w:val="20"/>
                <w:szCs w:val="20"/>
              </w:rPr>
              <w:t xml:space="preserve">3.供能模块：接收智能化控制系统控制，采用PC材质，设计安装透明均光板，不仅能使光线扩散均匀更能起到安全防护作用。</w:t>
            </w:r>
            <w:r>
              <w:rPr>
                <w:rFonts w:hint="eastAsia" w:ascii="宋体" w:hAnsi="宋体"/>
                <w:sz w:val="20"/>
                <w:szCs w:val="20"/>
              </w:rPr>
              <w:br w:type="textWrapping" w:clear="all"/>
            </w:r>
            <w:r>
              <w:rPr>
                <w:rFonts w:hint="eastAsia" w:ascii="宋体" w:hAnsi="宋体"/>
                <w:sz w:val="20"/>
                <w:szCs w:val="20"/>
              </w:rPr>
              <w:t xml:space="preserve">三、智能升降机构：采用自动升降系统，自带保护功能，由专用的多股电缆线经送线轮传递上下升降功能。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2.实验凳为保证升降后稳定，配带固定器；</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5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系统安装辅件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钣金件根据教室高度定制。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1.线管材质采用优质UPVC国标管，耐压500V。Φ4.0mm²、2.5mm²、1.5mm²。不含开槽、预埋恢复。</w:t>
            </w:r>
            <w:r>
              <w:rPr>
                <w:rFonts w:hint="eastAsia" w:ascii="宋体" w:hAnsi="宋体"/>
                <w:sz w:val="20"/>
                <w:szCs w:val="20"/>
              </w:rPr>
              <w:br w:type="textWrapping" w:clear="all"/>
            </w:r>
            <w:r>
              <w:rPr>
                <w:rFonts w:hint="eastAsia" w:ascii="宋体" w:hAnsi="宋体"/>
                <w:sz w:val="20"/>
                <w:szCs w:val="20"/>
              </w:rPr>
              <w:t xml:space="preserve">2.线管及电线源需达到相关国家标准，符合安全用电要求。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1.安装系统采用模块化结构设计，采用吊装安装方式；</w:t>
            </w:r>
            <w:r>
              <w:rPr>
                <w:rFonts w:hint="eastAsia" w:ascii="宋体" w:hAnsi="宋体"/>
                <w:sz w:val="20"/>
                <w:szCs w:val="20"/>
              </w:rPr>
              <w:br w:type="textWrapping" w:clear="all"/>
            </w:r>
            <w:r>
              <w:rPr>
                <w:rFonts w:hint="eastAsia" w:ascii="宋体" w:hAnsi="宋体"/>
                <w:sz w:val="20"/>
                <w:szCs w:val="20"/>
              </w:rPr>
              <w:t xml:space="preserve">2.系统结构安装调试；</w:t>
            </w:r>
            <w:r>
              <w:rPr>
                <w:rFonts w:hint="eastAsia" w:ascii="宋体" w:hAnsi="宋体"/>
                <w:sz w:val="20"/>
                <w:szCs w:val="20"/>
              </w:rPr>
              <w:br w:type="textWrapping" w:clear="all"/>
            </w:r>
            <w:r>
              <w:rPr>
                <w:rFonts w:hint="eastAsia" w:ascii="宋体" w:hAnsi="宋体"/>
                <w:sz w:val="20"/>
                <w:szCs w:val="20"/>
              </w:rPr>
              <w:t xml:space="preserve">3.系统控制安装调试；</w:t>
            </w:r>
            <w:r>
              <w:rPr>
                <w:rFonts w:hint="eastAsia" w:ascii="宋体" w:hAnsi="宋体"/>
                <w:sz w:val="20"/>
                <w:szCs w:val="20"/>
              </w:rPr>
              <w:br w:type="textWrapping" w:clear="all"/>
            </w:r>
            <w:r>
              <w:rPr>
                <w:rFonts w:hint="eastAsia" w:ascii="宋体" w:hAnsi="宋体"/>
                <w:sz w:val="20"/>
                <w:szCs w:val="20"/>
              </w:rPr>
              <w:t xml:space="preserve">4.供电系统安装调试。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间</w:t>
            </w:r>
            <w:r>
              <w:rPr>
                <w:rFonts w:hint="eastAsia" w:ascii="宋体" w:hAnsi="宋体" w:cs="宋体"/>
                <w:color w:val="000000"/>
                <w:sz w:val="20"/>
                <w:szCs w:val="20"/>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教师端数字化探究仪器及实验配套附件</w:t>
            </w:r>
            <w:r>
              <w:rPr>
                <w:rFonts w:hint="eastAsia" w:ascii="宋体" w:hAnsi="宋体" w:cs="宋体"/>
                <w:color w:val="000000"/>
                <w:sz w:val="20"/>
                <w:szCs w:val="20"/>
              </w:rPr>
            </w:r>
            <w:r/>
          </w:p>
        </w:tc>
      </w:tr>
      <w:tr>
        <w:trPr>
          <w:trHeight w:val="33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一体化探究数据采集器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融合了采集器与软件平台的一体化数据采集装置，由内置处理器以及数据采集器组成,方便进行户外教学，具有以下特点：</w:t>
            </w:r>
            <w:r>
              <w:rPr>
                <w:rFonts w:hint="eastAsia" w:ascii="宋体" w:hAnsi="宋体"/>
                <w:sz w:val="20"/>
                <w:szCs w:val="20"/>
              </w:rPr>
              <w:br w:type="textWrapping" w:clear="all"/>
            </w:r>
            <w:r>
              <w:rPr>
                <w:rFonts w:hint="eastAsia" w:ascii="宋体" w:hAnsi="宋体"/>
                <w:sz w:val="20"/>
                <w:szCs w:val="20"/>
              </w:rPr>
              <w:t xml:space="preserve">1.自带高清显示屏，不小于10.1英寸，分辨率不低于1280*800；</w:t>
            </w:r>
            <w:r>
              <w:rPr>
                <w:rFonts w:hint="eastAsia" w:ascii="宋体" w:hAnsi="宋体"/>
                <w:sz w:val="20"/>
                <w:szCs w:val="20"/>
              </w:rPr>
              <w:br w:type="textWrapping" w:clear="all"/>
            </w:r>
            <w:r>
              <w:rPr>
                <w:rFonts w:hint="eastAsia" w:ascii="宋体" w:hAnsi="宋体"/>
                <w:sz w:val="20"/>
                <w:szCs w:val="20"/>
              </w:rPr>
              <w:t xml:space="preserve">2.配有高清多点高强度电容触摸屏,内置操作系统，带有前置200万摄像头；</w:t>
            </w:r>
            <w:r>
              <w:rPr>
                <w:rFonts w:hint="eastAsia" w:ascii="宋体" w:hAnsi="宋体"/>
                <w:sz w:val="20"/>
                <w:szCs w:val="20"/>
              </w:rPr>
              <w:br w:type="textWrapping" w:clear="all"/>
            </w:r>
            <w:r>
              <w:rPr>
                <w:rFonts w:hint="eastAsia" w:ascii="宋体" w:hAnsi="宋体"/>
                <w:sz w:val="20"/>
                <w:szCs w:val="20"/>
              </w:rPr>
              <w:t xml:space="preserve">3.配置高性能处理器，主频不低于1.10GHz；</w:t>
            </w:r>
            <w:r>
              <w:rPr>
                <w:rFonts w:hint="eastAsia" w:ascii="宋体" w:hAnsi="宋体"/>
                <w:sz w:val="20"/>
                <w:szCs w:val="20"/>
              </w:rPr>
              <w:br w:type="textWrapping" w:clear="all"/>
            </w:r>
            <w:r>
              <w:rPr>
                <w:rFonts w:hint="eastAsia" w:ascii="宋体" w:hAnsi="宋体"/>
                <w:sz w:val="20"/>
                <w:szCs w:val="20"/>
              </w:rPr>
              <w:t xml:space="preserve">4.内存不低于</w:t>
            </w:r>
            <w:r>
              <w:rPr>
                <w:rFonts w:hint="eastAsia" w:ascii="宋体" w:hAnsi="宋体"/>
                <w:sz w:val="20"/>
                <w:szCs w:val="20"/>
                <w:lang w:val="en-US" w:eastAsia="zh-CN"/>
              </w:rPr>
              <w:t xml:space="preserve">8</w:t>
            </w:r>
            <w:r>
              <w:rPr>
                <w:rFonts w:hint="eastAsia" w:ascii="宋体" w:hAnsi="宋体"/>
                <w:sz w:val="20"/>
                <w:szCs w:val="20"/>
              </w:rPr>
              <w:t xml:space="preserve">GB；存储空间：不小于128GB；</w:t>
            </w:r>
            <w:r>
              <w:rPr>
                <w:rFonts w:hint="eastAsia" w:ascii="宋体" w:hAnsi="宋体"/>
                <w:sz w:val="20"/>
                <w:szCs w:val="20"/>
              </w:rPr>
              <w:br w:type="textWrapping" w:clear="all"/>
            </w:r>
            <w:r>
              <w:rPr>
                <w:rFonts w:hint="eastAsia" w:ascii="宋体" w:hAnsi="宋体"/>
                <w:sz w:val="20"/>
                <w:szCs w:val="20"/>
              </w:rPr>
              <w:t xml:space="preserve">5.自带高性能,低功耗WiFI；支持蓝牙4.0；</w:t>
            </w:r>
            <w:r>
              <w:rPr>
                <w:rFonts w:hint="eastAsia" w:ascii="宋体" w:hAnsi="宋体"/>
                <w:sz w:val="20"/>
                <w:szCs w:val="20"/>
              </w:rPr>
              <w:br w:type="textWrapping" w:clear="all"/>
            </w:r>
            <w:r>
              <w:rPr>
                <w:rFonts w:hint="eastAsia" w:ascii="宋体" w:hAnsi="宋体"/>
                <w:sz w:val="20"/>
                <w:szCs w:val="20"/>
              </w:rPr>
              <w:t xml:space="preserve">6.自带高容量电池：26.22Wh/7.6V 3450mA聚合物锂电池，可支持长时间实验教学；</w:t>
            </w:r>
            <w:r>
              <w:rPr>
                <w:rFonts w:hint="eastAsia" w:ascii="宋体" w:hAnsi="宋体"/>
                <w:sz w:val="20"/>
                <w:szCs w:val="20"/>
              </w:rPr>
              <w:br w:type="textWrapping" w:clear="all"/>
            </w:r>
            <w:r>
              <w:rPr>
                <w:rFonts w:hint="eastAsia" w:ascii="宋体" w:hAnsi="宋体"/>
                <w:sz w:val="20"/>
                <w:szCs w:val="20"/>
              </w:rPr>
              <w:t xml:space="preserve">7.自带音频输出接口和DC电源接口；内置重力传感器；</w:t>
            </w:r>
            <w:r>
              <w:rPr>
                <w:rFonts w:hint="eastAsia" w:ascii="宋体" w:hAnsi="宋体"/>
                <w:sz w:val="20"/>
                <w:szCs w:val="20"/>
              </w:rPr>
              <w:br w:type="textWrapping" w:clear="all"/>
            </w:r>
            <w:r>
              <w:rPr>
                <w:rFonts w:hint="eastAsia" w:ascii="宋体" w:hAnsi="宋体"/>
                <w:sz w:val="20"/>
                <w:szCs w:val="20"/>
              </w:rPr>
              <w:t xml:space="preserve">8.自带TYPE-C接口，方便外接鼠标和键盘等设备，也可以与有线拓展模块连接进行数据采集；</w:t>
            </w:r>
            <w:r>
              <w:rPr>
                <w:rFonts w:hint="eastAsia" w:ascii="宋体" w:hAnsi="宋体"/>
                <w:sz w:val="20"/>
                <w:szCs w:val="20"/>
              </w:rPr>
              <w:br w:type="textWrapping" w:clear="all"/>
            </w:r>
            <w:r>
              <w:rPr>
                <w:rFonts w:hint="eastAsia" w:ascii="宋体" w:hAnsi="宋体"/>
                <w:sz w:val="20"/>
                <w:szCs w:val="20"/>
              </w:rPr>
              <w:t xml:space="preserve">9.内置一体化传感器数据分析软件：中文界面；自动识别新插入传感器并自动运行、支持多路传感器同时采集；实时显示实验数据或曲线，多种数据显示方式(包括数字、曲线、混合、列表)；内置重新实验公式，同时可以完全自定义公式，不套用模版，自主输入公式；具有多种采集模式（自动采集和手动采集，自动采集采集频率可调）:包含拟合（包括正比、反比、线性、二次、指数、对数的等多种拟合方式）、积分、放大、缩小等多种曲线分析功能；屏幕上的曲线图可上下、左右滚动或放大、缩小，自由选择所观察的部分，可以选定某段曲线进行分析。</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7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1.支持≥6通道TYPE-C接口并行采集，单通道最高采样率200kHz，数字采样率0.1μs；</w:t>
            </w:r>
            <w:r>
              <w:rPr>
                <w:rFonts w:hint="eastAsia" w:ascii="宋体" w:hAnsi="宋体"/>
                <w:sz w:val="20"/>
                <w:szCs w:val="20"/>
              </w:rPr>
              <w:br w:type="textWrapping" w:clear="all"/>
            </w:r>
            <w:r>
              <w:rPr>
                <w:rFonts w:hint="eastAsia" w:ascii="宋体" w:hAnsi="宋体"/>
                <w:sz w:val="20"/>
                <w:szCs w:val="20"/>
              </w:rPr>
              <w:t xml:space="preserve">2.USB供电，预留5VDC接口，为采集器提供外部电源；</w:t>
            </w:r>
            <w:r>
              <w:rPr>
                <w:rFonts w:hint="eastAsia" w:ascii="宋体" w:hAnsi="宋体"/>
                <w:sz w:val="20"/>
                <w:szCs w:val="20"/>
              </w:rPr>
              <w:br w:type="textWrapping" w:clear="all"/>
            </w:r>
            <w:r>
              <w:rPr>
                <w:rFonts w:hint="eastAsia" w:ascii="宋体" w:hAnsi="宋体"/>
                <w:sz w:val="20"/>
                <w:szCs w:val="20"/>
              </w:rPr>
              <w:t xml:space="preserve">3.具备2路USB-A型接口，可以外接USB设备，也可以级联采集器使用；</w:t>
            </w:r>
            <w:r>
              <w:rPr>
                <w:rFonts w:hint="eastAsia" w:ascii="宋体" w:hAnsi="宋体"/>
                <w:sz w:val="20"/>
                <w:szCs w:val="20"/>
              </w:rPr>
              <w:br w:type="textWrapping" w:clear="all"/>
            </w:r>
            <w:r>
              <w:rPr>
                <w:rFonts w:hint="eastAsia" w:ascii="宋体" w:hAnsi="宋体"/>
                <w:sz w:val="20"/>
                <w:szCs w:val="20"/>
              </w:rPr>
              <w:t xml:space="preserve">4.采集器级联状态下最多支持18路传感器同时实验；</w:t>
            </w:r>
            <w:r>
              <w:rPr>
                <w:rFonts w:hint="eastAsia" w:ascii="宋体" w:hAnsi="宋体"/>
                <w:sz w:val="20"/>
                <w:szCs w:val="20"/>
              </w:rPr>
              <w:br w:type="textWrapping" w:clear="all"/>
            </w:r>
            <w:r>
              <w:rPr>
                <w:rFonts w:hint="eastAsia" w:ascii="宋体" w:hAnsi="宋体"/>
                <w:sz w:val="20"/>
                <w:szCs w:val="20"/>
              </w:rPr>
              <w:t xml:space="preserve">5.采用USB2.0标准传输数据，采用USB-B型接口与pc或者pad连接之用；</w:t>
            </w:r>
            <w:r>
              <w:rPr>
                <w:rFonts w:hint="eastAsia" w:ascii="宋体" w:hAnsi="宋体"/>
                <w:sz w:val="20"/>
                <w:szCs w:val="20"/>
              </w:rPr>
              <w:br w:type="textWrapping" w:clear="all"/>
            </w:r>
            <w:r>
              <w:rPr>
                <w:rFonts w:hint="eastAsia" w:ascii="宋体" w:hAnsi="宋体"/>
                <w:sz w:val="20"/>
                <w:szCs w:val="20"/>
              </w:rPr>
              <w:t xml:space="preserve">6.采集器模拟采样分辨率12-bits，数字采样分辨率0.1μs；</w:t>
            </w:r>
            <w:r>
              <w:rPr>
                <w:rFonts w:hint="eastAsia" w:ascii="宋体" w:hAnsi="宋体"/>
                <w:sz w:val="20"/>
                <w:szCs w:val="20"/>
              </w:rPr>
              <w:br w:type="textWrapping" w:clear="all"/>
            </w:r>
            <w:r>
              <w:rPr>
                <w:rFonts w:hint="eastAsia" w:ascii="宋体" w:hAnsi="宋体"/>
                <w:sz w:val="20"/>
                <w:szCs w:val="20"/>
              </w:rPr>
              <w:t xml:space="preserve">7.传感器即插即用，不区分模拟和数字通道使用，所有接口具备防静电TVS。</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数字化实验软件系统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一.软件采用扁平化设计，界面简介，操作简单，可以满足物理、生物、化学、水质、环境等课程的需求，实验内容对应</w:t>
            </w:r>
            <w:r>
              <w:rPr>
                <w:rFonts w:hint="eastAsia" w:ascii="宋体" w:hAnsi="宋体"/>
                <w:sz w:val="20"/>
                <w:szCs w:val="20"/>
                <w:lang w:val="en-US" w:eastAsia="zh-CN"/>
              </w:rPr>
              <w:t xml:space="preserve">江苏</w:t>
            </w:r>
            <w:r>
              <w:rPr>
                <w:rFonts w:hint="eastAsia" w:ascii="宋体" w:hAnsi="宋体"/>
                <w:sz w:val="20"/>
                <w:szCs w:val="20"/>
              </w:rPr>
              <w:t xml:space="preserve">各版本实验课程、软件支持基础型学习、探究型学习和研究性学习等各类需求,软件支持平台：国产系统、Windows、Android、IOS等系统。                                                                          1.自动识别连接的传感器，支持软件切换传感器量程；</w:t>
            </w:r>
            <w:r>
              <w:rPr>
                <w:rFonts w:hint="eastAsia" w:ascii="宋体" w:hAnsi="宋体"/>
                <w:sz w:val="20"/>
                <w:szCs w:val="20"/>
              </w:rPr>
              <w:br w:type="textWrapping" w:clear="all"/>
            </w:r>
            <w:r>
              <w:rPr>
                <w:rFonts w:hint="eastAsia" w:ascii="宋体" w:hAnsi="宋体"/>
                <w:sz w:val="20"/>
                <w:szCs w:val="20"/>
              </w:rPr>
              <w:t xml:space="preserve">2.自动调整窗格显示最佳效果；</w:t>
            </w:r>
            <w:r>
              <w:rPr>
                <w:rFonts w:hint="eastAsia" w:ascii="宋体" w:hAnsi="宋体"/>
                <w:sz w:val="20"/>
                <w:szCs w:val="20"/>
              </w:rPr>
              <w:br w:type="textWrapping" w:clear="all"/>
            </w:r>
            <w:r>
              <w:rPr>
                <w:rFonts w:hint="eastAsia" w:ascii="宋体" w:hAnsi="宋体"/>
                <w:sz w:val="20"/>
                <w:szCs w:val="20"/>
              </w:rPr>
              <w:t xml:space="preserve">3.提供多种显示方式：数字、图线、仪表等；</w:t>
            </w:r>
            <w:r>
              <w:rPr>
                <w:rFonts w:hint="eastAsia" w:ascii="宋体" w:hAnsi="宋体"/>
                <w:sz w:val="20"/>
                <w:szCs w:val="20"/>
              </w:rPr>
              <w:br w:type="textWrapping" w:clear="all"/>
            </w:r>
            <w:r>
              <w:rPr>
                <w:rFonts w:hint="eastAsia" w:ascii="宋体" w:hAnsi="宋体"/>
                <w:sz w:val="20"/>
                <w:szCs w:val="20"/>
              </w:rPr>
              <w:t xml:space="preserve">4.支持自定义软件界面，可以自由变换图线的颜色与样式；</w:t>
            </w:r>
            <w:r>
              <w:rPr>
                <w:rFonts w:hint="eastAsia" w:ascii="宋体" w:hAnsi="宋体"/>
                <w:sz w:val="20"/>
                <w:szCs w:val="20"/>
              </w:rPr>
              <w:br w:type="textWrapping" w:clear="all"/>
            </w:r>
            <w:r>
              <w:rPr>
                <w:rFonts w:hint="eastAsia" w:ascii="宋体" w:hAnsi="宋体"/>
                <w:sz w:val="20"/>
                <w:szCs w:val="20"/>
              </w:rPr>
              <w:t xml:space="preserve">5.支持采集器脱机状态下配置实验文件，设定采集参数和工作方式；</w:t>
            </w:r>
            <w:r>
              <w:rPr>
                <w:rFonts w:hint="eastAsia" w:ascii="宋体" w:hAnsi="宋体"/>
                <w:sz w:val="20"/>
                <w:szCs w:val="20"/>
              </w:rPr>
              <w:br w:type="textWrapping" w:clear="all"/>
            </w:r>
            <w:r>
              <w:rPr>
                <w:rFonts w:hint="eastAsia" w:ascii="宋体" w:hAnsi="宋体"/>
                <w:sz w:val="20"/>
                <w:szCs w:val="20"/>
              </w:rPr>
              <w:t xml:space="preserve">6.支持多通道并行采集，最多支持18通道（拓展），采集最高采样频率200k；</w:t>
            </w:r>
            <w:r>
              <w:rPr>
                <w:rFonts w:hint="eastAsia" w:ascii="宋体" w:hAnsi="宋体"/>
                <w:sz w:val="20"/>
                <w:szCs w:val="20"/>
              </w:rPr>
              <w:br w:type="textWrapping" w:clear="all"/>
            </w:r>
            <w:r>
              <w:rPr>
                <w:rFonts w:hint="eastAsia" w:ascii="宋体" w:hAnsi="宋体"/>
                <w:sz w:val="20"/>
                <w:szCs w:val="20"/>
              </w:rPr>
              <w:t xml:space="preserve">7.内置多种函数模板，实验人员可以根据需要插入具体变量，得出相对应关系；</w:t>
            </w:r>
            <w:r>
              <w:rPr>
                <w:rFonts w:hint="eastAsia" w:ascii="宋体" w:hAnsi="宋体"/>
                <w:sz w:val="20"/>
                <w:szCs w:val="20"/>
              </w:rPr>
              <w:br w:type="textWrapping" w:clear="all"/>
            </w:r>
            <w:r>
              <w:rPr>
                <w:rFonts w:hint="eastAsia" w:ascii="宋体" w:hAnsi="宋体"/>
                <w:sz w:val="20"/>
                <w:szCs w:val="20"/>
              </w:rPr>
              <w:t xml:space="preserve">8.智能电源、人体健康指标专业控制软件嵌入实验系统，方便操作和实验研究；</w:t>
            </w:r>
            <w:r>
              <w:rPr>
                <w:rFonts w:hint="eastAsia" w:ascii="宋体" w:hAnsi="宋体"/>
                <w:sz w:val="20"/>
                <w:szCs w:val="20"/>
              </w:rPr>
              <w:br w:type="textWrapping" w:clear="all"/>
            </w:r>
            <w:r>
              <w:rPr>
                <w:rFonts w:hint="eastAsia" w:ascii="宋体" w:hAnsi="宋体"/>
                <w:sz w:val="20"/>
                <w:szCs w:val="20"/>
              </w:rPr>
              <w:t xml:space="preserve">9.可以对数据列表进行诸如增加变量，删除数据，求最大、最小值，求平均值，并添加到相应位置的操作；</w:t>
            </w:r>
            <w:r>
              <w:rPr>
                <w:rFonts w:hint="eastAsia" w:ascii="宋体" w:hAnsi="宋体"/>
                <w:sz w:val="20"/>
                <w:szCs w:val="20"/>
              </w:rPr>
              <w:br w:type="textWrapping" w:clear="all"/>
            </w:r>
            <w:r>
              <w:rPr>
                <w:rFonts w:hint="eastAsia" w:ascii="宋体" w:hAnsi="宋体"/>
                <w:sz w:val="20"/>
                <w:szCs w:val="20"/>
              </w:rPr>
              <w:t xml:space="preserve">10.可以将表格的数据导出到办公软件中（excel、wps10表格等）；</w:t>
            </w:r>
            <w:r>
              <w:rPr>
                <w:rFonts w:hint="eastAsia" w:ascii="宋体" w:hAnsi="宋体"/>
                <w:sz w:val="20"/>
                <w:szCs w:val="20"/>
              </w:rPr>
              <w:br w:type="textWrapping" w:clear="all"/>
            </w:r>
            <w:r>
              <w:rPr>
                <w:rFonts w:hint="eastAsia" w:ascii="宋体" w:hAnsi="宋体"/>
                <w:sz w:val="20"/>
                <w:szCs w:val="20"/>
              </w:rPr>
              <w:t xml:space="preserve">11.可以自动生成实验报告，并将图线插入到实验报告的相应位置。</w:t>
            </w:r>
            <w:r>
              <w:rPr>
                <w:rFonts w:hint="eastAsia" w:ascii="宋体" w:hAnsi="宋体"/>
                <w:sz w:val="20"/>
                <w:szCs w:val="20"/>
              </w:rPr>
              <w:br w:type="textWrapping" w:clear="all"/>
            </w:r>
            <w:r>
              <w:rPr>
                <w:rFonts w:hint="eastAsia" w:ascii="宋体" w:hAnsi="宋体"/>
                <w:sz w:val="20"/>
                <w:szCs w:val="20"/>
              </w:rPr>
              <w:t xml:space="preserve">二.在线资源管理与课程设计平台软件</w:t>
            </w:r>
            <w:r>
              <w:rPr>
                <w:rFonts w:hint="eastAsia" w:ascii="宋体" w:hAnsi="宋体"/>
                <w:sz w:val="20"/>
                <w:szCs w:val="20"/>
              </w:rPr>
              <w:br w:type="textWrapping" w:clear="all"/>
            </w:r>
            <w:r>
              <w:rPr>
                <w:rFonts w:hint="eastAsia" w:ascii="宋体" w:hAnsi="宋体"/>
                <w:sz w:val="20"/>
                <w:szCs w:val="20"/>
              </w:rPr>
              <w:t xml:space="preserve">1.该软件嵌入到数字化探究实验系统软件中，无需打开另外的软件即可完成数字化探究实验系统课程资源的上传、下载；</w:t>
            </w:r>
            <w:r>
              <w:rPr>
                <w:rFonts w:hint="eastAsia" w:ascii="宋体" w:hAnsi="宋体"/>
                <w:sz w:val="20"/>
                <w:szCs w:val="20"/>
              </w:rPr>
              <w:br w:type="textWrapping" w:clear="all"/>
            </w:r>
            <w:r>
              <w:rPr>
                <w:rFonts w:hint="eastAsia" w:ascii="宋体" w:hAnsi="宋体"/>
                <w:sz w:val="20"/>
                <w:szCs w:val="20"/>
              </w:rPr>
              <w:t xml:space="preserve">2.学校或者区域可以建立独立服务器，管理本系统的数字化实验课程资源；</w:t>
            </w:r>
            <w:r>
              <w:rPr>
                <w:rFonts w:hint="eastAsia" w:ascii="宋体" w:hAnsi="宋体"/>
                <w:sz w:val="20"/>
                <w:szCs w:val="20"/>
              </w:rPr>
              <w:br w:type="textWrapping" w:clear="all"/>
            </w:r>
            <w:r>
              <w:rPr>
                <w:rFonts w:hint="eastAsia" w:ascii="宋体" w:hAnsi="宋体"/>
                <w:sz w:val="20"/>
                <w:szCs w:val="20"/>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sz w:val="20"/>
                <w:szCs w:val="20"/>
              </w:rPr>
              <w:br w:type="textWrapping" w:clear="all"/>
            </w:r>
            <w:r>
              <w:rPr>
                <w:rFonts w:hint="eastAsia" w:ascii="宋体" w:hAnsi="宋体"/>
                <w:sz w:val="20"/>
                <w:szCs w:val="20"/>
              </w:rPr>
              <w:t xml:space="preserve">4.软件拥有公共资源管理模块，用户可以根据需要将资料上传到公共资源库，也可从公共资源库中下载需要的资源；</w:t>
            </w:r>
            <w:r>
              <w:rPr>
                <w:rFonts w:hint="eastAsia" w:ascii="宋体" w:hAnsi="宋体"/>
                <w:sz w:val="20"/>
                <w:szCs w:val="20"/>
              </w:rPr>
              <w:br w:type="textWrapping" w:clear="all"/>
            </w:r>
            <w:r>
              <w:rPr>
                <w:rFonts w:hint="eastAsia" w:ascii="宋体" w:hAnsi="宋体"/>
                <w:sz w:val="20"/>
                <w:szCs w:val="20"/>
              </w:rPr>
              <w:t xml:space="preserve">5.对于权限内的资源，教师可以对其进行评论，对于优秀资源可以进行推送分享。</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初中物理虚拟仿真实验软件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1.要求提供与教育部教学大纲中知识点有关的精选实验，实验资源数量及3D模型不少于150个。</w:t>
            </w:r>
            <w:r>
              <w:rPr>
                <w:rFonts w:hint="eastAsia" w:ascii="宋体" w:hAnsi="宋体"/>
                <w:sz w:val="20"/>
                <w:szCs w:val="20"/>
              </w:rPr>
              <w:br w:type="textWrapping" w:clear="all"/>
            </w:r>
            <w:r>
              <w:rPr>
                <w:rFonts w:hint="eastAsia" w:ascii="宋体" w:hAnsi="宋体"/>
                <w:sz w:val="20"/>
                <w:szCs w:val="20"/>
              </w:rPr>
              <w:t xml:space="preserve">2.实验资源包含电与磁、力学、光学、热学、近代物理等模块；类型包括必考实验、拓展试验、交互式模型、课件素材；按照知识点和教材目录两种编排方式布设资源。</w:t>
            </w:r>
            <w:r>
              <w:rPr>
                <w:rFonts w:hint="eastAsia" w:ascii="宋体" w:hAnsi="宋体"/>
                <w:sz w:val="20"/>
                <w:szCs w:val="20"/>
              </w:rPr>
              <w:br w:type="textWrapping" w:clear="all"/>
            </w:r>
            <w:r>
              <w:rPr>
                <w:rFonts w:hint="eastAsia" w:ascii="宋体" w:hAnsi="宋体"/>
                <w:sz w:val="20"/>
                <w:szCs w:val="20"/>
              </w:rPr>
              <w:t xml:space="preserve">3.提供中学物理实验器材模型不少于200个，提供所有器材模型的缩略图显示。包括不限于：随温度变化小灯泡、发光二极管、铅笔芯、变压器、电位器、法拉第笼、数字计时器、频闪照相机、金属块、带钩子墙面、沙桶、F灯、光强计、光导纤维、燃烧皿、电表箱、示波器。</w:t>
            </w:r>
            <w:r>
              <w:rPr>
                <w:rFonts w:hint="eastAsia" w:ascii="宋体" w:hAnsi="宋体"/>
                <w:sz w:val="20"/>
                <w:szCs w:val="20"/>
              </w:rPr>
              <w:br w:type="textWrapping" w:clear="all"/>
            </w:r>
            <w:r>
              <w:rPr>
                <w:rFonts w:hint="eastAsia" w:ascii="宋体" w:hAnsi="宋体"/>
                <w:sz w:val="20"/>
                <w:szCs w:val="20"/>
              </w:rPr>
              <w:t xml:space="preserve">4.提供交互式实验资源包括但不限于：演示平面镜的反射定律实验、近视眼的矫正、演示透镜的会聚和发散、潜望镜的构造与原理、探究杠杆平衡条件、三提法测量液体密度、探究影响</w:t>
            </w:r>
            <w:r>
              <w:rPr>
                <w:rFonts w:hint="eastAsia" w:ascii="宋体" w:hAnsi="宋体"/>
                <w:sz w:val="20"/>
                <w:szCs w:val="20"/>
              </w:rPr>
              <w:t xml:space="preserve">滑动摩擦力大小的因素、托里拆利实验、连通器原理、机翼原理、双提法测量小石块密度、液体压强演示、测量铝块浸没水中所受的浮力、比较水和油比热容实验、摩擦起电现象、电荷的电场线及等势面、电荷间的相互作用、双控电灯、蜂鸣器和小电机、利用发光二极管判断电流的方向、安阻法测量电阻、焦耳定律—电流相同电阻不同、家庭电路床头灯开关控制原理、家庭电路漏电保护功能、演示磁生电实验、演示电动机换向器原理、演示继电器的使用、有无铁芯对电磁铁磁性的影响、探究电磁铁的磁性、演示奥斯特实验、影响声音响度的因素、示波器显示不同乐器的波形。</w:t>
            </w:r>
            <w:r>
              <w:rPr>
                <w:rFonts w:hint="eastAsia" w:ascii="宋体" w:hAnsi="宋体"/>
                <w:sz w:val="20"/>
                <w:szCs w:val="20"/>
              </w:rPr>
              <w:br w:type="textWrapping" w:clear="all"/>
            </w:r>
            <w:r>
              <w:rPr>
                <w:rFonts w:hint="eastAsia" w:ascii="宋体" w:hAnsi="宋体"/>
                <w:sz w:val="20"/>
                <w:szCs w:val="20"/>
              </w:rPr>
              <w:t xml:space="preserve">5.电与磁模块，支持电学算法、电磁学算法，可任意组装DIY各种电学、电磁学实验。实验器材参数应支持自由调节。需提供发电机模型可以跟电动机模型（带磁铁的导轨）进行联接，实现切割磁感线可以推动铁棒运动的效果。</w:t>
            </w:r>
            <w:r>
              <w:rPr>
                <w:rFonts w:hint="eastAsia" w:ascii="宋体" w:hAnsi="宋体"/>
                <w:sz w:val="20"/>
                <w:szCs w:val="20"/>
              </w:rPr>
              <w:br w:type="textWrapping" w:clear="all"/>
            </w:r>
            <w:r>
              <w:rPr>
                <w:rFonts w:hint="eastAsia" w:ascii="宋体" w:hAnsi="宋体"/>
                <w:sz w:val="20"/>
                <w:szCs w:val="20"/>
              </w:rPr>
              <w:t xml:space="preserve">6.力学模块中应能模拟理想与真实物理环境，能够自由调节重力加速度的值、空气阻力数值、时间缩放倍数等全局属性。需提供双提法测小石块密度、三提法测盐水密度、平抛运动实验。</w:t>
            </w:r>
            <w:r>
              <w:rPr>
                <w:rFonts w:hint="eastAsia" w:ascii="宋体" w:hAnsi="宋体"/>
                <w:sz w:val="20"/>
                <w:szCs w:val="20"/>
              </w:rPr>
              <w:br w:type="textWrapping" w:clear="all"/>
            </w:r>
            <w:r>
              <w:rPr>
                <w:rFonts w:hint="eastAsia" w:ascii="宋体" w:hAnsi="宋体"/>
                <w:sz w:val="20"/>
                <w:szCs w:val="20"/>
              </w:rPr>
              <w:t xml:space="preserve">7.光学中应提供可视化动态光路，支持DIY自由光路创作。支持显示法线、角度、光路方向、反射光线、折射光线、光线粗细、最小光强等实验显示设置。</w:t>
            </w:r>
            <w:r>
              <w:rPr>
                <w:rFonts w:hint="eastAsia" w:ascii="宋体" w:hAnsi="宋体"/>
                <w:sz w:val="20"/>
                <w:szCs w:val="20"/>
              </w:rPr>
              <w:br w:type="textWrapping" w:clear="all"/>
            </w:r>
            <w:r>
              <w:rPr>
                <w:rFonts w:hint="eastAsia" w:ascii="宋体" w:hAnsi="宋体"/>
                <w:sz w:val="20"/>
                <w:szCs w:val="20"/>
              </w:rPr>
              <w:t xml:space="preserve">8.声学模块中提供学生示波器，具备实时采集内部和外部声音功能，当外界有声源时，示波器显示屏幕的波形图随之同步变化。</w:t>
            </w:r>
            <w:r>
              <w:rPr>
                <w:rFonts w:hint="eastAsia" w:ascii="宋体" w:hAnsi="宋体"/>
                <w:sz w:val="20"/>
                <w:szCs w:val="20"/>
              </w:rPr>
              <w:br w:type="textWrapping" w:clear="all"/>
            </w:r>
            <w:r>
              <w:rPr>
                <w:rFonts w:hint="eastAsia" w:ascii="宋体" w:hAnsi="宋体"/>
                <w:sz w:val="20"/>
                <w:szCs w:val="20"/>
              </w:rPr>
              <w:t xml:space="preserve">9.热学模块中提供比较水和煤油比热容实验。</w:t>
            </w:r>
            <w:r>
              <w:rPr>
                <w:rFonts w:hint="eastAsia" w:ascii="宋体" w:hAnsi="宋体"/>
                <w:sz w:val="20"/>
                <w:szCs w:val="20"/>
              </w:rPr>
              <w:br w:type="textWrapping" w:clear="all"/>
            </w:r>
            <w:r>
              <w:rPr>
                <w:rFonts w:hint="eastAsia" w:ascii="宋体" w:hAnsi="宋体"/>
                <w:sz w:val="20"/>
                <w:szCs w:val="20"/>
              </w:rPr>
              <w:t xml:space="preserve">10.需支持自定义创建编辑电路图。应提供教学常用的电学符号，包括电源、交流电源、电流源、灯泡、二极管、电容、电感、电阻、电流表等。并且在电路通的状态下，小灯泡具有变亮的效果，并可以展示电流、电子的运动方向。</w:t>
            </w:r>
            <w:r>
              <w:rPr>
                <w:rFonts w:hint="eastAsia" w:ascii="宋体" w:hAnsi="宋体"/>
                <w:sz w:val="20"/>
                <w:szCs w:val="20"/>
              </w:rPr>
              <w:br w:type="textWrapping" w:clear="all"/>
            </w:r>
            <w:r>
              <w:rPr>
                <w:rFonts w:hint="eastAsia" w:ascii="宋体" w:hAnsi="宋体"/>
                <w:sz w:val="20"/>
                <w:szCs w:val="20"/>
              </w:rPr>
              <w:t xml:space="preserve">11.提供托盘天平、滑动变阻器、小电机内部三维结构、洛伦兹力演示仪、库伦扭秤等实验器材的3D模型，支持任意角度视图。</w:t>
            </w:r>
            <w:r>
              <w:rPr>
                <w:rFonts w:hint="eastAsia" w:ascii="宋体" w:hAnsi="宋体"/>
                <w:sz w:val="20"/>
                <w:szCs w:val="20"/>
              </w:rPr>
              <w:br w:type="textWrapping" w:clear="all"/>
            </w:r>
            <w:r>
              <w:rPr>
                <w:rFonts w:hint="eastAsia" w:ascii="宋体" w:hAnsi="宋体"/>
                <w:sz w:val="20"/>
                <w:szCs w:val="20"/>
              </w:rPr>
              <w:t xml:space="preserve">12.要求支持截屏、画笔、录屏功能，便于讲解、二次创作。</w:t>
            </w:r>
            <w:r>
              <w:rPr>
                <w:rFonts w:hint="eastAsia" w:ascii="宋体" w:hAnsi="宋体"/>
                <w:sz w:val="20"/>
                <w:szCs w:val="20"/>
              </w:rPr>
              <w:br w:type="textWrapping" w:clear="all"/>
            </w:r>
            <w:r>
              <w:rPr>
                <w:rFonts w:hint="eastAsia" w:ascii="宋体" w:hAnsi="宋体"/>
                <w:sz w:val="20"/>
                <w:szCs w:val="20"/>
              </w:rPr>
              <w:t xml:space="preserve">13.支持同一账号在交互式一体机、智慧黑板、笔记本、台式机、平板电脑等设备上，无需额外设备即可运行使用。</w:t>
            </w:r>
            <w:r>
              <w:rPr>
                <w:rFonts w:hint="eastAsia" w:ascii="宋体" w:hAnsi="宋体"/>
                <w:sz w:val="20"/>
                <w:szCs w:val="20"/>
              </w:rPr>
              <w:br w:type="textWrapping" w:clear="all"/>
            </w:r>
            <w:r>
              <w:rPr>
                <w:rFonts w:hint="eastAsia" w:ascii="宋体" w:hAnsi="宋体"/>
                <w:sz w:val="20"/>
                <w:szCs w:val="20"/>
              </w:rPr>
              <w:t xml:space="preserve">14.产品有效服务期5年，期间可持续免费升级，全模块畅用。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无线彩屏力传感器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量程1：-20N～+20N 分辨率：0.01N；</w:t>
            </w:r>
            <w:r>
              <w:rPr>
                <w:rFonts w:hint="eastAsia" w:ascii="宋体" w:hAnsi="宋体"/>
                <w:sz w:val="20"/>
                <w:szCs w:val="20"/>
              </w:rPr>
              <w:br w:type="textWrapping" w:clear="all"/>
            </w:r>
            <w:r>
              <w:rPr>
                <w:rFonts w:hint="eastAsia" w:ascii="宋体" w:hAnsi="宋体"/>
                <w:sz w:val="20"/>
                <w:szCs w:val="20"/>
              </w:rPr>
              <w:t xml:space="preserve">量程2：-100N～+100N，分辨率：0.1N；</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▲须提供第三方检测机构出具的符合第1，2，4，5条技术参数的检测报告复印件并加盖生产厂家公章。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无线彩屏微力传感器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 -6N～+6N，分辨率：0.001N；</w:t>
            </w:r>
            <w:r>
              <w:rPr>
                <w:rFonts w:hint="eastAsia" w:ascii="宋体" w:hAnsi="宋体"/>
                <w:sz w:val="20"/>
                <w:szCs w:val="20"/>
              </w:rPr>
              <w:br w:type="textWrapping" w:clear="all"/>
            </w:r>
            <w:r>
              <w:rPr>
                <w:rFonts w:hint="eastAsia" w:ascii="宋体" w:hAnsi="宋体"/>
                <w:sz w:val="20"/>
                <w:szCs w:val="20"/>
              </w:rPr>
              <w:t xml:space="preserve">量程2：-30N～+30N 分辨率：0.01N；</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无线彩屏光电门传感器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1.内置≥2.3寸TFT液晶屏可以实时显示并采集检测的数据；1个滑动开关键，4个触控功能按键，用于选择量程，调零、校准等操作；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5.量程：分辨率：0.1μS，最小挡光物的宽度d&gt;1mm，挡光计时、运动计时、单摆计时、光栅计时。支持环境光校准功能，抗干扰能力强，软件切换记录方式；</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▲须提供第三方检测机构出具的符合第1，2，5条技术参数的检测报告复印件并加盖生产厂家公章。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无线彩屏加速度传感器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量程1：-2g～+2g ，分辨率：0.004g；</w:t>
            </w:r>
            <w:r>
              <w:rPr>
                <w:rFonts w:hint="eastAsia" w:ascii="宋体" w:hAnsi="宋体"/>
                <w:sz w:val="20"/>
                <w:szCs w:val="20"/>
              </w:rPr>
              <w:br w:type="textWrapping" w:clear="all"/>
            </w:r>
            <w:r>
              <w:rPr>
                <w:rFonts w:hint="eastAsia" w:ascii="宋体" w:hAnsi="宋体"/>
                <w:sz w:val="20"/>
                <w:szCs w:val="20"/>
              </w:rPr>
              <w:t xml:space="preserve">量程2：-8g～+8g ，分辨率：0.004g；</w:t>
            </w:r>
            <w:r>
              <w:rPr>
                <w:rFonts w:hint="eastAsia" w:ascii="宋体" w:hAnsi="宋体"/>
                <w:sz w:val="20"/>
                <w:szCs w:val="20"/>
              </w:rPr>
              <w:br w:type="textWrapping" w:clear="all"/>
            </w:r>
            <w:r>
              <w:rPr>
                <w:rFonts w:hint="eastAsia" w:ascii="宋体" w:hAnsi="宋体"/>
                <w:sz w:val="20"/>
                <w:szCs w:val="20"/>
              </w:rPr>
              <w:t xml:space="preserve">量程3：-16g～+16g ，分辨率：0.004g；</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无线彩屏分体式位移传感器（发射与接收）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5.量程：0m～3m  分辨率：1mm；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无线彩屏一体式位移传感器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5.量程：0.4m～6m  分辨率：1mm；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无线彩屏一体式位移传感器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5.量程:0m-50mm，分辨率:0.05mm；</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无线彩屏温度传感器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5.量程：-80℃～+200℃；分辨率：0.1℃；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无线彩屏表面温度传感器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5.量程：-20℃～+200℃；分辨率：0.1℃；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无线彩屏声音传感器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音频量程：20～20KHz，分辨率:0.1 Hz；声强量程：30～140dB，分辨率：0.1dB；</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光强分布传感器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48mm敏感成像宽度，200dpi分辨率，384总像素，可以实时描绘出光照度的强弱分布情况，为波动光学实验提供设备支持。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无线彩屏静电传感器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5.量程：±100nC，分辨率：0.1nC；</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无线彩屏三维磁感应强度传感器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5.可同时监测X、Y、Z三个方向上磁感应强度的分量，量程：</w:t>
            </w:r>
            <w:r>
              <w:rPr>
                <w:rFonts w:hint="eastAsia" w:ascii="宋体" w:hAnsi="宋体"/>
                <w:sz w:val="20"/>
                <w:szCs w:val="20"/>
              </w:rPr>
              <w:br w:type="textWrapping" w:clear="all"/>
            </w:r>
            <w:r>
              <w:rPr>
                <w:rFonts w:hint="eastAsia" w:ascii="宋体" w:hAnsi="宋体"/>
                <w:sz w:val="20"/>
                <w:szCs w:val="20"/>
              </w:rPr>
              <w:t xml:space="preserve">量程1：-25mT～+25mT，分辨率：0.1mT；</w:t>
            </w:r>
            <w:r>
              <w:rPr>
                <w:rFonts w:hint="eastAsia" w:ascii="宋体" w:hAnsi="宋体"/>
                <w:sz w:val="20"/>
                <w:szCs w:val="20"/>
              </w:rPr>
              <w:br w:type="textWrapping" w:clear="all"/>
            </w:r>
            <w:r>
              <w:rPr>
                <w:rFonts w:hint="eastAsia" w:ascii="宋体" w:hAnsi="宋体"/>
                <w:sz w:val="20"/>
                <w:szCs w:val="20"/>
              </w:rPr>
              <w:t xml:space="preserve">量程2：-50mT～+50mT，分辨率：0.1mT；</w:t>
            </w:r>
            <w:r>
              <w:rPr>
                <w:rFonts w:hint="eastAsia" w:ascii="宋体" w:hAnsi="宋体"/>
                <w:sz w:val="20"/>
                <w:szCs w:val="20"/>
              </w:rPr>
              <w:br w:type="textWrapping" w:clear="all"/>
            </w:r>
            <w:r>
              <w:rPr>
                <w:rFonts w:hint="eastAsia" w:ascii="宋体" w:hAnsi="宋体"/>
                <w:sz w:val="20"/>
                <w:szCs w:val="20"/>
              </w:rPr>
              <w:t xml:space="preserve">量程3：-100mT～+100mT，分辨率：0.1mT；</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无线彩屏气压传感器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5.量程：0～700kPa，分辨率0.1kPa；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4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无线彩屏电流传感器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4.量程：-5A～+5A，分辨率0.01A；</w:t>
            </w:r>
            <w:r>
              <w:rPr>
                <w:rFonts w:hint="eastAsia" w:ascii="宋体" w:hAnsi="宋体"/>
                <w:sz w:val="20"/>
                <w:szCs w:val="20"/>
              </w:rPr>
              <w:br w:type="textWrapping" w:clear="all"/>
            </w:r>
            <w:r>
              <w:rPr>
                <w:rFonts w:hint="eastAsia" w:ascii="宋体" w:hAnsi="宋体"/>
                <w:sz w:val="20"/>
                <w:szCs w:val="20"/>
              </w:rPr>
              <w:t xml:space="preserve">5.支持在国产系统、Windows、Android、IOS等多平台下进行实验。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无线彩屏多量程电流传感器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量程1：-0.2A～+0.2A，分辨率0.1mA；</w:t>
            </w:r>
            <w:r>
              <w:rPr>
                <w:rFonts w:hint="eastAsia" w:ascii="宋体" w:hAnsi="宋体"/>
                <w:sz w:val="20"/>
                <w:szCs w:val="20"/>
              </w:rPr>
              <w:br w:type="textWrapping" w:clear="all"/>
            </w:r>
            <w:r>
              <w:rPr>
                <w:rFonts w:hint="eastAsia" w:ascii="宋体" w:hAnsi="宋体"/>
                <w:sz w:val="20"/>
                <w:szCs w:val="20"/>
              </w:rPr>
              <w:t xml:space="preserve">量程2：-1A～+1A，分辨率1mA；</w:t>
            </w:r>
            <w:r>
              <w:rPr>
                <w:rFonts w:hint="eastAsia" w:ascii="宋体" w:hAnsi="宋体"/>
                <w:sz w:val="20"/>
                <w:szCs w:val="20"/>
              </w:rPr>
              <w:br w:type="textWrapping" w:clear="all"/>
            </w:r>
            <w:r>
              <w:rPr>
                <w:rFonts w:hint="eastAsia" w:ascii="宋体" w:hAnsi="宋体"/>
                <w:sz w:val="20"/>
                <w:szCs w:val="20"/>
              </w:rPr>
              <w:t xml:space="preserve">量程3：-5A～+5A，分辨率0.01A；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▲须提供第三方检测机构出具的符合第1，2，5条技术参数的检测报告复印件并加盖生产厂家公章。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无线彩屏微电流传感器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量程1：-20μA～+20μA，分辨率:0.01μA；</w:t>
            </w:r>
            <w:r>
              <w:rPr>
                <w:rFonts w:hint="eastAsia" w:ascii="宋体" w:hAnsi="宋体"/>
                <w:sz w:val="20"/>
                <w:szCs w:val="20"/>
              </w:rPr>
              <w:br w:type="textWrapping" w:clear="all"/>
            </w:r>
            <w:r>
              <w:rPr>
                <w:rFonts w:hint="eastAsia" w:ascii="宋体" w:hAnsi="宋体"/>
                <w:sz w:val="20"/>
                <w:szCs w:val="20"/>
              </w:rPr>
              <w:t xml:space="preserve">量程2：-100μA～+100μA/分辨率:0.1μA；</w:t>
            </w:r>
            <w:r>
              <w:rPr>
                <w:rFonts w:hint="eastAsia" w:ascii="宋体" w:hAnsi="宋体"/>
                <w:sz w:val="20"/>
                <w:szCs w:val="20"/>
              </w:rPr>
              <w:br w:type="textWrapping" w:clear="all"/>
            </w:r>
            <w:r>
              <w:rPr>
                <w:rFonts w:hint="eastAsia" w:ascii="宋体" w:hAnsi="宋体"/>
                <w:sz w:val="20"/>
                <w:szCs w:val="20"/>
              </w:rPr>
              <w:t xml:space="preserve">量程3：-500μA～+500μA/分辨率:1μA；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4.量程：-25V～+25V，分辨率0.05V；</w:t>
            </w:r>
            <w:r>
              <w:rPr>
                <w:rFonts w:hint="eastAsia" w:ascii="宋体" w:hAnsi="宋体"/>
                <w:sz w:val="20"/>
                <w:szCs w:val="20"/>
              </w:rPr>
              <w:br w:type="textWrapping" w:clear="all"/>
            </w:r>
            <w:r>
              <w:rPr>
                <w:rFonts w:hint="eastAsia" w:ascii="宋体" w:hAnsi="宋体"/>
                <w:sz w:val="20"/>
                <w:szCs w:val="20"/>
              </w:rPr>
              <w:t xml:space="preserve">5.支持在国产系统、Windows、Android、IOS等多平台下进行实验。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无线彩屏多量程电压传感器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量程1：-1V～+1V，分辨率0.001V；</w:t>
            </w:r>
            <w:r>
              <w:rPr>
                <w:rFonts w:hint="eastAsia" w:ascii="宋体" w:hAnsi="宋体"/>
                <w:sz w:val="20"/>
                <w:szCs w:val="20"/>
              </w:rPr>
              <w:br w:type="textWrapping" w:clear="all"/>
            </w:r>
            <w:r>
              <w:rPr>
                <w:rFonts w:hint="eastAsia" w:ascii="宋体" w:hAnsi="宋体"/>
                <w:sz w:val="20"/>
                <w:szCs w:val="20"/>
              </w:rPr>
              <w:t xml:space="preserve">量程2：-5V～+5V，分辨率0.01V；</w:t>
            </w:r>
            <w:r>
              <w:rPr>
                <w:rFonts w:hint="eastAsia" w:ascii="宋体" w:hAnsi="宋体"/>
                <w:sz w:val="20"/>
                <w:szCs w:val="20"/>
              </w:rPr>
              <w:br w:type="textWrapping" w:clear="all"/>
            </w:r>
            <w:r>
              <w:rPr>
                <w:rFonts w:hint="eastAsia" w:ascii="宋体" w:hAnsi="宋体"/>
                <w:sz w:val="20"/>
                <w:szCs w:val="20"/>
              </w:rPr>
              <w:t xml:space="preserve">量程3：-10V～+10V，分辨率0.02V；</w:t>
            </w:r>
            <w:r>
              <w:rPr>
                <w:rFonts w:hint="eastAsia" w:ascii="宋体" w:hAnsi="宋体"/>
                <w:sz w:val="20"/>
                <w:szCs w:val="20"/>
              </w:rPr>
              <w:br w:type="textWrapping" w:clear="all"/>
            </w:r>
            <w:r>
              <w:rPr>
                <w:rFonts w:hint="eastAsia" w:ascii="宋体" w:hAnsi="宋体"/>
                <w:sz w:val="20"/>
                <w:szCs w:val="20"/>
              </w:rPr>
              <w:t xml:space="preserve">量程4：-25V～+25V，分辨率0.05V；</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br w:type="textWrapping" w:clear="all"/>
            </w:r>
            <w:r>
              <w:rPr>
                <w:rFonts w:hint="eastAsia" w:ascii="宋体" w:hAnsi="宋体"/>
                <w:sz w:val="20"/>
                <w:szCs w:val="20"/>
              </w:rPr>
              <w:t xml:space="preserve">▲须提供第三方检测机构出具的符合第1，2，4，5条技术参数的检测报告复印件并加盖生产厂家公章。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铝合金仪器箱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尺寸：≥500*300*150mm，高强度SC铝合金型材框架，内部缓冲海绵传感器定位嵌槽装置。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数据连接线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USB 充电器1 个，USB数据线1根，TYPE-C传感器数据线4根，快速使用手册等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连接套件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铝合金材质，用来转接和固定传感器，方便与铁架台等传统设备固定。配套多向转接头（尺寸：≥17*17*38mm，≥12.5mm圆孔两个）1个、304不锈钢金属杆（尺寸：Φ10*150mm）1个，M5手拧紧固螺栓2个，方便直接徒手固定。</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多向转接头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多向转接头2套，尺寸：≥17*17*38mm，≥12.5mm圆孔两个，方便固定在铁架台上，实现十字转接的功能。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配套资料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传感器使用说明书，实验手册。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9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力学轨道小车系统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导轨（长1.2m带刻度)×1、小车红×1、小车黄×1、配重块50g×2、L型长支架×2、L型短支架×2、L型塑料转接×2、滑轮×1、砝码×4、小桶×1、细绳×1、挡光片20mm×2、挡光片40mm×1、挡光片60mm×1、挡光片80mm×1、弹簧×2、弹簧圈×2、缓冲收纳×1，磁缓冲×2、滑轮架×1，立柱10mm直径×2、高度调节套件×1、紧固件一套等；带导向槽和滑动槽，保证小车与轨道接触是点接触，减少摩擦力，材料为硬铝材质，碰撞不易变形，保证实验的一致性好，可以配套完成各种力学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移动式小车发射装置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可固定在导轨上，与小车接触在一起，按下发射按钮，小车以预定的速度在轨道上运动。本装置可有效保证，小车的初始速度一致，从而提高实验的可靠性。</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光电小车</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小车内置力传感器、加速度传感器、光电传感器，可以试试记录小车的相对位移、加速度以及碰撞过程中各参数的变化等。内置高容量锂电池供电，内置无线装置，可以与外部设备无线通信传输数据。可以完成运动力学的相关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光电计时测距实验器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主要由1.2m带刻度导轨、收纳组件×1、电磁释放组件、碰撞架、磁阻尼组件、砝码、小桶、细线、弹簧、碰撞磁铁等组成，可以完成运动力学的相关实验。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力的合成分解实验器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由角度盘、角度调节杆、力固定柱、紧固螺帽、方形木块、T型支架组成，可以完成力的合成、力的分解等实验。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力的合成与分解专用软件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配套力的合成与分解实验器，完成实验过程的数据采集与分析。支持Linux、windows、android、鸿蒙、国产麒麟、统信系统。</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机械能守恒实验器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弧形刻度盘、光电门固定杆、重物固定和释放套装、重物等组成，配合铁架台能够完成机械能守恒验证实验。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机械能守恒专业软件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配套机械能实验器，完成机械能守恒的实验要求。支持Linux、windows、android、鸿蒙、国产麒麟、统信系统。</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摩擦力探究实验器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用于探究摩擦力的影响因素，由驱动装置、物块、配重块、摩擦板组成，可以完成最大静摩擦力和滑动摩擦力的探究。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查理定律演示器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由专用容器、支架、密封套件组成，配合酒精灯水浴加热，可以方便的接入温度传感器探头和气压传感器导气管，可以完成探究一定质量的理想气体的气压和温度的变化关系。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压缩气体做功实验器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由底座、专用压缩装置（60mL）、内置快速温度传感器探头组成，可以定量研究外界对气体做功使温度升高和气体对外界作用使温度降低等实验。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光学实验系统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实验器用于探究单双缝衍射和光的偏振实验，该实验器含有托架、单双缝片、激光光源、偏振片、光屏等，实验时安装在力学导轨上，并能前后上下调节各部件位置，可配合激光传感器能完成各种光学实验。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摩擦做功实验器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由桌面固定底座、铜管、细线、绝热海绵管等部件组成，与温度传感器配合使用，可完成摩擦做功实验。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浮力实验器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由升降台、溢出杯、量杯、重物组成。升降台采用丝杠升降结构由上而下移动重物，可同时得出浮力与排开水的重力的数据。用来探究浸在液体中的物体所受的浮力的大小等于被物体排开的液体所受的重力。</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作用力与反作用力实验器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由底座、滑台、两只固定柱构成，与两只力传感器测量系统配合使用，通过移动其中一个固定柱上力传感器测量系统来观看两个力传感器测量系统测量值变化。</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金属热膨胀实验器（金属型）</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由金属底座、传感器固定台、金属丝、紧固螺栓组成，配合力传感器完成金属热胀冷缩实验。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环形线圈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高灵敏度、无源、塑壳封装，与微电流传感器测量系统配合，可测得切割地磁场产生的感生电流。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螺线管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由100匝线圈，200匝线圈，接线柱，透明abs外壳组成，线圈的绕线直径一样，探究《通电螺线管内部磁场处处相等》和《磁场与电流强度的关系》与《螺线管内部磁场与绕线匝数关系》等实验。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玻璃导电实验器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由PCB板、玻璃芯柱、专用接线插头及内置电源系统组成，预留外置供电接口，可以完成对玻璃导电能力影响因素的探究。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温差实验仪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由底座、不同材料金属框组成，与微电流传感器配合使用，研究温差产生电流的现象。</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焦耳定律实验器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用于“电功与电流”中的探究电流的热效应，实验器可探究电流热效应与电流、电阻的关系。由3个量热器、分别配置2个不同阻值的电热丝、高质量短铜导线6条和集线板组成，配合温度传感器、电流传感器和电压传感器完成焦耳定律的验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由直径相同长度相等的镍铬丝2条、铜丝1条、铁丝1条、接线柱和底板组成，能研究材料、长度、横截面积三个因素对电阻大小的影响。</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电磁铁实验器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由PCB主板、接线柱、3个物理尺寸相同的线圈（100匝线圈有铁芯、100匝线圈无铁芯、200匝线圈有铁芯）、铁质钩码组成，可以完成电磁铁影响因素（匝数、电流强度、有无铁芯）的探究。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人体发电实验器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由底座、接线柱和四种手柄构成。与微电流传感器配合使用。可用来探究原电池的原理，研究人体原电池的发电与哪些因素有关。</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学生端数字化探究仪器及实验配套附件</w:t>
            </w:r>
            <w:r>
              <w:rPr>
                <w:rFonts w:hint="eastAsia" w:ascii="宋体" w:hAnsi="宋体" w:cs="宋体"/>
                <w:color w:val="000000"/>
                <w:sz w:val="20"/>
                <w:szCs w:val="20"/>
              </w:rPr>
            </w:r>
            <w:r/>
          </w:p>
        </w:tc>
      </w:tr>
      <w:tr>
        <w:trPr>
          <w:trHeight w:val="33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一体化探究数据采集器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融合了采集器与软件平台的一体化数据采集装置，由内置处理器以及数据采集器组成,方便进行户外教学，具有以下特点：</w:t>
            </w:r>
            <w:r>
              <w:rPr>
                <w:rFonts w:hint="eastAsia" w:ascii="宋体" w:hAnsi="宋体"/>
                <w:sz w:val="20"/>
                <w:szCs w:val="20"/>
              </w:rPr>
              <w:br w:type="textWrapping" w:clear="all"/>
            </w:r>
            <w:r>
              <w:rPr>
                <w:rFonts w:hint="eastAsia" w:ascii="宋体" w:hAnsi="宋体"/>
                <w:sz w:val="20"/>
                <w:szCs w:val="20"/>
              </w:rPr>
              <w:t xml:space="preserve">1.自带高清显示屏，不小于10.1英寸，分辨率不低于1280*800；</w:t>
            </w:r>
            <w:r>
              <w:rPr>
                <w:rFonts w:hint="eastAsia" w:ascii="宋体" w:hAnsi="宋体"/>
                <w:sz w:val="20"/>
                <w:szCs w:val="20"/>
              </w:rPr>
              <w:br w:type="textWrapping" w:clear="all"/>
            </w:r>
            <w:r>
              <w:rPr>
                <w:rFonts w:hint="eastAsia" w:ascii="宋体" w:hAnsi="宋体"/>
                <w:sz w:val="20"/>
                <w:szCs w:val="20"/>
              </w:rPr>
              <w:t xml:space="preserve">2.配有高清多点高强度电容触摸屏,内置操作系统，带有前置200万摄像头；</w:t>
            </w:r>
            <w:r>
              <w:rPr>
                <w:rFonts w:hint="eastAsia" w:ascii="宋体" w:hAnsi="宋体"/>
                <w:sz w:val="20"/>
                <w:szCs w:val="20"/>
              </w:rPr>
              <w:br w:type="textWrapping" w:clear="all"/>
            </w:r>
            <w:r>
              <w:rPr>
                <w:rFonts w:hint="eastAsia" w:ascii="宋体" w:hAnsi="宋体"/>
                <w:sz w:val="20"/>
                <w:szCs w:val="20"/>
              </w:rPr>
              <w:t xml:space="preserve">3.配置高性能处理器，主频不低于1.10GHz；</w:t>
            </w:r>
            <w:r>
              <w:rPr>
                <w:rFonts w:hint="eastAsia" w:ascii="宋体" w:hAnsi="宋体"/>
                <w:sz w:val="20"/>
                <w:szCs w:val="20"/>
              </w:rPr>
              <w:br w:type="textWrapping" w:clear="all"/>
            </w:r>
            <w:r>
              <w:rPr>
                <w:rFonts w:hint="eastAsia" w:ascii="宋体" w:hAnsi="宋体"/>
                <w:sz w:val="20"/>
                <w:szCs w:val="20"/>
              </w:rPr>
              <w:t xml:space="preserve">4.内存不低于</w:t>
            </w:r>
            <w:r>
              <w:rPr>
                <w:rFonts w:hint="eastAsia" w:ascii="宋体" w:hAnsi="宋体"/>
                <w:sz w:val="20"/>
                <w:szCs w:val="20"/>
                <w:lang w:val="en-US" w:eastAsia="zh-CN"/>
              </w:rPr>
              <w:t xml:space="preserve">8</w:t>
            </w:r>
            <w:r>
              <w:rPr>
                <w:rFonts w:hint="eastAsia" w:ascii="宋体" w:hAnsi="宋体"/>
                <w:sz w:val="20"/>
                <w:szCs w:val="20"/>
              </w:rPr>
              <w:t xml:space="preserve">GB；存储空间：不小于128GB；</w:t>
            </w:r>
            <w:r>
              <w:rPr>
                <w:rFonts w:hint="eastAsia" w:ascii="宋体" w:hAnsi="宋体"/>
                <w:sz w:val="20"/>
                <w:szCs w:val="20"/>
              </w:rPr>
              <w:br w:type="textWrapping" w:clear="all"/>
            </w:r>
            <w:r>
              <w:rPr>
                <w:rFonts w:hint="eastAsia" w:ascii="宋体" w:hAnsi="宋体"/>
                <w:sz w:val="20"/>
                <w:szCs w:val="20"/>
              </w:rPr>
              <w:t xml:space="preserve">5.自带高性能,低功耗WiFI；支持蓝牙4.0；</w:t>
            </w:r>
            <w:r>
              <w:rPr>
                <w:rFonts w:hint="eastAsia" w:ascii="宋体" w:hAnsi="宋体"/>
                <w:sz w:val="20"/>
                <w:szCs w:val="20"/>
              </w:rPr>
              <w:br w:type="textWrapping" w:clear="all"/>
            </w:r>
            <w:r>
              <w:rPr>
                <w:rFonts w:hint="eastAsia" w:ascii="宋体" w:hAnsi="宋体"/>
                <w:sz w:val="20"/>
                <w:szCs w:val="20"/>
              </w:rPr>
              <w:t xml:space="preserve">6.自带高容量电池：26.22Wh/7.6V 3450mA聚合物锂电池，可支持长时间实验教学；</w:t>
            </w:r>
            <w:r>
              <w:rPr>
                <w:rFonts w:hint="eastAsia" w:ascii="宋体" w:hAnsi="宋体"/>
                <w:sz w:val="20"/>
                <w:szCs w:val="20"/>
              </w:rPr>
              <w:br w:type="textWrapping" w:clear="all"/>
            </w:r>
            <w:r>
              <w:rPr>
                <w:rFonts w:hint="eastAsia" w:ascii="宋体" w:hAnsi="宋体"/>
                <w:sz w:val="20"/>
                <w:szCs w:val="20"/>
              </w:rPr>
              <w:t xml:space="preserve">7.自带音频输出接口和DC电源接口；内置重力传感器；</w:t>
            </w:r>
            <w:r>
              <w:rPr>
                <w:rFonts w:hint="eastAsia" w:ascii="宋体" w:hAnsi="宋体"/>
                <w:sz w:val="20"/>
                <w:szCs w:val="20"/>
              </w:rPr>
              <w:br w:type="textWrapping" w:clear="all"/>
            </w:r>
            <w:r>
              <w:rPr>
                <w:rFonts w:hint="eastAsia" w:ascii="宋体" w:hAnsi="宋体"/>
                <w:sz w:val="20"/>
                <w:szCs w:val="20"/>
              </w:rPr>
              <w:t xml:space="preserve">8.自带TYPE-C接口，方便外接鼠标和键盘等设备，也可以与有线拓展模块连接进行数据采集；</w:t>
            </w:r>
            <w:r>
              <w:rPr>
                <w:rFonts w:hint="eastAsia" w:ascii="宋体" w:hAnsi="宋体"/>
                <w:sz w:val="20"/>
                <w:szCs w:val="20"/>
              </w:rPr>
              <w:br w:type="textWrapping" w:clear="all"/>
            </w:r>
            <w:r>
              <w:rPr>
                <w:rFonts w:hint="eastAsia" w:ascii="宋体" w:hAnsi="宋体"/>
                <w:sz w:val="20"/>
                <w:szCs w:val="20"/>
              </w:rPr>
              <w:t xml:space="preserve">9.内置一体化传感器数据分析软件：中文界面；自动识别新插入传感器并自动运行、支持多路传感器同时采集；实时显示实验数据或曲线，多种数据显示方式(包括数字、曲线、混合、列表)；内置重新实验公式，同时可以完全自定义公式，不套用模版，自主输入公式；具有多种采集模式（自动采集和手动采集，自动采集采集频率可调）:包含拟合（包括正比、反比、线性、二次、指数、对数的等多种拟合方式）、积分、放大、缩小等多种曲线分析功能；屏幕上的曲线图可上下、左右滚动或放大、缩小，自由选择所观察的部分，可以选定某段曲线进行分析。</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1.支持≥6通道TYPE-C接口并行采集，单通道最高采样率200kHz，数字采样率0.1μs；</w:t>
            </w:r>
            <w:r>
              <w:rPr>
                <w:rFonts w:hint="eastAsia" w:ascii="宋体" w:hAnsi="宋体"/>
                <w:sz w:val="20"/>
                <w:szCs w:val="20"/>
              </w:rPr>
              <w:br w:type="textWrapping" w:clear="all"/>
            </w:r>
            <w:r>
              <w:rPr>
                <w:rFonts w:hint="eastAsia" w:ascii="宋体" w:hAnsi="宋体"/>
                <w:sz w:val="20"/>
                <w:szCs w:val="20"/>
              </w:rPr>
              <w:t xml:space="preserve">2.USB供电，预留5VDC接口，为采集器提供外部电源；</w:t>
            </w:r>
            <w:r>
              <w:rPr>
                <w:rFonts w:hint="eastAsia" w:ascii="宋体" w:hAnsi="宋体"/>
                <w:sz w:val="20"/>
                <w:szCs w:val="20"/>
              </w:rPr>
              <w:br w:type="textWrapping" w:clear="all"/>
            </w:r>
            <w:r>
              <w:rPr>
                <w:rFonts w:hint="eastAsia" w:ascii="宋体" w:hAnsi="宋体"/>
                <w:sz w:val="20"/>
                <w:szCs w:val="20"/>
              </w:rPr>
              <w:t xml:space="preserve">3.具备2路USB-A型接口，可以外接USB设备，也可以级联采集器使用；</w:t>
            </w:r>
            <w:r>
              <w:rPr>
                <w:rFonts w:hint="eastAsia" w:ascii="宋体" w:hAnsi="宋体"/>
                <w:sz w:val="20"/>
                <w:szCs w:val="20"/>
              </w:rPr>
              <w:br w:type="textWrapping" w:clear="all"/>
            </w:r>
            <w:r>
              <w:rPr>
                <w:rFonts w:hint="eastAsia" w:ascii="宋体" w:hAnsi="宋体"/>
                <w:sz w:val="20"/>
                <w:szCs w:val="20"/>
              </w:rPr>
              <w:t xml:space="preserve">4.采集器级联状态下最多支持18路传感器同时实验；</w:t>
            </w:r>
            <w:r>
              <w:rPr>
                <w:rFonts w:hint="eastAsia" w:ascii="宋体" w:hAnsi="宋体"/>
                <w:sz w:val="20"/>
                <w:szCs w:val="20"/>
              </w:rPr>
              <w:br w:type="textWrapping" w:clear="all"/>
            </w:r>
            <w:r>
              <w:rPr>
                <w:rFonts w:hint="eastAsia" w:ascii="宋体" w:hAnsi="宋体"/>
                <w:sz w:val="20"/>
                <w:szCs w:val="20"/>
              </w:rPr>
              <w:t xml:space="preserve">5.采用USB2.0标准传输数据，采用USB-B型接口与pc或者pad连接之用；</w:t>
            </w:r>
            <w:r>
              <w:rPr>
                <w:rFonts w:hint="eastAsia" w:ascii="宋体" w:hAnsi="宋体"/>
                <w:sz w:val="20"/>
                <w:szCs w:val="20"/>
              </w:rPr>
              <w:br w:type="textWrapping" w:clear="all"/>
            </w:r>
            <w:r>
              <w:rPr>
                <w:rFonts w:hint="eastAsia" w:ascii="宋体" w:hAnsi="宋体"/>
                <w:sz w:val="20"/>
                <w:szCs w:val="20"/>
              </w:rPr>
              <w:t xml:space="preserve">6.采集器模拟采样分辨率12-bits，数字采样分辨率0.1μs；</w:t>
            </w:r>
            <w:r>
              <w:rPr>
                <w:rFonts w:hint="eastAsia" w:ascii="宋体" w:hAnsi="宋体"/>
                <w:sz w:val="20"/>
                <w:szCs w:val="20"/>
              </w:rPr>
              <w:br w:type="textWrapping" w:clear="all"/>
            </w:r>
            <w:r>
              <w:rPr>
                <w:rFonts w:hint="eastAsia" w:ascii="宋体" w:hAnsi="宋体"/>
                <w:sz w:val="20"/>
                <w:szCs w:val="20"/>
              </w:rPr>
              <w:t xml:space="preserve">7.传感器即插即用，不区分模拟和数字通道使用，所有接口具备防静电TVS。</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数字化实验软件系统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一.软件采用扁平化设计，界面简介，操作简单，可以满足物理、生物、化学、水质、环境等课程的需求，实验内容对应</w:t>
            </w:r>
            <w:r>
              <w:rPr>
                <w:rFonts w:hint="eastAsia" w:ascii="宋体" w:hAnsi="宋体"/>
                <w:sz w:val="20"/>
                <w:szCs w:val="20"/>
                <w:lang w:val="en-US" w:eastAsia="zh-CN"/>
              </w:rPr>
              <w:t xml:space="preserve">江苏</w:t>
            </w:r>
            <w:r>
              <w:rPr>
                <w:rFonts w:hint="eastAsia" w:ascii="宋体" w:hAnsi="宋体"/>
                <w:sz w:val="20"/>
                <w:szCs w:val="20"/>
              </w:rPr>
              <w:t xml:space="preserve">各版本实验课程、软件支持基础型学习、探究型学习和研究性学习等各类需求,软件支持平台：国产系统、Windows、Android、IOS等系统。                                                                          1.自动识别连接的传感器，支持软件切换传感器量程；</w:t>
            </w:r>
            <w:r>
              <w:rPr>
                <w:rFonts w:hint="eastAsia" w:ascii="宋体" w:hAnsi="宋体"/>
                <w:sz w:val="20"/>
                <w:szCs w:val="20"/>
              </w:rPr>
              <w:br w:type="textWrapping" w:clear="all"/>
            </w:r>
            <w:r>
              <w:rPr>
                <w:rFonts w:hint="eastAsia" w:ascii="宋体" w:hAnsi="宋体"/>
                <w:sz w:val="20"/>
                <w:szCs w:val="20"/>
              </w:rPr>
              <w:t xml:space="preserve">2.自动调整窗格显示最佳效果；</w:t>
            </w:r>
            <w:r>
              <w:rPr>
                <w:rFonts w:hint="eastAsia" w:ascii="宋体" w:hAnsi="宋体"/>
                <w:sz w:val="20"/>
                <w:szCs w:val="20"/>
              </w:rPr>
              <w:br w:type="textWrapping" w:clear="all"/>
            </w:r>
            <w:r>
              <w:rPr>
                <w:rFonts w:hint="eastAsia" w:ascii="宋体" w:hAnsi="宋体"/>
                <w:sz w:val="20"/>
                <w:szCs w:val="20"/>
              </w:rPr>
              <w:t xml:space="preserve">3.提供多种显示方式：数字、图线、仪表等；</w:t>
            </w:r>
            <w:r>
              <w:rPr>
                <w:rFonts w:hint="eastAsia" w:ascii="宋体" w:hAnsi="宋体"/>
                <w:sz w:val="20"/>
                <w:szCs w:val="20"/>
              </w:rPr>
              <w:br w:type="textWrapping" w:clear="all"/>
            </w:r>
            <w:r>
              <w:rPr>
                <w:rFonts w:hint="eastAsia" w:ascii="宋体" w:hAnsi="宋体"/>
                <w:sz w:val="20"/>
                <w:szCs w:val="20"/>
              </w:rPr>
              <w:t xml:space="preserve">4.支持自定义软件界面，可以自由变换图线的颜色与样式；</w:t>
            </w:r>
            <w:r>
              <w:rPr>
                <w:rFonts w:hint="eastAsia" w:ascii="宋体" w:hAnsi="宋体"/>
                <w:sz w:val="20"/>
                <w:szCs w:val="20"/>
              </w:rPr>
              <w:br w:type="textWrapping" w:clear="all"/>
            </w:r>
            <w:r>
              <w:rPr>
                <w:rFonts w:hint="eastAsia" w:ascii="宋体" w:hAnsi="宋体"/>
                <w:sz w:val="20"/>
                <w:szCs w:val="20"/>
              </w:rPr>
              <w:t xml:space="preserve">5.支持采集器脱机状态下配置实验文件，设定采集参数和工作方式；</w:t>
            </w:r>
            <w:r>
              <w:rPr>
                <w:rFonts w:hint="eastAsia" w:ascii="宋体" w:hAnsi="宋体"/>
                <w:sz w:val="20"/>
                <w:szCs w:val="20"/>
              </w:rPr>
              <w:br w:type="textWrapping" w:clear="all"/>
            </w:r>
            <w:r>
              <w:rPr>
                <w:rFonts w:hint="eastAsia" w:ascii="宋体" w:hAnsi="宋体"/>
                <w:sz w:val="20"/>
                <w:szCs w:val="20"/>
              </w:rPr>
              <w:t xml:space="preserve">6.支持多通道并行采集，最多支持18通道（拓展），采集最高采样频率200k；</w:t>
            </w:r>
            <w:r>
              <w:rPr>
                <w:rFonts w:hint="eastAsia" w:ascii="宋体" w:hAnsi="宋体"/>
                <w:sz w:val="20"/>
                <w:szCs w:val="20"/>
              </w:rPr>
              <w:br w:type="textWrapping" w:clear="all"/>
            </w:r>
            <w:r>
              <w:rPr>
                <w:rFonts w:hint="eastAsia" w:ascii="宋体" w:hAnsi="宋体"/>
                <w:sz w:val="20"/>
                <w:szCs w:val="20"/>
              </w:rPr>
              <w:t xml:space="preserve">7.内置多种函数模板，实验人员可以根据需要插入具体变量，得出相对应关系；</w:t>
            </w:r>
            <w:r>
              <w:rPr>
                <w:rFonts w:hint="eastAsia" w:ascii="宋体" w:hAnsi="宋体"/>
                <w:sz w:val="20"/>
                <w:szCs w:val="20"/>
              </w:rPr>
              <w:br w:type="textWrapping" w:clear="all"/>
            </w:r>
            <w:r>
              <w:rPr>
                <w:rFonts w:hint="eastAsia" w:ascii="宋体" w:hAnsi="宋体"/>
                <w:sz w:val="20"/>
                <w:szCs w:val="20"/>
              </w:rPr>
              <w:t xml:space="preserve">8.智能电源、人体健康指标专业控制软件嵌入实验系统，方便操作和实验研究；</w:t>
            </w:r>
            <w:r>
              <w:rPr>
                <w:rFonts w:hint="eastAsia" w:ascii="宋体" w:hAnsi="宋体"/>
                <w:sz w:val="20"/>
                <w:szCs w:val="20"/>
              </w:rPr>
              <w:br w:type="textWrapping" w:clear="all"/>
            </w:r>
            <w:r>
              <w:rPr>
                <w:rFonts w:hint="eastAsia" w:ascii="宋体" w:hAnsi="宋体"/>
                <w:sz w:val="20"/>
                <w:szCs w:val="20"/>
              </w:rPr>
              <w:t xml:space="preserve">9.可以对数据列表进行诸如增加变量，删除数据，求最大、最小值，求平均值，并添加到相应位置的操作；</w:t>
            </w:r>
            <w:r>
              <w:rPr>
                <w:rFonts w:hint="eastAsia" w:ascii="宋体" w:hAnsi="宋体"/>
                <w:sz w:val="20"/>
                <w:szCs w:val="20"/>
              </w:rPr>
              <w:br w:type="textWrapping" w:clear="all"/>
            </w:r>
            <w:r>
              <w:rPr>
                <w:rFonts w:hint="eastAsia" w:ascii="宋体" w:hAnsi="宋体"/>
                <w:sz w:val="20"/>
                <w:szCs w:val="20"/>
              </w:rPr>
              <w:t xml:space="preserve">10.可以将表格的数据导出到办公软件中（excel、wps10表格等）；</w:t>
            </w:r>
            <w:r>
              <w:rPr>
                <w:rFonts w:hint="eastAsia" w:ascii="宋体" w:hAnsi="宋体"/>
                <w:sz w:val="20"/>
                <w:szCs w:val="20"/>
              </w:rPr>
              <w:br w:type="textWrapping" w:clear="all"/>
            </w:r>
            <w:r>
              <w:rPr>
                <w:rFonts w:hint="eastAsia" w:ascii="宋体" w:hAnsi="宋体"/>
                <w:sz w:val="20"/>
                <w:szCs w:val="20"/>
              </w:rPr>
              <w:t xml:space="preserve">11.可以自动生成实验报告，并将图线插入到实验报告的相应位置。</w:t>
            </w:r>
            <w:r>
              <w:rPr>
                <w:rFonts w:hint="eastAsia" w:ascii="宋体" w:hAnsi="宋体"/>
                <w:sz w:val="20"/>
                <w:szCs w:val="20"/>
              </w:rPr>
              <w:br w:type="textWrapping" w:clear="all"/>
            </w:r>
            <w:r>
              <w:rPr>
                <w:rFonts w:hint="eastAsia" w:ascii="宋体" w:hAnsi="宋体"/>
                <w:sz w:val="20"/>
                <w:szCs w:val="20"/>
              </w:rPr>
              <w:t xml:space="preserve">二.在线资源管理与课程设计平台软件</w:t>
            </w:r>
            <w:r>
              <w:rPr>
                <w:rFonts w:hint="eastAsia" w:ascii="宋体" w:hAnsi="宋体"/>
                <w:sz w:val="20"/>
                <w:szCs w:val="20"/>
              </w:rPr>
              <w:br w:type="textWrapping" w:clear="all"/>
            </w:r>
            <w:r>
              <w:rPr>
                <w:rFonts w:hint="eastAsia" w:ascii="宋体" w:hAnsi="宋体"/>
                <w:sz w:val="20"/>
                <w:szCs w:val="20"/>
              </w:rPr>
              <w:t xml:space="preserve">1.该软件嵌入到数字化探究实验系统软件中，无需打开另外的软件即可完成数字化探究实验系统课程资源的上传、下载；</w:t>
            </w:r>
            <w:r>
              <w:rPr>
                <w:rFonts w:hint="eastAsia" w:ascii="宋体" w:hAnsi="宋体"/>
                <w:sz w:val="20"/>
                <w:szCs w:val="20"/>
              </w:rPr>
              <w:br w:type="textWrapping" w:clear="all"/>
            </w:r>
            <w:r>
              <w:rPr>
                <w:rFonts w:hint="eastAsia" w:ascii="宋体" w:hAnsi="宋体"/>
                <w:sz w:val="20"/>
                <w:szCs w:val="20"/>
              </w:rPr>
              <w:t xml:space="preserve">2.学校或者区域可以建立独立服务器，管理本系统的数字化实验课程资源；</w:t>
            </w:r>
            <w:r>
              <w:rPr>
                <w:rFonts w:hint="eastAsia" w:ascii="宋体" w:hAnsi="宋体"/>
                <w:sz w:val="20"/>
                <w:szCs w:val="20"/>
              </w:rPr>
              <w:br w:type="textWrapping" w:clear="all"/>
            </w:r>
            <w:r>
              <w:rPr>
                <w:rFonts w:hint="eastAsia" w:ascii="宋体" w:hAnsi="宋体"/>
                <w:sz w:val="20"/>
                <w:szCs w:val="20"/>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sz w:val="20"/>
                <w:szCs w:val="20"/>
              </w:rPr>
              <w:br w:type="textWrapping" w:clear="all"/>
            </w:r>
            <w:r>
              <w:rPr>
                <w:rFonts w:hint="eastAsia" w:ascii="宋体" w:hAnsi="宋体"/>
                <w:sz w:val="20"/>
                <w:szCs w:val="20"/>
              </w:rPr>
              <w:t xml:space="preserve">4.软件拥有公共资源管理模块，用户可以根据需要将资料上传到公共资源库，也可从公共资源库中下载需要的资源；</w:t>
            </w:r>
            <w:r>
              <w:rPr>
                <w:rFonts w:hint="eastAsia" w:ascii="宋体" w:hAnsi="宋体"/>
                <w:sz w:val="20"/>
                <w:szCs w:val="20"/>
              </w:rPr>
              <w:br w:type="textWrapping" w:clear="all"/>
            </w:r>
            <w:r>
              <w:rPr>
                <w:rFonts w:hint="eastAsia" w:ascii="宋体" w:hAnsi="宋体"/>
                <w:sz w:val="20"/>
                <w:szCs w:val="20"/>
              </w:rPr>
              <w:t xml:space="preserve">5.对于权限内的资源，教师可以对其进行评论，对于优秀资源可以进行推送分享。</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2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初中物理虚拟仿真实验软件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1.要求提供与教育部教学大纲中知识点有关的精选实验，实验资源数量及3D模型不少于150个。</w:t>
            </w:r>
            <w:r>
              <w:rPr>
                <w:rFonts w:hint="eastAsia" w:ascii="宋体" w:hAnsi="宋体"/>
                <w:sz w:val="20"/>
                <w:szCs w:val="20"/>
              </w:rPr>
              <w:br w:type="textWrapping" w:clear="all"/>
            </w:r>
            <w:r>
              <w:rPr>
                <w:rFonts w:hint="eastAsia" w:ascii="宋体" w:hAnsi="宋体"/>
                <w:sz w:val="20"/>
                <w:szCs w:val="20"/>
              </w:rPr>
              <w:t xml:space="preserve">2.实验资源包含电与磁、力学、光学、热学、近代物理等模块；类型包括必考实验、拓展试验、交互式模型、课件素材；按照知识点和教材目录两种编排方式布设资源。</w:t>
            </w:r>
            <w:r>
              <w:rPr>
                <w:rFonts w:hint="eastAsia" w:ascii="宋体" w:hAnsi="宋体"/>
                <w:sz w:val="20"/>
                <w:szCs w:val="20"/>
              </w:rPr>
              <w:br w:type="textWrapping" w:clear="all"/>
            </w:r>
            <w:r>
              <w:rPr>
                <w:rFonts w:hint="eastAsia" w:ascii="宋体" w:hAnsi="宋体"/>
                <w:sz w:val="20"/>
                <w:szCs w:val="20"/>
              </w:rPr>
              <w:t xml:space="preserve">3.提供中学物理实验器材模型不少于200个，提供所有器材模型的缩略图显示。包括不限于：随温度变化小灯泡、发光二极管、铅笔芯、变压器、电位器、法拉第笼、数字计时器、频闪照相机、金属块、带钩子墙面、沙桶、F灯、光强计、光导纤维、燃烧皿、电表箱、示波器。</w:t>
            </w:r>
            <w:r>
              <w:rPr>
                <w:rFonts w:hint="eastAsia" w:ascii="宋体" w:hAnsi="宋体"/>
                <w:sz w:val="20"/>
                <w:szCs w:val="20"/>
              </w:rPr>
              <w:br w:type="textWrapping" w:clear="all"/>
            </w:r>
            <w:r>
              <w:rPr>
                <w:rFonts w:hint="eastAsia" w:ascii="宋体" w:hAnsi="宋体"/>
                <w:sz w:val="20"/>
                <w:szCs w:val="20"/>
              </w:rPr>
              <w:t xml:space="preserve">4.提供交互式实验资源包括但不限于：演示平面镜的反射定律实验、近视眼的矫正、演示透镜的会聚和发散、潜望镜的构造与原理、探究杠杆平衡条件、三提法测量液体密度、探究影响</w:t>
            </w:r>
            <w:r>
              <w:rPr>
                <w:rFonts w:hint="eastAsia" w:ascii="宋体" w:hAnsi="宋体"/>
                <w:sz w:val="20"/>
                <w:szCs w:val="20"/>
              </w:rPr>
              <w:t xml:space="preserve">滑动摩擦力大小的因素、托里拆利实验、连通器原理、机翼原理、双提法测量小石块密度、液体压强演示、测量铝块浸没水中所受的浮力、比较水和油比热容实验、摩擦起电现象、电荷的电场线及等势面、电荷间的相互作用、双控电灯、蜂鸣器和小电机、利用发光二极管判断电流的方向、安阻法测量电阻、焦耳定律—电流相同电阻不同、家庭电路床头灯开关控制原理、家庭电路漏电保护功能、演示磁生电实验、演示电动机换向器原理、演示继电器的使用、有无铁芯对电磁铁磁性的影响、探究电磁铁的磁性、演示奥斯特实验、影响声音响度的因素、示波器显示不同乐器的波形。</w:t>
            </w:r>
            <w:r>
              <w:rPr>
                <w:rFonts w:hint="eastAsia" w:ascii="宋体" w:hAnsi="宋体"/>
                <w:sz w:val="20"/>
                <w:szCs w:val="20"/>
              </w:rPr>
              <w:br w:type="textWrapping" w:clear="all"/>
            </w:r>
            <w:r>
              <w:rPr>
                <w:rFonts w:hint="eastAsia" w:ascii="宋体" w:hAnsi="宋体"/>
                <w:sz w:val="20"/>
                <w:szCs w:val="20"/>
              </w:rPr>
              <w:t xml:space="preserve">5.电与磁模块，支持电学算法、电磁学算法，可任意组装DIY各种电学、电磁学实验。实验器材参数应支持自由调节。需提供发电机模型可以跟电动机模型（带磁铁的导轨）进行联接，实现切割磁感线可以推动铁棒运动的效果（提供关键截图证明）。</w:t>
            </w:r>
            <w:r>
              <w:rPr>
                <w:rFonts w:hint="eastAsia" w:ascii="宋体" w:hAnsi="宋体"/>
                <w:sz w:val="20"/>
                <w:szCs w:val="20"/>
              </w:rPr>
              <w:br w:type="textWrapping" w:clear="all"/>
            </w:r>
            <w:r>
              <w:rPr>
                <w:rFonts w:hint="eastAsia" w:ascii="宋体" w:hAnsi="宋体"/>
                <w:sz w:val="20"/>
                <w:szCs w:val="20"/>
              </w:rPr>
              <w:t xml:space="preserve">6.力学模块中应能模拟理想与真实物理环境，能够自由调节重力加速度的值、空气阻力数值、时间缩放倍数等全局属性。需提供双提法测小石块密度、三提法测盐水密度、平抛运动实验。</w:t>
            </w:r>
            <w:r>
              <w:rPr>
                <w:rFonts w:hint="eastAsia" w:ascii="宋体" w:hAnsi="宋体"/>
                <w:sz w:val="20"/>
                <w:szCs w:val="20"/>
              </w:rPr>
              <w:br w:type="textWrapping" w:clear="all"/>
            </w:r>
            <w:r>
              <w:rPr>
                <w:rFonts w:hint="eastAsia" w:ascii="宋体" w:hAnsi="宋体"/>
                <w:sz w:val="20"/>
                <w:szCs w:val="20"/>
              </w:rPr>
              <w:t xml:space="preserve">7.光学中应提供可视化动态光路，支持DIY自由光路创作。支持显示法线、角度、光路方向、反射光线、折射光线、光线粗细、最小光强等实验显示设置。</w:t>
            </w:r>
            <w:r>
              <w:rPr>
                <w:rFonts w:hint="eastAsia" w:ascii="宋体" w:hAnsi="宋体"/>
                <w:sz w:val="20"/>
                <w:szCs w:val="20"/>
              </w:rPr>
              <w:br w:type="textWrapping" w:clear="all"/>
            </w:r>
            <w:r>
              <w:rPr>
                <w:rFonts w:hint="eastAsia" w:ascii="宋体" w:hAnsi="宋体"/>
                <w:sz w:val="20"/>
                <w:szCs w:val="20"/>
              </w:rPr>
              <w:t xml:space="preserve">8.声学模块中提供学生示波器，具备实时采集内部和外部声音功能，当外界有声源时，示波器显示屏幕的波形图随之同步变化。</w:t>
            </w:r>
            <w:r>
              <w:rPr>
                <w:rFonts w:hint="eastAsia" w:ascii="宋体" w:hAnsi="宋体"/>
                <w:sz w:val="20"/>
                <w:szCs w:val="20"/>
              </w:rPr>
              <w:br w:type="textWrapping" w:clear="all"/>
            </w:r>
            <w:r>
              <w:rPr>
                <w:rFonts w:hint="eastAsia" w:ascii="宋体" w:hAnsi="宋体"/>
                <w:sz w:val="20"/>
                <w:szCs w:val="20"/>
              </w:rPr>
              <w:t xml:space="preserve">9.热学模块中提供比较水和煤油比热容实验。</w:t>
            </w:r>
            <w:r>
              <w:rPr>
                <w:rFonts w:hint="eastAsia" w:ascii="宋体" w:hAnsi="宋体"/>
                <w:sz w:val="20"/>
                <w:szCs w:val="20"/>
              </w:rPr>
              <w:br w:type="textWrapping" w:clear="all"/>
            </w:r>
            <w:r>
              <w:rPr>
                <w:rFonts w:hint="eastAsia" w:ascii="宋体" w:hAnsi="宋体"/>
                <w:sz w:val="20"/>
                <w:szCs w:val="20"/>
              </w:rPr>
              <w:t xml:space="preserve">10.需支持自定义创建编辑电路图。应提供教学常用的电学符号，包括电源、交流电源、电流源、灯泡、二极管、电容、电感、电阻、电流表等。并且在电路通的状态下，小灯泡具有变亮的效果，并可以展示电流、电子的运动方向。</w:t>
            </w:r>
            <w:r>
              <w:rPr>
                <w:rFonts w:hint="eastAsia" w:ascii="宋体" w:hAnsi="宋体"/>
                <w:sz w:val="20"/>
                <w:szCs w:val="20"/>
              </w:rPr>
              <w:br w:type="textWrapping" w:clear="all"/>
            </w:r>
            <w:r>
              <w:rPr>
                <w:rFonts w:hint="eastAsia" w:ascii="宋体" w:hAnsi="宋体"/>
                <w:sz w:val="20"/>
                <w:szCs w:val="20"/>
              </w:rPr>
              <w:t xml:space="preserve">11.提供托盘天平、滑动变阻器、小电机内部三维结构、洛伦兹力演示仪、库伦扭秤等实验器材的3D模型，支持任意角度视图。</w:t>
            </w:r>
            <w:r>
              <w:rPr>
                <w:rFonts w:hint="eastAsia" w:ascii="宋体" w:hAnsi="宋体"/>
                <w:sz w:val="20"/>
                <w:szCs w:val="20"/>
              </w:rPr>
              <w:br w:type="textWrapping" w:clear="all"/>
            </w:r>
            <w:r>
              <w:rPr>
                <w:rFonts w:hint="eastAsia" w:ascii="宋体" w:hAnsi="宋体"/>
                <w:sz w:val="20"/>
                <w:szCs w:val="20"/>
              </w:rPr>
              <w:t xml:space="preserve">12.要求支持截屏、画笔、录屏功能，便于讲解、二次创作。</w:t>
            </w:r>
            <w:r>
              <w:rPr>
                <w:rFonts w:hint="eastAsia" w:ascii="宋体" w:hAnsi="宋体"/>
                <w:sz w:val="20"/>
                <w:szCs w:val="20"/>
              </w:rPr>
              <w:br w:type="textWrapping" w:clear="all"/>
            </w:r>
            <w:r>
              <w:rPr>
                <w:rFonts w:hint="eastAsia" w:ascii="宋体" w:hAnsi="宋体"/>
                <w:sz w:val="20"/>
                <w:szCs w:val="20"/>
              </w:rPr>
              <w:t xml:space="preserve">13.支持同一账号在交互式一体机、智慧黑板、笔记本、台式机、平板电脑等设备上，无需额外设备即可运行使用。</w:t>
            </w:r>
            <w:r>
              <w:rPr>
                <w:rFonts w:hint="eastAsia" w:ascii="宋体" w:hAnsi="宋体"/>
                <w:sz w:val="20"/>
                <w:szCs w:val="20"/>
              </w:rPr>
              <w:br w:type="textWrapping" w:clear="all"/>
            </w:r>
            <w:r>
              <w:rPr>
                <w:rFonts w:hint="eastAsia" w:ascii="宋体" w:hAnsi="宋体"/>
                <w:sz w:val="20"/>
                <w:szCs w:val="20"/>
              </w:rPr>
              <w:t xml:space="preserve">14.产品有效服务期5年，期间可持续免费升级，全模块畅用。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5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无线彩屏力传感器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量程1：-20N～+20N 分辨率：0.01N；</w:t>
            </w:r>
            <w:r>
              <w:rPr>
                <w:rFonts w:hint="eastAsia" w:ascii="宋体" w:hAnsi="宋体"/>
                <w:sz w:val="20"/>
                <w:szCs w:val="20"/>
              </w:rPr>
              <w:br w:type="textWrapping" w:clear="all"/>
            </w:r>
            <w:r>
              <w:rPr>
                <w:rFonts w:hint="eastAsia" w:ascii="宋体" w:hAnsi="宋体"/>
                <w:sz w:val="20"/>
                <w:szCs w:val="20"/>
              </w:rPr>
              <w:t xml:space="preserve">量程2：-100N～+100N，分辨率：0.1N；</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无线彩屏光电门传感器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1.内置≥2.3寸TFT液晶屏可以实时显示并采集检测的数据；1个滑动开关键，4个触控功能按键，用于选择量程，调零、校准等操作；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5.量程：分辨率：0.1μS，最小挡光物的宽度d&gt;1mm，挡光计时、运动计时、单摆计时、光栅计时。支持环境光校准功能，抗干扰能力强，软件切换记录方式；</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无线彩屏温度传感器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5.量程：-80℃～+200℃；分辨率：0.1℃；</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无线彩屏声音传感器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w:t>
            </w:r>
            <w:r>
              <w:rPr>
                <w:rFonts w:hint="eastAsia" w:ascii="宋体" w:hAnsi="宋体"/>
                <w:sz w:val="20"/>
                <w:szCs w:val="20"/>
              </w:rPr>
              <w:br w:type="textWrapping" w:clear="all"/>
            </w:r>
            <w:r>
              <w:rPr>
                <w:rFonts w:hint="eastAsia" w:ascii="宋体" w:hAnsi="宋体"/>
                <w:sz w:val="20"/>
                <w:szCs w:val="20"/>
              </w:rPr>
              <w:t xml:space="preserve">音频量程：20～20KHz，分辨率:0.1 Hz；声强量程：30～140dB，分辨率：0.1dB；</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无线彩屏三维磁感应强度传感器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4.支持软件切换量程；接口为TYPE-C接口，连接传感器无需辨认方向；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5.可同时监测X、Y、Z三个方向上磁感应强度的分量，量程：</w:t>
            </w:r>
            <w:r>
              <w:rPr>
                <w:rFonts w:hint="eastAsia" w:ascii="宋体" w:hAnsi="宋体"/>
                <w:sz w:val="20"/>
                <w:szCs w:val="20"/>
              </w:rPr>
              <w:br w:type="textWrapping" w:clear="all"/>
            </w:r>
            <w:r>
              <w:rPr>
                <w:rFonts w:hint="eastAsia" w:ascii="宋体" w:hAnsi="宋体"/>
                <w:sz w:val="20"/>
                <w:szCs w:val="20"/>
              </w:rPr>
              <w:t xml:space="preserve">量程1：-25mT～+25mT，分辨率：0.1mT；</w:t>
            </w:r>
            <w:r>
              <w:rPr>
                <w:rFonts w:hint="eastAsia" w:ascii="宋体" w:hAnsi="宋体"/>
                <w:sz w:val="20"/>
                <w:szCs w:val="20"/>
              </w:rPr>
              <w:br w:type="textWrapping" w:clear="all"/>
            </w:r>
            <w:r>
              <w:rPr>
                <w:rFonts w:hint="eastAsia" w:ascii="宋体" w:hAnsi="宋体"/>
                <w:sz w:val="20"/>
                <w:szCs w:val="20"/>
              </w:rPr>
              <w:t xml:space="preserve">量程2：-50mT～+50mT，分辨率：0.1mT；</w:t>
            </w:r>
            <w:r>
              <w:rPr>
                <w:rFonts w:hint="eastAsia" w:ascii="宋体" w:hAnsi="宋体"/>
                <w:sz w:val="20"/>
                <w:szCs w:val="20"/>
              </w:rPr>
              <w:br w:type="textWrapping" w:clear="all"/>
            </w:r>
            <w:r>
              <w:rPr>
                <w:rFonts w:hint="eastAsia" w:ascii="宋体" w:hAnsi="宋体"/>
                <w:sz w:val="20"/>
                <w:szCs w:val="20"/>
              </w:rPr>
              <w:t xml:space="preserve">量程3：-100mT～+100mT，分辨率：0.1mT；</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无线彩屏气压传感器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4.接口为TYPE-C接口，连接传感器无需辨认方向；</w:t>
            </w:r>
            <w:r>
              <w:rPr>
                <w:rFonts w:hint="eastAsia" w:ascii="宋体" w:hAnsi="宋体"/>
                <w:sz w:val="20"/>
                <w:szCs w:val="20"/>
              </w:rPr>
              <w:br w:type="textWrapping" w:clear="all"/>
            </w:r>
            <w:r>
              <w:rPr>
                <w:rFonts w:hint="eastAsia" w:ascii="宋体" w:hAnsi="宋体"/>
                <w:sz w:val="20"/>
                <w:szCs w:val="20"/>
              </w:rPr>
              <w:t xml:space="preserve">5.量程：0～700kPa，分辨率0.1kPa；</w:t>
            </w:r>
            <w:r>
              <w:rPr>
                <w:rFonts w:hint="eastAsia" w:ascii="宋体" w:hAnsi="宋体"/>
                <w:sz w:val="20"/>
                <w:szCs w:val="20"/>
              </w:rPr>
              <w:br w:type="textWrapping" w:clear="all"/>
            </w:r>
            <w:r>
              <w:rPr>
                <w:rFonts w:hint="eastAsia" w:ascii="宋体" w:hAnsi="宋体"/>
                <w:sz w:val="20"/>
                <w:szCs w:val="20"/>
              </w:rPr>
              <w:t xml:space="preserve">6.支持在国产系统、Windows、Android、IOS等多平台下进行实验。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4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无线彩屏电流传感器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4.量程：-5A～+5A，分辨率0.01A；</w:t>
            </w:r>
            <w:r>
              <w:rPr>
                <w:rFonts w:hint="eastAsia" w:ascii="宋体" w:hAnsi="宋体"/>
                <w:sz w:val="20"/>
                <w:szCs w:val="20"/>
              </w:rPr>
              <w:br w:type="textWrapping" w:clear="all"/>
            </w:r>
            <w:r>
              <w:rPr>
                <w:rFonts w:hint="eastAsia" w:ascii="宋体" w:hAnsi="宋体"/>
                <w:sz w:val="20"/>
                <w:szCs w:val="20"/>
              </w:rPr>
              <w:t xml:space="preserve">5.支持在国产系统、Windows、Android、IOS等多平台下进行实验。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无线彩屏电压传感器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1.内置≥2.0寸TFT液晶屏可以实时显示并采集检测的数据；1个滑动开关键，4个触控功能按键，用于选择量程，调零、校准等操作；</w:t>
            </w:r>
            <w:r>
              <w:rPr>
                <w:rFonts w:hint="eastAsia" w:ascii="宋体" w:hAnsi="宋体"/>
                <w:sz w:val="20"/>
                <w:szCs w:val="20"/>
              </w:rPr>
              <w:br w:type="textWrapping" w:clear="all"/>
            </w:r>
            <w:r>
              <w:rPr>
                <w:rFonts w:hint="eastAsia" w:ascii="宋体" w:hAnsi="宋体"/>
                <w:sz w:val="20"/>
                <w:szCs w:val="20"/>
              </w:rPr>
              <w:t xml:space="preserve">2.内置无线蓝牙模块，支持蓝牙和USB有线直连两种方式通讯，蓝牙传输距离不小于20m；</w:t>
            </w:r>
            <w:r>
              <w:rPr>
                <w:rFonts w:hint="eastAsia" w:ascii="宋体" w:hAnsi="宋体"/>
                <w:sz w:val="20"/>
                <w:szCs w:val="20"/>
              </w:rPr>
              <w:br w:type="textWrapping" w:clear="all"/>
            </w:r>
            <w:r>
              <w:rPr>
                <w:rFonts w:hint="eastAsia" w:ascii="宋体" w:hAnsi="宋体"/>
                <w:sz w:val="20"/>
                <w:szCs w:val="20"/>
              </w:rPr>
              <w:t xml:space="preserve">3.内置≥800mAh高容量锂电池，传感器可以脱机手持采集数据；</w:t>
            </w:r>
            <w:r>
              <w:rPr>
                <w:rFonts w:hint="eastAsia" w:ascii="宋体" w:hAnsi="宋体"/>
                <w:sz w:val="20"/>
                <w:szCs w:val="20"/>
              </w:rPr>
              <w:br w:type="textWrapping" w:clear="all"/>
            </w:r>
            <w:r>
              <w:rPr>
                <w:rFonts w:hint="eastAsia" w:ascii="宋体" w:hAnsi="宋体"/>
                <w:sz w:val="20"/>
                <w:szCs w:val="20"/>
              </w:rPr>
              <w:t xml:space="preserve">4.量程：-25V～+25V，分辨率0.05V；</w:t>
            </w:r>
            <w:r>
              <w:rPr>
                <w:rFonts w:hint="eastAsia" w:ascii="宋体" w:hAnsi="宋体"/>
                <w:sz w:val="20"/>
                <w:szCs w:val="20"/>
              </w:rPr>
              <w:br w:type="textWrapping" w:clear="all"/>
            </w:r>
            <w:r>
              <w:rPr>
                <w:rFonts w:hint="eastAsia" w:ascii="宋体" w:hAnsi="宋体"/>
                <w:sz w:val="20"/>
                <w:szCs w:val="20"/>
              </w:rPr>
              <w:t xml:space="preserve">5.支持在国产系统、Windows、Android、IOS等多平台下进行实验。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铝合金仪器箱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尺寸：≥500*300*150mm，高强度SC铝合金型材框架，内部缓冲海绵传感器定位嵌槽装置。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14</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数据连接线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USB 充电器1 个，USB数据线1根，TYPE-C传感器数据线4根，快速使用手册等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连接套件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铝合金材质，用来转接和固定传感器，方便与铁架台等传统设备固定。配套多向转接头（尺寸：≥17*17*38mm，≥12.5mm圆孔两个）1个、304不锈钢金属杆（尺寸：Φ10*150mm）1个，M5手拧紧固螺栓2个，方便直接徒手固定。</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多向转接头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多向转接头2套，尺寸：≥17*17*38mm，≥12.5mm圆孔两个，方便固定在铁架台上，实现十字转接的功能。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配套资料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传感器使用说明书，实验手册。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力学轨道小车系统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导轨（长1.2m带刻度)×1、小车红×1、小车黄×1、配重块50g×2、L型长支架×2、L型短支架×2、L型塑料转接×2、滑轮×1、砝码×4、小桶×1、细绳×1、挡光片20mm×2、挡光片40mm×1、挡光片60mm×1、挡光片80mm×1、弹簧×2、弹簧圈×2、缓冲收纳×1，磁缓冲×2、滑轮架×1，立柱10mm直径×2、高度调节套件×1、紧固件一套等；带导向槽和滑动槽，保证小车与轨道接触是点接触，减少摩擦力，材料为硬铝材质，碰撞不易变形，保证实验的一致性好，可以配套完成各种力学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移动式小车发射装置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可固定在导轨上，与小车接触在一起，按下发射按钮，小车以预定的速度在轨道上运动。本装置可有效保证，小车的初始速度一致，从而提高实验的可靠性。</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光电小车</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小车内置力传感器、加速度传感器、光电传感器，可以试试记录小车的相对位移、加速度以及碰撞过程中各参数的变化等。内置高容量锂电池供电，内置无线装置，可以与外部设备无线通信传输数据。可以完成运动力学的相关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机械能守恒实验器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弧形刻度盘、光电门固定杆、重物固定和释放套装、重物等组成，配合铁架台能够完成机械能守恒验证实验。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机械能守恒专业软件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配套机械能实验器，完成机械能守恒的实验要求。支持Linux、windows、android、鸿蒙、国产麒麟、统信系统。</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摩擦力探究实验器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用于探究摩擦力的影响因素，由驱动装置、物块、配重块、摩擦板组成，可以完成最大静摩擦力和滑动摩擦力的探究。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环形线圈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高灵敏度、无源、塑壳封装，与微电流传感器测量系统配合，可测得切割地磁场产生的感生电流。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螺线管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由100匝线圈，200匝线圈，接线柱，透明abs外壳组成，线圈的绕线直径一样，探究《通电螺线管内部磁场处处相等》和《磁场与电流强度的关系》与《螺线管内部磁场与绕线匝数关系》等实验。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查理定律演示器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由专用容器、支架、密封套件组成，配合酒精灯水浴加热，可以方便的接入温度传感器探头和气压传感器导气管，可以完成探究一定质量的理想气体的气压和温度的变化关系。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压缩气体做功实验器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由底座、专用压缩装置（60mL）、内置快速温度传感器探头组成，可以定量研究外界对气体做功使温度升高和气体对外界作用使温度降低等实验。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十一、物理电磁学实验室（56座）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1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w:t>
            </w:r>
            <w:r>
              <w:rPr>
                <w:rFonts w:hint="eastAsia" w:ascii="宋体" w:hAnsi="宋体"/>
                <w:sz w:val="20"/>
                <w:szCs w:val="20"/>
                <w:lang w:val="en-US" w:eastAsia="zh-CN"/>
              </w:rPr>
              <w:t xml:space="preserve">8</w:t>
            </w:r>
            <w:r>
              <w:rPr>
                <w:rFonts w:hint="eastAsia" w:ascii="宋体" w:hAnsi="宋体"/>
                <w:sz w:val="20"/>
                <w:szCs w:val="20"/>
              </w:rPr>
              <w:t xml:space="preserve">G,ROM不低于</w:t>
            </w:r>
            <w:r>
              <w:rPr>
                <w:rFonts w:hint="eastAsia" w:ascii="宋体" w:hAnsi="宋体"/>
                <w:sz w:val="20"/>
                <w:szCs w:val="20"/>
                <w:lang w:val="en-US" w:eastAsia="zh-CN"/>
              </w:rPr>
              <w:t xml:space="preserve">128</w:t>
            </w:r>
            <w:r>
              <w:rPr>
                <w:rFonts w:hint="eastAsia" w:ascii="宋体" w:hAnsi="宋体"/>
                <w:sz w:val="20"/>
                <w:szCs w:val="20"/>
              </w:rPr>
              <w:t xml:space="preserve">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1.规格尺寸（长×宽×高）：≥2400×700×850mm；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w:t>
            </w:r>
            <w:r>
              <w:rPr>
                <w:rFonts w:hint="eastAsia" w:ascii="宋体" w:hAnsi="宋体"/>
                <w:sz w:val="20"/>
                <w:szCs w:val="20"/>
              </w:rPr>
              <w:br w:type="textWrapping" w:clear="all"/>
            </w:r>
            <w:r>
              <w:rPr>
                <w:rFonts w:hint="eastAsia" w:ascii="宋体" w:hAnsi="宋体"/>
                <w:sz w:val="20"/>
                <w:szCs w:val="20"/>
              </w:rPr>
              <w:t xml:space="preserve">3.结构：全钢结构柜体，演示台设有储物柜，中间为演示台，设置电源主控抽屉、键盘抽屉以及多媒体设备（主机、显示器、中控、功放、交换机）的位置预留；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4.桌体：采用≥1.0优质一级冷轧钢板成型，焊接制作，表面经磷化、环氧树脂静电粉末涂装处理；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5.滑轨：三节重型滚珠滑轨，承重性强，滑动性能良好，无噪音，开合十万次不变形；</w:t>
            </w:r>
            <w:r>
              <w:rPr>
                <w:rFonts w:hint="eastAsia" w:ascii="宋体" w:hAnsi="宋体"/>
                <w:sz w:val="20"/>
                <w:szCs w:val="20"/>
              </w:rPr>
              <w:br w:type="textWrapping" w:clear="all"/>
            </w:r>
            <w:r>
              <w:rPr>
                <w:rFonts w:hint="eastAsia" w:ascii="宋体" w:hAnsi="宋体"/>
                <w:sz w:val="20"/>
                <w:szCs w:val="20"/>
              </w:rPr>
              <w:t xml:space="preserve">6.耐腐蚀连接件：采用ABS专用连接组装件；</w:t>
            </w:r>
            <w:r>
              <w:rPr>
                <w:rFonts w:hint="eastAsia" w:ascii="宋体" w:hAnsi="宋体"/>
                <w:sz w:val="20"/>
                <w:szCs w:val="20"/>
              </w:rPr>
              <w:br w:type="textWrapping" w:clear="all"/>
            </w:r>
            <w:r>
              <w:rPr>
                <w:rFonts w:hint="eastAsia" w:ascii="宋体" w:hAnsi="宋体"/>
                <w:sz w:val="20"/>
                <w:szCs w:val="20"/>
              </w:rPr>
              <w:t xml:space="preserve">7.铰链：采用自动型110°大伸展角度，锌合金铰链，开合五万次不变形；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8.拉手：采用内嵌入式拉手；</w:t>
            </w:r>
            <w:r>
              <w:rPr>
                <w:rFonts w:hint="eastAsia" w:ascii="宋体" w:hAnsi="宋体"/>
                <w:sz w:val="20"/>
                <w:szCs w:val="20"/>
              </w:rPr>
              <w:br w:type="textWrapping" w:clear="all"/>
            </w:r>
            <w:r>
              <w:rPr>
                <w:rFonts w:hint="eastAsia" w:ascii="宋体" w:hAnsi="宋体"/>
                <w:sz w:val="20"/>
                <w:szCs w:val="20"/>
              </w:rPr>
              <w:t xml:space="preserve">9.脚垫：ABS注塑专用垫，具有高度可调、耐磨、防潮、耐腐蚀等特点。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1.教师演示台配备总小型断路器，可分组控制学生的高低压电源，确保学生实验安全方便；</w:t>
            </w:r>
            <w:r>
              <w:rPr>
                <w:rFonts w:hint="eastAsia" w:ascii="宋体" w:hAnsi="宋体"/>
                <w:sz w:val="20"/>
                <w:szCs w:val="20"/>
              </w:rPr>
              <w:br w:type="textWrapping" w:clear="all"/>
            </w:r>
            <w:r>
              <w:rPr>
                <w:rFonts w:hint="eastAsia" w:ascii="宋体" w:hAnsi="宋体"/>
                <w:sz w:val="20"/>
                <w:szCs w:val="20"/>
              </w:rPr>
              <w:t xml:space="preserve">2.教师电源总控采用7寸"电阻式"显示装置，显示智能控制按键同时显示电源电压；</w:t>
            </w:r>
            <w:r>
              <w:rPr>
                <w:rFonts w:hint="eastAsia" w:ascii="宋体" w:hAnsi="宋体"/>
                <w:sz w:val="20"/>
                <w:szCs w:val="20"/>
              </w:rPr>
              <w:br w:type="textWrapping" w:clear="all"/>
            </w:r>
            <w:r>
              <w:rPr>
                <w:rFonts w:hint="eastAsia" w:ascii="宋体" w:hAnsi="宋体"/>
                <w:sz w:val="20"/>
                <w:szCs w:val="20"/>
              </w:rPr>
              <w:t xml:space="preserve">3.教师交流电源通过智能控制按键直接选取0～30V电压，最小调节单元可达1V,额定电流6A；</w:t>
            </w:r>
            <w:r>
              <w:rPr>
                <w:rFonts w:hint="eastAsia" w:ascii="宋体" w:hAnsi="宋体"/>
                <w:sz w:val="20"/>
                <w:szCs w:val="20"/>
              </w:rPr>
              <w:br w:type="textWrapping" w:clear="all"/>
            </w:r>
            <w:r>
              <w:rPr>
                <w:rFonts w:hint="eastAsia" w:ascii="宋体" w:hAnsi="宋体"/>
                <w:sz w:val="20"/>
                <w:szCs w:val="20"/>
              </w:rPr>
              <w:t xml:space="preserve">4.教师直流电源也是通过智能控制按键直接选取，调节范围为0～30V，分辨率可达0.1V,额定电流4A；</w:t>
            </w:r>
            <w:r>
              <w:rPr>
                <w:rFonts w:hint="eastAsia" w:ascii="宋体" w:hAnsi="宋体"/>
                <w:sz w:val="20"/>
                <w:szCs w:val="20"/>
              </w:rPr>
              <w:br w:type="textWrapping" w:clear="all"/>
            </w:r>
            <w:r>
              <w:rPr>
                <w:rFonts w:hint="eastAsia" w:ascii="宋体" w:hAnsi="宋体"/>
                <w:sz w:val="20"/>
                <w:szCs w:val="20"/>
              </w:rPr>
              <w:t xml:space="preserve">5.低压大电流值为40A，自动关断；</w:t>
            </w:r>
            <w:r>
              <w:rPr>
                <w:rFonts w:hint="eastAsia" w:ascii="宋体" w:hAnsi="宋体"/>
                <w:sz w:val="20"/>
                <w:szCs w:val="20"/>
              </w:rPr>
              <w:br w:type="textWrapping" w:clear="all"/>
            </w:r>
            <w:r>
              <w:rPr>
                <w:rFonts w:hint="eastAsia" w:ascii="宋体" w:hAnsi="宋体"/>
                <w:sz w:val="20"/>
                <w:szCs w:val="20"/>
              </w:rPr>
              <w:t xml:space="preserve">6.教学电源：220V交流输出为带安全门的新国标插座，带有电源指示，学生低压交流电源可通过智能控制按键直接选取0～30V电压，最小调节单元为1V，输送至学生桌；低压直流电压由教师准确控制，最小调节单元为0.1V。</w:t>
            </w:r>
            <w:r>
              <w:rPr>
                <w:rFonts w:hint="eastAsia" w:ascii="宋体" w:hAnsi="宋体"/>
                <w:sz w:val="20"/>
                <w:szCs w:val="20"/>
              </w:rPr>
              <w:br w:type="textWrapping" w:clear="all"/>
            </w:r>
            <w:r>
              <w:rPr>
                <w:rFonts w:hint="eastAsia" w:ascii="宋体" w:hAnsi="宋体"/>
                <w:sz w:val="20"/>
                <w:szCs w:val="20"/>
              </w:rPr>
              <w:t xml:space="preserve">7.集中控制系统。可执行各分项控制；</w:t>
            </w:r>
            <w:r>
              <w:rPr>
                <w:rFonts w:hint="eastAsia" w:ascii="宋体" w:hAnsi="宋体"/>
                <w:sz w:val="20"/>
                <w:szCs w:val="20"/>
              </w:rPr>
              <w:br w:type="textWrapping" w:clear="all"/>
            </w:r>
            <w:r>
              <w:rPr>
                <w:rFonts w:hint="eastAsia" w:ascii="宋体" w:hAnsi="宋体"/>
                <w:sz w:val="20"/>
                <w:szCs w:val="20"/>
              </w:rPr>
              <w:t xml:space="preserve">（1）升降控制：可以实现单个控制，可以集中控制，可以任意组合控制；</w:t>
            </w:r>
            <w:r>
              <w:rPr>
                <w:rFonts w:hint="eastAsia" w:ascii="宋体" w:hAnsi="宋体"/>
                <w:sz w:val="20"/>
                <w:szCs w:val="20"/>
              </w:rPr>
              <w:br w:type="textWrapping" w:clear="all"/>
            </w:r>
            <w:r>
              <w:rPr>
                <w:rFonts w:hint="eastAsia" w:ascii="宋体" w:hAnsi="宋体"/>
                <w:sz w:val="20"/>
                <w:szCs w:val="20"/>
              </w:rPr>
              <w:t xml:space="preserve">（2）补光控制：分组控制整室照明；</w:t>
            </w:r>
            <w:r>
              <w:rPr>
                <w:rFonts w:hint="eastAsia" w:ascii="宋体" w:hAnsi="宋体"/>
                <w:sz w:val="20"/>
                <w:szCs w:val="20"/>
              </w:rPr>
              <w:br w:type="textWrapping" w:clear="all"/>
            </w:r>
            <w:r>
              <w:rPr>
                <w:rFonts w:hint="eastAsia" w:ascii="宋体" w:hAnsi="宋体"/>
                <w:sz w:val="20"/>
                <w:szCs w:val="20"/>
              </w:rPr>
              <w:t xml:space="preserve">（3）学生220V电源控制：控制学生AC220V电源；</w:t>
            </w:r>
            <w:r>
              <w:rPr>
                <w:rFonts w:hint="eastAsia" w:ascii="宋体" w:hAnsi="宋体"/>
                <w:sz w:val="20"/>
                <w:szCs w:val="20"/>
              </w:rPr>
              <w:br w:type="textWrapping" w:clear="all"/>
            </w:r>
            <w:r>
              <w:rPr>
                <w:rFonts w:hint="eastAsia" w:ascii="宋体" w:hAnsi="宋体"/>
                <w:sz w:val="20"/>
                <w:szCs w:val="20"/>
              </w:rPr>
              <w:t xml:space="preserve">（4）低压控制：教室主控，分组控制。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9.书包斗规格：不小于480*330*154mm，采用ABS改性塑料注塑成型，正面设有可悬挂凳子的圆形孔，周边加厚加强。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学生操作终端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一、外型尺寸及材质：</w:t>
            </w:r>
            <w:r>
              <w:rPr>
                <w:rFonts w:hint="eastAsia" w:ascii="宋体" w:hAnsi="宋体"/>
                <w:sz w:val="20"/>
                <w:szCs w:val="20"/>
              </w:rPr>
              <w:br w:type="textWrapping" w:clear="all"/>
            </w:r>
            <w:r>
              <w:rPr>
                <w:rFonts w:hint="eastAsia" w:ascii="宋体" w:hAnsi="宋体"/>
                <w:sz w:val="20"/>
                <w:szCs w:val="20"/>
              </w:rPr>
              <w:t xml:space="preserve">1.顶部多模块电源供应装置采用ABS材质；规格尺寸≥220*220*140mm上圆下方成半球型，模具一体成型，模块内预留高压、低压位置。</w:t>
            </w:r>
            <w:r>
              <w:rPr>
                <w:rFonts w:hint="eastAsia" w:ascii="宋体" w:hAnsi="宋体"/>
                <w:sz w:val="20"/>
                <w:szCs w:val="20"/>
              </w:rPr>
              <w:br w:type="textWrapping" w:clear="all"/>
            </w:r>
            <w:r>
              <w:rPr>
                <w:rFonts w:hint="eastAsia" w:ascii="宋体" w:hAnsi="宋体"/>
                <w:sz w:val="20"/>
                <w:szCs w:val="20"/>
              </w:rPr>
              <w:t xml:space="preserve">2.模块储藏装置采用ABS材质；规格尺寸；下面外径≥400*400mm内径≥300*300mm上面≥450*450mm高≥140mm，模具一体成型,四周带氛围灯设计。</w:t>
            </w:r>
            <w:r>
              <w:rPr>
                <w:rFonts w:hint="eastAsia" w:ascii="宋体" w:hAnsi="宋体"/>
                <w:sz w:val="20"/>
                <w:szCs w:val="20"/>
              </w:rPr>
              <w:br w:type="textWrapping" w:clear="all"/>
            </w:r>
            <w:r>
              <w:rPr>
                <w:rFonts w:hint="eastAsia" w:ascii="宋体" w:hAnsi="宋体"/>
                <w:sz w:val="20"/>
                <w:szCs w:val="20"/>
              </w:rPr>
              <w:t xml:space="preserve">二、基本配置：</w:t>
            </w:r>
            <w:r>
              <w:rPr>
                <w:rFonts w:hint="eastAsia" w:ascii="宋体" w:hAnsi="宋体"/>
                <w:sz w:val="20"/>
                <w:szCs w:val="20"/>
              </w:rPr>
              <w:br w:type="textWrapping" w:clear="all"/>
            </w:r>
            <w:r>
              <w:rPr>
                <w:rFonts w:hint="eastAsia" w:ascii="宋体" w:hAnsi="宋体"/>
                <w:sz w:val="20"/>
                <w:szCs w:val="20"/>
              </w:rPr>
              <w:t xml:space="preserve">1.低压电源模块：(1)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sz w:val="20"/>
                <w:szCs w:val="20"/>
              </w:rPr>
              <w:br w:type="textWrapping" w:clear="all"/>
            </w:r>
            <w:r>
              <w:rPr>
                <w:rFonts w:hint="eastAsia" w:ascii="宋体" w:hAnsi="宋体"/>
                <w:sz w:val="20"/>
                <w:szCs w:val="20"/>
              </w:rPr>
              <w:t xml:space="preserve">(2)学生电源采用耐磨、耐腐蚀、耐高温的PC亮光薄膜面板，学生电源的控制采用按钮式按键，可以随意设置电压，贴片元件生产技术，采用≥3.5英寸显示装置，显示电源学生交直流电压；</w:t>
            </w:r>
            <w:r>
              <w:rPr>
                <w:rFonts w:hint="eastAsia" w:ascii="宋体" w:hAnsi="宋体"/>
                <w:sz w:val="20"/>
                <w:szCs w:val="20"/>
              </w:rPr>
              <w:br w:type="textWrapping" w:clear="all"/>
            </w:r>
            <w:r>
              <w:rPr>
                <w:rFonts w:hint="eastAsia" w:ascii="宋体" w:hAnsi="宋体"/>
                <w:sz w:val="20"/>
                <w:szCs w:val="20"/>
              </w:rPr>
              <w:t xml:space="preserve">(3)学生交流电源通过上下键0～30V电压，最小调节单元可达1V,额定电流2.5A；禁用直流变交流方波电流电路，冒充交流电。用数字万用表现场测试交流30V；</w:t>
            </w:r>
            <w:r>
              <w:rPr>
                <w:rFonts w:hint="eastAsia" w:ascii="宋体" w:hAnsi="宋体"/>
                <w:sz w:val="20"/>
                <w:szCs w:val="20"/>
              </w:rPr>
              <w:br w:type="textWrapping" w:clear="all"/>
            </w:r>
            <w:r>
              <w:rPr>
                <w:rFonts w:hint="eastAsia" w:ascii="宋体" w:hAnsi="宋体"/>
                <w:sz w:val="20"/>
                <w:szCs w:val="20"/>
              </w:rPr>
              <w:t xml:space="preserve">(4)学生直流电源也是通过上下键选取，调节范围为0V～30V，分辨率可达0.1V,额定电流2A；</w:t>
            </w:r>
            <w:r>
              <w:rPr>
                <w:rFonts w:hint="eastAsia" w:ascii="宋体" w:hAnsi="宋体"/>
                <w:sz w:val="20"/>
                <w:szCs w:val="20"/>
              </w:rPr>
              <w:br w:type="textWrapping" w:clear="all"/>
            </w:r>
            <w:r>
              <w:rPr>
                <w:rFonts w:hint="eastAsia" w:ascii="宋体" w:hAnsi="宋体"/>
                <w:sz w:val="20"/>
                <w:szCs w:val="20"/>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sz w:val="20"/>
                <w:szCs w:val="20"/>
              </w:rPr>
              <w:br w:type="textWrapping" w:clear="all"/>
            </w:r>
            <w:r>
              <w:rPr>
                <w:rFonts w:hint="eastAsia" w:ascii="宋体" w:hAnsi="宋体"/>
                <w:sz w:val="20"/>
                <w:szCs w:val="20"/>
              </w:rPr>
              <w:t xml:space="preserve">(6)一个吊舱有2个网络接口，方便随时能上网；。</w:t>
            </w:r>
            <w:r>
              <w:rPr>
                <w:rFonts w:hint="eastAsia" w:ascii="宋体" w:hAnsi="宋体"/>
                <w:sz w:val="20"/>
                <w:szCs w:val="20"/>
              </w:rPr>
              <w:br w:type="textWrapping" w:clear="all"/>
            </w:r>
            <w:r>
              <w:rPr>
                <w:rFonts w:hint="eastAsia" w:ascii="宋体" w:hAnsi="宋体"/>
                <w:sz w:val="20"/>
                <w:szCs w:val="20"/>
              </w:rPr>
              <w:t xml:space="preserve">2.高压电源模块：电源高压输出四路220V插座，由教师主控台群控或个控锁定，高压锁定不影响低压电源使用。</w:t>
            </w:r>
            <w:r>
              <w:rPr>
                <w:rFonts w:hint="eastAsia" w:ascii="宋体" w:hAnsi="宋体"/>
                <w:sz w:val="20"/>
                <w:szCs w:val="20"/>
              </w:rPr>
              <w:br w:type="textWrapping" w:clear="all"/>
            </w:r>
            <w:r>
              <w:rPr>
                <w:rFonts w:hint="eastAsia" w:ascii="宋体" w:hAnsi="宋体"/>
                <w:sz w:val="20"/>
                <w:szCs w:val="20"/>
              </w:rPr>
              <w:t xml:space="preserve">3.供能模块：接收智能化控制系统控制，采用PC材质，设计安装透明均光板，不仅能使光线扩散均匀更能起到安全防护作用。</w:t>
            </w:r>
            <w:r>
              <w:rPr>
                <w:rFonts w:hint="eastAsia" w:ascii="宋体" w:hAnsi="宋体"/>
                <w:sz w:val="20"/>
                <w:szCs w:val="20"/>
              </w:rPr>
              <w:br w:type="textWrapping" w:clear="all"/>
            </w:r>
            <w:r>
              <w:rPr>
                <w:rFonts w:hint="eastAsia" w:ascii="宋体" w:hAnsi="宋体"/>
                <w:sz w:val="20"/>
                <w:szCs w:val="20"/>
              </w:rPr>
              <w:t xml:space="preserve">三、智能升降机构：采用自动升降系统，自带保护功能，由专用的多股电缆线经送线轮传递上下升降功能。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84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2.实验凳为保证升降后稳定，配带固定器；</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顶部安装辅件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钣金件根据教室高度定制。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1.线管材质采用优质UPVC国标管，耐压500V。Φ4.0mm²、2.5mm²、1.5mm²。不含开槽、预埋恢复。</w:t>
            </w:r>
            <w:r>
              <w:rPr>
                <w:rFonts w:hint="eastAsia" w:ascii="宋体" w:hAnsi="宋体"/>
                <w:sz w:val="20"/>
                <w:szCs w:val="20"/>
              </w:rPr>
              <w:br w:type="textWrapping" w:clear="all"/>
            </w:r>
            <w:r>
              <w:rPr>
                <w:rFonts w:hint="eastAsia" w:ascii="宋体" w:hAnsi="宋体"/>
                <w:sz w:val="20"/>
                <w:szCs w:val="20"/>
              </w:rPr>
              <w:t xml:space="preserve">2.线管及电线源需达到相关国家标准，符合安全用电要求。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pStyle w:val="808"/>
              <w:rPr>
                <w:rFonts w:hint="eastAsia" w:ascii="宋体" w:hAnsi="宋体"/>
                <w:sz w:val="20"/>
                <w:szCs w:val="20"/>
              </w:rPr>
            </w:pPr>
            <w:r>
              <w:rPr>
                <w:rFonts w:hint="eastAsia" w:ascii="宋体" w:hAnsi="宋体"/>
                <w:sz w:val="20"/>
                <w:szCs w:val="20"/>
              </w:rPr>
              <w:t xml:space="preserve">1.安装系统采用模块化结构设计，采用吊装安装方式；</w:t>
            </w:r>
            <w:r>
              <w:rPr>
                <w:rFonts w:hint="eastAsia" w:ascii="宋体" w:hAnsi="宋体"/>
                <w:sz w:val="20"/>
                <w:szCs w:val="20"/>
              </w:rPr>
              <w:br w:type="textWrapping" w:clear="all"/>
            </w:r>
            <w:r>
              <w:rPr>
                <w:rFonts w:hint="eastAsia" w:ascii="宋体" w:hAnsi="宋体"/>
                <w:sz w:val="20"/>
                <w:szCs w:val="20"/>
              </w:rPr>
              <w:t xml:space="preserve">2.系统结构安装调试；</w:t>
            </w:r>
            <w:r>
              <w:rPr>
                <w:rFonts w:hint="eastAsia" w:ascii="宋体" w:hAnsi="宋体"/>
                <w:sz w:val="20"/>
                <w:szCs w:val="20"/>
              </w:rPr>
              <w:br w:type="textWrapping" w:clear="all"/>
            </w:r>
            <w:r>
              <w:rPr>
                <w:rFonts w:hint="eastAsia" w:ascii="宋体" w:hAnsi="宋体"/>
                <w:sz w:val="20"/>
                <w:szCs w:val="20"/>
              </w:rPr>
              <w:t xml:space="preserve">3.系统控制安装调试；</w:t>
            </w:r>
            <w:r>
              <w:rPr>
                <w:rFonts w:hint="eastAsia" w:ascii="宋体" w:hAnsi="宋体"/>
                <w:sz w:val="20"/>
                <w:szCs w:val="20"/>
              </w:rPr>
              <w:br w:type="textWrapping" w:clear="all"/>
            </w:r>
            <w:r>
              <w:rPr>
                <w:rFonts w:hint="eastAsia" w:ascii="宋体" w:hAnsi="宋体"/>
                <w:sz w:val="20"/>
                <w:szCs w:val="20"/>
              </w:rPr>
              <w:t xml:space="preserve">4.供电系统安装调试。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间</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十二、物理热学实验室（考评实验室56座）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6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液晶互联黑板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1.整机需采用一体化（外观尺寸宽度不小于4500mm，高度不小于1200mm）拼接设计，外部无任何可见内部功能模块的连接线，无任何滑动结构；采用阻燃材质外壳，边角采用弧形设计，表面无尖锐边缘或凸起。</w:t>
            </w:r>
            <w:r>
              <w:rPr>
                <w:rFonts w:hint="eastAsia" w:ascii="宋体" w:hAnsi="宋体"/>
                <w:sz w:val="20"/>
                <w:szCs w:val="20"/>
              </w:rPr>
              <w:br w:type="textWrapping" w:clear="all"/>
            </w:r>
            <w:r>
              <w:rPr>
                <w:rFonts w:hint="eastAsia" w:ascii="宋体" w:hAnsi="宋体"/>
                <w:sz w:val="20"/>
                <w:szCs w:val="20"/>
              </w:rPr>
              <w:t xml:space="preserve">2.侧板支持板书记忆功能，侧板支持各类书写笔，可将侧板上的笔记实时同步至黑板显示区域，并可保存至本地或分享到远端，两侧副板均自带快捷键功能，方便老师教学过程中快速切换。</w:t>
            </w:r>
            <w:r>
              <w:rPr>
                <w:rFonts w:hint="eastAsia" w:ascii="宋体" w:hAnsi="宋体"/>
                <w:sz w:val="20"/>
                <w:szCs w:val="20"/>
              </w:rPr>
              <w:br w:type="textWrapping" w:clear="all"/>
            </w:r>
            <w:r>
              <w:rPr>
                <w:rFonts w:hint="eastAsia" w:ascii="宋体" w:hAnsi="宋体"/>
                <w:sz w:val="20"/>
                <w:szCs w:val="20"/>
              </w:rPr>
              <w:t xml:space="preserve">3.中屏屏幕尺寸不小于86英寸，采用电容触控技术，主屏支持≥20点触控，屏幕显示分辨率最高可支持4K（3840*2160），液晶屏幕对比度不小于4000:1，亮度不小于350cd/㎡；屏幕表面采用厚度≤4mm钢化玻璃，具有防眩光功能。</w:t>
            </w:r>
            <w:r>
              <w:rPr>
                <w:rFonts w:hint="eastAsia" w:ascii="宋体" w:hAnsi="宋体"/>
                <w:sz w:val="20"/>
                <w:szCs w:val="20"/>
              </w:rPr>
              <w:br w:type="textWrapping" w:clear="all"/>
            </w:r>
            <w:r>
              <w:rPr>
                <w:rFonts w:hint="eastAsia" w:ascii="宋体" w:hAnsi="宋体"/>
                <w:sz w:val="20"/>
                <w:szCs w:val="20"/>
              </w:rPr>
              <w:t xml:space="preserve">4.整机具备双声道音箱，额定总功率≥40W。</w:t>
            </w:r>
            <w:r>
              <w:rPr>
                <w:rFonts w:hint="eastAsia" w:ascii="宋体" w:hAnsi="宋体"/>
                <w:sz w:val="20"/>
                <w:szCs w:val="20"/>
              </w:rPr>
              <w:br w:type="textWrapping" w:clear="all"/>
            </w:r>
            <w:r>
              <w:rPr>
                <w:rFonts w:hint="eastAsia" w:ascii="宋体" w:hAnsi="宋体"/>
                <w:sz w:val="20"/>
                <w:szCs w:val="20"/>
              </w:rPr>
              <w:t xml:space="preserve">5.具有触摸悬浮菜单，支持三指罗盘跟随功能，可通过三指调用此触摸悬浮菜单到屏幕任意位置；支持任意通道下无需点击物理按键，可随时调用计算器、计时器、日历等小工具。 </w:t>
            </w:r>
            <w:r>
              <w:rPr>
                <w:rFonts w:hint="eastAsia" w:ascii="宋体" w:hAnsi="宋体"/>
                <w:sz w:val="20"/>
                <w:szCs w:val="20"/>
              </w:rPr>
              <w:br w:type="textWrapping" w:clear="all"/>
            </w:r>
            <w:r>
              <w:rPr>
                <w:rFonts w:hint="eastAsia" w:ascii="宋体" w:hAnsi="宋体"/>
                <w:sz w:val="20"/>
                <w:szCs w:val="20"/>
              </w:rPr>
              <w:t xml:space="preserve">6.设备前置≥1路HDMI接口（非转接）、≥1路Type-C，≥2路USB输入接口（支持双通道），≥1路触摸接口。</w:t>
            </w:r>
            <w:r>
              <w:rPr>
                <w:rFonts w:hint="eastAsia" w:ascii="宋体" w:hAnsi="宋体"/>
                <w:sz w:val="20"/>
                <w:szCs w:val="20"/>
              </w:rPr>
              <w:br w:type="textWrapping" w:clear="all"/>
            </w:r>
            <w:r>
              <w:rPr>
                <w:rFonts w:hint="eastAsia" w:ascii="宋体" w:hAnsi="宋体"/>
                <w:sz w:val="20"/>
                <w:szCs w:val="20"/>
              </w:rPr>
              <w:t xml:space="preserve">7.前置实体按键≥8个，功能至少包括开关、主页、音量+、音量-、菜单、信号源、返回、护眼等。按键支持复用，支持通过长按、短按实现多种功能。</w:t>
            </w:r>
            <w:r>
              <w:rPr>
                <w:rFonts w:hint="eastAsia" w:ascii="宋体" w:hAnsi="宋体"/>
                <w:sz w:val="20"/>
                <w:szCs w:val="20"/>
              </w:rPr>
              <w:br w:type="textWrapping" w:clear="all"/>
            </w:r>
            <w:r>
              <w:rPr>
                <w:rFonts w:hint="eastAsia" w:ascii="宋体" w:hAnsi="宋体"/>
                <w:sz w:val="20"/>
                <w:szCs w:val="20"/>
              </w:rPr>
              <w:t xml:space="preserve">8.产品需内置安卓教学辅助系统，安卓系统版本不低于14.0，CPU不少于8核，RAM不低于</w:t>
            </w:r>
            <w:r>
              <w:rPr>
                <w:rFonts w:hint="eastAsia" w:ascii="宋体" w:hAnsi="宋体"/>
                <w:sz w:val="20"/>
                <w:szCs w:val="20"/>
                <w:lang w:val="en-US" w:eastAsia="zh-CN"/>
              </w:rPr>
              <w:t xml:space="preserve">8</w:t>
            </w:r>
            <w:r>
              <w:rPr>
                <w:rFonts w:hint="eastAsia" w:ascii="宋体" w:hAnsi="宋体"/>
                <w:sz w:val="20"/>
                <w:szCs w:val="20"/>
              </w:rPr>
              <w:t xml:space="preserve">G,ROM不低于</w:t>
            </w:r>
            <w:r>
              <w:rPr>
                <w:rFonts w:hint="eastAsia" w:ascii="宋体" w:hAnsi="宋体"/>
                <w:sz w:val="20"/>
                <w:szCs w:val="20"/>
                <w:lang w:val="en-US" w:eastAsia="zh-CN"/>
              </w:rPr>
              <w:t xml:space="preserve">128</w:t>
            </w:r>
            <w:r>
              <w:rPr>
                <w:rFonts w:hint="eastAsia" w:ascii="宋体" w:hAnsi="宋体"/>
                <w:sz w:val="20"/>
                <w:szCs w:val="20"/>
              </w:rPr>
              <w:t xml:space="preserve">G。支持蓝牙5.4，支持与蓝牙设备连接，实现数据传输。</w:t>
            </w:r>
            <w:r>
              <w:rPr>
                <w:rFonts w:hint="eastAsia" w:ascii="宋体" w:hAnsi="宋体"/>
                <w:sz w:val="20"/>
                <w:szCs w:val="20"/>
              </w:rPr>
              <w:br w:type="textWrapping" w:clear="all"/>
            </w:r>
            <w:r>
              <w:rPr>
                <w:rFonts w:hint="eastAsia" w:ascii="宋体" w:hAnsi="宋体"/>
                <w:sz w:val="20"/>
                <w:szCs w:val="20"/>
              </w:rPr>
              <w:t xml:space="preserve">9.左右两侧具有≥10个快捷键，可以双侧显示，至少具有白板、批注、主页、截屏、放大镜、聚光灯、幕布、屏幕下移、返回等常用教学按键；具有自定义功能，至少包含：计时器、投票、日历、相机、欢迎词、计算器、锁屏、多任务等功能。</w:t>
            </w:r>
            <w:r>
              <w:rPr>
                <w:rFonts w:hint="eastAsia" w:ascii="宋体" w:hAnsi="宋体"/>
                <w:sz w:val="20"/>
                <w:szCs w:val="20"/>
              </w:rPr>
              <w:br w:type="textWrapping" w:clear="all"/>
            </w:r>
            <w:r>
              <w:rPr>
                <w:rFonts w:hint="eastAsia" w:ascii="宋体" w:hAnsi="宋体"/>
                <w:sz w:val="20"/>
                <w:szCs w:val="20"/>
              </w:rPr>
              <w:t xml:space="preserve">10.在任意信号源下，从屏幕下方任意位置向上滑动，可调用快捷菜单栏，调出的菜单栏跟随使用者所处的位置，点击菜单应用，不需要使用者移动到屏幕中间操作，涵盖教学过程中常用的功能，支持切换页面，至少包括信号源、有线网络开关、无线网络开关、热点开关、蓝牙开关、截屏、智能护眼开关、触摸感应开关、节能开关、声音调节、亮度调节、锁屏、单独听、息屏、冻屏等功能。</w:t>
            </w:r>
            <w:r>
              <w:rPr>
                <w:rFonts w:hint="eastAsia" w:ascii="宋体" w:hAnsi="宋体"/>
                <w:sz w:val="20"/>
                <w:szCs w:val="20"/>
              </w:rPr>
              <w:br w:type="textWrapping" w:clear="all"/>
            </w:r>
            <w:r>
              <w:rPr>
                <w:rFonts w:hint="eastAsia" w:ascii="宋体" w:hAnsi="宋体"/>
                <w:sz w:val="20"/>
                <w:szCs w:val="20"/>
              </w:rPr>
              <w:t xml:space="preserve">11.设备内置的OPS支持一键还原功能，具备前置针孔还原按键。</w:t>
            </w:r>
            <w:r>
              <w:rPr>
                <w:rFonts w:hint="eastAsia" w:ascii="宋体" w:hAnsi="宋体"/>
                <w:sz w:val="20"/>
                <w:szCs w:val="20"/>
              </w:rPr>
              <w:br w:type="textWrapping" w:clear="all"/>
            </w:r>
            <w:r>
              <w:rPr>
                <w:rFonts w:hint="eastAsia" w:ascii="宋体" w:hAnsi="宋体"/>
                <w:sz w:val="20"/>
                <w:szCs w:val="20"/>
              </w:rPr>
              <w:t xml:space="preserve">12.要求设备支持设置USB锁、屏幕锁、应用锁功能，其中USB锁、屏幕锁、应用锁可以设置对应解锁的密码。</w:t>
            </w:r>
            <w:r>
              <w:rPr>
                <w:rFonts w:hint="eastAsia" w:ascii="宋体" w:hAnsi="宋体"/>
                <w:sz w:val="20"/>
                <w:szCs w:val="20"/>
              </w:rPr>
              <w:br w:type="textWrapping" w:clear="all"/>
            </w:r>
            <w:r>
              <w:rPr>
                <w:rFonts w:hint="eastAsia" w:ascii="宋体" w:hAnsi="宋体"/>
                <w:sz w:val="20"/>
                <w:szCs w:val="20"/>
              </w:rPr>
              <w:t xml:space="preserve">13.OPS插拔式电脑：采用插拔式电脑模块架构，针脚数≥80pin，处理器配置不低于Intel Core i5 12代处理器，不低于8G内存，不低于256G-SSD固态硬盘；</w:t>
            </w:r>
            <w:r>
              <w:rPr>
                <w:rFonts w:hint="eastAsia" w:ascii="宋体" w:hAnsi="宋体"/>
                <w:sz w:val="20"/>
                <w:szCs w:val="20"/>
              </w:rPr>
              <w:br w:type="textWrapping" w:clear="all"/>
            </w:r>
            <w:r>
              <w:rPr>
                <w:rFonts w:hint="eastAsia" w:ascii="宋体" w:hAnsi="宋体"/>
                <w:sz w:val="20"/>
                <w:szCs w:val="20"/>
              </w:rPr>
              <w:t xml:space="preserve">14.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r>
              <w:rPr>
                <w:rFonts w:hint="eastAsia" w:ascii="宋体" w:hAnsi="宋体"/>
                <w:sz w:val="20"/>
                <w:szCs w:val="20"/>
              </w:rPr>
              <w:br w:type="textWrapping" w:clear="all"/>
            </w:r>
            <w:r>
              <w:rPr>
                <w:rFonts w:hint="eastAsia" w:ascii="宋体" w:hAnsi="宋体"/>
                <w:sz w:val="20"/>
                <w:szCs w:val="20"/>
              </w:rPr>
              <w:t xml:space="preserve">15. 文件快传功能：支持移动端和大屏端之间的文件互传，支持通过扫码来选择上传文件。支持在大屏端选择要下发的文件，可以通过扫码将文件带走，实现文件共享。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1、左、右互联黑板可与中间主屏进行互动，将互联黑板的内容与中间主屏无缝连接，教师在互联黑板上的书写内容可同步显示在中间主屏上。</w:t>
            </w:r>
            <w:r>
              <w:rPr>
                <w:rFonts w:hint="eastAsia" w:ascii="宋体" w:hAnsi="宋体"/>
                <w:sz w:val="20"/>
                <w:szCs w:val="20"/>
              </w:rPr>
              <w:br w:type="textWrapping" w:clear="all"/>
            </w:r>
            <w:r>
              <w:rPr>
                <w:rFonts w:hint="eastAsia" w:ascii="宋体" w:hAnsi="宋体"/>
                <w:sz w:val="20"/>
                <w:szCs w:val="20"/>
              </w:rPr>
              <w:t xml:space="preserve">2、为便于老师记忆和操作，板书界面与电脑桌面/PPT课件之间，可以来回切换，方便快捷。</w:t>
            </w:r>
            <w:r>
              <w:rPr>
                <w:rFonts w:hint="eastAsia" w:ascii="宋体" w:hAnsi="宋体"/>
                <w:sz w:val="20"/>
                <w:szCs w:val="20"/>
              </w:rPr>
              <w:br w:type="textWrapping" w:clear="all"/>
            </w:r>
            <w:r>
              <w:rPr>
                <w:rFonts w:hint="eastAsia" w:ascii="宋体" w:hAnsi="宋体"/>
                <w:sz w:val="20"/>
                <w:szCs w:val="20"/>
              </w:rPr>
              <w:t xml:space="preserve">3、互联黑板上配置8个常用快捷按键，至少包含新建、上页、下页、笔色、清屏、保存、分享、更多等。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6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教师演示台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1.尺寸（长×宽×高）：≥2400mm×600mm×850mm；</w:t>
            </w:r>
            <w:r>
              <w:rPr>
                <w:rFonts w:hint="eastAsia" w:ascii="宋体" w:hAnsi="宋体"/>
                <w:sz w:val="20"/>
                <w:szCs w:val="20"/>
              </w:rPr>
              <w:br w:type="textWrapping" w:clear="all"/>
            </w:r>
            <w:r>
              <w:rPr>
                <w:rFonts w:hint="eastAsia" w:ascii="宋体" w:hAnsi="宋体"/>
                <w:sz w:val="20"/>
                <w:szCs w:val="20"/>
              </w:rPr>
              <w:t xml:space="preserve">▲2.台面：采用≥13mm厚理化板台面，台面边缘用同质材料板双层加厚至≥26.0mm。台面需要满或优于以下（1）-（8）项要求，并提供国家认可的第三方检测机构出具的检测报告复印件或扫描件佐证参数：</w:t>
            </w:r>
            <w:r>
              <w:rPr>
                <w:rFonts w:hint="eastAsia" w:ascii="宋体" w:hAnsi="宋体"/>
                <w:sz w:val="20"/>
                <w:szCs w:val="20"/>
              </w:rPr>
              <w:br w:type="textWrapping" w:clear="all"/>
            </w:r>
            <w:r>
              <w:rPr>
                <w:rFonts w:hint="eastAsia" w:ascii="宋体" w:hAnsi="宋体"/>
                <w:sz w:val="20"/>
                <w:szCs w:val="20"/>
              </w:rPr>
              <w:t xml:space="preserve">（1)、化学性能要求：参照GB/T17657-2022《人造板及饰面人造板理化性能试验方</w:t>
            </w:r>
            <w:r>
              <w:rPr>
                <w:rFonts w:hint="eastAsia" w:ascii="宋体" w:hAnsi="宋体"/>
                <w:sz w:val="20"/>
                <w:szCs w:val="20"/>
              </w:rPr>
              <w:t xml:space="preserve">法》等标准进行检验：对硫酸（98%）、盐酸（37%）、磷酸（85%）、乙酸（99%）、苯酚（90%）、氯化镁（10%）、氯仿、苯、甲酚、二甲基甲酰胺、四氢呋喃、甲基橙、氧化锌饱和液、萘、铬酸钾溶液（1g/L）、乙醇胺、甲酸（80%）、柠檬酸、氢氧化钾（65%）、氯乙烯基镁、丁酮、甲苯、丙三醇、无水甲醇、乙酰丙酮、乙腈、环丙甲酮、己二酸二乙酯、1,2-二氯乙烷、溴丙烷、异丁醇、二丙二醇甲醚、丙二醇、正十六烷、邻二甲苯、间二甲苯、正丙醇、三乙胺等136种化学试剂进行检测，板材检验结果无明显变化，分级结果为5级。</w:t>
            </w:r>
            <w:r>
              <w:rPr>
                <w:rFonts w:hint="eastAsia" w:ascii="宋体" w:hAnsi="宋体"/>
                <w:sz w:val="20"/>
                <w:szCs w:val="20"/>
              </w:rPr>
              <w:br w:type="textWrapping" w:clear="all"/>
            </w:r>
            <w:r>
              <w:rPr>
                <w:rFonts w:hint="eastAsia" w:ascii="宋体" w:hAnsi="宋体"/>
                <w:sz w:val="20"/>
                <w:szCs w:val="20"/>
              </w:rPr>
              <w:t xml:space="preserve">（2)、台面物理性能及甲醛性能：物理性能需提供符合GB/T17657-2022标准或其他相关检测标准的报告，其中：弯曲强度≥137MPa，弯曲弹性模量≥8700MPa,表面耐磨性能：</w:t>
            </w:r>
            <w:r>
              <w:rPr>
                <w:rFonts w:hint="eastAsia" w:ascii="宋体" w:hAnsi="宋体"/>
                <w:sz w:val="20"/>
                <w:szCs w:val="20"/>
              </w:rPr>
              <w:t xml:space="preserve">≥1450r，未出现磨损，耐光色牢度：＞4级，耐水蒸气性能、耐龟裂性、耐湿热性能、耐干热性能等级均为5级，抗冲击性能（1m）表面压痕直径＜5.0mm，板面握钉力≥4050N，浸渍剥离性能结果为0，体积电阻、表面电阻≤4.7*10¹²，耐臭氧（72h）外观无明显变化，静曲强度≥137MPa，弹性模量≥9880MPa，尺寸稳定性纵向不大于0.04%、横向不大于0.05%，漆膜附着力达六级：切割边缘完全平滑，网格内无脱落。甲醛性能需符合GB/T 39600-2021等标准检验，甲醛释放量≤0.007 mg/m³。</w:t>
            </w:r>
            <w:r>
              <w:rPr>
                <w:rFonts w:hint="eastAsia" w:ascii="宋体" w:hAnsi="宋体"/>
                <w:sz w:val="20"/>
                <w:szCs w:val="20"/>
              </w:rPr>
              <w:br w:type="textWrapping" w:clear="all"/>
            </w:r>
            <w:r>
              <w:rPr>
                <w:rFonts w:hint="eastAsia" w:ascii="宋体" w:hAnsi="宋体"/>
                <w:sz w:val="20"/>
                <w:szCs w:val="20"/>
              </w:rPr>
              <w:t xml:space="preserve">（3)、燃烧性能项目检测：达到B1（C-s1,d0,t1）级，烟气毒性等级为ZA3级。依据GB/T2408-2021《塑料燃烧性能的测定水平法和垂直法》等检测标准水平燃烧符合HB级、垂直燃符合V-0级。</w:t>
            </w:r>
            <w:r>
              <w:rPr>
                <w:rFonts w:hint="eastAsia" w:ascii="宋体" w:hAnsi="宋体"/>
                <w:sz w:val="20"/>
                <w:szCs w:val="20"/>
              </w:rPr>
              <w:br w:type="textWrapping" w:clear="all"/>
            </w:r>
            <w:r>
              <w:rPr>
                <w:rFonts w:hint="eastAsia" w:ascii="宋体" w:hAnsi="宋体"/>
                <w:sz w:val="20"/>
                <w:szCs w:val="20"/>
              </w:rPr>
              <w:t xml:space="preserve">（4)、光泽度（60°）检测结果不大于8；</w:t>
            </w:r>
            <w:r>
              <w:rPr>
                <w:rFonts w:hint="eastAsia" w:ascii="宋体" w:hAnsi="宋体"/>
                <w:sz w:val="20"/>
                <w:szCs w:val="20"/>
              </w:rPr>
              <w:br w:type="textWrapping" w:clear="all"/>
            </w:r>
            <w:r>
              <w:rPr>
                <w:rFonts w:hint="eastAsia" w:ascii="宋体" w:hAnsi="宋体"/>
                <w:sz w:val="20"/>
                <w:szCs w:val="20"/>
              </w:rPr>
              <w:t xml:space="preserve">（5)、检测依据《室内空气净化产品净化效果测定方法》等标准，提供甲醛去除率、甲苯去除率的检测报告,甲醛去除率结果达50%以上，甲苯去除率结果达15%以上；</w:t>
            </w:r>
            <w:r>
              <w:rPr>
                <w:rFonts w:hint="eastAsia" w:ascii="宋体" w:hAnsi="宋体"/>
                <w:sz w:val="20"/>
                <w:szCs w:val="20"/>
              </w:rPr>
              <w:br w:type="textWrapping" w:clear="all"/>
            </w:r>
            <w:r>
              <w:rPr>
                <w:rFonts w:hint="eastAsia" w:ascii="宋体" w:hAnsi="宋体"/>
                <w:sz w:val="20"/>
                <w:szCs w:val="20"/>
              </w:rPr>
              <w:t xml:space="preserve">（6)、对样品进行不少于39项邻苯二甲酸酯进行检测，结果为未检出；</w:t>
            </w:r>
            <w:r>
              <w:rPr>
                <w:rFonts w:hint="eastAsia" w:ascii="宋体" w:hAnsi="宋体"/>
                <w:sz w:val="20"/>
                <w:szCs w:val="20"/>
              </w:rPr>
              <w:br w:type="textWrapping" w:clear="all"/>
            </w:r>
            <w:r>
              <w:rPr>
                <w:rFonts w:hint="eastAsia" w:ascii="宋体" w:hAnsi="宋体"/>
                <w:sz w:val="20"/>
                <w:szCs w:val="20"/>
              </w:rPr>
              <w:t xml:space="preserve">（7)、对样品进行不少于15项多环芳烃进行检测，结果为未检出；</w:t>
            </w:r>
            <w:r>
              <w:rPr>
                <w:rFonts w:hint="eastAsia" w:ascii="宋体" w:hAnsi="宋体"/>
                <w:sz w:val="20"/>
                <w:szCs w:val="20"/>
              </w:rPr>
              <w:br w:type="textWrapping" w:clear="all"/>
            </w:r>
            <w:r>
              <w:rPr>
                <w:rFonts w:hint="eastAsia" w:ascii="宋体" w:hAnsi="宋体"/>
                <w:sz w:val="20"/>
                <w:szCs w:val="20"/>
              </w:rPr>
              <w:t xml:space="preserve">（8)、台面进行抗病毒活性检测试验,检测结果达到以下结果：甲型流感病毒H1N1抗病毒活性值≥1.1.抗病毒活性率≥90%；甲型流感病毒H3N2抗病毒活性值≥1.1.抗病毒活性率≥90%；脊髓灰质炎病毒-1型疫苗株抗病毒活性值≥0.4.抗病毒活性率≥55%。</w:t>
            </w:r>
            <w:r>
              <w:rPr>
                <w:rFonts w:hint="eastAsia" w:ascii="宋体" w:hAnsi="宋体"/>
                <w:sz w:val="20"/>
                <w:szCs w:val="20"/>
              </w:rPr>
              <w:br w:type="textWrapping" w:clear="all"/>
            </w:r>
            <w:r>
              <w:rPr>
                <w:rFonts w:hint="eastAsia" w:ascii="宋体" w:hAnsi="宋体"/>
                <w:sz w:val="20"/>
                <w:szCs w:val="20"/>
              </w:rPr>
              <w:t xml:space="preserve">3.桌体结构：全钢结构柜体，演示台设有储物柜，中间为演示台，设置电源主控抽屉、键盘抽屉以及多媒体设备（主机、显示器、中控、功放、交换机）的位置预留；</w:t>
            </w:r>
            <w:r>
              <w:rPr>
                <w:rFonts w:hint="eastAsia" w:ascii="宋体" w:hAnsi="宋体"/>
                <w:sz w:val="20"/>
                <w:szCs w:val="20"/>
              </w:rPr>
              <w:br w:type="textWrapping" w:clear="all"/>
            </w:r>
            <w:r>
              <w:rPr>
                <w:rFonts w:hint="eastAsia" w:ascii="宋体" w:hAnsi="宋体"/>
                <w:sz w:val="20"/>
                <w:szCs w:val="20"/>
              </w:rPr>
              <w:t xml:space="preserve">4.采用≥1.0优质一级冷轧钢板成型，焊接制作，表面经磷化、环氧树脂静电粉末涂装处理；</w:t>
            </w:r>
            <w:r>
              <w:rPr>
                <w:rFonts w:hint="eastAsia" w:ascii="宋体" w:hAnsi="宋体"/>
                <w:sz w:val="20"/>
                <w:szCs w:val="20"/>
              </w:rPr>
              <w:br w:type="textWrapping" w:clear="all"/>
            </w:r>
            <w:r>
              <w:rPr>
                <w:rFonts w:hint="eastAsia" w:ascii="宋体" w:hAnsi="宋体"/>
                <w:sz w:val="20"/>
                <w:szCs w:val="20"/>
              </w:rPr>
              <w:t xml:space="preserve">5.滑轨：三节重型滚珠滑轨，承重性强，滑动性能良好，无噪音，开合十万次不变形；耐腐蚀连接件：采用ABS专用连接组装件；</w:t>
            </w:r>
            <w:r>
              <w:rPr>
                <w:rFonts w:hint="eastAsia" w:ascii="宋体" w:hAnsi="宋体"/>
                <w:sz w:val="20"/>
                <w:szCs w:val="20"/>
              </w:rPr>
              <w:br w:type="textWrapping" w:clear="all"/>
            </w:r>
            <w:r>
              <w:rPr>
                <w:rFonts w:hint="eastAsia" w:ascii="宋体" w:hAnsi="宋体"/>
                <w:sz w:val="20"/>
                <w:szCs w:val="20"/>
              </w:rPr>
              <w:t xml:space="preserve">6.铰链：采用自动型110°大伸展角度，锌合金铰链，开合五万次不变形；</w:t>
            </w:r>
            <w:r>
              <w:rPr>
                <w:rFonts w:hint="eastAsia" w:ascii="宋体" w:hAnsi="宋体"/>
                <w:sz w:val="20"/>
                <w:szCs w:val="20"/>
              </w:rPr>
              <w:br w:type="textWrapping" w:clear="all"/>
            </w:r>
            <w:r>
              <w:rPr>
                <w:rFonts w:hint="eastAsia" w:ascii="宋体" w:hAnsi="宋体"/>
                <w:sz w:val="20"/>
                <w:szCs w:val="20"/>
              </w:rPr>
              <w:t xml:space="preserve">7.内嵌式拉手，脚垫：ABS注塑专用垫，具有高度可调、耐磨、防潮、耐腐蚀等特点。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实验室智能控制系统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尺寸：≥420*220mm，装置在主控台组合柜内，采用耐磨、耐腐蚀的PVC薄膜面板，优质元器件，数码显示，轻触按钮开关。</w:t>
            </w:r>
            <w:r>
              <w:rPr>
                <w:rFonts w:hint="eastAsia" w:ascii="宋体" w:hAnsi="宋体"/>
                <w:sz w:val="20"/>
                <w:szCs w:val="20"/>
              </w:rPr>
              <w:br w:type="textWrapping" w:clear="all"/>
            </w:r>
            <w:r>
              <w:rPr>
                <w:rFonts w:hint="eastAsia" w:ascii="宋体" w:hAnsi="宋体"/>
                <w:sz w:val="20"/>
                <w:szCs w:val="20"/>
              </w:rPr>
              <w:t xml:space="preserve">1.输入电压：220v±10%；</w:t>
            </w:r>
            <w:r>
              <w:rPr>
                <w:rFonts w:hint="eastAsia" w:ascii="宋体" w:hAnsi="宋体"/>
                <w:sz w:val="20"/>
                <w:szCs w:val="20"/>
              </w:rPr>
              <w:br w:type="textWrapping" w:clear="all"/>
            </w:r>
            <w:r>
              <w:rPr>
                <w:rFonts w:hint="eastAsia" w:ascii="宋体" w:hAnsi="宋体"/>
                <w:sz w:val="20"/>
                <w:szCs w:val="20"/>
              </w:rPr>
              <w:t xml:space="preserve">2.数码显示：教师用电压、教师实时电流、学生电压，交直流切换指示、高压输出指示</w:t>
            </w:r>
            <w:r>
              <w:rPr>
                <w:rFonts w:hint="eastAsia" w:ascii="宋体" w:hAnsi="宋体"/>
                <w:sz w:val="20"/>
                <w:szCs w:val="20"/>
              </w:rPr>
              <w:br w:type="textWrapping" w:clear="all"/>
            </w:r>
            <w:r>
              <w:rPr>
                <w:rFonts w:hint="eastAsia" w:ascii="宋体" w:hAnsi="宋体"/>
                <w:sz w:val="20"/>
                <w:szCs w:val="20"/>
              </w:rPr>
              <w:t xml:space="preserve">3.教师电源：交流输出1-30V,1V/档，额定电流3A，过载保护：超过105%额定电流自动保护。轻触开关设置输出电压，显示误差：交流电压1%。</w:t>
            </w:r>
            <w:r>
              <w:rPr>
                <w:rFonts w:hint="eastAsia" w:ascii="宋体" w:hAnsi="宋体"/>
                <w:sz w:val="20"/>
                <w:szCs w:val="20"/>
              </w:rPr>
              <w:br w:type="textWrapping" w:clear="all"/>
            </w:r>
            <w:r>
              <w:rPr>
                <w:rFonts w:hint="eastAsia" w:ascii="宋体" w:hAnsi="宋体"/>
                <w:sz w:val="20"/>
                <w:szCs w:val="20"/>
              </w:rPr>
              <w:t xml:space="preserve">4.直流输出1-30V（极限30V），精度0.1V，轻触开关设置电压控制方式，额定电流3A，过载保护：超过105%额定电流自动保护。显示误差：直流电压0.5%，直流电流0.5%。</w:t>
            </w:r>
            <w:r>
              <w:rPr>
                <w:rFonts w:hint="eastAsia" w:ascii="宋体" w:hAnsi="宋体"/>
                <w:sz w:val="20"/>
                <w:szCs w:val="20"/>
              </w:rPr>
              <w:br w:type="textWrapping" w:clear="all"/>
            </w:r>
            <w:r>
              <w:rPr>
                <w:rFonts w:hint="eastAsia" w:ascii="宋体" w:hAnsi="宋体"/>
                <w:sz w:val="20"/>
                <w:szCs w:val="20"/>
              </w:rPr>
              <w:t xml:space="preserve">5.教师用插座220V输出。额定输出电流10A，每路5A。</w:t>
            </w:r>
            <w:r>
              <w:rPr>
                <w:rFonts w:hint="eastAsia" w:ascii="宋体" w:hAnsi="宋体"/>
                <w:sz w:val="20"/>
                <w:szCs w:val="20"/>
              </w:rPr>
              <w:br w:type="textWrapping" w:clear="all"/>
            </w:r>
            <w:r>
              <w:rPr>
                <w:rFonts w:hint="eastAsia" w:ascii="宋体" w:hAnsi="宋体"/>
                <w:sz w:val="20"/>
                <w:szCs w:val="20"/>
              </w:rPr>
              <w:t xml:space="preserve">6.由教师控制学生交流220V电源输出，可分四组分别控制（每组配备过载保险丝）。</w:t>
            </w:r>
            <w:r>
              <w:rPr>
                <w:rFonts w:hint="eastAsia" w:ascii="宋体" w:hAnsi="宋体"/>
                <w:sz w:val="20"/>
                <w:szCs w:val="20"/>
              </w:rPr>
              <w:br w:type="textWrapping" w:clear="all"/>
            </w:r>
            <w:r>
              <w:rPr>
                <w:rFonts w:hint="eastAsia" w:ascii="宋体" w:hAnsi="宋体"/>
                <w:sz w:val="20"/>
                <w:szCs w:val="20"/>
              </w:rPr>
              <w:t xml:space="preserve">7.支持密码开机，确保用电安全，方便管理。</w:t>
            </w:r>
            <w:r>
              <w:rPr>
                <w:rFonts w:hint="eastAsia" w:ascii="宋体" w:hAnsi="宋体"/>
                <w:sz w:val="20"/>
                <w:szCs w:val="20"/>
              </w:rPr>
              <w:br w:type="textWrapping" w:clear="all"/>
            </w:r>
            <w:r>
              <w:rPr>
                <w:rFonts w:hint="eastAsia" w:ascii="宋体" w:hAnsi="宋体"/>
                <w:sz w:val="20"/>
                <w:szCs w:val="20"/>
              </w:rPr>
              <w:t xml:space="preserve">8.使用环境：温度0-40℃，湿度&lt;90%。</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教师座椅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1.规格：≥500*460*850mm。</w:t>
            </w:r>
            <w:r>
              <w:rPr>
                <w:rFonts w:hint="eastAsia" w:ascii="宋体" w:hAnsi="宋体"/>
                <w:sz w:val="20"/>
                <w:szCs w:val="20"/>
              </w:rPr>
              <w:br w:type="textWrapping" w:clear="all"/>
            </w:r>
            <w:r>
              <w:rPr>
                <w:rFonts w:hint="eastAsia" w:ascii="宋体" w:hAnsi="宋体"/>
                <w:sz w:val="20"/>
                <w:szCs w:val="20"/>
              </w:rPr>
              <w:t xml:space="preserve">2.椅面、靠背选用优质网布面料，透气性强、无异味。</w:t>
            </w:r>
            <w:r>
              <w:rPr>
                <w:rFonts w:hint="eastAsia" w:ascii="宋体" w:hAnsi="宋体"/>
                <w:sz w:val="20"/>
                <w:szCs w:val="20"/>
              </w:rPr>
              <w:br w:type="textWrapping" w:clear="all"/>
            </w:r>
            <w:r>
              <w:rPr>
                <w:rFonts w:hint="eastAsia" w:ascii="宋体" w:hAnsi="宋体"/>
                <w:sz w:val="20"/>
                <w:szCs w:val="20"/>
              </w:rPr>
              <w:t xml:space="preserve">3.背垫、座垫采用高密度发泡成型棉，回弹性好、不易变形，不老化，依人体坐姿特别设计，符合人体工学。</w:t>
            </w:r>
            <w:r>
              <w:rPr>
                <w:rFonts w:hint="eastAsia" w:ascii="宋体" w:hAnsi="宋体"/>
                <w:sz w:val="20"/>
                <w:szCs w:val="20"/>
              </w:rPr>
              <w:br w:type="textWrapping" w:clear="all"/>
            </w:r>
            <w:r>
              <w:rPr>
                <w:rFonts w:hint="eastAsia" w:ascii="宋体" w:hAnsi="宋体"/>
                <w:sz w:val="20"/>
                <w:szCs w:val="20"/>
              </w:rPr>
              <w:t xml:space="preserve">4.配有扶手，优质圆五星脚配活动脚轮，气压调节座位高度。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88"/>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实验台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1.规格尺寸（长×宽×高）：≥1200*600*780mm，新型铝塑结构；</w:t>
            </w:r>
            <w:r>
              <w:rPr>
                <w:rFonts w:hint="eastAsia" w:ascii="宋体" w:hAnsi="宋体"/>
                <w:sz w:val="20"/>
                <w:szCs w:val="20"/>
              </w:rPr>
              <w:br w:type="textWrapping" w:clear="all"/>
            </w:r>
            <w:r>
              <w:rPr>
                <w:rFonts w:hint="eastAsia" w:ascii="宋体" w:hAnsi="宋体"/>
                <w:sz w:val="20"/>
                <w:szCs w:val="20"/>
              </w:rPr>
              <w:t xml:space="preserve">2.结构组成：由台面，横梁及左右支撑钣金折弯一体成型，立柱，顶底支撑脚，可调高度的地脚、书包斗等组成；</w:t>
            </w:r>
            <w:r>
              <w:rPr>
                <w:rFonts w:hint="eastAsia" w:ascii="宋体" w:hAnsi="宋体"/>
                <w:sz w:val="20"/>
                <w:szCs w:val="20"/>
              </w:rPr>
              <w:br w:type="textWrapping" w:clear="all"/>
            </w:r>
            <w:r>
              <w:rPr>
                <w:rFonts w:hint="eastAsia" w:ascii="宋体" w:hAnsi="宋体"/>
                <w:sz w:val="20"/>
                <w:szCs w:val="20"/>
              </w:rPr>
              <w:t xml:space="preserve">3.台面：采用≥20mm厚一体实芯黑胚体实验室工业陶瓷板台面，耐酸、碱多种化学试剂，耐刮磨，耐摩擦。</w:t>
            </w:r>
            <w:r>
              <w:rPr>
                <w:rFonts w:hint="eastAsia" w:ascii="宋体" w:hAnsi="宋体"/>
                <w:sz w:val="20"/>
                <w:szCs w:val="20"/>
              </w:rPr>
              <w:br w:type="textWrapping" w:clear="all"/>
            </w:r>
            <w:r>
              <w:rPr>
                <w:rFonts w:hint="eastAsia" w:ascii="宋体" w:hAnsi="宋体"/>
                <w:sz w:val="20"/>
                <w:szCs w:val="20"/>
              </w:rPr>
              <w:t xml:space="preserve">4.后横梁及挡水线：采用78x12mm（±2mm）壁厚≥1.5mm的优质铝型材拉伸成型；</w:t>
            </w:r>
            <w:r>
              <w:rPr>
                <w:rFonts w:hint="eastAsia" w:ascii="宋体" w:hAnsi="宋体"/>
                <w:sz w:val="20"/>
                <w:szCs w:val="20"/>
              </w:rPr>
              <w:br w:type="textWrapping" w:clear="all"/>
            </w:r>
            <w:r>
              <w:rPr>
                <w:rFonts w:hint="eastAsia" w:ascii="宋体" w:hAnsi="宋体"/>
                <w:sz w:val="20"/>
                <w:szCs w:val="20"/>
              </w:rPr>
              <w:t xml:space="preserve">5.钣金框架采用壁厚≥2.0mm的30x20mm(±2mm)长方形钢管折弯一体成型；</w:t>
            </w:r>
            <w:r>
              <w:rPr>
                <w:rFonts w:hint="eastAsia" w:ascii="宋体" w:hAnsi="宋体"/>
                <w:sz w:val="20"/>
                <w:szCs w:val="20"/>
              </w:rPr>
              <w:br w:type="textWrapping" w:clear="all"/>
            </w:r>
            <w:r>
              <w:rPr>
                <w:rFonts w:hint="eastAsia" w:ascii="宋体" w:hAnsi="宋体"/>
                <w:sz w:val="20"/>
                <w:szCs w:val="20"/>
              </w:rPr>
              <w:t xml:space="preserve">6.立柱：采用标准椭圆管，长度不小于100mm，宽度不小于50mm（±2mm）壁厚≥1.5mm的优质铝材；</w:t>
            </w:r>
            <w:r>
              <w:rPr>
                <w:rFonts w:hint="eastAsia" w:ascii="宋体" w:hAnsi="宋体"/>
                <w:sz w:val="20"/>
                <w:szCs w:val="20"/>
              </w:rPr>
              <w:br w:type="textWrapping" w:clear="all"/>
            </w:r>
            <w:r>
              <w:rPr>
                <w:rFonts w:hint="eastAsia" w:ascii="宋体" w:hAnsi="宋体"/>
                <w:sz w:val="20"/>
                <w:szCs w:val="20"/>
              </w:rPr>
              <w:t xml:space="preserve">7.支撑脚：实验台顶脚和底脚铝压铸一次成型，实验台地脚不小于546*64*91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sz w:val="20"/>
                <w:szCs w:val="20"/>
              </w:rPr>
              <w:br w:type="textWrapping" w:clear="all"/>
            </w:r>
            <w:r>
              <w:rPr>
                <w:rFonts w:hint="eastAsia" w:ascii="宋体" w:hAnsi="宋体"/>
                <w:sz w:val="20"/>
                <w:szCs w:val="20"/>
              </w:rPr>
              <w:t xml:space="preserve">8.多功能可调地脚：高度螺旋调节，采用高强度的工程塑料注塑成型，内置脚轮固定孔，可加装脚轮。</w:t>
            </w:r>
            <w:r>
              <w:rPr>
                <w:rFonts w:hint="eastAsia" w:ascii="宋体" w:hAnsi="宋体"/>
                <w:sz w:val="20"/>
                <w:szCs w:val="20"/>
              </w:rPr>
              <w:br w:type="textWrapping" w:clear="all"/>
            </w:r>
            <w:r>
              <w:rPr>
                <w:rFonts w:hint="eastAsia" w:ascii="宋体" w:hAnsi="宋体"/>
                <w:sz w:val="20"/>
                <w:szCs w:val="20"/>
              </w:rPr>
              <w:t xml:space="preserve">9.书包斗：不小于480*330*154mm，采用ABS改性塑料注塑成型，正面设有可悬挂凳子的圆形孔，周边加厚加强。</w:t>
            </w:r>
            <w:r>
              <w:rPr>
                <w:rFonts w:hint="eastAsia" w:ascii="宋体" w:hAnsi="宋体"/>
                <w:sz w:val="20"/>
                <w:szCs w:val="20"/>
              </w:rPr>
              <w:br w:type="textWrapping" w:clear="all"/>
            </w:r>
            <w:r>
              <w:rPr>
                <w:rFonts w:hint="eastAsia" w:ascii="宋体" w:hAnsi="宋体"/>
                <w:sz w:val="20"/>
                <w:szCs w:val="20"/>
              </w:rPr>
              <w:t xml:space="preserve">▲10.实验台(含书包斗)实验台(含书包斗)参照GB/T 42998-2023《家具产品及其材料中禁限用物质测定方法 醛酮类化合物》；GB/T 24820-2024《实验室家具通用技术条件》等检测标准，需满足或优于以下（1）-（6）项要求，并提供国家认可的第三方检测中心出具的带有CMA标识的检测报告复印件或扫描件佐证参数（可通过权威检测中心电话查询真伪，原件备查）：</w:t>
            </w:r>
            <w:r>
              <w:rPr>
                <w:rFonts w:hint="eastAsia" w:ascii="宋体" w:hAnsi="宋体"/>
                <w:sz w:val="20"/>
                <w:szCs w:val="20"/>
              </w:rPr>
              <w:br w:type="textWrapping" w:clear="all"/>
            </w:r>
            <w:r>
              <w:rPr>
                <w:rFonts w:hint="eastAsia" w:ascii="宋体" w:hAnsi="宋体"/>
                <w:sz w:val="20"/>
                <w:szCs w:val="20"/>
              </w:rPr>
              <w:t xml:space="preserve">（1）实验台通过形状和位置公差检测，包含面板翘曲度、面板平整度、邻边垂直度面板检测，评价结果均为：合格；</w:t>
            </w:r>
            <w:r>
              <w:rPr>
                <w:rFonts w:hint="eastAsia" w:ascii="宋体" w:hAnsi="宋体"/>
                <w:sz w:val="20"/>
                <w:szCs w:val="20"/>
              </w:rPr>
              <w:br w:type="textWrapping" w:clear="all"/>
            </w:r>
            <w:r>
              <w:rPr>
                <w:rFonts w:hint="eastAsia" w:ascii="宋体" w:hAnsi="宋体"/>
                <w:sz w:val="20"/>
                <w:szCs w:val="20"/>
              </w:rPr>
              <w:t xml:space="preserve">（2）实验台力学性能通过以下检测：水平静载荷试验：力≥600N，加载≥10次；主台面垂直静载荷试验：力≥2000N，加载≥10次；跌落试验高度≥150mm，加载≥10 次；水平耐久性试验：力≥300N，最大平衡载荷≥100kg，加载≥10000次；垂直耐久性试验：力≥600N，加载≥10000次；水平冲击稳定性试验：质量≥50kg，高度≥40mm，试验后产品无倾翻；垂直加载稳定性试验：力≥1000N，试验后产品无倾翻；</w:t>
            </w:r>
            <w:r>
              <w:rPr>
                <w:rFonts w:hint="eastAsia" w:ascii="宋体" w:hAnsi="宋体"/>
                <w:sz w:val="20"/>
                <w:szCs w:val="20"/>
              </w:rPr>
              <w:br w:type="textWrapping" w:clear="all"/>
            </w:r>
            <w:r>
              <w:rPr>
                <w:rFonts w:hint="eastAsia" w:ascii="宋体" w:hAnsi="宋体"/>
                <w:sz w:val="20"/>
                <w:szCs w:val="20"/>
              </w:rPr>
              <w:t xml:space="preserve">（3）实验台通过醛酮类化合物检测，检测结果为未检出；</w:t>
            </w:r>
            <w:r>
              <w:rPr>
                <w:rFonts w:hint="eastAsia" w:ascii="宋体" w:hAnsi="宋体"/>
                <w:sz w:val="20"/>
                <w:szCs w:val="20"/>
              </w:rPr>
              <w:br w:type="textWrapping" w:clear="all"/>
            </w:r>
            <w:r>
              <w:rPr>
                <w:rFonts w:hint="eastAsia" w:ascii="宋体" w:hAnsi="宋体"/>
                <w:sz w:val="20"/>
                <w:szCs w:val="20"/>
              </w:rPr>
              <w:t xml:space="preserve">（4）可迁移有害元素：至少包含锑、砷、钡、镉、铬、铅、汞、硒，以上检测结果均为未检出；</w:t>
            </w:r>
            <w:r>
              <w:rPr>
                <w:rFonts w:hint="eastAsia" w:ascii="宋体" w:hAnsi="宋体"/>
                <w:sz w:val="20"/>
                <w:szCs w:val="20"/>
              </w:rPr>
              <w:br w:type="textWrapping" w:clear="all"/>
            </w:r>
            <w:r>
              <w:rPr>
                <w:rFonts w:hint="eastAsia" w:ascii="宋体" w:hAnsi="宋体"/>
                <w:sz w:val="20"/>
                <w:szCs w:val="20"/>
              </w:rPr>
              <w:t xml:space="preserve">（5）实验台书包斗通过多环芳烃检测：苯并[α]芘、≥16种多环芳烃(PAH)总量，以上2项检测结果均为未检出。</w:t>
            </w:r>
            <w:r>
              <w:rPr>
                <w:rFonts w:hint="eastAsia" w:ascii="宋体" w:hAnsi="宋体"/>
                <w:sz w:val="20"/>
                <w:szCs w:val="20"/>
              </w:rPr>
              <w:br w:type="textWrapping" w:clear="all"/>
            </w:r>
            <w:r>
              <w:rPr>
                <w:rFonts w:hint="eastAsia" w:ascii="宋体" w:hAnsi="宋体"/>
                <w:sz w:val="20"/>
                <w:szCs w:val="20"/>
              </w:rPr>
              <w:t xml:space="preserve">（6）实验台书包斗通过塑料件理化性能检测，包含冲击强度检测，耐老化检测（室内用≥360h）。</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1.规格尺寸：≥Φ310mm×450mm。凳面：采用ABS工程塑料一次性注塑成型，表面细纹咬花，防滑不发光。凳面可通过旋转螺杆来升降凳子高度,可调高度不少于5cm。凳腿钢管厚度≥1.2mm，</w:t>
            </w:r>
            <w:r>
              <w:rPr>
                <w:rFonts w:hint="eastAsia" w:ascii="宋体" w:hAnsi="宋体"/>
                <w:sz w:val="20"/>
                <w:szCs w:val="20"/>
              </w:rPr>
              <w:br w:type="textWrapping" w:clear="all"/>
            </w:r>
            <w:r>
              <w:rPr>
                <w:rFonts w:hint="eastAsia" w:ascii="宋体" w:hAnsi="宋体"/>
                <w:sz w:val="20"/>
                <w:szCs w:val="20"/>
              </w:rPr>
              <w:t xml:space="preserve">2.实验凳为保证升降后稳定，配带固定器；</w:t>
            </w:r>
            <w:r>
              <w:rPr>
                <w:rFonts w:hint="eastAsia" w:ascii="宋体" w:hAnsi="宋体"/>
                <w:sz w:val="20"/>
                <w:szCs w:val="20"/>
              </w:rPr>
              <w:br w:type="textWrapping" w:clear="all"/>
            </w:r>
            <w:r>
              <w:rPr>
                <w:rFonts w:hint="eastAsia" w:ascii="宋体" w:hAnsi="宋体"/>
                <w:sz w:val="20"/>
                <w:szCs w:val="20"/>
              </w:rPr>
              <w:t xml:space="preserve">3.四爪升降凳带防脱落设计，整体美观结实，牢固耐用。脚钢架：椭圆形无缝钢管焊接而成，结构牢固，经高温粉体烤漆处理，长时间使用也不会产生表面烤漆剥落现象；脚垫采用优质PP材料一次注塑成型。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81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学生操作终端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电源盒尺寸不小于307*209*164mm,ABS工程塑料模具成型，整体协调美观。</w:t>
            </w:r>
            <w:r>
              <w:rPr>
                <w:rFonts w:hint="eastAsia" w:ascii="宋体" w:hAnsi="宋体"/>
                <w:sz w:val="20"/>
                <w:szCs w:val="20"/>
              </w:rPr>
              <w:br w:type="textWrapping" w:clear="all"/>
            </w:r>
            <w:r>
              <w:rPr>
                <w:rFonts w:hint="eastAsia" w:ascii="宋体" w:hAnsi="宋体"/>
                <w:sz w:val="20"/>
                <w:szCs w:val="20"/>
              </w:rPr>
              <w:t xml:space="preserve">学生操作终端尺寸≥300*190*120mm，配有微控制器，≥1.6英寸液晶显示模块，可观察直流电压输出状态。</w:t>
            </w:r>
            <w:r>
              <w:rPr>
                <w:rFonts w:hint="eastAsia" w:ascii="宋体" w:hAnsi="宋体"/>
                <w:sz w:val="20"/>
                <w:szCs w:val="20"/>
              </w:rPr>
              <w:br w:type="textWrapping" w:clear="all"/>
            </w:r>
            <w:r>
              <w:rPr>
                <w:rFonts w:hint="eastAsia" w:ascii="宋体" w:hAnsi="宋体"/>
                <w:sz w:val="20"/>
                <w:szCs w:val="20"/>
              </w:rPr>
              <w:t xml:space="preserve">1.电源输出：通过按键进行交直流电压输出的切换交流电源，由教师给定。直流电源可根据教师给定的交流经整流后进行实时调整；</w:t>
            </w:r>
            <w:r>
              <w:rPr>
                <w:rFonts w:hint="eastAsia" w:ascii="宋体" w:hAnsi="宋体"/>
                <w:sz w:val="20"/>
                <w:szCs w:val="20"/>
              </w:rPr>
              <w:br w:type="textWrapping" w:clear="all"/>
            </w:r>
            <w:r>
              <w:rPr>
                <w:rFonts w:hint="eastAsia" w:ascii="宋体" w:hAnsi="宋体"/>
                <w:sz w:val="20"/>
                <w:szCs w:val="20"/>
              </w:rPr>
              <w:t xml:space="preserve">2.显示：交流:实时显示教师给定的交流电压；</w:t>
            </w:r>
            <w:r>
              <w:rPr>
                <w:rFonts w:hint="eastAsia" w:ascii="宋体" w:hAnsi="宋体"/>
                <w:sz w:val="20"/>
                <w:szCs w:val="20"/>
              </w:rPr>
              <w:br w:type="textWrapping" w:clear="all"/>
            </w:r>
            <w:r>
              <w:rPr>
                <w:rFonts w:hint="eastAsia" w:ascii="宋体" w:hAnsi="宋体"/>
                <w:sz w:val="20"/>
                <w:szCs w:val="20"/>
              </w:rPr>
              <w:t xml:space="preserve">直流：可实时显示设定电压；</w:t>
            </w:r>
            <w:r>
              <w:rPr>
                <w:rFonts w:hint="eastAsia" w:ascii="宋体" w:hAnsi="宋体"/>
                <w:sz w:val="20"/>
                <w:szCs w:val="20"/>
              </w:rPr>
              <w:br w:type="textWrapping" w:clear="all"/>
            </w:r>
            <w:r>
              <w:rPr>
                <w:rFonts w:hint="eastAsia" w:ascii="宋体" w:hAnsi="宋体"/>
                <w:sz w:val="20"/>
                <w:szCs w:val="20"/>
              </w:rPr>
              <w:t xml:space="preserve">出现故障时：显示故障代码。</w:t>
            </w:r>
            <w:r>
              <w:rPr>
                <w:rFonts w:hint="eastAsia" w:ascii="宋体" w:hAnsi="宋体"/>
                <w:sz w:val="20"/>
                <w:szCs w:val="20"/>
              </w:rPr>
              <w:br w:type="textWrapping" w:clear="all"/>
            </w:r>
            <w:r>
              <w:rPr>
                <w:rFonts w:hint="eastAsia" w:ascii="宋体" w:hAnsi="宋体"/>
                <w:sz w:val="20"/>
                <w:szCs w:val="20"/>
              </w:rPr>
              <w:t xml:space="preserve">2.直流稳压电源：1-30v，额定电流2A，直流稳压无极输出（调整最小单位:0.1V），具有短路、过载、过热自动保护功能。</w:t>
            </w:r>
            <w:r>
              <w:rPr>
                <w:rFonts w:hint="eastAsia" w:ascii="宋体" w:hAnsi="宋体"/>
                <w:sz w:val="20"/>
                <w:szCs w:val="20"/>
              </w:rPr>
              <w:br w:type="textWrapping" w:clear="all"/>
            </w:r>
            <w:r>
              <w:rPr>
                <w:rFonts w:hint="eastAsia" w:ascii="宋体" w:hAnsi="宋体"/>
                <w:sz w:val="20"/>
                <w:szCs w:val="20"/>
              </w:rPr>
              <w:t xml:space="preserve">3.低压直流电压变化由教师控制，学生微调。</w:t>
            </w:r>
            <w:r>
              <w:rPr>
                <w:rFonts w:hint="eastAsia" w:ascii="宋体" w:hAnsi="宋体"/>
                <w:sz w:val="20"/>
                <w:szCs w:val="20"/>
              </w:rPr>
              <w:br w:type="textWrapping" w:clear="all"/>
            </w:r>
            <w:r>
              <w:rPr>
                <w:rFonts w:hint="eastAsia" w:ascii="宋体" w:hAnsi="宋体"/>
                <w:sz w:val="20"/>
                <w:szCs w:val="20"/>
              </w:rPr>
              <w:t xml:space="preserve">4.交流电压输出:0-30V，额定电流2A，具有断路、过载、过热自动保护功能。                                  5.多功能柱：尺寸（长×宽×高）：≥350*230*725mm，采用ABS工程塑料一次性注塑成型，圆弧形设计，表面沙面和光面相结合处理。两侧设有黑色钣金固定装饰，尺寸长≥480mm，宽33≥mm，厚≥1mm，造型美观。主要功能是保护学生通风管道及电线电缆作用，配套于学生桌。</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1.全钢结构：≥3000*500*780mm，根据实际情况安装转角。</w:t>
            </w:r>
            <w:r>
              <w:rPr>
                <w:rFonts w:hint="eastAsia" w:ascii="宋体" w:hAnsi="宋体"/>
                <w:sz w:val="20"/>
                <w:szCs w:val="20"/>
              </w:rPr>
              <w:br w:type="textWrapping" w:clear="all"/>
            </w:r>
            <w:r>
              <w:rPr>
                <w:rFonts w:hint="eastAsia" w:ascii="宋体" w:hAnsi="宋体"/>
                <w:sz w:val="20"/>
                <w:szCs w:val="20"/>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3.柜体：采用1.0mm优质镀锌钢板，采用焊接打磨处理，表面经耐酸碱烤漆处理（烤漆膜厚度平均值≥70μm）。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系统安装辅件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钣金件根据教室高度定制。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1.线管材质采用优质UPVC国标管，耐压500V。Φ4.0mm²、2.5mm²、1.5mm²。不含开槽、预埋恢复。</w:t>
            </w:r>
            <w:r>
              <w:rPr>
                <w:rFonts w:hint="eastAsia" w:ascii="宋体" w:hAnsi="宋体"/>
                <w:sz w:val="20"/>
                <w:szCs w:val="20"/>
              </w:rPr>
              <w:br w:type="textWrapping" w:clear="all"/>
            </w:r>
            <w:r>
              <w:rPr>
                <w:rFonts w:hint="eastAsia" w:ascii="宋体" w:hAnsi="宋体"/>
                <w:sz w:val="20"/>
                <w:szCs w:val="20"/>
              </w:rPr>
              <w:t xml:space="preserve">2.线管及电线源需达到相关国家标准，符合安全用电要求。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1.安装系统采用模块化结构设计；</w:t>
            </w:r>
            <w:r>
              <w:rPr>
                <w:rFonts w:hint="eastAsia" w:ascii="宋体" w:hAnsi="宋体"/>
                <w:sz w:val="20"/>
                <w:szCs w:val="20"/>
              </w:rPr>
              <w:br w:type="textWrapping" w:clear="all"/>
            </w:r>
            <w:r>
              <w:rPr>
                <w:rFonts w:hint="eastAsia" w:ascii="宋体" w:hAnsi="宋体"/>
                <w:sz w:val="20"/>
                <w:szCs w:val="20"/>
              </w:rPr>
              <w:t xml:space="preserve">2.系统结构安装调试；</w:t>
            </w:r>
            <w:r>
              <w:rPr>
                <w:rFonts w:hint="eastAsia" w:ascii="宋体" w:hAnsi="宋体"/>
                <w:sz w:val="20"/>
                <w:szCs w:val="20"/>
              </w:rPr>
              <w:br w:type="textWrapping" w:clear="all"/>
            </w:r>
            <w:r>
              <w:rPr>
                <w:rFonts w:hint="eastAsia" w:ascii="宋体" w:hAnsi="宋体"/>
                <w:sz w:val="20"/>
                <w:szCs w:val="20"/>
              </w:rPr>
              <w:t xml:space="preserve">3.系统控制安装调试；</w:t>
            </w:r>
            <w:r>
              <w:rPr>
                <w:rFonts w:hint="eastAsia" w:ascii="宋体" w:hAnsi="宋体"/>
                <w:sz w:val="20"/>
                <w:szCs w:val="20"/>
              </w:rPr>
              <w:br w:type="textWrapping" w:clear="all"/>
            </w:r>
            <w:r>
              <w:rPr>
                <w:rFonts w:hint="eastAsia" w:ascii="宋体" w:hAnsi="宋体"/>
                <w:sz w:val="20"/>
                <w:szCs w:val="20"/>
              </w:rPr>
              <w:t xml:space="preserve">4.供电系统安装调试。</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473"/>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实验示教终端机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1、整体设计：高度集成，配置1块触摸屏、2个高清摄像机和操作系统，整机一体设计，无任何外漏线材。</w:t>
            </w:r>
            <w:r>
              <w:rPr>
                <w:rFonts w:hint="eastAsia" w:ascii="宋体" w:hAnsi="宋体"/>
                <w:sz w:val="20"/>
                <w:szCs w:val="20"/>
              </w:rPr>
              <w:br w:type="textWrapping" w:clear="all"/>
            </w:r>
            <w:r>
              <w:rPr>
                <w:rFonts w:hint="eastAsia" w:ascii="宋体" w:hAnsi="宋体"/>
                <w:sz w:val="20"/>
                <w:szCs w:val="20"/>
              </w:rPr>
              <w:t xml:space="preserve">2、收纳方式：整体设计精简小巧，在不需要考试的时候可以收纳起来。</w:t>
            </w:r>
            <w:r>
              <w:rPr>
                <w:rFonts w:hint="eastAsia" w:ascii="宋体" w:hAnsi="宋体"/>
                <w:sz w:val="20"/>
                <w:szCs w:val="20"/>
              </w:rPr>
              <w:br w:type="textWrapping" w:clear="all"/>
            </w:r>
            <w:r>
              <w:rPr>
                <w:rFonts w:hint="eastAsia" w:ascii="宋体" w:hAnsi="宋体"/>
                <w:sz w:val="20"/>
                <w:szCs w:val="20"/>
              </w:rPr>
              <w:t xml:space="preserve">3、折叠杆：具有阻尼设计，可以调节主摄的高度，所有伸缩杆最高拉伸高度不低于1米。</w:t>
            </w:r>
            <w:r>
              <w:rPr>
                <w:rFonts w:hint="eastAsia" w:ascii="宋体" w:hAnsi="宋体"/>
                <w:sz w:val="20"/>
                <w:szCs w:val="20"/>
              </w:rPr>
              <w:br w:type="textWrapping" w:clear="all"/>
            </w:r>
            <w:r>
              <w:rPr>
                <w:rFonts w:hint="eastAsia" w:ascii="宋体" w:hAnsi="宋体"/>
                <w:sz w:val="20"/>
                <w:szCs w:val="20"/>
              </w:rPr>
              <w:t xml:space="preserve">4、摄像机：具有2路摄像机，均≥500W像素，自动白平衡；支持多码流传输；帧率不低于25fps；支持 3D 数字降噪；支持 H.265/H.264/MJPEG视频压缩编码；自动曝光；支持宽动态。</w:t>
            </w:r>
            <w:r>
              <w:rPr>
                <w:rFonts w:hint="eastAsia" w:ascii="宋体" w:hAnsi="宋体"/>
                <w:sz w:val="20"/>
                <w:szCs w:val="20"/>
              </w:rPr>
              <w:br w:type="textWrapping" w:clear="all"/>
            </w:r>
            <w:r>
              <w:rPr>
                <w:rFonts w:hint="eastAsia" w:ascii="宋体" w:hAnsi="宋体"/>
                <w:sz w:val="20"/>
                <w:szCs w:val="20"/>
              </w:rPr>
              <w:t xml:space="preserve">5、拍摄角度：俯视角摄像机能在一个画面内拍摄整个实验台，侧视角摄像机支持拍摄核心操作区及水槽；摆臂具有阻尼转轴，可在任意位置悬停，可调节拍摄的高度及角度。</w:t>
            </w:r>
            <w:r>
              <w:rPr>
                <w:rFonts w:hint="eastAsia" w:ascii="宋体" w:hAnsi="宋体"/>
                <w:sz w:val="20"/>
                <w:szCs w:val="20"/>
              </w:rPr>
              <w:br w:type="textWrapping" w:clear="all"/>
            </w:r>
            <w:r>
              <w:rPr>
                <w:rFonts w:hint="eastAsia" w:ascii="宋体" w:hAnsi="宋体"/>
                <w:sz w:val="20"/>
                <w:szCs w:val="20"/>
              </w:rPr>
              <w:t xml:space="preserve">6、前置摄像头：具有高清前置摄像头，可对考生进行人脸识别和考试留痕，核实考生身份。</w:t>
            </w:r>
            <w:r>
              <w:rPr>
                <w:rFonts w:hint="eastAsia" w:ascii="宋体" w:hAnsi="宋体"/>
                <w:sz w:val="20"/>
                <w:szCs w:val="20"/>
              </w:rPr>
              <w:br w:type="textWrapping" w:clear="all"/>
            </w:r>
            <w:r>
              <w:rPr>
                <w:rFonts w:hint="eastAsia" w:ascii="宋体" w:hAnsi="宋体"/>
                <w:sz w:val="20"/>
                <w:szCs w:val="20"/>
              </w:rPr>
              <w:t xml:space="preserve">7、安全供电：支持DC供电、POE供电模式。</w:t>
            </w:r>
            <w:r>
              <w:rPr>
                <w:rFonts w:hint="eastAsia" w:ascii="宋体" w:hAnsi="宋体"/>
                <w:sz w:val="20"/>
                <w:szCs w:val="20"/>
              </w:rPr>
              <w:br w:type="textWrapping" w:clear="all"/>
            </w:r>
            <w:r>
              <w:rPr>
                <w:rFonts w:hint="eastAsia" w:ascii="宋体" w:hAnsi="宋体"/>
                <w:sz w:val="20"/>
                <w:szCs w:val="20"/>
              </w:rPr>
              <w:t xml:space="preserve">8、CPU：采用≥8核高性能CPU。</w:t>
            </w:r>
            <w:r>
              <w:rPr>
                <w:rFonts w:hint="eastAsia" w:ascii="宋体" w:hAnsi="宋体"/>
                <w:sz w:val="20"/>
                <w:szCs w:val="20"/>
              </w:rPr>
              <w:br w:type="textWrapping" w:clear="all"/>
            </w:r>
            <w:r>
              <w:rPr>
                <w:rFonts w:hint="eastAsia" w:ascii="宋体" w:hAnsi="宋体"/>
                <w:sz w:val="20"/>
                <w:szCs w:val="20"/>
              </w:rPr>
              <w:t xml:space="preserve">9、GPU：具有GPU运算模组，AI运算处理性能不低于Mali-G610。</w:t>
            </w:r>
            <w:r>
              <w:rPr>
                <w:rFonts w:hint="eastAsia" w:ascii="宋体" w:hAnsi="宋体"/>
                <w:sz w:val="20"/>
                <w:szCs w:val="20"/>
              </w:rPr>
              <w:br w:type="textWrapping" w:clear="all"/>
            </w:r>
            <w:r>
              <w:rPr>
                <w:rFonts w:hint="eastAsia" w:ascii="宋体" w:hAnsi="宋体"/>
                <w:sz w:val="20"/>
                <w:szCs w:val="20"/>
              </w:rPr>
              <w:t xml:space="preserve">10、NPU：AI算力≥6.0 TOPS。</w:t>
            </w:r>
            <w:r>
              <w:rPr>
                <w:rFonts w:hint="eastAsia" w:ascii="宋体" w:hAnsi="宋体"/>
                <w:sz w:val="20"/>
                <w:szCs w:val="20"/>
              </w:rPr>
              <w:br w:type="textWrapping" w:clear="all"/>
            </w:r>
            <w:r>
              <w:rPr>
                <w:rFonts w:hint="eastAsia" w:ascii="宋体" w:hAnsi="宋体"/>
                <w:sz w:val="20"/>
                <w:szCs w:val="20"/>
              </w:rPr>
              <w:t xml:space="preserve">11、存储≥</w:t>
            </w:r>
            <w:r>
              <w:rPr>
                <w:rFonts w:hint="eastAsia" w:ascii="宋体" w:hAnsi="宋体"/>
                <w:sz w:val="20"/>
                <w:szCs w:val="20"/>
                <w:lang w:val="en-US" w:eastAsia="zh-CN"/>
              </w:rPr>
              <w:t xml:space="preserve">8</w:t>
            </w:r>
            <w:r>
              <w:rPr>
                <w:rFonts w:hint="eastAsia" w:ascii="宋体" w:hAnsi="宋体"/>
                <w:sz w:val="20"/>
                <w:szCs w:val="20"/>
              </w:rPr>
              <w:t xml:space="preserve">GB RAM+≥</w:t>
            </w:r>
            <w:r>
              <w:rPr>
                <w:rFonts w:hint="eastAsia" w:ascii="宋体" w:hAnsi="宋体"/>
                <w:sz w:val="20"/>
                <w:szCs w:val="20"/>
                <w:lang w:val="en-US" w:eastAsia="zh-CN"/>
              </w:rPr>
              <w:t xml:space="preserve">128</w:t>
            </w:r>
            <w:r>
              <w:rPr>
                <w:rFonts w:hint="eastAsia" w:ascii="宋体" w:hAnsi="宋体"/>
                <w:sz w:val="20"/>
                <w:szCs w:val="20"/>
              </w:rPr>
              <w:t xml:space="preserve">GB ROM，支持</w:t>
            </w:r>
            <w:r>
              <w:rPr>
                <w:rFonts w:hint="eastAsia" w:ascii="宋体" w:hAnsi="宋体"/>
                <w:sz w:val="20"/>
                <w:szCs w:val="20"/>
                <w:lang w:val="en-US" w:eastAsia="zh-CN"/>
              </w:rPr>
              <w:t xml:space="preserve">且配备</w:t>
            </w:r>
            <w:r>
              <w:rPr>
                <w:rFonts w:hint="eastAsia" w:ascii="宋体" w:hAnsi="宋体"/>
                <w:sz w:val="20"/>
                <w:szCs w:val="20"/>
              </w:rPr>
              <w:t xml:space="preserve">≥512GB的TF卡存储扩展。</w:t>
            </w:r>
            <w:r>
              <w:rPr>
                <w:rFonts w:hint="eastAsia" w:ascii="宋体" w:hAnsi="宋体"/>
                <w:b/>
                <w:bCs/>
                <w:color w:val="1f497d"/>
                <w:sz w:val="20"/>
                <w:szCs w:val="20"/>
              </w:rPr>
              <w:br w:type="textWrapping" w:clear="all"/>
            </w:r>
            <w:r>
              <w:rPr>
                <w:rFonts w:hint="eastAsia" w:ascii="宋体" w:hAnsi="宋体"/>
                <w:sz w:val="20"/>
                <w:szCs w:val="20"/>
              </w:rPr>
              <w:t xml:space="preserve">12、显示屏：≥15.6寸1080P高清IPS触摸屏，可根据视觉调整屏幕倾斜角度，支持多点(不低于 10点)触控。</w:t>
            </w:r>
            <w:r>
              <w:rPr>
                <w:rFonts w:hint="eastAsia" w:ascii="宋体" w:hAnsi="宋体"/>
                <w:sz w:val="20"/>
                <w:szCs w:val="20"/>
              </w:rPr>
              <w:br w:type="textWrapping" w:clear="all"/>
            </w:r>
            <w:r>
              <w:rPr>
                <w:rFonts w:hint="eastAsia" w:ascii="宋体" w:hAnsi="宋体"/>
                <w:sz w:val="20"/>
                <w:szCs w:val="20"/>
              </w:rPr>
              <w:t xml:space="preserve">13、网络：内置千兆有线网络模块、2.4G+5G WIFI6模块，支持有线及WIFI连接。</w:t>
            </w:r>
            <w:r>
              <w:rPr>
                <w:rFonts w:hint="eastAsia" w:ascii="宋体" w:hAnsi="宋体"/>
                <w:sz w:val="20"/>
                <w:szCs w:val="20"/>
              </w:rPr>
              <w:br w:type="textWrapping" w:clear="all"/>
            </w:r>
            <w:r>
              <w:rPr>
                <w:rFonts w:hint="eastAsia" w:ascii="宋体" w:hAnsi="宋体"/>
                <w:sz w:val="20"/>
                <w:szCs w:val="20"/>
              </w:rPr>
              <w:t xml:space="preserve">14、接口：具有HDMI、2*USB3.0、POE网口、宽电压充电口、typeC调试口、reset键、3.5音频监听口，内置拾音器。</w:t>
            </w:r>
            <w:r>
              <w:rPr>
                <w:rFonts w:hint="eastAsia" w:ascii="宋体" w:hAnsi="宋体"/>
                <w:sz w:val="20"/>
                <w:szCs w:val="20"/>
              </w:rPr>
              <w:br w:type="textWrapping" w:clear="all"/>
            </w:r>
            <w:r>
              <w:rPr>
                <w:rFonts w:hint="eastAsia" w:ascii="宋体" w:hAnsi="宋体"/>
                <w:sz w:val="20"/>
                <w:szCs w:val="20"/>
              </w:rPr>
              <w:t xml:space="preserve">15、调试：支持通过typeC进行调试，将设备的操作界面实时显示在调试电脑上。</w:t>
            </w:r>
            <w:r>
              <w:rPr>
                <w:rFonts w:hint="eastAsia" w:ascii="宋体" w:hAnsi="宋体"/>
                <w:sz w:val="20"/>
                <w:szCs w:val="20"/>
              </w:rPr>
              <w:br w:type="textWrapping" w:clear="all"/>
            </w:r>
            <w:r>
              <w:rPr>
                <w:rFonts w:hint="eastAsia" w:ascii="宋体" w:hAnsi="宋体"/>
                <w:sz w:val="20"/>
                <w:szCs w:val="20"/>
              </w:rPr>
              <w:t xml:space="preserve">16、USB扩展：支持通过USB接口外接USB摄像机，进行多画面拓展。</w:t>
            </w:r>
            <w:r>
              <w:rPr>
                <w:rFonts w:hint="eastAsia" w:ascii="宋体" w:hAnsi="宋体"/>
                <w:sz w:val="20"/>
                <w:szCs w:val="20"/>
              </w:rPr>
              <w:br w:type="textWrapping" w:clear="all"/>
            </w:r>
            <w:r>
              <w:rPr>
                <w:rFonts w:hint="eastAsia" w:ascii="宋体" w:hAnsi="宋体"/>
                <w:sz w:val="20"/>
                <w:szCs w:val="20"/>
              </w:rPr>
              <w:t xml:space="preserve">17、电子显微镜对接：支持对接USB电子目镜。</w:t>
            </w:r>
            <w:r>
              <w:rPr>
                <w:rFonts w:hint="eastAsia" w:ascii="宋体" w:hAnsi="宋体"/>
                <w:sz w:val="20"/>
                <w:szCs w:val="20"/>
              </w:rPr>
              <w:br w:type="textWrapping" w:clear="all"/>
            </w:r>
            <w:r>
              <w:rPr>
                <w:rFonts w:hint="eastAsia" w:ascii="宋体" w:hAnsi="宋体"/>
                <w:sz w:val="20"/>
                <w:szCs w:val="20"/>
              </w:rPr>
              <w:t xml:space="preserve">18、扬声器：内置扬声器，声音清晰可调。</w:t>
            </w:r>
            <w:r>
              <w:rPr>
                <w:rFonts w:hint="eastAsia" w:ascii="宋体" w:hAnsi="宋体"/>
                <w:sz w:val="20"/>
                <w:szCs w:val="20"/>
              </w:rPr>
              <w:br w:type="textWrapping" w:clear="all"/>
            </w:r>
            <w:r>
              <w:rPr>
                <w:rFonts w:hint="eastAsia" w:ascii="宋体" w:hAnsi="宋体"/>
                <w:sz w:val="20"/>
                <w:szCs w:val="20"/>
              </w:rPr>
              <w:t xml:space="preserve">19、颜色指示灯：箱体正前方内置有条状颜色指示灯，其中绿色代表设备正常，黄色代表设备存在轻微故障，红色代表设备发生不可使用故障。</w:t>
            </w:r>
            <w:r>
              <w:rPr>
                <w:rFonts w:hint="eastAsia" w:ascii="宋体" w:hAnsi="宋体"/>
                <w:sz w:val="20"/>
                <w:szCs w:val="20"/>
              </w:rPr>
              <w:br w:type="textWrapping" w:clear="all"/>
            </w:r>
            <w:r>
              <w:rPr>
                <w:rFonts w:hint="eastAsia" w:ascii="宋体" w:hAnsi="宋体"/>
                <w:sz w:val="20"/>
                <w:szCs w:val="20"/>
              </w:rPr>
              <w:t xml:space="preserve">20、数码显示屏：设备背面具有独立的数码显示屏，可支持对设备的运行状态进行数码显示，实现快速定位设备运行情况。</w:t>
            </w:r>
            <w:r>
              <w:rPr>
                <w:rFonts w:hint="eastAsia" w:ascii="宋体" w:hAnsi="宋体"/>
                <w:sz w:val="20"/>
                <w:szCs w:val="20"/>
              </w:rPr>
              <w:br w:type="textWrapping" w:clear="all"/>
            </w:r>
            <w:r>
              <w:rPr>
                <w:rFonts w:hint="eastAsia" w:ascii="宋体" w:hAnsi="宋体"/>
                <w:sz w:val="20"/>
                <w:szCs w:val="20"/>
              </w:rPr>
              <w:t xml:space="preserve">▲须提供第三方检测机构出具的符合第3，6，18，19，20条技术参数的检测报告复印件并加盖生产厂家公章。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8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实验教学互动管理软件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多路摄像头接入：系统支持接入2路高清摄像头，全面兼容标准RTSP协议，确保1080P主流和640P辅流的同步接入，满足多样化监控需求，可支持配置或导入摄像头的相关信息。（提供国家知识产权局颁发的数据批量导入相关软件著作权证书扫描件以及中国版权保护中心计算机软件著作权登记公告检索截图）</w:t>
            </w:r>
            <w:r>
              <w:rPr>
                <w:rFonts w:hint="eastAsia" w:ascii="宋体" w:hAnsi="宋体"/>
                <w:sz w:val="20"/>
                <w:szCs w:val="20"/>
              </w:rPr>
              <w:br w:type="textWrapping" w:clear="all"/>
            </w:r>
            <w:r>
              <w:rPr>
                <w:rFonts w:hint="eastAsia" w:ascii="宋体" w:hAnsi="宋体"/>
                <w:sz w:val="20"/>
                <w:szCs w:val="20"/>
              </w:rPr>
              <w:t xml:space="preserve">2、灵活网络配置：同时支持便捷的无线WiFi连接与稳定的有线RJ45网络接口。</w:t>
            </w:r>
            <w:r>
              <w:rPr>
                <w:rFonts w:hint="eastAsia" w:ascii="宋体" w:hAnsi="宋体"/>
                <w:sz w:val="20"/>
                <w:szCs w:val="20"/>
              </w:rPr>
              <w:br w:type="textWrapping" w:clear="all"/>
            </w:r>
            <w:r>
              <w:rPr>
                <w:rFonts w:hint="eastAsia" w:ascii="宋体" w:hAnsi="宋体"/>
                <w:sz w:val="20"/>
                <w:szCs w:val="20"/>
              </w:rPr>
              <w:t xml:space="preserve">3、低时延可视化投屏：采用多屏同步技术，实现画面以低延迟传输至演示大屏；结合帧同步补偿机制，确保演示大屏和终端设备各画面之间不产生明显的不同步现象。</w:t>
            </w:r>
            <w:r>
              <w:rPr>
                <w:rFonts w:hint="eastAsia" w:ascii="宋体" w:hAnsi="宋体"/>
                <w:sz w:val="20"/>
                <w:szCs w:val="20"/>
              </w:rPr>
              <w:br w:type="textWrapping" w:clear="all"/>
            </w:r>
            <w:r>
              <w:rPr>
                <w:rFonts w:hint="eastAsia" w:ascii="宋体" w:hAnsi="宋体"/>
                <w:sz w:val="20"/>
                <w:szCs w:val="20"/>
              </w:rPr>
              <w:t xml:space="preserve">4、同步本地预览：用户可在终端上预览本地摄像头画面。（提供国家知识产权局颁发的多标准海量人脸图像智能采集相关软件著作权证书扫描件以及中国版权保护中心计算机软件著作权登记公告检索截图）</w:t>
            </w:r>
            <w:r>
              <w:rPr>
                <w:rFonts w:hint="eastAsia" w:ascii="宋体" w:hAnsi="宋体"/>
                <w:sz w:val="20"/>
                <w:szCs w:val="20"/>
              </w:rPr>
              <w:br w:type="textWrapping" w:clear="all"/>
            </w:r>
            <w:r>
              <w:rPr>
                <w:rFonts w:hint="eastAsia" w:ascii="宋体" w:hAnsi="宋体"/>
                <w:sz w:val="20"/>
                <w:szCs w:val="20"/>
              </w:rPr>
              <w:t xml:space="preserve">5、全屏高清预览：用户可根据需求，随时将任意画面放大至全屏预览，在全屏模式下，系统自动切换至1080P高清视频流，确保预览画面的清晰度与流畅度。</w:t>
            </w:r>
            <w:r>
              <w:rPr>
                <w:rFonts w:hint="eastAsia" w:ascii="宋体" w:hAnsi="宋体"/>
                <w:sz w:val="20"/>
                <w:szCs w:val="20"/>
              </w:rPr>
              <w:br w:type="textWrapping" w:clear="all"/>
            </w:r>
            <w:r>
              <w:rPr>
                <w:rFonts w:hint="eastAsia" w:ascii="宋体" w:hAnsi="宋体"/>
                <w:sz w:val="20"/>
                <w:szCs w:val="20"/>
              </w:rPr>
              <w:t xml:space="preserve">6、高清多通道录制：系统支持同时对多个接入的摄像头进行视频录制，录制视频不仅可在本地随时点播，还支持本地化存储，确保录制过程不受WiFi网络信号影响。</w:t>
            </w:r>
            <w:r>
              <w:rPr>
                <w:rFonts w:hint="eastAsia" w:ascii="宋体" w:hAnsi="宋体"/>
                <w:sz w:val="20"/>
                <w:szCs w:val="20"/>
              </w:rPr>
              <w:br w:type="textWrapping" w:clear="all"/>
            </w:r>
            <w:r>
              <w:rPr>
                <w:rFonts w:hint="eastAsia" w:ascii="宋体" w:hAnsi="宋体"/>
                <w:sz w:val="20"/>
                <w:szCs w:val="20"/>
              </w:rPr>
              <w:t xml:space="preserve">7、视频拷贝：系统支持将本地录制的视频拷贝至U盘等外置存储设备。</w:t>
            </w:r>
            <w:r>
              <w:rPr>
                <w:rFonts w:hint="eastAsia" w:ascii="宋体" w:hAnsi="宋体"/>
                <w:sz w:val="20"/>
                <w:szCs w:val="20"/>
              </w:rPr>
              <w:br w:type="textWrapping" w:clear="all"/>
            </w:r>
            <w:r>
              <w:rPr>
                <w:rFonts w:hint="eastAsia" w:ascii="宋体" w:hAnsi="宋体"/>
                <w:sz w:val="20"/>
                <w:szCs w:val="20"/>
              </w:rPr>
              <w:t xml:space="preserve">8、屏幕批注与截图：系统内置丰富的批注工具，包括画笔、文字编辑、多边框标注等，批注信息将实时同步至演示大屏。（提供国家知识产权局颁发的机考题库管理相关软件著作权证书扫描件以及中国版权保护中心计算机软件著作权登记公告检索截图，并加盖原厂公章。）</w:t>
            </w:r>
            <w:r>
              <w:rPr>
                <w:rFonts w:hint="eastAsia" w:ascii="宋体" w:hAnsi="宋体"/>
                <w:sz w:val="20"/>
                <w:szCs w:val="20"/>
              </w:rPr>
              <w:br w:type="textWrapping" w:clear="all"/>
            </w:r>
            <w:r>
              <w:rPr>
                <w:rFonts w:hint="eastAsia" w:ascii="宋体" w:hAnsi="宋体"/>
                <w:sz w:val="20"/>
                <w:szCs w:val="20"/>
              </w:rPr>
              <w:t xml:space="preserve">▲须提供符合第1，4，8条技术要求的证明材料并加盖生产厂家公章。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29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31</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实验教考终端机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1、整体设计：高度集成，配置1块触摸屏、2个高清摄像机和操作系统，整机一体设计，无任何外漏线材。</w:t>
            </w:r>
            <w:r>
              <w:rPr>
                <w:rFonts w:hint="eastAsia" w:ascii="宋体" w:hAnsi="宋体"/>
                <w:sz w:val="20"/>
                <w:szCs w:val="20"/>
              </w:rPr>
              <w:br w:type="textWrapping" w:clear="all"/>
            </w:r>
            <w:r>
              <w:rPr>
                <w:rFonts w:hint="eastAsia" w:ascii="宋体" w:hAnsi="宋体"/>
                <w:sz w:val="20"/>
                <w:szCs w:val="20"/>
              </w:rPr>
              <w:t xml:space="preserve">2、收纳方式：整体设计精简小巧，在不需要考试的时候可以收纳起来。</w:t>
            </w:r>
            <w:r>
              <w:rPr>
                <w:rFonts w:hint="eastAsia" w:ascii="宋体" w:hAnsi="宋体"/>
                <w:sz w:val="20"/>
                <w:szCs w:val="20"/>
              </w:rPr>
              <w:br w:type="textWrapping" w:clear="all"/>
            </w:r>
            <w:r>
              <w:rPr>
                <w:rFonts w:hint="eastAsia" w:ascii="宋体" w:hAnsi="宋体"/>
                <w:sz w:val="20"/>
                <w:szCs w:val="20"/>
              </w:rPr>
              <w:t xml:space="preserve">3、折叠杆：具有阻尼设计，可以调节主摄的高度，所有伸缩杆最高拉伸高度不低于1米。</w:t>
            </w:r>
            <w:r>
              <w:rPr>
                <w:rFonts w:hint="eastAsia" w:ascii="宋体" w:hAnsi="宋体"/>
                <w:sz w:val="20"/>
                <w:szCs w:val="20"/>
              </w:rPr>
              <w:br w:type="textWrapping" w:clear="all"/>
            </w:r>
            <w:r>
              <w:rPr>
                <w:rFonts w:hint="eastAsia" w:ascii="宋体" w:hAnsi="宋体"/>
                <w:sz w:val="20"/>
                <w:szCs w:val="20"/>
              </w:rPr>
              <w:t xml:space="preserve">4、摄像机：具有2路摄像机，均≥500W像素，自动白平衡；支持多码流传输；帧率不低于25fps；支持 3D 数字降噪；支持 H.265/H.264/MJPEG视频压缩编码；自动曝光；支持宽动态。</w:t>
            </w:r>
            <w:r>
              <w:rPr>
                <w:rFonts w:hint="eastAsia" w:ascii="宋体" w:hAnsi="宋体"/>
                <w:sz w:val="20"/>
                <w:szCs w:val="20"/>
              </w:rPr>
              <w:br w:type="textWrapping" w:clear="all"/>
            </w:r>
            <w:r>
              <w:rPr>
                <w:rFonts w:hint="eastAsia" w:ascii="宋体" w:hAnsi="宋体"/>
                <w:sz w:val="20"/>
                <w:szCs w:val="20"/>
              </w:rPr>
              <w:t xml:space="preserve">5、拍摄角度：俯视角摄像机能在一个画面内拍摄整个实验台，侧视角摄像机支持拍摄核心操作区及水槽；摆臂具有阻尼转轴，可在任意位置悬停，可调节拍摄的高度及角度。</w:t>
            </w:r>
            <w:r>
              <w:rPr>
                <w:rFonts w:hint="eastAsia" w:ascii="宋体" w:hAnsi="宋体"/>
                <w:sz w:val="20"/>
                <w:szCs w:val="20"/>
              </w:rPr>
              <w:br w:type="textWrapping" w:clear="all"/>
            </w:r>
            <w:r>
              <w:rPr>
                <w:rFonts w:hint="eastAsia" w:ascii="宋体" w:hAnsi="宋体"/>
                <w:sz w:val="20"/>
                <w:szCs w:val="20"/>
              </w:rPr>
              <w:t xml:space="preserve">6、前置摄像头：具有高清前置摄像头，可对考生进行人脸识别和考试留痕，核实考生身份。</w:t>
            </w:r>
            <w:r>
              <w:rPr>
                <w:rFonts w:hint="eastAsia" w:ascii="宋体" w:hAnsi="宋体"/>
                <w:sz w:val="20"/>
                <w:szCs w:val="20"/>
              </w:rPr>
              <w:br w:type="textWrapping" w:clear="all"/>
            </w:r>
            <w:r>
              <w:rPr>
                <w:rFonts w:hint="eastAsia" w:ascii="宋体" w:hAnsi="宋体"/>
                <w:sz w:val="20"/>
                <w:szCs w:val="20"/>
              </w:rPr>
              <w:t xml:space="preserve">7、安全供电：支持DC供电、POE供电模式。</w:t>
            </w:r>
            <w:r>
              <w:rPr>
                <w:rFonts w:hint="eastAsia" w:ascii="宋体" w:hAnsi="宋体"/>
                <w:sz w:val="20"/>
                <w:szCs w:val="20"/>
              </w:rPr>
              <w:br w:type="textWrapping" w:clear="all"/>
            </w:r>
            <w:r>
              <w:rPr>
                <w:rFonts w:hint="eastAsia" w:ascii="宋体" w:hAnsi="宋体"/>
                <w:sz w:val="20"/>
                <w:szCs w:val="20"/>
              </w:rPr>
              <w:t xml:space="preserve">8、CPU：采用≥8核高性能CPU。</w:t>
            </w:r>
            <w:r>
              <w:rPr>
                <w:rFonts w:hint="eastAsia" w:ascii="宋体" w:hAnsi="宋体"/>
                <w:sz w:val="20"/>
                <w:szCs w:val="20"/>
              </w:rPr>
              <w:br w:type="textWrapping" w:clear="all"/>
            </w:r>
            <w:r>
              <w:rPr>
                <w:rFonts w:hint="eastAsia" w:ascii="宋体" w:hAnsi="宋体"/>
                <w:sz w:val="20"/>
                <w:szCs w:val="20"/>
              </w:rPr>
              <w:t xml:space="preserve">9、GPU：具有GPU运算模组，AI运算处理性能不低于Mali-G610。</w:t>
            </w:r>
            <w:r>
              <w:rPr>
                <w:rFonts w:hint="eastAsia" w:ascii="宋体" w:hAnsi="宋体"/>
                <w:sz w:val="20"/>
                <w:szCs w:val="20"/>
              </w:rPr>
              <w:br w:type="textWrapping" w:clear="all"/>
            </w:r>
            <w:r>
              <w:rPr>
                <w:rFonts w:hint="eastAsia" w:ascii="宋体" w:hAnsi="宋体"/>
                <w:sz w:val="20"/>
                <w:szCs w:val="20"/>
              </w:rPr>
              <w:t xml:space="preserve">10、NPU：AI算力≥6.0 TOPS。</w:t>
            </w:r>
            <w:r>
              <w:rPr>
                <w:rFonts w:hint="eastAsia" w:ascii="宋体" w:hAnsi="宋体"/>
                <w:sz w:val="20"/>
                <w:szCs w:val="20"/>
              </w:rPr>
              <w:br w:type="textWrapping" w:clear="all"/>
            </w:r>
            <w:r>
              <w:rPr>
                <w:rFonts w:hint="eastAsia" w:ascii="宋体" w:hAnsi="宋体"/>
                <w:sz w:val="20"/>
                <w:szCs w:val="20"/>
              </w:rPr>
              <w:t xml:space="preserve">11、存储≥</w:t>
            </w:r>
            <w:r>
              <w:rPr>
                <w:rFonts w:hint="eastAsia" w:ascii="宋体" w:hAnsi="宋体"/>
                <w:sz w:val="20"/>
                <w:szCs w:val="20"/>
                <w:lang w:val="en-US" w:eastAsia="zh-CN"/>
              </w:rPr>
              <w:t xml:space="preserve">8</w:t>
            </w:r>
            <w:r>
              <w:rPr>
                <w:rFonts w:hint="eastAsia" w:ascii="宋体" w:hAnsi="宋体"/>
                <w:sz w:val="20"/>
                <w:szCs w:val="20"/>
              </w:rPr>
              <w:t xml:space="preserve">GB RAM+≥</w:t>
            </w:r>
            <w:r>
              <w:rPr>
                <w:rFonts w:hint="eastAsia" w:ascii="宋体" w:hAnsi="宋体"/>
                <w:sz w:val="20"/>
                <w:szCs w:val="20"/>
                <w:lang w:val="en-US" w:eastAsia="zh-CN"/>
              </w:rPr>
              <w:t xml:space="preserve">128</w:t>
            </w:r>
            <w:r>
              <w:rPr>
                <w:rFonts w:hint="eastAsia" w:ascii="宋体" w:hAnsi="宋体"/>
                <w:sz w:val="20"/>
                <w:szCs w:val="20"/>
              </w:rPr>
              <w:t xml:space="preserve">GB ROM，支持</w:t>
            </w:r>
            <w:r>
              <w:rPr>
                <w:rFonts w:hint="eastAsia" w:ascii="宋体" w:hAnsi="宋体"/>
                <w:sz w:val="20"/>
                <w:szCs w:val="20"/>
                <w:lang w:val="en-US" w:eastAsia="zh-CN"/>
              </w:rPr>
              <w:t xml:space="preserve">且配备</w:t>
            </w:r>
            <w:r>
              <w:rPr>
                <w:rFonts w:hint="eastAsia" w:ascii="宋体" w:hAnsi="宋体"/>
                <w:sz w:val="20"/>
                <w:szCs w:val="20"/>
              </w:rPr>
              <w:t xml:space="preserve">≥512GB的TF卡存储扩展。</w:t>
            </w:r>
            <w:r>
              <w:rPr>
                <w:rFonts w:hint="eastAsia" w:ascii="宋体" w:hAnsi="宋体"/>
                <w:b/>
                <w:bCs/>
                <w:color w:val="1f497d"/>
                <w:sz w:val="20"/>
                <w:szCs w:val="20"/>
              </w:rPr>
              <w:br w:type="textWrapping" w:clear="all"/>
            </w:r>
            <w:r>
              <w:rPr>
                <w:rFonts w:hint="eastAsia" w:ascii="宋体" w:hAnsi="宋体"/>
                <w:sz w:val="20"/>
                <w:szCs w:val="20"/>
              </w:rPr>
              <w:t xml:space="preserve">12、显示屏：≥15.6寸1080P高清IPS触摸屏，可根据视觉调整屏幕倾斜角度，支持多点(不低于 10点)触控。</w:t>
            </w:r>
            <w:r>
              <w:rPr>
                <w:rFonts w:hint="eastAsia" w:ascii="宋体" w:hAnsi="宋体"/>
                <w:sz w:val="20"/>
                <w:szCs w:val="20"/>
              </w:rPr>
              <w:br w:type="textWrapping" w:clear="all"/>
            </w:r>
            <w:r>
              <w:rPr>
                <w:rFonts w:hint="eastAsia" w:ascii="宋体" w:hAnsi="宋体"/>
                <w:sz w:val="20"/>
                <w:szCs w:val="20"/>
              </w:rPr>
              <w:t xml:space="preserve">13、网络：内置千兆有线网络模块、2.4G+5G WIFI6模块，支持有线及WIFI连接。</w:t>
            </w:r>
            <w:r>
              <w:rPr>
                <w:rFonts w:hint="eastAsia" w:ascii="宋体" w:hAnsi="宋体"/>
                <w:sz w:val="20"/>
                <w:szCs w:val="20"/>
              </w:rPr>
              <w:br w:type="textWrapping" w:clear="all"/>
            </w:r>
            <w:r>
              <w:rPr>
                <w:rFonts w:hint="eastAsia" w:ascii="宋体" w:hAnsi="宋体"/>
                <w:sz w:val="20"/>
                <w:szCs w:val="20"/>
              </w:rPr>
              <w:t xml:space="preserve">14、接口：具有HDMI、2*USB3.0、POE网口、宽电压充电口、typeC调试口、reset键、3.5音频监听口，内置拾音器。</w:t>
            </w:r>
            <w:r>
              <w:rPr>
                <w:rFonts w:hint="eastAsia" w:ascii="宋体" w:hAnsi="宋体"/>
                <w:sz w:val="20"/>
                <w:szCs w:val="20"/>
              </w:rPr>
              <w:br w:type="textWrapping" w:clear="all"/>
            </w:r>
            <w:r>
              <w:rPr>
                <w:rFonts w:hint="eastAsia" w:ascii="宋体" w:hAnsi="宋体"/>
                <w:sz w:val="20"/>
                <w:szCs w:val="20"/>
              </w:rPr>
              <w:t xml:space="preserve">15、调试：支持通过typeC进行调试，将设备的操作界面实时显示在调试电脑上。</w:t>
            </w:r>
            <w:r>
              <w:rPr>
                <w:rFonts w:hint="eastAsia" w:ascii="宋体" w:hAnsi="宋体"/>
                <w:sz w:val="20"/>
                <w:szCs w:val="20"/>
              </w:rPr>
              <w:br w:type="textWrapping" w:clear="all"/>
            </w:r>
            <w:r>
              <w:rPr>
                <w:rFonts w:hint="eastAsia" w:ascii="宋体" w:hAnsi="宋体"/>
                <w:sz w:val="20"/>
                <w:szCs w:val="20"/>
              </w:rPr>
              <w:t xml:space="preserve">16、USB扩展：支持通过USB接口外接USB摄像机，进行多画面拓展。</w:t>
            </w:r>
            <w:r>
              <w:rPr>
                <w:rFonts w:hint="eastAsia" w:ascii="宋体" w:hAnsi="宋体"/>
                <w:sz w:val="20"/>
                <w:szCs w:val="20"/>
              </w:rPr>
              <w:br w:type="textWrapping" w:clear="all"/>
            </w:r>
            <w:r>
              <w:rPr>
                <w:rFonts w:hint="eastAsia" w:ascii="宋体" w:hAnsi="宋体"/>
                <w:sz w:val="20"/>
                <w:szCs w:val="20"/>
              </w:rPr>
              <w:t xml:space="preserve">17、电子显微镜对接：支持对接USB电子目镜。</w:t>
            </w:r>
            <w:r>
              <w:rPr>
                <w:rFonts w:hint="eastAsia" w:ascii="宋体" w:hAnsi="宋体"/>
                <w:sz w:val="20"/>
                <w:szCs w:val="20"/>
              </w:rPr>
              <w:br w:type="textWrapping" w:clear="all"/>
            </w:r>
            <w:r>
              <w:rPr>
                <w:rFonts w:hint="eastAsia" w:ascii="宋体" w:hAnsi="宋体"/>
                <w:sz w:val="20"/>
                <w:szCs w:val="20"/>
              </w:rPr>
              <w:t xml:space="preserve">18、扬声器：内置扬声器，声音清晰可调。</w:t>
            </w:r>
            <w:r>
              <w:rPr>
                <w:rFonts w:hint="eastAsia" w:ascii="宋体" w:hAnsi="宋体"/>
                <w:sz w:val="20"/>
                <w:szCs w:val="20"/>
              </w:rPr>
              <w:br w:type="textWrapping" w:clear="all"/>
            </w:r>
            <w:r>
              <w:rPr>
                <w:rFonts w:hint="eastAsia" w:ascii="宋体" w:hAnsi="宋体"/>
                <w:sz w:val="20"/>
                <w:szCs w:val="20"/>
              </w:rPr>
              <w:t xml:space="preserve">19、颜色指示灯：箱体正前方内置有条状颜色指示灯，其中绿色代表设备正常，黄色代表设备存在轻微故障，红色代表设备发生不可使用故障。</w:t>
            </w:r>
            <w:r>
              <w:rPr>
                <w:rFonts w:hint="eastAsia" w:ascii="宋体" w:hAnsi="宋体"/>
                <w:sz w:val="20"/>
                <w:szCs w:val="20"/>
              </w:rPr>
              <w:br w:type="textWrapping" w:clear="all"/>
            </w:r>
            <w:r>
              <w:rPr>
                <w:rFonts w:hint="eastAsia" w:ascii="宋体" w:hAnsi="宋体"/>
                <w:sz w:val="20"/>
                <w:szCs w:val="20"/>
              </w:rPr>
              <w:t xml:space="preserve">20、数码显示屏：设备背面具有独立的数码显示屏，可支持对设备的运行状态进行数码显示，实现快速定位设备运行情况。</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73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31</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实验教学系统（学生端）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1、架构：采用C/S架构，支持与教学端进行IP绑定，以便获取教学信息。</w:t>
            </w:r>
            <w:r>
              <w:rPr>
                <w:rFonts w:hint="eastAsia" w:ascii="宋体" w:hAnsi="宋体"/>
                <w:sz w:val="20"/>
                <w:szCs w:val="20"/>
              </w:rPr>
              <w:br w:type="textWrapping" w:clear="all"/>
            </w:r>
            <w:r>
              <w:rPr>
                <w:rFonts w:hint="eastAsia" w:ascii="宋体" w:hAnsi="宋体"/>
                <w:sz w:val="20"/>
                <w:szCs w:val="20"/>
              </w:rPr>
              <w:t xml:space="preserve">2、视频流配置：支持配置视频采集摄像头的主码流、子码流地址。</w:t>
            </w:r>
            <w:r>
              <w:rPr>
                <w:rFonts w:hint="eastAsia" w:ascii="宋体" w:hAnsi="宋体"/>
                <w:sz w:val="20"/>
                <w:szCs w:val="20"/>
              </w:rPr>
              <w:br w:type="textWrapping" w:clear="all"/>
            </w:r>
            <w:r>
              <w:rPr>
                <w:rFonts w:hint="eastAsia" w:ascii="宋体" w:hAnsi="宋体"/>
                <w:sz w:val="20"/>
                <w:szCs w:val="20"/>
              </w:rPr>
              <w:t xml:space="preserve">3、终端机管理：提供启用禁止卸载和禁止状态栏下拉功能，以防止学生随意退出或卸载软件。</w:t>
            </w:r>
            <w:r>
              <w:rPr>
                <w:rFonts w:hint="eastAsia" w:ascii="宋体" w:hAnsi="宋体"/>
                <w:sz w:val="20"/>
                <w:szCs w:val="20"/>
              </w:rPr>
              <w:br w:type="textWrapping" w:clear="all"/>
            </w:r>
            <w:r>
              <w:rPr>
                <w:rFonts w:hint="eastAsia" w:ascii="宋体" w:hAnsi="宋体"/>
                <w:sz w:val="20"/>
                <w:szCs w:val="20"/>
              </w:rPr>
              <w:t xml:space="preserve">4、教学登录：支持登录两名学生信息，支持绑定和解绑。</w:t>
            </w:r>
            <w:r>
              <w:rPr>
                <w:rFonts w:hint="eastAsia" w:ascii="宋体" w:hAnsi="宋体"/>
                <w:sz w:val="20"/>
                <w:szCs w:val="20"/>
              </w:rPr>
              <w:br w:type="textWrapping" w:clear="all"/>
            </w:r>
            <w:r>
              <w:rPr>
                <w:rFonts w:hint="eastAsia" w:ascii="宋体" w:hAnsi="宋体"/>
                <w:sz w:val="20"/>
                <w:szCs w:val="20"/>
              </w:rPr>
              <w:t xml:space="preserve">5、素材广播：可以查看教学端广播的素材（图片、视频和实验小测）。观看素材期间，学生不可退出。</w:t>
            </w:r>
            <w:r>
              <w:rPr>
                <w:rFonts w:hint="eastAsia" w:ascii="宋体" w:hAnsi="宋体"/>
                <w:sz w:val="20"/>
                <w:szCs w:val="20"/>
              </w:rPr>
              <w:br w:type="textWrapping" w:clear="all"/>
            </w:r>
            <w:r>
              <w:rPr>
                <w:rFonts w:hint="eastAsia" w:ascii="宋体" w:hAnsi="宋体"/>
                <w:sz w:val="20"/>
                <w:szCs w:val="20"/>
              </w:rPr>
              <w:t xml:space="preserve">6、实验小测：支持学生填写并提交小测答案，老师公布答案后，系统将显示学生的作答是否正确。</w:t>
            </w:r>
            <w:r>
              <w:rPr>
                <w:rFonts w:hint="eastAsia" w:ascii="宋体" w:hAnsi="宋体"/>
                <w:sz w:val="20"/>
                <w:szCs w:val="20"/>
              </w:rPr>
              <w:br w:type="textWrapping" w:clear="all"/>
            </w:r>
            <w:r>
              <w:rPr>
                <w:rFonts w:hint="eastAsia" w:ascii="宋体" w:hAnsi="宋体"/>
                <w:sz w:val="20"/>
                <w:szCs w:val="20"/>
              </w:rPr>
              <w:t xml:space="preserve">7、示范教学：可以观看教学端的两路实验操作视频示范画面，且视频观看延时不高于0.5S。</w:t>
            </w:r>
            <w:r>
              <w:rPr>
                <w:rFonts w:hint="eastAsia" w:ascii="宋体" w:hAnsi="宋体"/>
                <w:sz w:val="20"/>
                <w:szCs w:val="20"/>
              </w:rPr>
              <w:br w:type="textWrapping" w:clear="all"/>
            </w:r>
            <w:r>
              <w:rPr>
                <w:rFonts w:hint="eastAsia" w:ascii="宋体" w:hAnsi="宋体"/>
                <w:sz w:val="20"/>
                <w:szCs w:val="20"/>
              </w:rPr>
              <w:t xml:space="preserve">8、分组实验-录制：当教学端开启分组实验后，学生可以开始实验并录制。</w:t>
            </w:r>
            <w:r>
              <w:rPr>
                <w:rFonts w:hint="eastAsia" w:ascii="宋体" w:hAnsi="宋体"/>
                <w:sz w:val="20"/>
                <w:szCs w:val="20"/>
              </w:rPr>
              <w:br w:type="textWrapping" w:clear="all"/>
            </w:r>
            <w:r>
              <w:rPr>
                <w:rFonts w:hint="eastAsia" w:ascii="宋体" w:hAnsi="宋体"/>
                <w:sz w:val="20"/>
                <w:szCs w:val="20"/>
              </w:rPr>
              <w:t xml:space="preserve">9、分组实验-画面：实验过程中，可以实时显示两路视频操作画面，且支持切换查看显微镜画面、实验步骤和电子试卷报告。</w:t>
            </w:r>
            <w:r>
              <w:rPr>
                <w:rFonts w:hint="eastAsia" w:ascii="宋体" w:hAnsi="宋体"/>
                <w:sz w:val="20"/>
                <w:szCs w:val="20"/>
              </w:rPr>
              <w:br w:type="textWrapping" w:clear="all"/>
            </w:r>
            <w:r>
              <w:rPr>
                <w:rFonts w:hint="eastAsia" w:ascii="宋体" w:hAnsi="宋体"/>
                <w:sz w:val="20"/>
                <w:szCs w:val="20"/>
              </w:rPr>
              <w:t xml:space="preserve">10、分组实验-提交：可以提交实验，提交完成后，可以对录制的视频进行点播。</w:t>
            </w:r>
            <w:r>
              <w:rPr>
                <w:rFonts w:hint="eastAsia" w:ascii="宋体" w:hAnsi="宋体"/>
                <w:sz w:val="20"/>
                <w:szCs w:val="20"/>
              </w:rPr>
              <w:br w:type="textWrapping" w:clear="all"/>
            </w:r>
            <w:r>
              <w:rPr>
                <w:rFonts w:hint="eastAsia" w:ascii="宋体" w:hAnsi="宋体"/>
                <w:sz w:val="20"/>
                <w:szCs w:val="20"/>
              </w:rPr>
              <w:t xml:space="preserve">11、课堂练习：可以自主进入实验练习。也可以接收教学端下发的实验练习任务。</w:t>
            </w:r>
            <w:r>
              <w:rPr>
                <w:rFonts w:hint="eastAsia" w:ascii="宋体" w:hAnsi="宋体"/>
                <w:sz w:val="20"/>
                <w:szCs w:val="20"/>
              </w:rPr>
              <w:br w:type="textWrapping" w:clear="all"/>
            </w:r>
            <w:r>
              <w:rPr>
                <w:rFonts w:hint="eastAsia" w:ascii="宋体" w:hAnsi="宋体"/>
                <w:sz w:val="20"/>
                <w:szCs w:val="20"/>
              </w:rPr>
              <w:t xml:space="preserve">12、练习画面：在练习过程中，学生可以同屏查看两路视频实时画面、电子目镜画面、实验练习题目以及录制时长。</w:t>
            </w:r>
            <w:r>
              <w:rPr>
                <w:rFonts w:hint="eastAsia" w:ascii="宋体" w:hAnsi="宋体"/>
                <w:sz w:val="20"/>
                <w:szCs w:val="20"/>
              </w:rPr>
              <w:br w:type="textWrapping" w:clear="all"/>
            </w:r>
            <w:r>
              <w:rPr>
                <w:rFonts w:hint="eastAsia" w:ascii="宋体" w:hAnsi="宋体"/>
                <w:sz w:val="20"/>
                <w:szCs w:val="20"/>
              </w:rPr>
              <w:t xml:space="preserve">13、练习结果：可以对练习录制的视频进行点播，并支持查看实验报告。</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2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19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AI教考练系统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【算力硬件管理后台】</w:t>
            </w:r>
            <w:r>
              <w:rPr>
                <w:rFonts w:hint="eastAsia" w:ascii="宋体" w:hAnsi="宋体"/>
                <w:sz w:val="20"/>
                <w:szCs w:val="20"/>
              </w:rPr>
              <w:br w:type="textWrapping" w:clear="all"/>
            </w:r>
            <w:r>
              <w:rPr>
                <w:rFonts w:hint="eastAsia" w:ascii="宋体" w:hAnsi="宋体"/>
                <w:sz w:val="20"/>
                <w:szCs w:val="20"/>
              </w:rPr>
              <w:t xml:space="preserve">1、基于B/S架构设计，用户可以在常用浏览器登录管理算力终端设备；</w:t>
            </w:r>
            <w:r>
              <w:rPr>
                <w:rFonts w:hint="eastAsia" w:ascii="宋体" w:hAnsi="宋体"/>
                <w:sz w:val="20"/>
                <w:szCs w:val="20"/>
              </w:rPr>
              <w:br w:type="textWrapping" w:clear="all"/>
            </w:r>
            <w:r>
              <w:rPr>
                <w:rFonts w:hint="eastAsia" w:ascii="宋体" w:hAnsi="宋体"/>
                <w:sz w:val="20"/>
                <w:szCs w:val="20"/>
              </w:rPr>
              <w:t xml:space="preserve">2、实验包：支持批量导入算法评分包，上传后可以查看实验原理视频，每个算法评分包对应实验科目、实验题目及实验ID；支持删除评分包；</w:t>
            </w:r>
            <w:r>
              <w:rPr>
                <w:rFonts w:hint="eastAsia" w:ascii="宋体" w:hAnsi="宋体"/>
                <w:sz w:val="20"/>
                <w:szCs w:val="20"/>
              </w:rPr>
              <w:br w:type="textWrapping" w:clear="all"/>
            </w:r>
            <w:r>
              <w:rPr>
                <w:rFonts w:hint="eastAsia" w:ascii="宋体" w:hAnsi="宋体"/>
                <w:sz w:val="20"/>
                <w:szCs w:val="20"/>
              </w:rPr>
              <w:t xml:space="preserve">3、评分记录：可查看AI评分的完整历史记录，包括对应视频的回放链接，以及实验得分的详细记录；</w:t>
            </w:r>
            <w:r>
              <w:rPr>
                <w:rFonts w:hint="eastAsia" w:ascii="宋体" w:hAnsi="宋体"/>
                <w:sz w:val="20"/>
                <w:szCs w:val="20"/>
              </w:rPr>
              <w:br w:type="textWrapping" w:clear="all"/>
            </w:r>
            <w:r>
              <w:rPr>
                <w:rFonts w:hint="eastAsia" w:ascii="宋体" w:hAnsi="宋体"/>
                <w:sz w:val="20"/>
                <w:szCs w:val="20"/>
              </w:rPr>
              <w:t xml:space="preserve">4、评分数据导出：支持导出评分数据记录；</w:t>
            </w:r>
            <w:r>
              <w:rPr>
                <w:rFonts w:hint="eastAsia" w:ascii="宋体" w:hAnsi="宋体"/>
                <w:sz w:val="20"/>
                <w:szCs w:val="20"/>
              </w:rPr>
              <w:br w:type="textWrapping" w:clear="all"/>
            </w:r>
            <w:r>
              <w:rPr>
                <w:rFonts w:hint="eastAsia" w:ascii="宋体" w:hAnsi="宋体"/>
                <w:sz w:val="20"/>
                <w:szCs w:val="20"/>
              </w:rPr>
              <w:t xml:space="preserve">【AI评分模块】</w:t>
            </w:r>
            <w:r>
              <w:rPr>
                <w:rFonts w:hint="eastAsia" w:ascii="宋体" w:hAnsi="宋体"/>
                <w:sz w:val="20"/>
                <w:szCs w:val="20"/>
              </w:rPr>
              <w:br w:type="textWrapping" w:clear="all"/>
            </w:r>
            <w:r>
              <w:rPr>
                <w:rFonts w:hint="eastAsia" w:ascii="宋体" w:hAnsi="宋体"/>
                <w:sz w:val="20"/>
                <w:szCs w:val="20"/>
              </w:rPr>
              <w:t xml:space="preserve">7、AI考题：可以将考题设置为AI评分题，设置后阅卷组长可以在阅卷配置开启AI评分；</w:t>
            </w:r>
            <w:r>
              <w:rPr>
                <w:rFonts w:hint="eastAsia" w:ascii="宋体" w:hAnsi="宋体"/>
                <w:sz w:val="20"/>
                <w:szCs w:val="20"/>
              </w:rPr>
              <w:br w:type="textWrapping" w:clear="all"/>
            </w:r>
            <w:r>
              <w:rPr>
                <w:rFonts w:hint="eastAsia" w:ascii="宋体" w:hAnsi="宋体"/>
                <w:sz w:val="20"/>
                <w:szCs w:val="20"/>
              </w:rPr>
              <w:t xml:space="preserve">8、置信卷：可以设置一个置信阈值，当考卷的AI评分结果＜阈值时，自动标记考卷异常，需要人工阅卷；</w:t>
            </w:r>
            <w:r>
              <w:rPr>
                <w:rFonts w:hint="eastAsia" w:ascii="宋体" w:hAnsi="宋体"/>
                <w:sz w:val="20"/>
                <w:szCs w:val="20"/>
              </w:rPr>
              <w:br w:type="textWrapping" w:clear="all"/>
            </w:r>
            <w:r>
              <w:rPr>
                <w:rFonts w:hint="eastAsia" w:ascii="宋体" w:hAnsi="宋体"/>
                <w:sz w:val="20"/>
                <w:szCs w:val="20"/>
              </w:rPr>
              <w:t xml:space="preserve">9、AI评分配置：可以设置AI评分结果是否为最终成绩，不开启则需要人工复核；</w:t>
            </w:r>
            <w:r>
              <w:rPr>
                <w:rFonts w:hint="eastAsia" w:ascii="宋体" w:hAnsi="宋体"/>
                <w:sz w:val="20"/>
                <w:szCs w:val="20"/>
              </w:rPr>
              <w:br w:type="textWrapping" w:clear="all"/>
            </w:r>
            <w:r>
              <w:rPr>
                <w:rFonts w:hint="eastAsia" w:ascii="宋体" w:hAnsi="宋体"/>
                <w:sz w:val="20"/>
                <w:szCs w:val="20"/>
              </w:rPr>
              <w:t xml:space="preserve">10、AI评分列表：具有AI评分列表，可以查看考试名称、考试状态、阅卷状态、考试科目、评卷方式、考试时间等信息。支持一键开启AI评卷，系统自动分配学生视频到算力终端设备；</w:t>
            </w:r>
            <w:r>
              <w:rPr>
                <w:rFonts w:hint="eastAsia" w:ascii="宋体" w:hAnsi="宋体"/>
                <w:sz w:val="20"/>
                <w:szCs w:val="20"/>
              </w:rPr>
              <w:br w:type="textWrapping" w:clear="all"/>
            </w:r>
            <w:r>
              <w:rPr>
                <w:rFonts w:hint="eastAsia" w:ascii="宋体" w:hAnsi="宋体"/>
                <w:sz w:val="20"/>
                <w:szCs w:val="20"/>
              </w:rPr>
              <w:t xml:space="preserve">11、AI历史评分：支持查看考卷实验评分结果，可以同步显示≥2路视频画面回放，AI评分依据包含关键帧截图及关键帧视频回放按钮，支持跳转至关键帧时间点，快速复核；</w:t>
            </w:r>
            <w:r>
              <w:rPr>
                <w:rFonts w:hint="eastAsia" w:ascii="宋体" w:hAnsi="宋体"/>
                <w:sz w:val="20"/>
                <w:szCs w:val="20"/>
              </w:rPr>
              <w:br w:type="textWrapping" w:clear="all"/>
            </w:r>
            <w:r>
              <w:rPr>
                <w:rFonts w:hint="eastAsia" w:ascii="宋体" w:hAnsi="宋体"/>
                <w:sz w:val="20"/>
                <w:szCs w:val="20"/>
              </w:rPr>
              <w:t xml:space="preserve">12、人工复核：当AI评分结果非最终成绩，阅卷老师可以根据AI评分结果进行复核打分，提交评分后按阅卷老师的评分作为最终成绩；每份考卷可以显示AI评分及老师评分信息；</w:t>
            </w:r>
            <w:r>
              <w:rPr>
                <w:rFonts w:hint="eastAsia" w:ascii="宋体" w:hAnsi="宋体"/>
                <w:sz w:val="20"/>
                <w:szCs w:val="20"/>
              </w:rPr>
              <w:br w:type="textWrapping" w:clear="all"/>
            </w:r>
            <w:r>
              <w:rPr>
                <w:rFonts w:hint="eastAsia" w:ascii="宋体" w:hAnsi="宋体"/>
                <w:sz w:val="20"/>
                <w:szCs w:val="20"/>
              </w:rPr>
              <w:t xml:space="preserve">13、实验管理：支持显示AI实验评分题目，支持增、删、改、查题目；</w:t>
            </w:r>
            <w:r>
              <w:rPr>
                <w:rFonts w:hint="eastAsia" w:ascii="宋体" w:hAnsi="宋体"/>
                <w:sz w:val="20"/>
                <w:szCs w:val="20"/>
              </w:rPr>
              <w:br w:type="textWrapping" w:clear="all"/>
            </w:r>
            <w:r>
              <w:rPr>
                <w:rFonts w:hint="eastAsia" w:ascii="宋体" w:hAnsi="宋体"/>
                <w:sz w:val="20"/>
                <w:szCs w:val="20"/>
              </w:rPr>
              <w:t xml:space="preserve">14、终端运维：支持管理算力终端设备，可以显示在线状态及AI评分状态；</w:t>
            </w:r>
            <w:r>
              <w:rPr>
                <w:rFonts w:hint="eastAsia" w:ascii="宋体" w:hAnsi="宋体"/>
                <w:sz w:val="20"/>
                <w:szCs w:val="20"/>
              </w:rPr>
              <w:br w:type="textWrapping" w:clear="all"/>
            </w:r>
            <w:r>
              <w:rPr>
                <w:rFonts w:hint="eastAsia" w:ascii="宋体" w:hAnsi="宋体"/>
                <w:sz w:val="20"/>
                <w:szCs w:val="20"/>
              </w:rPr>
              <w:t xml:space="preserve">15、可根据实验题目评分标准，通过对物体进行智能判别与分析，并对学生实验操作过程及其完成情况进行全自动评价；</w:t>
            </w:r>
            <w:r>
              <w:rPr>
                <w:rFonts w:hint="eastAsia" w:ascii="宋体" w:hAnsi="宋体"/>
                <w:sz w:val="20"/>
                <w:szCs w:val="20"/>
              </w:rPr>
              <w:br w:type="textWrapping" w:clear="all"/>
            </w:r>
            <w:r>
              <w:rPr>
                <w:rFonts w:hint="eastAsia" w:ascii="宋体" w:hAnsi="宋体"/>
                <w:sz w:val="20"/>
                <w:szCs w:val="20"/>
              </w:rPr>
              <w:t xml:space="preserve">【AI教学模块】</w:t>
            </w:r>
            <w:r>
              <w:rPr>
                <w:rFonts w:hint="eastAsia" w:ascii="宋体" w:hAnsi="宋体"/>
                <w:sz w:val="20"/>
                <w:szCs w:val="20"/>
              </w:rPr>
              <w:br w:type="textWrapping" w:clear="all"/>
            </w:r>
            <w:r>
              <w:rPr>
                <w:rFonts w:hint="eastAsia" w:ascii="宋体" w:hAnsi="宋体"/>
                <w:sz w:val="20"/>
                <w:szCs w:val="20"/>
              </w:rPr>
              <w:t xml:space="preserve">16、AI练习模式：学生可以选择物化生实验题目；练习前可以查看仪器清单；具有实验原理视频，学生可以回顾观看；可以对学生的实验操作进行点评；</w:t>
            </w:r>
            <w:r>
              <w:rPr>
                <w:rFonts w:hint="eastAsia" w:ascii="宋体" w:hAnsi="宋体"/>
                <w:sz w:val="20"/>
                <w:szCs w:val="20"/>
              </w:rPr>
              <w:br w:type="textWrapping" w:clear="all"/>
            </w:r>
            <w:r>
              <w:rPr>
                <w:rFonts w:hint="eastAsia" w:ascii="宋体" w:hAnsi="宋体"/>
                <w:sz w:val="20"/>
                <w:szCs w:val="20"/>
              </w:rPr>
              <w:t xml:space="preserve">17、AI测评模式：学生可以选择物化生实验考题，测评过程不显示任何步骤提示，可以填写实验报告；实验操作结束后点击提交，系统自动生成测评成绩单，每一项得分点的得分和失分情况统计，可以查看实验操作回放；</w:t>
            </w:r>
            <w:r>
              <w:rPr>
                <w:rFonts w:hint="eastAsia" w:ascii="宋体" w:hAnsi="宋体"/>
                <w:sz w:val="20"/>
                <w:szCs w:val="20"/>
              </w:rPr>
              <w:br w:type="textWrapping" w:clear="all"/>
            </w:r>
            <w:r>
              <w:rPr>
                <w:rFonts w:hint="eastAsia" w:ascii="宋体" w:hAnsi="宋体"/>
                <w:sz w:val="20"/>
                <w:szCs w:val="20"/>
              </w:rPr>
              <w:t xml:space="preserve">18、支持教学过程中AI实现评分，可以根据实验题的评分点对学生操作步骤进行点评；</w:t>
            </w:r>
            <w:r>
              <w:rPr>
                <w:rFonts w:hint="eastAsia" w:ascii="宋体" w:hAnsi="宋体"/>
                <w:sz w:val="20"/>
                <w:szCs w:val="20"/>
              </w:rPr>
              <w:br w:type="textWrapping" w:clear="all"/>
            </w:r>
            <w:r>
              <w:rPr>
                <w:rFonts w:hint="eastAsia" w:ascii="宋体" w:hAnsi="宋体"/>
                <w:sz w:val="20"/>
                <w:szCs w:val="20"/>
              </w:rPr>
              <w:t xml:space="preserve">19、支持显示AI赋分过程。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9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交换机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1、端口：≥24个自适应10/100/1000M以太网端口，≥4个千兆光口；</w:t>
            </w:r>
            <w:r>
              <w:rPr>
                <w:rFonts w:hint="eastAsia" w:ascii="宋体" w:hAnsi="宋体"/>
                <w:sz w:val="20"/>
                <w:szCs w:val="20"/>
              </w:rPr>
              <w:br w:type="textWrapping" w:clear="all"/>
            </w:r>
            <w:r>
              <w:rPr>
                <w:rFonts w:hint="eastAsia" w:ascii="宋体" w:hAnsi="宋体"/>
                <w:sz w:val="20"/>
                <w:szCs w:val="20"/>
              </w:rPr>
              <w:t xml:space="preserve">2、网络性能：交换容量≥300GB，包转发率≥90Mpps；</w:t>
            </w:r>
            <w:r>
              <w:rPr>
                <w:rFonts w:hint="eastAsia" w:ascii="宋体" w:hAnsi="宋体"/>
                <w:sz w:val="20"/>
                <w:szCs w:val="20"/>
              </w:rPr>
              <w:br w:type="textWrapping" w:clear="all"/>
            </w:r>
            <w:r>
              <w:rPr>
                <w:rFonts w:hint="eastAsia" w:ascii="宋体" w:hAnsi="宋体"/>
                <w:sz w:val="20"/>
                <w:szCs w:val="20"/>
              </w:rPr>
              <w:t xml:space="preserve">3、以太网功能：支持端口聚合、端口镜像、静态镜像、VLAN；</w:t>
            </w:r>
            <w:r>
              <w:rPr>
                <w:rFonts w:hint="eastAsia" w:ascii="宋体" w:hAnsi="宋体"/>
                <w:sz w:val="20"/>
                <w:szCs w:val="20"/>
              </w:rPr>
              <w:br w:type="textWrapping" w:clear="all"/>
            </w:r>
            <w:r>
              <w:rPr>
                <w:rFonts w:hint="eastAsia" w:ascii="宋体" w:hAnsi="宋体"/>
                <w:sz w:val="20"/>
                <w:szCs w:val="20"/>
              </w:rPr>
              <w:t xml:space="preserve">4、支持POE供电，功率最大可达370W。</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路由器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1、WAN接口：≥1个10/100/1000M电口；</w:t>
            </w:r>
            <w:r>
              <w:rPr>
                <w:rFonts w:hint="eastAsia" w:ascii="宋体" w:hAnsi="宋体"/>
                <w:sz w:val="20"/>
                <w:szCs w:val="20"/>
              </w:rPr>
              <w:br w:type="textWrapping" w:clear="all"/>
            </w:r>
            <w:r>
              <w:rPr>
                <w:rFonts w:hint="eastAsia" w:ascii="宋体" w:hAnsi="宋体"/>
                <w:sz w:val="20"/>
                <w:szCs w:val="20"/>
              </w:rPr>
              <w:t xml:space="preserve">2、LAN/WAN接口：≥2个10/100/1000M电口</w:t>
            </w:r>
            <w:r>
              <w:rPr>
                <w:rFonts w:hint="eastAsia" w:ascii="宋体" w:hAnsi="宋体"/>
                <w:sz w:val="20"/>
                <w:szCs w:val="20"/>
              </w:rPr>
              <w:br w:type="textWrapping" w:clear="all"/>
            </w:r>
            <w:r>
              <w:rPr>
                <w:rFonts w:hint="eastAsia" w:ascii="宋体" w:hAnsi="宋体"/>
                <w:sz w:val="20"/>
                <w:szCs w:val="20"/>
              </w:rPr>
              <w:t xml:space="preserve">3、天线数量：≥2根；</w:t>
            </w:r>
            <w:r>
              <w:rPr>
                <w:rFonts w:hint="eastAsia" w:ascii="宋体" w:hAnsi="宋体"/>
                <w:sz w:val="20"/>
                <w:szCs w:val="20"/>
              </w:rPr>
              <w:br w:type="textWrapping" w:clear="all"/>
            </w:r>
            <w:r>
              <w:rPr>
                <w:rFonts w:hint="eastAsia" w:ascii="宋体" w:hAnsi="宋体"/>
                <w:sz w:val="20"/>
                <w:szCs w:val="20"/>
              </w:rPr>
              <w:t xml:space="preserve">4、WAN接入口：≥千兆网口；</w:t>
            </w:r>
            <w:r>
              <w:rPr>
                <w:rFonts w:hint="eastAsia" w:ascii="宋体" w:hAnsi="宋体"/>
                <w:sz w:val="20"/>
                <w:szCs w:val="20"/>
              </w:rPr>
              <w:br w:type="textWrapping" w:clear="all"/>
            </w:r>
            <w:r>
              <w:rPr>
                <w:rFonts w:hint="eastAsia" w:ascii="宋体" w:hAnsi="宋体"/>
                <w:sz w:val="20"/>
                <w:szCs w:val="20"/>
              </w:rPr>
              <w:t xml:space="preserve">5、无线速率：≥1500Mbps；</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核心操作垫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1、尺寸：≥80×40cm；</w:t>
            </w:r>
            <w:r>
              <w:rPr>
                <w:rFonts w:hint="eastAsia" w:ascii="宋体" w:hAnsi="宋体"/>
                <w:sz w:val="20"/>
                <w:szCs w:val="20"/>
              </w:rPr>
              <w:br w:type="textWrapping" w:clear="all"/>
            </w:r>
            <w:r>
              <w:rPr>
                <w:rFonts w:hint="eastAsia" w:ascii="宋体" w:hAnsi="宋体"/>
                <w:sz w:val="20"/>
                <w:szCs w:val="20"/>
              </w:rPr>
              <w:t xml:space="preserve">2、材质：佳积布或环保材质；</w:t>
            </w:r>
            <w:r>
              <w:rPr>
                <w:rFonts w:hint="eastAsia" w:ascii="宋体" w:hAnsi="宋体"/>
                <w:sz w:val="20"/>
                <w:szCs w:val="20"/>
              </w:rPr>
              <w:br w:type="textWrapping" w:clear="all"/>
            </w:r>
            <w:r>
              <w:rPr>
                <w:rFonts w:hint="eastAsia" w:ascii="宋体" w:hAnsi="宋体"/>
                <w:sz w:val="20"/>
                <w:szCs w:val="20"/>
              </w:rPr>
              <w:t xml:space="preserve">用于标识实验操作区域。</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电子目镜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1、铝合金外壳材质，表面阳极化处理；</w:t>
            </w:r>
            <w:r>
              <w:rPr>
                <w:rFonts w:hint="eastAsia" w:ascii="宋体" w:hAnsi="宋体"/>
                <w:sz w:val="20"/>
                <w:szCs w:val="20"/>
              </w:rPr>
              <w:br w:type="textWrapping" w:clear="all"/>
            </w:r>
            <w:r>
              <w:rPr>
                <w:rFonts w:hint="eastAsia" w:ascii="宋体" w:hAnsi="宋体"/>
                <w:sz w:val="20"/>
                <w:szCs w:val="20"/>
              </w:rPr>
              <w:t xml:space="preserve">2、像素：≥1/3.2”传感器，像素800万；</w:t>
            </w:r>
            <w:r>
              <w:rPr>
                <w:rFonts w:hint="eastAsia" w:ascii="宋体" w:hAnsi="宋体"/>
                <w:sz w:val="20"/>
                <w:szCs w:val="20"/>
              </w:rPr>
              <w:br w:type="textWrapping" w:clear="all"/>
            </w:r>
            <w:r>
              <w:rPr>
                <w:rFonts w:hint="eastAsia" w:ascii="宋体" w:hAnsi="宋体"/>
                <w:sz w:val="20"/>
                <w:szCs w:val="20"/>
              </w:rPr>
              <w:t xml:space="preserve">3、分辨率：最高支持≥3264*2448分辨率，向下兼容1920*1080@30帧；在16：9画幅下，电子目镜所输出的画面与肉眼通过光学目镜观察类似，边缘是黑色，中间的可观测区域是圆形；</w:t>
            </w:r>
            <w:r>
              <w:rPr>
                <w:rFonts w:hint="eastAsia" w:ascii="宋体" w:hAnsi="宋体"/>
                <w:sz w:val="20"/>
                <w:szCs w:val="20"/>
              </w:rPr>
              <w:br w:type="textWrapping" w:clear="all"/>
            </w:r>
            <w:r>
              <w:rPr>
                <w:rFonts w:hint="eastAsia" w:ascii="宋体" w:hAnsi="宋体"/>
                <w:sz w:val="20"/>
                <w:szCs w:val="20"/>
              </w:rPr>
              <w:t xml:space="preserve">4、传输协议：支持YUV、MJPEG等图像格式；</w:t>
            </w:r>
            <w:r>
              <w:rPr>
                <w:rFonts w:hint="eastAsia" w:ascii="宋体" w:hAnsi="宋体"/>
                <w:sz w:val="20"/>
                <w:szCs w:val="20"/>
              </w:rPr>
              <w:br w:type="textWrapping" w:clear="all"/>
            </w:r>
            <w:r>
              <w:rPr>
                <w:rFonts w:hint="eastAsia" w:ascii="宋体" w:hAnsi="宋体"/>
                <w:sz w:val="20"/>
                <w:szCs w:val="20"/>
              </w:rPr>
              <w:t xml:space="preserve">5、支持自动曝光、自动白平衡；</w:t>
            </w:r>
            <w:r>
              <w:rPr>
                <w:rFonts w:hint="eastAsia" w:ascii="宋体" w:hAnsi="宋体"/>
                <w:sz w:val="20"/>
                <w:szCs w:val="20"/>
              </w:rPr>
              <w:br w:type="textWrapping" w:clear="all"/>
            </w:r>
            <w:r>
              <w:rPr>
                <w:rFonts w:hint="eastAsia" w:ascii="宋体" w:hAnsi="宋体"/>
                <w:sz w:val="20"/>
                <w:szCs w:val="20"/>
              </w:rPr>
              <w:t xml:space="preserve">6、传输接口：通用型USB2.0</w:t>
            </w:r>
            <w:r>
              <w:rPr>
                <w:rFonts w:hint="eastAsia" w:ascii="宋体" w:hAnsi="宋体"/>
                <w:sz w:val="20"/>
                <w:szCs w:val="20"/>
              </w:rPr>
              <w:br w:type="textWrapping" w:clear="all"/>
            </w:r>
            <w:r>
              <w:rPr>
                <w:rFonts w:hint="eastAsia" w:ascii="宋体" w:hAnsi="宋体"/>
                <w:sz w:val="20"/>
                <w:szCs w:val="20"/>
              </w:rPr>
              <w:t xml:space="preserve">7、线缆：采用专业防屏蔽线缆连接，有效避免输出画面干扰。</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1、机柜，高度≥18U,深度≥600MM；</w:t>
            </w:r>
            <w:r>
              <w:rPr>
                <w:rFonts w:hint="eastAsia" w:ascii="宋体" w:hAnsi="宋体"/>
                <w:sz w:val="20"/>
                <w:szCs w:val="20"/>
              </w:rPr>
              <w:br w:type="textWrapping" w:clear="all"/>
            </w:r>
            <w:r>
              <w:rPr>
                <w:rFonts w:hint="eastAsia" w:ascii="宋体" w:hAnsi="宋体"/>
                <w:sz w:val="20"/>
                <w:szCs w:val="20"/>
              </w:rPr>
              <w:t xml:space="preserve">2、要求配置≥1把风扇，≥1个6位PDU；</w:t>
            </w:r>
            <w:r>
              <w:rPr>
                <w:rFonts w:hint="eastAsia" w:ascii="宋体" w:hAnsi="宋体"/>
                <w:sz w:val="20"/>
                <w:szCs w:val="20"/>
              </w:rPr>
              <w:br w:type="textWrapping" w:clear="all"/>
            </w:r>
            <w:r>
              <w:rPr>
                <w:rFonts w:hint="eastAsia" w:ascii="宋体" w:hAnsi="宋体"/>
                <w:sz w:val="20"/>
                <w:szCs w:val="20"/>
              </w:rPr>
              <w:t xml:space="preserve">3、立柱间距：标准19英寸，可放置考场UPS、交换机、路由器等设备；</w:t>
            </w:r>
            <w:r>
              <w:rPr>
                <w:rFonts w:hint="eastAsia" w:ascii="宋体" w:hAnsi="宋体"/>
                <w:sz w:val="20"/>
                <w:szCs w:val="20"/>
              </w:rPr>
              <w:br w:type="textWrapping" w:clear="all"/>
            </w:r>
            <w:r>
              <w:rPr>
                <w:rFonts w:hint="eastAsia" w:ascii="宋体" w:hAnsi="宋体"/>
                <w:sz w:val="20"/>
                <w:szCs w:val="20"/>
              </w:rPr>
              <w:t xml:space="preserve">4、门：前后六角孔或玻璃门。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技术服务（集成）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1、安装调试：包含实验室内所有设备的卸货、安装、调试工作。</w:t>
            </w:r>
            <w:r>
              <w:rPr>
                <w:rFonts w:hint="eastAsia" w:ascii="宋体" w:hAnsi="宋体"/>
                <w:sz w:val="20"/>
                <w:szCs w:val="20"/>
              </w:rPr>
              <w:br w:type="textWrapping" w:clear="all"/>
            </w:r>
            <w:r>
              <w:rPr>
                <w:rFonts w:hint="eastAsia" w:ascii="宋体" w:hAnsi="宋体"/>
                <w:sz w:val="20"/>
                <w:szCs w:val="20"/>
              </w:rPr>
              <w:t xml:space="preserve">2、辅材：含必要的安装辅材（如网线、信息面板、电源、线槽等）</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3D辅教软件（初中）</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1、要求运用包括但不限于三维动画及视频制作技术制作，可以多角度多维度全方位展示课程内容和知识点。</w:t>
            </w:r>
            <w:r>
              <w:rPr>
                <w:rFonts w:hint="eastAsia" w:ascii="宋体" w:hAnsi="宋体"/>
                <w:sz w:val="20"/>
                <w:szCs w:val="20"/>
              </w:rPr>
              <w:br w:type="textWrapping" w:clear="all"/>
            </w:r>
            <w:r>
              <w:rPr>
                <w:rFonts w:hint="eastAsia" w:ascii="宋体" w:hAnsi="宋体"/>
                <w:sz w:val="20"/>
                <w:szCs w:val="20"/>
              </w:rPr>
              <w:t xml:space="preserve">2、需根据国家教育部制定的《义务教育课程标准》为指导的国家认证的基础教材课本为蓝本制作，适合经国家教育部审定通过的各个版本学科教材要求。</w:t>
            </w:r>
            <w:r>
              <w:rPr>
                <w:rFonts w:hint="eastAsia" w:ascii="宋体" w:hAnsi="宋体"/>
                <w:sz w:val="20"/>
                <w:szCs w:val="20"/>
              </w:rPr>
              <w:br w:type="textWrapping" w:clear="all"/>
            </w:r>
            <w:r>
              <w:rPr>
                <w:rFonts w:hint="eastAsia" w:ascii="宋体" w:hAnsi="宋体"/>
                <w:sz w:val="20"/>
                <w:szCs w:val="20"/>
              </w:rPr>
              <w:t xml:space="preserve">3、所有视频高清无码，要求满足720P或以上高清标准，支持PPT等主流微课工具的随意调取和插入，所有内容可支持校内现有平台无缝对接，满足教师上课使用。</w:t>
            </w:r>
            <w:r>
              <w:rPr>
                <w:rFonts w:hint="eastAsia" w:ascii="宋体" w:hAnsi="宋体"/>
                <w:sz w:val="20"/>
                <w:szCs w:val="20"/>
              </w:rPr>
              <w:br w:type="textWrapping" w:clear="all"/>
            </w:r>
            <w:r>
              <w:rPr>
                <w:rFonts w:hint="eastAsia" w:ascii="宋体" w:hAnsi="宋体"/>
                <w:sz w:val="20"/>
                <w:szCs w:val="20"/>
              </w:rPr>
              <w:t xml:space="preserve">4、采用标准化配音及规范化字幕，初中物理八年级和九年级共不少于204个完整知识点课程视频，不少于52个实验视频。课程总时长不低于6.5小时，可应用到教师日常授课过程，包含日常教学和实验室教学。</w:t>
            </w:r>
            <w:r>
              <w:rPr>
                <w:rFonts w:hint="eastAsia" w:ascii="宋体" w:hAnsi="宋体"/>
                <w:sz w:val="20"/>
                <w:szCs w:val="20"/>
              </w:rPr>
              <w:br w:type="textWrapping" w:clear="all"/>
            </w:r>
            <w:r>
              <w:rPr>
                <w:rFonts w:hint="eastAsia" w:ascii="宋体" w:hAnsi="宋体"/>
                <w:sz w:val="20"/>
                <w:szCs w:val="20"/>
              </w:rPr>
              <w:t xml:space="preserve">5、采用标准化配音及规范化字幕，初中化学不低于88个完整知识点课程视频和不低于21个实验课程视频。课程总时长不低于8小时，可应用到教师日常授课过程，包含日常教学和实验室教学。</w:t>
            </w:r>
            <w:r>
              <w:rPr>
                <w:rFonts w:hint="eastAsia" w:ascii="宋体" w:hAnsi="宋体"/>
                <w:sz w:val="20"/>
                <w:szCs w:val="20"/>
              </w:rPr>
              <w:br w:type="textWrapping" w:clear="all"/>
            </w:r>
            <w:r>
              <w:rPr>
                <w:rFonts w:hint="eastAsia" w:ascii="宋体" w:hAnsi="宋体"/>
                <w:sz w:val="20"/>
                <w:szCs w:val="20"/>
              </w:rPr>
              <w:t xml:space="preserve">6、含软件使用授权许可≥3年，到期可续。</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吊顶及环境改造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营造科技氛围，根据现场实际情况进行装修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间</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十三、物理准备室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57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准备台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1.产品款式整体设计美观、合理、安全、牢固、耐用。金属表面经环氧树脂粉末喷涂高温固化处理。承重性能强和耐酸碱、耐腐蚀。</w:t>
            </w:r>
            <w:r>
              <w:rPr>
                <w:rFonts w:hint="eastAsia" w:ascii="宋体" w:hAnsi="宋体"/>
                <w:sz w:val="20"/>
                <w:szCs w:val="20"/>
              </w:rPr>
              <w:br w:type="textWrapping" w:clear="all"/>
            </w:r>
            <w:r>
              <w:rPr>
                <w:rFonts w:hint="eastAsia" w:ascii="宋体" w:hAnsi="宋体"/>
                <w:sz w:val="20"/>
                <w:szCs w:val="20"/>
              </w:rPr>
              <w:t xml:space="preserve">2.尺寸（长×宽×高）：≥2400*1200*780mm</w:t>
            </w:r>
            <w:r>
              <w:rPr>
                <w:rFonts w:hint="eastAsia" w:ascii="宋体" w:hAnsi="宋体"/>
                <w:sz w:val="20"/>
                <w:szCs w:val="20"/>
              </w:rPr>
              <w:br w:type="textWrapping" w:clear="all"/>
            </w:r>
            <w:r>
              <w:rPr>
                <w:rFonts w:hint="eastAsia" w:ascii="宋体" w:hAnsi="宋体"/>
                <w:sz w:val="20"/>
                <w:szCs w:val="20"/>
              </w:rPr>
              <w:t xml:space="preserve">3.台面：采用≥12.7mm厚实芯理化板；</w:t>
            </w:r>
            <w:r>
              <w:rPr>
                <w:rFonts w:hint="eastAsia" w:ascii="宋体" w:hAnsi="宋体"/>
                <w:sz w:val="20"/>
                <w:szCs w:val="20"/>
              </w:rPr>
              <w:br w:type="textWrapping" w:clear="all"/>
            </w:r>
            <w:r>
              <w:rPr>
                <w:rFonts w:hint="eastAsia" w:ascii="宋体" w:hAnsi="宋体"/>
                <w:sz w:val="20"/>
                <w:szCs w:val="20"/>
              </w:rPr>
              <w:t xml:space="preserve">4.台面与桌体固定。耐酸、耐碱、耐高温，坚固耐用，防潮、无细孔、不膨胀、不龟裂、不变形、不导电、便于维护及具有良好的承重性能。</w:t>
            </w:r>
            <w:r>
              <w:rPr>
                <w:rFonts w:hint="eastAsia" w:ascii="宋体" w:hAnsi="宋体"/>
                <w:sz w:val="20"/>
                <w:szCs w:val="20"/>
              </w:rPr>
              <w:br w:type="textWrapping" w:clear="all"/>
            </w:r>
            <w:r>
              <w:rPr>
                <w:rFonts w:hint="eastAsia" w:ascii="宋体" w:hAnsi="宋体"/>
                <w:sz w:val="20"/>
                <w:szCs w:val="20"/>
              </w:rPr>
              <w:t xml:space="preserve">5.前横梁采用≥45*30mm，壁厚≥1.6mm的优质铝型材，有加强抗变形的凹槽。</w:t>
            </w:r>
            <w:r>
              <w:rPr>
                <w:rFonts w:hint="eastAsia" w:ascii="宋体" w:hAnsi="宋体"/>
                <w:sz w:val="20"/>
                <w:szCs w:val="20"/>
              </w:rPr>
              <w:br w:type="textWrapping" w:clear="all"/>
            </w:r>
            <w:r>
              <w:rPr>
                <w:rFonts w:hint="eastAsia" w:ascii="宋体" w:hAnsi="宋体"/>
                <w:sz w:val="20"/>
                <w:szCs w:val="20"/>
              </w:rPr>
              <w:t xml:space="preserve">6.后横梁采用≥45*30mm，壁厚≥1.6mm的优质铝型材，造型截面为后端连续相切弧形。</w:t>
            </w:r>
            <w:r>
              <w:rPr>
                <w:rFonts w:hint="eastAsia" w:ascii="宋体" w:hAnsi="宋体"/>
                <w:sz w:val="20"/>
                <w:szCs w:val="20"/>
              </w:rPr>
              <w:br w:type="textWrapping" w:clear="all"/>
            </w:r>
            <w:r>
              <w:rPr>
                <w:rFonts w:hint="eastAsia" w:ascii="宋体" w:hAnsi="宋体"/>
                <w:sz w:val="20"/>
                <w:szCs w:val="20"/>
              </w:rPr>
              <w:t xml:space="preserve">7.实验桌立柱：采用≥110*50mm，壁厚≥1.8mm的优质铝材，凹型表面，内侧带固定卡槽，表面经环氧树脂粉末喷涂高温固化处理。</w:t>
            </w:r>
            <w:r>
              <w:rPr>
                <w:rFonts w:hint="eastAsia" w:ascii="宋体" w:hAnsi="宋体"/>
                <w:sz w:val="20"/>
                <w:szCs w:val="20"/>
              </w:rPr>
              <w:br w:type="textWrapping" w:clear="all"/>
            </w:r>
            <w:r>
              <w:rPr>
                <w:rFonts w:hint="eastAsia" w:ascii="宋体" w:hAnsi="宋体"/>
                <w:sz w:val="20"/>
                <w:szCs w:val="20"/>
              </w:rPr>
              <w:t xml:space="preserve">8.实验桌顶脚：≥545*72*100mm，采用≥2.5mm厚的铝压铸一次成型，一侧弧形圆角，弧度和立柱的弧度相吻合，并用高强度内六角螺丝连接，便于组装及拆卸，外观流线形设计，简洁美观,易碰撞处全部采用倒圆角。</w:t>
            </w:r>
            <w:r>
              <w:rPr>
                <w:rFonts w:hint="eastAsia" w:ascii="宋体" w:hAnsi="宋体"/>
                <w:sz w:val="20"/>
                <w:szCs w:val="20"/>
              </w:rPr>
              <w:br w:type="textWrapping" w:clear="all"/>
            </w:r>
            <w:r>
              <w:rPr>
                <w:rFonts w:hint="eastAsia" w:ascii="宋体" w:hAnsi="宋体"/>
                <w:sz w:val="20"/>
                <w:szCs w:val="20"/>
              </w:rPr>
              <w:t xml:space="preserve">9.实验桌地脚：≥510*64*91mm，采用≥2.5mm厚的铝压铸一次成型，地脚与立柱、顶脚成型为”工”字型，并用高强度内六角螺丝连接，便于组装及拆卸，外观流线形设计，简洁美观，易碰撞处全部采用倒圆角，金属表面经环氧树脂粉末喷涂高温固化处理，承重性能强和耐酸碱、耐腐蚀。</w:t>
            </w:r>
            <w:r>
              <w:rPr>
                <w:rFonts w:hint="eastAsia" w:ascii="宋体" w:hAnsi="宋体"/>
                <w:sz w:val="20"/>
                <w:szCs w:val="20"/>
              </w:rPr>
              <w:br w:type="textWrapping" w:clear="all"/>
            </w:r>
            <w:r>
              <w:rPr>
                <w:rFonts w:hint="eastAsia" w:ascii="宋体" w:hAnsi="宋体"/>
                <w:sz w:val="20"/>
                <w:szCs w:val="20"/>
              </w:rPr>
              <w:t xml:space="preserve">10.拉杆≥100*10mm采用优质铝材，表面经环氧树脂粉末喷涂高温固化处理，安装简单，稳定性强。</w:t>
            </w:r>
            <w:r>
              <w:rPr>
                <w:rFonts w:hint="eastAsia" w:ascii="宋体" w:hAnsi="宋体"/>
                <w:sz w:val="20"/>
                <w:szCs w:val="20"/>
              </w:rPr>
              <w:br w:type="textWrapping" w:clear="all"/>
            </w:r>
            <w:r>
              <w:rPr>
                <w:rFonts w:hint="eastAsia" w:ascii="宋体" w:hAnsi="宋体"/>
                <w:sz w:val="20"/>
                <w:szCs w:val="20"/>
              </w:rPr>
              <w:t xml:space="preserve">11.书包斗（长×宽×高）：≥480*290*175mm，采用ABS改性塑料注塑成型，正面设有可悬挂凳子的圆形孔，周边加厚加强。</w:t>
            </w:r>
            <w:r>
              <w:rPr>
                <w:rFonts w:hint="eastAsia" w:ascii="宋体" w:hAnsi="宋体"/>
                <w:sz w:val="20"/>
                <w:szCs w:val="20"/>
              </w:rPr>
              <w:br w:type="textWrapping" w:clear="all"/>
            </w:r>
            <w:r>
              <w:rPr>
                <w:rFonts w:hint="eastAsia" w:ascii="宋体" w:hAnsi="宋体"/>
                <w:sz w:val="20"/>
                <w:szCs w:val="20"/>
              </w:rPr>
              <w:t xml:space="preserve">▲12.准备台参照GB/T 40971-2021《家具产品及其材料中禁限用物质测定方法 多环芳烃》和GB/T 24820-2024《实验室家具通用技术条件》等检测标准，需满足或优于以下（1）-（2）项要求（提供具有检测资质的第三方检测机构出具的带CMA标志的检测报告复印件或扫描件予以佐证，中标后原件备查)：</w:t>
            </w:r>
            <w:r>
              <w:rPr>
                <w:rFonts w:hint="eastAsia" w:ascii="宋体" w:hAnsi="宋体"/>
                <w:sz w:val="20"/>
                <w:szCs w:val="20"/>
              </w:rPr>
              <w:br w:type="textWrapping" w:clear="all"/>
            </w:r>
            <w:r>
              <w:rPr>
                <w:rFonts w:hint="eastAsia" w:ascii="宋体" w:hAnsi="宋体"/>
                <w:sz w:val="20"/>
                <w:szCs w:val="20"/>
              </w:rPr>
              <w:t xml:space="preserve">（1）力学性能通过以下检测：水平静载荷试验：力≥600N，加载≥10次；主台面垂直静载荷试验：力≥2000N，加载≥10次；跌落试验：高度≥150mm，加载≥10 次；水平冲击稳定性试验：质量≥50kg，高度≥40mm，试验后产品无倾翻；垂直加载稳定性试验：力≥1000N，试验后产品无倾翻；</w:t>
            </w:r>
            <w:r>
              <w:rPr>
                <w:rFonts w:hint="eastAsia" w:ascii="宋体" w:hAnsi="宋体"/>
                <w:sz w:val="20"/>
                <w:szCs w:val="20"/>
              </w:rPr>
              <w:br w:type="textWrapping" w:clear="all"/>
            </w:r>
            <w:r>
              <w:rPr>
                <w:rFonts w:hint="eastAsia" w:ascii="宋体" w:hAnsi="宋体"/>
                <w:sz w:val="20"/>
                <w:szCs w:val="20"/>
              </w:rPr>
              <w:t xml:space="preserve">（2）通过苯并[a]芘检测，检测结果为未检出。</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29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大仪器柜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1.规格≥1200*500*2000mm；</w:t>
            </w:r>
            <w:r>
              <w:rPr>
                <w:rFonts w:hint="eastAsia" w:ascii="宋体" w:hAnsi="宋体"/>
                <w:sz w:val="20"/>
                <w:szCs w:val="20"/>
              </w:rPr>
              <w:br w:type="textWrapping" w:clear="all"/>
            </w:r>
            <w:r>
              <w:rPr>
                <w:rFonts w:hint="eastAsia" w:ascii="宋体" w:hAnsi="宋体"/>
                <w:sz w:val="20"/>
                <w:szCs w:val="20"/>
              </w:rPr>
              <w:t xml:space="preserve">2.铝木结构，铝合金框架双槽≥30*30*1.0mm单槽≥30*25*1.0mm，卡槽≥5mm深，宽≥16.5mm；</w:t>
            </w:r>
            <w:r>
              <w:rPr>
                <w:rFonts w:hint="eastAsia" w:ascii="宋体" w:hAnsi="宋体"/>
                <w:sz w:val="20"/>
                <w:szCs w:val="20"/>
              </w:rPr>
              <w:br w:type="textWrapping" w:clear="all"/>
            </w:r>
            <w:r>
              <w:rPr>
                <w:rFonts w:hint="eastAsia" w:ascii="宋体" w:hAnsi="宋体"/>
                <w:sz w:val="20"/>
                <w:szCs w:val="20"/>
              </w:rPr>
              <w:t xml:space="preserve">3.柜身采用E0级≥16mm厚三聚氰胺颗粒板；</w:t>
            </w:r>
            <w:r>
              <w:rPr>
                <w:rFonts w:hint="eastAsia" w:ascii="宋体" w:hAnsi="宋体"/>
                <w:sz w:val="20"/>
                <w:szCs w:val="20"/>
              </w:rPr>
              <w:br w:type="textWrapping" w:clear="all"/>
            </w:r>
            <w:r>
              <w:rPr>
                <w:rFonts w:hint="eastAsia" w:ascii="宋体" w:hAnsi="宋体"/>
                <w:sz w:val="20"/>
                <w:szCs w:val="20"/>
              </w:rPr>
              <w:t xml:space="preserve">4.结构，上部二层18mm可活动层板，层板可镶装铝合金卡条，木框玻璃对开门，下部一层可活动≥18mm层板；</w:t>
            </w:r>
            <w:r>
              <w:rPr>
                <w:rFonts w:hint="eastAsia" w:ascii="宋体" w:hAnsi="宋体"/>
                <w:sz w:val="20"/>
                <w:szCs w:val="20"/>
              </w:rPr>
              <w:br w:type="textWrapping" w:clear="all"/>
            </w:r>
            <w:r>
              <w:rPr>
                <w:rFonts w:hint="eastAsia" w:ascii="宋体" w:hAnsi="宋体"/>
                <w:sz w:val="20"/>
                <w:szCs w:val="20"/>
              </w:rPr>
              <w:t xml:space="preserve">5.木质对开门，柜门铰链采用不锈钢液压铰链，钛合金拉手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tcPr>
          <w:p>
            <w:pPr>
              <w:pStyle w:val="808"/>
              <w:rPr>
                <w:rFonts w:hint="eastAsia" w:ascii="宋体" w:hAnsi="宋体"/>
                <w:sz w:val="20"/>
                <w:szCs w:val="20"/>
              </w:rPr>
            </w:pPr>
            <w:r>
              <w:rPr>
                <w:rFonts w:hint="eastAsia" w:ascii="宋体" w:hAnsi="宋体"/>
                <w:sz w:val="20"/>
                <w:szCs w:val="20"/>
              </w:rPr>
              <w:t xml:space="preserve">设备安装调试（不含开槽打孔等改造类工作）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十四、物理仪器室</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1.尺寸（长×宽×高）≥1000×500×2000mm；整体采用环保型ABS塑料一次性注塑成型，层板采用≥2.5mm厚双面环保型PP改性塑料，耐强酸碱及有机溶剂，内设加强筋；</w:t>
            </w:r>
            <w:r>
              <w:rPr>
                <w:rFonts w:hint="eastAsia" w:ascii="宋体" w:hAnsi="宋体"/>
                <w:sz w:val="20"/>
                <w:szCs w:val="20"/>
              </w:rPr>
              <w:br w:type="textWrapping" w:clear="all"/>
            </w:r>
            <w:r>
              <w:rPr>
                <w:rFonts w:hint="eastAsia" w:ascii="宋体" w:hAnsi="宋体"/>
                <w:sz w:val="20"/>
                <w:szCs w:val="20"/>
              </w:rPr>
              <w:t xml:space="preserve">2.柜体：榫卯连接结构并合理布局加强筋，上部为ABS工程塑料镶装玻璃透明对开门，带锁和塑料扣手，采用尼龙塑料铰链，内设PP改性塑料活动隔板2块。下部为ABS工程塑料对开门，不透明，带锁和塑料扣手，采用尼龙塑料铰链，内设PP改性塑料活动隔板1块；</w:t>
            </w:r>
            <w:r>
              <w:rPr>
                <w:rFonts w:hint="eastAsia" w:ascii="宋体" w:hAnsi="宋体"/>
                <w:sz w:val="20"/>
                <w:szCs w:val="20"/>
              </w:rPr>
              <w:br w:type="textWrapping" w:clear="all"/>
            </w:r>
            <w:r>
              <w:rPr>
                <w:rFonts w:hint="eastAsia" w:ascii="宋体" w:hAnsi="宋体"/>
                <w:sz w:val="20"/>
                <w:szCs w:val="20"/>
              </w:rPr>
              <w:t xml:space="preserve">3.底座高≥80mm，重要部位加厚处理，从而使产品更牢固，结实耐用；</w:t>
            </w:r>
            <w:r>
              <w:rPr>
                <w:rFonts w:hint="eastAsia" w:ascii="宋体" w:hAnsi="宋体"/>
                <w:sz w:val="20"/>
                <w:szCs w:val="20"/>
              </w:rPr>
              <w:br w:type="textWrapping" w:clear="all"/>
            </w:r>
            <w:r>
              <w:rPr>
                <w:rFonts w:hint="eastAsia" w:ascii="宋体" w:hAnsi="宋体"/>
                <w:sz w:val="20"/>
                <w:szCs w:val="20"/>
              </w:rPr>
              <w:t xml:space="preserve">▲4.仪器柜依据GB/T32487-2016《塑料家具通用技术条件》等检测标准，应满足或优于以下要求，并提供国家认可的第三方检测机构出具的带CMA标识的检测报告复印件或扫描件佐证参数（中标后原件备查）</w:t>
            </w:r>
            <w:r>
              <w:rPr>
                <w:rFonts w:hint="eastAsia" w:ascii="宋体" w:hAnsi="宋体"/>
                <w:sz w:val="20"/>
                <w:szCs w:val="20"/>
              </w:rPr>
              <w:br w:type="textWrapping" w:clear="all"/>
            </w:r>
            <w:r>
              <w:rPr>
                <w:rFonts w:hint="eastAsia" w:ascii="宋体" w:hAnsi="宋体"/>
                <w:sz w:val="20"/>
                <w:szCs w:val="20"/>
              </w:rPr>
              <w:t xml:space="preserve">（1）、耐老化性（≥360h）检测：冲击强度的保持率≥81%，外观颜色变色评级≥4级；</w:t>
            </w:r>
            <w:r>
              <w:rPr>
                <w:rFonts w:hint="eastAsia" w:ascii="宋体" w:hAnsi="宋体"/>
                <w:sz w:val="20"/>
                <w:szCs w:val="20"/>
              </w:rPr>
              <w:br w:type="textWrapping" w:clear="all"/>
            </w:r>
            <w:r>
              <w:rPr>
                <w:rFonts w:hint="eastAsia" w:ascii="宋体" w:hAnsi="宋体"/>
                <w:sz w:val="20"/>
                <w:szCs w:val="20"/>
              </w:rPr>
              <w:t xml:space="preserve">（2）、对产品冲击强度检测：应无剥落、裂纹、皱纹，检测结果为合格。</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tcPr>
          <w:p>
            <w:pPr>
              <w:pStyle w:val="808"/>
              <w:rPr>
                <w:rFonts w:hint="eastAsia" w:ascii="宋体" w:hAnsi="宋体"/>
                <w:sz w:val="20"/>
                <w:szCs w:val="20"/>
              </w:rPr>
            </w:pPr>
            <w:r>
              <w:rPr>
                <w:rFonts w:hint="eastAsia" w:ascii="宋体" w:hAnsi="宋体"/>
                <w:sz w:val="20"/>
                <w:szCs w:val="20"/>
              </w:rPr>
              <w:t xml:space="preserve">设备安装调试（不含开槽打孔等改造类工作）</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rPr>
                <w:rFonts w:hint="eastAsia" w:ascii="宋体" w:hAnsi="宋体" w:cs="宋体"/>
                <w:color w:val="000000"/>
                <w:sz w:val="20"/>
                <w:szCs w:val="20"/>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1905" cy="66865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905" cy="668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0.0pt;mso-position-horizontal:absolute;mso-position-vertical-relative:text;margin-top:0.0pt;mso-position-vertical:absolute;width:0.1pt;height:52.6pt;mso-wrap-distance-left:9.0pt;mso-wrap-distance-top:0.0pt;mso-wrap-distance-right:9.0pt;mso-wrap-distance-bottom:0.0pt;" stroked="f">
                      <v:path textboxrect="0,0,0,0"/>
                      <v:imagedata r:id="rId14" o:title=""/>
                    </v:shape>
                  </w:pict>
                </mc:Fallback>
              </mc:AlternateContent>
            </w:r>
            <w:r>
              <w:rPr>
                <w:rFonts w:hint="eastAsia" w:ascii="宋体" w:hAnsi="宋体" w:cs="宋体"/>
                <w:b/>
                <w:bCs/>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4445" cy="66865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445" cy="668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0.0pt;mso-position-horizontal:absolute;mso-position-vertical-relative:text;margin-top:0.0pt;mso-position-vertical:absolute;width:0.3pt;height:52.6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000000"/>
                <w:sz w:val="28"/>
                <w:szCs w:val="28"/>
                <w:lang w:bidi="ar"/>
              </w:rPr>
              <w:t xml:space="preserve">十五、 AI慧学实验室（48座）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55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人型机器人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高宽厚（站立）：≥98cm×35cm×20cm</w:t>
            </w:r>
            <w:r>
              <w:rPr>
                <w:rFonts w:hint="eastAsia" w:ascii="宋体" w:hAnsi="宋体"/>
                <w:sz w:val="20"/>
                <w:szCs w:val="20"/>
              </w:rPr>
              <w:br w:type="textWrapping" w:clear="all"/>
            </w:r>
            <w:r>
              <w:rPr>
                <w:rFonts w:hint="eastAsia" w:ascii="宋体" w:hAnsi="宋体"/>
                <w:sz w:val="20"/>
                <w:szCs w:val="20"/>
              </w:rPr>
              <w:t xml:space="preserve">整机重量：约 17kg</w:t>
            </w:r>
            <w:r>
              <w:rPr>
                <w:rFonts w:hint="eastAsia" w:ascii="宋体" w:hAnsi="宋体"/>
                <w:sz w:val="20"/>
                <w:szCs w:val="20"/>
              </w:rPr>
              <w:br w:type="textWrapping" w:clear="all"/>
            </w:r>
            <w:r>
              <w:rPr>
                <w:rFonts w:hint="eastAsia" w:ascii="宋体" w:hAnsi="宋体"/>
                <w:sz w:val="20"/>
                <w:szCs w:val="20"/>
              </w:rPr>
              <w:t xml:space="preserve">总自由度：21 DoF</w:t>
            </w:r>
            <w:r>
              <w:rPr>
                <w:rFonts w:hint="eastAsia" w:ascii="宋体" w:hAnsi="宋体"/>
                <w:sz w:val="20"/>
                <w:szCs w:val="20"/>
              </w:rPr>
              <w:br w:type="textWrapping" w:clear="all"/>
            </w:r>
            <w:r>
              <w:rPr>
                <w:rFonts w:hint="eastAsia" w:ascii="宋体" w:hAnsi="宋体"/>
                <w:sz w:val="20"/>
                <w:szCs w:val="20"/>
              </w:rPr>
              <w:t xml:space="preserve">单腿自由度：6 DoF</w:t>
            </w:r>
            <w:r>
              <w:rPr>
                <w:rFonts w:hint="eastAsia" w:ascii="宋体" w:hAnsi="宋体"/>
                <w:sz w:val="20"/>
                <w:szCs w:val="20"/>
              </w:rPr>
              <w:br w:type="textWrapping" w:clear="all"/>
            </w:r>
            <w:r>
              <w:rPr>
                <w:rFonts w:hint="eastAsia" w:ascii="宋体" w:hAnsi="宋体"/>
                <w:sz w:val="20"/>
                <w:szCs w:val="20"/>
              </w:rPr>
              <w:t xml:space="preserve">单臂自由度：4 DoF</w:t>
            </w:r>
            <w:r>
              <w:rPr>
                <w:rFonts w:hint="eastAsia" w:ascii="宋体" w:hAnsi="宋体"/>
                <w:sz w:val="20"/>
                <w:szCs w:val="20"/>
              </w:rPr>
              <w:br w:type="textWrapping" w:clear="all"/>
            </w:r>
            <w:r>
              <w:rPr>
                <w:rFonts w:hint="eastAsia" w:ascii="宋体" w:hAnsi="宋体"/>
                <w:sz w:val="20"/>
                <w:szCs w:val="20"/>
              </w:rPr>
              <w:t xml:space="preserve">末端执行器：造型手</w:t>
            </w:r>
            <w:r>
              <w:rPr>
                <w:rFonts w:hint="eastAsia" w:ascii="宋体" w:hAnsi="宋体"/>
                <w:sz w:val="20"/>
                <w:szCs w:val="20"/>
              </w:rPr>
              <w:br w:type="textWrapping" w:clear="all"/>
            </w:r>
            <w:r>
              <w:rPr>
                <w:rFonts w:hint="eastAsia" w:ascii="宋体" w:hAnsi="宋体"/>
                <w:sz w:val="20"/>
                <w:szCs w:val="20"/>
              </w:rPr>
              <w:t xml:space="preserve">膝关节最大扭矩：70 N.m</w:t>
            </w:r>
            <w:r>
              <w:rPr>
                <w:rFonts w:hint="eastAsia" w:ascii="宋体" w:hAnsi="宋体"/>
                <w:sz w:val="20"/>
                <w:szCs w:val="20"/>
              </w:rPr>
              <w:br w:type="textWrapping" w:clear="all"/>
            </w:r>
            <w:r>
              <w:rPr>
                <w:rFonts w:hint="eastAsia" w:ascii="宋体" w:hAnsi="宋体"/>
                <w:sz w:val="20"/>
                <w:szCs w:val="20"/>
              </w:rPr>
              <w:t xml:space="preserve">基础算力：6 TOPS</w:t>
            </w:r>
            <w:r>
              <w:rPr>
                <w:rFonts w:hint="eastAsia" w:ascii="宋体" w:hAnsi="宋体"/>
                <w:sz w:val="20"/>
                <w:szCs w:val="20"/>
              </w:rPr>
              <w:br w:type="textWrapping" w:clear="all"/>
            </w:r>
            <w:r>
              <w:rPr>
                <w:rFonts w:hint="eastAsia" w:ascii="宋体" w:hAnsi="宋体"/>
                <w:sz w:val="20"/>
                <w:szCs w:val="20"/>
              </w:rPr>
              <w:t xml:space="preserve">感知传感器：相机、IMU</w:t>
            </w:r>
            <w:r>
              <w:rPr>
                <w:rFonts w:hint="eastAsia" w:ascii="宋体" w:hAnsi="宋体"/>
                <w:sz w:val="20"/>
                <w:szCs w:val="20"/>
              </w:rPr>
              <w:br w:type="textWrapping" w:clear="all"/>
            </w:r>
            <w:r>
              <w:rPr>
                <w:rFonts w:hint="eastAsia" w:ascii="宋体" w:hAnsi="宋体"/>
                <w:sz w:val="20"/>
                <w:szCs w:val="20"/>
              </w:rPr>
              <w:t xml:space="preserve">智能电池（快拆）：48v 5.1 Ah</w:t>
            </w:r>
            <w:r>
              <w:rPr>
                <w:rFonts w:hint="eastAsia" w:ascii="宋体" w:hAnsi="宋体"/>
                <w:sz w:val="20"/>
                <w:szCs w:val="20"/>
              </w:rPr>
              <w:br w:type="textWrapping" w:clear="all"/>
            </w:r>
            <w:r>
              <w:rPr>
                <w:rFonts w:hint="eastAsia" w:ascii="宋体" w:hAnsi="宋体"/>
                <w:sz w:val="20"/>
                <w:szCs w:val="20"/>
              </w:rPr>
              <w:t xml:space="preserve">手动示教：支持</w:t>
            </w:r>
            <w:r>
              <w:rPr>
                <w:rFonts w:hint="eastAsia" w:ascii="宋体" w:hAnsi="宋体"/>
                <w:sz w:val="20"/>
                <w:szCs w:val="20"/>
              </w:rPr>
              <w:br w:type="textWrapping" w:clear="all"/>
            </w:r>
            <w:r>
              <w:rPr>
                <w:rFonts w:hint="eastAsia" w:ascii="宋体" w:hAnsi="宋体"/>
                <w:sz w:val="20"/>
                <w:szCs w:val="20"/>
              </w:rPr>
              <w:t xml:space="preserve">低动态舞蹈：支持</w:t>
            </w:r>
            <w:r>
              <w:rPr>
                <w:rFonts w:hint="eastAsia" w:ascii="宋体" w:hAnsi="宋体"/>
                <w:sz w:val="20"/>
                <w:szCs w:val="20"/>
              </w:rPr>
              <w:br w:type="textWrapping" w:clear="all"/>
            </w:r>
            <w:r>
              <w:rPr>
                <w:rFonts w:hint="eastAsia" w:ascii="宋体" w:hAnsi="宋体"/>
                <w:sz w:val="20"/>
                <w:szCs w:val="20"/>
              </w:rPr>
              <w:t xml:space="preserve">高动态舞蹈：支持</w:t>
            </w:r>
            <w:r>
              <w:rPr>
                <w:rFonts w:hint="eastAsia" w:ascii="宋体" w:hAnsi="宋体"/>
                <w:sz w:val="20"/>
                <w:szCs w:val="20"/>
              </w:rPr>
              <w:br w:type="textWrapping" w:clear="all"/>
            </w:r>
            <w:r>
              <w:rPr>
                <w:rFonts w:hint="eastAsia" w:ascii="宋体" w:hAnsi="宋体"/>
                <w:sz w:val="20"/>
                <w:szCs w:val="20"/>
              </w:rPr>
              <w:t xml:space="preserve">通讯方式：4G/5G 模组、Wi-Fi + 蓝牙</w:t>
            </w:r>
            <w:r>
              <w:rPr>
                <w:rFonts w:hint="eastAsia" w:ascii="宋体" w:hAnsi="宋体"/>
                <w:sz w:val="20"/>
                <w:szCs w:val="20"/>
              </w:rPr>
              <w:br w:type="textWrapping" w:clear="all"/>
            </w:r>
            <w:r>
              <w:rPr>
                <w:rFonts w:hint="eastAsia" w:ascii="宋体" w:hAnsi="宋体"/>
                <w:sz w:val="20"/>
                <w:szCs w:val="20"/>
              </w:rPr>
              <w:t xml:space="preserve">有声书籍：支持</w:t>
            </w:r>
            <w:r>
              <w:rPr>
                <w:rFonts w:hint="eastAsia" w:ascii="宋体" w:hAnsi="宋体"/>
                <w:sz w:val="20"/>
                <w:szCs w:val="20"/>
              </w:rPr>
              <w:br w:type="textWrapping" w:clear="all"/>
            </w:r>
            <w:r>
              <w:rPr>
                <w:rFonts w:hint="eastAsia" w:ascii="宋体" w:hAnsi="宋体"/>
                <w:sz w:val="20"/>
                <w:szCs w:val="20"/>
              </w:rPr>
              <w:t xml:space="preserve">图形化编程：支持</w:t>
            </w:r>
            <w:r>
              <w:rPr>
                <w:rFonts w:hint="eastAsia" w:ascii="宋体" w:hAnsi="宋体"/>
                <w:sz w:val="20"/>
                <w:szCs w:val="20"/>
              </w:rPr>
              <w:br w:type="textWrapping" w:clear="all"/>
            </w:r>
            <w:r>
              <w:rPr>
                <w:rFonts w:hint="eastAsia" w:ascii="宋体" w:hAnsi="宋体"/>
                <w:sz w:val="20"/>
                <w:szCs w:val="20"/>
              </w:rPr>
              <w:t xml:space="preserve">语音模块：支持</w:t>
            </w:r>
            <w:r>
              <w:rPr>
                <w:rFonts w:hint="eastAsia" w:ascii="宋体" w:hAnsi="宋体"/>
                <w:sz w:val="20"/>
                <w:szCs w:val="20"/>
              </w:rPr>
              <w:br w:type="textWrapping" w:clear="all"/>
            </w:r>
            <w:r>
              <w:rPr>
                <w:rFonts w:hint="eastAsia" w:ascii="宋体" w:hAnsi="宋体"/>
                <w:sz w:val="20"/>
                <w:szCs w:val="20"/>
              </w:rPr>
              <w:t xml:space="preserve">上层运控二次开发：支持</w:t>
            </w:r>
            <w:r>
              <w:rPr>
                <w:rFonts w:hint="eastAsia" w:ascii="宋体" w:hAnsi="宋体"/>
                <w:sz w:val="20"/>
                <w:szCs w:val="20"/>
              </w:rPr>
              <w:br w:type="textWrapping" w:clear="all"/>
            </w:r>
            <w:r>
              <w:rPr>
                <w:rFonts w:hint="eastAsia" w:ascii="宋体" w:hAnsi="宋体"/>
                <w:sz w:val="20"/>
                <w:szCs w:val="20"/>
              </w:rPr>
              <w:t xml:space="preserve">智能 OTA 升级：支持</w:t>
            </w:r>
            <w:r>
              <w:rPr>
                <w:rFonts w:hint="eastAsia" w:ascii="宋体" w:hAnsi="宋体"/>
                <w:sz w:val="20"/>
                <w:szCs w:val="20"/>
              </w:rPr>
              <w:br w:type="textWrapping" w:clear="all"/>
            </w:r>
            <w:r>
              <w:rPr>
                <w:rFonts w:hint="eastAsia" w:ascii="宋体" w:hAnsi="宋体"/>
                <w:sz w:val="20"/>
                <w:szCs w:val="20"/>
              </w:rPr>
              <w:t xml:space="preserve">图像传输：支持</w:t>
            </w:r>
            <w:r>
              <w:rPr>
                <w:rFonts w:hint="eastAsia" w:ascii="宋体" w:hAnsi="宋体"/>
                <w:sz w:val="20"/>
                <w:szCs w:val="20"/>
              </w:rPr>
              <w:br w:type="textWrapping" w:clear="all"/>
            </w:r>
            <w:r>
              <w:rPr>
                <w:rFonts w:hint="eastAsia" w:ascii="宋体" w:hAnsi="宋体"/>
                <w:sz w:val="20"/>
                <w:szCs w:val="20"/>
              </w:rPr>
              <w:t xml:space="preserve">移动端 APP：支持</w:t>
            </w:r>
            <w:r>
              <w:rPr>
                <w:rFonts w:hint="eastAsia" w:ascii="宋体" w:hAnsi="宋体"/>
                <w:sz w:val="20"/>
                <w:szCs w:val="20"/>
              </w:rPr>
              <w:br w:type="textWrapping" w:clear="all"/>
            </w:r>
            <w:r>
              <w:rPr>
                <w:rFonts w:hint="eastAsia" w:ascii="宋体" w:hAnsi="宋体"/>
                <w:sz w:val="20"/>
                <w:szCs w:val="20"/>
              </w:rPr>
              <w:t xml:space="preserve">续航能力：2-3 h</w:t>
            </w:r>
            <w:r>
              <w:rPr>
                <w:rFonts w:hint="eastAsia" w:ascii="宋体" w:hAnsi="宋体"/>
                <w:sz w:val="20"/>
                <w:szCs w:val="20"/>
              </w:rPr>
              <w:br w:type="textWrapping" w:clear="all"/>
            </w:r>
            <w:r>
              <w:rPr>
                <w:rFonts w:hint="eastAsia" w:ascii="宋体" w:hAnsi="宋体"/>
                <w:sz w:val="20"/>
                <w:szCs w:val="20"/>
              </w:rPr>
              <w:t xml:space="preserve">自主起身：支持</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人工智能互动展示墙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人工智能互动展示墙展示墙，互动装置为六边形蜂巢造型，内含不少于10种人工智能场景展示，包含：语音AI大模型-智能气象站、摩尔斯电码案例框—UV版、AI大模型-人体骨骼系统、AI卡通拍照、语音手势控制麦克纳姆轮、AI互动语音问答垃圾分类、语音AI大模型智能家居、AI互动机械手掌、语音AI大模型-粮食作物、语音AI大模型-中国航天。</w:t>
            </w:r>
            <w:r>
              <w:rPr>
                <w:rFonts w:hint="eastAsia" w:ascii="宋体" w:hAnsi="宋体"/>
                <w:sz w:val="20"/>
                <w:szCs w:val="20"/>
              </w:rPr>
              <w:br w:type="textWrapping" w:clear="all"/>
            </w:r>
            <w:r>
              <w:rPr>
                <w:rFonts w:hint="eastAsia" w:ascii="宋体" w:hAnsi="宋体"/>
                <w:sz w:val="20"/>
                <w:szCs w:val="20"/>
              </w:rPr>
              <w:t xml:space="preserve">人工智能互动展示墙主题Logo灯箱内容可根据用户要求进行定制变更。</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278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人工智能通识教育平台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人工智能通识教育平台是为中小学师生设计的综合性数字教育解决方案，服务期1年，含教师端和学生端。平台整合数字课程资源、AI实践工具及互动学习社区，支持与AI教学硬件互联，并配备备课助手、素养测评和创新指导等智能工具，助力教师开展分学段教学，培养学生AI认知与创新思维。平台严格遵循教育部《中小学人工智能通识教育指南（2025年版）》，兼具前瞻性、专业性与趣味性，契合中小学教育特点，构建了完善的AI学习生态系统。</w:t>
            </w:r>
            <w:r>
              <w:rPr>
                <w:rFonts w:hint="eastAsia" w:ascii="宋体" w:hAnsi="宋体"/>
                <w:sz w:val="20"/>
                <w:szCs w:val="20"/>
              </w:rPr>
              <w:br w:type="textWrapping" w:clear="all"/>
            </w:r>
            <w:r>
              <w:rPr>
                <w:rFonts w:hint="eastAsia" w:ascii="宋体" w:hAnsi="宋体"/>
                <w:sz w:val="20"/>
                <w:szCs w:val="20"/>
              </w:rPr>
              <w:t xml:space="preserve">一、同步备授课</w:t>
            </w:r>
            <w:r>
              <w:rPr>
                <w:rFonts w:hint="eastAsia" w:ascii="宋体" w:hAnsi="宋体"/>
                <w:sz w:val="20"/>
                <w:szCs w:val="20"/>
              </w:rPr>
              <w:br w:type="textWrapping" w:clear="all"/>
            </w:r>
            <w:r>
              <w:rPr>
                <w:rFonts w:hint="eastAsia" w:ascii="宋体" w:hAnsi="宋体"/>
                <w:sz w:val="20"/>
                <w:szCs w:val="20"/>
              </w:rPr>
              <w:t xml:space="preserve">1、本系统提供完整的人工智能通识数字课程体系，支持教师备课与授课2种模式。共计36节精心设计的课程内容，按年级划分为三个单元，每单元包含4节课程。课程资源包括知识拓展视频教学资源（30种以上类型）、配套学科工具及数字课程资源（含学习目标、情景起航站、素养提升营等），支持书签、笔记、区域高亮标注等功能。</w:t>
            </w:r>
            <w:r>
              <w:rPr>
                <w:rFonts w:hint="eastAsia" w:ascii="宋体" w:hAnsi="宋体"/>
                <w:sz w:val="20"/>
                <w:szCs w:val="20"/>
              </w:rPr>
              <w:br w:type="textWrapping" w:clear="all"/>
            </w:r>
            <w:r>
              <w:rPr>
                <w:rFonts w:hint="eastAsia" w:ascii="宋体" w:hAnsi="宋体"/>
                <w:sz w:val="20"/>
                <w:szCs w:val="20"/>
              </w:rPr>
              <w:t xml:space="preserve">2、课程自定义：平台提供课程编创系统，可供设计校本课程，课件支持添加实验、添加课堂互动等工具，课堂实时交互、学生教学与实验一目了然。</w:t>
            </w:r>
            <w:r>
              <w:rPr>
                <w:rFonts w:hint="eastAsia" w:ascii="宋体" w:hAnsi="宋体"/>
                <w:sz w:val="20"/>
                <w:szCs w:val="20"/>
              </w:rPr>
              <w:br w:type="textWrapping" w:clear="all"/>
            </w:r>
            <w:r>
              <w:rPr>
                <w:rFonts w:hint="eastAsia" w:ascii="宋体" w:hAnsi="宋体"/>
                <w:sz w:val="20"/>
                <w:szCs w:val="20"/>
              </w:rPr>
              <w:t xml:space="preserve">3、教师智能体：AI辅助跨学科活动设计、PBL活动设计、Ai出题等。</w:t>
            </w:r>
            <w:r>
              <w:rPr>
                <w:rFonts w:hint="eastAsia" w:ascii="宋体" w:hAnsi="宋体"/>
                <w:sz w:val="20"/>
                <w:szCs w:val="20"/>
              </w:rPr>
              <w:br w:type="textWrapping" w:clear="all"/>
            </w:r>
            <w:r>
              <w:rPr>
                <w:rFonts w:hint="eastAsia" w:ascii="宋体" w:hAnsi="宋体"/>
                <w:sz w:val="20"/>
                <w:szCs w:val="20"/>
              </w:rPr>
              <w:t xml:space="preserve">核心功能模块</w:t>
            </w:r>
            <w:r>
              <w:rPr>
                <w:rFonts w:hint="eastAsia" w:ascii="MS Gothic" w:hAnsi="MS Gothic" w:eastAsia="MS Gothic" w:cs="MS Gothic"/>
                <w:sz w:val="20"/>
                <w:szCs w:val="20"/>
              </w:rPr>
              <w:t xml:space="preserve">‌</w:t>
            </w:r>
            <w:r>
              <w:rPr>
                <w:rFonts w:hint="eastAsia" w:ascii="宋体" w:hAnsi="宋体"/>
                <w:sz w:val="20"/>
                <w:szCs w:val="20"/>
              </w:rPr>
              <w:t xml:space="preserve">：课程内容支持书签、笔记、区域高亮标注。</w:t>
            </w:r>
            <w:r>
              <w:rPr>
                <w:rFonts w:hint="eastAsia" w:ascii="宋体" w:hAnsi="宋体"/>
                <w:sz w:val="20"/>
                <w:szCs w:val="20"/>
              </w:rPr>
              <w:br w:type="textWrapping" w:clear="all"/>
            </w:r>
            <w:r>
              <w:rPr>
                <w:rFonts w:hint="eastAsia" w:ascii="宋体" w:hAnsi="宋体"/>
                <w:sz w:val="20"/>
                <w:szCs w:val="20"/>
              </w:rPr>
              <w:t xml:space="preserve">资源管理：支持视频、音频、文档类文件上传；</w:t>
            </w:r>
            <w:r>
              <w:rPr>
                <w:rFonts w:hint="eastAsia" w:ascii="宋体" w:hAnsi="宋体"/>
                <w:sz w:val="20"/>
                <w:szCs w:val="20"/>
              </w:rPr>
              <w:br w:type="textWrapping" w:clear="all"/>
            </w:r>
            <w:r>
              <w:rPr>
                <w:rFonts w:hint="eastAsia" w:ascii="宋体" w:hAnsi="宋体"/>
                <w:sz w:val="20"/>
                <w:szCs w:val="20"/>
              </w:rPr>
              <w:t xml:space="preserve">练习创建：支持单选、多选、判断等题型，AI一键生成试题及答案解析；</w:t>
            </w:r>
            <w:r>
              <w:rPr>
                <w:rFonts w:hint="eastAsia" w:ascii="宋体" w:hAnsi="宋体"/>
                <w:sz w:val="20"/>
                <w:szCs w:val="20"/>
              </w:rPr>
              <w:br w:type="textWrapping" w:clear="all"/>
            </w:r>
            <w:r>
              <w:rPr>
                <w:rFonts w:hint="eastAsia" w:ascii="宋体" w:hAnsi="宋体"/>
                <w:sz w:val="20"/>
                <w:szCs w:val="20"/>
              </w:rPr>
              <w:t xml:space="preserve">备课模式：热区、画笔、橡皮、清屏、工具箱等功能；</w:t>
            </w:r>
            <w:r>
              <w:rPr>
                <w:rFonts w:hint="eastAsia" w:ascii="宋体" w:hAnsi="宋体"/>
                <w:sz w:val="20"/>
                <w:szCs w:val="20"/>
              </w:rPr>
              <w:br w:type="textWrapping" w:clear="all"/>
            </w:r>
            <w:r>
              <w:rPr>
                <w:rFonts w:hint="eastAsia" w:ascii="宋体" w:hAnsi="宋体"/>
                <w:sz w:val="20"/>
                <w:szCs w:val="20"/>
              </w:rPr>
              <w:t xml:space="preserve">授课模式：班级选择、课堂管理、学生管理、学科工具使用。</w:t>
            </w:r>
            <w:r>
              <w:rPr>
                <w:rFonts w:hint="eastAsia" w:ascii="宋体" w:hAnsi="宋体"/>
                <w:sz w:val="20"/>
                <w:szCs w:val="20"/>
              </w:rPr>
              <w:br w:type="textWrapping" w:clear="all"/>
            </w:r>
            <w:r>
              <w:rPr>
                <w:rFonts w:hint="eastAsia" w:ascii="宋体" w:hAnsi="宋体"/>
                <w:sz w:val="20"/>
                <w:szCs w:val="20"/>
              </w:rPr>
              <w:t xml:space="preserve">二、学科工具</w:t>
            </w:r>
            <w:r>
              <w:rPr>
                <w:rFonts w:hint="eastAsia" w:ascii="宋体" w:hAnsi="宋体"/>
                <w:sz w:val="20"/>
                <w:szCs w:val="20"/>
              </w:rPr>
              <w:br w:type="textWrapping" w:clear="all"/>
            </w:r>
            <w:r>
              <w:rPr>
                <w:rFonts w:hint="eastAsia" w:ascii="宋体" w:hAnsi="宋体"/>
                <w:sz w:val="20"/>
                <w:szCs w:val="20"/>
              </w:rPr>
              <w:t xml:space="preserve">人工智能赋能学习的趣味互动组件，平台集成一系列与AI技术紧密结合的趣味性、体验式学科工具，让学生在轻松愉快的互动中感知AI的魅力，并将其应用于不同AI领域知识点的学习中。</w:t>
            </w:r>
            <w:r>
              <w:rPr>
                <w:rFonts w:hint="eastAsia" w:ascii="宋体" w:hAnsi="宋体"/>
                <w:sz w:val="20"/>
                <w:szCs w:val="20"/>
              </w:rPr>
              <w:br w:type="textWrapping" w:clear="all"/>
            </w:r>
            <w:r>
              <w:rPr>
                <w:rFonts w:hint="eastAsia" w:ascii="宋体" w:hAnsi="宋体"/>
                <w:sz w:val="20"/>
                <w:szCs w:val="20"/>
              </w:rPr>
              <w:t xml:space="preserve">1、通用学科工具：专为教学场景设计的跨学科技术平台，涵盖16个核心模块。</w:t>
            </w:r>
            <w:r>
              <w:rPr>
                <w:rFonts w:hint="eastAsia" w:ascii="宋体" w:hAnsi="宋体"/>
                <w:sz w:val="20"/>
                <w:szCs w:val="20"/>
              </w:rPr>
              <w:br w:type="textWrapping" w:clear="all"/>
            </w:r>
            <w:r>
              <w:rPr>
                <w:rFonts w:hint="eastAsia" w:ascii="宋体" w:hAnsi="宋体"/>
                <w:sz w:val="20"/>
                <w:szCs w:val="20"/>
              </w:rPr>
              <w:t xml:space="preserve">AI互动教学</w:t>
            </w:r>
            <w:r>
              <w:rPr>
                <w:rFonts w:hint="eastAsia" w:ascii="MS Gothic" w:hAnsi="MS Gothic" w:eastAsia="MS Gothic" w:cs="MS Gothic"/>
                <w:sz w:val="20"/>
                <w:szCs w:val="20"/>
              </w:rPr>
              <w:t xml:space="preserve">‌</w:t>
            </w:r>
            <w:r>
              <w:rPr>
                <w:rFonts w:hint="eastAsia" w:ascii="宋体" w:hAnsi="宋体"/>
                <w:sz w:val="20"/>
                <w:szCs w:val="20"/>
              </w:rPr>
              <w:t xml:space="preserve">：AI五子棋（策略博弈训练）、语音推箱子（语音控制编程启蒙）；</w:t>
            </w:r>
            <w:r>
              <w:rPr>
                <w:rFonts w:hint="eastAsia" w:ascii="宋体" w:hAnsi="宋体"/>
                <w:sz w:val="20"/>
                <w:szCs w:val="20"/>
              </w:rPr>
              <w:br w:type="textWrapping" w:clear="all"/>
            </w:r>
            <w:r>
              <w:rPr>
                <w:rFonts w:hint="eastAsia" w:ascii="宋体" w:hAnsi="宋体"/>
                <w:sz w:val="20"/>
                <w:szCs w:val="20"/>
              </w:rPr>
              <w:t xml:space="preserve">智能识别</w:t>
            </w:r>
            <w:r>
              <w:rPr>
                <w:rFonts w:hint="eastAsia" w:ascii="MS Gothic" w:hAnsi="MS Gothic" w:eastAsia="MS Gothic" w:cs="MS Gothic"/>
                <w:sz w:val="20"/>
                <w:szCs w:val="20"/>
              </w:rPr>
              <w:t xml:space="preserve">‌</w:t>
            </w:r>
            <w:r>
              <w:rPr>
                <w:rFonts w:hint="eastAsia" w:ascii="宋体" w:hAnsi="宋体"/>
                <w:sz w:val="20"/>
                <w:szCs w:val="20"/>
              </w:rPr>
              <w:t xml:space="preserve">：人脸对比（身份验证案例）、文字/手写识别（OCR技术实践）；</w:t>
            </w:r>
            <w:r>
              <w:rPr>
                <w:rFonts w:hint="eastAsia" w:ascii="宋体" w:hAnsi="宋体"/>
                <w:sz w:val="20"/>
                <w:szCs w:val="20"/>
              </w:rPr>
              <w:br w:type="textWrapping" w:clear="all"/>
            </w:r>
            <w:r>
              <w:rPr>
                <w:rFonts w:hint="eastAsia" w:ascii="宋体" w:hAnsi="宋体"/>
                <w:sz w:val="20"/>
                <w:szCs w:val="20"/>
              </w:rPr>
              <w:t xml:space="preserve">数据与知识</w:t>
            </w:r>
            <w:r>
              <w:rPr>
                <w:rFonts w:hint="eastAsia" w:ascii="MS Gothic" w:hAnsi="MS Gothic" w:eastAsia="MS Gothic" w:cs="MS Gothic"/>
                <w:sz w:val="20"/>
                <w:szCs w:val="20"/>
              </w:rPr>
              <w:t xml:space="preserve">‌</w:t>
            </w:r>
            <w:r>
              <w:rPr>
                <w:rFonts w:hint="eastAsia" w:ascii="宋体" w:hAnsi="宋体"/>
                <w:sz w:val="20"/>
                <w:szCs w:val="20"/>
              </w:rPr>
              <w:t xml:space="preserve">：数据可视化（图表分析教学）、知识图谱（语义关系构建）；</w:t>
            </w:r>
            <w:r>
              <w:rPr>
                <w:rFonts w:hint="eastAsia" w:ascii="宋体" w:hAnsi="宋体"/>
                <w:sz w:val="20"/>
                <w:szCs w:val="20"/>
              </w:rPr>
              <w:br w:type="textWrapping" w:clear="all"/>
            </w:r>
            <w:r>
              <w:rPr>
                <w:rFonts w:hint="eastAsia" w:ascii="宋体" w:hAnsi="宋体"/>
                <w:sz w:val="20"/>
                <w:szCs w:val="20"/>
              </w:rPr>
              <w:t xml:space="preserve">创意与逻辑</w:t>
            </w:r>
            <w:r>
              <w:rPr>
                <w:rFonts w:hint="eastAsia" w:ascii="MS Gothic" w:hAnsi="MS Gothic" w:eastAsia="MS Gothic" w:cs="MS Gothic"/>
                <w:sz w:val="20"/>
                <w:szCs w:val="20"/>
              </w:rPr>
              <w:t xml:space="preserve">‌</w:t>
            </w:r>
            <w:r>
              <w:rPr>
                <w:rFonts w:hint="eastAsia" w:ascii="宋体" w:hAnsi="宋体"/>
                <w:sz w:val="20"/>
                <w:szCs w:val="20"/>
              </w:rPr>
              <w:t xml:space="preserve">：AI生图（生成式AI应用）、流程图编程（图形化算法设计）；</w:t>
            </w:r>
            <w:r>
              <w:rPr>
                <w:rFonts w:hint="eastAsia" w:ascii="宋体" w:hAnsi="宋体"/>
                <w:sz w:val="20"/>
                <w:szCs w:val="20"/>
              </w:rPr>
              <w:br w:type="textWrapping" w:clear="all"/>
            </w:r>
            <w:r>
              <w:rPr>
                <w:rFonts w:hint="eastAsia" w:ascii="宋体" w:hAnsi="宋体"/>
                <w:sz w:val="20"/>
                <w:szCs w:val="20"/>
              </w:rPr>
              <w:t xml:space="preserve">物联网实践</w:t>
            </w:r>
            <w:r>
              <w:rPr>
                <w:rFonts w:hint="eastAsia" w:ascii="MS Gothic" w:hAnsi="MS Gothic" w:eastAsia="MS Gothic" w:cs="MS Gothic"/>
                <w:sz w:val="20"/>
                <w:szCs w:val="20"/>
              </w:rPr>
              <w:t xml:space="preserve">‌</w:t>
            </w:r>
            <w:r>
              <w:rPr>
                <w:rFonts w:hint="eastAsia" w:ascii="宋体" w:hAnsi="宋体"/>
                <w:sz w:val="20"/>
                <w:szCs w:val="20"/>
              </w:rPr>
              <w:t xml:space="preserve">：物联工具箱（传感器实验）、MQTT工具（物联网通信协议；</w:t>
            </w:r>
            <w:r>
              <w:rPr>
                <w:rFonts w:hint="eastAsia" w:ascii="宋体" w:hAnsi="宋体"/>
                <w:sz w:val="20"/>
                <w:szCs w:val="20"/>
              </w:rPr>
              <w:br w:type="textWrapping" w:clear="all"/>
            </w:r>
            <w:r>
              <w:rPr>
                <w:rFonts w:hint="eastAsia" w:ascii="宋体" w:hAnsi="宋体"/>
                <w:sz w:val="20"/>
                <w:szCs w:val="20"/>
              </w:rPr>
              <w:t xml:space="preserve">思维与表达</w:t>
            </w:r>
            <w:r>
              <w:rPr>
                <w:rFonts w:hint="eastAsia" w:ascii="MS Gothic" w:hAnsi="MS Gothic" w:eastAsia="MS Gothic" w:cs="MS Gothic"/>
                <w:sz w:val="20"/>
                <w:szCs w:val="20"/>
              </w:rPr>
              <w:t xml:space="preserve">‌</w:t>
            </w:r>
            <w:r>
              <w:rPr>
                <w:rFonts w:hint="eastAsia" w:ascii="宋体" w:hAnsi="宋体"/>
                <w:sz w:val="20"/>
                <w:szCs w:val="20"/>
              </w:rPr>
              <w:t xml:space="preserve">：思维导图（知识结构化）、画板（数字绘画基础）；</w:t>
            </w:r>
            <w:r>
              <w:rPr>
                <w:rFonts w:hint="eastAsia" w:ascii="宋体" w:hAnsi="宋体"/>
                <w:sz w:val="20"/>
                <w:szCs w:val="20"/>
              </w:rPr>
              <w:br w:type="textWrapping" w:clear="all"/>
            </w:r>
            <w:r>
              <w:rPr>
                <w:rFonts w:hint="eastAsia" w:ascii="宋体" w:hAnsi="宋体"/>
                <w:sz w:val="20"/>
                <w:szCs w:val="20"/>
              </w:rPr>
              <w:t xml:space="preserve">硬件开发</w:t>
            </w:r>
            <w:r>
              <w:rPr>
                <w:rFonts w:hint="eastAsia" w:ascii="MS Gothic" w:hAnsi="MS Gothic" w:eastAsia="MS Gothic" w:cs="MS Gothic"/>
                <w:sz w:val="20"/>
                <w:szCs w:val="20"/>
              </w:rPr>
              <w:t xml:space="preserve">‌</w:t>
            </w:r>
            <w:r>
              <w:rPr>
                <w:rFonts w:hint="eastAsia" w:ascii="宋体" w:hAnsi="宋体"/>
                <w:sz w:val="20"/>
                <w:szCs w:val="20"/>
              </w:rPr>
              <w:t xml:space="preserve">：硬件编程（嵌入式代码教学）、图形化编程（拖拽式硬件控制）。</w:t>
            </w:r>
            <w:r>
              <w:rPr>
                <w:rFonts w:hint="eastAsia" w:ascii="宋体" w:hAnsi="宋体"/>
                <w:sz w:val="20"/>
                <w:szCs w:val="20"/>
              </w:rPr>
              <w:br w:type="textWrapping" w:clear="all"/>
            </w:r>
            <w:r>
              <w:rPr>
                <w:rFonts w:hint="eastAsia" w:ascii="宋体" w:hAnsi="宋体"/>
                <w:sz w:val="20"/>
                <w:szCs w:val="20"/>
              </w:rPr>
              <w:t xml:space="preserve">2、各年级学科工具：本系列学科工具为师生互动教学设计，通过趣味AI模块培养基础认知与创造力，结合算法实践强化逻辑思维，采用游戏化教学实现跨学科能力提升。</w:t>
            </w:r>
            <w:r>
              <w:rPr>
                <w:rFonts w:hint="eastAsia" w:ascii="宋体" w:hAnsi="宋体"/>
                <w:sz w:val="20"/>
                <w:szCs w:val="20"/>
              </w:rPr>
              <w:br w:type="textWrapping" w:clear="all"/>
            </w:r>
            <w:r>
              <w:rPr>
                <w:rFonts w:hint="eastAsia" w:ascii="宋体" w:hAnsi="宋体"/>
                <w:sz w:val="20"/>
                <w:szCs w:val="20"/>
              </w:rPr>
              <w:t xml:space="preserve">① 学科工具</w:t>
            </w:r>
            <w:r>
              <w:rPr>
                <w:rFonts w:hint="eastAsia" w:ascii="宋体" w:hAnsi="宋体"/>
                <w:sz w:val="20"/>
                <w:szCs w:val="20"/>
              </w:rPr>
              <w:br w:type="textWrapping" w:clear="all"/>
            </w:r>
            <w:r>
              <w:rPr>
                <w:rFonts w:hint="eastAsia" w:ascii="宋体" w:hAnsi="宋体"/>
                <w:sz w:val="20"/>
                <w:szCs w:val="20"/>
              </w:rPr>
              <w:t xml:space="preserve">魔法编程：一款趣味AI启蒙工具，通过面部表情识别项目，让初学者轻松掌握编程与机器学习基础，在动手实践中培养观察力与创造力。</w:t>
            </w:r>
            <w:r>
              <w:rPr>
                <w:rFonts w:hint="eastAsia" w:ascii="宋体" w:hAnsi="宋体"/>
                <w:sz w:val="20"/>
                <w:szCs w:val="20"/>
              </w:rPr>
              <w:br w:type="textWrapping" w:clear="all"/>
            </w:r>
            <w:r>
              <w:rPr>
                <w:rFonts w:hint="eastAsia" w:ascii="宋体" w:hAnsi="宋体"/>
                <w:sz w:val="20"/>
                <w:szCs w:val="20"/>
              </w:rPr>
              <w:t xml:space="preserve">markdown编辑器：一款智能文本编辑工具，支持Markdown语法实时预览和文字转语音功能，让用户在编辑文档的同时享受便捷的语音朗读服务，提升写作效率与阅读体验。</w:t>
            </w:r>
            <w:r>
              <w:rPr>
                <w:rFonts w:hint="eastAsia" w:ascii="宋体" w:hAnsi="宋体"/>
                <w:sz w:val="20"/>
                <w:szCs w:val="20"/>
              </w:rPr>
              <w:br w:type="textWrapping" w:clear="all"/>
            </w:r>
            <w:r>
              <w:rPr>
                <w:rFonts w:hint="eastAsia" w:ascii="宋体" w:hAnsi="宋体"/>
                <w:sz w:val="20"/>
                <w:szCs w:val="20"/>
              </w:rPr>
              <w:t xml:space="preserve">AI视频生成：一款基于人工智能的视频创作工具，通过智能算法实现图像特效处理、场景自动生成与内容优化，让用户轻松制作个性化视频，激发对计算机视觉与创意表达的探索兴趣。</w:t>
            </w:r>
            <w:r>
              <w:rPr>
                <w:rFonts w:hint="eastAsia" w:ascii="宋体" w:hAnsi="宋体"/>
                <w:sz w:val="20"/>
                <w:szCs w:val="20"/>
              </w:rPr>
              <w:br w:type="textWrapping" w:clear="all"/>
            </w:r>
            <w:r>
              <w:rPr>
                <w:rFonts w:hint="eastAsia" w:ascii="宋体" w:hAnsi="宋体"/>
                <w:sz w:val="20"/>
                <w:szCs w:val="20"/>
              </w:rPr>
              <w:t xml:space="preserve">② 学科工具</w:t>
            </w:r>
            <w:r>
              <w:rPr>
                <w:rFonts w:hint="eastAsia" w:ascii="宋体" w:hAnsi="宋体"/>
                <w:sz w:val="20"/>
                <w:szCs w:val="20"/>
              </w:rPr>
              <w:br w:type="textWrapping" w:clear="all"/>
            </w:r>
            <w:r>
              <w:rPr>
                <w:rFonts w:hint="eastAsia" w:ascii="宋体" w:hAnsi="宋体"/>
                <w:sz w:val="20"/>
                <w:szCs w:val="20"/>
              </w:rPr>
              <w:t xml:space="preserve">人工神经网络：帮助学生理解人工神经网络的基本原理、结构和训练过程，是学习深度学习的基础。</w:t>
            </w:r>
            <w:r>
              <w:rPr>
                <w:rFonts w:hint="eastAsia" w:ascii="宋体" w:hAnsi="宋体"/>
                <w:sz w:val="20"/>
                <w:szCs w:val="20"/>
              </w:rPr>
              <w:br w:type="textWrapping" w:clear="all"/>
            </w:r>
            <w:r>
              <w:rPr>
                <w:rFonts w:hint="eastAsia" w:ascii="宋体" w:hAnsi="宋体"/>
                <w:sz w:val="20"/>
                <w:szCs w:val="20"/>
              </w:rPr>
              <w:t xml:space="preserve">所有模块均采用游戏化设计，降低学习门槛，适合课堂教学和项目式学习应用。</w:t>
            </w:r>
            <w:r>
              <w:rPr>
                <w:rFonts w:hint="eastAsia" w:ascii="宋体" w:hAnsi="宋体"/>
                <w:sz w:val="20"/>
                <w:szCs w:val="20"/>
              </w:rPr>
              <w:br w:type="textWrapping" w:clear="all"/>
            </w:r>
            <w:r>
              <w:rPr>
                <w:rFonts w:hint="eastAsia" w:ascii="宋体" w:hAnsi="宋体"/>
                <w:sz w:val="20"/>
                <w:szCs w:val="20"/>
              </w:rPr>
              <w:t xml:space="preserve">三、训练中心</w:t>
            </w:r>
            <w:r>
              <w:rPr>
                <w:rFonts w:hint="eastAsia" w:ascii="宋体" w:hAnsi="宋体"/>
                <w:sz w:val="20"/>
                <w:szCs w:val="20"/>
              </w:rPr>
              <w:br w:type="textWrapping" w:clear="all"/>
            </w:r>
            <w:r>
              <w:rPr>
                <w:rFonts w:hint="eastAsia" w:ascii="宋体" w:hAnsi="宋体"/>
                <w:sz w:val="20"/>
                <w:szCs w:val="20"/>
              </w:rPr>
              <w:t xml:space="preserve">该可视化AI模型训练环境专为学生设计，通过直观的图形界面和简化操作流程，让中小学生也能轻松搭建、训练AI模型，亲身体验人工智能的工作原理。平台将复杂的技术细节转化为可交互的视觉元素，使学生在动手实践中理解模型创建与调优的核心逻辑。</w:t>
            </w:r>
            <w:r>
              <w:rPr>
                <w:rFonts w:hint="eastAsia" w:ascii="宋体" w:hAnsi="宋体"/>
                <w:sz w:val="20"/>
                <w:szCs w:val="20"/>
              </w:rPr>
              <w:br w:type="textWrapping" w:clear="all"/>
            </w:r>
            <w:r>
              <w:rPr>
                <w:rFonts w:hint="eastAsia" w:ascii="宋体" w:hAnsi="宋体"/>
                <w:sz w:val="20"/>
                <w:szCs w:val="20"/>
              </w:rPr>
              <w:t xml:space="preserve">1、图像训练：图像特征智能分类</w:t>
            </w:r>
            <w:r>
              <w:rPr>
                <w:rFonts w:hint="eastAsia" w:ascii="宋体" w:hAnsi="宋体"/>
                <w:sz w:val="20"/>
                <w:szCs w:val="20"/>
              </w:rPr>
              <w:br w:type="textWrapping" w:clear="all"/>
            </w:r>
            <w:r>
              <w:rPr>
                <w:rFonts w:hint="eastAsia" w:ascii="宋体" w:hAnsi="宋体"/>
                <w:sz w:val="20"/>
                <w:szCs w:val="20"/>
              </w:rPr>
              <w:t xml:space="preserve">① 支持256×256像素以上图像输入，采用轻量级CNN模型（参数量≤1M），10类物体识别准确率≥85%，GPU训练时间≤2小时。</w:t>
            </w:r>
            <w:r>
              <w:rPr>
                <w:rFonts w:hint="eastAsia" w:ascii="宋体" w:hAnsi="宋体"/>
                <w:sz w:val="20"/>
                <w:szCs w:val="20"/>
              </w:rPr>
              <w:br w:type="textWrapping" w:clear="all"/>
            </w:r>
            <w:r>
              <w:rPr>
                <w:rFonts w:hint="eastAsia" w:ascii="宋体" w:hAnsi="宋体"/>
                <w:sz w:val="20"/>
                <w:szCs w:val="20"/>
              </w:rPr>
              <w:t xml:space="preserve">② 支持学生采集校园物品图像构建数据集，训练个性化识别模型；通过对比不同预处理方法理解数据质量对模型性能的影响。</w:t>
            </w:r>
            <w:r>
              <w:rPr>
                <w:rFonts w:hint="eastAsia" w:ascii="宋体" w:hAnsi="宋体"/>
                <w:sz w:val="20"/>
                <w:szCs w:val="20"/>
              </w:rPr>
              <w:br w:type="textWrapping" w:clear="all"/>
            </w:r>
            <w:r>
              <w:rPr>
                <w:rFonts w:hint="eastAsia" w:ascii="宋体" w:hAnsi="宋体"/>
                <w:sz w:val="20"/>
                <w:szCs w:val="20"/>
              </w:rPr>
              <w:t xml:space="preserve">2、数据标注：视觉特征的精准标定</w:t>
            </w:r>
            <w:r>
              <w:rPr>
                <w:rFonts w:hint="eastAsia" w:ascii="宋体" w:hAnsi="宋体"/>
                <w:sz w:val="20"/>
                <w:szCs w:val="20"/>
              </w:rPr>
              <w:br w:type="textWrapping" w:clear="all"/>
            </w:r>
            <w:r>
              <w:rPr>
                <w:rFonts w:hint="eastAsia" w:ascii="宋体" w:hAnsi="宋体"/>
                <w:sz w:val="20"/>
                <w:szCs w:val="20"/>
              </w:rPr>
              <w:t xml:space="preserve">① 支持矩形框、多边形、关键点三种标注模式，标注精度要求IoU≥0.7，单张图像标注时间≤30秒，具备自动预标注功能。</w:t>
            </w:r>
            <w:r>
              <w:rPr>
                <w:rFonts w:hint="eastAsia" w:ascii="宋体" w:hAnsi="宋体"/>
                <w:sz w:val="20"/>
                <w:szCs w:val="20"/>
              </w:rPr>
              <w:br w:type="textWrapping" w:clear="all"/>
            </w:r>
            <w:r>
              <w:rPr>
                <w:rFonts w:hint="eastAsia" w:ascii="宋体" w:hAnsi="宋体"/>
                <w:sz w:val="20"/>
                <w:szCs w:val="20"/>
              </w:rPr>
              <w:t xml:space="preserve">② 支持分组标注校园安全场景图像，分析标注一致性对模型训练效果的影响；实践数据清洗流程，理解高质量数据的重要性。</w:t>
            </w:r>
            <w:r>
              <w:rPr>
                <w:rFonts w:hint="eastAsia" w:ascii="宋体" w:hAnsi="宋体"/>
                <w:sz w:val="20"/>
                <w:szCs w:val="20"/>
              </w:rPr>
              <w:br w:type="textWrapping" w:clear="all"/>
            </w:r>
            <w:r>
              <w:rPr>
                <w:rFonts w:hint="eastAsia" w:ascii="宋体" w:hAnsi="宋体"/>
                <w:sz w:val="20"/>
                <w:szCs w:val="20"/>
              </w:rPr>
              <w:t xml:space="preserve">3、手势分类：骨骼节点动作捕捉</w:t>
            </w:r>
            <w:r>
              <w:rPr>
                <w:rFonts w:hint="eastAsia" w:ascii="宋体" w:hAnsi="宋体"/>
                <w:sz w:val="20"/>
                <w:szCs w:val="20"/>
              </w:rPr>
              <w:br w:type="textWrapping" w:clear="all"/>
            </w:r>
            <w:r>
              <w:rPr>
                <w:rFonts w:hint="eastAsia" w:ascii="宋体" w:hAnsi="宋体"/>
                <w:sz w:val="20"/>
                <w:szCs w:val="20"/>
              </w:rPr>
              <w:t xml:space="preserve">① 基于RGB摄像头（1080p@30fps）采集，提取21个手部关键点坐标，支持5类基础手势识别，准确率≥90%，响应延迟≤100ms。</w:t>
            </w:r>
            <w:r>
              <w:rPr>
                <w:rFonts w:hint="eastAsia" w:ascii="宋体" w:hAnsi="宋体"/>
                <w:sz w:val="20"/>
                <w:szCs w:val="20"/>
              </w:rPr>
              <w:br w:type="textWrapping" w:clear="all"/>
            </w:r>
            <w:r>
              <w:rPr>
                <w:rFonts w:hint="eastAsia" w:ascii="宋体" w:hAnsi="宋体"/>
                <w:sz w:val="20"/>
                <w:szCs w:val="20"/>
              </w:rPr>
              <w:t xml:space="preserve">② 设计手势控制互动游戏，理解关节点坐标计算原理；通过手势识别项目开发掌握人机交互基础概念。</w:t>
            </w:r>
            <w:r>
              <w:rPr>
                <w:rFonts w:hint="eastAsia" w:ascii="宋体" w:hAnsi="宋体"/>
                <w:sz w:val="20"/>
                <w:szCs w:val="20"/>
              </w:rPr>
              <w:br w:type="textWrapping" w:clear="all"/>
            </w:r>
            <w:r>
              <w:rPr>
                <w:rFonts w:hint="eastAsia" w:ascii="宋体" w:hAnsi="宋体"/>
                <w:sz w:val="20"/>
                <w:szCs w:val="20"/>
              </w:rPr>
              <w:t xml:space="preserve">4、姿势分类：实时姿态追踪</w:t>
            </w:r>
            <w:r>
              <w:rPr>
                <w:rFonts w:hint="eastAsia" w:ascii="宋体" w:hAnsi="宋体"/>
                <w:sz w:val="20"/>
                <w:szCs w:val="20"/>
              </w:rPr>
              <w:br w:type="textWrapping" w:clear="all"/>
            </w:r>
            <w:r>
              <w:rPr>
                <w:rFonts w:hint="eastAsia" w:ascii="宋体" w:hAnsi="宋体"/>
                <w:sz w:val="20"/>
                <w:szCs w:val="20"/>
              </w:rPr>
              <w:t xml:space="preserve">① 支持单人/多人姿态估计，可识别6类基础姿势（站立、坐下、弯腰等），置信度阈值≥0.8，实时处理速度≥25fps（CPU模式）。</w:t>
            </w:r>
            <w:r>
              <w:rPr>
                <w:rFonts w:hint="eastAsia" w:ascii="宋体" w:hAnsi="宋体"/>
                <w:sz w:val="20"/>
                <w:szCs w:val="20"/>
              </w:rPr>
              <w:br w:type="textWrapping" w:clear="all"/>
            </w:r>
            <w:r>
              <w:rPr>
                <w:rFonts w:hint="eastAsia" w:ascii="宋体" w:hAnsi="宋体"/>
                <w:sz w:val="20"/>
                <w:szCs w:val="20"/>
              </w:rPr>
              <w:t xml:space="preserve">② 支持虚拟开发AI健身教练助手，实时监测并纠正运动姿势；对比分析不同姿态的骨架特征差异。</w:t>
            </w:r>
            <w:r>
              <w:rPr>
                <w:rFonts w:hint="eastAsia" w:ascii="宋体" w:hAnsi="宋体"/>
                <w:sz w:val="20"/>
                <w:szCs w:val="20"/>
              </w:rPr>
              <w:br w:type="textWrapping" w:clear="all"/>
            </w:r>
            <w:r>
              <w:rPr>
                <w:rFonts w:hint="eastAsia" w:ascii="宋体" w:hAnsi="宋体"/>
                <w:sz w:val="20"/>
                <w:szCs w:val="20"/>
              </w:rPr>
              <w:t xml:space="preserve">5、语音分类：声纹身份精准识别</w:t>
            </w:r>
            <w:r>
              <w:rPr>
                <w:rFonts w:hint="eastAsia" w:ascii="宋体" w:hAnsi="宋体"/>
                <w:sz w:val="20"/>
                <w:szCs w:val="20"/>
              </w:rPr>
              <w:br w:type="textWrapping" w:clear="all"/>
            </w:r>
            <w:r>
              <w:rPr>
                <w:rFonts w:hint="eastAsia" w:ascii="宋体" w:hAnsi="宋体"/>
                <w:sz w:val="20"/>
                <w:szCs w:val="20"/>
              </w:rPr>
              <w:t xml:space="preserve">① 支持16kHz单声道音频输入，时长≥3秒，采用MFCC特征提取，10人声纹库识别准确率≥95%。</w:t>
            </w:r>
            <w:r>
              <w:rPr>
                <w:rFonts w:hint="eastAsia" w:ascii="宋体" w:hAnsi="宋体"/>
                <w:sz w:val="20"/>
                <w:szCs w:val="20"/>
              </w:rPr>
              <w:br w:type="textWrapping" w:clear="all"/>
            </w:r>
            <w:r>
              <w:rPr>
                <w:rFonts w:hint="eastAsia" w:ascii="宋体" w:hAnsi="宋体"/>
                <w:sz w:val="20"/>
                <w:szCs w:val="20"/>
              </w:rPr>
              <w:t xml:space="preserve">② 训练个性化语音指令系统，录制同学声音建立声纹库；开展技术伦理辩论，探讨生物识别的隐私边界问题。</w:t>
            </w:r>
            <w:r>
              <w:rPr>
                <w:rFonts w:hint="eastAsia" w:ascii="宋体" w:hAnsi="宋体"/>
                <w:sz w:val="20"/>
                <w:szCs w:val="20"/>
              </w:rPr>
              <w:br w:type="textWrapping" w:clear="all"/>
            </w:r>
            <w:r>
              <w:rPr>
                <w:rFonts w:hint="eastAsia" w:ascii="宋体" w:hAnsi="宋体"/>
                <w:sz w:val="20"/>
                <w:szCs w:val="20"/>
              </w:rPr>
              <w:t xml:space="preserve">6、文本分类：文本层级自动化整理</w:t>
            </w:r>
            <w:r>
              <w:rPr>
                <w:rFonts w:hint="eastAsia" w:ascii="宋体" w:hAnsi="宋体"/>
                <w:sz w:val="20"/>
                <w:szCs w:val="20"/>
              </w:rPr>
              <w:br w:type="textWrapping" w:clear="all"/>
            </w:r>
            <w:r>
              <w:rPr>
                <w:rFonts w:hint="eastAsia" w:ascii="宋体" w:hAnsi="宋体"/>
                <w:sz w:val="20"/>
                <w:szCs w:val="20"/>
              </w:rPr>
              <w:t xml:space="preserve">① 支持≤512字符文本处理，中文分词/英文词干提取，5类情感分类F1-score≥0.85，训练数据量≥1000条。</w:t>
            </w:r>
            <w:r>
              <w:rPr>
                <w:rFonts w:hint="eastAsia" w:ascii="宋体" w:hAnsi="宋体"/>
                <w:sz w:val="20"/>
                <w:szCs w:val="20"/>
              </w:rPr>
              <w:br w:type="textWrapping" w:clear="all"/>
            </w:r>
            <w:r>
              <w:rPr>
                <w:rFonts w:hint="eastAsia" w:ascii="宋体" w:hAnsi="宋体"/>
                <w:sz w:val="20"/>
                <w:szCs w:val="20"/>
              </w:rPr>
              <w:t xml:space="preserve">② 支持构建班级作文语料库，训练情感分析模型辅助作文评分；生成词云图分析高频词汇与文本分类的关系。</w:t>
            </w:r>
            <w:r>
              <w:rPr>
                <w:rFonts w:hint="eastAsia" w:ascii="宋体" w:hAnsi="宋体"/>
                <w:sz w:val="20"/>
                <w:szCs w:val="20"/>
              </w:rPr>
              <w:br w:type="textWrapping" w:clear="all"/>
            </w:r>
            <w:r>
              <w:rPr>
                <w:rFonts w:hint="eastAsia" w:ascii="宋体" w:hAnsi="宋体"/>
                <w:sz w:val="20"/>
                <w:szCs w:val="20"/>
              </w:rPr>
              <w:t xml:space="preserve">四、班级管理</w:t>
            </w:r>
            <w:r>
              <w:rPr>
                <w:rFonts w:hint="eastAsia" w:ascii="宋体" w:hAnsi="宋体"/>
                <w:sz w:val="20"/>
                <w:szCs w:val="20"/>
              </w:rPr>
              <w:br w:type="textWrapping" w:clear="all"/>
            </w:r>
            <w:r>
              <w:rPr>
                <w:rFonts w:hint="eastAsia" w:ascii="宋体" w:hAnsi="宋体"/>
                <w:sz w:val="20"/>
                <w:szCs w:val="20"/>
              </w:rPr>
              <w:t xml:space="preserve">基于人工智能技术的数字化管理，平台可以时时抓取学生学习全过程数据，自动生成学生的学情分析。</w:t>
            </w:r>
            <w:r>
              <w:rPr>
                <w:rFonts w:hint="eastAsia" w:ascii="宋体" w:hAnsi="宋体"/>
                <w:sz w:val="20"/>
                <w:szCs w:val="20"/>
              </w:rPr>
              <w:br w:type="textWrapping" w:clear="all"/>
            </w:r>
            <w:r>
              <w:rPr>
                <w:rFonts w:hint="eastAsia" w:ascii="宋体" w:hAnsi="宋体"/>
                <w:sz w:val="20"/>
                <w:szCs w:val="20"/>
              </w:rPr>
              <w:t xml:space="preserve">1、班级管理： 教师根据教学需要，可自主创建班级。可批量添加学生账号信息，分组教学可进行任意分组，并移动学生信息到对应小组。</w:t>
            </w:r>
            <w:r>
              <w:rPr>
                <w:rFonts w:hint="eastAsia" w:ascii="宋体" w:hAnsi="宋体"/>
                <w:sz w:val="20"/>
                <w:szCs w:val="20"/>
              </w:rPr>
              <w:br w:type="textWrapping" w:clear="all"/>
            </w:r>
            <w:r>
              <w:rPr>
                <w:rFonts w:hint="eastAsia" w:ascii="宋体" w:hAnsi="宋体"/>
                <w:sz w:val="20"/>
                <w:szCs w:val="20"/>
              </w:rPr>
              <w:t xml:space="preserve">2、查看练习：一键查看练习，教师可以查看自己班级的学生随堂练习数据</w:t>
            </w:r>
            <w:r>
              <w:rPr>
                <w:rFonts w:hint="eastAsia" w:ascii="宋体" w:hAnsi="宋体"/>
                <w:sz w:val="20"/>
                <w:szCs w:val="20"/>
              </w:rPr>
              <w:br w:type="textWrapping" w:clear="all"/>
            </w:r>
            <w:r>
              <w:rPr>
                <w:rFonts w:hint="eastAsia" w:ascii="宋体" w:hAnsi="宋体"/>
                <w:sz w:val="20"/>
                <w:szCs w:val="20"/>
              </w:rPr>
              <w:t xml:space="preserve">3、学情分析：平台自动生成学生数据画像，包括上课次数、上课时长、自学时长、随堂练数量、同步练习数量、练习平均完成时间、练习优秀百分比；数据画像可体现学生个人的“获得荣誉”数量、“课堂表现”数据轴、“学习时长”柱状图。</w:t>
            </w:r>
            <w:r>
              <w:rPr>
                <w:rFonts w:hint="eastAsia" w:ascii="宋体" w:hAnsi="宋体"/>
                <w:sz w:val="20"/>
                <w:szCs w:val="20"/>
              </w:rPr>
              <w:br w:type="textWrapping" w:clear="all"/>
            </w:r>
            <w:r>
              <w:rPr>
                <w:rFonts w:hint="eastAsia" w:ascii="宋体" w:hAnsi="宋体"/>
                <w:sz w:val="20"/>
                <w:szCs w:val="20"/>
              </w:rPr>
              <w:t xml:space="preserve">4、学生信息：支持教师查看学生信息，包括账号、姓名和分组情况；可一键重制学生账号密码，方便教师的日常管理。</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年</w:t>
            </w:r>
            <w:r>
              <w:rPr>
                <w:rFonts w:hint="eastAsia" w:ascii="宋体" w:hAnsi="宋体" w:cs="宋体"/>
                <w:color w:val="000000"/>
                <w:sz w:val="22"/>
                <w:szCs w:val="22"/>
              </w:rPr>
            </w:r>
            <w:r/>
          </w:p>
        </w:tc>
      </w:tr>
      <w:tr>
        <w:trPr>
          <w:trHeight w:val="79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人工智能轮式机器人套装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1、学习套装产品一款多拟态AI机器人，产品包含结构件、执行件和主控。配合3D动态图纸和可视化编程，趣味性的学习加动手操作，让学生从零基础轻松进入机器人世界，要求满足课程15主题，30课时学习。</w:t>
            </w:r>
            <w:r>
              <w:rPr>
                <w:rFonts w:hint="eastAsia" w:ascii="宋体" w:hAnsi="宋体"/>
                <w:sz w:val="20"/>
                <w:szCs w:val="20"/>
              </w:rPr>
              <w:br w:type="textWrapping" w:clear="all"/>
            </w:r>
            <w:r>
              <w:rPr>
                <w:rFonts w:hint="eastAsia" w:ascii="宋体" w:hAnsi="宋体"/>
                <w:sz w:val="20"/>
                <w:szCs w:val="20"/>
              </w:rPr>
              <w:t xml:space="preserve">2、要求平台同时能运行多个算法模型，并提供算法并行运行的证明录屏。</w:t>
            </w:r>
            <w:r>
              <w:rPr>
                <w:rFonts w:hint="eastAsia" w:ascii="宋体" w:hAnsi="宋体"/>
                <w:sz w:val="20"/>
                <w:szCs w:val="20"/>
              </w:rPr>
              <w:br w:type="textWrapping" w:clear="all"/>
            </w:r>
            <w:r>
              <w:rPr>
                <w:rFonts w:hint="eastAsia" w:ascii="宋体" w:hAnsi="宋体"/>
                <w:sz w:val="20"/>
                <w:szCs w:val="20"/>
              </w:rPr>
              <w:t xml:space="preserve">3、要求编程平台开放了python sdk，配合第三方python工具实现更开放的编程，需要提供证明材料。</w:t>
            </w:r>
            <w:r>
              <w:rPr>
                <w:rFonts w:hint="eastAsia" w:ascii="宋体" w:hAnsi="宋体"/>
                <w:sz w:val="20"/>
                <w:szCs w:val="20"/>
              </w:rPr>
              <w:br w:type="textWrapping" w:clear="all"/>
            </w:r>
            <w:r>
              <w:rPr>
                <w:rFonts w:hint="eastAsia" w:ascii="宋体" w:hAnsi="宋体"/>
                <w:sz w:val="20"/>
                <w:szCs w:val="20"/>
              </w:rPr>
              <w:t xml:space="preserve">二、配置要求</w:t>
            </w:r>
            <w:r>
              <w:rPr>
                <w:rFonts w:hint="eastAsia" w:ascii="宋体" w:hAnsi="宋体"/>
                <w:sz w:val="20"/>
                <w:szCs w:val="20"/>
              </w:rPr>
              <w:br w:type="textWrapping" w:clear="all"/>
            </w:r>
            <w:r>
              <w:rPr>
                <w:rFonts w:hint="eastAsia" w:ascii="宋体" w:hAnsi="宋体"/>
                <w:sz w:val="20"/>
                <w:szCs w:val="20"/>
              </w:rPr>
              <w:t xml:space="preserve">1、≥26个种类，≥58个零件，可构建主流机器人形态，可搭建变形工程车、机械臂、麦轮车至少三种形态；</w:t>
            </w:r>
            <w:r>
              <w:rPr>
                <w:rFonts w:hint="eastAsia" w:ascii="宋体" w:hAnsi="宋体"/>
                <w:sz w:val="20"/>
                <w:szCs w:val="20"/>
              </w:rPr>
              <w:br w:type="textWrapping" w:clear="all"/>
            </w:r>
            <w:r>
              <w:rPr>
                <w:rFonts w:hint="eastAsia" w:ascii="宋体" w:hAnsi="宋体"/>
                <w:sz w:val="20"/>
                <w:szCs w:val="20"/>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sz w:val="20"/>
                <w:szCs w:val="20"/>
              </w:rPr>
              <w:br w:type="textWrapping" w:clear="all"/>
            </w:r>
            <w:r>
              <w:rPr>
                <w:rFonts w:hint="eastAsia" w:ascii="宋体" w:hAnsi="宋体"/>
                <w:sz w:val="20"/>
                <w:szCs w:val="20"/>
              </w:rPr>
              <w:t xml:space="preserve">3、智能语音：本地VAD、在线ASR和在线TTS语音功能、NLP功能、3麦降噪、响度检测；</w:t>
            </w:r>
            <w:r>
              <w:rPr>
                <w:rFonts w:hint="eastAsia" w:ascii="宋体" w:hAnsi="宋体"/>
                <w:sz w:val="20"/>
                <w:szCs w:val="20"/>
              </w:rPr>
              <w:br w:type="textWrapping" w:clear="all"/>
            </w:r>
            <w:r>
              <w:rPr>
                <w:rFonts w:hint="eastAsia" w:ascii="宋体" w:hAnsi="宋体"/>
                <w:sz w:val="20"/>
                <w:szCs w:val="20"/>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sz w:val="20"/>
                <w:szCs w:val="20"/>
              </w:rPr>
              <w:br w:type="textWrapping" w:clear="all"/>
            </w:r>
            <w:r>
              <w:rPr>
                <w:rFonts w:hint="eastAsia" w:ascii="宋体" w:hAnsi="宋体"/>
                <w:sz w:val="20"/>
                <w:szCs w:val="20"/>
              </w:rPr>
              <w:t xml:space="preserve">5、运控算法：自适应算法、麦轮运控算法、机械臂算法、里程算法。</w:t>
            </w:r>
            <w:r>
              <w:rPr>
                <w:rFonts w:hint="eastAsia" w:ascii="宋体" w:hAnsi="宋体"/>
                <w:sz w:val="20"/>
                <w:szCs w:val="20"/>
              </w:rPr>
              <w:br w:type="textWrapping" w:clear="all"/>
            </w:r>
            <w:r>
              <w:rPr>
                <w:rFonts w:hint="eastAsia" w:ascii="宋体" w:hAnsi="宋体"/>
                <w:sz w:val="20"/>
                <w:szCs w:val="20"/>
              </w:rPr>
              <w:t xml:space="preserve">三、技术参数</w:t>
            </w:r>
            <w:r>
              <w:rPr>
                <w:rFonts w:hint="eastAsia" w:ascii="宋体" w:hAnsi="宋体"/>
                <w:sz w:val="20"/>
                <w:szCs w:val="20"/>
              </w:rPr>
              <w:br w:type="textWrapping" w:clear="all"/>
            </w:r>
            <w:r>
              <w:rPr>
                <w:rFonts w:hint="eastAsia" w:ascii="宋体" w:hAnsi="宋体"/>
                <w:sz w:val="20"/>
                <w:szCs w:val="20"/>
              </w:rPr>
              <w:t xml:space="preserve">1、主芯片参数如下：</w:t>
            </w:r>
            <w:r>
              <w:rPr>
                <w:rFonts w:hint="eastAsia" w:ascii="宋体" w:hAnsi="宋体"/>
                <w:sz w:val="20"/>
                <w:szCs w:val="20"/>
              </w:rPr>
              <w:br w:type="textWrapping" w:clear="all"/>
            </w:r>
            <w:r>
              <w:rPr>
                <w:rFonts w:hint="eastAsia" w:ascii="宋体" w:hAnsi="宋体"/>
                <w:sz w:val="20"/>
                <w:szCs w:val="20"/>
              </w:rPr>
              <w:t xml:space="preserve">（1）内存：≥32GB；</w:t>
            </w:r>
            <w:r>
              <w:rPr>
                <w:rFonts w:hint="eastAsia" w:ascii="宋体" w:hAnsi="宋体"/>
                <w:sz w:val="20"/>
                <w:szCs w:val="20"/>
              </w:rPr>
              <w:br w:type="textWrapping" w:clear="all"/>
            </w:r>
            <w:r>
              <w:rPr>
                <w:rFonts w:hint="eastAsia" w:ascii="宋体" w:hAnsi="宋体"/>
                <w:sz w:val="20"/>
                <w:szCs w:val="20"/>
              </w:rPr>
              <w:t xml:space="preserve">（2）NPU：≥1 TOPS；</w:t>
            </w:r>
            <w:r>
              <w:rPr>
                <w:rFonts w:hint="eastAsia" w:ascii="宋体" w:hAnsi="宋体"/>
                <w:sz w:val="20"/>
                <w:szCs w:val="20"/>
              </w:rPr>
              <w:br w:type="textWrapping" w:clear="all"/>
            </w:r>
            <w:r>
              <w:rPr>
                <w:rFonts w:hint="eastAsia" w:ascii="宋体" w:hAnsi="宋体"/>
                <w:sz w:val="20"/>
                <w:szCs w:val="20"/>
              </w:rPr>
              <w:t xml:space="preserve">（3）闪存：≥4GB。</w:t>
            </w:r>
            <w:r>
              <w:rPr>
                <w:rFonts w:hint="eastAsia" w:ascii="宋体" w:hAnsi="宋体"/>
                <w:sz w:val="20"/>
                <w:szCs w:val="20"/>
              </w:rPr>
              <w:br w:type="textWrapping" w:clear="all"/>
            </w:r>
            <w:r>
              <w:rPr>
                <w:rFonts w:hint="eastAsia" w:ascii="宋体" w:hAnsi="宋体"/>
                <w:sz w:val="20"/>
                <w:szCs w:val="20"/>
              </w:rPr>
              <w:t xml:space="preserve">2、舵机参数如下：</w:t>
            </w:r>
            <w:r>
              <w:rPr>
                <w:rFonts w:hint="eastAsia" w:ascii="宋体" w:hAnsi="宋体"/>
                <w:sz w:val="20"/>
                <w:szCs w:val="20"/>
              </w:rPr>
              <w:br w:type="textWrapping" w:clear="all"/>
            </w:r>
            <w:r>
              <w:rPr>
                <w:rFonts w:hint="eastAsia" w:ascii="宋体" w:hAnsi="宋体"/>
                <w:sz w:val="20"/>
                <w:szCs w:val="20"/>
              </w:rPr>
              <w:t xml:space="preserve">（1）最大扭矩：约13.0 kgf.cm；</w:t>
            </w:r>
            <w:r>
              <w:rPr>
                <w:rFonts w:hint="eastAsia" w:ascii="宋体" w:hAnsi="宋体"/>
                <w:sz w:val="20"/>
                <w:szCs w:val="20"/>
              </w:rPr>
              <w:br w:type="textWrapping" w:clear="all"/>
            </w:r>
            <w:r>
              <w:rPr>
                <w:rFonts w:hint="eastAsia" w:ascii="宋体" w:hAnsi="宋体"/>
                <w:sz w:val="20"/>
                <w:szCs w:val="20"/>
              </w:rPr>
              <w:t xml:space="preserve">（2）最大转速：≥60 RPM ；</w:t>
            </w:r>
            <w:r>
              <w:rPr>
                <w:rFonts w:hint="eastAsia" w:ascii="宋体" w:hAnsi="宋体"/>
                <w:sz w:val="20"/>
                <w:szCs w:val="20"/>
              </w:rPr>
              <w:br w:type="textWrapping" w:clear="all"/>
            </w:r>
            <w:r>
              <w:rPr>
                <w:rFonts w:hint="eastAsia" w:ascii="宋体" w:hAnsi="宋体"/>
                <w:sz w:val="20"/>
                <w:szCs w:val="20"/>
              </w:rPr>
              <w:t xml:space="preserve">（3）控制精度：空载1°，带载2°；</w:t>
            </w:r>
            <w:r>
              <w:rPr>
                <w:rFonts w:hint="eastAsia" w:ascii="宋体" w:hAnsi="宋体"/>
                <w:sz w:val="20"/>
                <w:szCs w:val="20"/>
              </w:rPr>
              <w:br w:type="textWrapping" w:clear="all"/>
            </w:r>
            <w:r>
              <w:rPr>
                <w:rFonts w:hint="eastAsia" w:ascii="宋体" w:hAnsi="宋体"/>
                <w:sz w:val="20"/>
                <w:szCs w:val="20"/>
              </w:rPr>
              <w:t xml:space="preserve">（4）角度范围：0～360°；</w:t>
            </w:r>
            <w:r>
              <w:rPr>
                <w:rFonts w:hint="eastAsia" w:ascii="宋体" w:hAnsi="宋体"/>
                <w:sz w:val="20"/>
                <w:szCs w:val="20"/>
              </w:rPr>
              <w:br w:type="textWrapping" w:clear="all"/>
            </w:r>
            <w:r>
              <w:rPr>
                <w:rFonts w:hint="eastAsia" w:ascii="宋体" w:hAnsi="宋体"/>
                <w:sz w:val="20"/>
                <w:szCs w:val="20"/>
              </w:rPr>
              <w:t xml:space="preserve">3、减速电机参数如下：</w:t>
            </w:r>
            <w:r>
              <w:rPr>
                <w:rFonts w:hint="eastAsia" w:ascii="宋体" w:hAnsi="宋体"/>
                <w:sz w:val="20"/>
                <w:szCs w:val="20"/>
              </w:rPr>
              <w:br w:type="textWrapping" w:clear="all"/>
            </w:r>
            <w:r>
              <w:rPr>
                <w:rFonts w:hint="eastAsia" w:ascii="宋体" w:hAnsi="宋体"/>
                <w:sz w:val="20"/>
                <w:szCs w:val="20"/>
              </w:rPr>
              <w:t xml:space="preserve">（1）最大扭矩：约2.0 kgf.cm；</w:t>
            </w:r>
            <w:r>
              <w:rPr>
                <w:rFonts w:hint="eastAsia" w:ascii="宋体" w:hAnsi="宋体"/>
                <w:sz w:val="20"/>
                <w:szCs w:val="20"/>
              </w:rPr>
              <w:br w:type="textWrapping" w:clear="all"/>
            </w:r>
            <w:r>
              <w:rPr>
                <w:rFonts w:hint="eastAsia" w:ascii="宋体" w:hAnsi="宋体"/>
                <w:sz w:val="20"/>
                <w:szCs w:val="20"/>
              </w:rPr>
              <w:t xml:space="preserve">（2）最大转速：≥360 RPM 。</w:t>
            </w:r>
            <w:r>
              <w:rPr>
                <w:rFonts w:hint="eastAsia" w:ascii="宋体" w:hAnsi="宋体"/>
                <w:sz w:val="20"/>
                <w:szCs w:val="20"/>
              </w:rPr>
              <w:br w:type="textWrapping" w:clear="all"/>
            </w:r>
            <w:r>
              <w:rPr>
                <w:rFonts w:hint="eastAsia" w:ascii="宋体" w:hAnsi="宋体"/>
                <w:sz w:val="20"/>
                <w:szCs w:val="20"/>
              </w:rPr>
              <w:t xml:space="preserve">4、摄像头模组参数如下：</w:t>
            </w:r>
            <w:r>
              <w:rPr>
                <w:rFonts w:hint="eastAsia" w:ascii="宋体" w:hAnsi="宋体"/>
                <w:sz w:val="20"/>
                <w:szCs w:val="20"/>
              </w:rPr>
              <w:br w:type="textWrapping" w:clear="all"/>
            </w:r>
            <w:r>
              <w:rPr>
                <w:rFonts w:hint="eastAsia" w:ascii="宋体" w:hAnsi="宋体"/>
                <w:sz w:val="20"/>
                <w:szCs w:val="20"/>
              </w:rPr>
              <w:t xml:space="preserve">（1）视场角：106°；</w:t>
            </w:r>
            <w:r>
              <w:rPr>
                <w:rFonts w:hint="eastAsia" w:ascii="宋体" w:hAnsi="宋体"/>
                <w:sz w:val="20"/>
                <w:szCs w:val="20"/>
              </w:rPr>
              <w:br w:type="textWrapping" w:clear="all"/>
            </w:r>
            <w:r>
              <w:rPr>
                <w:rFonts w:hint="eastAsia" w:ascii="宋体" w:hAnsi="宋体"/>
                <w:sz w:val="20"/>
                <w:szCs w:val="20"/>
              </w:rPr>
              <w:t xml:space="preserve">（2）像素：1M 。</w:t>
            </w:r>
            <w:r>
              <w:rPr>
                <w:rFonts w:hint="eastAsia" w:ascii="宋体" w:hAnsi="宋体"/>
                <w:sz w:val="20"/>
                <w:szCs w:val="20"/>
              </w:rPr>
              <w:br w:type="textWrapping" w:clear="all"/>
            </w:r>
            <w:r>
              <w:rPr>
                <w:rFonts w:hint="eastAsia" w:ascii="宋体" w:hAnsi="宋体"/>
                <w:sz w:val="20"/>
                <w:szCs w:val="20"/>
              </w:rPr>
              <w:t xml:space="preserve">5、测距模组参数如下：</w:t>
            </w:r>
            <w:r>
              <w:rPr>
                <w:rFonts w:hint="eastAsia" w:ascii="宋体" w:hAnsi="宋体"/>
                <w:sz w:val="20"/>
                <w:szCs w:val="20"/>
              </w:rPr>
              <w:br w:type="textWrapping" w:clear="all"/>
            </w:r>
            <w:r>
              <w:rPr>
                <w:rFonts w:hint="eastAsia" w:ascii="宋体" w:hAnsi="宋体"/>
                <w:sz w:val="20"/>
                <w:szCs w:val="20"/>
              </w:rPr>
              <w:t xml:space="preserve">（1）检测距离：4-200 cm；</w:t>
            </w:r>
            <w:r>
              <w:rPr>
                <w:rFonts w:hint="eastAsia" w:ascii="宋体" w:hAnsi="宋体"/>
                <w:sz w:val="20"/>
                <w:szCs w:val="20"/>
              </w:rPr>
              <w:br w:type="textWrapping" w:clear="all"/>
            </w:r>
            <w:r>
              <w:rPr>
                <w:rFonts w:hint="eastAsia" w:ascii="宋体" w:hAnsi="宋体"/>
                <w:sz w:val="20"/>
                <w:szCs w:val="20"/>
              </w:rPr>
              <w:t xml:space="preserve">（2）工作波段：940 nm 。</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819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人工智能足式机器人套装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1、学习套装产品一款多拟态AI机器人，产品包含结构件、执行件和主控。配合3D动态图纸和可视化编程，趣味性的学习加动手操作，让学生从零基础轻松进入机器人世界。</w:t>
            </w:r>
            <w:r>
              <w:rPr>
                <w:rFonts w:hint="eastAsia" w:ascii="宋体" w:hAnsi="宋体"/>
                <w:sz w:val="20"/>
                <w:szCs w:val="20"/>
              </w:rPr>
              <w:br w:type="textWrapping" w:clear="all"/>
            </w:r>
            <w:r>
              <w:rPr>
                <w:rFonts w:hint="eastAsia" w:ascii="宋体" w:hAnsi="宋体"/>
                <w:sz w:val="20"/>
                <w:szCs w:val="20"/>
              </w:rPr>
              <w:t xml:space="preserve">2、要求平台同时能运行多个算法模型，并提供算法并行运行的证明录屏。</w:t>
            </w:r>
            <w:r>
              <w:rPr>
                <w:rFonts w:hint="eastAsia" w:ascii="宋体" w:hAnsi="宋体"/>
                <w:sz w:val="20"/>
                <w:szCs w:val="20"/>
              </w:rPr>
              <w:br w:type="textWrapping" w:clear="all"/>
            </w:r>
            <w:r>
              <w:rPr>
                <w:rFonts w:hint="eastAsia" w:ascii="宋体" w:hAnsi="宋体"/>
                <w:sz w:val="20"/>
                <w:szCs w:val="20"/>
              </w:rPr>
              <w:t xml:space="preserve">3、要求编程平台开放了python sdk，配合第三方python工具实现更开放的编程，需要提供证明材料。</w:t>
            </w:r>
            <w:r>
              <w:rPr>
                <w:rFonts w:hint="eastAsia" w:ascii="宋体" w:hAnsi="宋体"/>
                <w:sz w:val="20"/>
                <w:szCs w:val="20"/>
              </w:rPr>
              <w:br w:type="textWrapping" w:clear="all"/>
            </w:r>
            <w:r>
              <w:rPr>
                <w:rFonts w:hint="eastAsia" w:ascii="宋体" w:hAnsi="宋体"/>
                <w:sz w:val="20"/>
                <w:szCs w:val="20"/>
              </w:rPr>
              <w:t xml:space="preserve">二、配置要求</w:t>
            </w:r>
            <w:r>
              <w:rPr>
                <w:rFonts w:hint="eastAsia" w:ascii="宋体" w:hAnsi="宋体"/>
                <w:sz w:val="20"/>
                <w:szCs w:val="20"/>
              </w:rPr>
              <w:br w:type="textWrapping" w:clear="all"/>
            </w:r>
            <w:r>
              <w:rPr>
                <w:rFonts w:hint="eastAsia" w:ascii="宋体" w:hAnsi="宋体"/>
                <w:sz w:val="20"/>
                <w:szCs w:val="20"/>
              </w:rPr>
              <w:t xml:space="preserve">1、≥27个种类，≥78个零件，可构建主流机器人形态，可搭建平衡车、变形车、轮足机器人、四足机器狗、四足蜘蛛至少五种形态；</w:t>
            </w:r>
            <w:r>
              <w:rPr>
                <w:rFonts w:hint="eastAsia" w:ascii="宋体" w:hAnsi="宋体"/>
                <w:sz w:val="20"/>
                <w:szCs w:val="20"/>
              </w:rPr>
              <w:br w:type="textWrapping" w:clear="all"/>
            </w:r>
            <w:r>
              <w:rPr>
                <w:rFonts w:hint="eastAsia" w:ascii="宋体" w:hAnsi="宋体"/>
                <w:sz w:val="20"/>
                <w:szCs w:val="20"/>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sz w:val="20"/>
                <w:szCs w:val="20"/>
              </w:rPr>
              <w:br w:type="textWrapping" w:clear="all"/>
            </w:r>
            <w:r>
              <w:rPr>
                <w:rFonts w:hint="eastAsia" w:ascii="宋体" w:hAnsi="宋体"/>
                <w:sz w:val="20"/>
                <w:szCs w:val="20"/>
              </w:rPr>
              <w:t xml:space="preserve">3、智能语音：本地VAD、在线ASR和在线TTS语音功能、NLP功能、3麦降噪、响度检测；</w:t>
            </w:r>
            <w:r>
              <w:rPr>
                <w:rFonts w:hint="eastAsia" w:ascii="宋体" w:hAnsi="宋体"/>
                <w:sz w:val="20"/>
                <w:szCs w:val="20"/>
              </w:rPr>
              <w:br w:type="textWrapping" w:clear="all"/>
            </w:r>
            <w:r>
              <w:rPr>
                <w:rFonts w:hint="eastAsia" w:ascii="宋体" w:hAnsi="宋体"/>
                <w:sz w:val="20"/>
                <w:szCs w:val="20"/>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sz w:val="20"/>
                <w:szCs w:val="20"/>
              </w:rPr>
              <w:br w:type="textWrapping" w:clear="all"/>
            </w:r>
            <w:r>
              <w:rPr>
                <w:rFonts w:hint="eastAsia" w:ascii="宋体" w:hAnsi="宋体"/>
                <w:sz w:val="20"/>
                <w:szCs w:val="20"/>
              </w:rPr>
              <w:t xml:space="preserve">5、运控算法：自适应算法、步态算法、自平衡算法、里程算法；</w:t>
            </w:r>
            <w:r>
              <w:rPr>
                <w:rFonts w:hint="eastAsia" w:ascii="宋体" w:hAnsi="宋体"/>
                <w:sz w:val="20"/>
                <w:szCs w:val="20"/>
              </w:rPr>
              <w:br w:type="textWrapping" w:clear="all"/>
            </w:r>
            <w:r>
              <w:rPr>
                <w:rFonts w:hint="eastAsia" w:ascii="宋体" w:hAnsi="宋体"/>
                <w:sz w:val="20"/>
                <w:szCs w:val="20"/>
              </w:rPr>
              <w:t xml:space="preserve">6、机器协作：多设备通信。</w:t>
            </w:r>
            <w:r>
              <w:rPr>
                <w:rFonts w:hint="eastAsia" w:ascii="宋体" w:hAnsi="宋体"/>
                <w:sz w:val="20"/>
                <w:szCs w:val="20"/>
              </w:rPr>
              <w:br w:type="textWrapping" w:clear="all"/>
            </w:r>
            <w:r>
              <w:rPr>
                <w:rFonts w:hint="eastAsia" w:ascii="宋体" w:hAnsi="宋体"/>
                <w:sz w:val="20"/>
                <w:szCs w:val="20"/>
              </w:rPr>
              <w:t xml:space="preserve">三、技术参数</w:t>
            </w:r>
            <w:r>
              <w:rPr>
                <w:rFonts w:hint="eastAsia" w:ascii="宋体" w:hAnsi="宋体"/>
                <w:sz w:val="20"/>
                <w:szCs w:val="20"/>
              </w:rPr>
              <w:br w:type="textWrapping" w:clear="all"/>
            </w:r>
            <w:r>
              <w:rPr>
                <w:rFonts w:hint="eastAsia" w:ascii="宋体" w:hAnsi="宋体"/>
                <w:sz w:val="20"/>
                <w:szCs w:val="20"/>
              </w:rPr>
              <w:t xml:space="preserve">1、主芯片参数如下：</w:t>
            </w:r>
            <w:r>
              <w:rPr>
                <w:rFonts w:hint="eastAsia" w:ascii="宋体" w:hAnsi="宋体"/>
                <w:sz w:val="20"/>
                <w:szCs w:val="20"/>
              </w:rPr>
              <w:br w:type="textWrapping" w:clear="all"/>
            </w:r>
            <w:r>
              <w:rPr>
                <w:rFonts w:hint="eastAsia" w:ascii="宋体" w:hAnsi="宋体"/>
                <w:sz w:val="20"/>
                <w:szCs w:val="20"/>
              </w:rPr>
              <w:t xml:space="preserve">（1）内存：≥32GB；</w:t>
            </w:r>
            <w:r>
              <w:rPr>
                <w:rFonts w:hint="eastAsia" w:ascii="宋体" w:hAnsi="宋体"/>
                <w:sz w:val="20"/>
                <w:szCs w:val="20"/>
              </w:rPr>
              <w:br w:type="textWrapping" w:clear="all"/>
            </w:r>
            <w:r>
              <w:rPr>
                <w:rFonts w:hint="eastAsia" w:ascii="宋体" w:hAnsi="宋体"/>
                <w:sz w:val="20"/>
                <w:szCs w:val="20"/>
              </w:rPr>
              <w:t xml:space="preserve">（2）NPU：约1 TOPS；</w:t>
            </w:r>
            <w:r>
              <w:rPr>
                <w:rFonts w:hint="eastAsia" w:ascii="宋体" w:hAnsi="宋体"/>
                <w:sz w:val="20"/>
                <w:szCs w:val="20"/>
              </w:rPr>
              <w:br w:type="textWrapping" w:clear="all"/>
            </w:r>
            <w:r>
              <w:rPr>
                <w:rFonts w:hint="eastAsia" w:ascii="宋体" w:hAnsi="宋体"/>
                <w:sz w:val="20"/>
                <w:szCs w:val="20"/>
              </w:rPr>
              <w:t xml:space="preserve">（3）闪存：≥4GB。</w:t>
            </w:r>
            <w:r>
              <w:rPr>
                <w:rFonts w:hint="eastAsia" w:ascii="宋体" w:hAnsi="宋体"/>
                <w:sz w:val="20"/>
                <w:szCs w:val="20"/>
              </w:rPr>
              <w:br w:type="textWrapping" w:clear="all"/>
            </w:r>
            <w:r>
              <w:rPr>
                <w:rFonts w:hint="eastAsia" w:ascii="宋体" w:hAnsi="宋体"/>
                <w:sz w:val="20"/>
                <w:szCs w:val="20"/>
              </w:rPr>
              <w:t xml:space="preserve">2、舵机参数如下：</w:t>
            </w:r>
            <w:r>
              <w:rPr>
                <w:rFonts w:hint="eastAsia" w:ascii="宋体" w:hAnsi="宋体"/>
                <w:sz w:val="20"/>
                <w:szCs w:val="20"/>
              </w:rPr>
              <w:br w:type="textWrapping" w:clear="all"/>
            </w:r>
            <w:r>
              <w:rPr>
                <w:rFonts w:hint="eastAsia" w:ascii="宋体" w:hAnsi="宋体"/>
                <w:sz w:val="20"/>
                <w:szCs w:val="20"/>
              </w:rPr>
              <w:t xml:space="preserve">（1）最大扭矩：约13.0 kgf.cm；</w:t>
            </w:r>
            <w:r>
              <w:rPr>
                <w:rFonts w:hint="eastAsia" w:ascii="宋体" w:hAnsi="宋体"/>
                <w:sz w:val="20"/>
                <w:szCs w:val="20"/>
              </w:rPr>
              <w:br w:type="textWrapping" w:clear="all"/>
            </w:r>
            <w:r>
              <w:rPr>
                <w:rFonts w:hint="eastAsia" w:ascii="宋体" w:hAnsi="宋体"/>
                <w:sz w:val="20"/>
                <w:szCs w:val="20"/>
              </w:rPr>
              <w:t xml:space="preserve">（2）最大转速：≥60 RPM ；</w:t>
            </w:r>
            <w:r>
              <w:rPr>
                <w:rFonts w:hint="eastAsia" w:ascii="宋体" w:hAnsi="宋体"/>
                <w:sz w:val="20"/>
                <w:szCs w:val="20"/>
              </w:rPr>
              <w:br w:type="textWrapping" w:clear="all"/>
            </w:r>
            <w:r>
              <w:rPr>
                <w:rFonts w:hint="eastAsia" w:ascii="宋体" w:hAnsi="宋体"/>
                <w:sz w:val="20"/>
                <w:szCs w:val="20"/>
              </w:rPr>
              <w:t xml:space="preserve">（3）控制精度：空载1°，带载2°；</w:t>
            </w:r>
            <w:r>
              <w:rPr>
                <w:rFonts w:hint="eastAsia" w:ascii="宋体" w:hAnsi="宋体"/>
                <w:sz w:val="20"/>
                <w:szCs w:val="20"/>
              </w:rPr>
              <w:br w:type="textWrapping" w:clear="all"/>
            </w:r>
            <w:r>
              <w:rPr>
                <w:rFonts w:hint="eastAsia" w:ascii="宋体" w:hAnsi="宋体"/>
                <w:sz w:val="20"/>
                <w:szCs w:val="20"/>
              </w:rPr>
              <w:t xml:space="preserve">（4）角度范围：0～360°；</w:t>
            </w:r>
            <w:r>
              <w:rPr>
                <w:rFonts w:hint="eastAsia" w:ascii="宋体" w:hAnsi="宋体"/>
                <w:sz w:val="20"/>
                <w:szCs w:val="20"/>
              </w:rPr>
              <w:br w:type="textWrapping" w:clear="all"/>
            </w:r>
            <w:r>
              <w:rPr>
                <w:rFonts w:hint="eastAsia" w:ascii="宋体" w:hAnsi="宋体"/>
                <w:sz w:val="20"/>
                <w:szCs w:val="20"/>
              </w:rPr>
              <w:t xml:space="preserve">3、减速电机参数如下：</w:t>
            </w:r>
            <w:r>
              <w:rPr>
                <w:rFonts w:hint="eastAsia" w:ascii="宋体" w:hAnsi="宋体"/>
                <w:sz w:val="20"/>
                <w:szCs w:val="20"/>
              </w:rPr>
              <w:br w:type="textWrapping" w:clear="all"/>
            </w:r>
            <w:r>
              <w:rPr>
                <w:rFonts w:hint="eastAsia" w:ascii="宋体" w:hAnsi="宋体"/>
                <w:sz w:val="20"/>
                <w:szCs w:val="20"/>
              </w:rPr>
              <w:t xml:space="preserve">（1）最大扭矩：约2.0 kgf.cm；</w:t>
            </w:r>
            <w:r>
              <w:rPr>
                <w:rFonts w:hint="eastAsia" w:ascii="宋体" w:hAnsi="宋体"/>
                <w:sz w:val="20"/>
                <w:szCs w:val="20"/>
              </w:rPr>
              <w:br w:type="textWrapping" w:clear="all"/>
            </w:r>
            <w:r>
              <w:rPr>
                <w:rFonts w:hint="eastAsia" w:ascii="宋体" w:hAnsi="宋体"/>
                <w:sz w:val="20"/>
                <w:szCs w:val="20"/>
              </w:rPr>
              <w:t xml:space="preserve">（2）最大转速：≥360 RPM 。</w:t>
            </w:r>
            <w:r>
              <w:rPr>
                <w:rFonts w:hint="eastAsia" w:ascii="宋体" w:hAnsi="宋体"/>
                <w:sz w:val="20"/>
                <w:szCs w:val="20"/>
              </w:rPr>
              <w:br w:type="textWrapping" w:clear="all"/>
            </w:r>
            <w:r>
              <w:rPr>
                <w:rFonts w:hint="eastAsia" w:ascii="宋体" w:hAnsi="宋体"/>
                <w:sz w:val="20"/>
                <w:szCs w:val="20"/>
              </w:rPr>
              <w:t xml:space="preserve">4、摄像头模组参数如下：</w:t>
            </w:r>
            <w:r>
              <w:rPr>
                <w:rFonts w:hint="eastAsia" w:ascii="宋体" w:hAnsi="宋体"/>
                <w:sz w:val="20"/>
                <w:szCs w:val="20"/>
              </w:rPr>
              <w:br w:type="textWrapping" w:clear="all"/>
            </w:r>
            <w:r>
              <w:rPr>
                <w:rFonts w:hint="eastAsia" w:ascii="宋体" w:hAnsi="宋体"/>
                <w:sz w:val="20"/>
                <w:szCs w:val="20"/>
              </w:rPr>
              <w:t xml:space="preserve">（1）视场角：106°；</w:t>
            </w:r>
            <w:r>
              <w:rPr>
                <w:rFonts w:hint="eastAsia" w:ascii="宋体" w:hAnsi="宋体"/>
                <w:sz w:val="20"/>
                <w:szCs w:val="20"/>
              </w:rPr>
              <w:br w:type="textWrapping" w:clear="all"/>
            </w:r>
            <w:r>
              <w:rPr>
                <w:rFonts w:hint="eastAsia" w:ascii="宋体" w:hAnsi="宋体"/>
                <w:sz w:val="20"/>
                <w:szCs w:val="20"/>
              </w:rPr>
              <w:t xml:space="preserve">（2）像素：1M 。</w:t>
            </w:r>
            <w:r>
              <w:rPr>
                <w:rFonts w:hint="eastAsia" w:ascii="宋体" w:hAnsi="宋体"/>
                <w:sz w:val="20"/>
                <w:szCs w:val="20"/>
              </w:rPr>
              <w:br w:type="textWrapping" w:clear="all"/>
            </w:r>
            <w:r>
              <w:rPr>
                <w:rFonts w:hint="eastAsia" w:ascii="宋体" w:hAnsi="宋体"/>
                <w:sz w:val="20"/>
                <w:szCs w:val="20"/>
              </w:rPr>
              <w:t xml:space="preserve">5、测距模组参数如下：</w:t>
            </w:r>
            <w:r>
              <w:rPr>
                <w:rFonts w:hint="eastAsia" w:ascii="宋体" w:hAnsi="宋体"/>
                <w:sz w:val="20"/>
                <w:szCs w:val="20"/>
              </w:rPr>
              <w:br w:type="textWrapping" w:clear="all"/>
            </w:r>
            <w:r>
              <w:rPr>
                <w:rFonts w:hint="eastAsia" w:ascii="宋体" w:hAnsi="宋体"/>
                <w:sz w:val="20"/>
                <w:szCs w:val="20"/>
              </w:rPr>
              <w:t xml:space="preserve">（1）检测距离：4-200 cm；</w:t>
            </w:r>
            <w:r>
              <w:rPr>
                <w:rFonts w:hint="eastAsia" w:ascii="宋体" w:hAnsi="宋体"/>
                <w:sz w:val="20"/>
                <w:szCs w:val="20"/>
              </w:rPr>
              <w:br w:type="textWrapping" w:clear="all"/>
            </w:r>
            <w:r>
              <w:rPr>
                <w:rFonts w:hint="eastAsia" w:ascii="宋体" w:hAnsi="宋体"/>
                <w:sz w:val="20"/>
                <w:szCs w:val="20"/>
              </w:rPr>
              <w:t xml:space="preserve">（2）工作波段：940 nm 。</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12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39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rPr>
              <w:t xml:space="preserve">蓝牙手柄</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（1）频率范围：2.400~2.4835GHz；</w:t>
            </w:r>
            <w:r>
              <w:rPr>
                <w:rFonts w:hint="eastAsia" w:ascii="宋体" w:hAnsi="宋体"/>
                <w:sz w:val="20"/>
                <w:szCs w:val="20"/>
              </w:rPr>
              <w:br w:type="textWrapping" w:clear="all"/>
            </w:r>
            <w:r>
              <w:rPr>
                <w:rFonts w:hint="eastAsia" w:ascii="宋体" w:hAnsi="宋体"/>
                <w:sz w:val="20"/>
                <w:szCs w:val="20"/>
              </w:rPr>
              <w:t xml:space="preserve">（2）射频发射功率：最大发射功率约4dBm；</w:t>
            </w:r>
            <w:r>
              <w:rPr>
                <w:rFonts w:hint="eastAsia" w:ascii="宋体" w:hAnsi="宋体"/>
                <w:sz w:val="20"/>
                <w:szCs w:val="20"/>
              </w:rPr>
              <w:br w:type="textWrapping" w:clear="all"/>
            </w:r>
            <w:r>
              <w:rPr>
                <w:rFonts w:hint="eastAsia" w:ascii="宋体" w:hAnsi="宋体"/>
                <w:sz w:val="20"/>
                <w:szCs w:val="20"/>
              </w:rPr>
              <w:t xml:space="preserve">（3）最大控制距离：空旷环境下约10米；</w:t>
            </w:r>
            <w:r>
              <w:rPr>
                <w:rFonts w:hint="eastAsia" w:ascii="宋体" w:hAnsi="宋体"/>
                <w:sz w:val="20"/>
                <w:szCs w:val="20"/>
              </w:rPr>
              <w:br w:type="textWrapping" w:clear="all"/>
            </w:r>
            <w:r>
              <w:rPr>
                <w:rFonts w:hint="eastAsia" w:ascii="宋体" w:hAnsi="宋体"/>
                <w:sz w:val="20"/>
                <w:szCs w:val="20"/>
              </w:rPr>
              <w:t xml:space="preserve">（4）蓝牙版本：蓝牙4.0；</w:t>
            </w:r>
            <w:r>
              <w:rPr>
                <w:rFonts w:hint="eastAsia" w:ascii="宋体" w:hAnsi="宋体"/>
                <w:sz w:val="20"/>
                <w:szCs w:val="20"/>
              </w:rPr>
              <w:br w:type="textWrapping" w:clear="all"/>
            </w:r>
            <w:r>
              <w:rPr>
                <w:rFonts w:hint="eastAsia" w:ascii="宋体" w:hAnsi="宋体"/>
                <w:sz w:val="20"/>
                <w:szCs w:val="20"/>
              </w:rPr>
              <w:t xml:space="preserve">（5）电池容量：≥500mAh。</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r>
      <w:tr>
        <w:trPr>
          <w:trHeight w:val="50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WRC比赛场地包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1、套件赛项地图包地图≥2张（分红蓝两方）； </w:t>
            </w:r>
            <w:r>
              <w:rPr>
                <w:rFonts w:hint="eastAsia" w:ascii="宋体" w:hAnsi="宋体"/>
                <w:sz w:val="20"/>
                <w:szCs w:val="20"/>
              </w:rPr>
              <w:br w:type="textWrapping" w:clear="all"/>
            </w:r>
            <w:r>
              <w:rPr>
                <w:rFonts w:hint="eastAsia" w:ascii="宋体" w:hAnsi="宋体"/>
                <w:sz w:val="20"/>
                <w:szCs w:val="20"/>
              </w:rPr>
              <w:t xml:space="preserve">2、规格参数：</w:t>
            </w:r>
            <w:r>
              <w:rPr>
                <w:rFonts w:hint="eastAsia" w:ascii="宋体" w:hAnsi="宋体"/>
                <w:sz w:val="20"/>
                <w:szCs w:val="20"/>
              </w:rPr>
              <w:br w:type="textWrapping" w:clear="all"/>
            </w:r>
            <w:r>
              <w:rPr>
                <w:rFonts w:hint="eastAsia" w:ascii="宋体" w:hAnsi="宋体"/>
                <w:sz w:val="20"/>
                <w:szCs w:val="20"/>
              </w:rPr>
              <w:t xml:space="preserve">二、赛项地图包参数如下：</w:t>
            </w:r>
            <w:r>
              <w:rPr>
                <w:rFonts w:hint="eastAsia" w:ascii="宋体" w:hAnsi="宋体"/>
                <w:sz w:val="20"/>
                <w:szCs w:val="20"/>
              </w:rPr>
              <w:br w:type="textWrapping" w:clear="all"/>
            </w:r>
            <w:r>
              <w:rPr>
                <w:rFonts w:hint="eastAsia" w:ascii="宋体" w:hAnsi="宋体"/>
                <w:sz w:val="20"/>
                <w:szCs w:val="20"/>
              </w:rPr>
              <w:t xml:space="preserve">红方地图≥1张；材质：地板膜过哑胶，油墨：高精度喷绘，尺寸：2450*1480(mm) 油墨：环保油墨 工艺：高清喷绘 公差±20mm 比例：1:1</w:t>
            </w:r>
            <w:r>
              <w:rPr>
                <w:rFonts w:hint="eastAsia" w:ascii="宋体" w:hAnsi="宋体"/>
                <w:sz w:val="20"/>
                <w:szCs w:val="20"/>
              </w:rPr>
              <w:br w:type="textWrapping" w:clear="all"/>
            </w:r>
            <w:r>
              <w:rPr>
                <w:rFonts w:hint="eastAsia" w:ascii="宋体" w:hAnsi="宋体"/>
                <w:sz w:val="20"/>
                <w:szCs w:val="20"/>
              </w:rPr>
              <w:t xml:space="preserve">蓝方地图≥1张；材质：地板膜过哑胶，油墨：高精度喷绘，尺寸：2450*1440(mm) 油墨：环保油墨 工艺：高清喷绘 公差±20mm 比例：1:1</w:t>
            </w:r>
            <w:r>
              <w:rPr>
                <w:rFonts w:hint="eastAsia" w:ascii="宋体" w:hAnsi="宋体"/>
                <w:sz w:val="20"/>
                <w:szCs w:val="20"/>
              </w:rPr>
              <w:br w:type="textWrapping" w:clear="all"/>
            </w:r>
            <w:r>
              <w:rPr>
                <w:rFonts w:hint="eastAsia" w:ascii="宋体" w:hAnsi="宋体"/>
                <w:sz w:val="20"/>
                <w:szCs w:val="20"/>
              </w:rPr>
              <w:t xml:space="preserve">道具包是根据赛项规则设计的专属场地包产品，产品包含积木结构件和EVA泡棉，学生通过搭建指南可以完成竞赛赛项任务场地模型的搭建，与地图包配合，可生成赛项活动的标准竞赛场地，满足于学生的日常学习和赛前练习调试使用。</w:t>
            </w:r>
            <w:r>
              <w:rPr>
                <w:rFonts w:hint="eastAsia" w:ascii="宋体" w:hAnsi="宋体"/>
                <w:sz w:val="20"/>
                <w:szCs w:val="20"/>
              </w:rPr>
              <w:br w:type="textWrapping" w:clear="all"/>
            </w:r>
            <w:r>
              <w:rPr>
                <w:rFonts w:hint="eastAsia" w:ascii="宋体" w:hAnsi="宋体"/>
                <w:sz w:val="20"/>
                <w:szCs w:val="20"/>
              </w:rPr>
              <w:t xml:space="preserve">二、配置要求和技术参数</w:t>
            </w:r>
            <w:r>
              <w:rPr>
                <w:rFonts w:hint="eastAsia" w:ascii="宋体" w:hAnsi="宋体"/>
                <w:sz w:val="20"/>
                <w:szCs w:val="20"/>
              </w:rPr>
              <w:br w:type="textWrapping" w:clear="all"/>
            </w:r>
            <w:r>
              <w:rPr>
                <w:rFonts w:hint="eastAsia" w:ascii="宋体" w:hAnsi="宋体"/>
                <w:sz w:val="20"/>
                <w:szCs w:val="20"/>
              </w:rPr>
              <w:t xml:space="preserve">1、≥17个种类，≥85个部件，支持学生完成场地模型搭建；</w:t>
            </w:r>
            <w:r>
              <w:rPr>
                <w:rFonts w:hint="eastAsia" w:ascii="宋体" w:hAnsi="宋体"/>
                <w:sz w:val="20"/>
                <w:szCs w:val="20"/>
              </w:rPr>
              <w:br w:type="textWrapping" w:clear="all"/>
            </w:r>
            <w:r>
              <w:rPr>
                <w:rFonts w:hint="eastAsia" w:ascii="宋体" w:hAnsi="宋体"/>
                <w:sz w:val="20"/>
                <w:szCs w:val="20"/>
              </w:rPr>
              <w:t xml:space="preserve">2、该产品的小球和方块采用新型环保塑料发泡材料（EVA），具有良好的缓冲、抗震、防潮、抗化学腐蚀等优点。</w:t>
            </w:r>
            <w:r>
              <w:rPr>
                <w:rFonts w:hint="eastAsia" w:ascii="宋体" w:hAnsi="宋体"/>
                <w:sz w:val="20"/>
                <w:szCs w:val="20"/>
              </w:rPr>
              <w:br w:type="textWrapping" w:clear="all"/>
            </w:r>
            <w:r>
              <w:rPr>
                <w:rFonts w:hint="eastAsia" w:ascii="宋体" w:hAnsi="宋体"/>
                <w:sz w:val="20"/>
                <w:szCs w:val="20"/>
              </w:rPr>
              <w:t xml:space="preserve">3、该产品的识别卡片采用了硬卡纸，具有不易破损的特点。</w:t>
            </w:r>
            <w:r>
              <w:rPr>
                <w:rFonts w:hint="eastAsia" w:ascii="宋体" w:hAnsi="宋体"/>
                <w:sz w:val="20"/>
                <w:szCs w:val="20"/>
              </w:rPr>
              <w:br w:type="textWrapping" w:clear="all"/>
            </w:r>
            <w:r>
              <w:rPr>
                <w:rFonts w:hint="eastAsia" w:ascii="宋体" w:hAnsi="宋体"/>
                <w:sz w:val="20"/>
                <w:szCs w:val="20"/>
              </w:rPr>
              <w:t xml:space="preserve">标准围栏包：</w:t>
            </w:r>
            <w:r>
              <w:rPr>
                <w:rFonts w:hint="eastAsia" w:ascii="宋体" w:hAnsi="宋体"/>
                <w:sz w:val="20"/>
                <w:szCs w:val="20"/>
              </w:rPr>
              <w:br w:type="textWrapping" w:clear="all"/>
            </w: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比赛项目的配套使用产品。</w:t>
            </w:r>
            <w:r>
              <w:rPr>
                <w:rFonts w:hint="eastAsia" w:ascii="宋体" w:hAnsi="宋体"/>
                <w:sz w:val="20"/>
                <w:szCs w:val="20"/>
              </w:rPr>
              <w:br w:type="textWrapping" w:clear="all"/>
            </w:r>
            <w:r>
              <w:rPr>
                <w:rFonts w:hint="eastAsia" w:ascii="宋体" w:hAnsi="宋体"/>
                <w:sz w:val="20"/>
                <w:szCs w:val="20"/>
              </w:rPr>
              <w:t xml:space="preserve">二、配置要求和技术参数</w:t>
            </w:r>
            <w:r>
              <w:rPr>
                <w:rFonts w:hint="eastAsia" w:ascii="宋体" w:hAnsi="宋体"/>
                <w:sz w:val="20"/>
                <w:szCs w:val="20"/>
              </w:rPr>
              <w:br w:type="textWrapping" w:clear="all"/>
            </w:r>
            <w:r>
              <w:rPr>
                <w:rFonts w:hint="eastAsia" w:ascii="宋体" w:hAnsi="宋体"/>
                <w:sz w:val="20"/>
                <w:szCs w:val="20"/>
              </w:rPr>
              <w:t xml:space="preserve">1、套件包含塑胶围栏、魔术贴若干等配件。</w:t>
            </w:r>
            <w:r>
              <w:rPr>
                <w:rFonts w:hint="eastAsia" w:ascii="宋体" w:hAnsi="宋体"/>
                <w:sz w:val="20"/>
                <w:szCs w:val="20"/>
              </w:rPr>
              <w:br w:type="textWrapping" w:clear="all"/>
            </w:r>
            <w:r>
              <w:rPr>
                <w:rFonts w:hint="eastAsia" w:ascii="宋体" w:hAnsi="宋体"/>
                <w:sz w:val="20"/>
                <w:szCs w:val="20"/>
              </w:rPr>
              <w:t xml:space="preserve">2、结构零件材质为ABS塑胶。</w:t>
            </w:r>
            <w:r>
              <w:rPr>
                <w:rFonts w:hint="eastAsia" w:ascii="宋体" w:hAnsi="宋体"/>
                <w:sz w:val="20"/>
                <w:szCs w:val="20"/>
              </w:rPr>
              <w:br w:type="textWrapping" w:clear="all"/>
            </w:r>
            <w:r>
              <w:rPr>
                <w:rFonts w:hint="eastAsia" w:ascii="宋体" w:hAnsi="宋体"/>
                <w:sz w:val="20"/>
                <w:szCs w:val="20"/>
              </w:rPr>
              <w:t xml:space="preserve">3、结构零件采用扣槽连接方式，无需采用铁质螺丝刀、螺母刀、扳手完成场地围栏的搭建。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43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全国学生信息素养提升实践活动（领航杯）初中组场地包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1、道具包作为赛项场地搭建专属设计的道具，通过搭建指南可以完成“智慧景区”场地模型的搭建，鼓励选手对景区各环节痛点进行深入洞察，将无人驾驶、AI语音、AI视觉、机器人运动控制等前沿技术应用于景区场景，用于配合比赛所用。需符合2026年优创未来江苏省规则使用。</w:t>
            </w:r>
            <w:r>
              <w:rPr>
                <w:rFonts w:hint="eastAsia" w:ascii="宋体" w:hAnsi="宋体"/>
                <w:sz w:val="20"/>
                <w:szCs w:val="20"/>
              </w:rPr>
              <w:br w:type="textWrapping" w:clear="all"/>
            </w:r>
            <w:r>
              <w:rPr>
                <w:rFonts w:hint="eastAsia" w:ascii="宋体" w:hAnsi="宋体"/>
                <w:sz w:val="20"/>
                <w:szCs w:val="20"/>
              </w:rPr>
              <w:t xml:space="preserve">二、配置要求和技术参数</w:t>
            </w:r>
            <w:r>
              <w:rPr>
                <w:rFonts w:hint="eastAsia" w:ascii="宋体" w:hAnsi="宋体"/>
                <w:sz w:val="20"/>
                <w:szCs w:val="20"/>
              </w:rPr>
              <w:br w:type="textWrapping" w:clear="all"/>
            </w:r>
            <w:r>
              <w:rPr>
                <w:rFonts w:hint="eastAsia" w:ascii="宋体" w:hAnsi="宋体"/>
                <w:sz w:val="20"/>
                <w:szCs w:val="20"/>
              </w:rPr>
              <w:t xml:space="preserve">1、教具包含EVA圆球、方块等。≥9个种类，≥21个部件，支持学生完成赛事场地搭建；</w:t>
            </w:r>
            <w:r>
              <w:rPr>
                <w:rFonts w:hint="eastAsia" w:ascii="宋体" w:hAnsi="宋体"/>
                <w:sz w:val="20"/>
                <w:szCs w:val="20"/>
              </w:rPr>
              <w:br w:type="textWrapping" w:clear="all"/>
            </w:r>
            <w:r>
              <w:rPr>
                <w:rFonts w:hint="eastAsia" w:ascii="宋体" w:hAnsi="宋体"/>
                <w:sz w:val="20"/>
                <w:szCs w:val="20"/>
              </w:rPr>
              <w:t xml:space="preserve">2、该产品的斜坡和方块采用新型环保塑料发泡材料（EVA），具有良好的缓冲、抗震、防潮、抗化学腐蚀等优点。</w:t>
            </w:r>
            <w:r>
              <w:rPr>
                <w:rFonts w:hint="eastAsia" w:ascii="宋体" w:hAnsi="宋体"/>
                <w:sz w:val="20"/>
                <w:szCs w:val="20"/>
              </w:rPr>
              <w:br w:type="textWrapping" w:clear="all"/>
            </w:r>
            <w:r>
              <w:rPr>
                <w:rFonts w:hint="eastAsia" w:ascii="宋体" w:hAnsi="宋体"/>
                <w:sz w:val="20"/>
                <w:szCs w:val="20"/>
              </w:rPr>
              <w:t xml:space="preserve">3、该产品的识别卡片采用了硬卡纸，具有不易破损的特点。</w:t>
            </w:r>
            <w:r>
              <w:rPr>
                <w:rFonts w:hint="eastAsia" w:ascii="宋体" w:hAnsi="宋体"/>
                <w:sz w:val="20"/>
                <w:szCs w:val="20"/>
              </w:rPr>
              <w:br w:type="textWrapping" w:clear="all"/>
            </w:r>
            <w:r>
              <w:rPr>
                <w:rFonts w:hint="eastAsia" w:ascii="宋体" w:hAnsi="宋体"/>
                <w:sz w:val="20"/>
                <w:szCs w:val="20"/>
              </w:rPr>
              <w:t xml:space="preserve">地图包：</w:t>
            </w:r>
            <w:r>
              <w:rPr>
                <w:rFonts w:hint="eastAsia" w:ascii="宋体" w:hAnsi="宋体"/>
                <w:sz w:val="20"/>
                <w:szCs w:val="20"/>
              </w:rPr>
              <w:br w:type="textWrapping" w:clear="all"/>
            </w:r>
            <w:r>
              <w:rPr>
                <w:rFonts w:hint="eastAsia" w:ascii="宋体" w:hAnsi="宋体"/>
                <w:sz w:val="20"/>
                <w:szCs w:val="20"/>
              </w:rPr>
              <w:t xml:space="preserve">1、套件包含相关赛项地图 1张；</w:t>
            </w:r>
            <w:r>
              <w:rPr>
                <w:rFonts w:hint="eastAsia" w:ascii="宋体" w:hAnsi="宋体"/>
                <w:sz w:val="20"/>
                <w:szCs w:val="20"/>
              </w:rPr>
              <w:br w:type="textWrapping" w:clear="all"/>
            </w:r>
            <w:r>
              <w:rPr>
                <w:rFonts w:hint="eastAsia" w:ascii="宋体" w:hAnsi="宋体"/>
                <w:sz w:val="20"/>
                <w:szCs w:val="20"/>
              </w:rPr>
              <w:t xml:space="preserve">2、地图规格参数：2455*1500(mm) （ ±10mm）采用地板膜过哑胶，喷绘。</w:t>
            </w:r>
            <w:r>
              <w:rPr>
                <w:rFonts w:hint="eastAsia" w:ascii="宋体" w:hAnsi="宋体"/>
                <w:sz w:val="20"/>
                <w:szCs w:val="20"/>
              </w:rPr>
              <w:br w:type="textWrapping" w:clear="all"/>
            </w:r>
            <w:r>
              <w:rPr>
                <w:rFonts w:hint="eastAsia" w:ascii="宋体" w:hAnsi="宋体"/>
                <w:sz w:val="20"/>
                <w:szCs w:val="20"/>
              </w:rPr>
              <w:t xml:space="preserve">标准围栏包：</w:t>
            </w:r>
            <w:r>
              <w:rPr>
                <w:rFonts w:hint="eastAsia" w:ascii="宋体" w:hAnsi="宋体"/>
                <w:sz w:val="20"/>
                <w:szCs w:val="20"/>
              </w:rPr>
              <w:br w:type="textWrapping" w:clear="all"/>
            </w: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赛项的配套使用产品。</w:t>
            </w:r>
            <w:r>
              <w:rPr>
                <w:rFonts w:hint="eastAsia" w:ascii="宋体" w:hAnsi="宋体"/>
                <w:sz w:val="20"/>
                <w:szCs w:val="20"/>
              </w:rPr>
              <w:br w:type="textWrapping" w:clear="all"/>
            </w:r>
            <w:r>
              <w:rPr>
                <w:rFonts w:hint="eastAsia" w:ascii="宋体" w:hAnsi="宋体"/>
                <w:sz w:val="20"/>
                <w:szCs w:val="20"/>
              </w:rPr>
              <w:t xml:space="preserve">二、配置要求和技术参数</w:t>
            </w:r>
            <w:r>
              <w:rPr>
                <w:rFonts w:hint="eastAsia" w:ascii="宋体" w:hAnsi="宋体"/>
                <w:sz w:val="20"/>
                <w:szCs w:val="20"/>
              </w:rPr>
              <w:br w:type="textWrapping" w:clear="all"/>
            </w:r>
            <w:r>
              <w:rPr>
                <w:rFonts w:hint="eastAsia" w:ascii="宋体" w:hAnsi="宋体"/>
                <w:sz w:val="20"/>
                <w:szCs w:val="20"/>
              </w:rPr>
              <w:t xml:space="preserve">1、套件包含塑胶围栏、魔术贴若干等配件。</w:t>
            </w:r>
            <w:r>
              <w:rPr>
                <w:rFonts w:hint="eastAsia" w:ascii="宋体" w:hAnsi="宋体"/>
                <w:sz w:val="20"/>
                <w:szCs w:val="20"/>
              </w:rPr>
              <w:br w:type="textWrapping" w:clear="all"/>
            </w:r>
            <w:r>
              <w:rPr>
                <w:rFonts w:hint="eastAsia" w:ascii="宋体" w:hAnsi="宋体"/>
                <w:sz w:val="20"/>
                <w:szCs w:val="20"/>
              </w:rPr>
              <w:t xml:space="preserve">2、结构零件材质为ABS塑胶。</w:t>
            </w:r>
            <w:r>
              <w:rPr>
                <w:rFonts w:hint="eastAsia" w:ascii="宋体" w:hAnsi="宋体"/>
                <w:sz w:val="20"/>
                <w:szCs w:val="20"/>
              </w:rPr>
              <w:br w:type="textWrapping" w:clear="all"/>
            </w:r>
            <w:r>
              <w:rPr>
                <w:rFonts w:hint="eastAsia" w:ascii="宋体" w:hAnsi="宋体"/>
                <w:sz w:val="20"/>
                <w:szCs w:val="20"/>
              </w:rPr>
              <w:t xml:space="preserve">结构零件采用扣槽连接方式，无需采用铁质螺丝刀、螺母刀、扳手完成场地围栏的搭建。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28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轮式机器人扩展包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 是机器人的补充套装。</w:t>
            </w:r>
            <w:r>
              <w:rPr>
                <w:rFonts w:hint="eastAsia" w:ascii="宋体" w:hAnsi="宋体"/>
                <w:sz w:val="20"/>
                <w:szCs w:val="20"/>
              </w:rPr>
              <w:br w:type="textWrapping" w:clear="all"/>
            </w:r>
            <w:r>
              <w:rPr>
                <w:rFonts w:hint="eastAsia" w:ascii="宋体" w:hAnsi="宋体"/>
                <w:sz w:val="20"/>
                <w:szCs w:val="20"/>
              </w:rPr>
              <w:t xml:space="preserve"> 二、配置要求和技术参数</w:t>
            </w:r>
            <w:r>
              <w:rPr>
                <w:rFonts w:hint="eastAsia" w:ascii="宋体" w:hAnsi="宋体"/>
                <w:sz w:val="20"/>
                <w:szCs w:val="20"/>
              </w:rPr>
              <w:br w:type="textWrapping" w:clear="all"/>
            </w:r>
            <w:r>
              <w:rPr>
                <w:rFonts w:hint="eastAsia" w:ascii="宋体" w:hAnsi="宋体"/>
                <w:sz w:val="20"/>
                <w:szCs w:val="20"/>
              </w:rPr>
              <w:t xml:space="preserve"> 1、≥8个种类，≥25个零件，可构建主流机器人形态；</w:t>
            </w:r>
            <w:r>
              <w:rPr>
                <w:rFonts w:hint="eastAsia" w:ascii="宋体" w:hAnsi="宋体"/>
                <w:sz w:val="20"/>
                <w:szCs w:val="20"/>
              </w:rPr>
              <w:br w:type="textWrapping" w:clear="all"/>
            </w:r>
            <w:r>
              <w:rPr>
                <w:rFonts w:hint="eastAsia" w:ascii="宋体" w:hAnsi="宋体"/>
                <w:sz w:val="20"/>
                <w:szCs w:val="20"/>
              </w:rPr>
              <w:t xml:space="preserve"> 2、舵机≥4个；</w:t>
            </w:r>
            <w:r>
              <w:rPr>
                <w:rFonts w:hint="eastAsia" w:ascii="宋体" w:hAnsi="宋体"/>
                <w:sz w:val="20"/>
                <w:szCs w:val="20"/>
              </w:rPr>
              <w:br w:type="textWrapping" w:clear="all"/>
            </w:r>
            <w:r>
              <w:rPr>
                <w:rFonts w:hint="eastAsia" w:ascii="宋体" w:hAnsi="宋体"/>
                <w:sz w:val="20"/>
                <w:szCs w:val="20"/>
              </w:rPr>
              <w:t xml:space="preserve"> 3、支持图形化编程，支持但不限于MAC、WEB、Windows；</w:t>
            </w:r>
            <w:r>
              <w:rPr>
                <w:rFonts w:hint="eastAsia" w:ascii="宋体" w:hAnsi="宋体"/>
                <w:sz w:val="20"/>
                <w:szCs w:val="20"/>
              </w:rPr>
              <w:br w:type="textWrapping" w:clear="all"/>
            </w:r>
            <w:r>
              <w:rPr>
                <w:rFonts w:hint="eastAsia" w:ascii="宋体" w:hAnsi="宋体"/>
                <w:sz w:val="20"/>
                <w:szCs w:val="20"/>
              </w:rPr>
              <w:t xml:space="preserve"> 4、支持PC端编程；</w:t>
            </w:r>
            <w:r>
              <w:rPr>
                <w:rFonts w:hint="eastAsia" w:ascii="宋体" w:hAnsi="宋体"/>
                <w:sz w:val="20"/>
                <w:szCs w:val="20"/>
              </w:rPr>
              <w:br w:type="textWrapping" w:clear="all"/>
            </w:r>
            <w:r>
              <w:rPr>
                <w:rFonts w:hint="eastAsia" w:ascii="宋体" w:hAnsi="宋体"/>
                <w:sz w:val="20"/>
                <w:szCs w:val="20"/>
              </w:rPr>
              <w:t xml:space="preserve">5、舵机参数如下： </w:t>
            </w:r>
            <w:r>
              <w:rPr>
                <w:rFonts w:hint="eastAsia" w:ascii="宋体" w:hAnsi="宋体"/>
                <w:sz w:val="20"/>
                <w:szCs w:val="20"/>
              </w:rPr>
              <w:br w:type="textWrapping" w:clear="all"/>
            </w:r>
            <w:r>
              <w:rPr>
                <w:rFonts w:hint="eastAsia" w:ascii="宋体" w:hAnsi="宋体"/>
                <w:sz w:val="20"/>
                <w:szCs w:val="20"/>
              </w:rPr>
              <w:t xml:space="preserve">（1）控制精度：空载≤1°，带载≤2°</w:t>
            </w:r>
            <w:r>
              <w:rPr>
                <w:rFonts w:hint="eastAsia" w:ascii="宋体" w:hAnsi="宋体"/>
                <w:sz w:val="20"/>
                <w:szCs w:val="20"/>
              </w:rPr>
              <w:br w:type="textWrapping" w:clear="all"/>
            </w:r>
            <w:r>
              <w:rPr>
                <w:rFonts w:hint="eastAsia" w:ascii="宋体" w:hAnsi="宋体"/>
                <w:sz w:val="20"/>
                <w:szCs w:val="20"/>
              </w:rPr>
              <w:t xml:space="preserve">（2）最大转速 ：≥60 RPM ； </w:t>
            </w:r>
            <w:r>
              <w:rPr>
                <w:rFonts w:hint="eastAsia" w:ascii="宋体" w:hAnsi="宋体"/>
                <w:sz w:val="20"/>
                <w:szCs w:val="20"/>
              </w:rPr>
              <w:br w:type="textWrapping" w:clear="all"/>
            </w:r>
            <w:r>
              <w:rPr>
                <w:rFonts w:hint="eastAsia" w:ascii="宋体" w:hAnsi="宋体"/>
                <w:sz w:val="20"/>
                <w:szCs w:val="20"/>
              </w:rPr>
              <w:t xml:space="preserve">（3）最大扭矩：≥10.0 kgf.cm；</w:t>
            </w:r>
            <w:r>
              <w:rPr>
                <w:rFonts w:hint="eastAsia" w:ascii="宋体" w:hAnsi="宋体"/>
                <w:sz w:val="20"/>
                <w:szCs w:val="20"/>
              </w:rPr>
              <w:br w:type="textWrapping" w:clear="all"/>
            </w:r>
            <w:r>
              <w:rPr>
                <w:rFonts w:hint="eastAsia" w:ascii="宋体" w:hAnsi="宋体"/>
                <w:sz w:val="20"/>
                <w:szCs w:val="20"/>
              </w:rPr>
              <w:t xml:space="preserve">（4）角度范围：0～360°；</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14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足式机器人扩展包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一、功能描述</w:t>
            </w:r>
            <w:r>
              <w:rPr>
                <w:rFonts w:hint="eastAsia" w:ascii="宋体" w:hAnsi="宋体"/>
                <w:sz w:val="20"/>
                <w:szCs w:val="20"/>
              </w:rPr>
              <w:br w:type="textWrapping" w:clear="all"/>
            </w:r>
            <w:r>
              <w:rPr>
                <w:rFonts w:hint="eastAsia" w:ascii="宋体" w:hAnsi="宋体"/>
                <w:sz w:val="20"/>
                <w:szCs w:val="20"/>
              </w:rPr>
              <w:t xml:space="preserve">是机器人的补充扩展套装。</w:t>
            </w:r>
            <w:r>
              <w:rPr>
                <w:rFonts w:hint="eastAsia" w:ascii="宋体" w:hAnsi="宋体"/>
                <w:sz w:val="20"/>
                <w:szCs w:val="20"/>
              </w:rPr>
              <w:br w:type="textWrapping" w:clear="all"/>
            </w:r>
            <w:r>
              <w:rPr>
                <w:rFonts w:hint="eastAsia" w:ascii="宋体" w:hAnsi="宋体"/>
                <w:sz w:val="20"/>
                <w:szCs w:val="20"/>
              </w:rPr>
              <w:t xml:space="preserve">二、配置要求和技术参数</w:t>
            </w:r>
            <w:r>
              <w:rPr>
                <w:rFonts w:hint="eastAsia" w:ascii="宋体" w:hAnsi="宋体"/>
                <w:sz w:val="20"/>
                <w:szCs w:val="20"/>
              </w:rPr>
              <w:br w:type="textWrapping" w:clear="all"/>
            </w:r>
            <w:r>
              <w:rPr>
                <w:rFonts w:hint="eastAsia" w:ascii="宋体" w:hAnsi="宋体"/>
                <w:sz w:val="20"/>
                <w:szCs w:val="20"/>
              </w:rPr>
              <w:t xml:space="preserve">1、≥5个种类，≥9个零件，可构建主流机器人形态；</w:t>
            </w:r>
            <w:r>
              <w:rPr>
                <w:rFonts w:hint="eastAsia" w:ascii="宋体" w:hAnsi="宋体"/>
                <w:sz w:val="20"/>
                <w:szCs w:val="20"/>
              </w:rPr>
              <w:br w:type="textWrapping" w:clear="all"/>
            </w:r>
            <w:r>
              <w:rPr>
                <w:rFonts w:hint="eastAsia" w:ascii="宋体" w:hAnsi="宋体"/>
                <w:sz w:val="20"/>
                <w:szCs w:val="20"/>
              </w:rPr>
              <w:t xml:space="preserve">2、支持图形化编程软件，支持但不限于MAC、WEB、Windows；</w:t>
            </w:r>
            <w:r>
              <w:rPr>
                <w:rFonts w:hint="eastAsia" w:ascii="宋体" w:hAnsi="宋体"/>
                <w:sz w:val="20"/>
                <w:szCs w:val="20"/>
              </w:rPr>
              <w:br w:type="textWrapping" w:clear="all"/>
            </w:r>
            <w:r>
              <w:rPr>
                <w:rFonts w:hint="eastAsia" w:ascii="宋体" w:hAnsi="宋体"/>
                <w:sz w:val="20"/>
                <w:szCs w:val="20"/>
              </w:rPr>
              <w:t xml:space="preserve">3、支持PC端编程软件；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创意机器人套件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外形尺寸：长32mm × 宽32mm × 高20mm（除最高凸起部位）</w:t>
            </w:r>
            <w:r>
              <w:rPr>
                <w:rFonts w:hint="eastAsia" w:ascii="宋体" w:hAnsi="宋体"/>
                <w:sz w:val="20"/>
                <w:szCs w:val="20"/>
              </w:rPr>
              <w:br w:type="textWrapping" w:clear="all"/>
            </w:r>
            <w:r>
              <w:rPr>
                <w:rFonts w:hint="eastAsia" w:ascii="宋体" w:hAnsi="宋体"/>
                <w:sz w:val="20"/>
                <w:szCs w:val="20"/>
              </w:rPr>
              <w:t xml:space="preserve">重量：30g / 个</w:t>
            </w:r>
            <w:r>
              <w:rPr>
                <w:rFonts w:hint="eastAsia" w:ascii="宋体" w:hAnsi="宋体"/>
                <w:sz w:val="20"/>
                <w:szCs w:val="20"/>
              </w:rPr>
              <w:br w:type="textWrapping" w:clear="all"/>
            </w:r>
            <w:r>
              <w:rPr>
                <w:rFonts w:hint="eastAsia" w:ascii="宋体" w:hAnsi="宋体"/>
                <w:sz w:val="20"/>
                <w:szCs w:val="20"/>
              </w:rPr>
              <w:t xml:space="preserve">动力系统：双动力轮结构，可通过编程独立控制左右轮的旋转速度和方向</w:t>
            </w:r>
            <w:r>
              <w:rPr>
                <w:rFonts w:hint="eastAsia" w:ascii="宋体" w:hAnsi="宋体"/>
                <w:sz w:val="20"/>
                <w:szCs w:val="20"/>
              </w:rPr>
              <w:br w:type="textWrapping" w:clear="all"/>
            </w:r>
            <w:r>
              <w:rPr>
                <w:rFonts w:hint="eastAsia" w:ascii="宋体" w:hAnsi="宋体"/>
                <w:sz w:val="20"/>
                <w:szCs w:val="20"/>
              </w:rPr>
              <w:t xml:space="preserve">载重能力：高性能马达，最大可带动约200g物品</w:t>
            </w:r>
            <w:r>
              <w:rPr>
                <w:rFonts w:hint="eastAsia" w:ascii="宋体" w:hAnsi="宋体"/>
                <w:sz w:val="20"/>
                <w:szCs w:val="20"/>
              </w:rPr>
              <w:br w:type="textWrapping" w:clear="all"/>
            </w:r>
            <w:r>
              <w:rPr>
                <w:rFonts w:hint="eastAsia" w:ascii="宋体" w:hAnsi="宋体"/>
                <w:sz w:val="20"/>
                <w:szCs w:val="20"/>
              </w:rPr>
              <w:t xml:space="preserve">位置识别：内置识别感应器，通过读取特制操作垫上的ID图案，实现高精度绝对位置检测</w:t>
            </w:r>
            <w:r>
              <w:rPr>
                <w:rFonts w:hint="eastAsia" w:ascii="宋体" w:hAnsi="宋体"/>
                <w:sz w:val="20"/>
                <w:szCs w:val="20"/>
              </w:rPr>
              <w:br w:type="textWrapping" w:clear="all"/>
            </w:r>
            <w:r>
              <w:rPr>
                <w:rFonts w:hint="eastAsia" w:ascii="宋体" w:hAnsi="宋体"/>
                <w:sz w:val="20"/>
                <w:szCs w:val="20"/>
              </w:rPr>
              <w:t xml:space="preserve">指示灯：底部指示灯，支持编程改变颜色</w:t>
            </w:r>
            <w:r>
              <w:rPr>
                <w:rFonts w:hint="eastAsia" w:ascii="宋体" w:hAnsi="宋体"/>
                <w:sz w:val="20"/>
                <w:szCs w:val="20"/>
              </w:rPr>
              <w:br w:type="textWrapping" w:clear="all"/>
            </w:r>
            <w:r>
              <w:rPr>
                <w:rFonts w:hint="eastAsia" w:ascii="宋体" w:hAnsi="宋体"/>
                <w:sz w:val="20"/>
                <w:szCs w:val="20"/>
              </w:rPr>
              <w:t xml:space="preserve">功能按钮：支持读取按钮按下/松开状态</w:t>
            </w:r>
            <w:r>
              <w:rPr>
                <w:rFonts w:hint="eastAsia" w:ascii="宋体" w:hAnsi="宋体"/>
                <w:sz w:val="20"/>
                <w:szCs w:val="20"/>
              </w:rPr>
              <w:br w:type="textWrapping" w:clear="all"/>
            </w:r>
            <w:r>
              <w:rPr>
                <w:rFonts w:hint="eastAsia" w:ascii="宋体" w:hAnsi="宋体"/>
                <w:sz w:val="20"/>
                <w:szCs w:val="20"/>
              </w:rPr>
              <w:t xml:space="preserve">蜂鸣器：内置电子蜂鸣器，支持编程改变音高及发声持续时长</w:t>
            </w:r>
            <w:r>
              <w:rPr>
                <w:rFonts w:hint="eastAsia" w:ascii="宋体" w:hAnsi="宋体"/>
                <w:sz w:val="20"/>
                <w:szCs w:val="20"/>
              </w:rPr>
              <w:br w:type="textWrapping" w:clear="all"/>
            </w:r>
            <w:r>
              <w:rPr>
                <w:rFonts w:hint="eastAsia" w:ascii="宋体" w:hAnsi="宋体"/>
                <w:sz w:val="20"/>
                <w:szCs w:val="20"/>
              </w:rPr>
              <w:t xml:space="preserve">通信模块：蓝牙控制模块，支持蓝牙 LE（Bluetooth 4.2 及以上版本）</w:t>
            </w:r>
            <w:r>
              <w:rPr>
                <w:rFonts w:hint="eastAsia" w:ascii="宋体" w:hAnsi="宋体"/>
                <w:sz w:val="20"/>
                <w:szCs w:val="20"/>
              </w:rPr>
              <w:br w:type="textWrapping" w:clear="all"/>
            </w:r>
            <w:r>
              <w:rPr>
                <w:rFonts w:hint="eastAsia" w:ascii="宋体" w:hAnsi="宋体"/>
                <w:sz w:val="20"/>
                <w:szCs w:val="20"/>
              </w:rPr>
              <w:t xml:space="preserve">物理扩展：顶部设有特殊突起，可直接插接小颗粒积木模块；支持连接专用顶盖进行更多创意扩展</w:t>
            </w:r>
            <w:r>
              <w:rPr>
                <w:rFonts w:hint="eastAsia" w:ascii="宋体" w:hAnsi="宋体"/>
                <w:sz w:val="20"/>
                <w:szCs w:val="20"/>
              </w:rPr>
              <w:br w:type="textWrapping" w:clear="all"/>
            </w:r>
            <w:r>
              <w:rPr>
                <w:rFonts w:hint="eastAsia" w:ascii="宋体" w:hAnsi="宋体"/>
                <w:sz w:val="20"/>
                <w:szCs w:val="20"/>
              </w:rPr>
              <w:t xml:space="preserve">电源参数：内置锂电池，充电时间约1.5小时，持续运行时间约2小时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创意机器人套件-场地地图套装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包含智能地图*1张、能量块*4个、充能积木*1套</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文化布置以及桌椅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文化窗帘，文化墙，桌椅</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08"/>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十六、AI探知工坊（48座）</w:t>
            </w:r>
            <w:r>
              <w:rPr>
                <w:rFonts w:hint="eastAsia" w:ascii="宋体" w:hAnsi="宋体" w:cs="宋体"/>
                <w:b/>
                <w:bCs/>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62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智慧课堂预习引导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jc w:val="left"/>
              <w:widowControl/>
              <w:rPr>
                <w:rFonts w:ascii="宋体" w:hAnsi="宋体"/>
                <w:sz w:val="20"/>
                <w:szCs w:val="20"/>
              </w:rPr>
            </w:pPr>
            <w:r>
              <w:rPr>
                <w:rFonts w:hint="eastAsia" w:ascii="宋体" w:hAnsi="宋体"/>
                <w:sz w:val="20"/>
                <w:szCs w:val="20"/>
              </w:rPr>
              <w:t xml:space="preserve">1、支持教师创建教学计划，加入备课资源库，一键分享至学生学习；</w:t>
            </w:r>
            <w:r>
              <w:rPr>
                <w:rFonts w:hint="eastAsia" w:ascii="宋体" w:hAnsi="宋体"/>
                <w:sz w:val="20"/>
                <w:szCs w:val="20"/>
              </w:rPr>
              <w:br w:type="textWrapping" w:clear="all"/>
            </w:r>
            <w:r>
              <w:rPr>
                <w:rFonts w:hint="eastAsia" w:ascii="宋体" w:hAnsi="宋体"/>
                <w:sz w:val="20"/>
                <w:szCs w:val="20"/>
              </w:rPr>
              <w:t xml:space="preserve">2、支持提供校本书库功能，可将校本统一教材电子化资源一键下载到本地，实现无网状态下也能够使用电子课本教学；</w:t>
            </w:r>
            <w:r>
              <w:rPr>
                <w:rFonts w:hint="eastAsia" w:ascii="宋体" w:hAnsi="宋体"/>
                <w:sz w:val="20"/>
                <w:szCs w:val="20"/>
              </w:rPr>
              <w:br w:type="textWrapping" w:clear="all"/>
            </w:r>
            <w:r>
              <w:rPr>
                <w:rFonts w:hint="eastAsia" w:ascii="宋体" w:hAnsi="宋体"/>
                <w:sz w:val="20"/>
                <w:szCs w:val="20"/>
              </w:rPr>
              <w:t xml:space="preserve">3、支持对课前预习课件、音视频资源等内容推送给学生，教师端可根据实际需求及时或定时发送到学生端，支持教师端的学生预习效果学情预览；</w:t>
            </w:r>
            <w:r>
              <w:rPr>
                <w:rFonts w:hint="eastAsia" w:ascii="宋体" w:hAnsi="宋体"/>
                <w:sz w:val="20"/>
                <w:szCs w:val="20"/>
              </w:rPr>
              <w:br w:type="textWrapping" w:clear="all"/>
            </w:r>
            <w:r>
              <w:rPr>
                <w:rFonts w:hint="eastAsia" w:ascii="宋体" w:hAnsi="宋体"/>
                <w:sz w:val="20"/>
                <w:szCs w:val="20"/>
              </w:rPr>
              <w:t xml:space="preserve">4、支持教师上传教学资源进行备课，包括文本、音频、视频、图片、试题等类型；</w:t>
            </w:r>
            <w:r>
              <w:rPr>
                <w:rFonts w:hint="eastAsia" w:ascii="宋体" w:hAnsi="宋体"/>
                <w:sz w:val="20"/>
                <w:szCs w:val="20"/>
              </w:rPr>
              <w:br w:type="textWrapping" w:clear="all"/>
            </w:r>
            <w:r>
              <w:rPr>
                <w:rFonts w:hint="eastAsia" w:ascii="宋体" w:hAnsi="宋体"/>
                <w:sz w:val="20"/>
                <w:szCs w:val="20"/>
              </w:rPr>
              <w:t xml:space="preserve">5、对教师上传平台的文本、音频、视频等资源进行自动审核和预警，自动识别音视频内容，并鉴别音视频中的敏感词词汇、敏感画面等，提供图片模型样本训练并进行图片智能识别，界面显示图片模型样本训练数量不少于250万,可对PPT、PDF、doc、xls等文件内容进行智能鉴别，鉴别资源中涉危情况;对上传的资源内容进行敏感词过滤，提供文本模型样本训练和提供敏感词词表库，界面显示文本模型样本训练数量不少于150万,界面显示敏感词词表库数量不少于15万,新增、修改敏感词，自定义增加、删除敏感词词表；</w:t>
            </w:r>
            <w:r>
              <w:rPr>
                <w:rFonts w:hint="eastAsia" w:ascii="宋体" w:hAnsi="宋体"/>
                <w:sz w:val="20"/>
                <w:szCs w:val="20"/>
              </w:rPr>
              <w:br w:type="textWrapping" w:clear="all"/>
            </w:r>
            <w:r>
              <w:rPr>
                <w:rFonts w:hint="eastAsia" w:ascii="宋体" w:hAnsi="宋体"/>
                <w:sz w:val="20"/>
                <w:szCs w:val="20"/>
              </w:rPr>
              <w:t xml:space="preserve">6、支持将教学资源分享至班级，分享其他老师，分享至校本，支持教师使用其他老师分享的教学资源；</w:t>
            </w:r>
            <w:r>
              <w:rPr>
                <w:rFonts w:hint="eastAsia" w:ascii="宋体" w:hAnsi="宋体"/>
                <w:sz w:val="20"/>
                <w:szCs w:val="20"/>
              </w:rPr>
              <w:br w:type="textWrapping" w:clear="all"/>
            </w:r>
            <w:r>
              <w:rPr>
                <w:rFonts w:hint="eastAsia" w:ascii="宋体" w:hAnsi="宋体"/>
                <w:sz w:val="20"/>
                <w:szCs w:val="20"/>
              </w:rPr>
              <w:t xml:space="preserve">7、支持老师将备课好的资源一键同步于学生预习；</w:t>
            </w:r>
            <w:r>
              <w:rPr>
                <w:rFonts w:hint="eastAsia" w:ascii="宋体" w:hAnsi="宋体"/>
                <w:sz w:val="20"/>
                <w:szCs w:val="20"/>
              </w:rPr>
              <w:br w:type="textWrapping" w:clear="all"/>
            </w:r>
            <w:r>
              <w:rPr>
                <w:rFonts w:hint="eastAsia" w:ascii="宋体" w:hAnsi="宋体"/>
                <w:sz w:val="20"/>
                <w:szCs w:val="20"/>
              </w:rPr>
              <w:t xml:space="preserve">8、支持按学科、年级、教材版本，教材章节，课件，微课，进行资源筛选，学生打开课件预习时可进行学习；</w:t>
            </w:r>
            <w:r>
              <w:rPr>
                <w:rFonts w:hint="eastAsia" w:ascii="宋体" w:hAnsi="宋体"/>
                <w:sz w:val="20"/>
                <w:szCs w:val="20"/>
              </w:rPr>
              <w:br w:type="textWrapping" w:clear="all"/>
            </w:r>
            <w:r>
              <w:rPr>
                <w:rFonts w:hint="eastAsia" w:ascii="宋体" w:hAnsi="宋体"/>
                <w:sz w:val="20"/>
                <w:szCs w:val="20"/>
              </w:rPr>
              <w:t xml:space="preserve">9、支持老师对学生进行课前作业布置，支持教师查看学生课前作业完成情况；</w:t>
            </w:r>
            <w:r>
              <w:rPr>
                <w:rFonts w:hint="eastAsia" w:ascii="宋体" w:hAnsi="宋体"/>
                <w:sz w:val="20"/>
                <w:szCs w:val="20"/>
              </w:rPr>
              <w:br w:type="textWrapping" w:clear="all"/>
            </w:r>
            <w:r>
              <w:rPr>
                <w:rFonts w:hint="eastAsia" w:ascii="宋体" w:hAnsi="宋体"/>
                <w:sz w:val="20"/>
                <w:szCs w:val="20"/>
              </w:rPr>
              <w:t xml:space="preserve">10、可以查看教师备讲评功能，备讲评时对学生的作答结果标注为优秀作答、典型错题和重点标记，可对系统推送的相似题进行筛选，选定其中的一题或多题，讲评时可以找到标注的学生答案或选定的相似题进行针对性讲评；</w:t>
            </w:r>
            <w:r>
              <w:rPr>
                <w:rFonts w:hint="eastAsia" w:ascii="宋体" w:hAnsi="宋体"/>
                <w:sz w:val="20"/>
                <w:szCs w:val="20"/>
              </w:rPr>
              <w:br w:type="textWrapping" w:clear="all"/>
            </w:r>
            <w:r>
              <w:rPr>
                <w:rFonts w:hint="eastAsia" w:ascii="宋体" w:hAnsi="宋体"/>
                <w:sz w:val="20"/>
                <w:szCs w:val="20"/>
              </w:rPr>
              <w:t xml:space="preserve">11、全流程支持校本任务管理，可选择学科主任、备课组长、普通老师等角色对校本作业任务进行设计、审核、分配以及管理；支持进行校本作业设计、子任务分配、查看作业设计、同步任务分配和专题作业任务分配、校本任务设计和任务审核；</w:t>
            </w:r>
            <w:r>
              <w:rPr>
                <w:rFonts w:hint="eastAsia" w:ascii="宋体" w:hAnsi="宋体"/>
                <w:sz w:val="20"/>
                <w:szCs w:val="20"/>
              </w:rPr>
              <w:br w:type="textWrapping" w:clear="all"/>
            </w:r>
            <w:r>
              <w:rPr>
                <w:rFonts w:hint="eastAsia" w:ascii="宋体" w:hAnsi="宋体"/>
                <w:sz w:val="20"/>
                <w:szCs w:val="20"/>
              </w:rPr>
              <w:t xml:space="preserve">12、支持教师录入上传word整卷，系统可智能识别并自动划题、填充答案、解析，系统可自动预测试题知识点、学科能力标签;可以选择自主上传录入试题题干、答案、解析等基础信息后， 系统自动预测试题知识点、学科能力标签、学科素养标签，教 师可以直接引用或编辑修改；可以通过OCR技术智能识别教师拍照上传的纸质试题或手写  试题和试卷，识别后自动完成划题、试题电子化(非图片),并 自动匹配答案解析、考点讲解视频、考点清单等，同时还支持 相似题识别。</w:t>
            </w:r>
            <w:r>
              <w:rPr>
                <w:rFonts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智慧课堂互动训练</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1、支持将大屏幕教学内容一键同步给学生；教师端和学生端屏幕同屏或互动教学、播放课件、切换页码等；在共享屏幕过程中可实时管控学生端展示内容；教师布置任务后，可查看学生完成情况；</w:t>
            </w:r>
            <w:r>
              <w:rPr>
                <w:rFonts w:hint="eastAsia" w:ascii="宋体" w:hAnsi="宋体"/>
                <w:sz w:val="20"/>
                <w:szCs w:val="20"/>
              </w:rPr>
              <w:br w:type="textWrapping" w:clear="all"/>
            </w:r>
            <w:r>
              <w:rPr>
                <w:rFonts w:hint="eastAsia" w:ascii="宋体" w:hAnsi="宋体"/>
                <w:sz w:val="20"/>
                <w:szCs w:val="20"/>
              </w:rPr>
              <w:t xml:space="preserve">2、提供不同类型的画笔工具，包括支持铅笔、虚线笔、浪线笔、钢笔、荧光笔、纹理笔、印章笔等笔形，可以设置不同颜色；支持对擦除功能；支持局部放大功能；</w:t>
            </w:r>
            <w:r>
              <w:rPr>
                <w:rFonts w:hint="eastAsia" w:ascii="宋体" w:hAnsi="宋体"/>
                <w:sz w:val="20"/>
                <w:szCs w:val="20"/>
              </w:rPr>
              <w:br w:type="textWrapping" w:clear="all"/>
            </w:r>
            <w:r>
              <w:rPr>
                <w:rFonts w:hint="eastAsia" w:ascii="宋体" w:hAnsi="宋体"/>
                <w:sz w:val="20"/>
                <w:szCs w:val="20"/>
              </w:rPr>
              <w:t xml:space="preserve">3、支持老师发起课堂提问，支持随机选人，抢答互动，可随时查看互动报告；</w:t>
            </w:r>
            <w:r>
              <w:rPr>
                <w:rFonts w:hint="eastAsia" w:ascii="宋体" w:hAnsi="宋体"/>
                <w:sz w:val="20"/>
                <w:szCs w:val="20"/>
              </w:rPr>
              <w:br w:type="textWrapping" w:clear="all"/>
            </w:r>
            <w:r>
              <w:rPr>
                <w:rFonts w:hint="eastAsia" w:ascii="宋体" w:hAnsi="宋体"/>
                <w:sz w:val="20"/>
                <w:szCs w:val="20"/>
              </w:rPr>
              <w:t xml:space="preserve">4、通过课前备课准备好的习题资源，教师可随时发起课堂中的练习测验，快速出题，截屏出题，题库出题实时查看各学生的提交进度、作答正确情况，可查看已交和未交学生名单，在结果页面可查看学生详细作答情况。</w:t>
            </w:r>
            <w:r>
              <w:rPr>
                <w:rFonts w:hint="eastAsia" w:ascii="宋体" w:hAnsi="宋体"/>
                <w:sz w:val="20"/>
                <w:szCs w:val="20"/>
              </w:rPr>
              <w:br w:type="textWrapping" w:clear="all"/>
            </w:r>
            <w:r>
              <w:rPr>
                <w:rFonts w:hint="eastAsia" w:ascii="宋体" w:hAnsi="宋体"/>
                <w:sz w:val="20"/>
                <w:szCs w:val="20"/>
              </w:rPr>
              <w:t xml:space="preserve">5、教师查看讲评时调取相似题，进行举一反三的练习及讲解，可以导出PDF作业学情报告，包括提交人数、批改人数、正确率、每题班级正确率以及与年级平均值的对比、知识点分析、共性错题分析、学生等级分布等；支持教师通过手机微信扫码上传学生答题图片，可对上传的图片进行优化处理，对上传的任意试题类图片进行智能批改，并自动匹配答案和解析;</w:t>
            </w:r>
            <w:r>
              <w:rPr>
                <w:rFonts w:hint="eastAsia" w:ascii="宋体" w:hAnsi="宋体"/>
                <w:sz w:val="20"/>
                <w:szCs w:val="20"/>
              </w:rPr>
              <w:br w:type="textWrapping" w:clear="all"/>
            </w:r>
            <w:r>
              <w:rPr>
                <w:rFonts w:hint="eastAsia" w:ascii="宋体" w:hAnsi="宋体"/>
                <w:sz w:val="20"/>
                <w:szCs w:val="20"/>
              </w:rPr>
              <w:t xml:space="preserve">6、支持老师查看班级课堂互动报告、学生互动报告，老师可以在课后或者平行班级授课时，可调取单次或者历史互动报告进行详细分析或对比讲解；</w:t>
            </w:r>
            <w:r>
              <w:rPr>
                <w:rFonts w:hint="eastAsia" w:ascii="宋体" w:hAnsi="宋体"/>
                <w:sz w:val="20"/>
                <w:szCs w:val="20"/>
              </w:rPr>
              <w:br w:type="textWrapping" w:clear="all"/>
            </w:r>
            <w:r>
              <w:rPr>
                <w:rFonts w:hint="eastAsia" w:ascii="宋体" w:hAnsi="宋体"/>
                <w:sz w:val="20"/>
                <w:szCs w:val="20"/>
              </w:rPr>
              <w:t xml:space="preserve">7、支持根据实际教学场景，可在授课过程中无缝切换班级。支持教师查看当前授课班级学生在线状态，支持在界面中直观显示在线、离线学生名单；</w:t>
            </w:r>
            <w:r>
              <w:rPr>
                <w:rFonts w:hint="eastAsia" w:ascii="宋体" w:hAnsi="宋体"/>
                <w:sz w:val="20"/>
                <w:szCs w:val="20"/>
              </w:rPr>
              <w:br w:type="textWrapping" w:clear="all"/>
            </w:r>
            <w:r>
              <w:rPr>
                <w:rFonts w:hint="eastAsia" w:ascii="宋体" w:hAnsi="宋体"/>
                <w:sz w:val="20"/>
                <w:szCs w:val="20"/>
              </w:rPr>
              <w:t xml:space="preserve">8、可以支持根据年级、学期查询语文学科教材同步古诗文、高频古诗文、实词、虚词、句式、文化常识、诗歌赏析、古诗文知识点等，提供背诵功能，支持生成背诵报告；</w:t>
            </w:r>
            <w:r>
              <w:rPr>
                <w:rFonts w:hint="eastAsia" w:ascii="宋体" w:hAnsi="宋体"/>
                <w:sz w:val="20"/>
                <w:szCs w:val="20"/>
              </w:rPr>
              <w:br w:type="textWrapping" w:clear="all"/>
            </w:r>
            <w:r>
              <w:rPr>
                <w:rFonts w:hint="eastAsia" w:ascii="宋体" w:hAnsi="宋体"/>
                <w:sz w:val="20"/>
                <w:szCs w:val="20"/>
              </w:rPr>
              <w:t xml:space="preserve">9、支持教师端学习内容下发，查看学生完成进度和完成结果；支持学生拍照作答，并上传作答结果，支持教师对学生屏幕进行投屏管控；</w:t>
            </w:r>
            <w:r>
              <w:rPr>
                <w:rFonts w:hint="eastAsia" w:ascii="宋体" w:hAnsi="宋体"/>
                <w:sz w:val="20"/>
                <w:szCs w:val="20"/>
              </w:rPr>
              <w:br w:type="textWrapping" w:clear="all"/>
            </w:r>
            <w:r>
              <w:rPr>
                <w:rFonts w:hint="eastAsia" w:ascii="宋体" w:hAnsi="宋体"/>
                <w:sz w:val="20"/>
                <w:szCs w:val="20"/>
              </w:rPr>
              <w:t xml:space="preserve">10、支持教师进行课堂巡查，可以随时接入全班任一学生屏幕，快速总览学生学习情况；</w:t>
            </w:r>
            <w:r>
              <w:rPr>
                <w:rFonts w:hint="eastAsia" w:ascii="宋体" w:hAnsi="宋体"/>
                <w:sz w:val="20"/>
                <w:szCs w:val="20"/>
              </w:rPr>
              <w:br w:type="textWrapping" w:clear="all"/>
            </w:r>
            <w:r>
              <w:rPr>
                <w:rFonts w:hint="eastAsia" w:ascii="宋体" w:hAnsi="宋体"/>
                <w:sz w:val="20"/>
                <w:szCs w:val="20"/>
              </w:rPr>
              <w:t xml:space="preserve">11、支持教师发起课堂即时问答，快速出题，支持单选题，多选题，主观题，判断题等多种题型，可以统计答题时长，可以查看已提交未提交学生名单，查看答题正确率；</w:t>
            </w:r>
            <w:r>
              <w:rPr>
                <w:rFonts w:hint="eastAsia" w:ascii="宋体" w:hAnsi="宋体"/>
                <w:sz w:val="20"/>
                <w:szCs w:val="20"/>
              </w:rPr>
              <w:br w:type="textWrapping" w:clear="all"/>
            </w:r>
            <w:r>
              <w:rPr>
                <w:rFonts w:hint="eastAsia" w:ascii="宋体" w:hAnsi="宋体"/>
                <w:sz w:val="20"/>
                <w:szCs w:val="20"/>
              </w:rPr>
              <w:t xml:space="preserve">12、具有锁屏功能：支持教师将所有学生移动终端锁屏，锁屏过程中，支持发起互动，互动完成后自动锁屏；</w:t>
            </w:r>
            <w:r>
              <w:rPr>
                <w:rFonts w:hint="eastAsia" w:ascii="宋体" w:hAnsi="宋体"/>
                <w:sz w:val="20"/>
                <w:szCs w:val="20"/>
              </w:rPr>
              <w:br w:type="textWrapping" w:clear="all"/>
            </w:r>
            <w:r>
              <w:rPr>
                <w:rFonts w:hint="eastAsia" w:ascii="宋体" w:hAnsi="宋体"/>
                <w:sz w:val="20"/>
                <w:szCs w:val="20"/>
              </w:rPr>
              <w:t xml:space="preserve">13、支持教师调用题库资源自定义生成答题测试：测试活动配置时，可自定义测试名称、学科章节点及布置的班级对象。测试开始后，全班学生可同时参与，答题结果支持自动批改，教师端可即时展现学生答题正确率，测试完成后，可自动生成学生排名；</w:t>
            </w:r>
            <w:r>
              <w:rPr>
                <w:rFonts w:hint="eastAsia" w:ascii="宋体" w:hAnsi="宋体"/>
                <w:sz w:val="20"/>
                <w:szCs w:val="20"/>
              </w:rPr>
              <w:br w:type="textWrapping" w:clear="all"/>
            </w:r>
            <w:r>
              <w:rPr>
                <w:rFonts w:hint="eastAsia" w:ascii="宋体" w:hAnsi="宋体"/>
                <w:sz w:val="20"/>
                <w:szCs w:val="20"/>
              </w:rPr>
              <w:t xml:space="preserve">14、支持查看课前、课后布置的作业报告，可查看资源、习题详情，支持查看班级学生每题的作答情况及全班作答统计；</w:t>
            </w:r>
            <w:r>
              <w:rPr>
                <w:rFonts w:hint="eastAsia" w:ascii="宋体" w:hAnsi="宋体"/>
                <w:sz w:val="20"/>
                <w:szCs w:val="20"/>
              </w:rPr>
              <w:br w:type="textWrapping" w:clear="all"/>
            </w:r>
            <w:r>
              <w:rPr>
                <w:rFonts w:hint="eastAsia" w:ascii="宋体" w:hAnsi="宋体"/>
                <w:sz w:val="20"/>
                <w:szCs w:val="20"/>
              </w:rPr>
              <w:t xml:space="preserve">15、支持汇总统计教师授课数据，并查看互动数据、平均用时；</w:t>
            </w:r>
            <w:r>
              <w:rPr>
                <w:rFonts w:hint="eastAsia" w:ascii="宋体" w:hAnsi="宋体"/>
                <w:sz w:val="20"/>
                <w:szCs w:val="20"/>
              </w:rPr>
              <w:br w:type="textWrapping" w:clear="all"/>
            </w:r>
            <w:r>
              <w:rPr>
                <w:rFonts w:hint="eastAsia" w:ascii="宋体" w:hAnsi="宋体"/>
                <w:sz w:val="20"/>
                <w:szCs w:val="20"/>
              </w:rPr>
              <w:t xml:space="preserve">16、支持教师提前设定学习内容，在课中、课后推送给学生，学生可以进行作答，可在课堂中进行展示；</w:t>
            </w:r>
            <w:r>
              <w:rPr>
                <w:rFonts w:hint="eastAsia" w:ascii="宋体" w:hAnsi="宋体"/>
                <w:sz w:val="20"/>
                <w:szCs w:val="20"/>
              </w:rPr>
              <w:br w:type="textWrapping" w:clear="all"/>
            </w:r>
            <w:r>
              <w:rPr>
                <w:rFonts w:hint="eastAsia" w:ascii="宋体" w:hAnsi="宋体"/>
                <w:sz w:val="20"/>
                <w:szCs w:val="20"/>
              </w:rPr>
              <w:t xml:space="preserve">17、支持教师生成预习单，可生成对应的答案与批改标准，学生完成作答后自动批改分析正确率。</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rPr>
                <w:rFonts w:hint="eastAsia" w:ascii="宋体" w:hAnsi="宋体" w:cs="宋体"/>
                <w:color w:val="000000"/>
                <w:sz w:val="20"/>
                <w:szCs w:val="20"/>
              </w:rPr>
            </w:pPr>
            <w:r>
              <w:rPr>
                <w:rFonts w:hint="eastAsia" w:ascii="宋体" w:hAnsi="宋体" w:cs="宋体"/>
                <w:color w:val="000000"/>
                <w:sz w:val="20"/>
                <w:szCs w:val="20"/>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rPr>
                <w:rFonts w:hint="eastAsia" w:ascii="宋体" w:hAnsi="宋体" w:cs="宋体"/>
                <w:color w:val="000000"/>
                <w:sz w:val="20"/>
                <w:szCs w:val="20"/>
              </w:rPr>
            </w:pPr>
            <w:r>
              <w:rPr>
                <w:rFonts w:hint="eastAsia" w:ascii="宋体" w:hAnsi="宋体" w:cs="宋体"/>
                <w:color w:val="000000"/>
                <w:sz w:val="20"/>
                <w:szCs w:val="20"/>
              </w:rPr>
              <w:t xml:space="preserve">套</w:t>
            </w:r>
            <w:r>
              <w:rPr>
                <w:rFonts w:hint="eastAsia" w:ascii="宋体" w:hAnsi="宋体" w:cs="宋体"/>
                <w:color w:val="000000"/>
                <w:sz w:val="20"/>
                <w:szCs w:val="20"/>
              </w:rPr>
            </w:r>
            <w:r/>
          </w:p>
        </w:tc>
      </w:tr>
      <w:tr>
        <w:trPr>
          <w:trHeight w:val="540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49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智慧课堂课后巩固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1、支持按章节、知识点、试卷选题组卷；支持按照题型分组、题型混排两种方式呈现；支持调整试卷结构、试题分值；支持直接发布、下载为word文档；</w:t>
            </w:r>
            <w:r>
              <w:rPr>
                <w:rFonts w:hint="eastAsia" w:ascii="宋体" w:hAnsi="宋体"/>
                <w:sz w:val="20"/>
                <w:szCs w:val="20"/>
              </w:rPr>
              <w:br w:type="textWrapping" w:clear="all"/>
            </w:r>
            <w:r>
              <w:rPr>
                <w:rFonts w:hint="eastAsia" w:ascii="宋体" w:hAnsi="宋体"/>
                <w:sz w:val="20"/>
                <w:szCs w:val="20"/>
              </w:rPr>
              <w:t xml:space="preserve">2、支持教师进行智能组卷，支持基于教材章节、知识点、题型、难易程度进行智能组卷；</w:t>
            </w:r>
            <w:r>
              <w:rPr>
                <w:rFonts w:hint="eastAsia" w:ascii="宋体" w:hAnsi="宋体"/>
                <w:sz w:val="20"/>
                <w:szCs w:val="20"/>
              </w:rPr>
              <w:br w:type="textWrapping" w:clear="all"/>
            </w:r>
            <w:r>
              <w:rPr>
                <w:rFonts w:hint="eastAsia" w:ascii="宋体" w:hAnsi="宋体"/>
                <w:sz w:val="20"/>
                <w:szCs w:val="20"/>
              </w:rPr>
              <w:t xml:space="preserve">3、可以界面显示云题库数据，显示初中学段精品试题资源数量不少于 750万,初中试题覆盖学科包括：初中全学段语文、数学、英语、物理、化学、生物、历史、地理、科学及道德与法治等，覆盖人教、苏教、北师大等主流教材版本，通过教学章节和知识点的维度进行题目选择；</w:t>
            </w:r>
            <w:r>
              <w:rPr>
                <w:rFonts w:hint="eastAsia" w:ascii="宋体" w:hAnsi="宋体"/>
                <w:sz w:val="20"/>
                <w:szCs w:val="20"/>
              </w:rPr>
              <w:br w:type="textWrapping" w:clear="all"/>
            </w:r>
            <w:r>
              <w:rPr>
                <w:rFonts w:hint="eastAsia" w:ascii="宋体" w:hAnsi="宋体"/>
                <w:sz w:val="20"/>
                <w:szCs w:val="20"/>
              </w:rPr>
              <w:t xml:space="preserve">4、支持按照学段、学科、版本、章节、知识点、题型、难度、年份、学科素养、教学章节和知识点的维度进行题目选择，提供覆盖全学段以及人教版的体育题库，界面显示体育题库数量不少于5000,体育题库资源类型包括基本运动技能、体能、健 康教育、球类运动、田径类运动、体操类运动、水上或冰雪类 运动、中华传统体育类运动、新兴体育类运动等；</w:t>
            </w:r>
            <w:r>
              <w:rPr>
                <w:rFonts w:hint="eastAsia" w:ascii="宋体" w:hAnsi="宋体"/>
                <w:sz w:val="20"/>
                <w:szCs w:val="20"/>
              </w:rPr>
              <w:br w:type="textWrapping" w:clear="all"/>
            </w:r>
            <w:r>
              <w:rPr>
                <w:rFonts w:hint="eastAsia" w:ascii="宋体" w:hAnsi="宋体"/>
                <w:sz w:val="20"/>
                <w:szCs w:val="20"/>
              </w:rPr>
              <w:t xml:space="preserve">5、支持对区域、年级、难度、题型筛选省市级热题，可根据题目、试卷、练习册等使用结果展示本地搜索最热试题，查看每道热题的题目、题型、近期使用题目次数、讲解视频等内容，可以引用热搜题目进行本地资源建设或发布作业；</w:t>
            </w:r>
            <w:r>
              <w:rPr>
                <w:rFonts w:hint="eastAsia" w:ascii="宋体" w:hAnsi="宋体"/>
                <w:sz w:val="20"/>
                <w:szCs w:val="20"/>
              </w:rPr>
              <w:br w:type="textWrapping" w:clear="all"/>
            </w:r>
            <w:r>
              <w:rPr>
                <w:rFonts w:hint="eastAsia" w:ascii="宋体" w:hAnsi="宋体"/>
                <w:sz w:val="20"/>
                <w:szCs w:val="20"/>
              </w:rPr>
              <w:t xml:space="preserve">6、可以对教师所布置作业内容进行自动评估，评估维度包括：目标一致性、题目科学性、结构合理性、时长合理性、难度合理性、题目多样性等，评估结果支持以雷达图和柱状图等形态进行直观反馈，针对异常维度进行提示并支持教师一键移除异常题目，针对结构不合理题目时进行提示并支持教师一键调整，题目不合适时还支持推荐合适的题目;</w:t>
            </w:r>
            <w:r>
              <w:rPr>
                <w:rFonts w:hint="eastAsia" w:ascii="宋体" w:hAnsi="宋体"/>
                <w:sz w:val="20"/>
                <w:szCs w:val="20"/>
              </w:rPr>
              <w:br w:type="textWrapping" w:clear="all"/>
            </w:r>
            <w:r>
              <w:rPr>
                <w:rFonts w:hint="eastAsia" w:ascii="宋体" w:hAnsi="宋体"/>
                <w:sz w:val="20"/>
                <w:szCs w:val="20"/>
              </w:rPr>
              <w:t xml:space="preserve">7、支持查看单次或者近一周、近一月、近三月、近半年的报告；支持查看个性错题和共性错题报告；</w:t>
            </w:r>
            <w:r>
              <w:rPr>
                <w:rFonts w:hint="eastAsia" w:ascii="宋体" w:hAnsi="宋体"/>
                <w:sz w:val="20"/>
                <w:szCs w:val="20"/>
              </w:rPr>
              <w:br w:type="textWrapping" w:clear="all"/>
            </w:r>
            <w:r>
              <w:rPr>
                <w:rFonts w:hint="eastAsia" w:ascii="宋体" w:hAnsi="宋体"/>
                <w:sz w:val="20"/>
                <w:szCs w:val="20"/>
              </w:rPr>
              <w:t xml:space="preserve">8、支持多科学情支持通过雷达图展示学生各科正确率数据，并显示学生的优势学科、劣势学科。支持年级学科组长查看年级学生在本学科的作业、检测的得分情况等数据，支持通过折线图等不同图标进行分析对比；</w:t>
            </w:r>
            <w:r>
              <w:rPr>
                <w:rFonts w:hint="eastAsia" w:ascii="宋体" w:hAnsi="宋体"/>
                <w:sz w:val="20"/>
                <w:szCs w:val="20"/>
              </w:rPr>
              <w:br w:type="textWrapping" w:clear="all"/>
            </w:r>
            <w:r>
              <w:rPr>
                <w:rFonts w:hint="eastAsia" w:ascii="宋体" w:hAnsi="宋体"/>
                <w:sz w:val="20"/>
                <w:szCs w:val="20"/>
              </w:rPr>
              <w:t xml:space="preserve">9、支持按学年、年级学科、班级、自定义时间段、题目来源等字段筛选学生周、月、阶段等个性错题集、共性错题、薄弱点错题等。查看学生错题汇总情况和错题明细，或使用自定义时间布置错题阶段清，帮助学生进行查缺补漏。使用学生终端收集学生作答和批改数据，生成个性错题学情分析报告；</w:t>
            </w:r>
            <w:r>
              <w:rPr>
                <w:rFonts w:hint="eastAsia" w:ascii="宋体" w:hAnsi="宋体"/>
                <w:sz w:val="20"/>
                <w:szCs w:val="20"/>
              </w:rPr>
              <w:br w:type="textWrapping" w:clear="all"/>
            </w:r>
            <w:r>
              <w:rPr>
                <w:rFonts w:hint="eastAsia" w:ascii="宋体" w:hAnsi="宋体"/>
                <w:sz w:val="20"/>
                <w:szCs w:val="20"/>
              </w:rPr>
              <w:t xml:space="preserve">10、支持生成个性化错题本：支持设置练习范围，包含按照年级学科、作业或者考试等数据来源；支持按时间、作业批改进度、班级任务选择错题范围。支持是否批改或者智能全批或手动批改，支持对个人、单元等进行全批，针对批改结果系统自动生成学情报告。支持作业导出和进行作业讲评，查看每道题目解析、举一反三题目、订正前正确率；</w:t>
            </w:r>
            <w:r>
              <w:rPr>
                <w:rFonts w:hint="eastAsia" w:ascii="宋体" w:hAnsi="宋体"/>
                <w:sz w:val="20"/>
                <w:szCs w:val="20"/>
              </w:rPr>
              <w:br w:type="textWrapping" w:clear="all"/>
            </w:r>
            <w:r>
              <w:rPr>
                <w:rFonts w:hint="eastAsia" w:ascii="宋体" w:hAnsi="宋体"/>
                <w:sz w:val="20"/>
                <w:szCs w:val="20"/>
              </w:rPr>
              <w:t xml:space="preserve">11、支持按照</w:t>
            </w:r>
            <w:r>
              <w:rPr>
                <w:rFonts w:hint="eastAsia" w:ascii="宋体" w:hAnsi="宋体"/>
                <w:sz w:val="20"/>
                <w:szCs w:val="20"/>
              </w:rPr>
              <w:t xml:space="preserve">学期等维度筛选学校作业建设情况，支持查看校本题库建设情况，包含学科题库建设情况、教师应用情况，支持查看各年级作业情况，支持查看学校学业表现监测及学科质量分析情况。学校学业表现监测包含但不限于学生的分层分布情况、学校等级分布情况。学生分层分布通过环形图展示优秀、良好、合格、待提升等百分比情况情况；学校等级分布通过条形图分别显示各年级优秀、良好、合格、待提升等阶段的百分比情况。学科质量分析情况包含但不限于需支持可切换查看不同学科已掌握、待提升知识点百分比及对应知识点个数，并通过雷达图展示各学科核心素养分布情况；</w:t>
            </w:r>
            <w:r>
              <w:rPr>
                <w:rFonts w:hint="eastAsia" w:ascii="宋体" w:hAnsi="宋体"/>
                <w:sz w:val="20"/>
                <w:szCs w:val="20"/>
              </w:rPr>
              <w:br w:type="textWrapping" w:clear="all"/>
            </w:r>
            <w:r>
              <w:rPr>
                <w:rFonts w:hint="eastAsia" w:ascii="宋体" w:hAnsi="宋体"/>
                <w:sz w:val="20"/>
                <w:szCs w:val="20"/>
              </w:rPr>
              <w:t xml:space="preserve">12、支持年级主任查看全年级学生的作业、检测完成情况，支持不同班级数据对比；</w:t>
            </w:r>
            <w:r>
              <w:rPr>
                <w:rFonts w:hint="eastAsia" w:ascii="宋体" w:hAnsi="宋体"/>
                <w:sz w:val="20"/>
                <w:szCs w:val="20"/>
              </w:rPr>
              <w:br w:type="textWrapping" w:clear="all"/>
            </w:r>
            <w:r>
              <w:rPr>
                <w:rFonts w:hint="eastAsia" w:ascii="宋体" w:hAnsi="宋体"/>
                <w:sz w:val="20"/>
                <w:szCs w:val="20"/>
              </w:rPr>
              <w:t xml:space="preserve">13、支持基于班级查看学生个人的任务完成情况、各个学科知识点掌握情况、各个学科的错题情况，方便教师了解班级每个学生的学情；</w:t>
            </w:r>
            <w:r>
              <w:rPr>
                <w:rFonts w:hint="eastAsia" w:ascii="宋体" w:hAnsi="宋体"/>
                <w:sz w:val="20"/>
                <w:szCs w:val="20"/>
              </w:rPr>
              <w:br w:type="textWrapping" w:clear="all"/>
            </w:r>
            <w:r>
              <w:rPr>
                <w:rFonts w:hint="eastAsia" w:ascii="宋体" w:hAnsi="宋体"/>
                <w:sz w:val="20"/>
                <w:szCs w:val="20"/>
              </w:rPr>
              <w:t xml:space="preserve">14、支持提供方便的选题方式，按照本地化区域、年级、难度、题型等字段进行筛选试题，可按照单题形式一键加入到试题篮；</w:t>
            </w:r>
            <w:r>
              <w:rPr>
                <w:rFonts w:hint="eastAsia" w:ascii="宋体" w:hAnsi="宋体"/>
                <w:sz w:val="20"/>
                <w:szCs w:val="20"/>
              </w:rPr>
              <w:br w:type="textWrapping" w:clear="all"/>
            </w:r>
            <w:r>
              <w:rPr>
                <w:rFonts w:hint="eastAsia" w:ascii="宋体" w:hAnsi="宋体"/>
                <w:sz w:val="20"/>
                <w:szCs w:val="20"/>
              </w:rPr>
              <w:t xml:space="preserve">15、支持学生通过学生终端完成常态化作业检测，作业支持多种题型，如单选、多选、判断、填空、问答等；</w:t>
            </w:r>
            <w:r>
              <w:rPr>
                <w:rFonts w:hint="eastAsia" w:ascii="宋体" w:hAnsi="宋体"/>
                <w:sz w:val="20"/>
                <w:szCs w:val="20"/>
              </w:rPr>
              <w:br w:type="textWrapping" w:clear="all"/>
            </w:r>
            <w:r>
              <w:rPr>
                <w:rFonts w:hint="eastAsia" w:ascii="宋体" w:hAnsi="宋体"/>
                <w:sz w:val="20"/>
                <w:szCs w:val="20"/>
              </w:rPr>
              <w:t xml:space="preserve">16、支持学生通过输入和拍照进行作答；</w:t>
            </w:r>
            <w:r>
              <w:rPr>
                <w:rFonts w:hint="eastAsia" w:ascii="宋体" w:hAnsi="宋体"/>
                <w:sz w:val="20"/>
                <w:szCs w:val="20"/>
              </w:rPr>
              <w:br w:type="textWrapping" w:clear="all"/>
            </w:r>
            <w:r>
              <w:rPr>
                <w:rFonts w:hint="eastAsia" w:ascii="宋体" w:hAnsi="宋体"/>
                <w:sz w:val="20"/>
                <w:szCs w:val="20"/>
              </w:rPr>
              <w:t xml:space="preserve">17、支持教师按人核对或按题核对两种方式；</w:t>
            </w:r>
            <w:r>
              <w:rPr>
                <w:rFonts w:hint="eastAsia" w:ascii="宋体" w:hAnsi="宋体"/>
                <w:sz w:val="20"/>
                <w:szCs w:val="20"/>
              </w:rPr>
              <w:br w:type="textWrapping" w:clear="all"/>
            </w:r>
            <w:r>
              <w:rPr>
                <w:rFonts w:hint="eastAsia" w:ascii="宋体" w:hAnsi="宋体"/>
                <w:sz w:val="20"/>
                <w:szCs w:val="20"/>
              </w:rPr>
              <w:t xml:space="preserve">18、批阅完成自动生成作业报告，可查看学生完成详情；支持查看学生个人维度的作业报告，支持查看单班、多班对比分析，同时支持导出报告；</w:t>
            </w:r>
            <w:r>
              <w:rPr>
                <w:rFonts w:hint="eastAsia" w:ascii="宋体" w:hAnsi="宋体"/>
                <w:sz w:val="20"/>
                <w:szCs w:val="20"/>
              </w:rPr>
              <w:br w:type="textWrapping" w:clear="all"/>
            </w:r>
            <w:r>
              <w:rPr>
                <w:rFonts w:hint="eastAsia" w:ascii="宋体" w:hAnsi="宋体"/>
                <w:sz w:val="20"/>
                <w:szCs w:val="20"/>
              </w:rPr>
              <w:t xml:space="preserve">19、支持班内单学科任课老师、班主任、年级学科组长、年级主任等多视角的学情数据跟踪、分析和呈现</w:t>
            </w:r>
            <w:r>
              <w:rPr>
                <w:rFonts w:hint="eastAsia" w:ascii="宋体" w:hAnsi="宋体"/>
                <w:sz w:val="20"/>
                <w:szCs w:val="20"/>
              </w:rPr>
              <w:br w:type="textWrapping" w:clear="all"/>
            </w:r>
            <w:r>
              <w:rPr>
                <w:rFonts w:hint="eastAsia" w:ascii="宋体" w:hAnsi="宋体"/>
                <w:sz w:val="20"/>
                <w:szCs w:val="20"/>
              </w:rPr>
              <w:t xml:space="preserve">基于单个学科老师，汇总呈现近期的任课班级学生作业、测试的数量、批改率、得分率等信息；同时呈现班级学生阶段性该学科的知识点掌握情况、阶段性得分率与学生练习量对比分析图、单科的任务列表明细；帮助学科老师快速找到班级学生薄弱知识点，针对性进行推题，巩固练习；</w:t>
            </w:r>
            <w:r>
              <w:rPr>
                <w:rFonts w:hint="eastAsia" w:ascii="宋体" w:hAnsi="宋体"/>
                <w:sz w:val="20"/>
                <w:szCs w:val="20"/>
              </w:rPr>
              <w:br w:type="textWrapping" w:clear="all"/>
            </w:r>
            <w:r>
              <w:rPr>
                <w:rFonts w:hint="eastAsia" w:ascii="宋体" w:hAnsi="宋体"/>
                <w:sz w:val="20"/>
                <w:szCs w:val="20"/>
              </w:rPr>
              <w:t xml:space="preserve">20、支持教师基于班级学生薄弱点等进行分层管理，针对性的进行辅导；</w:t>
            </w:r>
            <w:r>
              <w:rPr>
                <w:rFonts w:hint="eastAsia" w:ascii="宋体" w:hAnsi="宋体"/>
                <w:sz w:val="20"/>
                <w:szCs w:val="20"/>
              </w:rPr>
              <w:br w:type="textWrapping" w:clear="all"/>
            </w:r>
            <w:r>
              <w:rPr>
                <w:rFonts w:hint="eastAsia" w:ascii="宋体" w:hAnsi="宋体"/>
                <w:sz w:val="20"/>
                <w:szCs w:val="20"/>
              </w:rPr>
              <w:t xml:space="preserve">21、基于班主任老师，显示班级各科老师的布置的任务数量、批改率、得分率等信息；同时呈现班级学生阶段性的各个学科的知识点掌握情况、成绩的排序表，帮助老师快速确认学生的薄弱学科、薄弱知识点，组成专项班进行巩固。</w:t>
            </w:r>
            <w:r>
              <w:rPr>
                <w:rFonts w:hint="eastAsia" w:ascii="宋体" w:hAnsi="宋体"/>
                <w:sz w:val="20"/>
                <w:szCs w:val="20"/>
              </w:rPr>
              <w:br w:type="textWrapping" w:clear="all"/>
            </w:r>
            <w:r>
              <w:rPr>
                <w:rFonts w:hint="eastAsia" w:ascii="宋体" w:hAnsi="宋体"/>
                <w:sz w:val="20"/>
                <w:szCs w:val="20"/>
              </w:rPr>
              <w:t xml:space="preserve">22、提供AI智能体：提供AI精准学、AI老师等功能，帮助学生进行学习；</w:t>
            </w:r>
            <w:r>
              <w:rPr>
                <w:rFonts w:hint="eastAsia" w:ascii="宋体" w:hAnsi="宋体"/>
                <w:sz w:val="20"/>
                <w:szCs w:val="20"/>
              </w:rPr>
              <w:br w:type="textWrapping" w:clear="all"/>
            </w:r>
            <w:r>
              <w:rPr>
                <w:rFonts w:hint="eastAsia" w:ascii="宋体" w:hAnsi="宋体"/>
                <w:sz w:val="20"/>
                <w:szCs w:val="20"/>
              </w:rPr>
              <w:t xml:space="preserve">23、支持设备智能控制，通过指令实现设备开关机、打开关闭应用、音量调节等；支持双系统在不同使用场景下教师一键控制；</w:t>
            </w:r>
            <w:r>
              <w:rPr>
                <w:rFonts w:hint="eastAsia" w:ascii="宋体" w:hAnsi="宋体"/>
                <w:sz w:val="20"/>
                <w:szCs w:val="20"/>
              </w:rPr>
              <w:br w:type="textWrapping" w:clear="all"/>
            </w:r>
            <w:r>
              <w:rPr>
                <w:rFonts w:hint="eastAsia" w:ascii="宋体" w:hAnsi="宋体"/>
                <w:sz w:val="20"/>
                <w:szCs w:val="20"/>
              </w:rPr>
              <w:t xml:space="preserve">24、支持智能百科助手，支持智能学习助手：百科知识问答，文言文翻译、成语解析、中英速译等；</w:t>
            </w:r>
            <w:r>
              <w:rPr>
                <w:rFonts w:hint="eastAsia" w:ascii="宋体" w:hAnsi="宋体"/>
                <w:sz w:val="20"/>
                <w:szCs w:val="20"/>
              </w:rPr>
              <w:br w:type="textWrapping" w:clear="all"/>
            </w:r>
            <w:r>
              <w:rPr>
                <w:rFonts w:hint="eastAsia" w:ascii="宋体" w:hAnsi="宋体"/>
                <w:sz w:val="20"/>
                <w:szCs w:val="20"/>
              </w:rPr>
              <w:t xml:space="preserve">25、支持学生拍摄任意作答的试卷，系统基于人工智能算法完成本页试题的自动批改。对于批改结果存在错误的试题，支持手动调整批改结果，并加入错题库。支持自动为试题推荐讲解视频和相似题目，并支持在线练习；</w:t>
            </w:r>
            <w:r>
              <w:rPr>
                <w:rFonts w:hint="eastAsia" w:ascii="宋体" w:hAnsi="宋体"/>
                <w:sz w:val="20"/>
                <w:szCs w:val="20"/>
              </w:rPr>
              <w:br w:type="textWrapping" w:clear="all"/>
            </w:r>
            <w:r>
              <w:rPr>
                <w:rFonts w:hint="eastAsia" w:ascii="宋体" w:hAnsi="宋体"/>
                <w:sz w:val="20"/>
                <w:szCs w:val="20"/>
              </w:rPr>
              <w:t xml:space="preserve">26、内置专属AI写作辅导大模型，可针对全题型作文进行审题指导、思路推荐，配套历年中考作文真题库、高分范文素材库，支持从立意、结构、表达等多维度智能批改作文，引导学生输出符合中考评分标准的高分作文；</w:t>
            </w:r>
            <w:r>
              <w:rPr>
                <w:rFonts w:hint="eastAsia" w:ascii="宋体" w:hAnsi="宋体"/>
                <w:sz w:val="20"/>
                <w:szCs w:val="20"/>
              </w:rPr>
              <w:br w:type="textWrapping" w:clear="all"/>
            </w:r>
            <w:r>
              <w:rPr>
                <w:rFonts w:hint="eastAsia" w:ascii="宋体" w:hAnsi="宋体"/>
                <w:sz w:val="20"/>
                <w:szCs w:val="20"/>
              </w:rPr>
              <w:t xml:space="preserve">27、覆盖初中九大学科主流教材版本的同步一课一练，完全匹配校内教学进度，支持学生按当前学习节点推送对应习题，实现随堂巩固训练；</w:t>
            </w:r>
            <w:r>
              <w:rPr>
                <w:rFonts w:hint="eastAsia" w:ascii="宋体" w:hAnsi="宋体"/>
                <w:sz w:val="20"/>
                <w:szCs w:val="20"/>
              </w:rPr>
              <w:br w:type="textWrapping" w:clear="all"/>
            </w:r>
            <w:r>
              <w:rPr>
                <w:rFonts w:hint="eastAsia" w:ascii="宋体" w:hAnsi="宋体"/>
                <w:sz w:val="20"/>
                <w:szCs w:val="20"/>
              </w:rPr>
              <w:t xml:space="preserve">28、内置初中九大学科历年中考真题套卷，支持限时模拟作答，适配初三全阶段备考冲刺使用；</w:t>
            </w:r>
            <w:r>
              <w:rPr>
                <w:rFonts w:hint="eastAsia" w:ascii="宋体" w:hAnsi="宋体"/>
                <w:sz w:val="20"/>
                <w:szCs w:val="20"/>
              </w:rPr>
              <w:br w:type="textWrapping" w:clear="all"/>
            </w:r>
            <w:r>
              <w:rPr>
                <w:rFonts w:hint="eastAsia" w:ascii="宋体" w:hAnsi="宋体"/>
                <w:sz w:val="20"/>
                <w:szCs w:val="20"/>
              </w:rPr>
              <w:t xml:space="preserve">29、内置覆盖初中全学科的正版同步教辅资源，包含知识点讲解、考点梳理、习题训练等类型，所有资源具备合法版权授权，支持学生在设备端直接作答，系统可实现客观题秒判、主观题分步智能批改；</w:t>
            </w:r>
            <w:r>
              <w:rPr>
                <w:rFonts w:hint="eastAsia" w:ascii="宋体" w:hAnsi="宋体"/>
                <w:sz w:val="20"/>
                <w:szCs w:val="20"/>
              </w:rPr>
              <w:br w:type="textWrapping" w:clear="all"/>
            </w:r>
            <w:r>
              <w:rPr>
                <w:rFonts w:hint="eastAsia" w:ascii="宋体" w:hAnsi="宋体"/>
                <w:sz w:val="20"/>
                <w:szCs w:val="20"/>
              </w:rPr>
              <w:t xml:space="preserve">30、 基于全国考生错题大数据，动态聚合各学科高频易错题型，智能推送高频错题和重难点题；</w:t>
            </w:r>
            <w:r>
              <w:rPr>
                <w:rFonts w:hint="eastAsia" w:ascii="宋体" w:hAnsi="宋体"/>
                <w:sz w:val="20"/>
                <w:szCs w:val="20"/>
              </w:rPr>
              <w:br w:type="textWrapping" w:clear="all"/>
            </w:r>
            <w:r>
              <w:rPr>
                <w:rFonts w:hint="eastAsia" w:ascii="宋体" w:hAnsi="宋体"/>
                <w:sz w:val="20"/>
                <w:szCs w:val="20"/>
              </w:rPr>
              <w:t xml:space="preserve">31、内置九大学科全学段主流版本同步精讲视频课程，覆盖初一、初二、初三全场景，完全贴合新课标教学大纲，支持倍速播放、断点续学，满足学生自主预习、查漏补缺的使用需求；</w:t>
            </w:r>
            <w:r>
              <w:rPr>
                <w:rFonts w:hint="eastAsia" w:ascii="宋体" w:hAnsi="宋体"/>
                <w:sz w:val="20"/>
                <w:szCs w:val="20"/>
              </w:rPr>
              <w:br w:type="textWrapping" w:clear="all"/>
            </w:r>
            <w:r>
              <w:rPr>
                <w:rFonts w:hint="eastAsia" w:ascii="宋体" w:hAnsi="宋体"/>
                <w:sz w:val="20"/>
                <w:szCs w:val="20"/>
              </w:rPr>
              <w:t xml:space="preserve">32、支持初中语文部编版全册、英语人教版/北师大版/译林版全册教材的高清电子版点读，支持课文逐句领读、跟读评测，自动纠正发音偏差，适配学生课前预习、课内精读、课后听力训练的全流程学习需求。</w:t>
            </w:r>
            <w:r>
              <w:rPr>
                <w:rFonts w:hint="eastAsia" w:ascii="宋体" w:hAnsi="宋体"/>
                <w:sz w:val="20"/>
                <w:szCs w:val="20"/>
              </w:rPr>
              <w:br w:type="textWrapping" w:clear="all"/>
            </w:r>
            <w:r>
              <w:rPr>
                <w:rFonts w:hint="eastAsia" w:ascii="宋体" w:hAnsi="宋体"/>
                <w:sz w:val="20"/>
                <w:szCs w:val="20"/>
              </w:rPr>
              <w:t xml:space="preserve">33、支持汇总校内外全部错题。校内作业错题在教师批改完成后自动同步至错题本中；校外使用学习机自学产生的错题支持批改完成后自动同步至错题本中，校外在纸质教辅作答的错题支持学生拍照完成错题录入；</w:t>
            </w:r>
            <w:r>
              <w:rPr>
                <w:rFonts w:hint="eastAsia" w:ascii="宋体" w:hAnsi="宋体"/>
                <w:sz w:val="20"/>
                <w:szCs w:val="20"/>
              </w:rPr>
              <w:br w:type="textWrapping" w:clear="all"/>
            </w:r>
            <w:r>
              <w:rPr>
                <w:rFonts w:hint="eastAsia" w:ascii="宋体" w:hAnsi="宋体"/>
                <w:sz w:val="20"/>
                <w:szCs w:val="20"/>
              </w:rPr>
              <w:t xml:space="preserve">34、搭载课内学习和自由学习双模式系统，可根据不同学习场景自动适配管控规则；</w:t>
            </w:r>
            <w:r>
              <w:rPr>
                <w:rFonts w:hint="eastAsia" w:ascii="宋体" w:hAnsi="宋体"/>
                <w:sz w:val="20"/>
                <w:szCs w:val="20"/>
              </w:rPr>
              <w:br w:type="textWrapping" w:clear="all"/>
            </w:r>
            <w:r>
              <w:rPr>
                <w:rFonts w:hint="eastAsia" w:ascii="宋体" w:hAnsi="宋体"/>
                <w:sz w:val="20"/>
                <w:szCs w:val="20"/>
              </w:rPr>
              <w:t xml:space="preserve">35、课堂统一授课场景</w:t>
            </w:r>
            <w:r>
              <w:rPr>
                <w:rFonts w:hint="eastAsia" w:ascii="MS Gothic" w:hAnsi="MS Gothic" w:eastAsia="MS Gothic" w:cs="MS Gothic"/>
                <w:sz w:val="20"/>
                <w:szCs w:val="20"/>
              </w:rPr>
              <w:t xml:space="preserve">‌</w:t>
            </w:r>
            <w:r>
              <w:rPr>
                <w:rFonts w:hint="eastAsia" w:ascii="宋体" w:hAnsi="宋体"/>
                <w:sz w:val="20"/>
                <w:szCs w:val="20"/>
              </w:rPr>
              <w:t xml:space="preserve">：在教师带领集体上课时，设备将自动锁定只能进入课内专属学习系统，无法进入自由学习系统，从根源上杜绝学生浏览与课堂教学无关的内容，保障课堂学习专注力。课内学习系统仅支持查看学习资料、微课、笔记、错题本、作业、课堂互动等相关功能；</w:t>
            </w:r>
            <w:r>
              <w:rPr>
                <w:rFonts w:hint="eastAsia" w:ascii="宋体" w:hAnsi="宋体"/>
                <w:sz w:val="20"/>
                <w:szCs w:val="20"/>
              </w:rPr>
              <w:br w:type="textWrapping" w:clear="all"/>
            </w:r>
            <w:r>
              <w:rPr>
                <w:rFonts w:hint="eastAsia" w:ascii="宋体" w:hAnsi="宋体"/>
                <w:sz w:val="20"/>
                <w:szCs w:val="20"/>
              </w:rPr>
              <w:t xml:space="preserve">36、课后自主自习场景</w:t>
            </w:r>
            <w:r>
              <w:rPr>
                <w:rFonts w:hint="eastAsia" w:ascii="MS Gothic" w:hAnsi="MS Gothic" w:eastAsia="MS Gothic" w:cs="MS Gothic"/>
                <w:sz w:val="20"/>
                <w:szCs w:val="20"/>
              </w:rPr>
              <w:t xml:space="preserve">‌</w:t>
            </w:r>
            <w:r>
              <w:rPr>
                <w:rFonts w:hint="eastAsia" w:ascii="宋体" w:hAnsi="宋体"/>
                <w:sz w:val="20"/>
                <w:szCs w:val="20"/>
              </w:rPr>
              <w:t xml:space="preserve">：脱离集体授课模式后，在教师开放设备切换权限的前提下，学生可自主在双系统间自由切换，完全按照个人定制的学习计划安排学习节奏，兼顾校内课堂纪律要求与课后自主学习的灵活性。支持从课内学习系统自由切换至自由学习系统，可使用作业批改、语文写作指导、练习、同步课、计算器及其他预装的辅助学习类app；</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rPr>
                <w:rFonts w:hint="eastAsia" w:ascii="宋体" w:hAnsi="宋体" w:cs="宋体"/>
                <w:color w:val="000000"/>
                <w:sz w:val="20"/>
                <w:szCs w:val="20"/>
              </w:rPr>
            </w:pPr>
            <w:r>
              <w:rPr>
                <w:rFonts w:hint="eastAsia" w:ascii="宋体" w:hAnsi="宋体" w:cs="宋体"/>
                <w:color w:val="000000"/>
                <w:sz w:val="20"/>
                <w:szCs w:val="20"/>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rPr>
                <w:rFonts w:hint="eastAsia" w:ascii="宋体" w:hAnsi="宋体" w:cs="宋体"/>
                <w:color w:val="000000"/>
                <w:sz w:val="20"/>
                <w:szCs w:val="20"/>
              </w:rPr>
            </w:pPr>
            <w:r>
              <w:rPr>
                <w:rFonts w:hint="eastAsia" w:ascii="宋体" w:hAnsi="宋体" w:cs="宋体"/>
                <w:color w:val="000000"/>
                <w:sz w:val="20"/>
                <w:szCs w:val="20"/>
              </w:rPr>
              <w:t xml:space="preserve">套</w:t>
            </w:r>
            <w:r>
              <w:rPr>
                <w:rFonts w:hint="eastAsia" w:ascii="宋体" w:hAnsi="宋体" w:cs="宋体"/>
                <w:color w:val="000000"/>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AI学习机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1.CPU：不低于八核处理器</w:t>
            </w:r>
            <w:r>
              <w:rPr>
                <w:rFonts w:hint="eastAsia" w:ascii="宋体" w:hAnsi="宋体"/>
                <w:sz w:val="20"/>
                <w:szCs w:val="20"/>
              </w:rPr>
              <w:br w:type="textWrapping" w:clear="all"/>
            </w:r>
            <w:r>
              <w:rPr>
                <w:rFonts w:hint="eastAsia" w:ascii="宋体" w:hAnsi="宋体"/>
                <w:sz w:val="20"/>
                <w:szCs w:val="20"/>
              </w:rPr>
              <w:t xml:space="preserve">2.显示屏：不低于12英寸类纸屏，防蓝光</w:t>
            </w:r>
            <w:r>
              <w:rPr>
                <w:rFonts w:hint="eastAsia" w:ascii="宋体" w:hAnsi="宋体"/>
                <w:sz w:val="20"/>
                <w:szCs w:val="20"/>
              </w:rPr>
              <w:br w:type="textWrapping" w:clear="all"/>
            </w:r>
            <w:r>
              <w:rPr>
                <w:rFonts w:hint="eastAsia" w:ascii="宋体" w:hAnsi="宋体"/>
                <w:sz w:val="20"/>
                <w:szCs w:val="20"/>
              </w:rPr>
              <w:t xml:space="preserve">3.分辨率：不低于2100*1600</w:t>
            </w:r>
            <w:r>
              <w:rPr>
                <w:rFonts w:hint="eastAsia" w:ascii="宋体" w:hAnsi="宋体"/>
                <w:sz w:val="20"/>
                <w:szCs w:val="20"/>
              </w:rPr>
              <w:br w:type="textWrapping" w:clear="all"/>
            </w:r>
            <w:r>
              <w:rPr>
                <w:rFonts w:hint="eastAsia" w:ascii="宋体" w:hAnsi="宋体"/>
                <w:sz w:val="20"/>
                <w:szCs w:val="20"/>
              </w:rPr>
              <w:t xml:space="preserve">4.电池：不低于8000mAh（typ)</w:t>
            </w:r>
            <w:r>
              <w:rPr>
                <w:rFonts w:hint="eastAsia" w:ascii="宋体" w:hAnsi="宋体"/>
                <w:sz w:val="20"/>
                <w:szCs w:val="20"/>
              </w:rPr>
              <w:br w:type="textWrapping" w:clear="all"/>
            </w:r>
            <w:r>
              <w:rPr>
                <w:rFonts w:hint="eastAsia" w:ascii="宋体" w:hAnsi="宋体"/>
                <w:sz w:val="20"/>
                <w:szCs w:val="20"/>
              </w:rPr>
              <w:t xml:space="preserve">5.内存：不低于</w:t>
            </w:r>
            <w:r>
              <w:rPr>
                <w:rFonts w:hint="eastAsia" w:ascii="宋体" w:hAnsi="宋体"/>
                <w:sz w:val="20"/>
                <w:szCs w:val="20"/>
                <w:lang w:val="en-US" w:eastAsia="zh-CN"/>
              </w:rPr>
              <w:t xml:space="preserve">12</w:t>
            </w:r>
            <w:r>
              <w:rPr>
                <w:rFonts w:hint="eastAsia" w:ascii="宋体" w:hAnsi="宋体"/>
                <w:sz w:val="20"/>
                <w:szCs w:val="20"/>
              </w:rPr>
              <w:t xml:space="preserve">GB</w:t>
            </w:r>
            <w:r>
              <w:rPr>
                <w:rFonts w:hint="eastAsia" w:ascii="宋体" w:hAnsi="宋体"/>
                <w:sz w:val="20"/>
                <w:szCs w:val="20"/>
              </w:rPr>
              <w:br w:type="textWrapping" w:clear="all"/>
            </w:r>
            <w:r>
              <w:rPr>
                <w:rFonts w:hint="eastAsia" w:ascii="宋体" w:hAnsi="宋体"/>
                <w:sz w:val="20"/>
                <w:szCs w:val="20"/>
              </w:rPr>
              <w:t xml:space="preserve">6.存储</w:t>
            </w:r>
            <w:r>
              <w:rPr>
                <w:rFonts w:hint="eastAsia" w:ascii="宋体" w:hAnsi="宋体"/>
                <w:sz w:val="20"/>
                <w:szCs w:val="20"/>
                <w:lang w:eastAsia="zh-CN"/>
              </w:rPr>
              <w:t xml:space="preserve">（</w:t>
            </w:r>
            <w:r>
              <w:rPr>
                <w:rFonts w:hint="eastAsia" w:ascii="宋体" w:hAnsi="宋体"/>
                <w:sz w:val="20"/>
                <w:szCs w:val="20"/>
                <w:lang w:val="en-US" w:eastAsia="zh-CN"/>
              </w:rPr>
              <w:t xml:space="preserve">固态硬盘）</w:t>
            </w:r>
            <w:r>
              <w:rPr>
                <w:rFonts w:hint="eastAsia" w:ascii="宋体" w:hAnsi="宋体"/>
                <w:sz w:val="20"/>
                <w:szCs w:val="20"/>
              </w:rPr>
              <w:t xml:space="preserve">：不低于256GB</w:t>
            </w:r>
            <w:r>
              <w:rPr>
                <w:rFonts w:hint="eastAsia" w:ascii="宋体" w:hAnsi="宋体"/>
                <w:sz w:val="20"/>
                <w:szCs w:val="20"/>
              </w:rPr>
              <w:br w:type="textWrapping" w:clear="all"/>
            </w:r>
            <w:r>
              <w:rPr>
                <w:rFonts w:hint="eastAsia" w:ascii="宋体" w:hAnsi="宋体"/>
                <w:sz w:val="20"/>
                <w:szCs w:val="20"/>
              </w:rPr>
              <w:t xml:space="preserve">7.网络：需支持双频段2.4Ghz/5Ghz</w:t>
            </w:r>
            <w:r>
              <w:rPr>
                <w:rFonts w:hint="eastAsia" w:ascii="宋体" w:hAnsi="宋体"/>
                <w:sz w:val="20"/>
                <w:szCs w:val="20"/>
              </w:rPr>
              <w:br w:type="textWrapping" w:clear="all"/>
            </w:r>
            <w:r>
              <w:rPr>
                <w:rFonts w:hint="eastAsia" w:ascii="宋体" w:hAnsi="宋体"/>
                <w:sz w:val="20"/>
                <w:szCs w:val="20"/>
              </w:rPr>
              <w:t xml:space="preserve">8.蓝牙：不低于5.0</w:t>
            </w:r>
            <w:r>
              <w:rPr>
                <w:rFonts w:hint="eastAsia" w:ascii="宋体" w:hAnsi="宋体"/>
                <w:sz w:val="20"/>
                <w:szCs w:val="20"/>
              </w:rPr>
              <w:br w:type="textWrapping" w:clear="all"/>
            </w:r>
            <w:r>
              <w:rPr>
                <w:rFonts w:hint="eastAsia" w:ascii="宋体" w:hAnsi="宋体"/>
                <w:sz w:val="20"/>
                <w:szCs w:val="20"/>
              </w:rPr>
              <w:t xml:space="preserve">9.摄像头规格：前置不低于800万像素，后摄不低于800万像素</w:t>
            </w:r>
            <w:r>
              <w:rPr>
                <w:rFonts w:hint="eastAsia" w:ascii="宋体" w:hAnsi="宋体"/>
                <w:sz w:val="20"/>
                <w:szCs w:val="20"/>
              </w:rPr>
              <w:br w:type="textWrapping" w:clear="all"/>
            </w:r>
            <w:r>
              <w:rPr>
                <w:rFonts w:hint="eastAsia" w:ascii="宋体" w:hAnsi="宋体"/>
                <w:sz w:val="20"/>
                <w:szCs w:val="20"/>
              </w:rPr>
              <w:t xml:space="preserve">10.电源接口：Type-C接口</w:t>
            </w:r>
            <w:r>
              <w:rPr>
                <w:rFonts w:hint="eastAsia" w:ascii="宋体" w:hAnsi="宋体"/>
                <w:sz w:val="20"/>
                <w:szCs w:val="20"/>
              </w:rPr>
              <w:br w:type="textWrapping" w:clear="all"/>
            </w:r>
            <w:r>
              <w:rPr>
                <w:rFonts w:hint="eastAsia" w:ascii="宋体" w:hAnsi="宋体"/>
                <w:sz w:val="20"/>
                <w:szCs w:val="20"/>
              </w:rPr>
              <w:t xml:space="preserve">11.含皮套和学练笔</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充电车</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1.采用全封闭防盗结构、工艺上耐酸碱腐蚀、耐磨、防静电等；</w:t>
            </w:r>
            <w:r>
              <w:rPr>
                <w:rFonts w:hint="eastAsia" w:ascii="宋体" w:hAnsi="宋体"/>
                <w:sz w:val="20"/>
                <w:szCs w:val="20"/>
              </w:rPr>
              <w:br w:type="textWrapping" w:clear="all"/>
            </w:r>
            <w:r>
              <w:rPr>
                <w:rFonts w:hint="eastAsia" w:ascii="宋体" w:hAnsi="宋体"/>
                <w:sz w:val="20"/>
                <w:szCs w:val="20"/>
              </w:rPr>
              <w:t xml:space="preserve">2.支持不低于60台配套的设备同时充电；</w:t>
            </w:r>
            <w:r>
              <w:rPr>
                <w:rFonts w:hint="eastAsia" w:ascii="宋体" w:hAnsi="宋体"/>
                <w:sz w:val="20"/>
                <w:szCs w:val="20"/>
              </w:rPr>
              <w:br w:type="textWrapping" w:clear="all"/>
            </w:r>
            <w:r>
              <w:rPr>
                <w:rFonts w:hint="eastAsia" w:ascii="宋体" w:hAnsi="宋体"/>
                <w:sz w:val="20"/>
                <w:szCs w:val="20"/>
              </w:rPr>
              <w:t xml:space="preserve">3.环保ABS工程塑料单机隔断，隔断板具有扎线口；</w:t>
            </w:r>
            <w:r>
              <w:rPr>
                <w:rFonts w:hint="eastAsia" w:ascii="宋体" w:hAnsi="宋体"/>
                <w:sz w:val="20"/>
                <w:szCs w:val="20"/>
              </w:rPr>
              <w:br w:type="textWrapping" w:clear="all"/>
            </w:r>
            <w:r>
              <w:rPr>
                <w:rFonts w:hint="eastAsia" w:ascii="宋体" w:hAnsi="宋体"/>
                <w:sz w:val="20"/>
                <w:szCs w:val="20"/>
              </w:rPr>
              <w:t xml:space="preserve">4.静音脚轮，四轮万向，四轮刹车，便于移动和固定；</w:t>
            </w:r>
            <w:r>
              <w:rPr>
                <w:rFonts w:hint="eastAsia" w:ascii="宋体" w:hAnsi="宋体"/>
                <w:sz w:val="20"/>
                <w:szCs w:val="20"/>
              </w:rPr>
              <w:br w:type="textWrapping" w:clear="all"/>
            </w:r>
            <w:r>
              <w:rPr>
                <w:rFonts w:hint="eastAsia" w:ascii="宋体" w:hAnsi="宋体"/>
                <w:sz w:val="20"/>
                <w:szCs w:val="20"/>
              </w:rPr>
              <w:t xml:space="preserve">5.温控双风扇强制散热，具有智能散热功能，充电过程中设备产生的热量由风扇强制排出，温度在安全范围内时不动；</w:t>
            </w:r>
            <w:r>
              <w:rPr>
                <w:rFonts w:hint="eastAsia" w:ascii="宋体" w:hAnsi="宋体"/>
                <w:sz w:val="20"/>
                <w:szCs w:val="20"/>
              </w:rPr>
              <w:br w:type="textWrapping" w:clear="all"/>
            </w:r>
            <w:r>
              <w:rPr>
                <w:rFonts w:hint="eastAsia" w:ascii="宋体" w:hAnsi="宋体"/>
                <w:sz w:val="20"/>
                <w:szCs w:val="20"/>
              </w:rPr>
              <w:t xml:space="preserve">6.具有稳压功能；</w:t>
            </w:r>
            <w:r>
              <w:rPr>
                <w:rFonts w:hint="eastAsia" w:ascii="宋体" w:hAnsi="宋体"/>
                <w:sz w:val="20"/>
                <w:szCs w:val="20"/>
              </w:rPr>
              <w:br w:type="textWrapping" w:clear="all"/>
            </w:r>
            <w:r>
              <w:rPr>
                <w:rFonts w:hint="eastAsia" w:ascii="宋体" w:hAnsi="宋体"/>
                <w:sz w:val="20"/>
                <w:szCs w:val="20"/>
              </w:rPr>
              <w:t xml:space="preserve">7.输出：单口5V/2A，不低于60路；</w:t>
            </w:r>
            <w:r>
              <w:rPr>
                <w:rFonts w:hint="eastAsia" w:ascii="宋体" w:hAnsi="宋体"/>
                <w:sz w:val="20"/>
                <w:szCs w:val="20"/>
              </w:rPr>
              <w:br w:type="textWrapping" w:clear="all"/>
            </w:r>
            <w:r>
              <w:rPr>
                <w:rFonts w:hint="eastAsia" w:ascii="宋体" w:hAnsi="宋体"/>
                <w:sz w:val="20"/>
                <w:szCs w:val="20"/>
              </w:rPr>
              <w:t xml:space="preserve">8.为了确保用电安全，降低安全风险，充电柜具有限流能力。</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无线AP</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1.网络接口：不低于2路RJ45，一进一出；</w:t>
            </w:r>
            <w:r>
              <w:rPr>
                <w:rFonts w:hint="eastAsia" w:ascii="宋体" w:hAnsi="宋体"/>
                <w:sz w:val="20"/>
                <w:szCs w:val="20"/>
              </w:rPr>
              <w:br w:type="textWrapping" w:clear="all"/>
            </w:r>
            <w:r>
              <w:rPr>
                <w:rFonts w:hint="eastAsia" w:ascii="宋体" w:hAnsi="宋体"/>
                <w:sz w:val="20"/>
                <w:szCs w:val="20"/>
              </w:rPr>
              <w:t xml:space="preserve">2.网络传输：支持802.11a/b/g/n/ac/ax标准，支持2.4G+5G+5G三射频，三射频同时支持802.11ax，最高无线速率可达3000Mbps，支持负载均衡 ；</w:t>
            </w:r>
            <w:r>
              <w:rPr>
                <w:rFonts w:hint="eastAsia" w:ascii="宋体" w:hAnsi="宋体"/>
                <w:sz w:val="20"/>
                <w:szCs w:val="20"/>
              </w:rPr>
              <w:br w:type="textWrapping" w:clear="all"/>
            </w:r>
            <w:r>
              <w:rPr>
                <w:rFonts w:hint="eastAsia" w:ascii="宋体" w:hAnsi="宋体"/>
                <w:sz w:val="20"/>
                <w:szCs w:val="20"/>
              </w:rPr>
              <w:t xml:space="preserve">3.终端连接：支持80个终端同时连接使用。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学习耳机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1.佩戴方式：头戴式</w:t>
            </w:r>
            <w:r>
              <w:rPr>
                <w:rFonts w:hint="eastAsia" w:ascii="宋体" w:hAnsi="宋体"/>
                <w:sz w:val="20"/>
                <w:szCs w:val="20"/>
              </w:rPr>
              <w:br w:type="textWrapping" w:clear="all"/>
            </w:r>
            <w:r>
              <w:rPr>
                <w:rFonts w:hint="eastAsia" w:ascii="宋体" w:hAnsi="宋体"/>
                <w:sz w:val="20"/>
                <w:szCs w:val="20"/>
              </w:rPr>
              <w:t xml:space="preserve">2.插头类型 ：TYPEC</w:t>
            </w:r>
            <w:r>
              <w:rPr>
                <w:rFonts w:hint="eastAsia" w:ascii="宋体" w:hAnsi="宋体"/>
                <w:sz w:val="20"/>
                <w:szCs w:val="20"/>
              </w:rPr>
              <w:br w:type="textWrapping" w:clear="all"/>
            </w:r>
            <w:r>
              <w:rPr>
                <w:rFonts w:hint="eastAsia" w:ascii="宋体" w:hAnsi="宋体"/>
                <w:sz w:val="20"/>
                <w:szCs w:val="20"/>
              </w:rPr>
              <w:t xml:space="preserve">3.耳机类型：有线耳机</w:t>
            </w:r>
            <w:r>
              <w:rPr>
                <w:rFonts w:hint="eastAsia" w:ascii="宋体" w:hAnsi="宋体"/>
                <w:sz w:val="20"/>
                <w:szCs w:val="20"/>
              </w:rPr>
              <w:br w:type="textWrapping" w:clear="all"/>
            </w:r>
            <w:r>
              <w:rPr>
                <w:rFonts w:hint="eastAsia" w:ascii="宋体" w:hAnsi="宋体"/>
                <w:sz w:val="20"/>
                <w:szCs w:val="20"/>
              </w:rPr>
              <w:t xml:space="preserve">4.频响范围：20-20000（Hz）</w:t>
            </w:r>
            <w:r>
              <w:rPr>
                <w:rFonts w:hint="eastAsia" w:ascii="宋体" w:hAnsi="宋体"/>
                <w:sz w:val="20"/>
                <w:szCs w:val="20"/>
              </w:rPr>
              <w:br w:type="textWrapping" w:clear="all"/>
            </w:r>
            <w:r>
              <w:rPr>
                <w:rFonts w:hint="eastAsia" w:ascii="宋体" w:hAnsi="宋体"/>
                <w:sz w:val="20"/>
                <w:szCs w:val="20"/>
              </w:rPr>
              <w:t xml:space="preserve">5.灵敏度：108（dB）</w:t>
            </w:r>
            <w:r>
              <w:rPr>
                <w:rFonts w:hint="eastAsia" w:ascii="宋体" w:hAnsi="宋体"/>
                <w:sz w:val="20"/>
                <w:szCs w:val="20"/>
              </w:rPr>
              <w:br w:type="textWrapping" w:clear="all"/>
            </w:r>
            <w:r>
              <w:rPr>
                <w:rFonts w:hint="eastAsia" w:ascii="宋体" w:hAnsi="宋体"/>
                <w:sz w:val="20"/>
                <w:szCs w:val="20"/>
              </w:rPr>
              <w:t xml:space="preserve">6.导线长度：不低于1.8（m）</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33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人体感应（stem）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含人工智能编程主控*1、人体感应传感器*1、RGB-LED灯*1、连接线*2、数据线*1、结构件*1。尺寸不少于290*190*190mm。</w:t>
            </w:r>
            <w:r>
              <w:rPr>
                <w:rFonts w:hint="eastAsia" w:ascii="宋体" w:hAnsi="宋体"/>
                <w:sz w:val="20"/>
                <w:szCs w:val="20"/>
              </w:rPr>
              <w:br w:type="textWrapping" w:clear="all"/>
            </w:r>
            <w:r>
              <w:rPr>
                <w:rFonts w:hint="eastAsia" w:ascii="宋体" w:hAnsi="宋体"/>
                <w:sz w:val="20"/>
                <w:szCs w:val="20"/>
              </w:rPr>
              <w:t xml:space="preserve">1.实时状态反馈与可视化界面：通过主控OLED屏幕实时显示当前光照值，可直观了解环境状态。</w:t>
            </w:r>
            <w:r>
              <w:rPr>
                <w:rFonts w:hint="eastAsia" w:ascii="宋体" w:hAnsi="宋体"/>
                <w:sz w:val="20"/>
                <w:szCs w:val="20"/>
              </w:rPr>
              <w:br w:type="textWrapping" w:clear="all"/>
            </w:r>
            <w:r>
              <w:rPr>
                <w:rFonts w:hint="eastAsia" w:ascii="宋体" w:hAnsi="宋体"/>
                <w:sz w:val="20"/>
                <w:szCs w:val="20"/>
              </w:rPr>
              <w:t xml:space="preserve">2.多传感器智能联动控制：利用光线传感器与人体感应传感器的协同判断，只有在光线暗且检测到有人时才会触发RGB灯亮起。</w:t>
            </w:r>
            <w:r>
              <w:rPr>
                <w:rFonts w:hint="eastAsia" w:ascii="宋体" w:hAnsi="宋体"/>
                <w:sz w:val="20"/>
                <w:szCs w:val="20"/>
              </w:rPr>
              <w:br w:type="textWrapping" w:clear="all"/>
            </w:r>
            <w:r>
              <w:rPr>
                <w:rFonts w:hint="eastAsia" w:ascii="宋体" w:hAnsi="宋体"/>
                <w:sz w:val="20"/>
                <w:szCs w:val="20"/>
              </w:rPr>
              <w:t xml:space="preserve">3.RGB灯光响应：RGB LED灯支持全彩调节。</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8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病患输液监测系统（stem）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含人工智能编程主控*1、光敏传感器*1、RGB LED灯*1、连接线*2、数据线*1、水管*1、结构件*1。尺寸不少于290*190*190mm。</w:t>
            </w:r>
            <w:r>
              <w:rPr>
                <w:rFonts w:hint="eastAsia" w:ascii="宋体" w:hAnsi="宋体"/>
                <w:sz w:val="20"/>
                <w:szCs w:val="20"/>
              </w:rPr>
              <w:br w:type="textWrapping" w:clear="all"/>
            </w:r>
            <w:r>
              <w:rPr>
                <w:rFonts w:hint="eastAsia" w:ascii="宋体" w:hAnsi="宋体"/>
                <w:sz w:val="20"/>
                <w:szCs w:val="20"/>
              </w:rPr>
              <w:t xml:space="preserve">1.输液监测：病患输液监测系统将一个 LED 灯放在输液管一侧，将光敏传感器放在输液管另一侧，确保 LED 灯只通过输液管照射到光敏传感器，</w:t>
            </w:r>
            <w:r>
              <w:rPr>
                <w:rFonts w:hint="eastAsia" w:ascii="宋体" w:hAnsi="宋体"/>
                <w:sz w:val="20"/>
                <w:szCs w:val="20"/>
              </w:rPr>
              <w:br w:type="textWrapping" w:clear="all"/>
            </w:r>
            <w:r>
              <w:rPr>
                <w:rFonts w:hint="eastAsia" w:ascii="宋体" w:hAnsi="宋体"/>
                <w:sz w:val="20"/>
                <w:szCs w:val="20"/>
              </w:rPr>
              <w:t xml:space="preserve">2.报警提示：光敏传感器所处的输液管中没有液体时，光的折射会发生变化，光敏传感器采集的数据就会发生变化，检测到光敏传感器采集的数据就会发生变化即输液管中没有液体时，喇叭鸣叫提醒。</w:t>
            </w:r>
            <w:r>
              <w:rPr>
                <w:rFonts w:hint="eastAsia" w:ascii="宋体" w:hAnsi="宋体"/>
                <w:sz w:val="20"/>
                <w:szCs w:val="20"/>
              </w:rPr>
              <w:br w:type="textWrapping" w:clear="all"/>
            </w:r>
            <w:r>
              <w:rPr>
                <w:rFonts w:hint="eastAsia" w:ascii="宋体" w:hAnsi="宋体"/>
                <w:sz w:val="20"/>
                <w:szCs w:val="20"/>
              </w:rPr>
              <w:t xml:space="preserve">3.远程提示，当输液管没有液体了，发送提醒消息。</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708"/>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智能风扇（stem）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含人工智能编程主控*1、人体感应传感器*1、温湿度传感器*1、风扇*1、连接线*2、数据线*1、结构件*1。尺寸不少于290*190*190mm。</w:t>
            </w:r>
            <w:r>
              <w:rPr>
                <w:rFonts w:hint="eastAsia" w:ascii="宋体" w:hAnsi="宋体"/>
                <w:sz w:val="20"/>
                <w:szCs w:val="20"/>
              </w:rPr>
              <w:br w:type="textWrapping" w:clear="all"/>
            </w:r>
            <w:r>
              <w:rPr>
                <w:rFonts w:hint="eastAsia" w:ascii="宋体" w:hAnsi="宋体"/>
                <w:sz w:val="20"/>
                <w:szCs w:val="20"/>
              </w:rPr>
              <w:t xml:space="preserve">1.多传感器协同控制：可通过人体感应和温度感应自动控制风扇，在有人的情况下，风扇根据温度自动调节转速。</w:t>
            </w:r>
            <w:r>
              <w:rPr>
                <w:rFonts w:hint="eastAsia" w:ascii="宋体" w:hAnsi="宋体"/>
                <w:sz w:val="20"/>
                <w:szCs w:val="20"/>
              </w:rPr>
              <w:br w:type="textWrapping" w:clear="all"/>
            </w:r>
            <w:r>
              <w:rPr>
                <w:rFonts w:hint="eastAsia" w:ascii="宋体" w:hAnsi="宋体"/>
                <w:sz w:val="20"/>
                <w:szCs w:val="20"/>
              </w:rPr>
              <w:t xml:space="preserve">2.风扇转速调节：温度在20~25℃之间，风扇慢速；温度在25~30℃之间，风扇中速；温度在30~35℃之间，风扇中高速；温度大于35℃，风扇高速；否则风扇不转。</w:t>
            </w:r>
            <w:r>
              <w:rPr>
                <w:rFonts w:hint="eastAsia" w:ascii="宋体" w:hAnsi="宋体"/>
                <w:sz w:val="20"/>
                <w:szCs w:val="20"/>
              </w:rPr>
              <w:br w:type="textWrapping" w:clear="all"/>
            </w:r>
            <w:r>
              <w:rPr>
                <w:rFonts w:hint="eastAsia" w:ascii="宋体" w:hAnsi="宋体"/>
                <w:sz w:val="20"/>
                <w:szCs w:val="20"/>
              </w:rPr>
              <w:t xml:space="preserve">3.屏显：如果有人靠近，屏幕显示“工作模式”、“是否有人”和“当前温度”。如果没检测到人，屏幕显示“人已离开”、“停止状态”等），按键触发时则显示当前工作模式。</w:t>
            </w:r>
            <w:r>
              <w:rPr>
                <w:rFonts w:hint="eastAsia" w:ascii="宋体" w:hAnsi="宋体"/>
                <w:sz w:val="20"/>
                <w:szCs w:val="20"/>
              </w:rPr>
              <w:br w:type="textWrapping" w:clear="all"/>
            </w:r>
            <w:r>
              <w:rPr>
                <w:rFonts w:hint="eastAsia" w:ascii="宋体" w:hAnsi="宋体"/>
                <w:sz w:val="20"/>
                <w:szCs w:val="20"/>
              </w:rPr>
              <w:t xml:space="preserve">4.按键控制：用来控制系统状态（即工作模式和停止状态）</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8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智能花盆（stem）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含人工智能编程主控*1、土壤湿度传感器*1、温湿度传感器*1、水泵*1、风扇*1、RGB LED灯*1、连接线*3、数据线*1、水槽*1、结构件*1。尺寸不少于290*190*190mm。</w:t>
            </w:r>
            <w:r>
              <w:rPr>
                <w:rFonts w:hint="eastAsia" w:ascii="宋体" w:hAnsi="宋体"/>
                <w:sz w:val="20"/>
                <w:szCs w:val="20"/>
              </w:rPr>
              <w:br w:type="textWrapping" w:clear="all"/>
            </w:r>
            <w:r>
              <w:rPr>
                <w:rFonts w:hint="eastAsia" w:ascii="宋体" w:hAnsi="宋体"/>
                <w:sz w:val="20"/>
                <w:szCs w:val="20"/>
              </w:rPr>
              <w:t xml:space="preserve">1.智能浇水：通过按键控制水泵或根据土壤湿度值自动控制水泵进行浇水；</w:t>
            </w:r>
            <w:r>
              <w:rPr>
                <w:rFonts w:hint="eastAsia" w:ascii="宋体" w:hAnsi="宋体"/>
                <w:sz w:val="20"/>
                <w:szCs w:val="20"/>
              </w:rPr>
              <w:br w:type="textWrapping" w:clear="all"/>
            </w:r>
            <w:r>
              <w:rPr>
                <w:rFonts w:hint="eastAsia" w:ascii="宋体" w:hAnsi="宋体"/>
                <w:sz w:val="20"/>
                <w:szCs w:val="20"/>
              </w:rPr>
              <w:t xml:space="preserve">2.温度控制：根据环境温度值自动控制风扇；</w:t>
            </w:r>
            <w:r>
              <w:rPr>
                <w:rFonts w:hint="eastAsia" w:ascii="宋体" w:hAnsi="宋体"/>
                <w:sz w:val="20"/>
                <w:szCs w:val="20"/>
              </w:rPr>
              <w:br w:type="textWrapping" w:clear="all"/>
            </w:r>
            <w:r>
              <w:rPr>
                <w:rFonts w:hint="eastAsia" w:ascii="宋体" w:hAnsi="宋体"/>
                <w:sz w:val="20"/>
                <w:szCs w:val="20"/>
              </w:rPr>
              <w:t xml:space="preserve">3.自动补光：根据环境光线值自动控制灯；</w:t>
            </w:r>
            <w:r>
              <w:rPr>
                <w:rFonts w:hint="eastAsia" w:ascii="宋体" w:hAnsi="宋体"/>
                <w:sz w:val="20"/>
                <w:szCs w:val="20"/>
              </w:rPr>
              <w:br w:type="textWrapping" w:clear="all"/>
            </w:r>
            <w:r>
              <w:rPr>
                <w:rFonts w:hint="eastAsia" w:ascii="宋体" w:hAnsi="宋体"/>
                <w:sz w:val="20"/>
                <w:szCs w:val="20"/>
              </w:rPr>
              <w:t xml:space="preserve">4.环境检测：屏幕实时更新温度和光线数据。</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83"/>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奶牛产奶监测系统（stem）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含人工智能编程主控*1、超声波传感器*1、RFID电子标签*1、ID卡*1、连接线*2、数据线*1、水槽*1、结构件*1。尺寸不少于290*190*190mm。</w:t>
            </w:r>
            <w:r>
              <w:rPr>
                <w:rFonts w:hint="eastAsia" w:ascii="宋体" w:hAnsi="宋体"/>
                <w:sz w:val="20"/>
                <w:szCs w:val="20"/>
              </w:rPr>
              <w:br w:type="textWrapping" w:clear="all"/>
            </w:r>
            <w:r>
              <w:rPr>
                <w:rFonts w:hint="eastAsia" w:ascii="宋体" w:hAnsi="宋体"/>
                <w:sz w:val="20"/>
                <w:szCs w:val="20"/>
              </w:rPr>
              <w:t xml:space="preserve">1.系统整合RFID、超声波传感器、板载按键和显示屏等多个硬件模块，形成完整的数据采集终端，用户可通过显示屏实时查看当前读取的奶牛信息和模拟产奶量。</w:t>
            </w:r>
            <w:r>
              <w:rPr>
                <w:rFonts w:hint="eastAsia" w:ascii="宋体" w:hAnsi="宋体"/>
                <w:sz w:val="20"/>
                <w:szCs w:val="20"/>
              </w:rPr>
              <w:br w:type="textWrapping" w:clear="all"/>
            </w:r>
            <w:r>
              <w:rPr>
                <w:rFonts w:hint="eastAsia" w:ascii="宋体" w:hAnsi="宋体"/>
                <w:sz w:val="20"/>
                <w:szCs w:val="20"/>
              </w:rPr>
              <w:t xml:space="preserve">2.奶牛身份识别与数据绑定:通过RFID技术自动读取奶牛耳标的序列号，并与超声波传感器测量的产奶量数据实时绑定。</w:t>
            </w:r>
            <w:r>
              <w:rPr>
                <w:rFonts w:hint="eastAsia" w:ascii="宋体" w:hAnsi="宋体"/>
                <w:sz w:val="20"/>
                <w:szCs w:val="20"/>
              </w:rPr>
              <w:br w:type="textWrapping" w:clear="all"/>
            </w:r>
            <w:r>
              <w:rPr>
                <w:rFonts w:hint="eastAsia" w:ascii="宋体" w:hAnsi="宋体"/>
                <w:sz w:val="20"/>
                <w:szCs w:val="20"/>
              </w:rPr>
              <w:t xml:space="preserve">3.无线物联网数据上传与远程管理:通过Wi-Fi连接MQTT云平台，按下按键A,将采集到的奶牛编号和产奶量数据实时上传至云端。这使得牧场管理人员可以远程监控各头奶牛的产奶情况，实现数据集中管理与分析。</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59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智能停车场（stem）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含人工智能编程主控*2、超声波传感器*1、红外探测传感器*1、舵机*1、分支模块*1、连接线*3、数据线*1、结构件*1。尺寸不少于290*190*190mm。</w:t>
            </w:r>
            <w:r>
              <w:rPr>
                <w:rFonts w:hint="eastAsia" w:ascii="宋体" w:hAnsi="宋体"/>
                <w:sz w:val="20"/>
                <w:szCs w:val="20"/>
              </w:rPr>
              <w:br w:type="textWrapping" w:clear="all"/>
            </w:r>
            <w:r>
              <w:rPr>
                <w:rFonts w:hint="eastAsia" w:ascii="宋体" w:hAnsi="宋体"/>
                <w:sz w:val="20"/>
                <w:szCs w:val="20"/>
              </w:rPr>
              <w:t xml:space="preserve">1.车位检测（发送端）：通过超声波传感器检测车位是否为空，如果超声波检测值大于设定值，说明是空车位。</w:t>
            </w:r>
            <w:r>
              <w:rPr>
                <w:rFonts w:hint="eastAsia" w:ascii="宋体" w:hAnsi="宋体"/>
                <w:sz w:val="20"/>
                <w:szCs w:val="20"/>
              </w:rPr>
              <w:br w:type="textWrapping" w:clear="all"/>
            </w:r>
            <w:r>
              <w:rPr>
                <w:rFonts w:hint="eastAsia" w:ascii="宋体" w:hAnsi="宋体"/>
                <w:sz w:val="20"/>
                <w:szCs w:val="20"/>
              </w:rPr>
              <w:t xml:space="preserve">2.发送消息：如果是空车位，发送数据发送消息到物联网平台。</w:t>
            </w:r>
            <w:r>
              <w:rPr>
                <w:rFonts w:hint="eastAsia" w:ascii="宋体" w:hAnsi="宋体"/>
                <w:sz w:val="20"/>
                <w:szCs w:val="20"/>
              </w:rPr>
              <w:br w:type="textWrapping" w:clear="all"/>
            </w:r>
            <w:r>
              <w:rPr>
                <w:rFonts w:hint="eastAsia" w:ascii="宋体" w:hAnsi="宋体"/>
                <w:sz w:val="20"/>
                <w:szCs w:val="20"/>
              </w:rPr>
              <w:t xml:space="preserve">3.管理端（接收端）：订阅和接收消息，如果接收到车位为空的消息，控制道闸开启。</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光学探究（（物理）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含人工智能编程主控*1、RGB-LED灯*1、手电筒*1、连接线*1、不同颜色挡光片*1、数据线*1、结构件*1。尺寸不少于290*190*190mm。</w:t>
            </w:r>
            <w:r>
              <w:rPr>
                <w:rFonts w:hint="eastAsia" w:ascii="宋体" w:hAnsi="宋体"/>
                <w:sz w:val="20"/>
                <w:szCs w:val="20"/>
              </w:rPr>
              <w:br w:type="textWrapping" w:clear="all"/>
            </w:r>
            <w:r>
              <w:rPr>
                <w:rFonts w:hint="eastAsia" w:ascii="宋体" w:hAnsi="宋体"/>
                <w:sz w:val="20"/>
                <w:szCs w:val="20"/>
              </w:rPr>
              <w:t xml:space="preserve">1、探究光的三原色</w:t>
            </w:r>
            <w:r>
              <w:rPr>
                <w:rFonts w:hint="eastAsia" w:ascii="宋体" w:hAnsi="宋体"/>
                <w:sz w:val="20"/>
                <w:szCs w:val="20"/>
              </w:rPr>
              <w:br w:type="textWrapping" w:clear="all"/>
            </w:r>
            <w:r>
              <w:rPr>
                <w:rFonts w:hint="eastAsia" w:ascii="宋体" w:hAnsi="宋体"/>
                <w:sz w:val="20"/>
                <w:szCs w:val="20"/>
              </w:rPr>
              <w:t xml:space="preserve">2、探究不同颜色的遮光效果</w:t>
            </w:r>
            <w:r>
              <w:rPr>
                <w:rFonts w:hint="eastAsia" w:ascii="宋体" w:hAnsi="宋体"/>
                <w:sz w:val="20"/>
                <w:szCs w:val="20"/>
              </w:rPr>
              <w:br w:type="textWrapping" w:clear="all"/>
            </w:r>
            <w:r>
              <w:rPr>
                <w:rFonts w:hint="eastAsia" w:ascii="宋体" w:hAnsi="宋体"/>
                <w:sz w:val="20"/>
                <w:szCs w:val="20"/>
              </w:rPr>
              <w:t xml:space="preserve">3、探究光线强度与距离之间的关系。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力学探究（物理）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含人工智能编程主控*1、力传感器*1、连接线*1、数据线*1、弹簧*1、橡皮筋*5、结构件*1。尺寸不少于290*190*190mm。</w:t>
            </w:r>
            <w:r>
              <w:rPr>
                <w:rFonts w:hint="eastAsia" w:ascii="宋体" w:hAnsi="宋体"/>
                <w:sz w:val="20"/>
                <w:szCs w:val="20"/>
              </w:rPr>
              <w:br w:type="textWrapping" w:clear="all"/>
            </w:r>
            <w:r>
              <w:rPr>
                <w:rFonts w:hint="eastAsia" w:ascii="宋体" w:hAnsi="宋体"/>
                <w:sz w:val="20"/>
                <w:szCs w:val="20"/>
              </w:rPr>
              <w:t xml:space="preserve">1、探究探究弹性物质的形变和弹力的关系</w:t>
            </w:r>
            <w:r>
              <w:rPr>
                <w:rFonts w:hint="eastAsia" w:ascii="宋体" w:hAnsi="宋体"/>
                <w:sz w:val="20"/>
                <w:szCs w:val="20"/>
              </w:rPr>
              <w:br w:type="textWrapping" w:clear="all"/>
            </w:r>
            <w:r>
              <w:rPr>
                <w:rFonts w:hint="eastAsia" w:ascii="宋体" w:hAnsi="宋体"/>
                <w:sz w:val="20"/>
                <w:szCs w:val="20"/>
              </w:rPr>
              <w:t xml:space="preserve">2、探究非弹性物质的形变和弹力的关系</w:t>
            </w:r>
            <w:r>
              <w:rPr>
                <w:rFonts w:hint="eastAsia" w:ascii="宋体" w:hAnsi="宋体"/>
                <w:sz w:val="20"/>
                <w:szCs w:val="20"/>
              </w:rPr>
              <w:br w:type="textWrapping" w:clear="all"/>
            </w:r>
            <w:r>
              <w:rPr>
                <w:rFonts w:hint="eastAsia" w:ascii="宋体" w:hAnsi="宋体"/>
                <w:sz w:val="20"/>
                <w:szCs w:val="20"/>
              </w:rPr>
              <w:t xml:space="preserve">3、探究摩擦力和接触面的粗糙程度的关系</w:t>
            </w:r>
            <w:r>
              <w:rPr>
                <w:rFonts w:hint="eastAsia" w:ascii="宋体" w:hAnsi="宋体"/>
                <w:sz w:val="20"/>
                <w:szCs w:val="20"/>
              </w:rPr>
              <w:br w:type="textWrapping" w:clear="all"/>
            </w:r>
            <w:r>
              <w:rPr>
                <w:rFonts w:hint="eastAsia" w:ascii="宋体" w:hAnsi="宋体"/>
                <w:sz w:val="20"/>
                <w:szCs w:val="20"/>
              </w:rPr>
              <w:t xml:space="preserve">4、探究摩擦力和正压力的关系。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265"/>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电学实验探究（物理）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含人工智能编程主控*1、电压传感器*1、电流传感器*1、滑动变阻器*1、定值电阻*1、小灯泡*1、灯泡座*1、开关*1、电池盒+电池*2、导线*6、模块连接线*2、数据线*1、结构件*1。尺寸不少于290*190*190mm。</w:t>
            </w:r>
            <w:r>
              <w:rPr>
                <w:rFonts w:hint="eastAsia" w:ascii="宋体" w:hAnsi="宋体"/>
                <w:sz w:val="20"/>
                <w:szCs w:val="20"/>
              </w:rPr>
              <w:br w:type="textWrapping" w:clear="all"/>
            </w:r>
            <w:r>
              <w:rPr>
                <w:rFonts w:hint="eastAsia" w:ascii="宋体" w:hAnsi="宋体"/>
                <w:sz w:val="20"/>
                <w:szCs w:val="20"/>
              </w:rPr>
              <w:t xml:space="preserve">1、探究欧姆定律</w:t>
            </w:r>
            <w:r>
              <w:rPr>
                <w:rFonts w:hint="eastAsia" w:ascii="宋体" w:hAnsi="宋体"/>
                <w:sz w:val="20"/>
                <w:szCs w:val="20"/>
              </w:rPr>
              <w:br w:type="textWrapping" w:clear="all"/>
            </w:r>
            <w:r>
              <w:rPr>
                <w:rFonts w:hint="eastAsia" w:ascii="宋体" w:hAnsi="宋体"/>
                <w:sz w:val="20"/>
                <w:szCs w:val="20"/>
              </w:rPr>
              <w:t xml:space="preserve">2、探究小灯泡的伏安特性曲线</w:t>
            </w:r>
            <w:r>
              <w:rPr>
                <w:rFonts w:hint="eastAsia" w:ascii="宋体" w:hAnsi="宋体"/>
                <w:sz w:val="20"/>
                <w:szCs w:val="20"/>
              </w:rPr>
              <w:br w:type="textWrapping" w:clear="all"/>
            </w:r>
            <w:r>
              <w:rPr>
                <w:rFonts w:hint="eastAsia" w:ascii="宋体" w:hAnsi="宋体"/>
                <w:sz w:val="20"/>
                <w:szCs w:val="20"/>
              </w:rPr>
              <w:t xml:space="preserve">3、探究电池的电动势和内阻。</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温度探究（物理）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含人工智能编程主控*1、温度传感器*1、舵机*1、分支模块*1、连接线*2、数据线*1、水槽*1、结构件*1。尺寸不少于290*190*190mm。</w:t>
            </w:r>
            <w:r>
              <w:rPr>
                <w:rFonts w:hint="eastAsia" w:ascii="宋体" w:hAnsi="宋体"/>
                <w:sz w:val="20"/>
                <w:szCs w:val="20"/>
              </w:rPr>
              <w:br w:type="textWrapping" w:clear="all"/>
            </w:r>
            <w:r>
              <w:rPr>
                <w:rFonts w:hint="eastAsia" w:ascii="宋体" w:hAnsi="宋体"/>
                <w:sz w:val="20"/>
                <w:szCs w:val="20"/>
              </w:rPr>
              <w:t xml:space="preserve">1、探究空气中温度变化</w:t>
            </w:r>
            <w:r>
              <w:rPr>
                <w:rFonts w:hint="eastAsia" w:ascii="宋体" w:hAnsi="宋体"/>
                <w:sz w:val="20"/>
                <w:szCs w:val="20"/>
              </w:rPr>
              <w:br w:type="textWrapping" w:clear="all"/>
            </w:r>
            <w:r>
              <w:rPr>
                <w:rFonts w:hint="eastAsia" w:ascii="宋体" w:hAnsi="宋体"/>
                <w:sz w:val="20"/>
                <w:szCs w:val="20"/>
              </w:rPr>
              <w:t xml:space="preserve">2、探究水中温度变化</w:t>
            </w:r>
            <w:r>
              <w:rPr>
                <w:rFonts w:hint="eastAsia" w:ascii="宋体" w:hAnsi="宋体"/>
                <w:sz w:val="20"/>
                <w:szCs w:val="20"/>
              </w:rPr>
              <w:br w:type="textWrapping" w:clear="all"/>
            </w:r>
            <w:r>
              <w:rPr>
                <w:rFonts w:hint="eastAsia" w:ascii="宋体" w:hAnsi="宋体"/>
                <w:sz w:val="20"/>
                <w:szCs w:val="20"/>
              </w:rPr>
              <w:t xml:space="preserve">3、探究蒸发吸热的温度变化。</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探究通电螺线管的磁场（物理）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含人工智能编程主控*1、磁感应传感器*1、电流传感器、螺线管*1、模块连接线*2、数据线*1、导线*2、结构件*1。尺寸不少于290*190*190mm。</w:t>
            </w:r>
            <w:r>
              <w:rPr>
                <w:rFonts w:hint="eastAsia" w:ascii="宋体" w:hAnsi="宋体"/>
                <w:sz w:val="20"/>
                <w:szCs w:val="20"/>
              </w:rPr>
              <w:br w:type="textWrapping" w:clear="all"/>
            </w:r>
            <w:r>
              <w:rPr>
                <w:rFonts w:hint="eastAsia" w:ascii="宋体" w:hAnsi="宋体"/>
                <w:sz w:val="20"/>
                <w:szCs w:val="20"/>
              </w:rPr>
              <w:t xml:space="preserve">1、探究通电线圈的电生磁现象</w:t>
            </w:r>
            <w:r>
              <w:rPr>
                <w:rFonts w:hint="eastAsia" w:ascii="宋体" w:hAnsi="宋体"/>
                <w:sz w:val="20"/>
                <w:szCs w:val="20"/>
              </w:rPr>
              <w:br w:type="textWrapping" w:clear="all"/>
            </w:r>
            <w:r>
              <w:rPr>
                <w:rFonts w:hint="eastAsia" w:ascii="宋体" w:hAnsi="宋体"/>
                <w:sz w:val="20"/>
                <w:szCs w:val="20"/>
              </w:rPr>
              <w:t xml:space="preserve">2、探究电流对通电线圈磁感应强度的影响</w:t>
            </w:r>
            <w:r>
              <w:rPr>
                <w:rFonts w:hint="eastAsia" w:ascii="宋体" w:hAnsi="宋体"/>
                <w:sz w:val="20"/>
                <w:szCs w:val="20"/>
              </w:rPr>
              <w:br w:type="textWrapping" w:clear="all"/>
            </w:r>
            <w:r>
              <w:rPr>
                <w:rFonts w:hint="eastAsia" w:ascii="宋体" w:hAnsi="宋体"/>
                <w:sz w:val="20"/>
                <w:szCs w:val="20"/>
              </w:rPr>
              <w:t xml:space="preserve">3、探究磁介质对通电线圈磁感应强度大小的影响。</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水果电池（生物）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含人工智能编程主控*1、电压传感器*1、锌铜电极*2、连接线*1、数据线*1、导线*2、结构件*1。尺寸不少于290*190*190mm。</w:t>
            </w:r>
            <w:r>
              <w:rPr>
                <w:rFonts w:hint="eastAsia" w:ascii="宋体" w:hAnsi="宋体"/>
                <w:sz w:val="20"/>
                <w:szCs w:val="20"/>
              </w:rPr>
              <w:br w:type="textWrapping" w:clear="all"/>
            </w:r>
            <w:r>
              <w:rPr>
                <w:rFonts w:hint="eastAsia" w:ascii="宋体" w:hAnsi="宋体"/>
                <w:sz w:val="20"/>
                <w:szCs w:val="20"/>
              </w:rPr>
              <w:t xml:space="preserve">1、探究水果能否产生电，验证水果可以作为电源</w:t>
            </w:r>
            <w:r>
              <w:rPr>
                <w:rFonts w:hint="eastAsia" w:ascii="宋体" w:hAnsi="宋体"/>
                <w:sz w:val="20"/>
                <w:szCs w:val="20"/>
              </w:rPr>
              <w:br w:type="textWrapping" w:clear="all"/>
            </w:r>
            <w:r>
              <w:rPr>
                <w:rFonts w:hint="eastAsia" w:ascii="宋体" w:hAnsi="宋体"/>
                <w:sz w:val="20"/>
                <w:szCs w:val="20"/>
              </w:rPr>
              <w:t xml:space="preserve">2、探究不同水果（如香蕉、苹果、橙子）产生电压的大小差异</w:t>
            </w:r>
            <w:r>
              <w:rPr>
                <w:rFonts w:hint="eastAsia" w:ascii="宋体" w:hAnsi="宋体"/>
                <w:sz w:val="20"/>
                <w:szCs w:val="20"/>
              </w:rPr>
              <w:br w:type="textWrapping" w:clear="all"/>
            </w:r>
            <w:r>
              <w:rPr>
                <w:rFonts w:hint="eastAsia" w:ascii="宋体" w:hAnsi="宋体"/>
                <w:sz w:val="20"/>
                <w:szCs w:val="20"/>
              </w:rPr>
              <w:t xml:space="preserve">3、探究电极材料（铜片、锌片）对水果电池电压的影响</w:t>
            </w:r>
            <w:r>
              <w:rPr>
                <w:rFonts w:hint="eastAsia" w:ascii="宋体" w:hAnsi="宋体"/>
                <w:sz w:val="20"/>
                <w:szCs w:val="20"/>
              </w:rPr>
              <w:br w:type="textWrapping" w:clear="all"/>
            </w:r>
            <w:r>
              <w:rPr>
                <w:rFonts w:hint="eastAsia" w:ascii="宋体" w:hAnsi="宋体"/>
                <w:sz w:val="20"/>
                <w:szCs w:val="20"/>
              </w:rPr>
              <w:t xml:space="preserve">4、理解水果电池的基本原理：化学能转化为电能</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智慧农业系统（生物）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一、功能用途</w:t>
            </w:r>
            <w:r>
              <w:rPr>
                <w:rFonts w:hint="eastAsia" w:ascii="宋体" w:hAnsi="宋体"/>
                <w:sz w:val="20"/>
                <w:szCs w:val="20"/>
              </w:rPr>
              <w:br w:type="textWrapping" w:clear="all"/>
            </w:r>
            <w:r>
              <w:rPr>
                <w:rFonts w:hint="eastAsia" w:ascii="宋体" w:hAnsi="宋体"/>
                <w:sz w:val="20"/>
                <w:szCs w:val="20"/>
              </w:rPr>
              <w:t xml:space="preserve">用于AI入门教学，支持开源套件多场景搭建、可视化及实操编程调试。对标《义务教育信息科技课程标准（2022年版）》和《江苏省中小学人工智能课程指导纲要（2025年版）》，符合初中智能场景套装 实验方向：1. AIoT实践与探索 2. 多源数据融合处理 3. 小型系统模拟搭建 </w:t>
            </w:r>
            <w:r>
              <w:rPr>
                <w:rFonts w:hint="eastAsia" w:ascii="宋体" w:hAnsi="宋体"/>
                <w:sz w:val="20"/>
                <w:szCs w:val="20"/>
              </w:rPr>
              <w:br w:type="textWrapping" w:clear="all"/>
            </w:r>
            <w:r>
              <w:rPr>
                <w:rFonts w:hint="eastAsia" w:ascii="宋体" w:hAnsi="宋体"/>
                <w:sz w:val="20"/>
                <w:szCs w:val="20"/>
              </w:rPr>
              <w:t xml:space="preserve">二、技术规格</w:t>
            </w:r>
            <w:r>
              <w:rPr>
                <w:rFonts w:hint="eastAsia" w:ascii="宋体" w:hAnsi="宋体"/>
                <w:sz w:val="20"/>
                <w:szCs w:val="20"/>
              </w:rPr>
              <w:br w:type="textWrapping" w:clear="all"/>
            </w:r>
            <w:r>
              <w:rPr>
                <w:rFonts w:hint="eastAsia" w:ascii="宋体" w:hAnsi="宋体"/>
                <w:sz w:val="20"/>
                <w:szCs w:val="20"/>
              </w:rPr>
              <w:t xml:space="preserve">L形展板，亚克力材质，螺丝快拆快装，安全牢固</w:t>
            </w:r>
            <w:r>
              <w:rPr>
                <w:rFonts w:hint="eastAsia" w:ascii="宋体" w:hAnsi="宋体"/>
                <w:sz w:val="20"/>
                <w:szCs w:val="20"/>
              </w:rPr>
              <w:br w:type="textWrapping" w:clear="all"/>
            </w:r>
            <w:r>
              <w:rPr>
                <w:rFonts w:hint="eastAsia" w:ascii="宋体" w:hAnsi="宋体"/>
                <w:sz w:val="20"/>
                <w:szCs w:val="20"/>
              </w:rPr>
              <w:t xml:space="preserve">螺丝两个长度10和12mm尺寸</w:t>
            </w:r>
            <w:r>
              <w:rPr>
                <w:rFonts w:hint="eastAsia" w:ascii="宋体" w:hAnsi="宋体"/>
                <w:sz w:val="20"/>
                <w:szCs w:val="20"/>
              </w:rPr>
              <w:br w:type="textWrapping" w:clear="all"/>
            </w:r>
            <w:r>
              <w:rPr>
                <w:rFonts w:hint="eastAsia" w:ascii="宋体" w:hAnsi="宋体"/>
                <w:sz w:val="20"/>
                <w:szCs w:val="20"/>
              </w:rPr>
              <w:t xml:space="preserve">三、性能指标</w:t>
            </w:r>
            <w:r>
              <w:rPr>
                <w:rFonts w:hint="eastAsia" w:ascii="宋体" w:hAnsi="宋体"/>
                <w:sz w:val="20"/>
                <w:szCs w:val="20"/>
              </w:rPr>
              <w:br w:type="textWrapping" w:clear="all"/>
            </w:r>
            <w:r>
              <w:rPr>
                <w:rFonts w:hint="eastAsia" w:ascii="宋体" w:hAnsi="宋体"/>
                <w:sz w:val="20"/>
                <w:szCs w:val="20"/>
              </w:rPr>
              <w:t xml:space="preserve">含人工智能编程主控*1、AI摄像头*1、温湿度传感器*1、土壤湿度传感器*1、RGB灯带（7灯）*1、分支模块*1、风扇*1、水泵*1、连接线*4、数据线*1、水槽*1、结构件*1。尺寸不少于290*190*190mm。</w:t>
            </w:r>
            <w:r>
              <w:rPr>
                <w:rFonts w:hint="eastAsia" w:ascii="宋体" w:hAnsi="宋体"/>
                <w:sz w:val="20"/>
                <w:szCs w:val="20"/>
              </w:rPr>
              <w:br w:type="textWrapping" w:clear="all"/>
            </w:r>
            <w:r>
              <w:rPr>
                <w:rFonts w:hint="eastAsia" w:ascii="宋体" w:hAnsi="宋体"/>
                <w:sz w:val="20"/>
                <w:szCs w:val="20"/>
              </w:rPr>
              <w:t xml:space="preserve">1.AI视觉识别与生态环境监测融合：系统实时采集环境温度、土壤湿度、光照等环境数据，同时集成了AI摄像头目标检测模型，能够识别“鸟类”与“害虫”等生物活动，实现物理环境与生物活动的同步监控，为精准农业决策提供多维数据支持。</w:t>
            </w:r>
            <w:r>
              <w:rPr>
                <w:rFonts w:hint="eastAsia" w:ascii="宋体" w:hAnsi="宋体"/>
                <w:sz w:val="20"/>
                <w:szCs w:val="20"/>
              </w:rPr>
              <w:br w:type="textWrapping" w:clear="all"/>
            </w:r>
            <w:r>
              <w:rPr>
                <w:rFonts w:hint="eastAsia" w:ascii="宋体" w:hAnsi="宋体"/>
                <w:sz w:val="20"/>
                <w:szCs w:val="20"/>
              </w:rPr>
              <w:t xml:space="preserve">2.全自动化环境闭环控制（基于传感器数据实现智能联动控制）：当温度 ＞ 26℃，自动开启风扇降温；当土壤湿度 ＜ 30%，自动启动水泵灌溉；光照 ＜ 500 lx，自动开启RGB灯带补光，形成“感知→判断→执行”的完整自动化闭环，减少人工干预，提升管理效率。</w:t>
            </w:r>
            <w:r>
              <w:rPr>
                <w:rFonts w:hint="eastAsia" w:ascii="宋体" w:hAnsi="宋体"/>
                <w:sz w:val="20"/>
                <w:szCs w:val="20"/>
              </w:rPr>
              <w:br w:type="textWrapping" w:clear="all"/>
            </w:r>
            <w:r>
              <w:rPr>
                <w:rFonts w:hint="eastAsia" w:ascii="宋体" w:hAnsi="宋体"/>
                <w:sz w:val="20"/>
                <w:szCs w:val="20"/>
              </w:rPr>
              <w:t xml:space="preserve">3.实时人机交互与可视化告警:屏幕实时显示所有传感器数据与AI识别结果（如“发现鸟类活动”、“发现害虫活动”），并提供置信度过滤（＞0.7）机制，确保告警信息准确可靠。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9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四足机器狗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1.产品尺寸:70cmx31cmx40cm</w:t>
            </w:r>
            <w:r>
              <w:rPr>
                <w:rFonts w:hint="eastAsia" w:ascii="宋体" w:hAnsi="宋体"/>
                <w:sz w:val="20"/>
                <w:szCs w:val="20"/>
              </w:rPr>
              <w:br w:type="textWrapping" w:clear="all"/>
            </w:r>
            <w:r>
              <w:rPr>
                <w:rFonts w:hint="eastAsia" w:ascii="宋体" w:hAnsi="宋体"/>
                <w:sz w:val="20"/>
                <w:szCs w:val="20"/>
              </w:rPr>
              <w:t xml:space="preserve">2.产品材质:铝合金+高强度工程塑料</w:t>
            </w:r>
            <w:r>
              <w:rPr>
                <w:rFonts w:hint="eastAsia" w:ascii="宋体" w:hAnsi="宋体"/>
                <w:sz w:val="20"/>
                <w:szCs w:val="20"/>
              </w:rPr>
              <w:br w:type="textWrapping" w:clear="all"/>
            </w:r>
            <w:r>
              <w:rPr>
                <w:rFonts w:hint="eastAsia" w:ascii="宋体" w:hAnsi="宋体"/>
                <w:sz w:val="20"/>
                <w:szCs w:val="20"/>
              </w:rPr>
              <w:t xml:space="preserve">3.整机重量:15kg(含电池)</w:t>
            </w:r>
            <w:r>
              <w:rPr>
                <w:rFonts w:hint="eastAsia" w:ascii="宋体" w:hAnsi="宋体"/>
                <w:sz w:val="20"/>
                <w:szCs w:val="20"/>
              </w:rPr>
              <w:br w:type="textWrapping" w:clear="all"/>
            </w:r>
            <w:r>
              <w:rPr>
                <w:rFonts w:hint="eastAsia" w:ascii="宋体" w:hAnsi="宋体"/>
                <w:sz w:val="20"/>
                <w:szCs w:val="20"/>
              </w:rPr>
              <w:t xml:space="preserve">4.供电电压:28V~33.6V</w:t>
            </w:r>
            <w:r>
              <w:rPr>
                <w:rFonts w:hint="eastAsia" w:ascii="宋体" w:hAnsi="宋体"/>
                <w:sz w:val="20"/>
                <w:szCs w:val="20"/>
              </w:rPr>
              <w:br w:type="textWrapping" w:clear="all"/>
            </w:r>
            <w:r>
              <w:rPr>
                <w:rFonts w:hint="eastAsia" w:ascii="宋体" w:hAnsi="宋体"/>
                <w:sz w:val="20"/>
                <w:szCs w:val="20"/>
              </w:rPr>
              <w:t xml:space="preserve">5.工作最大功率:约3000W</w:t>
            </w:r>
            <w:r>
              <w:rPr>
                <w:rFonts w:hint="eastAsia" w:ascii="宋体" w:hAnsi="宋体"/>
                <w:sz w:val="20"/>
                <w:szCs w:val="20"/>
              </w:rPr>
              <w:br w:type="textWrapping" w:clear="all"/>
            </w:r>
            <w:r>
              <w:rPr>
                <w:rFonts w:hint="eastAsia" w:ascii="宋体" w:hAnsi="宋体"/>
                <w:sz w:val="20"/>
                <w:szCs w:val="20"/>
              </w:rPr>
              <w:t xml:space="preserve">6.载荷:约7kg(极限~10kg)</w:t>
            </w:r>
            <w:r>
              <w:rPr>
                <w:rFonts w:hint="eastAsia" w:ascii="宋体" w:hAnsi="宋体"/>
                <w:sz w:val="20"/>
                <w:szCs w:val="20"/>
              </w:rPr>
              <w:br w:type="textWrapping" w:clear="all"/>
            </w:r>
            <w:r>
              <w:rPr>
                <w:rFonts w:hint="eastAsia" w:ascii="宋体" w:hAnsi="宋体"/>
                <w:sz w:val="20"/>
                <w:szCs w:val="20"/>
              </w:rPr>
              <w:t xml:space="preserve">7.运动速度:0~2.5m/s</w:t>
            </w:r>
            <w:r>
              <w:rPr>
                <w:rFonts w:hint="eastAsia" w:ascii="宋体" w:hAnsi="宋体"/>
                <w:sz w:val="20"/>
                <w:szCs w:val="20"/>
              </w:rPr>
              <w:br w:type="textWrapping" w:clear="all"/>
            </w:r>
            <w:r>
              <w:rPr>
                <w:rFonts w:hint="eastAsia" w:ascii="宋体" w:hAnsi="宋体"/>
                <w:sz w:val="20"/>
                <w:szCs w:val="20"/>
              </w:rPr>
              <w:t xml:space="preserve">8.最大攀爬落差高度:约15cm</w:t>
            </w:r>
            <w:r>
              <w:rPr>
                <w:rFonts w:hint="eastAsia" w:ascii="宋体" w:hAnsi="宋体"/>
                <w:sz w:val="20"/>
                <w:szCs w:val="20"/>
              </w:rPr>
              <w:br w:type="textWrapping" w:clear="all"/>
            </w:r>
            <w:r>
              <w:rPr>
                <w:rFonts w:hint="eastAsia" w:ascii="宋体" w:hAnsi="宋体"/>
                <w:sz w:val="20"/>
                <w:szCs w:val="20"/>
              </w:rPr>
              <w:t xml:space="preserve">9.最大攀爬斜坡角度:30</w:t>
            </w:r>
            <w:r>
              <w:rPr>
                <w:rFonts w:hint="eastAsia" w:ascii="宋体" w:hAnsi="宋体"/>
                <w:sz w:val="20"/>
                <w:szCs w:val="20"/>
              </w:rPr>
              <w:br w:type="textWrapping" w:clear="all"/>
            </w:r>
            <w:r>
              <w:rPr>
                <w:rFonts w:hint="eastAsia" w:ascii="宋体" w:hAnsi="宋体"/>
                <w:sz w:val="20"/>
                <w:szCs w:val="20"/>
              </w:rPr>
              <w:t xml:space="preserve">10.铝合金精密关节电机:12个</w:t>
            </w:r>
            <w:r>
              <w:rPr>
                <w:rFonts w:hint="eastAsia" w:ascii="宋体" w:hAnsi="宋体"/>
                <w:sz w:val="20"/>
                <w:szCs w:val="20"/>
              </w:rPr>
              <w:br w:type="textWrapping" w:clear="all"/>
            </w:r>
            <w:r>
              <w:rPr>
                <w:rFonts w:hint="eastAsia" w:ascii="宋体" w:hAnsi="宋体"/>
                <w:sz w:val="20"/>
                <w:szCs w:val="20"/>
              </w:rPr>
              <w:t xml:space="preserve">11.膝关节内走线</w:t>
            </w:r>
            <w:r>
              <w:rPr>
                <w:rFonts w:hint="eastAsia" w:ascii="宋体" w:hAnsi="宋体"/>
                <w:sz w:val="20"/>
                <w:szCs w:val="20"/>
              </w:rPr>
              <w:br w:type="textWrapping" w:clear="all"/>
            </w:r>
            <w:r>
              <w:rPr>
                <w:rFonts w:hint="eastAsia" w:ascii="宋体" w:hAnsi="宋体"/>
                <w:sz w:val="20"/>
                <w:szCs w:val="20"/>
              </w:rPr>
              <w:t xml:space="preserve">12.关节热管辅助散热</w:t>
            </w:r>
            <w:r>
              <w:rPr>
                <w:rFonts w:hint="eastAsia" w:ascii="宋体" w:hAnsi="宋体"/>
                <w:sz w:val="20"/>
                <w:szCs w:val="20"/>
              </w:rPr>
              <w:br w:type="textWrapping" w:clear="all"/>
            </w:r>
            <w:r>
              <w:rPr>
                <w:rFonts w:hint="eastAsia" w:ascii="宋体" w:hAnsi="宋体"/>
                <w:sz w:val="20"/>
                <w:szCs w:val="20"/>
              </w:rPr>
              <w:t xml:space="preserve">13.超大关节运动空间</w:t>
            </w:r>
            <w:r>
              <w:rPr>
                <w:rFonts w:hint="eastAsia" w:ascii="宋体" w:hAnsi="宋体"/>
                <w:sz w:val="20"/>
                <w:szCs w:val="20"/>
              </w:rPr>
              <w:br w:type="textWrapping" w:clear="all"/>
            </w:r>
            <w:r>
              <w:rPr>
                <w:rFonts w:hint="eastAsia" w:ascii="宋体" w:hAnsi="宋体"/>
                <w:sz w:val="20"/>
                <w:szCs w:val="20"/>
              </w:rPr>
              <w:t xml:space="preserve">机身:-48~48°</w:t>
            </w:r>
            <w:r>
              <w:rPr>
                <w:rFonts w:hint="eastAsia" w:ascii="宋体" w:hAnsi="宋体"/>
                <w:sz w:val="20"/>
                <w:szCs w:val="20"/>
              </w:rPr>
              <w:br w:type="textWrapping" w:clear="all"/>
            </w:r>
            <w:r>
              <w:rPr>
                <w:rFonts w:hint="eastAsia" w:ascii="宋体" w:hAnsi="宋体"/>
                <w:sz w:val="20"/>
                <w:szCs w:val="20"/>
              </w:rPr>
              <w:t xml:space="preserve">大腿:-200~90"</w:t>
            </w:r>
            <w:r>
              <w:rPr>
                <w:rFonts w:hint="eastAsia" w:ascii="宋体" w:hAnsi="宋体"/>
                <w:sz w:val="20"/>
                <w:szCs w:val="20"/>
              </w:rPr>
              <w:br w:type="textWrapping" w:clear="all"/>
            </w:r>
            <w:r>
              <w:rPr>
                <w:rFonts w:hint="eastAsia" w:ascii="宋体" w:hAnsi="宋体"/>
                <w:sz w:val="20"/>
                <w:szCs w:val="20"/>
              </w:rPr>
              <w:t xml:space="preserve">小腿:-156~-48°</w:t>
            </w:r>
            <w:r>
              <w:rPr>
                <w:rFonts w:hint="eastAsia" w:ascii="宋体" w:hAnsi="宋体"/>
                <w:sz w:val="20"/>
                <w:szCs w:val="20"/>
              </w:rPr>
              <w:br w:type="textWrapping" w:clear="all"/>
            </w:r>
            <w:r>
              <w:rPr>
                <w:rFonts w:hint="eastAsia" w:ascii="宋体" w:hAnsi="宋体"/>
                <w:sz w:val="20"/>
                <w:szCs w:val="20"/>
              </w:rPr>
              <w:t xml:space="preserve">14.超广角3D激光雷达</w:t>
            </w:r>
            <w:r>
              <w:rPr>
                <w:rFonts w:hint="eastAsia" w:ascii="宋体" w:hAnsi="宋体"/>
                <w:sz w:val="20"/>
                <w:szCs w:val="20"/>
              </w:rPr>
              <w:br w:type="textWrapping" w:clear="all"/>
            </w:r>
            <w:r>
              <w:rPr>
                <w:rFonts w:hint="eastAsia" w:ascii="宋体" w:hAnsi="宋体"/>
                <w:sz w:val="20"/>
                <w:szCs w:val="20"/>
              </w:rPr>
              <w:t xml:space="preserve">15.广角相机</w:t>
            </w:r>
            <w:r>
              <w:rPr>
                <w:rFonts w:hint="eastAsia" w:ascii="宋体" w:hAnsi="宋体"/>
                <w:sz w:val="20"/>
                <w:szCs w:val="20"/>
              </w:rPr>
              <w:br w:type="textWrapping" w:clear="all"/>
            </w:r>
            <w:r>
              <w:rPr>
                <w:rFonts w:hint="eastAsia" w:ascii="宋体" w:hAnsi="宋体"/>
                <w:sz w:val="20"/>
                <w:szCs w:val="20"/>
              </w:rPr>
              <w:t xml:space="preserve">16.基本运动、舞蹈等</w:t>
            </w:r>
            <w:r>
              <w:rPr>
                <w:rFonts w:hint="eastAsia" w:ascii="宋体" w:hAnsi="宋体"/>
                <w:sz w:val="20"/>
                <w:szCs w:val="20"/>
              </w:rPr>
              <w:br w:type="textWrapping" w:clear="all"/>
            </w:r>
            <w:r>
              <w:rPr>
                <w:rFonts w:hint="eastAsia" w:ascii="宋体" w:hAnsi="宋体"/>
                <w:sz w:val="20"/>
                <w:szCs w:val="20"/>
              </w:rPr>
              <w:t xml:space="preserve">17.智能OTA升级</w:t>
            </w:r>
            <w:r>
              <w:rPr>
                <w:rFonts w:hint="eastAsia" w:ascii="宋体" w:hAnsi="宋体"/>
                <w:sz w:val="20"/>
                <w:szCs w:val="20"/>
              </w:rPr>
              <w:br w:type="textWrapping" w:clear="all"/>
            </w:r>
            <w:r>
              <w:rPr>
                <w:rFonts w:hint="eastAsia" w:ascii="宋体" w:hAnsi="宋体"/>
                <w:sz w:val="20"/>
                <w:szCs w:val="20"/>
              </w:rPr>
              <w:t xml:space="preserve">18.APP高清图传、遥控、所有数据查看</w:t>
            </w:r>
            <w:r>
              <w:rPr>
                <w:rFonts w:hint="eastAsia" w:ascii="宋体" w:hAnsi="宋体"/>
                <w:sz w:val="20"/>
                <w:szCs w:val="20"/>
              </w:rPr>
              <w:br w:type="textWrapping" w:clear="all"/>
            </w:r>
            <w:r>
              <w:rPr>
                <w:rFonts w:hint="eastAsia" w:ascii="宋体" w:hAnsi="宋体"/>
                <w:sz w:val="20"/>
                <w:szCs w:val="20"/>
              </w:rPr>
              <w:t xml:space="preserve">19.APP图形化编程</w:t>
            </w:r>
            <w:r>
              <w:rPr>
                <w:rFonts w:hint="eastAsia" w:ascii="宋体" w:hAnsi="宋体"/>
                <w:sz w:val="20"/>
                <w:szCs w:val="20"/>
              </w:rPr>
              <w:br w:type="textWrapping" w:clear="all"/>
            </w:r>
            <w:r>
              <w:rPr>
                <w:rFonts w:hint="eastAsia" w:ascii="宋体" w:hAnsi="宋体"/>
                <w:sz w:val="20"/>
                <w:szCs w:val="20"/>
              </w:rPr>
              <w:t xml:space="preserve">20.前置照明灯(3W)</w:t>
            </w:r>
            <w:r>
              <w:rPr>
                <w:rFonts w:hint="eastAsia" w:ascii="宋体" w:hAnsi="宋体"/>
                <w:sz w:val="20"/>
                <w:szCs w:val="20"/>
              </w:rPr>
              <w:br w:type="textWrapping" w:clear="all"/>
            </w:r>
            <w:r>
              <w:rPr>
                <w:rFonts w:hint="eastAsia" w:ascii="宋体" w:hAnsi="宋体"/>
                <w:sz w:val="20"/>
                <w:szCs w:val="20"/>
              </w:rPr>
              <w:t xml:space="preserve">21.WIFI6双频无线802.11ax</w:t>
            </w:r>
            <w:r>
              <w:rPr>
                <w:rFonts w:hint="eastAsia" w:ascii="宋体" w:hAnsi="宋体"/>
                <w:sz w:val="20"/>
                <w:szCs w:val="20"/>
              </w:rPr>
              <w:br w:type="textWrapping" w:clear="all"/>
            </w:r>
            <w:r>
              <w:rPr>
                <w:rFonts w:hint="eastAsia" w:ascii="宋体" w:hAnsi="宋体"/>
                <w:sz w:val="20"/>
                <w:szCs w:val="20"/>
              </w:rPr>
              <w:t xml:space="preserve">22.蓝牙5.2/4.2/2.1</w:t>
            </w:r>
            <w:r>
              <w:rPr>
                <w:rFonts w:hint="eastAsia" w:ascii="宋体" w:hAnsi="宋体"/>
                <w:sz w:val="20"/>
                <w:szCs w:val="20"/>
              </w:rPr>
              <w:br w:type="textWrapping" w:clear="all"/>
            </w:r>
            <w:r>
              <w:rPr>
                <w:rFonts w:hint="eastAsia" w:ascii="宋体" w:hAnsi="宋体"/>
                <w:sz w:val="20"/>
                <w:szCs w:val="20"/>
              </w:rPr>
              <w:t xml:space="preserve">23.探物避障</w:t>
            </w:r>
            <w:r>
              <w:rPr>
                <w:rFonts w:hint="eastAsia" w:ascii="宋体" w:hAnsi="宋体"/>
                <w:sz w:val="20"/>
                <w:szCs w:val="20"/>
              </w:rPr>
              <w:br w:type="textWrapping" w:clear="all"/>
            </w:r>
            <w:r>
              <w:rPr>
                <w:rFonts w:hint="eastAsia" w:ascii="宋体" w:hAnsi="宋体"/>
                <w:sz w:val="20"/>
                <w:szCs w:val="20"/>
              </w:rPr>
              <w:t xml:space="preserve">24.电池种类:普通(8000mAh)</w:t>
            </w:r>
            <w:r>
              <w:rPr>
                <w:rFonts w:hint="eastAsia" w:ascii="宋体" w:hAnsi="宋体"/>
                <w:sz w:val="20"/>
                <w:szCs w:val="20"/>
              </w:rPr>
              <w:br w:type="textWrapping" w:clear="all"/>
            </w:r>
            <w:r>
              <w:rPr>
                <w:rFonts w:hint="eastAsia" w:ascii="宋体" w:hAnsi="宋体"/>
                <w:sz w:val="20"/>
                <w:szCs w:val="20"/>
              </w:rPr>
              <w:t xml:space="preserve">25.续航时间:1-2h</w:t>
            </w:r>
            <w:r>
              <w:rPr>
                <w:rFonts w:hint="eastAsia" w:ascii="宋体" w:hAnsi="宋体"/>
                <w:sz w:val="20"/>
                <w:szCs w:val="20"/>
              </w:rPr>
              <w:br w:type="textWrapping" w:clear="all"/>
            </w:r>
            <w:r>
              <w:rPr>
                <w:rFonts w:hint="eastAsia" w:ascii="宋体" w:hAnsi="宋体"/>
                <w:sz w:val="20"/>
                <w:szCs w:val="20"/>
              </w:rPr>
              <w:t xml:space="preserve">26.充电器:普通(33.6V3.5A)</w:t>
            </w:r>
            <w:r>
              <w:rPr>
                <w:rFonts w:hint="eastAsia" w:ascii="宋体" w:hAnsi="宋体"/>
                <w:sz w:val="20"/>
                <w:szCs w:val="20"/>
              </w:rPr>
              <w:br w:type="textWrapping" w:clear="all"/>
            </w:r>
            <w:r>
              <w:rPr>
                <w:rFonts w:hint="eastAsia" w:ascii="宋体" w:hAnsi="宋体"/>
                <w:sz w:val="20"/>
                <w:szCs w:val="20"/>
              </w:rPr>
              <w:t xml:space="preserve">27.可伸缩电机驱动式卷线器:更好的运输物品体验。</w:t>
            </w:r>
            <w:r>
              <w:rPr>
                <w:rFonts w:hint="eastAsia" w:ascii="宋体" w:hAnsi="宋体"/>
                <w:sz w:val="20"/>
                <w:szCs w:val="20"/>
              </w:rPr>
              <w:br w:type="textWrapping" w:clear="all"/>
            </w:r>
            <w:r>
              <w:rPr>
                <w:rFonts w:hint="eastAsia" w:ascii="宋体" w:hAnsi="宋体"/>
                <w:sz w:val="20"/>
                <w:szCs w:val="20"/>
              </w:rPr>
              <w:t xml:space="preserve">28.高性能八核处理器</w:t>
            </w:r>
            <w:r>
              <w:rPr>
                <w:rFonts w:hint="eastAsia" w:ascii="宋体" w:hAnsi="宋体"/>
                <w:sz w:val="20"/>
                <w:szCs w:val="20"/>
              </w:rPr>
              <w:br w:type="textWrapping" w:clear="all"/>
            </w:r>
            <w:r>
              <w:rPr>
                <w:rFonts w:hint="eastAsia" w:ascii="宋体" w:hAnsi="宋体"/>
                <w:sz w:val="20"/>
                <w:szCs w:val="20"/>
              </w:rPr>
              <w:t xml:space="preserve">29.4G模组 内置eSIM</w:t>
            </w:r>
            <w:r>
              <w:rPr>
                <w:rFonts w:hint="eastAsia" w:ascii="宋体" w:hAnsi="宋体"/>
                <w:sz w:val="20"/>
                <w:szCs w:val="20"/>
              </w:rPr>
              <w:br w:type="textWrapping" w:clear="all"/>
            </w:r>
            <w:r>
              <w:rPr>
                <w:rFonts w:hint="eastAsia" w:ascii="宋体" w:hAnsi="宋体"/>
                <w:sz w:val="20"/>
                <w:szCs w:val="20"/>
              </w:rPr>
              <w:t xml:space="preserve">30.语音交互及指令、语音对讲</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数学发明法导师机器人（数学）</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产品尺寸：长宽高  92x68x117</w:t>
            </w:r>
            <w:r>
              <w:rPr>
                <w:rFonts w:hint="eastAsia" w:ascii="宋体" w:hAnsi="宋体"/>
                <w:sz w:val="20"/>
                <w:szCs w:val="20"/>
              </w:rPr>
              <w:br w:type="textWrapping" w:clear="all"/>
            </w:r>
            <w:r>
              <w:rPr>
                <w:rFonts w:hint="eastAsia" w:ascii="宋体" w:hAnsi="宋体"/>
                <w:sz w:val="20"/>
                <w:szCs w:val="20"/>
              </w:rPr>
              <w:t xml:space="preserve">硬件清单- 开发板：ESP32-S3-DevKitC-1（选择 WROOM N16R8 模组）16 MB Flash 和 8 MB PSRAM</w:t>
            </w:r>
            <w:r>
              <w:rPr>
                <w:rFonts w:hint="eastAsia" w:ascii="宋体" w:hAnsi="宋体"/>
                <w:sz w:val="20"/>
                <w:szCs w:val="20"/>
              </w:rPr>
              <w:br w:type="textWrapping" w:clear="all"/>
            </w:r>
            <w:r>
              <w:rPr>
                <w:rFonts w:hint="eastAsia" w:ascii="宋体" w:hAnsi="宋体"/>
                <w:sz w:val="20"/>
                <w:szCs w:val="20"/>
              </w:rPr>
              <w:t xml:space="preserve">- 数字麦克风：INMP441 / ICS43434</w:t>
            </w:r>
            <w:r>
              <w:rPr>
                <w:rFonts w:hint="eastAsia" w:ascii="宋体" w:hAnsi="宋体"/>
                <w:sz w:val="20"/>
                <w:szCs w:val="20"/>
              </w:rPr>
              <w:br w:type="textWrapping" w:clear="all"/>
            </w:r>
            <w:r>
              <w:rPr>
                <w:rFonts w:hint="eastAsia" w:ascii="宋体" w:hAnsi="宋体"/>
                <w:sz w:val="20"/>
                <w:szCs w:val="20"/>
              </w:rPr>
              <w:t xml:space="preserve">- 功放：MAX98357A</w:t>
            </w:r>
            <w:r>
              <w:rPr>
                <w:rFonts w:hint="eastAsia" w:ascii="宋体" w:hAnsi="宋体"/>
                <w:sz w:val="20"/>
                <w:szCs w:val="20"/>
              </w:rPr>
              <w:br w:type="textWrapping" w:clear="all"/>
            </w:r>
            <w:r>
              <w:rPr>
                <w:rFonts w:hint="eastAsia" w:ascii="宋体" w:hAnsi="宋体"/>
                <w:sz w:val="20"/>
                <w:szCs w:val="20"/>
              </w:rPr>
              <w:t xml:space="preserve">- 腔体喇叭：8Ω 2~3W  或 4Ω 2~3W </w:t>
            </w:r>
            <w:r>
              <w:rPr>
                <w:rFonts w:hint="eastAsia" w:ascii="宋体" w:hAnsi="宋体"/>
                <w:sz w:val="20"/>
                <w:szCs w:val="20"/>
              </w:rPr>
              <w:br w:type="textWrapping" w:clear="all"/>
            </w:r>
            <w:r>
              <w:rPr>
                <w:rFonts w:hint="eastAsia" w:ascii="宋体" w:hAnsi="宋体"/>
                <w:sz w:val="20"/>
                <w:szCs w:val="20"/>
              </w:rPr>
              <w:t xml:space="preserve">- 256x256 I2C(IIC) 液晶显示屏，SSD1306 驱动（推荐）</w:t>
            </w:r>
            <w:r>
              <w:rPr>
                <w:rFonts w:hint="eastAsia" w:ascii="宋体" w:hAnsi="宋体"/>
                <w:sz w:val="20"/>
                <w:szCs w:val="20"/>
              </w:rPr>
              <w:br w:type="textWrapping" w:clear="all"/>
            </w:r>
            <w:r>
              <w:rPr>
                <w:rFonts w:hint="eastAsia" w:ascii="宋体" w:hAnsi="宋体"/>
                <w:sz w:val="20"/>
                <w:szCs w:val="20"/>
              </w:rPr>
              <w:t xml:space="preserve">- ML307R Cat.1 4G 模组，AT固件版</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04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69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三维设计软件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1.提供具有国产自主知识产权的正版永久授权软件。</w:t>
            </w:r>
            <w:r>
              <w:rPr>
                <w:rFonts w:hint="eastAsia" w:ascii="宋体" w:hAnsi="宋体"/>
                <w:sz w:val="20"/>
                <w:szCs w:val="20"/>
              </w:rPr>
              <w:br w:type="textWrapping" w:clear="all"/>
            </w:r>
            <w:r>
              <w:rPr>
                <w:rFonts w:hint="eastAsia" w:ascii="宋体" w:hAnsi="宋体"/>
                <w:sz w:val="20"/>
                <w:szCs w:val="20"/>
              </w:rPr>
              <w:t xml:space="preserve">2.触屏操作：支持Windows系统触屏白板设备操作。</w:t>
            </w:r>
            <w:r>
              <w:rPr>
                <w:rFonts w:hint="eastAsia" w:ascii="宋体" w:hAnsi="宋体"/>
                <w:sz w:val="20"/>
                <w:szCs w:val="20"/>
              </w:rPr>
              <w:br w:type="textWrapping" w:clear="all"/>
            </w:r>
            <w:r>
              <w:rPr>
                <w:rFonts w:hint="eastAsia" w:ascii="宋体" w:hAnsi="宋体"/>
                <w:sz w:val="20"/>
                <w:szCs w:val="20"/>
              </w:rPr>
              <w:t xml:space="preserve">3.设计功能：可实现实体设计、草图绘制、参数化建模和模型编辑功能。</w:t>
            </w:r>
            <w:r>
              <w:rPr>
                <w:rFonts w:hint="eastAsia" w:ascii="宋体" w:hAnsi="宋体"/>
                <w:sz w:val="20"/>
                <w:szCs w:val="20"/>
              </w:rPr>
              <w:br w:type="textWrapping" w:clear="all"/>
            </w:r>
            <w:r>
              <w:rPr>
                <w:rFonts w:hint="eastAsia" w:ascii="宋体" w:hAnsi="宋体"/>
                <w:sz w:val="20"/>
                <w:szCs w:val="20"/>
              </w:rPr>
              <w:t xml:space="preserve">4.特殊功能：可以通过造型表面上的多个点来控制造型变形；可对造型进行扭曲、折弯、锥度等多种变形处理。</w:t>
            </w:r>
            <w:r>
              <w:rPr>
                <w:rFonts w:hint="eastAsia" w:ascii="宋体" w:hAnsi="宋体"/>
                <w:sz w:val="20"/>
                <w:szCs w:val="20"/>
              </w:rPr>
              <w:br w:type="textWrapping" w:clear="all"/>
            </w:r>
            <w:r>
              <w:rPr>
                <w:rFonts w:hint="eastAsia" w:ascii="宋体" w:hAnsi="宋体"/>
                <w:sz w:val="20"/>
                <w:szCs w:val="20"/>
              </w:rPr>
              <w:t xml:space="preserve">5.输出格式：可输出*.igs、*.stl、*.obj、*.3mf格式。</w:t>
            </w:r>
            <w:r>
              <w:rPr>
                <w:rFonts w:hint="eastAsia" w:ascii="宋体" w:hAnsi="宋体"/>
                <w:sz w:val="20"/>
                <w:szCs w:val="20"/>
              </w:rPr>
              <w:br w:type="textWrapping" w:clear="all"/>
            </w:r>
            <w:r>
              <w:rPr>
                <w:rFonts w:hint="eastAsia" w:ascii="宋体" w:hAnsi="宋体"/>
                <w:sz w:val="20"/>
                <w:szCs w:val="20"/>
              </w:rPr>
              <w:t xml:space="preserve">6.浮雕建模：可以将*.jpg、*.png格式图片直接生成浮雕造型。</w:t>
            </w:r>
            <w:r>
              <w:rPr>
                <w:rFonts w:hint="eastAsia" w:ascii="宋体" w:hAnsi="宋体"/>
                <w:sz w:val="20"/>
                <w:szCs w:val="20"/>
              </w:rPr>
              <w:br w:type="textWrapping" w:clear="all"/>
            </w:r>
            <w:r>
              <w:rPr>
                <w:rFonts w:hint="eastAsia" w:ascii="宋体" w:hAnsi="宋体"/>
                <w:sz w:val="20"/>
                <w:szCs w:val="20"/>
              </w:rPr>
              <w:t xml:space="preserve">7.stl模型编辑：可以实现STL模型和实体模型、STL模型和STL模型之间的布尔运算，并生成新的STL模型。</w:t>
            </w:r>
            <w:r>
              <w:rPr>
                <w:rFonts w:hint="eastAsia" w:ascii="宋体" w:hAnsi="宋体"/>
                <w:sz w:val="20"/>
                <w:szCs w:val="20"/>
              </w:rPr>
              <w:br w:type="textWrapping" w:clear="all"/>
            </w:r>
            <w:r>
              <w:rPr>
                <w:rFonts w:hint="eastAsia" w:ascii="宋体" w:hAnsi="宋体"/>
                <w:sz w:val="20"/>
                <w:szCs w:val="20"/>
              </w:rPr>
              <w:t xml:space="preserve">8.模型分离：可以将stl或obj格式模型中的多个造型，进行单个造型的分离。</w:t>
            </w:r>
            <w:r>
              <w:rPr>
                <w:rFonts w:hint="eastAsia" w:ascii="宋体" w:hAnsi="宋体"/>
                <w:sz w:val="20"/>
                <w:szCs w:val="20"/>
              </w:rPr>
              <w:br w:type="textWrapping" w:clear="all"/>
            </w:r>
            <w:r>
              <w:rPr>
                <w:rFonts w:hint="eastAsia" w:ascii="宋体" w:hAnsi="宋体"/>
                <w:sz w:val="20"/>
                <w:szCs w:val="20"/>
              </w:rPr>
              <w:t xml:space="preserve">9.积木/Python编程建模：在同一软件内可以直接用积木编程和Python编程进行建模，并且两类编程内容可以实时互换。</w:t>
            </w:r>
            <w:r>
              <w:rPr>
                <w:rFonts w:hint="eastAsia" w:ascii="宋体" w:hAnsi="宋体"/>
                <w:sz w:val="20"/>
                <w:szCs w:val="20"/>
              </w:rPr>
              <w:br w:type="textWrapping" w:clear="all"/>
            </w:r>
            <w:r>
              <w:rPr>
                <w:rFonts w:hint="eastAsia" w:ascii="宋体" w:hAnsi="宋体"/>
                <w:sz w:val="20"/>
                <w:szCs w:val="20"/>
              </w:rPr>
              <w:t xml:space="preserve">10.电子硬件：软件内置不少于7家国内外电子硬件厂商模型库。通过加载的硬件模型，在造型上自动生成与其相配合的结构或孔位，也可进行尺寸修改。</w:t>
            </w:r>
            <w:r>
              <w:rPr>
                <w:rFonts w:hint="eastAsia" w:ascii="宋体" w:hAnsi="宋体"/>
                <w:sz w:val="20"/>
                <w:szCs w:val="20"/>
              </w:rPr>
              <w:br w:type="textWrapping" w:clear="all"/>
            </w:r>
            <w:r>
              <w:rPr>
                <w:rFonts w:hint="eastAsia" w:ascii="宋体" w:hAnsi="宋体"/>
                <w:sz w:val="20"/>
                <w:szCs w:val="20"/>
              </w:rPr>
              <w:t xml:space="preserve">11.矢量图生成：可以直接将*.jpg、*.png、*.gif、*.bmp、*.tif等格式的图片自动转换成二维草图。</w:t>
            </w:r>
            <w:r>
              <w:rPr>
                <w:rFonts w:hint="eastAsia" w:ascii="宋体" w:hAnsi="宋体"/>
                <w:sz w:val="20"/>
                <w:szCs w:val="20"/>
              </w:rPr>
              <w:br w:type="textWrapping" w:clear="all"/>
            </w:r>
            <w:r>
              <w:rPr>
                <w:rFonts w:hint="eastAsia" w:ascii="宋体" w:hAnsi="宋体"/>
                <w:sz w:val="20"/>
                <w:szCs w:val="20"/>
              </w:rPr>
              <w:t xml:space="preserve">12.3D打印：具备切片功能，可输出打印文件;内置不少于7家国内外3D打印设备厂商切片软件接口，可以一键导入切片软件中，无需格式转换。</w:t>
            </w:r>
            <w:r>
              <w:rPr>
                <w:rFonts w:hint="eastAsia" w:ascii="宋体" w:hAnsi="宋体"/>
                <w:sz w:val="20"/>
                <w:szCs w:val="20"/>
              </w:rPr>
              <w:br w:type="textWrapping" w:clear="all"/>
            </w:r>
            <w:r>
              <w:rPr>
                <w:rFonts w:hint="eastAsia" w:ascii="宋体" w:hAnsi="宋体"/>
                <w:sz w:val="20"/>
                <w:szCs w:val="20"/>
              </w:rPr>
              <w:t xml:space="preserve">13.3D场景：全方位的3D场景，上下、左右、前后360度观察模型所在环境，展示效果更逼真。</w:t>
            </w:r>
            <w:r>
              <w:rPr>
                <w:rFonts w:hint="eastAsia" w:ascii="宋体" w:hAnsi="宋体"/>
                <w:sz w:val="20"/>
                <w:szCs w:val="20"/>
              </w:rPr>
              <w:br w:type="textWrapping" w:clear="all"/>
            </w:r>
            <w:r>
              <w:rPr>
                <w:rFonts w:hint="eastAsia" w:ascii="宋体" w:hAnsi="宋体"/>
                <w:sz w:val="20"/>
                <w:szCs w:val="20"/>
              </w:rPr>
              <w:t xml:space="preserve">14.智能辅助教学：在软件内可实现边学习边实操的教学模式，支持创建学习资源或教学课件。</w:t>
            </w:r>
            <w:r>
              <w:rPr>
                <w:rFonts w:hint="eastAsia" w:ascii="宋体" w:hAnsi="宋体"/>
                <w:sz w:val="20"/>
                <w:szCs w:val="20"/>
              </w:rPr>
              <w:br w:type="textWrapping" w:clear="all"/>
            </w:r>
            <w:r>
              <w:rPr>
                <w:rFonts w:hint="eastAsia" w:ascii="宋体" w:hAnsi="宋体"/>
                <w:sz w:val="20"/>
                <w:szCs w:val="20"/>
              </w:rPr>
              <w:t xml:space="preserve">15.资源与管理：软件和网络资源社区无缝连接，提供免费的个人云盘和学校云盘。用户可直接在软件里拖曳下载社区内以及云盘中的三维模型，也可以将软件中模型直接上传到云盘和社区。</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73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激光雕刻切割机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1、产品尺寸：长*宽*高（mm）≤725*550*260</w:t>
            </w:r>
            <w:r>
              <w:rPr>
                <w:rFonts w:hint="eastAsia" w:ascii="宋体" w:hAnsi="宋体"/>
                <w:sz w:val="20"/>
                <w:szCs w:val="20"/>
              </w:rPr>
              <w:br w:type="textWrapping" w:clear="all"/>
            </w:r>
            <w:r>
              <w:rPr>
                <w:rFonts w:hint="eastAsia" w:ascii="宋体" w:hAnsi="宋体"/>
                <w:sz w:val="20"/>
                <w:szCs w:val="20"/>
              </w:rPr>
              <w:t xml:space="preserve">2、加工幅面：长*宽（mm）≥500*300；加工高度可达42mm；</w:t>
            </w:r>
            <w:r>
              <w:rPr>
                <w:rFonts w:hint="eastAsia" w:ascii="宋体" w:hAnsi="宋体"/>
                <w:sz w:val="20"/>
                <w:szCs w:val="20"/>
              </w:rPr>
              <w:br w:type="textWrapping" w:clear="all"/>
            </w:r>
            <w:r>
              <w:rPr>
                <w:rFonts w:hint="eastAsia" w:ascii="宋体" w:hAnsi="宋体"/>
                <w:sz w:val="20"/>
                <w:szCs w:val="20"/>
              </w:rPr>
              <w:t xml:space="preserve">3、整机功率：110-240V，50~60Hz；平均功率150W；</w:t>
            </w:r>
            <w:r>
              <w:rPr>
                <w:rFonts w:hint="eastAsia" w:ascii="宋体" w:hAnsi="宋体"/>
                <w:sz w:val="20"/>
                <w:szCs w:val="20"/>
              </w:rPr>
              <w:br w:type="textWrapping" w:clear="all"/>
            </w:r>
            <w:r>
              <w:rPr>
                <w:rFonts w:hint="eastAsia" w:ascii="宋体" w:hAnsi="宋体"/>
                <w:sz w:val="20"/>
                <w:szCs w:val="20"/>
              </w:rPr>
              <w:t xml:space="preserve">4、运行速度及精度：雕刻速度可达1000mm/s；加工精度可达0.01mm；</w:t>
            </w:r>
            <w:r>
              <w:rPr>
                <w:rFonts w:hint="eastAsia" w:ascii="宋体" w:hAnsi="宋体"/>
                <w:sz w:val="20"/>
                <w:szCs w:val="20"/>
              </w:rPr>
              <w:br w:type="textWrapping" w:clear="all"/>
            </w:r>
            <w:r>
              <w:rPr>
                <w:rFonts w:hint="eastAsia" w:ascii="宋体" w:hAnsi="宋体"/>
                <w:sz w:val="20"/>
                <w:szCs w:val="20"/>
              </w:rPr>
              <w:t xml:space="preserve">5、运动系统及工作平台：基于嵌入式的高性能多轴运动控制系统； </w:t>
            </w:r>
            <w:r>
              <w:rPr>
                <w:rFonts w:hint="eastAsia" w:ascii="宋体" w:hAnsi="宋体"/>
                <w:sz w:val="20"/>
                <w:szCs w:val="20"/>
              </w:rPr>
              <w:br w:type="textWrapping" w:clear="all"/>
            </w:r>
            <w:r>
              <w:rPr>
                <w:rFonts w:hint="eastAsia" w:ascii="宋体" w:hAnsi="宋体"/>
                <w:sz w:val="20"/>
                <w:szCs w:val="20"/>
              </w:rPr>
              <w:t xml:space="preserve">6、加工模块类型与功率：标配10W蓝光激光模组，支持高性能的其他加工头快拆更换；</w:t>
            </w:r>
            <w:r>
              <w:rPr>
                <w:rFonts w:hint="eastAsia" w:ascii="宋体" w:hAnsi="宋体"/>
                <w:sz w:val="20"/>
                <w:szCs w:val="20"/>
              </w:rPr>
              <w:br w:type="textWrapping" w:clear="all"/>
            </w:r>
            <w:r>
              <w:rPr>
                <w:rFonts w:hint="eastAsia" w:ascii="宋体" w:hAnsi="宋体"/>
                <w:sz w:val="20"/>
                <w:szCs w:val="20"/>
              </w:rPr>
              <w:t xml:space="preserve">7、激光头等级：波长455nm蓝光激光；光斑大小小于等于0.08mm；使用寿命不小于8000h；</w:t>
            </w:r>
            <w:r>
              <w:rPr>
                <w:rFonts w:hint="eastAsia" w:ascii="宋体" w:hAnsi="宋体"/>
                <w:sz w:val="20"/>
                <w:szCs w:val="20"/>
              </w:rPr>
              <w:br w:type="textWrapping" w:clear="all"/>
            </w:r>
            <w:r>
              <w:rPr>
                <w:rFonts w:hint="eastAsia" w:ascii="宋体" w:hAnsi="宋体"/>
                <w:sz w:val="20"/>
                <w:szCs w:val="20"/>
              </w:rPr>
              <w:t xml:space="preserve">8、加工属性与能力：支持纸张、木材、塑料、皮革等多种耗材的雕刻与切割，支持金属打标，切割厚度不小于15mm（桐木板）；</w:t>
            </w:r>
            <w:r>
              <w:rPr>
                <w:rFonts w:hint="eastAsia" w:ascii="宋体" w:hAnsi="宋体"/>
                <w:sz w:val="20"/>
                <w:szCs w:val="20"/>
              </w:rPr>
              <w:br w:type="textWrapping" w:clear="all"/>
            </w:r>
            <w:r>
              <w:rPr>
                <w:rFonts w:hint="eastAsia" w:ascii="宋体" w:hAnsi="宋体"/>
                <w:sz w:val="20"/>
                <w:szCs w:val="20"/>
              </w:rPr>
              <w:t xml:space="preserve">9、交互方式：设备内置LCD高清IPS液晶屏，智能触摸按键支持多元交互与控制；摇杆手柄支持离线端高分辨率灵敏微动；</w:t>
            </w:r>
            <w:r>
              <w:rPr>
                <w:rFonts w:hint="eastAsia" w:ascii="宋体" w:hAnsi="宋体"/>
                <w:sz w:val="20"/>
                <w:szCs w:val="20"/>
              </w:rPr>
              <w:br w:type="textWrapping" w:clear="all"/>
            </w:r>
            <w:r>
              <w:rPr>
                <w:rFonts w:hint="eastAsia" w:ascii="宋体" w:hAnsi="宋体"/>
                <w:sz w:val="20"/>
                <w:szCs w:val="20"/>
              </w:rPr>
              <w:t xml:space="preserve">10、操作方式：支持USB连接电脑在线加工；支持电脑端保存加工文件到SD卡进行离线加工；支持移动端通过Wifi连接设备远程加工；</w:t>
            </w:r>
            <w:r>
              <w:rPr>
                <w:rFonts w:hint="eastAsia" w:ascii="宋体" w:hAnsi="宋体"/>
                <w:sz w:val="20"/>
                <w:szCs w:val="20"/>
              </w:rPr>
              <w:br w:type="textWrapping" w:clear="all"/>
            </w:r>
            <w:r>
              <w:rPr>
                <w:rFonts w:hint="eastAsia" w:ascii="宋体" w:hAnsi="宋体"/>
                <w:sz w:val="20"/>
                <w:szCs w:val="20"/>
              </w:rPr>
              <w:t xml:space="preserve">11、智能摄像系统：内置1600W像素智能高清广角摄像头，支持摄像头图像定位，支持摄像头拍照提取图像进行可视化加工；</w:t>
            </w:r>
            <w:r>
              <w:rPr>
                <w:rFonts w:hint="eastAsia" w:ascii="宋体" w:hAnsi="宋体"/>
                <w:sz w:val="20"/>
                <w:szCs w:val="20"/>
              </w:rPr>
              <w:br w:type="textWrapping" w:clear="all"/>
            </w:r>
            <w:r>
              <w:rPr>
                <w:rFonts w:hint="eastAsia" w:ascii="宋体" w:hAnsi="宋体"/>
                <w:sz w:val="20"/>
                <w:szCs w:val="20"/>
              </w:rPr>
              <w:t xml:space="preserve">12、自动吹气系统：自动吹气管路，可接吹气单元加工；支持高压气路外接；</w:t>
            </w:r>
            <w:r>
              <w:rPr>
                <w:rFonts w:hint="eastAsia" w:ascii="宋体" w:hAnsi="宋体"/>
                <w:sz w:val="20"/>
                <w:szCs w:val="20"/>
              </w:rPr>
              <w:br w:type="textWrapping" w:clear="all"/>
            </w:r>
            <w:r>
              <w:rPr>
                <w:rFonts w:hint="eastAsia" w:ascii="宋体" w:hAnsi="宋体"/>
                <w:sz w:val="20"/>
                <w:szCs w:val="20"/>
              </w:rPr>
              <w:t xml:space="preserve">13、对焦方式：支持激光自动对焦、支持手动对焦，能实现激光焦距自动校准；</w:t>
            </w:r>
            <w:r>
              <w:rPr>
                <w:rFonts w:hint="eastAsia" w:ascii="宋体" w:hAnsi="宋体"/>
                <w:sz w:val="20"/>
                <w:szCs w:val="20"/>
              </w:rPr>
              <w:br w:type="textWrapping" w:clear="all"/>
            </w:r>
            <w:r>
              <w:rPr>
                <w:rFonts w:hint="eastAsia" w:ascii="宋体" w:hAnsi="宋体"/>
                <w:sz w:val="20"/>
                <w:szCs w:val="20"/>
              </w:rPr>
              <w:t xml:space="preserve">14、多种安全传感器辅助：内置安全状态门智能检测系统、火焰传感器智能检测燃烧状态、三轴加速度传感器智能检测倾斜角、十字红点激光定位加工范围，支持急停操作。</w:t>
            </w:r>
            <w:r>
              <w:rPr>
                <w:rFonts w:hint="eastAsia" w:ascii="宋体" w:hAnsi="宋体"/>
                <w:sz w:val="20"/>
                <w:szCs w:val="20"/>
              </w:rPr>
              <w:br w:type="textWrapping" w:clear="all"/>
            </w:r>
            <w:r>
              <w:rPr>
                <w:rFonts w:hint="eastAsia" w:ascii="宋体" w:hAnsi="宋体"/>
                <w:sz w:val="20"/>
                <w:szCs w:val="20"/>
              </w:rPr>
              <w:t xml:space="preserve">15、照明系统与显示状态灯：支持工作区全局照明，辅助拍照加工；屏幕指示加工状态与工作进程；</w:t>
            </w:r>
            <w:r>
              <w:rPr>
                <w:rFonts w:hint="eastAsia" w:ascii="宋体" w:hAnsi="宋体"/>
                <w:sz w:val="20"/>
                <w:szCs w:val="20"/>
              </w:rPr>
              <w:br w:type="textWrapping" w:clear="all"/>
            </w:r>
            <w:r>
              <w:rPr>
                <w:rFonts w:hint="eastAsia" w:ascii="宋体" w:hAnsi="宋体"/>
                <w:sz w:val="20"/>
                <w:szCs w:val="20"/>
              </w:rPr>
              <w:t xml:space="preserve">16、可扩展配套：可扩展配套其他加工头单元，包含笔夹单元加工，夹画笔直径最大可支持20mm，支持自动提笔加工；支持刻刀单元装夹刻刀加工，满足装夹30°、45°、60°雕刻刀，刻刀单元满足二级弹性伸缩刻刀，支持自定义加工柔性材料，加工深度刀切材料厚度最大可达1.5mm；加工单元支持快拆式更换机头单元；无需另外接线可扩展增高台、可扩展旋转轴单元、可扩展配套烟雾净化系统。</w:t>
            </w:r>
            <w:r>
              <w:rPr>
                <w:rFonts w:hint="eastAsia" w:ascii="宋体" w:hAnsi="宋体"/>
                <w:sz w:val="20"/>
                <w:szCs w:val="20"/>
              </w:rPr>
              <w:br w:type="textWrapping" w:clear="all"/>
            </w:r>
            <w:r>
              <w:rPr>
                <w:rFonts w:hint="eastAsia" w:ascii="宋体" w:hAnsi="宋体"/>
                <w:sz w:val="20"/>
                <w:szCs w:val="20"/>
              </w:rPr>
              <w:t xml:space="preserve">17、配套软件：搭配轻量级激光软件，软件包括建模设计模块、仿真加工模块、控制加工模块模块，软件支持工作模式切换为激光模式、裁刀模式、画笔模式，软件内包含布尔运算、支持绘制多段线、贝塞尔曲线、支持偏置、矩形阵列、圆形阵列等图元编辑功能，支持图元对齐、镜像、支持一键造物功能，可以直接生成盒子模型等，快速实现建模设计造物等操作，支持摄像头定位，支持摄像头图像对齐与参数校准；软件支持旋转轴的设置，可以选择卡盘式或滚轴式旋转轴；</w:t>
            </w:r>
            <w:r>
              <w:rPr>
                <w:rFonts w:hint="eastAsia" w:ascii="宋体" w:hAnsi="宋体"/>
                <w:sz w:val="20"/>
                <w:szCs w:val="20"/>
              </w:rPr>
              <w:br w:type="textWrapping" w:clear="all"/>
            </w:r>
            <w:r>
              <w:rPr>
                <w:rFonts w:hint="eastAsia" w:ascii="宋体" w:hAnsi="宋体"/>
                <w:sz w:val="20"/>
                <w:szCs w:val="20"/>
              </w:rPr>
              <w:t xml:space="preserve">18、配套移动端APP：配套自研移动端激光软件，支持移动端加工和操作；；</w:t>
            </w:r>
            <w:r>
              <w:rPr>
                <w:rFonts w:hint="eastAsia" w:ascii="宋体" w:hAnsi="宋体"/>
                <w:sz w:val="20"/>
                <w:szCs w:val="20"/>
              </w:rPr>
              <w:br w:type="textWrapping" w:clear="all"/>
            </w:r>
            <w:r>
              <w:rPr>
                <w:rFonts w:hint="eastAsia" w:ascii="宋体" w:hAnsi="宋体"/>
                <w:sz w:val="20"/>
                <w:szCs w:val="20"/>
              </w:rPr>
              <w:t xml:space="preserve">19、配套课程与教学资源：网上教学资源库，拥有海量教学资源。配备操作入门教学课程，；课程包括且不限于：认识激光、3D动物制作、动漫大集合、木纹眼镜的制作、笔筒的制作、手绘勋章的制作、木艺花盆的制作、激光定制画、激光名片的制作、大作品骰子、世界地图、动物拼图、衍纸军徽、百美图冰箱贴、红船立体剪纸、非遗纸雕、龙珠纸雕灯、创意卫衣的制作等课程内容。</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4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便携式智能激光雕切机耗材包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包括8种耗材，总计220件耗材；</w:t>
            </w:r>
            <w:r>
              <w:rPr>
                <w:rFonts w:hint="eastAsia" w:ascii="宋体" w:hAnsi="宋体"/>
                <w:sz w:val="20"/>
                <w:szCs w:val="20"/>
              </w:rPr>
              <w:br w:type="textWrapping" w:clear="all"/>
            </w:r>
            <w:r>
              <w:rPr>
                <w:rFonts w:hint="eastAsia" w:ascii="宋体" w:hAnsi="宋体"/>
                <w:sz w:val="20"/>
                <w:szCs w:val="20"/>
              </w:rPr>
              <w:t xml:space="preserve">椴木板尺寸300*210*3mm，数量30件；</w:t>
            </w:r>
            <w:r>
              <w:rPr>
                <w:rFonts w:hint="eastAsia" w:ascii="宋体" w:hAnsi="宋体"/>
                <w:sz w:val="20"/>
                <w:szCs w:val="20"/>
              </w:rPr>
              <w:br w:type="textWrapping" w:clear="all"/>
            </w:r>
            <w:r>
              <w:rPr>
                <w:rFonts w:hint="eastAsia" w:ascii="宋体" w:hAnsi="宋体"/>
                <w:sz w:val="20"/>
                <w:szCs w:val="20"/>
              </w:rPr>
              <w:t xml:space="preserve">奥松板尺寸300*210*3，数量30件；</w:t>
            </w:r>
            <w:r>
              <w:rPr>
                <w:rFonts w:hint="eastAsia" w:ascii="宋体" w:hAnsi="宋体"/>
                <w:sz w:val="20"/>
                <w:szCs w:val="20"/>
              </w:rPr>
              <w:br w:type="textWrapping" w:clear="all"/>
            </w:r>
            <w:r>
              <w:rPr>
                <w:rFonts w:hint="eastAsia" w:ascii="宋体" w:hAnsi="宋体"/>
                <w:sz w:val="20"/>
                <w:szCs w:val="20"/>
              </w:rPr>
              <w:t xml:space="preserve">瓦楞纸尺寸3mm*200*300，数量30件；</w:t>
            </w:r>
            <w:r>
              <w:rPr>
                <w:rFonts w:hint="eastAsia" w:ascii="宋体" w:hAnsi="宋体"/>
                <w:sz w:val="20"/>
                <w:szCs w:val="20"/>
              </w:rPr>
              <w:br w:type="textWrapping" w:clear="all"/>
            </w:r>
            <w:r>
              <w:rPr>
                <w:rFonts w:hint="eastAsia" w:ascii="宋体" w:hAnsi="宋体"/>
                <w:sz w:val="20"/>
                <w:szCs w:val="20"/>
              </w:rPr>
              <w:t xml:space="preserve">瓦楞纸尺寸6mm*200*300，数量10件；</w:t>
            </w:r>
            <w:r>
              <w:rPr>
                <w:rFonts w:hint="eastAsia" w:ascii="宋体" w:hAnsi="宋体"/>
                <w:sz w:val="20"/>
                <w:szCs w:val="20"/>
              </w:rPr>
              <w:br w:type="textWrapping" w:clear="all"/>
            </w:r>
            <w:r>
              <w:rPr>
                <w:rFonts w:hint="eastAsia" w:ascii="宋体" w:hAnsi="宋体"/>
                <w:sz w:val="20"/>
                <w:szCs w:val="20"/>
              </w:rPr>
              <w:t xml:space="preserve">年轮杯垫尺寸φ90*10mm，数量10件；</w:t>
            </w:r>
            <w:r>
              <w:rPr>
                <w:rFonts w:hint="eastAsia" w:ascii="宋体" w:hAnsi="宋体"/>
                <w:sz w:val="20"/>
                <w:szCs w:val="20"/>
              </w:rPr>
              <w:br w:type="textWrapping" w:clear="all"/>
            </w:r>
            <w:r>
              <w:rPr>
                <w:rFonts w:hint="eastAsia" w:ascii="宋体" w:hAnsi="宋体"/>
                <w:sz w:val="20"/>
                <w:szCs w:val="20"/>
              </w:rPr>
              <w:t xml:space="preserve">亚克力板尺寸，300*210*3mm，数量5件；</w:t>
            </w:r>
            <w:r>
              <w:rPr>
                <w:rFonts w:hint="eastAsia" w:ascii="宋体" w:hAnsi="宋体"/>
                <w:sz w:val="20"/>
                <w:szCs w:val="20"/>
              </w:rPr>
              <w:br w:type="textWrapping" w:clear="all"/>
            </w:r>
            <w:r>
              <w:rPr>
                <w:rFonts w:hint="eastAsia" w:ascii="宋体" w:hAnsi="宋体"/>
                <w:sz w:val="20"/>
                <w:szCs w:val="20"/>
              </w:rPr>
              <w:t xml:space="preserve">牛皮纸尺寸200*297mm，50张；</w:t>
            </w:r>
            <w:r>
              <w:rPr>
                <w:rFonts w:hint="eastAsia" w:ascii="宋体" w:hAnsi="宋体"/>
                <w:sz w:val="20"/>
                <w:szCs w:val="20"/>
              </w:rPr>
              <w:br w:type="textWrapping" w:clear="all"/>
            </w:r>
            <w:r>
              <w:rPr>
                <w:rFonts w:hint="eastAsia" w:ascii="宋体" w:hAnsi="宋体"/>
                <w:sz w:val="20"/>
                <w:szCs w:val="20"/>
              </w:rPr>
              <w:t xml:space="preserve">混色厚卡纸尺寸200*297，数量50件；</w:t>
            </w:r>
            <w:r>
              <w:rPr>
                <w:rFonts w:hint="eastAsia" w:ascii="宋体" w:hAnsi="宋体"/>
                <w:sz w:val="20"/>
                <w:szCs w:val="20"/>
              </w:rPr>
              <w:br w:type="textWrapping" w:clear="all"/>
            </w:r>
            <w:r>
              <w:rPr>
                <w:rFonts w:hint="eastAsia" w:ascii="宋体" w:hAnsi="宋体"/>
                <w:sz w:val="20"/>
                <w:szCs w:val="20"/>
              </w:rPr>
              <w:t xml:space="preserve">不锈钢狗牌尺寸40*20*2mm，数量5件；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激光刻刀笔夹机头附件包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1、笔夹单元支持装夹笔单元加工，夹笔直径最大可支持20mm，支持自动提笔加工；</w:t>
            </w:r>
            <w:r>
              <w:rPr>
                <w:rFonts w:hint="eastAsia" w:ascii="宋体" w:hAnsi="宋体"/>
                <w:sz w:val="20"/>
                <w:szCs w:val="20"/>
              </w:rPr>
              <w:br w:type="textWrapping" w:clear="all"/>
            </w:r>
            <w:r>
              <w:rPr>
                <w:rFonts w:hint="eastAsia" w:ascii="宋体" w:hAnsi="宋体"/>
                <w:sz w:val="20"/>
                <w:szCs w:val="20"/>
              </w:rPr>
              <w:t xml:space="preserve">2、刻刀单元支持装夹刻刀加工，满足装夹30°、45°、60°雕刻刀；刻刀单元满足二级弹性伸缩刻刀，支持自定义加工柔性材料，加工深度刀切材料厚度最大可达1.5mm；</w:t>
            </w:r>
            <w:r>
              <w:rPr>
                <w:rFonts w:hint="eastAsia" w:ascii="宋体" w:hAnsi="宋体"/>
                <w:sz w:val="20"/>
                <w:szCs w:val="20"/>
              </w:rPr>
              <w:br w:type="textWrapping" w:clear="all"/>
            </w:r>
            <w:r>
              <w:rPr>
                <w:rFonts w:hint="eastAsia" w:ascii="宋体" w:hAnsi="宋体"/>
                <w:sz w:val="20"/>
                <w:szCs w:val="20"/>
              </w:rPr>
              <w:t xml:space="preserve">3、加工单元支持快拆式更换机头单元，无需另外接线；</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烟雾净化器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1、净化器功率不小于200W，工作风压不少于3000PA，风量不小于350m3/h；整机密封静音，风噪小于60db。</w:t>
            </w:r>
            <w:r>
              <w:rPr>
                <w:rFonts w:hint="eastAsia" w:ascii="宋体" w:hAnsi="宋体"/>
                <w:sz w:val="20"/>
                <w:szCs w:val="20"/>
              </w:rPr>
              <w:br w:type="textWrapping" w:clear="all"/>
            </w:r>
            <w:r>
              <w:rPr>
                <w:rFonts w:hint="eastAsia" w:ascii="宋体" w:hAnsi="宋体"/>
                <w:sz w:val="20"/>
                <w:szCs w:val="20"/>
              </w:rPr>
              <w:t xml:space="preserve">2、滤芯采用三重滤网结构，通过初效滤芯、中效滤芯、高效滤芯三层结构实现加工后气体气味吸附，实现加工无异味，净化效果可达99.9%。</w:t>
            </w:r>
            <w:r>
              <w:rPr>
                <w:rFonts w:hint="eastAsia" w:ascii="宋体" w:hAnsi="宋体"/>
                <w:sz w:val="20"/>
                <w:szCs w:val="20"/>
              </w:rPr>
              <w:br w:type="textWrapping" w:clear="all"/>
            </w:r>
            <w:r>
              <w:rPr>
                <w:rFonts w:hint="eastAsia" w:ascii="宋体" w:hAnsi="宋体"/>
                <w:sz w:val="20"/>
                <w:szCs w:val="20"/>
              </w:rPr>
              <w:t xml:space="preserve">3、滤芯支持独立更换，更换方便，易处理。</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600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3D打印机-教师</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主机：</w:t>
            </w:r>
            <w:r>
              <w:rPr>
                <w:rFonts w:hint="eastAsia" w:ascii="宋体" w:hAnsi="宋体"/>
                <w:sz w:val="20"/>
                <w:szCs w:val="20"/>
              </w:rPr>
              <w:br w:type="textWrapping" w:clear="all"/>
            </w:r>
            <w:r>
              <w:rPr>
                <w:rFonts w:hint="eastAsia" w:ascii="宋体" w:hAnsi="宋体"/>
                <w:sz w:val="20"/>
                <w:szCs w:val="20"/>
              </w:rPr>
              <w:t xml:space="preserve">1、 成型技术：熔融沉积成型；</w:t>
            </w:r>
            <w:r>
              <w:rPr>
                <w:rFonts w:hint="eastAsia" w:ascii="宋体" w:hAnsi="宋体"/>
                <w:sz w:val="20"/>
                <w:szCs w:val="20"/>
              </w:rPr>
              <w:br w:type="textWrapping" w:clear="all"/>
            </w:r>
            <w:r>
              <w:rPr>
                <w:rFonts w:hint="eastAsia" w:ascii="宋体" w:hAnsi="宋体"/>
                <w:sz w:val="20"/>
                <w:szCs w:val="20"/>
              </w:rPr>
              <w:t xml:space="preserve">2、 机身：外形尺寸约（长宽高）386*389*458 mm³，净重约12.95kg，打印尺寸（长×宽×高）不低于256*256*256 mm³，钢材框架，外壳为塑料和玻璃构成；</w:t>
            </w:r>
            <w:r>
              <w:rPr>
                <w:rFonts w:hint="eastAsia" w:ascii="宋体" w:hAnsi="宋体"/>
                <w:sz w:val="20"/>
                <w:szCs w:val="20"/>
              </w:rPr>
              <w:br w:type="textWrapping" w:clear="all"/>
            </w:r>
            <w:r>
              <w:rPr>
                <w:rFonts w:hint="eastAsia" w:ascii="宋体" w:hAnsi="宋体"/>
                <w:sz w:val="20"/>
                <w:szCs w:val="20"/>
              </w:rPr>
              <w:t xml:space="preserve">3、 工具头：全金属热端、钢材挤出机齿轮、不锈钢喷嘴、喷嘴最高温度不低于300 ℃、喷嘴直径自带0.4 mm，可选0.2 mm, 0.6 mm, 0.8 mm；</w:t>
            </w:r>
            <w:r>
              <w:rPr>
                <w:rFonts w:hint="eastAsia" w:ascii="宋体" w:hAnsi="宋体"/>
                <w:sz w:val="20"/>
                <w:szCs w:val="20"/>
              </w:rPr>
              <w:br w:type="textWrapping" w:clear="all"/>
            </w:r>
            <w:r>
              <w:rPr>
                <w:rFonts w:hint="eastAsia" w:ascii="宋体" w:hAnsi="宋体"/>
                <w:sz w:val="20"/>
                <w:szCs w:val="20"/>
              </w:rPr>
              <w:t xml:space="preserve">4、 热床：机器自带双面纹理PEI打印面板，可选低温打印面板、高温打印面板、工程材料打印面板，热床最高温度不低于100℃；</w:t>
            </w:r>
            <w:r>
              <w:rPr>
                <w:rFonts w:hint="eastAsia" w:ascii="宋体" w:hAnsi="宋体"/>
                <w:sz w:val="20"/>
                <w:szCs w:val="20"/>
              </w:rPr>
              <w:br w:type="textWrapping" w:clear="all"/>
            </w:r>
            <w:r>
              <w:rPr>
                <w:rFonts w:hint="eastAsia" w:ascii="宋体" w:hAnsi="宋体"/>
                <w:sz w:val="20"/>
                <w:szCs w:val="20"/>
              </w:rPr>
              <w:t xml:space="preserve">5、 速度：工具头最大移动速度不低于500 mm/s，工具头最大移动加速度不低于20 m/s²，热端最大流速不低于32 mm³/s（150*150mm单层外壁ABS材料，温度280℃测试）；主要依靠XY轴的震动抑制算法和精准的流量控制，来实现高速打印功能</w:t>
            </w:r>
            <w:r>
              <w:rPr>
                <w:rFonts w:hint="eastAsia" w:ascii="宋体" w:hAnsi="宋体"/>
                <w:sz w:val="20"/>
                <w:szCs w:val="20"/>
              </w:rPr>
              <w:br w:type="textWrapping" w:clear="all"/>
            </w:r>
            <w:r>
              <w:rPr>
                <w:rFonts w:hint="eastAsia" w:ascii="宋体" w:hAnsi="宋体"/>
                <w:sz w:val="20"/>
                <w:szCs w:val="20"/>
              </w:rPr>
              <w:t xml:space="preserve">6、 支持耗材类型：可支持打印PLA, PETG, TPU, ASA, PVA, PET，尼龙线材（PA), 聚碳酸酯线材（PC), ABS 材料；自制Support系列支撑隔离材料，使支撑易剥离；</w:t>
            </w:r>
            <w:r>
              <w:rPr>
                <w:rFonts w:hint="eastAsia" w:ascii="宋体" w:hAnsi="宋体"/>
                <w:sz w:val="20"/>
                <w:szCs w:val="20"/>
              </w:rPr>
              <w:br w:type="textWrapping" w:clear="all"/>
            </w:r>
            <w:r>
              <w:rPr>
                <w:rFonts w:hint="eastAsia" w:ascii="宋体" w:hAnsi="宋体"/>
                <w:sz w:val="20"/>
                <w:szCs w:val="20"/>
              </w:rPr>
              <w:t xml:space="preserve">7、 冷却系统：内置冷却风扇系统，通过闭环控制来确保打印模型、打印机箱和主板的散热；</w:t>
            </w:r>
            <w:r>
              <w:rPr>
                <w:rFonts w:hint="eastAsia" w:ascii="宋体" w:hAnsi="宋体"/>
                <w:sz w:val="20"/>
                <w:szCs w:val="20"/>
              </w:rPr>
              <w:br w:type="textWrapping" w:clear="all"/>
            </w:r>
            <w:r>
              <w:rPr>
                <w:rFonts w:hint="eastAsia" w:ascii="宋体" w:hAnsi="宋体"/>
                <w:sz w:val="20"/>
                <w:szCs w:val="20"/>
              </w:rPr>
              <w:t xml:space="preserve">8、 传感器：内置低帧率相机1280 x 720 / 0.5fps机箱监控摄像头并支持延时摄影，支持挤出机断料检测，支持断电续打；</w:t>
            </w:r>
            <w:r>
              <w:rPr>
                <w:rFonts w:hint="eastAsia" w:ascii="宋体" w:hAnsi="宋体"/>
                <w:sz w:val="20"/>
                <w:szCs w:val="20"/>
              </w:rPr>
              <w:br w:type="textWrapping" w:clear="all"/>
            </w:r>
            <w:r>
              <w:rPr>
                <w:rFonts w:hint="eastAsia" w:ascii="宋体" w:hAnsi="宋体"/>
                <w:sz w:val="20"/>
                <w:szCs w:val="20"/>
              </w:rPr>
              <w:t xml:space="preserve">9、 电子器件：机器自带2.7英寸192x64屏幕显示屏，支持Wi-Fi、Bluetooth通信，操作界面支持按键、手机端APP、电脑端应用三种形式；以通过APP和电脑端应用远程操控打印机和观看打印机视频；</w:t>
            </w:r>
            <w:r>
              <w:rPr>
                <w:rFonts w:hint="eastAsia" w:ascii="宋体" w:hAnsi="宋体"/>
                <w:sz w:val="20"/>
                <w:szCs w:val="20"/>
              </w:rPr>
              <w:br w:type="textWrapping" w:clear="all"/>
            </w:r>
            <w:r>
              <w:rPr>
                <w:rFonts w:hint="eastAsia" w:ascii="宋体" w:hAnsi="宋体"/>
                <w:sz w:val="20"/>
                <w:szCs w:val="20"/>
              </w:rPr>
              <w:t xml:space="preserve">10、 HMS健康管理系统：负责收集和监控整个系统状态，包括：硬件连接、工作状态机械状态，以及打印过程中AI功能检测到的问题（例如炒面缺陷），一旦出现任何异常，会通过APP、软件以及打印机屏幕上发送消息提醒用户，每个HMS错误代码都有详细描述和对应的解决方案。</w:t>
            </w:r>
            <w:r>
              <w:rPr>
                <w:rFonts w:hint="eastAsia" w:ascii="宋体" w:hAnsi="宋体"/>
                <w:sz w:val="20"/>
                <w:szCs w:val="20"/>
              </w:rPr>
              <w:br w:type="textWrapping" w:clear="all"/>
            </w:r>
            <w:r>
              <w:rPr>
                <w:rFonts w:hint="eastAsia" w:ascii="宋体" w:hAnsi="宋体"/>
                <w:sz w:val="20"/>
                <w:szCs w:val="20"/>
              </w:rPr>
              <w:t xml:space="preserve">自动供料系统：</w:t>
            </w:r>
            <w:r>
              <w:rPr>
                <w:rFonts w:hint="eastAsia" w:ascii="宋体" w:hAnsi="宋体"/>
                <w:sz w:val="20"/>
                <w:szCs w:val="20"/>
              </w:rPr>
              <w:br w:type="textWrapping" w:clear="all"/>
            </w:r>
            <w:r>
              <w:rPr>
                <w:rFonts w:hint="eastAsia" w:ascii="宋体" w:hAnsi="宋体"/>
                <w:sz w:val="20"/>
                <w:szCs w:val="20"/>
              </w:rPr>
              <w:t xml:space="preserve">1、 两级助力，确保能够顺利将耗材丝送入挤出机；</w:t>
            </w:r>
            <w:r>
              <w:rPr>
                <w:rFonts w:hint="eastAsia" w:ascii="宋体" w:hAnsi="宋体"/>
                <w:sz w:val="20"/>
                <w:szCs w:val="20"/>
              </w:rPr>
              <w:br w:type="textWrapping" w:clear="all"/>
            </w:r>
            <w:r>
              <w:rPr>
                <w:rFonts w:hint="eastAsia" w:ascii="宋体" w:hAnsi="宋体"/>
                <w:sz w:val="20"/>
                <w:szCs w:val="20"/>
              </w:rPr>
              <w:t xml:space="preserve">2、 配有湿度传感器和密封外壳，配合干燥剂使用可以保证耗材干燥，并显示AMS内部的湿度状态；</w:t>
            </w:r>
            <w:r>
              <w:rPr>
                <w:rFonts w:hint="eastAsia" w:ascii="宋体" w:hAnsi="宋体"/>
                <w:sz w:val="20"/>
                <w:szCs w:val="20"/>
              </w:rPr>
              <w:br w:type="textWrapping" w:clear="all"/>
            </w:r>
            <w:r>
              <w:rPr>
                <w:rFonts w:hint="eastAsia" w:ascii="宋体" w:hAnsi="宋体"/>
                <w:sz w:val="20"/>
                <w:szCs w:val="20"/>
              </w:rPr>
              <w:t xml:space="preserve">3、 RFID技术：自动识别官方耗材的信息，同时可以估算官方耗材的余量；</w:t>
            </w:r>
            <w:r>
              <w:rPr>
                <w:rFonts w:hint="eastAsia" w:ascii="宋体" w:hAnsi="宋体"/>
                <w:sz w:val="20"/>
                <w:szCs w:val="20"/>
              </w:rPr>
              <w:br w:type="textWrapping" w:clear="all"/>
            </w:r>
            <w:r>
              <w:rPr>
                <w:rFonts w:hint="eastAsia" w:ascii="宋体" w:hAnsi="宋体"/>
                <w:sz w:val="20"/>
                <w:szCs w:val="20"/>
              </w:rPr>
              <w:t xml:space="preserve">4、 通过进料缓冲器智能调节送料速度，确保AMS送料和挤出机出料节奏保持同步；</w:t>
            </w:r>
            <w:r>
              <w:rPr>
                <w:rFonts w:hint="eastAsia" w:ascii="宋体" w:hAnsi="宋体"/>
                <w:sz w:val="20"/>
                <w:szCs w:val="20"/>
              </w:rPr>
              <w:br w:type="textWrapping" w:clear="all"/>
            </w:r>
            <w:r>
              <w:rPr>
                <w:rFonts w:hint="eastAsia" w:ascii="宋体" w:hAnsi="宋体"/>
                <w:sz w:val="20"/>
                <w:szCs w:val="20"/>
              </w:rPr>
              <w:t xml:space="preserve">5、 4*4级联，最多支持4台AMS一起使用，可以实现16色打印；</w:t>
            </w:r>
            <w:r>
              <w:rPr>
                <w:rFonts w:hint="eastAsia" w:ascii="宋体" w:hAnsi="宋体"/>
                <w:sz w:val="20"/>
                <w:szCs w:val="20"/>
              </w:rPr>
              <w:br w:type="textWrapping" w:clear="all"/>
            </w:r>
            <w:r>
              <w:rPr>
                <w:rFonts w:hint="eastAsia" w:ascii="宋体" w:hAnsi="宋体"/>
                <w:sz w:val="20"/>
                <w:szCs w:val="20"/>
              </w:rPr>
              <w:t xml:space="preserve">6、 内置里程轮，可以统计从AMS送出的耗材的长度；</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3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3D打印机-学生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1、成型技术：熔融沉积成型；</w:t>
            </w:r>
            <w:r>
              <w:rPr>
                <w:rFonts w:hint="eastAsia" w:ascii="宋体" w:hAnsi="宋体"/>
                <w:sz w:val="20"/>
                <w:szCs w:val="20"/>
              </w:rPr>
              <w:br w:type="textWrapping" w:clear="all"/>
            </w:r>
            <w:r>
              <w:rPr>
                <w:rFonts w:hint="eastAsia" w:ascii="宋体" w:hAnsi="宋体"/>
                <w:sz w:val="20"/>
                <w:szCs w:val="20"/>
              </w:rPr>
              <w:t xml:space="preserve">2、机身最大尺寸(长×宽×高)不低于385×410×430 mm³，净重约8.3 kg，最大打印尺寸(长×宽×高)不低于256×256×256 mm³；</w:t>
            </w:r>
            <w:r>
              <w:rPr>
                <w:rFonts w:hint="eastAsia" w:ascii="宋体" w:hAnsi="宋体"/>
                <w:sz w:val="20"/>
                <w:szCs w:val="20"/>
              </w:rPr>
              <w:br w:type="textWrapping" w:clear="all"/>
            </w:r>
            <w:r>
              <w:rPr>
                <w:rFonts w:hint="eastAsia" w:ascii="宋体" w:hAnsi="宋体"/>
                <w:sz w:val="20"/>
                <w:szCs w:val="20"/>
              </w:rPr>
              <w:t xml:space="preserve">3、机身外壳由钢材和铝材构成；</w:t>
            </w:r>
            <w:r>
              <w:rPr>
                <w:rFonts w:hint="eastAsia" w:ascii="宋体" w:hAnsi="宋体"/>
                <w:sz w:val="20"/>
                <w:szCs w:val="20"/>
              </w:rPr>
              <w:br w:type="textWrapping" w:clear="all"/>
            </w:r>
            <w:r>
              <w:rPr>
                <w:rFonts w:hint="eastAsia" w:ascii="宋体" w:hAnsi="宋体"/>
                <w:sz w:val="20"/>
                <w:szCs w:val="20"/>
              </w:rPr>
              <w:t xml:space="preserve">4、工具头：全金属热端、硬化钢挤出机齿轮、不锈钢喷嘴，内置工具头切刀，喷嘴最高温度不低于300 ℃、喷嘴直径自带0.4 mm，可选0.2 mm，0.6 mm，0.8 mm；</w:t>
            </w:r>
            <w:r>
              <w:rPr>
                <w:rFonts w:hint="eastAsia" w:ascii="宋体" w:hAnsi="宋体"/>
                <w:sz w:val="20"/>
                <w:szCs w:val="20"/>
              </w:rPr>
              <w:br w:type="textWrapping" w:clear="all"/>
            </w:r>
            <w:r>
              <w:rPr>
                <w:rFonts w:hint="eastAsia" w:ascii="宋体" w:hAnsi="宋体"/>
                <w:sz w:val="20"/>
                <w:szCs w:val="20"/>
              </w:rPr>
              <w:t xml:space="preserve">5、机器自带双面纹理PEI打印面板，可扩展低温打印面板、光面打印面板，热床最高温度不低于100℃；</w:t>
            </w:r>
            <w:r>
              <w:rPr>
                <w:rFonts w:hint="eastAsia" w:ascii="宋体" w:hAnsi="宋体"/>
                <w:sz w:val="20"/>
                <w:szCs w:val="20"/>
              </w:rPr>
              <w:br w:type="textWrapping" w:clear="all"/>
            </w:r>
            <w:r>
              <w:rPr>
                <w:rFonts w:hint="eastAsia" w:ascii="宋体" w:hAnsi="宋体"/>
                <w:sz w:val="20"/>
                <w:szCs w:val="20"/>
              </w:rPr>
              <w:t xml:space="preserve">6、工具头最大移动速度不低于500 mm/s，工具头最大移动加速度不低于10000 mm/s²，热端最大流速不低于28 mm³/s；</w:t>
            </w:r>
            <w:r>
              <w:rPr>
                <w:rFonts w:hint="eastAsia" w:ascii="宋体" w:hAnsi="宋体"/>
                <w:sz w:val="20"/>
                <w:szCs w:val="20"/>
              </w:rPr>
              <w:br w:type="textWrapping" w:clear="all"/>
            </w:r>
            <w:r>
              <w:rPr>
                <w:rFonts w:hint="eastAsia" w:ascii="宋体" w:hAnsi="宋体"/>
                <w:sz w:val="20"/>
                <w:szCs w:val="20"/>
              </w:rPr>
              <w:t xml:space="preserve">7、支持耗材类型：PLA，PETG，TPU，PVA及相关支撑隔离材料等；</w:t>
            </w:r>
            <w:r>
              <w:rPr>
                <w:rFonts w:hint="eastAsia" w:ascii="宋体" w:hAnsi="宋体"/>
                <w:sz w:val="20"/>
                <w:szCs w:val="20"/>
              </w:rPr>
              <w:br w:type="textWrapping" w:clear="all"/>
            </w:r>
            <w:r>
              <w:rPr>
                <w:rFonts w:hint="eastAsia" w:ascii="宋体" w:hAnsi="宋体"/>
                <w:sz w:val="20"/>
                <w:szCs w:val="20"/>
              </w:rPr>
              <w:t xml:space="preserve">8、支持热端快拆、全自动平台校准、自动热床调平；</w:t>
            </w:r>
            <w:r>
              <w:rPr>
                <w:rFonts w:hint="eastAsia" w:ascii="宋体" w:hAnsi="宋体"/>
                <w:sz w:val="20"/>
                <w:szCs w:val="20"/>
              </w:rPr>
              <w:br w:type="textWrapping" w:clear="all"/>
            </w:r>
            <w:r>
              <w:rPr>
                <w:rFonts w:hint="eastAsia" w:ascii="宋体" w:hAnsi="宋体"/>
                <w:sz w:val="20"/>
                <w:szCs w:val="20"/>
              </w:rPr>
              <w:t xml:space="preserve">9、具备主动流量校准、进料监测系统、电机主动降噪，特定模式下工作噪声不超过48分贝；</w:t>
            </w:r>
            <w:r>
              <w:rPr>
                <w:rFonts w:hint="eastAsia" w:ascii="宋体" w:hAnsi="宋体"/>
                <w:sz w:val="20"/>
                <w:szCs w:val="20"/>
              </w:rPr>
              <w:br w:type="textWrapping" w:clear="all"/>
            </w:r>
            <w:r>
              <w:rPr>
                <w:rFonts w:hint="eastAsia" w:ascii="宋体" w:hAnsi="宋体"/>
                <w:sz w:val="20"/>
                <w:szCs w:val="20"/>
              </w:rPr>
              <w:t xml:space="preserve">10、支持断料检测、缠料检测、断电续打，具备监控打印机状态的健康管理系统；</w:t>
            </w:r>
            <w:r>
              <w:rPr>
                <w:rFonts w:hint="eastAsia" w:ascii="宋体" w:hAnsi="宋体"/>
                <w:sz w:val="20"/>
                <w:szCs w:val="20"/>
              </w:rPr>
              <w:br w:type="textWrapping" w:clear="all"/>
            </w:r>
            <w:r>
              <w:rPr>
                <w:rFonts w:hint="eastAsia" w:ascii="宋体" w:hAnsi="宋体"/>
                <w:sz w:val="20"/>
                <w:szCs w:val="20"/>
              </w:rPr>
              <w:t xml:space="preserve">11、配备触摸显示屏，屏幕尺寸≤3.5英寸，内置低帧率相机，支持延时摄影，具备相机隐私遮罩；</w:t>
            </w:r>
            <w:r>
              <w:rPr>
                <w:rFonts w:hint="eastAsia" w:ascii="宋体" w:hAnsi="宋体"/>
                <w:sz w:val="20"/>
                <w:szCs w:val="20"/>
              </w:rPr>
              <w:br w:type="textWrapping" w:clear="all"/>
            </w:r>
            <w:r>
              <w:rPr>
                <w:rFonts w:hint="eastAsia" w:ascii="宋体" w:hAnsi="宋体"/>
                <w:sz w:val="20"/>
                <w:szCs w:val="20"/>
              </w:rPr>
              <w:t xml:space="preserve">12、支持通过触摸屏、手机端APP、电脑端应用三种操作界面控制；</w:t>
            </w:r>
            <w:r>
              <w:rPr>
                <w:rFonts w:hint="eastAsia" w:ascii="宋体" w:hAnsi="宋体"/>
                <w:sz w:val="20"/>
                <w:szCs w:val="20"/>
              </w:rPr>
              <w:br w:type="textWrapping" w:clear="all"/>
            </w:r>
            <w:r>
              <w:rPr>
                <w:rFonts w:hint="eastAsia" w:ascii="宋体" w:hAnsi="宋体"/>
                <w:sz w:val="20"/>
                <w:szCs w:val="20"/>
              </w:rPr>
              <w:t xml:space="preserve">13、配备冷却风扇系统，通过闭环控制来确保打印模型、打印机热端和主板的散热；</w:t>
            </w:r>
            <w:r>
              <w:rPr>
                <w:rFonts w:hint="eastAsia" w:ascii="宋体" w:hAnsi="宋体"/>
                <w:sz w:val="20"/>
                <w:szCs w:val="20"/>
              </w:rPr>
              <w:br w:type="textWrapping" w:clear="all"/>
            </w:r>
            <w:r>
              <w:rPr>
                <w:rFonts w:hint="eastAsia" w:ascii="宋体" w:hAnsi="宋体"/>
                <w:sz w:val="20"/>
                <w:szCs w:val="20"/>
              </w:rPr>
              <w:t xml:space="preserve">14、支持Wi-Fi通讯；</w:t>
            </w:r>
            <w:r>
              <w:rPr>
                <w:rFonts w:hint="eastAsia" w:ascii="宋体" w:hAnsi="宋体"/>
                <w:sz w:val="20"/>
                <w:szCs w:val="20"/>
              </w:rPr>
              <w:br w:type="textWrapping" w:clear="all"/>
            </w:r>
            <w:r>
              <w:rPr>
                <w:rFonts w:hint="eastAsia" w:ascii="宋体" w:hAnsi="宋体"/>
                <w:sz w:val="20"/>
                <w:szCs w:val="20"/>
              </w:rPr>
              <w:t xml:space="preserve">15、配备3D打印切片软件。</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3D打印耗材PLA Basic</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PLA Basic-黑/白/灰/红/黄/蓝(6卷)</w:t>
            </w:r>
            <w:r>
              <w:rPr>
                <w:rFonts w:hint="eastAsia" w:ascii="宋体" w:hAnsi="宋体"/>
                <w:sz w:val="20"/>
                <w:szCs w:val="20"/>
              </w:rPr>
              <w:br w:type="textWrapping" w:clear="all"/>
            </w:r>
            <w:r>
              <w:rPr>
                <w:rFonts w:hint="eastAsia" w:ascii="宋体" w:hAnsi="宋体"/>
                <w:sz w:val="20"/>
                <w:szCs w:val="20"/>
              </w:rPr>
              <w:t xml:space="preserve">合计6KG</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3D打印耗材PLA Basic</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材质：PLA，直径：1.75mm，温度：175-230摄氏度，质量：1kg，颜色随机/可选白、黑、蓝、绿、橙、黄、红、紫、青绿、草绿、靛青、桃红</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卷</w:t>
            </w:r>
            <w:r>
              <w:rPr>
                <w:rFonts w:hint="eastAsia" w:ascii="宋体" w:hAnsi="宋体" w:cs="宋体"/>
                <w:color w:val="000000"/>
                <w:sz w:val="20"/>
                <w:szCs w:val="20"/>
              </w:rPr>
            </w:r>
            <w:r/>
          </w:p>
        </w:tc>
      </w:tr>
      <w:tr>
        <w:trPr>
          <w:trHeight w:val="168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val="en-US" w:eastAsia="zh-CN" w:bidi="ar"/>
              </w:rPr>
              <w:t xml:space="preserve">8</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数学发明法导师机器人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产品尺寸：长宽高  92x68x117</w:t>
            </w:r>
            <w:r>
              <w:rPr>
                <w:rFonts w:hint="eastAsia" w:ascii="宋体" w:hAnsi="宋体"/>
                <w:sz w:val="20"/>
                <w:szCs w:val="20"/>
              </w:rPr>
              <w:br w:type="textWrapping" w:clear="all"/>
            </w:r>
            <w:r>
              <w:rPr>
                <w:rFonts w:hint="eastAsia" w:ascii="宋体" w:hAnsi="宋体"/>
                <w:sz w:val="20"/>
                <w:szCs w:val="20"/>
              </w:rPr>
              <w:t xml:space="preserve">硬件清单- 开发板：ESP32-S3-DevKitC-1（选择 WROOM N16R8 模组）16 MB Flash 和 8 MB PSRAM</w:t>
            </w:r>
            <w:r>
              <w:rPr>
                <w:rFonts w:hint="eastAsia" w:ascii="宋体" w:hAnsi="宋体"/>
                <w:sz w:val="20"/>
                <w:szCs w:val="20"/>
              </w:rPr>
              <w:br w:type="textWrapping" w:clear="all"/>
            </w:r>
            <w:r>
              <w:rPr>
                <w:rFonts w:hint="eastAsia" w:ascii="宋体" w:hAnsi="宋体"/>
                <w:sz w:val="20"/>
                <w:szCs w:val="20"/>
              </w:rPr>
              <w:t xml:space="preserve">- 数字麦克风：INMP441 / ICS43434</w:t>
            </w:r>
            <w:r>
              <w:rPr>
                <w:rFonts w:hint="eastAsia" w:ascii="宋体" w:hAnsi="宋体"/>
                <w:sz w:val="20"/>
                <w:szCs w:val="20"/>
              </w:rPr>
              <w:br w:type="textWrapping" w:clear="all"/>
            </w:r>
            <w:r>
              <w:rPr>
                <w:rFonts w:hint="eastAsia" w:ascii="宋体" w:hAnsi="宋体"/>
                <w:sz w:val="20"/>
                <w:szCs w:val="20"/>
              </w:rPr>
              <w:t xml:space="preserve">- 功放：MAX98357A</w:t>
            </w:r>
            <w:r>
              <w:rPr>
                <w:rFonts w:hint="eastAsia" w:ascii="宋体" w:hAnsi="宋体"/>
                <w:sz w:val="20"/>
                <w:szCs w:val="20"/>
              </w:rPr>
              <w:br w:type="textWrapping" w:clear="all"/>
            </w:r>
            <w:r>
              <w:rPr>
                <w:rFonts w:hint="eastAsia" w:ascii="宋体" w:hAnsi="宋体"/>
                <w:sz w:val="20"/>
                <w:szCs w:val="20"/>
              </w:rPr>
              <w:t xml:space="preserve">- 腔体喇叭：8Ω 2~3W  或 4Ω 2~3W </w:t>
            </w:r>
            <w:r>
              <w:rPr>
                <w:rFonts w:hint="eastAsia" w:ascii="宋体" w:hAnsi="宋体"/>
                <w:sz w:val="20"/>
                <w:szCs w:val="20"/>
              </w:rPr>
              <w:br w:type="textWrapping" w:clear="all"/>
            </w:r>
            <w:r>
              <w:rPr>
                <w:rFonts w:hint="eastAsia" w:ascii="宋体" w:hAnsi="宋体"/>
                <w:sz w:val="20"/>
                <w:szCs w:val="20"/>
              </w:rPr>
              <w:t xml:space="preserve">- 256x256 I2C(IIC) 液晶显示屏，SSD1306 驱动（推荐）</w:t>
            </w:r>
            <w:r>
              <w:rPr>
                <w:rFonts w:hint="eastAsia" w:ascii="宋体" w:hAnsi="宋体"/>
                <w:sz w:val="20"/>
                <w:szCs w:val="20"/>
              </w:rPr>
              <w:br w:type="textWrapping" w:clear="all"/>
            </w:r>
            <w:r>
              <w:rPr>
                <w:rFonts w:hint="eastAsia" w:ascii="宋体" w:hAnsi="宋体"/>
                <w:sz w:val="20"/>
                <w:szCs w:val="20"/>
              </w:rPr>
              <w:t xml:space="preserve">- ML307R Cat.1 4G 模组，AT固件版</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5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79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highlight w:val="none"/>
                <w:lang w:bidi="ar"/>
              </w:rPr>
              <w:t xml:space="preserve">人工智能+STEM实验箱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1、主控芯片-:ESP32-S3集成LCD显示屏，0V5640摄像头，1W扬声器，1路麦克风，SD卡座，4路按键，编程接口，内置WIFI、蓝牙。可实现图传，语音识别，语音播报，人脸识别，颜色识别等。</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2、主控芯片二:采用双主控，人工智能主控采用双核芯片，支持常见模型比如 Mobi1enetv2,YOLOv5,YOLO78等，  摄像头，高清 PS 电容触摸屏，内置拍照功能、颜色识别、二维码识别、人脸识别、物体识别、自学习分类、图像分类、图像检测等功能。上板采用ESP32主控，内置WiFi，集成AB两路按键，全彩灯、蜂鸣器、光敏感知等。 有多场景案例。</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3、主控芯片三 : K210芯片，体积小巧，主控芯片采用K210，主频可超600M、内存为6M通用内存+2MB，AI内存、Flash为16MB，支持常规视觉算法，兼容多数openmv算法;常规视觉算法速度2~3倍于openmyv4，支持神经网络算法，数百GPS的神经网络算法速度，人脸检测速度(QVGA，RGB图像)AI加速可达60帧以上，电阻LCD显示屏(外部具有铁框保护)、高清摄像头200万</w:t>
            </w:r>
            <w:r>
              <w:rPr>
                <w:rFonts w:hint="eastAsia" w:ascii="宋体" w:hAnsi="宋体"/>
                <w:sz w:val="20"/>
                <w:szCs w:val="20"/>
              </w:rPr>
              <w:t xml:space="preserve">像素，高灵敏度I2S 麦克风*1，I0口外接按键*1，音频解码芯片+双声道音领功放*1，TF卡槽*1，可插拔超声波拓展，Type c接口*2;支持Python、Mixly开源程序，可完美兼容小车车体，并兼容拓展板拓展逐日模块。电路特点:采用防呆设计:烧写程序端口、音频烧录端口;可与电脑进行互动连接;兼容mixly、Scratch、Arduino IDE等编程软件。拓展板用于K210主板的端口拓展，可以与逐日拓展模块搭配出更多功能。车体:小车自带扩展接口、电机控制端口、巡线传感器、超声波以及扬声器。可兼容配套</w:t>
            </w:r>
            <w:r>
              <w:rPr>
                <w:rFonts w:hint="eastAsia" w:ascii="宋体" w:hAnsi="宋体"/>
                <w:sz w:val="20"/>
                <w:szCs w:val="20"/>
              </w:rPr>
              <w:t xml:space="preserve">的K210主板用于小车整体控制。套件包含:小车车体*1，K210控制板*1,拓展板*1，颜色传感器*1，手势传感器*1，语音识别块*1，扬声器模块*1，语音合成块*1，串口调试块*1，电池盒*1，摄像头支架*1，螺丝刀*1，数据线*1，电池*1，包装盒*1.配套至14节课程，例如:认识  K210 AI主板、屏幕的显示 、 摄像头的应用、 简单的物体识别、简单的音频播放、 简单的颜色识别、 简单的标签识别、 简单的语音识别、 四轮驱动、 四轮视觉物体追踪、麦轮多向运动、麦轮视觉追踪、 人脸追踪、 视觉巡线。</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4、RGB超声波模块：内置不少于6个可编程控制的RGB灯，实现炫酷灯效，测量范围从4 cm 到 500 cm。</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5.LED四位按键模块：四个按键，每个按键内都带有一个蓝色LED灯，可独立控制亮灭。</w:t>
            </w:r>
            <w:r>
              <w:rPr>
                <w:rFonts w:hint="eastAsia" w:ascii="宋体" w:hAnsi="宋体"/>
                <w:sz w:val="20"/>
                <w:szCs w:val="20"/>
              </w:rPr>
            </w:r>
            <w:r/>
          </w:p>
          <w:p>
            <w:pPr>
              <w:pStyle w:val="808"/>
              <w:rPr>
                <w:rFonts w:hint="eastAsia" w:ascii="宋体" w:hAnsi="宋体"/>
                <w:sz w:val="20"/>
                <w:szCs w:val="20"/>
              </w:rPr>
            </w:pPr>
            <w:r>
              <w:rPr>
                <w:rFonts w:hint="eastAsia" w:ascii="宋体" w:hAnsi="宋体"/>
                <w:sz w:val="20"/>
                <w:szCs w:val="20"/>
              </w:rPr>
              <w:t xml:space="preserve">6.软件平台：支持中、英文编程及人工智能相关模块，不少于语音识别，手势识别，视频侦测，交通卡片识别，垃圾分类识别，机器学习，天气、人脸识别、TensorFlow、无人机、智慧家庭等人工智能功能模块。                          ▲第4.5.6项需提供功能截图证明材料并盖原厂公章。</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16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38</w:t>
            </w:r>
            <w:r>
              <w:rPr>
                <w:rFonts w:hint="eastAsia" w:ascii="宋体" w:hAnsi="宋体" w:cs="宋体"/>
                <w:color w:val="000000"/>
                <w:sz w:val="20"/>
                <w:szCs w:val="20"/>
                <w:lang w:val="en-US" w:eastAsia="zh-CN" w:bidi="ar"/>
              </w:rPr>
              <w:t xml:space="preserve">0</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安全创造台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（1）设备大小应小于学校常用课桌大小，且预留一定空间（课桌参考尺寸120*80cm）</w:t>
            </w:r>
            <w:r>
              <w:rPr>
                <w:rFonts w:hint="eastAsia" w:ascii="宋体" w:hAnsi="宋体"/>
                <w:sz w:val="20"/>
                <w:szCs w:val="20"/>
              </w:rPr>
              <w:br w:type="textWrapping" w:clear="all"/>
            </w:r>
            <w:r>
              <w:rPr>
                <w:rFonts w:hint="eastAsia" w:ascii="宋体" w:hAnsi="宋体"/>
                <w:sz w:val="20"/>
                <w:szCs w:val="20"/>
              </w:rPr>
              <w:t xml:space="preserve">①切割机尺寸：≤340*290*350mm</w:t>
            </w:r>
            <w:r>
              <w:rPr>
                <w:rFonts w:hint="eastAsia" w:ascii="宋体" w:hAnsi="宋体"/>
                <w:sz w:val="20"/>
                <w:szCs w:val="20"/>
              </w:rPr>
              <w:br w:type="textWrapping" w:clear="all"/>
            </w:r>
            <w:r>
              <w:rPr>
                <w:rFonts w:hint="eastAsia" w:ascii="宋体" w:hAnsi="宋体"/>
                <w:sz w:val="20"/>
                <w:szCs w:val="20"/>
              </w:rPr>
              <w:t xml:space="preserve">②打磨笔尺寸：≤210*35*30mm</w:t>
            </w:r>
            <w:r>
              <w:rPr>
                <w:rFonts w:hint="eastAsia" w:ascii="宋体" w:hAnsi="宋体"/>
                <w:sz w:val="20"/>
                <w:szCs w:val="20"/>
              </w:rPr>
              <w:br w:type="textWrapping" w:clear="all"/>
            </w:r>
            <w:r>
              <w:rPr>
                <w:rFonts w:hint="eastAsia" w:ascii="宋体" w:hAnsi="宋体"/>
                <w:sz w:val="20"/>
                <w:szCs w:val="20"/>
              </w:rPr>
              <w:t xml:space="preserve">③钻孔机尺寸：≤230*80*80mm</w:t>
            </w:r>
            <w:r>
              <w:rPr>
                <w:rFonts w:hint="eastAsia" w:ascii="宋体" w:hAnsi="宋体"/>
                <w:sz w:val="20"/>
                <w:szCs w:val="20"/>
              </w:rPr>
              <w:br w:type="textWrapping" w:clear="all"/>
            </w:r>
            <w:r>
              <w:rPr>
                <w:rFonts w:hint="eastAsia" w:ascii="宋体" w:hAnsi="宋体"/>
                <w:sz w:val="20"/>
                <w:szCs w:val="20"/>
              </w:rPr>
              <w:t xml:space="preserve">（2）产品材质：ABS/PC/铝</w:t>
            </w:r>
            <w:r>
              <w:rPr>
                <w:rFonts w:hint="eastAsia" w:ascii="宋体" w:hAnsi="宋体"/>
                <w:sz w:val="20"/>
                <w:szCs w:val="20"/>
              </w:rPr>
              <w:br w:type="textWrapping" w:clear="all"/>
            </w:r>
            <w:r>
              <w:rPr>
                <w:rFonts w:hint="eastAsia" w:ascii="宋体" w:hAnsi="宋体"/>
                <w:sz w:val="20"/>
                <w:szCs w:val="20"/>
              </w:rPr>
              <w:t xml:space="preserve">（3）最大切割厚度：≤25mm</w:t>
            </w:r>
            <w:r>
              <w:rPr>
                <w:rFonts w:hint="eastAsia" w:ascii="宋体" w:hAnsi="宋体"/>
                <w:sz w:val="20"/>
                <w:szCs w:val="20"/>
              </w:rPr>
              <w:br w:type="textWrapping" w:clear="all"/>
            </w:r>
            <w:r>
              <w:rPr>
                <w:rFonts w:hint="eastAsia" w:ascii="宋体" w:hAnsi="宋体"/>
                <w:sz w:val="20"/>
                <w:szCs w:val="20"/>
              </w:rPr>
              <w:t xml:space="preserve">（4）加工过程产生噪音应低于≤70dB以保证课堂更好的实施</w:t>
            </w:r>
            <w:r>
              <w:rPr>
                <w:rFonts w:hint="eastAsia" w:ascii="宋体" w:hAnsi="宋体"/>
                <w:sz w:val="20"/>
                <w:szCs w:val="20"/>
              </w:rPr>
              <w:br w:type="textWrapping" w:clear="all"/>
            </w:r>
            <w:r>
              <w:rPr>
                <w:rFonts w:hint="eastAsia" w:ascii="宋体" w:hAnsi="宋体"/>
                <w:sz w:val="20"/>
                <w:szCs w:val="20"/>
              </w:rPr>
              <w:t xml:space="preserve">（5）可切割椴木板、亚克力板、软金属等多种材料，是一台集切割、打磨、钻孔于一体的微型操作台</w:t>
            </w:r>
            <w:r>
              <w:rPr>
                <w:rFonts w:hint="eastAsia" w:ascii="宋体" w:hAnsi="宋体"/>
                <w:sz w:val="20"/>
                <w:szCs w:val="20"/>
              </w:rPr>
              <w:br w:type="textWrapping" w:clear="all"/>
            </w:r>
            <w:r>
              <w:rPr>
                <w:rFonts w:hint="eastAsia" w:ascii="宋体" w:hAnsi="宋体"/>
                <w:sz w:val="20"/>
                <w:szCs w:val="20"/>
              </w:rPr>
              <w:t xml:space="preserve">（6）创新结构设计，切割/钻孔/打磨过程均安全不伤手</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38</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基础技能练习辅材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适用于参赛团队基础练习设备切割技能所用</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808"/>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38</w:t>
            </w: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文化布置以及桌椅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63" w:type="dxa"/>
            <w:vAlign w:val="top"/>
            <w:textDirection w:val="lrTb"/>
            <w:noWrap w:val="false"/>
          </w:tcPr>
          <w:p>
            <w:pPr>
              <w:pStyle w:val="808"/>
              <w:rPr>
                <w:rFonts w:hint="eastAsia" w:ascii="宋体" w:hAnsi="宋体"/>
                <w:sz w:val="20"/>
                <w:szCs w:val="20"/>
              </w:rPr>
            </w:pPr>
            <w:r>
              <w:rPr>
                <w:rFonts w:hint="eastAsia" w:ascii="宋体" w:hAnsi="宋体"/>
                <w:sz w:val="20"/>
                <w:szCs w:val="20"/>
              </w:rPr>
              <w:t xml:space="preserve">文化窗帘，文化墙，桌椅</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W w:w="310"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08"/>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bl>
    <w:p>
      <w:pPr>
        <w:pStyle w:val="857"/>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t xml:space="preserve">注：本项目投标报价为含税总价，包含货物价款、包装费、运输费、装卸费、安装调试费、辅材费、检测费、培训费、质保期维保服务费、售后服务费、利润、税金（增</w:t>
      </w:r>
      <w:r>
        <w:rPr>
          <w:rFonts w:hint="eastAsia" w:ascii="仿宋" w:hAnsi="仿宋" w:eastAsia="仿宋" w:cs="Times New Roman"/>
          <w:b/>
          <w:sz w:val="24"/>
          <w:szCs w:val="24"/>
          <w:lang w:val="en-US" w:eastAsia="zh-CN" w:bidi="ar-SA"/>
        </w:rPr>
        <w:t xml:space="preserve">值税）以及完成本项目全部工作所涉及的一切费用。采购人不再另行支付任何其他费用。投标人应根据自身纳税身份自主核算税费，一般纳税人可按现行政策开具增值税税率13%增值税专用发票；小规模纳税人按国家现行税收政策开具对应征收率发票。报价包含质保期内所有费用，质保期内发生的维修、更换配件、上门服务等所有费用，均由中标人承担，采购人不再追加费用。 投标人报价时应当充分考虑市场行情、供货周期、人工成本、风险等全部因素，一旦中标，除招标文件另有约定外，合同价款不作调整。 报价货币为人民币，报价单位：元（保留小数点后两位）。</w:t>
      </w:r>
      <w:r>
        <w:rPr>
          <w:rFonts w:hint="eastAsia" w:ascii="仿宋" w:hAnsi="仿宋" w:eastAsia="仿宋" w:cs="Times New Roman"/>
          <w:b/>
          <w:sz w:val="24"/>
          <w:szCs w:val="24"/>
          <w:lang w:val="en-US" w:eastAsia="zh-CN" w:bidi="ar-SA"/>
        </w:rPr>
      </w:r>
      <w:r/>
    </w:p>
    <w:p>
      <w:pPr>
        <w:pStyle w:val="857"/>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r>
      <w:r/>
    </w:p>
    <w:p>
      <w:pPr>
        <w:pStyle w:val="808"/>
        <w:spacing w:line="360" w:lineRule="exact"/>
        <w:rPr>
          <w:rFonts w:hint="eastAsia" w:ascii="仿宋" w:hAnsi="仿宋" w:eastAsia="仿宋"/>
          <w:b/>
          <w:sz w:val="24"/>
        </w:rPr>
      </w:pPr>
      <w:r>
        <w:rPr>
          <w:rFonts w:hint="eastAsia" w:ascii="仿宋" w:hAnsi="仿宋" w:eastAsia="仿宋"/>
          <w:b/>
          <w:sz w:val="24"/>
        </w:rPr>
        <w:t xml:space="preserve">说明：本“二、技术规格(技术性能)及数量要求”中的“数量”为不允许偏离的实质性要求和条件，如有偏离，在符合性审查时按照投标无效处理。</w:t>
      </w:r>
      <w:r>
        <w:rPr>
          <w:rFonts w:hint="eastAsia" w:ascii="仿宋" w:hAnsi="仿宋" w:eastAsia="仿宋"/>
          <w:b/>
          <w:sz w:val="24"/>
        </w:rPr>
      </w:r>
      <w:r/>
    </w:p>
    <w:p>
      <w:pPr>
        <w:pStyle w:val="808"/>
        <w:ind w:firstLine="240"/>
        <w:tabs>
          <w:tab w:val="left" w:pos="0" w:leader="none"/>
        </w:tabs>
        <w:rPr>
          <w:rFonts w:hint="eastAsia" w:ascii="仿宋" w:hAnsi="仿宋" w:eastAsia="仿宋"/>
          <w:b/>
          <w:sz w:val="24"/>
        </w:rPr>
      </w:pPr>
      <w:r>
        <w:rPr>
          <w:rFonts w:hint="eastAsia" w:ascii="仿宋" w:hAnsi="仿宋" w:eastAsia="仿宋"/>
          <w:sz w:val="24"/>
        </w:rPr>
        <w:t xml:space="preserve">（二）投标文件要求：</w:t>
      </w:r>
      <w:r>
        <w:rPr>
          <w:rFonts w:hint="eastAsia" w:ascii="仿宋" w:hAnsi="仿宋" w:eastAsia="仿宋"/>
          <w:b/>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1.投标文件中提供《所投产品的技术规格(技术性能)》文件。</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2.《所投产品的技术规格(技术性能)》文件按照“（一）技术规格(技术性能) 及数量具体要求”编制。</w:t>
      </w:r>
      <w:r>
        <w:rPr>
          <w:rFonts w:hint="eastAsia" w:ascii="仿宋" w:hAnsi="仿宋" w:eastAsia="仿宋"/>
          <w:sz w:val="24"/>
        </w:rPr>
      </w:r>
      <w:r/>
    </w:p>
    <w:p>
      <w:pPr>
        <w:pStyle w:val="808"/>
        <w:ind w:firstLine="485"/>
        <w:tabs>
          <w:tab w:val="left" w:pos="0" w:leader="none"/>
        </w:tabs>
        <w:rPr>
          <w:rFonts w:hint="eastAsia" w:ascii="仿宋" w:hAnsi="仿宋" w:eastAsia="仿宋"/>
          <w:sz w:val="24"/>
        </w:rPr>
      </w:pPr>
      <w:r>
        <w:rPr>
          <w:rFonts w:hint="eastAsia" w:ascii="仿宋" w:hAnsi="仿宋" w:eastAsia="仿宋"/>
          <w:sz w:val="24"/>
        </w:rPr>
        <w:t xml:space="preserve">3.《所投产品的技术规格(技术性能)》包括但不限于以下内容：</w:t>
      </w:r>
      <w:r>
        <w:rPr>
          <w:rFonts w:ascii="仿宋" w:hAnsi="仿宋" w:eastAsia="仿宋"/>
          <w:sz w:val="24"/>
        </w:rPr>
        <w:t xml:space="preserve"> </w:t>
      </w:r>
      <w:r>
        <w:rPr>
          <w:rFonts w:hint="eastAsia" w:ascii="仿宋" w:hAnsi="仿宋" w:eastAsia="仿宋"/>
          <w:sz w:val="24"/>
        </w:rPr>
      </w:r>
      <w:r/>
    </w:p>
    <w:p>
      <w:pPr>
        <w:pStyle w:val="808"/>
        <w:ind w:firstLine="480"/>
        <w:jc w:val="left"/>
        <w:rPr>
          <w:rFonts w:hint="eastAsia" w:ascii="仿宋" w:hAnsi="仿宋" w:eastAsia="仿宋"/>
          <w:sz w:val="24"/>
        </w:rPr>
      </w:pPr>
      <w:r>
        <w:rPr>
          <w:rFonts w:hint="eastAsia" w:ascii="仿宋" w:hAnsi="仿宋" w:eastAsia="仿宋"/>
          <w:sz w:val="24"/>
        </w:rPr>
        <w:t xml:space="preserve">3.1序号</w:t>
      </w:r>
      <w:r>
        <w:rPr>
          <w:rFonts w:hint="eastAsia" w:ascii="仿宋" w:hAnsi="仿宋" w:eastAsia="仿宋"/>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3.2名称；</w:t>
      </w:r>
      <w:r>
        <w:rPr>
          <w:rFonts w:hint="eastAsia" w:ascii="仿宋" w:hAnsi="仿宋" w:eastAsia="仿宋" w:cs="宋体"/>
          <w:sz w:val="24"/>
        </w:rPr>
      </w:r>
      <w:r/>
    </w:p>
    <w:p>
      <w:pPr>
        <w:pStyle w:val="808"/>
        <w:ind w:firstLine="240"/>
        <w:jc w:val="left"/>
        <w:rPr>
          <w:rFonts w:hint="eastAsia" w:ascii="仿宋" w:hAnsi="仿宋" w:eastAsia="仿宋" w:cs="仿宋"/>
          <w:sz w:val="24"/>
        </w:rPr>
      </w:pPr>
      <w:r>
        <w:rPr>
          <w:rFonts w:hint="eastAsia" w:ascii="仿宋" w:hAnsi="仿宋" w:eastAsia="仿宋" w:cs="宋体"/>
          <w:sz w:val="24"/>
        </w:rPr>
        <w:t xml:space="preserve">  </w:t>
      </w:r>
      <w:r>
        <w:rPr>
          <w:rFonts w:hint="eastAsia" w:ascii="仿宋" w:hAnsi="仿宋" w:eastAsia="仿宋"/>
          <w:sz w:val="24"/>
        </w:rPr>
        <w:t xml:space="preserve">3.3所投产品的</w:t>
      </w:r>
      <w:r>
        <w:rPr>
          <w:rFonts w:hint="eastAsia" w:ascii="仿宋" w:hAnsi="仿宋" w:eastAsia="仿宋" w:cs="宋体"/>
          <w:bCs/>
          <w:sz w:val="24"/>
        </w:rPr>
        <w:t xml:space="preserve">技术参数</w:t>
      </w:r>
      <w:r>
        <w:rPr>
          <w:rFonts w:hint="eastAsia" w:ascii="仿宋" w:hAnsi="仿宋" w:eastAsia="仿宋"/>
          <w:sz w:val="24"/>
        </w:rPr>
        <w:t xml:space="preserve">。对照以上“（一）技术规格(技术性能) 及数量具体要求”中的“技术规格(技术性能)”</w:t>
      </w:r>
      <w:r>
        <w:rPr>
          <w:rFonts w:hint="eastAsia" w:ascii="仿宋" w:hAnsi="仿宋" w:eastAsia="仿宋" w:cs="仿宋_GB2312"/>
          <w:sz w:val="24"/>
        </w:rPr>
        <w:t xml:space="preserve">列出</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cs="仿宋"/>
          <w:sz w:val="24"/>
        </w:rPr>
        <w:t xml:space="preserve">。</w:t>
      </w:r>
      <w:r>
        <w:rPr>
          <w:rFonts w:hint="eastAsia" w:ascii="仿宋" w:hAnsi="仿宋" w:eastAsia="仿宋" w:cs="仿宋"/>
          <w:sz w:val="24"/>
        </w:rPr>
      </w:r>
      <w:r/>
    </w:p>
    <w:p>
      <w:pPr>
        <w:pStyle w:val="808"/>
        <w:numPr>
          <w:ilvl w:val="0"/>
          <w:numId w:val="6"/>
        </w:numPr>
        <w:ind w:firstLine="240"/>
        <w:jc w:val="left"/>
        <w:rPr>
          <w:rFonts w:hint="eastAsia" w:ascii="仿宋" w:hAnsi="仿宋" w:eastAsia="仿宋" w:cs="仿宋"/>
          <w:sz w:val="24"/>
        </w:rPr>
      </w:pPr>
      <w:r>
        <w:rPr>
          <w:rFonts w:hint="eastAsia" w:ascii="仿宋" w:hAnsi="仿宋" w:eastAsia="仿宋" w:cs="仿宋"/>
          <w:sz w:val="24"/>
        </w:rPr>
        <w:t xml:space="preserve">项目服务要求</w:t>
      </w:r>
      <w:r>
        <w:rPr>
          <w:rFonts w:hint="eastAsia" w:ascii="仿宋" w:hAnsi="仿宋" w:eastAsia="仿宋" w:cs="仿宋"/>
          <w:sz w:val="24"/>
        </w:rPr>
      </w:r>
      <w:r/>
    </w:p>
    <w:p>
      <w:pPr>
        <w:pStyle w:val="808"/>
        <w:ind w:firstLine="240"/>
        <w:jc w:val="left"/>
        <w:rPr>
          <w:rFonts w:hint="eastAsia" w:ascii="仿宋" w:hAnsi="仿宋" w:eastAsia="仿宋"/>
          <w:sz w:val="24"/>
        </w:rPr>
      </w:pPr>
      <w:r>
        <w:rPr>
          <w:rFonts w:hint="eastAsia" w:ascii="仿宋" w:hAnsi="仿宋" w:eastAsia="仿宋"/>
          <w:sz w:val="24"/>
        </w:rPr>
        <w:t xml:space="preserve">（一）特别说明</w:t>
      </w:r>
      <w:r>
        <w:rPr>
          <w:rFonts w:hint="eastAsia" w:ascii="仿宋" w:hAnsi="仿宋" w:eastAsia="仿宋"/>
          <w:sz w:val="24"/>
        </w:rPr>
      </w:r>
      <w:r/>
    </w:p>
    <w:p>
      <w:pPr>
        <w:pStyle w:val="808"/>
        <w:ind w:firstLine="240"/>
        <w:jc w:val="left"/>
        <w:rPr>
          <w:rFonts w:hint="eastAsia" w:ascii="仿宋" w:hAnsi="仿宋" w:eastAsia="仿宋"/>
          <w:sz w:val="24"/>
        </w:rPr>
      </w:pPr>
      <w:r>
        <w:rPr>
          <w:rFonts w:hint="eastAsia" w:ascii="仿宋" w:hAnsi="仿宋" w:eastAsia="仿宋"/>
          <w:sz w:val="24"/>
        </w:rPr>
        <w:t xml:space="preserve">如果在技术方案中引用了某服务公司名称或某品牌产品，并非指定，允许投标非实质性偏离。只要投标人提供的服务能够满足招标文件的全部实质性条款的，皆可参加投标。</w:t>
      </w:r>
      <w:r>
        <w:rPr>
          <w:rFonts w:hint="eastAsia" w:ascii="仿宋" w:hAnsi="仿宋" w:eastAsia="仿宋"/>
          <w:sz w:val="24"/>
        </w:rPr>
      </w:r>
      <w:r/>
    </w:p>
    <w:p>
      <w:pPr>
        <w:pStyle w:val="808"/>
        <w:jc w:val="left"/>
        <w:rPr>
          <w:rFonts w:hint="eastAsia" w:ascii="仿宋" w:hAnsi="仿宋" w:eastAsia="仿宋" w:cs="仿宋"/>
          <w:sz w:val="24"/>
        </w:rPr>
      </w:pPr>
      <w:r>
        <w:rPr>
          <w:rFonts w:hint="eastAsia" w:ascii="仿宋" w:hAnsi="仿宋" w:eastAsia="仿宋" w:cs="仿宋"/>
          <w:sz w:val="24"/>
        </w:rPr>
      </w:r>
      <w:r/>
    </w:p>
    <w:p>
      <w:pPr>
        <w:pStyle w:val="808"/>
        <w:numPr>
          <w:ilvl w:val="0"/>
          <w:numId w:val="6"/>
        </w:numPr>
        <w:contextualSpacing/>
        <w:ind w:firstLine="240"/>
        <w:spacing w:before="240"/>
        <w:tabs>
          <w:tab w:val="left" w:pos="0" w:leader="none"/>
        </w:tabs>
        <w:rPr>
          <w:rFonts w:hint="eastAsia" w:ascii="仿宋" w:hAnsi="仿宋" w:eastAsia="仿宋"/>
          <w:sz w:val="24"/>
        </w:rPr>
      </w:pPr>
      <w:r>
        <w:rPr>
          <w:rFonts w:hint="eastAsia" w:ascii="仿宋" w:hAnsi="仿宋" w:eastAsia="仿宋"/>
          <w:sz w:val="24"/>
        </w:rPr>
        <w:t xml:space="preserve">项目实施要求</w:t>
      </w:r>
      <w:r>
        <w:rPr>
          <w:rFonts w:hint="eastAsia" w:ascii="仿宋" w:hAnsi="仿宋" w:eastAsia="仿宋"/>
          <w:sz w:val="24"/>
        </w:rPr>
      </w:r>
      <w:r/>
    </w:p>
    <w:p>
      <w:pPr>
        <w:pStyle w:val="808"/>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（一）报价要求</w:t>
      </w:r>
      <w:r>
        <w:rPr>
          <w:rFonts w:hint="eastAsia" w:ascii="仿宋" w:hAnsi="仿宋" w:eastAsia="仿宋"/>
          <w:sz w:val="24"/>
        </w:rPr>
      </w:r>
      <w:r/>
    </w:p>
    <w:p>
      <w:pPr>
        <w:pStyle w:val="808"/>
        <w:ind w:firstLine="480"/>
        <w:jc w:val="left"/>
        <w:rPr>
          <w:rFonts w:hint="eastAsia" w:ascii="仿宋" w:hAnsi="仿宋" w:eastAsia="仿宋"/>
          <w:sz w:val="24"/>
        </w:rPr>
      </w:pPr>
      <w:r>
        <w:rPr>
          <w:rFonts w:hint="eastAsia" w:ascii="仿宋" w:hAnsi="仿宋" w:eastAsia="仿宋" w:cs="宋体"/>
          <w:sz w:val="24"/>
        </w:rPr>
        <w:t xml:space="preserve">项目报价应包括所提供服务过程中产生的各种费用，采购人不再支付报价以外的任何费用。</w:t>
      </w:r>
      <w:r>
        <w:rPr>
          <w:rFonts w:hint="eastAsia" w:ascii="仿宋" w:hAnsi="仿宋" w:eastAsia="仿宋"/>
          <w:sz w:val="24"/>
        </w:rPr>
      </w:r>
      <w:r/>
    </w:p>
    <w:p>
      <w:pPr>
        <w:pStyle w:val="808"/>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（二）项目实施具体要求</w:t>
      </w:r>
      <w:r>
        <w:rPr>
          <w:rFonts w:hint="eastAsia" w:ascii="仿宋" w:hAnsi="仿宋" w:eastAsia="仿宋"/>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1.供货时间要求：合同生效日后 30 日内中标（或成交）人将货物运抵采购人指定地点，并在30日内安装调试完毕（包含室内装修工程）。</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2.安装要求：</w:t>
      </w:r>
      <w:r>
        <w:rPr>
          <w:rFonts w:hint="eastAsia" w:ascii="仿宋" w:hAnsi="仿宋" w:eastAsia="仿宋" w:cs="宋体"/>
          <w:sz w:val="24"/>
        </w:rPr>
      </w:r>
      <w:r/>
    </w:p>
    <w:p>
      <w:pPr>
        <w:pStyle w:val="808"/>
        <w:ind w:firstLine="480"/>
        <w:jc w:val="left"/>
        <w:rPr>
          <w:rFonts w:hint="eastAsia" w:ascii="仿宋" w:hAnsi="仿宋" w:eastAsia="仿宋" w:cs="宋体"/>
          <w:sz w:val="24"/>
        </w:rPr>
      </w:pPr>
      <w:r>
        <w:rPr>
          <w:rFonts w:hint="eastAsia" w:ascii="仿宋" w:hAnsi="仿宋" w:eastAsia="仿宋" w:cs="宋体"/>
          <w:sz w:val="24"/>
        </w:rPr>
        <w:t xml:space="preserve">2.1本项目实施过程中所需的辅料，全部由中标人自行计算，并计入投标总价，采购人不再另外支付任何费用；</w:t>
      </w:r>
      <w:r>
        <w:rPr>
          <w:rFonts w:hint="eastAsia" w:ascii="仿宋" w:hAnsi="仿宋" w:eastAsia="仿宋" w:cs="宋体"/>
          <w:sz w:val="24"/>
        </w:rPr>
      </w:r>
      <w:r/>
    </w:p>
    <w:p>
      <w:pPr>
        <w:pStyle w:val="808"/>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2.2现实施现场已具备电源设备，中标人应根据现场情况和现有的水电路情况，将设备安装到位，并保证电路、水路以及设备的正常使用。</w:t>
      </w:r>
      <w:r>
        <w:rPr>
          <w:rFonts w:hint="eastAsia" w:ascii="仿宋" w:hAnsi="仿宋" w:eastAsia="仿宋"/>
          <w:sz w:val="24"/>
        </w:rPr>
      </w:r>
      <w:r/>
    </w:p>
    <w:p>
      <w:pPr>
        <w:pStyle w:val="808"/>
        <w:numPr>
          <w:ilvl w:val="0"/>
          <w:numId w:val="7"/>
        </w:numPr>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配送要求：按照项目要求合理安排配送</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五、服务期限及后续服务</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1、本项目货物服务期限为</w:t>
      </w:r>
      <w:r>
        <w:rPr>
          <w:rFonts w:hint="eastAsia" w:ascii="仿宋" w:hAnsi="仿宋" w:eastAsia="仿宋"/>
          <w:sz w:val="24"/>
          <w:u w:val="single"/>
        </w:rPr>
        <w:t xml:space="preserve">壹</w:t>
      </w:r>
      <w:r>
        <w:rPr>
          <w:rFonts w:hint="eastAsia" w:ascii="仿宋" w:hAnsi="仿宋" w:eastAsia="仿宋"/>
          <w:sz w:val="24"/>
        </w:rPr>
        <w:t xml:space="preserve">年，实验室装修工程服务期限为</w:t>
      </w:r>
      <w:r>
        <w:rPr>
          <w:rFonts w:hint="eastAsia" w:ascii="仿宋" w:hAnsi="仿宋" w:eastAsia="仿宋"/>
          <w:sz w:val="24"/>
          <w:u w:val="single"/>
        </w:rPr>
        <w:t xml:space="preserve">贰</w:t>
      </w:r>
      <w:r>
        <w:rPr>
          <w:rFonts w:hint="eastAsia" w:ascii="仿宋" w:hAnsi="仿宋" w:eastAsia="仿宋"/>
          <w:sz w:val="24"/>
        </w:rPr>
        <w:t xml:space="preserve">年。在服务期限内如提供服务过程中有货物出现质量问题的，中标（或成交）供应商负责免费更换或维修，所需费用均由中标（或成交）供应商承担，采购人不支付任何费用。</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2、中标（或成交）供应商须设有</w:t>
      </w:r>
      <w:r>
        <w:rPr>
          <w:rFonts w:hint="eastAsia" w:ascii="仿宋" w:hAnsi="仿宋" w:eastAsia="仿宋"/>
          <w:sz w:val="24"/>
          <w:u w:val="single"/>
        </w:rPr>
        <w:t xml:space="preserve">24</w:t>
      </w:r>
      <w:r>
        <w:rPr>
          <w:rFonts w:hint="eastAsia" w:ascii="仿宋" w:hAnsi="仿宋" w:eastAsia="仿宋"/>
          <w:sz w:val="24"/>
        </w:rPr>
        <w:t xml:space="preserve">小时后续服务电话，负责解答采购人在合同履行过程中遇到的问题，及时提出解决问题的建议和操作方法。如服务（货物）出现问题电话响应无法解决，中标（或成交）人必须在接报修电话后</w:t>
      </w:r>
      <w:r>
        <w:rPr>
          <w:rFonts w:hint="eastAsia" w:ascii="仿宋" w:hAnsi="仿宋" w:eastAsia="仿宋"/>
          <w:sz w:val="24"/>
          <w:u w:val="single"/>
        </w:rPr>
        <w:t xml:space="preserve">  4  </w:t>
      </w:r>
      <w:r>
        <w:rPr>
          <w:rFonts w:hint="eastAsia" w:ascii="仿宋" w:hAnsi="仿宋" w:eastAsia="仿宋"/>
          <w:sz w:val="24"/>
        </w:rPr>
        <w:t xml:space="preserve">小时内到现场解决问题，且故障修复时间不大于</w:t>
      </w:r>
      <w:r>
        <w:rPr>
          <w:rFonts w:hint="eastAsia" w:ascii="仿宋" w:hAnsi="仿宋" w:eastAsia="仿宋"/>
          <w:sz w:val="24"/>
          <w:u w:val="single"/>
        </w:rPr>
        <w:t xml:space="preserve">   1  </w:t>
      </w:r>
      <w:r>
        <w:rPr>
          <w:rFonts w:hint="eastAsia" w:ascii="仿宋" w:hAnsi="仿宋" w:eastAsia="仿宋"/>
          <w:sz w:val="24"/>
        </w:rPr>
        <w:t xml:space="preserve">个工作日。</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3、在服务过程中如有货物使用复杂，中标（或成交）人必须给予免费培训，直到采购人能够熟练使用为止。</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六、提供服务时间、地点</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签订合同后30日内，中标（或成交）供应商按照采购文件指定地点提供服务（货物）。</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七、服务期满后，中标（或成交）供应商可以提供优先的有偿服务及按不高于响应文件中相关或类似服务价格收取服务费。</w:t>
      </w:r>
      <w:r>
        <w:rPr>
          <w:rFonts w:hint="eastAsia" w:ascii="仿宋" w:hAnsi="仿宋" w:eastAsia="仿宋"/>
          <w:sz w:val="24"/>
        </w:rPr>
      </w:r>
      <w:r/>
    </w:p>
    <w:p>
      <w:pPr>
        <w:pStyle w:val="808"/>
        <w:jc w:val="left"/>
        <w:tabs>
          <w:tab w:val="left" w:pos="0" w:leader="none"/>
        </w:tabs>
        <w:rPr>
          <w:rFonts w:hint="eastAsia" w:ascii="仿宋" w:hAnsi="仿宋" w:eastAsia="仿宋"/>
          <w:sz w:val="24"/>
        </w:rPr>
      </w:pP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八、验收标准（验收要求、验收标准和程序）要求：</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1.采购人以采购文件、中标（或成交）人的响应文件、合同为依据，成立验收小组，负责对项目进行全面的验收，中标（或成交）人须向采购人提供详细的预验收方案。</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九、关于支付（采购资金的支付方式、时间、条件）的要求</w:t>
      </w:r>
      <w:r>
        <w:rPr>
          <w:rFonts w:hint="eastAsia" w:ascii="仿宋" w:hAnsi="仿宋" w:eastAsia="仿宋"/>
          <w:sz w:val="24"/>
        </w:rPr>
      </w:r>
      <w:r/>
    </w:p>
    <w:p>
      <w:pPr>
        <w:pStyle w:val="808"/>
        <w:contextualSpacing w:val="0"/>
        <w:ind w:left="255"/>
        <w:jc w:val="left"/>
        <w:tabs>
          <w:tab w:val="left" w:pos="0" w:leader="none"/>
        </w:tabs>
        <w:rPr>
          <w:rFonts w:hint="eastAsia" w:ascii="仿宋" w:hAnsi="仿宋" w:eastAsia="仿宋"/>
          <w:sz w:val="24"/>
        </w:rPr>
        <w:suppressLineNumbers w:val="0"/>
      </w:pPr>
      <w:r>
        <w:rPr>
          <w:rFonts w:hint="eastAsia" w:ascii="仿宋" w:hAnsi="仿宋" w:eastAsia="仿宋"/>
          <w:sz w:val="24"/>
        </w:rPr>
        <w:t xml:space="preserve">甲方应在乙方完成供货、安装调试并提交验收申请及完整验收资料后10个工作日内组织验收，并在验收完成后5个工作日内出具验收结果；需整改的，应一次性书面列明整改事项，整改完成后5个工作日内组织复验。甲方应在结算审核资料齐全后10个工作日内完成结算审核；依法确需第三方审核的，审核期限不超过30日。甲方应在验收合格、结算审核完成且收到合法有效发票及完整请款资料之日起</w:t>
      </w:r>
      <w:r>
        <w:rPr>
          <w:rFonts w:hint="eastAsia" w:ascii="仿宋" w:hAnsi="仿宋" w:eastAsia="仿宋"/>
          <w:sz w:val="24"/>
          <w:lang w:val="en-US" w:eastAsia="zh-CN"/>
        </w:rPr>
        <w:t xml:space="preserve">9</w:t>
      </w:r>
      <w:r>
        <w:rPr>
          <w:rFonts w:hint="eastAsia" w:ascii="仿宋" w:hAnsi="仿宋" w:eastAsia="仿宋"/>
          <w:sz w:val="24"/>
        </w:rPr>
        <w:t xml:space="preserve">0日内支付至合同价款的</w:t>
      </w:r>
      <w:r>
        <w:rPr>
          <w:rFonts w:hint="eastAsia" w:ascii="仿宋" w:hAnsi="仿宋" w:eastAsia="仿宋"/>
          <w:sz w:val="24"/>
          <w:lang w:val="en-US" w:eastAsia="zh-CN"/>
        </w:rPr>
        <w:t xml:space="preserve">97</w:t>
      </w:r>
      <w:r>
        <w:rPr>
          <w:rFonts w:hint="eastAsia" w:ascii="仿宋" w:hAnsi="仿宋" w:eastAsia="仿宋"/>
          <w:sz w:val="24"/>
        </w:rPr>
        <w:t xml:space="preserve">%。</w:t>
      </w:r>
      <w:r>
        <w:rPr>
          <w:rFonts w:hint="eastAsia" w:ascii="仿宋" w:hAnsi="仿宋" w:eastAsia="仿宋"/>
          <w:sz w:val="24"/>
          <w:lang w:val="en-US" w:eastAsia="zh-CN"/>
        </w:rPr>
        <w:t xml:space="preserve">余款在保修期结束后付清</w:t>
      </w:r>
      <w:r>
        <w:rPr>
          <w:rFonts w:hint="eastAsia" w:ascii="仿宋" w:hAnsi="仿宋" w:eastAsia="仿宋"/>
          <w:sz w:val="24"/>
          <w:lang w:val="en-US" w:eastAsia="zh-CN"/>
        </w:rPr>
        <w:t xml:space="preserve">。</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十、数据处理与个人信息保护要求</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1.中标人仅得在履行本项目合同所必需的最小范围、最短期限内处理师生个人信息，不得超出教学、考试、设备运维等明确目的处理，不得擅自向第三方提供、公开或用于其他用途。</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2.处理人脸、声纹等生物识别信息，应具有特定目的和充分必要性，并依法取得单独同意；处理不满十四周岁未成年人个人信息，应取得其父母或其他监护人同意，并制定专门的个人信息处理规则。学校应提供不采用生物识别信息的等效替代方式，不得因师生或监护人拒绝提供生物识别信息而影响其正常参加教学活动。</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3.学生个人信息及教学过程数据不得用于商业营销、个性化广告或与本项目无关的商业模型训练。确需用于产品改进或模型训练的，须另行开展合法性、必要性审查并依法取得有效授权，不得将授权作为提供基本教学服务的不合理条件。</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4.中标人应落实最小权限、身份认证、传输和存储加密、访问及操作日志、备份恢复、漏洞修复等措施。未经采购人书面同意并依法履行相应程序，不得转委托处理个人信息；经同意的受托方不得超出约定目的和期限处理。</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5.合同终止、服务到期或处理目的实现后，中标人应按采购人要求完整返还或迁移相关数据，并删除其持有的个人信息及副本，提供可核验的删除证明；法律法规另有保存要求的，仅在法定期限和范围内保存。发生或可能发生数据泄露、篡改、丢失时，应立即采取补救措施，并依法通知采购人及有关主体、履行报告义务。</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6.AI评分、自动批改和学情分析结果仅作为教学辅助。最终成绩及对学生权益有重大影响的评价必须由教师人工复核，不得仅凭自动化决策作出；应提供复核、更正、申诉及人工解释渠道。</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7.涉及敏感个人信息、未成年人信息、自动化决策或委托处理的系统，上线前应完成个人信息保护影响评估并留存报告。采购人应组织数据合规验收，未完成评估或数据合规验收未通过的，不得接入或处理真实学生数据。</w:t>
      </w:r>
      <w:r>
        <w:rPr>
          <w:rFonts w:hint="eastAsia" w:ascii="仿宋" w:hAnsi="仿宋" w:eastAsia="仿宋"/>
          <w:sz w:val="24"/>
        </w:rPr>
      </w:r>
      <w:r/>
    </w:p>
    <w:p>
      <w:pPr>
        <w:pStyle w:val="808"/>
        <w:ind w:firstLine="480"/>
        <w:jc w:val="left"/>
        <w:tabs>
          <w:tab w:val="left" w:pos="0" w:leader="none"/>
        </w:tabs>
        <w:rPr>
          <w:rFonts w:hint="eastAsia" w:ascii="仿宋" w:hAnsi="仿宋" w:eastAsia="仿宋"/>
          <w:sz w:val="24"/>
        </w:rPr>
      </w:pPr>
      <w:r>
        <w:rPr>
          <w:rFonts w:hint="eastAsia" w:ascii="仿宋" w:hAnsi="仿宋" w:eastAsia="仿宋"/>
          <w:sz w:val="24"/>
        </w:rPr>
        <w:t xml:space="preserve">十一、专项验收补充要求</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1.清单及参数验收：对采购清单全部38</w:t>
      </w:r>
      <w:r>
        <w:rPr>
          <w:rFonts w:hint="eastAsia" w:ascii="仿宋" w:hAnsi="仿宋" w:eastAsia="仿宋"/>
          <w:sz w:val="24"/>
          <w:lang w:val="en-US" w:eastAsia="zh-CN"/>
        </w:rPr>
        <w:t xml:space="preserve">2</w:t>
      </w:r>
      <w:r>
        <w:rPr>
          <w:rFonts w:hint="eastAsia" w:ascii="仿宋" w:hAnsi="仿宋" w:eastAsia="仿宋"/>
          <w:sz w:val="24"/>
        </w:rPr>
        <w:t xml:space="preserve">项建立逐项验收矩阵，载明序号、名称、品牌型号、数量、单位、技术条款、响应证明、实测结果和验收结论。</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2.软件及账号验收：逐项核验软件名称、版本、账号数量、授权范围、授权起止日期和升级服务，分别核查清单约定的1年、3年、5年服务或授权期限，不得以临时账号、试用授权或功能受限版本通过验收。</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3.数据验收：测试权限控制、日志、备份迁移、数据返还和删除功能，核查个人信息保护影响评估、数据合规验收记录及服务终止处置方案。</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4.设备安全验收：对激光设备核查联锁、急停和烟尘净化功能；对电气安装核查保护接地、漏电保护、过载保护和紧急断电；对涉及化学品和实验废气的场所核查通风、消防及相关安全设施。发现不符合强制性标准或存在重大安全隐患的，不得通过验收。</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t xml:space="preserve">5.专业参与：涉及危化品、消防、电气、装修等专业的验收，应由具备相应专业能力的人员参加并形成书面记录；依法需要专项检测、主管部门验收或第三方检验的，完成相应程序后方可交付使用。</w:t>
      </w:r>
      <w:r>
        <w:rPr>
          <w:rFonts w:hint="eastAsia" w:ascii="仿宋" w:hAnsi="仿宋" w:eastAsia="仿宋"/>
          <w:sz w:val="24"/>
        </w:rPr>
      </w:r>
      <w:r/>
    </w:p>
    <w:p>
      <w:pPr>
        <w:pStyle w:val="808"/>
        <w:jc w:val="center"/>
        <w:pageBreakBefore/>
        <w:rPr>
          <w:rFonts w:hint="eastAsia" w:ascii="仿宋" w:hAnsi="仿宋" w:eastAsia="仿宋"/>
          <w:sz w:val="30"/>
          <w:szCs w:val="30"/>
        </w:rPr>
      </w:pPr>
      <w:r>
        <w:rPr>
          <w:rFonts w:hint="eastAsia" w:ascii="仿宋" w:hAnsi="仿宋" w:eastAsia="仿宋"/>
          <w:sz w:val="30"/>
          <w:szCs w:val="30"/>
        </w:rPr>
        <w:t xml:space="preserve">第七章  投标文件相关格式</w:t>
      </w:r>
      <w:r>
        <w:rPr>
          <w:rFonts w:hint="eastAsia" w:ascii="仿宋" w:hAnsi="仿宋" w:eastAsia="仿宋"/>
          <w:sz w:val="30"/>
          <w:szCs w:val="30"/>
        </w:rPr>
      </w:r>
      <w:r/>
    </w:p>
    <w:p>
      <w:pPr>
        <w:pStyle w:val="808"/>
        <w:jc w:val="center"/>
        <w:rPr>
          <w:rFonts w:hint="eastAsia" w:ascii="仿宋" w:hAnsi="仿宋" w:eastAsia="仿宋"/>
          <w:sz w:val="24"/>
        </w:rPr>
      </w:pPr>
      <w:r>
        <w:rPr>
          <w:rFonts w:hint="eastAsia" w:ascii="仿宋" w:hAnsi="仿宋" w:eastAsia="仿宋"/>
          <w:sz w:val="24"/>
        </w:rPr>
      </w:r>
      <w:r/>
    </w:p>
    <w:p>
      <w:pPr>
        <w:pStyle w:val="808"/>
        <w:jc w:val="center"/>
        <w:rPr>
          <w:rFonts w:hint="eastAsia" w:ascii="仿宋" w:hAnsi="仿宋" w:eastAsia="仿宋"/>
          <w:sz w:val="24"/>
        </w:rPr>
      </w:pPr>
      <w:r>
        <w:rPr>
          <w:rFonts w:hint="eastAsia" w:ascii="仿宋" w:hAnsi="仿宋" w:eastAsia="仿宋"/>
          <w:sz w:val="24"/>
        </w:rPr>
        <w:t xml:space="preserve">目录</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投标函</w:t>
      </w: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开标一览表</w:t>
      </w: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分项价格表一、二</w:t>
      </w: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lang w:eastAsia="zh-CN"/>
        </w:rPr>
      </w:r>
      <w:r>
        <w:rPr>
          <w:rFonts w:hint="eastAsia" w:ascii="仿宋" w:hAnsi="仿宋" w:eastAsia="仿宋"/>
          <w:sz w:val="24"/>
        </w:rPr>
        <w:t xml:space="preserve">所投产品的技术规格(技术性能)</w:t>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偏离表</w:t>
      </w: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授权委托书</w:t>
      </w: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中小企业声明函</w:t>
      </w:r>
      <w:r/>
    </w:p>
    <w:p>
      <w:pPr>
        <w:pStyle w:val="808"/>
        <w:numPr>
          <w:ilvl w:val="0"/>
          <w:numId w:val="8"/>
        </w:numPr>
        <w:ind w:firstLine="0"/>
        <w:spacing w:line="360" w:lineRule="auto"/>
        <w:rPr>
          <w:rFonts w:hint="eastAsia" w:ascii="仿宋" w:hAnsi="仿宋" w:eastAsia="仿宋"/>
          <w:sz w:val="24"/>
        </w:rPr>
      </w:pPr>
      <w:r>
        <w:rPr>
          <w:rFonts w:hint="eastAsia" w:ascii="仿宋" w:hAnsi="仿宋" w:eastAsia="仿宋"/>
          <w:sz w:val="24"/>
        </w:rPr>
        <w:t xml:space="preserve">投标人参加政府采购活动前3年内在经营活动中没有重大违法记录的书面声明</w:t>
      </w:r>
      <w:r>
        <w:rPr>
          <w:rFonts w:hint="eastAsia" w:ascii="仿宋" w:hAnsi="仿宋" w:eastAsia="仿宋"/>
          <w:sz w:val="24"/>
        </w:rPr>
      </w:r>
      <w:r/>
    </w:p>
    <w:p>
      <w:pPr>
        <w:pStyle w:val="808"/>
        <w:numPr>
          <w:ilvl w:val="0"/>
          <w:numId w:val="8"/>
        </w:numPr>
        <w:ind w:firstLine="0"/>
        <w:spacing w:line="360" w:lineRule="auto"/>
        <w:rPr>
          <w:rFonts w:hint="eastAsia" w:ascii="仿宋" w:hAnsi="仿宋" w:eastAsia="仿宋" w:cs="宋体"/>
          <w:sz w:val="24"/>
        </w:rPr>
      </w:pPr>
      <w:r>
        <w:rPr>
          <w:rFonts w:hint="eastAsia" w:ascii="仿宋" w:hAnsi="仿宋" w:eastAsia="仿宋" w:cs="宋体"/>
          <w:sz w:val="24"/>
        </w:rPr>
        <w:t xml:space="preserve">残疾人福利性单位声明函</w:t>
      </w:r>
      <w:r>
        <w:rPr>
          <w:rFonts w:hint="eastAsia" w:ascii="仿宋" w:hAnsi="仿宋" w:eastAsia="仿宋" w:cs="宋体"/>
          <w:sz w:val="24"/>
        </w:rPr>
      </w:r>
      <w:r/>
    </w:p>
    <w:p>
      <w:pPr>
        <w:pStyle w:val="808"/>
        <w:numPr>
          <w:ilvl w:val="0"/>
          <w:numId w:val="8"/>
        </w:numPr>
        <w:ind w:firstLine="0"/>
        <w:spacing w:line="360" w:lineRule="auto"/>
        <w:rPr>
          <w:rFonts w:hint="eastAsia" w:ascii="仿宋" w:hAnsi="仿宋" w:eastAsia="仿宋"/>
          <w:bCs/>
          <w:sz w:val="24"/>
        </w:rPr>
      </w:pPr>
      <w:r>
        <w:rPr>
          <w:rFonts w:hint="eastAsia" w:ascii="仿宋" w:hAnsi="仿宋" w:eastAsia="仿宋"/>
          <w:bCs/>
          <w:sz w:val="24"/>
        </w:rPr>
        <w:t xml:space="preserve">具备履行合同所必需的设备和专业技术能力的书面声明（附证明材料原件的扫描件）</w:t>
      </w:r>
      <w:r>
        <w:rPr>
          <w:rFonts w:hint="eastAsia" w:ascii="仿宋" w:hAnsi="仿宋" w:eastAsia="仿宋"/>
          <w:bCs/>
          <w:sz w:val="24"/>
        </w:rPr>
      </w:r>
      <w:r/>
    </w:p>
    <w:p>
      <w:pPr>
        <w:pStyle w:val="808"/>
        <w:numPr>
          <w:ilvl w:val="0"/>
          <w:numId w:val="8"/>
        </w:numPr>
        <w:ind w:firstLine="0"/>
        <w:spacing w:line="360" w:lineRule="auto"/>
        <w:rPr>
          <w:rFonts w:hint="eastAsia" w:ascii="仿宋" w:hAnsi="仿宋" w:eastAsia="仿宋"/>
          <w:bCs/>
          <w:sz w:val="24"/>
        </w:rPr>
      </w:pPr>
      <w:r>
        <w:rPr>
          <w:rFonts w:hint="eastAsia" w:ascii="仿宋" w:hAnsi="仿宋" w:eastAsia="仿宋"/>
          <w:bCs/>
          <w:sz w:val="24"/>
        </w:rPr>
        <w:t xml:space="preserve">符合本国产品标准的声明函</w:t>
      </w:r>
      <w:r>
        <w:rPr>
          <w:rFonts w:hint="eastAsia" w:ascii="仿宋" w:hAnsi="仿宋" w:eastAsia="仿宋"/>
          <w:bCs/>
          <w:sz w:val="24"/>
        </w:rPr>
      </w:r>
      <w:r/>
    </w:p>
    <w:p>
      <w:pPr>
        <w:pStyle w:val="901"/>
      </w:p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30"/>
          <w:szCs w:val="30"/>
        </w:rPr>
        <w:t xml:space="preserve">投标</w:t>
      </w:r>
      <w:r>
        <w:rPr>
          <w:rFonts w:hint="eastAsia" w:ascii="仿宋" w:hAnsi="仿宋" w:eastAsia="仿宋"/>
          <w:sz w:val="28"/>
          <w:szCs w:val="28"/>
        </w:rPr>
        <w:t xml:space="preserve">函</w:t>
      </w:r>
      <w:r>
        <w:rPr>
          <w:rFonts w:hint="eastAsia" w:ascii="仿宋" w:hAnsi="仿宋" w:eastAsia="仿宋"/>
          <w:sz w:val="28"/>
          <w:szCs w:val="28"/>
        </w:rPr>
      </w:r>
      <w:r/>
    </w:p>
    <w:p>
      <w:pPr>
        <w:pStyle w:val="808"/>
        <w:spacing w:line="400" w:lineRule="exact"/>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新沂市昆仑建设监理咨询有限公司</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钟吾中学实验室设施设备采购项目</w:t>
      </w:r>
      <w:r>
        <w:rPr>
          <w:rFonts w:hint="eastAsia" w:ascii="仿宋" w:hAnsi="仿宋" w:eastAsia="仿宋"/>
          <w:sz w:val="24"/>
        </w:rPr>
        <w:t xml:space="preserve">[</w:t>
      </w:r>
      <w:r>
        <w:rPr>
          <w:rFonts w:hint="eastAsia" w:ascii="仿宋" w:hAnsi="仿宋" w:eastAsia="仿宋"/>
          <w:color w:val="000000"/>
          <w:sz w:val="24"/>
        </w:rPr>
        <w:t xml:space="preserve">项目编号：</w:t>
      </w:r>
      <w:r>
        <w:rPr>
          <w:rFonts w:hint="eastAsia" w:ascii="仿宋" w:hAnsi="仿宋" w:eastAsia="仿宋"/>
          <w:sz w:val="24"/>
        </w:rPr>
        <w:t xml:space="preserve">JSZC-320381-KLJL-G2026-0004 ]招标文件，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据此函，投标人承诺并同意如下： </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1.投标人唯一投标报价见《开标一览表》。</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2.投标人将按招标文件的规定履行合同责任和义务。</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3.投标人已详细审查全部招标文件，并已就疑问依法提出询问或寻求澄清；本承诺不视为投标人放弃依法享有的询问、质疑、投诉等权利。</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w:t>
      </w:r>
      <w:r>
        <w:rPr>
          <w:rFonts w:hint="eastAsia" w:ascii="仿宋" w:hAnsi="仿宋" w:eastAsia="仿宋"/>
          <w:sz w:val="24"/>
        </w:rPr>
        <w:t xml:space="preserve">期为90天。</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”的规定由新沂市昆仑建设监理咨询有限公司解释，投标人完全理解招标文件中关于“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rPr>
          <w:rFonts w:hint="eastAsia" w:ascii="仿宋" w:hAnsi="仿宋" w:eastAsia="仿宋"/>
          <w:sz w:val="24"/>
        </w:rPr>
      </w:r>
      <w:r/>
    </w:p>
    <w:p>
      <w:pPr>
        <w:pStyle w:val="808"/>
        <w:ind w:right="29" w:firstLine="480"/>
        <w:spacing w:line="400" w:lineRule="exact"/>
        <w:rPr>
          <w:rFonts w:hint="eastAsia" w:ascii="仿宋" w:hAnsi="仿宋" w:eastAsia="仿宋"/>
          <w:sz w:val="24"/>
        </w:rPr>
      </w:pPr>
      <w:r>
        <w:rPr>
          <w:rFonts w:hint="eastAsia" w:ascii="仿宋" w:hAnsi="仿宋" w:eastAsia="仿宋"/>
          <w:sz w:val="24"/>
        </w:rPr>
        <w:t xml:space="preserve">7.新沂市昆仑建设监理咨询有限公司有权将我单位本项目投标文件中的《开标一览表》和《分项价格表》予以公示，公示的方式由新沂市昆仑建设监理咨询有限公司确定。如我单位被确定为中标、成交供应商，新沂市昆仑建设监理咨询有限公司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rPr>
          <w:rFonts w:hint="eastAsia" w:ascii="仿宋" w:hAnsi="仿宋" w:eastAsia="仿宋"/>
          <w:sz w:val="24"/>
        </w:rPr>
      </w:r>
      <w:r/>
    </w:p>
    <w:p>
      <w:pPr>
        <w:pStyle w:val="808"/>
        <w:ind w:right="29" w:firstLine="480"/>
        <w:spacing w:line="400" w:lineRule="exact"/>
        <w:rPr>
          <w:rFonts w:hint="eastAsia" w:ascii="仿宋" w:hAnsi="仿宋" w:eastAsia="仿宋"/>
          <w:sz w:val="24"/>
        </w:rPr>
      </w:pPr>
      <w:r>
        <w:rPr>
          <w:rFonts w:hint="eastAsia" w:ascii="仿宋" w:hAnsi="仿宋" w:eastAsia="仿宋"/>
          <w:sz w:val="24"/>
        </w:rPr>
        <w:t xml:space="preserve">8.采购人有权依法核实投标文件的真实性，并要求投标人在合理期限内提供相关证明原件或有效证明材料。投标人无正当理由未提供，或者材料之间存在不一致的，采购人应记录核验情况并依法处理；涉嫌提供虚假材料谋取中标、成交的，依法报政府采购监管部门调查认定。</w:t>
      </w:r>
      <w:r>
        <w:rPr>
          <w:rFonts w:hint="eastAsia" w:ascii="仿宋" w:hAnsi="仿宋" w:eastAsia="仿宋"/>
          <w:sz w:val="24"/>
        </w:rPr>
      </w:r>
      <w:r/>
    </w:p>
    <w:p>
      <w:pPr>
        <w:pStyle w:val="808"/>
        <w:ind w:firstLine="480"/>
        <w:spacing w:line="400" w:lineRule="exact"/>
        <w:rPr>
          <w:rFonts w:hint="eastAsia" w:ascii="仿宋" w:hAnsi="仿宋" w:eastAsia="仿宋"/>
          <w:sz w:val="24"/>
        </w:rPr>
      </w:pPr>
      <w:r>
        <w:rPr>
          <w:rFonts w:hint="eastAsia" w:ascii="仿宋" w:hAnsi="仿宋" w:eastAsia="仿宋"/>
          <w:sz w:val="24"/>
        </w:rPr>
        <w:t xml:space="preserve">9.与本投标有关的一切正式往来信函请寄：</w:t>
      </w:r>
      <w:r>
        <w:rPr>
          <w:rFonts w:hint="eastAsia" w:ascii="仿宋" w:hAnsi="仿宋" w:eastAsia="仿宋"/>
          <w:sz w:val="24"/>
        </w:rPr>
      </w:r>
      <w:r/>
    </w:p>
    <w:p>
      <w:pPr>
        <w:pStyle w:val="808"/>
        <w:spacing w:line="400" w:lineRule="exact"/>
        <w:rPr>
          <w:rFonts w:hint="eastAsia" w:ascii="仿宋" w:hAnsi="仿宋" w:eastAsia="仿宋"/>
          <w:sz w:val="24"/>
        </w:rPr>
      </w:pPr>
      <w:r>
        <w:rPr>
          <w:rFonts w:hint="eastAsia" w:ascii="仿宋" w:hAnsi="仿宋" w:eastAsia="仿宋"/>
          <w:sz w:val="24"/>
        </w:rPr>
        <w:t xml:space="preserve">地址： </w:t>
      </w:r>
      <w:r>
        <w:rPr>
          <w:rFonts w:hint="eastAsia" w:ascii="仿宋" w:hAnsi="仿宋" w:eastAsia="仿宋"/>
          <w:sz w:val="24"/>
        </w:rPr>
      </w:r>
      <w:r/>
    </w:p>
    <w:p>
      <w:pPr>
        <w:pStyle w:val="808"/>
        <w:spacing w:line="400" w:lineRule="exact"/>
        <w:rPr>
          <w:rFonts w:hint="eastAsia" w:ascii="仿宋" w:hAnsi="仿宋" w:eastAsia="仿宋"/>
          <w:sz w:val="24"/>
        </w:rPr>
      </w:pPr>
      <w:r>
        <w:rPr>
          <w:rFonts w:hint="eastAsia" w:ascii="仿宋" w:hAnsi="仿宋" w:eastAsia="仿宋"/>
          <w:sz w:val="24"/>
        </w:rPr>
        <w:t xml:space="preserve">电话：            手机号码： </w:t>
      </w:r>
      <w:r>
        <w:rPr>
          <w:rFonts w:hint="eastAsia" w:ascii="仿宋" w:hAnsi="仿宋" w:eastAsia="仿宋"/>
          <w:sz w:val="24"/>
        </w:rPr>
      </w:r>
      <w:r/>
    </w:p>
    <w:p>
      <w:pPr>
        <w:pStyle w:val="808"/>
        <w:spacing w:line="400" w:lineRule="exact"/>
        <w:rPr>
          <w:rFonts w:hint="eastAsia" w:ascii="仿宋" w:hAnsi="仿宋" w:eastAsia="仿宋"/>
          <w:sz w:val="24"/>
        </w:rPr>
      </w:pPr>
      <w:r>
        <w:rPr>
          <w:rFonts w:hint="eastAsia" w:ascii="仿宋" w:hAnsi="仿宋" w:eastAsia="仿宋"/>
          <w:sz w:val="24"/>
        </w:rPr>
        <w:t xml:space="preserve">传真： </w:t>
      </w:r>
      <w:r>
        <w:rPr>
          <w:rFonts w:hint="eastAsia" w:ascii="仿宋" w:hAnsi="仿宋" w:eastAsia="仿宋"/>
          <w:sz w:val="24"/>
        </w:rPr>
      </w:r>
      <w:r/>
    </w:p>
    <w:p>
      <w:pPr>
        <w:pStyle w:val="808"/>
        <w:ind w:firstLine="3120"/>
        <w:spacing w:line="400" w:lineRule="exact"/>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rPr>
          <w:rFonts w:hint="eastAsia" w:ascii="仿宋" w:hAnsi="仿宋" w:eastAsia="仿宋"/>
          <w:sz w:val="24"/>
        </w:rPr>
      </w:r>
      <w:r/>
    </w:p>
    <w:p>
      <w:pPr>
        <w:pStyle w:val="808"/>
        <w:ind w:firstLine="3120"/>
        <w:spacing w:line="400" w:lineRule="exact"/>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08"/>
        <w:ind w:firstLine="4560"/>
        <w:spacing w:line="360" w:lineRule="auto"/>
        <w:rPr>
          <w:rFonts w:hint="eastAsia" w:ascii="仿宋" w:hAnsi="仿宋" w:eastAsia="仿宋"/>
          <w:sz w:val="24"/>
        </w:rPr>
      </w:pPr>
      <w:r>
        <w:rPr>
          <w:rFonts w:hint="eastAsia" w:ascii="仿宋" w:hAnsi="仿宋" w:eastAsia="仿宋"/>
          <w:sz w:val="24"/>
        </w:rPr>
      </w:r>
      <w:r/>
    </w:p>
    <w:p>
      <w:pPr>
        <w:pStyle w:val="808"/>
        <w:spacing w:line="360" w:lineRule="auto"/>
        <w:rPr>
          <w:rFonts w:hint="eastAsia" w:ascii="仿宋" w:hAnsi="仿宋" w:eastAsia="仿宋"/>
          <w:sz w:val="24"/>
        </w:rPr>
      </w:pPr>
      <w:r>
        <w:rPr>
          <w:rFonts w:hint="eastAsia" w:ascii="仿宋" w:hAnsi="仿宋" w:eastAsia="仿宋"/>
          <w:sz w:val="24"/>
        </w:rPr>
      </w:r>
      <w:r/>
    </w:p>
    <w:p>
      <w:pPr>
        <w:pStyle w:val="808"/>
        <w:jc w:val="center"/>
        <w:rPr>
          <w:rFonts w:hint="eastAsia" w:ascii="仿宋" w:hAnsi="仿宋" w:eastAsia="仿宋"/>
          <w:sz w:val="28"/>
          <w:szCs w:val="28"/>
        </w:rPr>
      </w:pPr>
      <w:r>
        <w:rPr>
          <w:rFonts w:hint="eastAsia" w:ascii="仿宋" w:hAnsi="仿宋" w:eastAsia="仿宋"/>
          <w:sz w:val="28"/>
          <w:szCs w:val="28"/>
        </w:rPr>
        <w:t xml:space="preserve">（二）开标一览表</w:t>
      </w:r>
      <w:r>
        <w:rPr>
          <w:rFonts w:hint="eastAsia" w:ascii="仿宋" w:hAnsi="仿宋" w:eastAsia="仿宋"/>
          <w:sz w:val="28"/>
          <w:szCs w:val="28"/>
        </w:rPr>
      </w:r>
      <w:r/>
    </w:p>
    <w:p>
      <w:pPr>
        <w:pStyle w:val="808"/>
        <w:ind w:left="1440" w:hanging="1440"/>
        <w:jc w:val="left"/>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 </w:t>
      </w:r>
      <w:r>
        <w:rPr>
          <w:rFonts w:hint="eastAsia" w:ascii="仿宋" w:hAnsi="仿宋" w:eastAsia="仿宋"/>
          <w:sz w:val="24"/>
        </w:rPr>
      </w:r>
      <w:r/>
    </w:p>
    <w:p>
      <w:pPr>
        <w:pStyle w:val="808"/>
        <w:ind w:left="1440" w:hanging="1440"/>
        <w:jc w:val="left"/>
        <w:rPr>
          <w:rFonts w:hint="eastAsia" w:ascii="仿宋" w:hAnsi="仿宋" w:eastAsia="仿宋" w:cs="Segoe UI"/>
          <w:color w:val="ff0000"/>
          <w:sz w:val="24"/>
          <w:shd w:val="clear" w:color="auto" w:fill="ffffff"/>
        </w:rPr>
      </w:pPr>
      <w:r>
        <w:rPr>
          <w:rFonts w:hint="eastAsia" w:ascii="仿宋" w:hAnsi="仿宋" w:eastAsia="仿宋"/>
          <w:color w:val="000000"/>
          <w:sz w:val="24"/>
        </w:rPr>
        <w:t xml:space="preserve">项目编号：</w:t>
      </w:r>
      <w:r>
        <w:rPr>
          <w:rFonts w:hint="eastAsia" w:ascii="仿宋" w:hAnsi="仿宋" w:eastAsia="仿宋"/>
          <w:sz w:val="24"/>
        </w:rPr>
        <w:t xml:space="preserve">JSZC-320381-KLJL-G2026-0004                              </w:t>
      </w:r>
      <w:r>
        <w:rPr>
          <w:rFonts w:hint="eastAsia" w:ascii="仿宋" w:hAnsi="仿宋" w:eastAsia="仿宋" w:cs="Segoe UI"/>
          <w:color w:val="ff0000"/>
          <w:sz w:val="24"/>
          <w:shd w:val="clear" w:color="auto" w:fill="ffffff"/>
        </w:rPr>
      </w:r>
      <w:r/>
    </w:p>
    <w:p>
      <w:pPr>
        <w:pStyle w:val="808"/>
        <w:ind w:firstLine="6240"/>
        <w:rPr>
          <w:rFonts w:hint="eastAsia" w:ascii="仿宋" w:hAnsi="仿宋" w:eastAsia="仿宋"/>
          <w:sz w:val="24"/>
        </w:rPr>
      </w:pPr>
      <w:r>
        <w:rPr>
          <w:rFonts w:hint="eastAsia" w:ascii="仿宋" w:hAnsi="仿宋" w:eastAsia="仿宋"/>
          <w:sz w:val="24"/>
        </w:rPr>
      </w:r>
      <w:r/>
    </w:p>
    <w:p>
      <w:pPr>
        <w:pStyle w:val="808"/>
        <w:jc w:val="right"/>
        <w:rPr>
          <w:rFonts w:hint="eastAsia" w:ascii="仿宋" w:hAnsi="仿宋" w:eastAsia="仿宋"/>
          <w:sz w:val="24"/>
        </w:rPr>
      </w:pPr>
      <w:r>
        <w:rPr>
          <w:rFonts w:hint="eastAsia" w:ascii="仿宋" w:hAnsi="仿宋" w:eastAsia="仿宋"/>
          <w:sz w:val="24"/>
        </w:rPr>
        <w:t xml:space="preserve">货币单位：人民币元</w:t>
      </w:r>
      <w:r>
        <w:rPr>
          <w:rFonts w:hint="eastAsia" w:ascii="仿宋" w:hAnsi="仿宋" w:eastAsia="仿宋"/>
          <w:sz w:val="24"/>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trHeight w:val="884"/>
        </w:trPr>
        <w:tc>
          <w:tcPr>
            <w:tcW w:w="3289"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rPr>
            </w:r>
            <w:r/>
          </w:p>
        </w:tc>
        <w:tc>
          <w:tcPr>
            <w:tcW w:w="3855"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项目内容</w:t>
            </w:r>
            <w:r>
              <w:rPr>
                <w:rFonts w:hint="eastAsia" w:ascii="仿宋" w:hAnsi="仿宋" w:eastAsia="仿宋"/>
                <w:sz w:val="24"/>
              </w:rPr>
            </w:r>
            <w:r/>
          </w:p>
        </w:tc>
        <w:tc>
          <w:tcPr>
            <w:tcW w:w="1770"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总价（小写）</w:t>
            </w:r>
            <w:r>
              <w:rPr>
                <w:rFonts w:hint="eastAsia" w:ascii="仿宋" w:hAnsi="仿宋" w:eastAsia="仿宋"/>
                <w:sz w:val="24"/>
              </w:rPr>
            </w:r>
            <w:r/>
          </w:p>
        </w:tc>
      </w:tr>
      <w:tr>
        <w:trPr>
          <w:cantSplit/>
          <w:trHeight w:val="923"/>
        </w:trPr>
        <w:tc>
          <w:tcPr>
            <w:tcW w:w="3289" w:type="dxa"/>
            <w:vAlign w:val="center"/>
            <w:textDirection w:val="lrTb"/>
            <w:noWrap w:val="false"/>
          </w:tcPr>
          <w:p>
            <w:pPr>
              <w:pStyle w:val="808"/>
              <w:jc w:val="center"/>
              <w:rPr>
                <w:rFonts w:hint="eastAsia" w:ascii="仿宋" w:hAnsi="仿宋" w:eastAsia="仿宋"/>
                <w:sz w:val="24"/>
                <w:lang w:eastAsia="zh-CN"/>
              </w:rPr>
            </w:pPr>
            <w:r>
              <w:rPr>
                <w:rFonts w:hint="eastAsia" w:ascii="仿宋" w:hAnsi="仿宋" w:eastAsia="仿宋"/>
                <w:sz w:val="24"/>
                <w:lang w:eastAsia="zh-CN"/>
              </w:rPr>
              <w:t xml:space="preserve">钟吾中学实验室设施设备采购项目</w:t>
            </w:r>
            <w:r>
              <w:rPr>
                <w:rFonts w:hint="eastAsia" w:ascii="仿宋" w:hAnsi="仿宋" w:eastAsia="仿宋"/>
                <w:sz w:val="24"/>
                <w:lang w:eastAsia="zh-CN"/>
              </w:rPr>
            </w:r>
            <w:r/>
          </w:p>
        </w:tc>
        <w:tc>
          <w:tcPr>
            <w:tcW w:w="3855"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详见投标文件  </w:t>
            </w:r>
            <w:r>
              <w:rPr>
                <w:rFonts w:hint="eastAsia" w:ascii="仿宋" w:hAnsi="仿宋" w:eastAsia="仿宋"/>
                <w:sz w:val="24"/>
              </w:rPr>
            </w:r>
            <w:r/>
          </w:p>
        </w:tc>
        <w:tc>
          <w:tcPr>
            <w:tcW w:w="1770"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r>
      <w:tr>
        <w:trPr>
          <w:cantSplit/>
          <w:trHeight w:val="1047"/>
        </w:trPr>
        <w:tc>
          <w:tcPr>
            <w:gridSpan w:val="3"/>
            <w:tcW w:w="8914" w:type="dxa"/>
            <w:vAlign w:val="center"/>
            <w:textDirection w:val="lrTb"/>
            <w:noWrap w:val="false"/>
          </w:tcPr>
          <w:p>
            <w:pPr>
              <w:pStyle w:val="808"/>
              <w:jc w:val="left"/>
              <w:rPr>
                <w:rFonts w:hint="eastAsia" w:ascii="仿宋" w:hAnsi="仿宋" w:eastAsia="仿宋"/>
                <w:sz w:val="24"/>
              </w:rPr>
            </w:pPr>
            <w:r>
              <w:rPr>
                <w:rFonts w:hint="eastAsia" w:ascii="仿宋" w:hAnsi="仿宋" w:eastAsia="仿宋"/>
                <w:sz w:val="24"/>
              </w:rPr>
              <w:t xml:space="preserve">总价（大写）：</w:t>
            </w:r>
            <w:r>
              <w:rPr>
                <w:rFonts w:hint="eastAsia" w:ascii="仿宋" w:hAnsi="仿宋" w:eastAsia="仿宋"/>
                <w:sz w:val="24"/>
              </w:rPr>
            </w:r>
            <w:r/>
          </w:p>
        </w:tc>
      </w:tr>
    </w:tbl>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901"/>
      </w:pPr>
      <w:r/>
      <w:r/>
    </w:p>
    <w:p>
      <w:pPr>
        <w:pStyle w:val="808"/>
      </w:p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rPr>
          <w:rFonts w:hint="eastAsia" w:ascii="仿宋" w:hAnsi="仿宋" w:eastAsia="仿宋"/>
          <w:sz w:val="24"/>
        </w:rPr>
      </w:r>
      <w:r/>
    </w:p>
    <w:p>
      <w:pPr>
        <w:pStyle w:val="808"/>
        <w:ind w:firstLine="312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4"/>
        </w:rPr>
      </w:r>
      <w:r/>
    </w:p>
    <w:p>
      <w:pPr>
        <w:pStyle w:val="808"/>
        <w:ind w:firstLine="3240"/>
        <w:rPr>
          <w:rFonts w:hint="eastAsia" w:ascii="仿宋" w:hAnsi="仿宋" w:eastAsia="仿宋"/>
          <w:sz w:val="24"/>
        </w:rPr>
      </w:pPr>
      <w:r>
        <w:rPr>
          <w:rFonts w:hint="eastAsia" w:ascii="仿宋" w:hAnsi="仿宋" w:eastAsia="仿宋"/>
          <w:sz w:val="28"/>
          <w:szCs w:val="28"/>
        </w:rPr>
        <w:t xml:space="preserve">（三）分项价格表一</w:t>
      </w:r>
      <w:r>
        <w:rPr>
          <w:rFonts w:hint="eastAsia" w:ascii="仿宋" w:hAnsi="仿宋" w:eastAsia="仿宋"/>
          <w:sz w:val="24"/>
        </w:rPr>
      </w:r>
      <w:r/>
    </w:p>
    <w:p>
      <w:pPr>
        <w:pStyle w:val="808"/>
        <w:rPr>
          <w:rFonts w:hint="eastAsia" w:ascii="仿宋" w:hAnsi="仿宋" w:eastAsia="仿宋"/>
          <w:color w:val="ff0000"/>
          <w:sz w:val="24"/>
        </w:rPr>
      </w:pPr>
      <w:r>
        <w:rPr>
          <w:rFonts w:hint="eastAsia" w:ascii="仿宋" w:hAnsi="仿宋" w:eastAsia="仿宋"/>
          <w:color w:val="ff0000"/>
          <w:sz w:val="24"/>
        </w:rPr>
      </w:r>
      <w:r/>
    </w:p>
    <w:tbl>
      <w:tblPr>
        <w:tblW w:w="91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7"/>
        <w:gridCol w:w="3421"/>
        <w:gridCol w:w="1193"/>
        <w:gridCol w:w="772"/>
        <w:gridCol w:w="772"/>
        <w:gridCol w:w="1131"/>
        <w:gridCol w:w="1134"/>
      </w:tblGrid>
      <w:tr>
        <w:trPr>
          <w:trHeight w:val="405"/>
        </w:trPr>
        <w:tc>
          <w:tcPr>
            <w:gridSpan w:val="7"/>
            <w:tcBorders>
              <w:top w:val="single" w:color="000000" w:sz="8" w:space="0"/>
              <w:left w:val="single" w:color="000000" w:sz="8" w:space="0"/>
              <w:bottom w:val="single" w:color="000000" w:sz="8" w:space="0"/>
              <w:right w:val="single" w:color="000000" w:sz="8" w:space="0"/>
            </w:tcBorders>
            <w:tcW w:w="9130" w:type="dxa"/>
            <w:vAlign w:val="center"/>
            <w:textDirection w:val="lrTb"/>
            <w:noWrap/>
          </w:tcPr>
          <w:p>
            <w:pPr>
              <w:pStyle w:val="808"/>
              <w:jc w:val="center"/>
              <w:widowControl/>
              <w:rPr>
                <w:rFonts w:hint="eastAsia" w:ascii="宋体" w:hAnsi="宋体" w:cs="宋体"/>
                <w:b/>
                <w:bCs/>
                <w:sz w:val="28"/>
                <w:szCs w:val="28"/>
              </w:rPr>
            </w:pPr>
            <w:r>
              <w:rPr>
                <w:rFonts w:hint="eastAsia" w:ascii="宋体" w:hAnsi="宋体" w:cs="宋体"/>
                <w:b/>
                <w:bCs/>
                <w:sz w:val="28"/>
                <w:szCs w:val="28"/>
                <w:lang w:bidi="ar"/>
              </w:rPr>
              <w:t xml:space="preserve">实验室配置</w:t>
            </w:r>
            <w:r>
              <w:rPr>
                <w:rFonts w:hint="eastAsia" w:ascii="宋体" w:hAnsi="宋体" w:cs="宋体"/>
                <w:b/>
                <w:bCs/>
                <w:sz w:val="28"/>
                <w:szCs w:val="28"/>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3366"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名称</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1174"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单位</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772"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772"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单价</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1113"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总价</w:t>
            </w:r>
            <w:r>
              <w:rPr>
                <w:rFonts w:hint="eastAsia" w:ascii="宋体" w:hAnsi="宋体" w:cs="宋体"/>
                <w:sz w:val="24"/>
              </w:rPr>
            </w:r>
            <w:r/>
          </w:p>
        </w:tc>
        <w:tc>
          <w:tcPr>
            <w:tcBorders>
              <w:top w:val="single" w:color="000000" w:sz="8" w:space="0"/>
              <w:left w:val="none" w:color="000000" w:sz="4" w:space="0"/>
              <w:bottom w:val="single" w:color="000000" w:sz="8" w:space="0"/>
              <w:right w:val="single" w:color="000000" w:sz="8" w:space="0"/>
            </w:tcBorders>
            <w:tcW w:w="1114" w:type="dxa"/>
            <w:vAlign w:val="center"/>
            <w:textDirection w:val="lrTb"/>
            <w:noWrap/>
          </w:tcPr>
          <w:p>
            <w:pPr>
              <w:pStyle w:val="808"/>
              <w:jc w:val="center"/>
              <w:widowControl/>
              <w:rPr>
                <w:rFonts w:hint="eastAsia" w:ascii="宋体" w:hAnsi="宋体" w:cs="宋体"/>
                <w:sz w:val="24"/>
              </w:rPr>
            </w:pPr>
            <w:r>
              <w:rPr>
                <w:rFonts w:hint="eastAsia" w:ascii="宋体" w:hAnsi="宋体" w:cs="宋体"/>
                <w:sz w:val="24"/>
                <w:lang w:bidi="ar"/>
              </w:rPr>
              <w:t xml:space="preserve">人数</w:t>
            </w:r>
            <w:r>
              <w:rPr>
                <w:rFonts w:hint="eastAsia" w:ascii="宋体" w:hAnsi="宋体" w:cs="宋体"/>
                <w:sz w:val="24"/>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化学智能吊装实验室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化学普通实验室（探究实验室）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化学准备室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化学危化品室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化学仪器室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生物普通实验室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生物仪器准备室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生物标本室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物理光学实验室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物理力学实验室（探究实验室）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物理电磁学实验室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物理热学实验室（考评实验室）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物理准备室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ff0000"/>
                <w:sz w:val="24"/>
              </w:rPr>
            </w:pPr>
            <w:r>
              <w:rPr>
                <w:rFonts w:hint="eastAsia" w:ascii="宋体" w:hAnsi="宋体" w:cs="宋体"/>
                <w:color w:val="000000"/>
                <w:szCs w:val="21"/>
                <w:lang w:bidi="ar"/>
              </w:rPr>
              <w:t xml:space="preserve">物理仪器室</w:t>
            </w: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15</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0000ff"/>
                <w:sz w:val="24"/>
                <w:lang w:bidi="ar"/>
              </w:rPr>
            </w:pPr>
            <w:r>
              <w:rPr>
                <w:rFonts w:hint="eastAsia" w:ascii="宋体" w:hAnsi="宋体" w:cs="宋体"/>
                <w:color w:val="000000"/>
                <w:szCs w:val="21"/>
                <w:lang w:bidi="ar"/>
              </w:rPr>
              <w:t xml:space="preserve"> AI慧学实验室</w:t>
            </w:r>
            <w:r>
              <w:rPr>
                <w:rFonts w:hint="eastAsia" w:ascii="宋体" w:hAnsi="宋体" w:cs="宋体"/>
                <w:color w:val="0000ff"/>
                <w:sz w:val="24"/>
                <w:lang w:bidi="ar"/>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48座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rPr>
                <w:rFonts w:hint="eastAsia" w:ascii="宋体" w:hAnsi="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val="false"/>
          </w:tcPr>
          <w:p>
            <w:pPr>
              <w:pStyle w:val="808"/>
              <w:jc w:val="center"/>
              <w:widowControl/>
              <w:rPr>
                <w:rFonts w:hint="eastAsia" w:ascii="宋体" w:hAnsi="宋体" w:cs="宋体"/>
                <w:color w:val="0000ff"/>
                <w:sz w:val="24"/>
                <w:lang w:bidi="ar"/>
              </w:rPr>
            </w:pPr>
            <w:r>
              <w:rPr>
                <w:rFonts w:hint="eastAsia" w:ascii="宋体" w:hAnsi="宋体" w:cs="宋体"/>
                <w:color w:val="000000"/>
                <w:szCs w:val="21"/>
                <w:lang w:bidi="ar"/>
              </w:rPr>
              <w:t xml:space="preserve">AI探知工坊</w:t>
            </w:r>
            <w:r>
              <w:rPr>
                <w:rFonts w:hint="eastAsia" w:ascii="宋体" w:hAnsi="宋体" w:cs="宋体"/>
                <w:color w:val="0000ff"/>
                <w:sz w:val="24"/>
                <w:lang w:bidi="ar"/>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间</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824"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08"/>
              <w:jc w:val="center"/>
              <w:rPr>
                <w:rFonts w:hint="eastAsia" w:ascii="宋体" w:hAnsi="宋体" w:cs="宋体"/>
                <w:color w:val="ff0000"/>
                <w:sz w:val="24"/>
              </w:rPr>
            </w:pPr>
            <w:r>
              <w:rPr>
                <w:rFonts w:hint="eastAsia" w:ascii="宋体" w:hAnsi="宋体" w:cs="宋体"/>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0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48座</w:t>
            </w:r>
            <w:r>
              <w:rPr>
                <w:rFonts w:hint="eastAsia" w:ascii="宋体" w:hAnsi="宋体" w:cs="宋体"/>
                <w:color w:val="000000"/>
                <w:szCs w:val="21"/>
                <w:lang w:bidi="ar"/>
              </w:rPr>
            </w:r>
            <w:r/>
          </w:p>
        </w:tc>
      </w:tr>
      <w:tr>
        <w:trPr>
          <w:trHeight w:val="374"/>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tcPr>
          <w:p>
            <w:pPr>
              <w:pStyle w:val="808"/>
              <w:jc w:val="center"/>
              <w:rPr>
                <w:rFonts w:hint="eastAsia" w:ascii="宋体" w:hAnsi="宋体" w:cs="宋体"/>
                <w:b/>
                <w:bCs/>
                <w:color w:val="ff0000"/>
                <w:sz w:val="24"/>
              </w:rPr>
            </w:pP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3366" w:type="dxa"/>
            <w:vAlign w:val="center"/>
            <w:textDirection w:val="lrTb"/>
            <w:noWrap/>
          </w:tcPr>
          <w:p>
            <w:pPr>
              <w:pStyle w:val="808"/>
              <w:jc w:val="center"/>
              <w:widowControl/>
              <w:rPr>
                <w:rFonts w:hint="eastAsia" w:ascii="宋体" w:hAnsi="宋体" w:cs="宋体"/>
                <w:b/>
                <w:bCs/>
                <w:color w:val="ff0000"/>
                <w:sz w:val="24"/>
              </w:rPr>
            </w:pPr>
            <w:r>
              <w:rPr>
                <w:rFonts w:hint="eastAsia" w:ascii="宋体" w:hAnsi="宋体" w:cs="宋体"/>
                <w:b/>
                <w:bCs/>
                <w:sz w:val="24"/>
                <w:lang w:bidi="ar"/>
              </w:rPr>
              <w:t xml:space="preserve">合计</w:t>
            </w: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1174" w:type="dxa"/>
            <w:vAlign w:val="center"/>
            <w:textDirection w:val="lrTb"/>
            <w:noWrap/>
          </w:tcPr>
          <w:p>
            <w:pPr>
              <w:pStyle w:val="808"/>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72" w:type="dxa"/>
            <w:vAlign w:val="center"/>
            <w:textDirection w:val="lrTb"/>
            <w:noWrap/>
          </w:tcPr>
          <w:p>
            <w:pPr>
              <w:pStyle w:val="808"/>
              <w:jc w:val="center"/>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72" w:type="dxa"/>
            <w:vAlign w:val="center"/>
            <w:textDirection w:val="lrTb"/>
            <w:noWrap/>
          </w:tcPr>
          <w:p>
            <w:pPr>
              <w:pStyle w:val="808"/>
              <w:jc w:val="center"/>
              <w:rPr>
                <w:rFonts w:hint="eastAsia" w:ascii="宋体" w:hAnsi="宋体" w:cs="宋体"/>
                <w:b/>
                <w:bCs/>
                <w:color w:val="ff0000"/>
                <w:sz w:val="24"/>
              </w:rPr>
            </w:pP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tcPr>
          <w:p>
            <w:pPr>
              <w:pStyle w:val="808"/>
              <w:jc w:val="center"/>
              <w:rPr>
                <w:rFonts w:hint="eastAsia" w:ascii="宋体" w:hAnsi="宋体" w:cs="宋体"/>
                <w:b/>
                <w:bCs/>
                <w:color w:val="ff0000"/>
                <w:sz w:val="24"/>
              </w:rPr>
            </w:pPr>
            <w:r>
              <w:rPr>
                <w:rFonts w:hint="eastAsia" w:ascii="宋体" w:hAnsi="宋体" w:cs="宋体"/>
                <w:b/>
                <w:bCs/>
                <w:color w:val="ff0000"/>
                <w:sz w:val="24"/>
              </w:rPr>
            </w:r>
            <w:r/>
          </w:p>
        </w:tc>
        <w:tc>
          <w:tcPr>
            <w:tcBorders>
              <w:top w:val="none" w:color="000000" w:sz="4" w:space="0"/>
              <w:left w:val="none" w:color="000000" w:sz="4" w:space="0"/>
              <w:bottom w:val="single" w:color="000000" w:sz="8" w:space="0"/>
              <w:right w:val="single" w:color="000000" w:sz="8" w:space="0"/>
            </w:tcBorders>
            <w:tcW w:w="1114" w:type="dxa"/>
            <w:vAlign w:val="center"/>
            <w:textDirection w:val="lrTb"/>
            <w:noWrap/>
          </w:tcPr>
          <w:p>
            <w:pPr>
              <w:pStyle w:val="808"/>
              <w:rPr>
                <w:rFonts w:hint="eastAsia" w:ascii="宋体" w:hAnsi="宋体" w:cs="宋体"/>
                <w:color w:val="ff0000"/>
                <w:sz w:val="22"/>
                <w:szCs w:val="22"/>
              </w:rPr>
            </w:pPr>
            <w:r>
              <w:rPr>
                <w:rFonts w:hint="eastAsia" w:ascii="宋体" w:hAnsi="宋体" w:cs="宋体"/>
                <w:color w:val="ff0000"/>
                <w:sz w:val="22"/>
                <w:szCs w:val="22"/>
              </w:rPr>
            </w:r>
            <w:r/>
          </w:p>
        </w:tc>
      </w:tr>
    </w:tbl>
    <w:p>
      <w:pPr>
        <w:pStyle w:val="808"/>
        <w:ind w:firstLine="3120"/>
        <w:spacing w:line="300" w:lineRule="auto"/>
        <w:rPr>
          <w:rFonts w:hint="eastAsia" w:ascii="仿宋" w:hAnsi="仿宋" w:eastAsia="仿宋"/>
          <w:sz w:val="24"/>
        </w:rPr>
      </w:pP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r>
      <w:r/>
    </w:p>
    <w:p>
      <w:pPr>
        <w:pStyle w:val="808"/>
        <w:ind w:firstLine="312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08"/>
        <w:ind w:firstLine="3240"/>
        <w:rPr>
          <w:rFonts w:hint="eastAsia"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（三）分项价格表二</w:t>
      </w:r>
      <w:r>
        <w:rPr>
          <w:rFonts w:hint="eastAsia" w:ascii="仿宋" w:hAnsi="仿宋" w:eastAsia="仿宋"/>
          <w:sz w:val="28"/>
          <w:szCs w:val="28"/>
        </w:rPr>
      </w:r>
      <w:r/>
    </w:p>
    <w:p>
      <w:pPr>
        <w:pStyle w:val="808"/>
        <w:ind w:left="29"/>
        <w:jc w:val="left"/>
        <w:rPr>
          <w:rFonts w:hint="eastAsia" w:ascii="仿宋" w:hAnsi="仿宋" w:eastAsia="仿宋" w:cs="Segoe UI"/>
          <w:color w:val="000000"/>
          <w:sz w:val="24"/>
          <w:shd w:val="clear" w:color="auto" w:fill="ffffff"/>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采购                          </w:t>
      </w:r>
      <w:r>
        <w:rPr>
          <w:rFonts w:hint="eastAsia" w:ascii="仿宋" w:hAnsi="仿宋" w:eastAsia="仿宋"/>
          <w:color w:val="000000"/>
          <w:sz w:val="24"/>
        </w:rPr>
        <w:t xml:space="preserve">项目编号：</w:t>
      </w:r>
      <w:r>
        <w:rPr>
          <w:rFonts w:hint="eastAsia" w:ascii="仿宋" w:hAnsi="仿宋" w:eastAsia="仿宋"/>
          <w:sz w:val="24"/>
        </w:rPr>
        <w:t xml:space="preserve">JSZC-320381-KLJL-G2026-0004 </w:t>
      </w:r>
      <w:r>
        <w:rPr>
          <w:rFonts w:hint="eastAsia" w:ascii="仿宋" w:hAnsi="仿宋" w:eastAsia="仿宋"/>
          <w:color w:val="000000"/>
          <w:sz w:val="24"/>
        </w:rPr>
        <w:t xml:space="preserve"> </w:t>
      </w:r>
      <w:r>
        <w:rPr>
          <w:rFonts w:hint="eastAsia" w:ascii="仿宋" w:hAnsi="仿宋" w:eastAsia="仿宋" w:cs="Segoe UI"/>
          <w:color w:val="000000"/>
          <w:sz w:val="24"/>
          <w:shd w:val="clear" w:color="auto" w:fill="ffffff"/>
        </w:rPr>
      </w:r>
      <w:r/>
    </w:p>
    <w:p>
      <w:pPr>
        <w:pStyle w:val="808"/>
        <w:ind w:firstLine="1560"/>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08"/>
        <w:ind w:firstLine="5280"/>
        <w:rPr>
          <w:rFonts w:hint="eastAsia" w:ascii="仿宋" w:hAnsi="仿宋" w:eastAsia="仿宋"/>
          <w:sz w:val="24"/>
        </w:rPr>
      </w:pPr>
      <w:r>
        <w:rPr>
          <w:rFonts w:hint="eastAsia" w:ascii="仿宋" w:hAnsi="仿宋" w:eastAsia="仿宋"/>
          <w:sz w:val="24"/>
        </w:rPr>
        <w:t xml:space="preserve"> 货币单位：人民币元</w:t>
      </w:r>
      <w:r>
        <w:rPr>
          <w:rFonts w:hint="eastAsia" w:ascii="仿宋" w:hAnsi="仿宋" w:eastAsia="仿宋"/>
          <w:sz w:val="24"/>
        </w:rPr>
      </w:r>
      <w:r/>
    </w:p>
    <w:tbl>
      <w:tblPr>
        <w:tblW w:w="10316"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11"/>
        <w:gridCol w:w="1113"/>
        <w:gridCol w:w="1147"/>
        <w:gridCol w:w="2055"/>
        <w:gridCol w:w="2453"/>
        <w:gridCol w:w="809"/>
        <w:gridCol w:w="593"/>
        <w:gridCol w:w="935"/>
        <w:gridCol w:w="800"/>
      </w:tblGrid>
      <w:tr>
        <w:trPr>
          <w:trHeight w:val="1537"/>
        </w:trPr>
        <w:tc>
          <w:tcPr>
            <w:shd w:val="clear" w:color="auto" w:fill="c0c0c0"/>
            <w:tcMar>
              <w:left w:w="15" w:type="dxa"/>
              <w:top w:w="15" w:type="dxa"/>
              <w:right w:w="15" w:type="dxa"/>
              <w:bottom w:w="0" w:type="dxa"/>
            </w:tcMar>
            <w:tcW w:w="411"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shd w:val="clear" w:color="auto" w:fill="c0c0c0"/>
            <w:tcMar>
              <w:left w:w="15" w:type="dxa"/>
              <w:top w:w="15" w:type="dxa"/>
              <w:right w:w="15" w:type="dxa"/>
              <w:bottom w:w="0" w:type="dxa"/>
            </w:tcMar>
            <w:tcW w:w="1113"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名称</w:t>
            </w:r>
            <w:r>
              <w:rPr>
                <w:rFonts w:hint="eastAsia" w:ascii="仿宋" w:hAnsi="仿宋" w:eastAsia="仿宋"/>
                <w:sz w:val="24"/>
              </w:rPr>
            </w:r>
            <w:r/>
          </w:p>
        </w:tc>
        <w:tc>
          <w:tcPr>
            <w:shd w:val="clear" w:color="auto" w:fill="c0c0c0"/>
            <w:tcMar>
              <w:left w:w="15" w:type="dxa"/>
              <w:top w:w="15" w:type="dxa"/>
              <w:right w:w="15" w:type="dxa"/>
              <w:bottom w:w="0" w:type="dxa"/>
            </w:tcMar>
            <w:tcW w:w="1147"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品牌、规格、型号</w:t>
            </w:r>
            <w:r>
              <w:rPr>
                <w:rFonts w:hint="eastAsia" w:ascii="仿宋" w:hAnsi="仿宋" w:eastAsia="仿宋"/>
                <w:sz w:val="24"/>
              </w:rPr>
            </w:r>
            <w:r/>
          </w:p>
        </w:tc>
        <w:tc>
          <w:tcPr>
            <w:shd w:val="clear" w:color="auto" w:fill="c0c0c0"/>
            <w:tcMar>
              <w:left w:w="15" w:type="dxa"/>
              <w:top w:w="15" w:type="dxa"/>
              <w:right w:w="15" w:type="dxa"/>
              <w:bottom w:w="0" w:type="dxa"/>
            </w:tcMar>
            <w:tcW w:w="2055"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产品制造企业名称（全称）</w:t>
            </w:r>
            <w:r>
              <w:rPr>
                <w:rFonts w:hint="eastAsia" w:ascii="仿宋" w:hAnsi="仿宋" w:eastAsia="仿宋"/>
                <w:sz w:val="24"/>
              </w:rPr>
            </w:r>
            <w:r/>
          </w:p>
        </w:tc>
        <w:tc>
          <w:tcPr>
            <w:shd w:val="clear" w:color="auto" w:fill="c0c0c0"/>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rPr>
                <w:rFonts w:hint="eastAsia" w:ascii="仿宋" w:hAnsi="仿宋" w:eastAsia="仿宋"/>
                <w:sz w:val="24"/>
              </w:rPr>
            </w:r>
            <w:r/>
          </w:p>
        </w:tc>
        <w:tc>
          <w:tcPr>
            <w:shd w:val="clear" w:color="auto" w:fill="c0c0c0"/>
            <w:tcMar>
              <w:left w:w="15" w:type="dxa"/>
              <w:top w:w="15" w:type="dxa"/>
              <w:right w:w="15" w:type="dxa"/>
              <w:bottom w:w="0" w:type="dxa"/>
            </w:tcMar>
            <w:tcW w:w="809"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数量</w:t>
            </w:r>
            <w:r>
              <w:rPr>
                <w:rFonts w:hint="eastAsia" w:ascii="仿宋" w:hAnsi="仿宋" w:eastAsia="仿宋"/>
                <w:sz w:val="24"/>
              </w:rPr>
            </w:r>
            <w:r/>
          </w:p>
        </w:tc>
        <w:tc>
          <w:tcPr>
            <w:shd w:val="clear" w:color="auto" w:fill="c0c0c0"/>
            <w:tcMar>
              <w:left w:w="15" w:type="dxa"/>
              <w:top w:w="15" w:type="dxa"/>
              <w:right w:w="15" w:type="dxa"/>
              <w:bottom w:w="0" w:type="dxa"/>
            </w:tcMar>
            <w:tcW w:w="593"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数量单位</w:t>
            </w:r>
            <w:r>
              <w:rPr>
                <w:rFonts w:hint="eastAsia" w:ascii="仿宋" w:hAnsi="仿宋" w:eastAsia="仿宋"/>
                <w:sz w:val="24"/>
              </w:rPr>
            </w:r>
            <w:r/>
          </w:p>
        </w:tc>
        <w:tc>
          <w:tcPr>
            <w:shd w:val="clear" w:color="auto" w:fill="c0c0c0"/>
            <w:tcMar>
              <w:left w:w="15" w:type="dxa"/>
              <w:top w:w="15" w:type="dxa"/>
              <w:right w:w="15" w:type="dxa"/>
              <w:bottom w:w="0" w:type="dxa"/>
            </w:tcMar>
            <w:tcW w:w="935"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单价（元）</w:t>
            </w:r>
            <w:r>
              <w:rPr>
                <w:rFonts w:hint="eastAsia" w:ascii="仿宋" w:hAnsi="仿宋" w:eastAsia="仿宋"/>
                <w:sz w:val="24"/>
              </w:rPr>
            </w:r>
            <w:r/>
          </w:p>
        </w:tc>
        <w:tc>
          <w:tcPr>
            <w:shd w:val="clear" w:color="auto" w:fill="c0c0c0"/>
            <w:tcMar>
              <w:left w:w="15" w:type="dxa"/>
              <w:top w:w="15" w:type="dxa"/>
              <w:right w:w="15" w:type="dxa"/>
              <w:bottom w:w="0" w:type="dxa"/>
            </w:tcMar>
            <w:tcW w:w="800"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总价</w:t>
            </w:r>
            <w:r>
              <w:rPr>
                <w:rFonts w:hint="eastAsia"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Mar>
              <w:left w:w="15" w:type="dxa"/>
              <w:top w:w="15" w:type="dxa"/>
              <w:right w:w="15" w:type="dxa"/>
              <w:bottom w:w="0" w:type="dxa"/>
            </w:tcMar>
            <w:tcW w:w="1113" w:type="dxa"/>
            <w:vAlign w:val="bottom"/>
            <w:textDirection w:val="lrTb"/>
            <w:noWrap w:val="false"/>
          </w:tcPr>
          <w:p>
            <w:pPr>
              <w:pStyle w:val="808"/>
              <w:jc w:val="center"/>
              <w:rPr>
                <w:rFonts w:hint="eastAsia" w:ascii="仿宋" w:hAnsi="仿宋" w:eastAsia="仿宋" w:cs="Arial"/>
                <w:sz w:val="24"/>
              </w:rPr>
            </w:pPr>
            <w:r>
              <w:rPr>
                <w:rFonts w:hint="eastAsia" w:ascii="仿宋" w:hAnsi="仿宋" w:eastAsia="仿宋" w:cs="Arial"/>
                <w:sz w:val="24"/>
              </w:rPr>
            </w:r>
            <w:r/>
          </w:p>
        </w:tc>
        <w:tc>
          <w:tcPr>
            <w:tcMar>
              <w:left w:w="15" w:type="dxa"/>
              <w:top w:w="15" w:type="dxa"/>
              <w:right w:w="15" w:type="dxa"/>
              <w:bottom w:w="0" w:type="dxa"/>
            </w:tcMar>
            <w:tcW w:w="1147"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055"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9"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593"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935"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r>
            <w:r/>
          </w:p>
        </w:tc>
        <w:tc>
          <w:tcPr>
            <w:tcMar>
              <w:left w:w="15" w:type="dxa"/>
              <w:top w:w="15" w:type="dxa"/>
              <w:right w:w="15" w:type="dxa"/>
              <w:bottom w:w="0" w:type="dxa"/>
            </w:tcMar>
            <w:tcW w:w="1113" w:type="dxa"/>
            <w:vAlign w:val="bottom"/>
            <w:textDirection w:val="lrTb"/>
            <w:noWrap w:val="false"/>
          </w:tcPr>
          <w:p>
            <w:pPr>
              <w:pStyle w:val="808"/>
              <w:jc w:val="center"/>
              <w:rPr>
                <w:rFonts w:hint="eastAsia" w:ascii="仿宋" w:hAnsi="仿宋" w:eastAsia="仿宋" w:cs="Arial"/>
                <w:sz w:val="24"/>
              </w:rPr>
            </w:pPr>
            <w:r>
              <w:rPr>
                <w:rFonts w:hint="eastAsia" w:ascii="仿宋" w:hAnsi="仿宋" w:eastAsia="仿宋" w:cs="Arial"/>
                <w:sz w:val="24"/>
              </w:rPr>
            </w:r>
            <w:r/>
          </w:p>
        </w:tc>
        <w:tc>
          <w:tcPr>
            <w:tcMar>
              <w:left w:w="15" w:type="dxa"/>
              <w:top w:w="15" w:type="dxa"/>
              <w:right w:w="15" w:type="dxa"/>
              <w:bottom w:w="0" w:type="dxa"/>
            </w:tcMar>
            <w:tcW w:w="1147"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055"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9"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593"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935"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r>
            <w:r/>
          </w:p>
        </w:tc>
        <w:tc>
          <w:tcPr>
            <w:tcMar>
              <w:left w:w="15" w:type="dxa"/>
              <w:top w:w="15" w:type="dxa"/>
              <w:right w:w="15" w:type="dxa"/>
              <w:bottom w:w="0" w:type="dxa"/>
            </w:tcMar>
            <w:tcW w:w="1113" w:type="dxa"/>
            <w:vAlign w:val="bottom"/>
            <w:textDirection w:val="lrTb"/>
            <w:noWrap w:val="false"/>
          </w:tcPr>
          <w:p>
            <w:pPr>
              <w:pStyle w:val="808"/>
              <w:jc w:val="center"/>
              <w:rPr>
                <w:rFonts w:hint="eastAsia" w:ascii="仿宋" w:hAnsi="仿宋" w:eastAsia="仿宋" w:cs="Arial"/>
                <w:sz w:val="24"/>
              </w:rPr>
            </w:pPr>
            <w:r>
              <w:rPr>
                <w:rFonts w:hint="eastAsia" w:ascii="仿宋" w:hAnsi="仿宋" w:eastAsia="仿宋" w:cs="Arial"/>
                <w:sz w:val="24"/>
              </w:rPr>
            </w:r>
            <w:r/>
          </w:p>
        </w:tc>
        <w:tc>
          <w:tcPr>
            <w:tcMar>
              <w:left w:w="15" w:type="dxa"/>
              <w:top w:w="15" w:type="dxa"/>
              <w:right w:w="15" w:type="dxa"/>
              <w:bottom w:w="0" w:type="dxa"/>
            </w:tcMar>
            <w:tcW w:w="1147"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055"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9"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593"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935"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Mar>
              <w:left w:w="15" w:type="dxa"/>
              <w:top w:w="15" w:type="dxa"/>
              <w:right w:w="15" w:type="dxa"/>
              <w:bottom w:w="0" w:type="dxa"/>
            </w:tcMar>
            <w:tcW w:w="1113" w:type="dxa"/>
            <w:vAlign w:val="bottom"/>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1147" w:type="dxa"/>
            <w:vAlign w:val="bottom"/>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055"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9"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593"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935"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rPr>
            </w:r>
            <w:r/>
          </w:p>
        </w:tc>
        <w:tc>
          <w:tcPr>
            <w:tcMar>
              <w:left w:w="15" w:type="dxa"/>
              <w:top w:w="15" w:type="dxa"/>
              <w:right w:w="15" w:type="dxa"/>
              <w:bottom w:w="0" w:type="dxa"/>
            </w:tcMar>
            <w:tcW w:w="1113" w:type="dxa"/>
            <w:vAlign w:val="bottom"/>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1147"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055"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9"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593"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935"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r>
        <w:trPr>
          <w:trHeight w:val="325"/>
        </w:trPr>
        <w:tc>
          <w:tcPr>
            <w:tcMar>
              <w:left w:w="15" w:type="dxa"/>
              <w:top w:w="15" w:type="dxa"/>
              <w:right w:w="15" w:type="dxa"/>
              <w:bottom w:w="0" w:type="dxa"/>
            </w:tcMar>
            <w:tcW w:w="411"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r>
            <w:r/>
          </w:p>
        </w:tc>
        <w:tc>
          <w:tcPr>
            <w:tcMar>
              <w:left w:w="15" w:type="dxa"/>
              <w:top w:w="15" w:type="dxa"/>
              <w:right w:w="15" w:type="dxa"/>
              <w:bottom w:w="0" w:type="dxa"/>
            </w:tcMar>
            <w:tcW w:w="1113" w:type="dxa"/>
            <w:vAlign w:val="bottom"/>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1147"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055"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2453" w:type="dxa"/>
            <w:vAlign w:val="top"/>
            <w:textDirection w:val="lrTb"/>
            <w:noWrap w:val="false"/>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9"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593"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935"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0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r>
        <w:trPr>
          <w:trHeight w:val="635"/>
        </w:trPr>
        <w:tc>
          <w:tcPr>
            <w:gridSpan w:val="4"/>
            <w:tcMar>
              <w:left w:w="15" w:type="dxa"/>
              <w:top w:w="15" w:type="dxa"/>
              <w:right w:w="15" w:type="dxa"/>
              <w:bottom w:w="0" w:type="dxa"/>
            </w:tcMar>
            <w:tcW w:w="4726"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t xml:space="preserve">总价合计（即《开标一览表》中的“总价”）</w:t>
            </w:r>
            <w:r>
              <w:rPr>
                <w:rFonts w:hint="eastAsia" w:ascii="仿宋" w:hAnsi="仿宋" w:eastAsia="仿宋"/>
                <w:sz w:val="24"/>
              </w:rPr>
            </w:r>
            <w:r/>
          </w:p>
        </w:tc>
        <w:tc>
          <w:tcPr>
            <w:gridSpan w:val="5"/>
            <w:tcMar>
              <w:left w:w="15" w:type="dxa"/>
              <w:top w:w="15" w:type="dxa"/>
              <w:right w:w="15" w:type="dxa"/>
              <w:bottom w:w="0" w:type="dxa"/>
            </w:tcMar>
            <w:tcW w:w="5590" w:type="dxa"/>
            <w:vAlign w:val="bottom"/>
            <w:textDirection w:val="lrTb"/>
            <w:noWrap/>
          </w:tcPr>
          <w:p>
            <w:pPr>
              <w:pStyle w:val="808"/>
              <w:jc w:val="center"/>
              <w:rPr>
                <w:rFonts w:hint="eastAsia" w:ascii="仿宋" w:hAnsi="仿宋" w:eastAsia="仿宋"/>
                <w:sz w:val="24"/>
              </w:rPr>
            </w:pPr>
            <w:r>
              <w:rPr>
                <w:rFonts w:hint="eastAsia" w:ascii="仿宋" w:hAnsi="仿宋" w:eastAsia="仿宋"/>
                <w:sz w:val="24"/>
              </w:rPr>
            </w:r>
            <w:r/>
          </w:p>
        </w:tc>
      </w:tr>
    </w:tbl>
    <w:p>
      <w:pPr>
        <w:pStyle w:val="857"/>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注：</w:t>
      </w:r>
      <w:r>
        <w:rPr>
          <w:rFonts w:hint="eastAsia" w:ascii="仿宋" w:hAnsi="仿宋" w:eastAsia="仿宋" w:cs="Times New Roman"/>
          <w:b/>
          <w:sz w:val="24"/>
          <w:szCs w:val="24"/>
          <w:lang w:val="en-US" w:eastAsia="zh-CN" w:bidi="ar-SA"/>
        </w:rPr>
        <w:t xml:space="preserve">投标报价为含税总价，包含货物价款、包装费、运输费、装卸费、安装调试费、辅材费、检测费、培训费、质保期维保服务费、售后服务费、利润、税金（增值税）以及完成本项目全部工作所涉及的一切费用。</w:t>
      </w:r>
      <w:r>
        <w:rPr>
          <w:rFonts w:ascii="仿宋" w:hAnsi="仿宋" w:eastAsia="仿宋" w:cs="Times New Roman"/>
          <w:sz w:val="24"/>
          <w:szCs w:val="24"/>
          <w:lang w:val="en-US" w:eastAsia="zh-CN" w:bidi="ar-SA"/>
        </w:rPr>
      </w:r>
      <w:r/>
    </w:p>
    <w:p>
      <w:pPr>
        <w:pStyle w:val="808"/>
        <w:rPr>
          <w:rFonts w:hint="eastAsia" w:ascii="仿宋" w:hAnsi="仿宋" w:eastAsia="仿宋"/>
          <w:sz w:val="24"/>
        </w:rPr>
      </w:pP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r>
      <w:r/>
    </w:p>
    <w:p>
      <w:pPr>
        <w:pStyle w:val="808"/>
        <w:ind w:firstLine="312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901"/>
      </w:pPr>
      <w:r/>
      <w:r/>
    </w:p>
    <w:p>
      <w:pPr>
        <w:pStyle w:val="808"/>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rPr>
          <w:rFonts w:hint="eastAsia" w:ascii="仿宋" w:hAnsi="仿宋" w:eastAsia="仿宋"/>
          <w:sz w:val="24"/>
        </w:rPr>
      </w:r>
      <w:r/>
    </w:p>
    <w:p>
      <w:pPr>
        <w:pStyle w:val="808"/>
        <w:ind w:firstLine="120"/>
        <w:rPr>
          <w:rFonts w:hint="eastAsia" w:ascii="仿宋" w:hAnsi="仿宋" w:eastAsia="仿宋"/>
          <w:sz w:val="24"/>
        </w:rPr>
      </w:pPr>
      <w:r>
        <w:rPr>
          <w:rFonts w:hint="eastAsia" w:ascii="仿宋" w:hAnsi="仿宋" w:eastAsia="仿宋"/>
          <w:sz w:val="24"/>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hint="eastAsia" w:ascii="仿宋" w:hAnsi="仿宋" w:eastAsia="仿宋"/>
          <w:sz w:val="24"/>
        </w:rPr>
      </w:r>
      <w:r/>
    </w:p>
    <w:p>
      <w:pPr>
        <w:pStyle w:val="808"/>
        <w:widowControl/>
        <w:rPr>
          <w:rFonts w:hint="eastAsia" w:ascii="仿宋" w:hAnsi="仿宋" w:eastAsia="仿宋"/>
          <w:sz w:val="24"/>
        </w:rPr>
        <w:outlineLvl w:val="2"/>
      </w:pPr>
      <w:r>
        <w:rPr>
          <w:rFonts w:hint="eastAsia" w:ascii="仿宋" w:hAnsi="仿宋" w:eastAsia="仿宋"/>
          <w:sz w:val="24"/>
        </w:rPr>
        <w:t xml:space="preserve">　　3. </w:t>
      </w:r>
      <w:r>
        <w:rPr>
          <w:rFonts w:hint="eastAsia" w:ascii="仿宋" w:hAnsi="仿宋" w:eastAsia="仿宋" w:cs="宋体"/>
          <w:sz w:val="24"/>
        </w:rPr>
        <w:t xml:space="preserve">享受政府采购支持政策的残疾人福利性单位的条件</w:t>
      </w:r>
      <w:r>
        <w:rPr>
          <w:rFonts w:hint="eastAsia" w:ascii="仿宋" w:hAnsi="仿宋" w:eastAsia="仿宋"/>
          <w:sz w:val="24"/>
        </w:rPr>
        <w:t xml:space="preserve">以《</w:t>
      </w:r>
      <w:r>
        <w:rPr>
          <w:rFonts w:hint="eastAsia" w:ascii="仿宋" w:hAnsi="仿宋" w:eastAsia="仿宋" w:cs="宋体"/>
          <w:sz w:val="24"/>
        </w:rPr>
        <w:t xml:space="preserve">三部门联合发布关于促进残疾人就业政府采购政策的通知》（财库〔2017〕141号）规定为准。</w:t>
      </w:r>
      <w:r>
        <w:rPr>
          <w:rFonts w:hint="eastAsia" w:ascii="仿宋" w:hAnsi="仿宋" w:eastAsia="仿宋"/>
          <w:sz w:val="24"/>
        </w:rPr>
        <w:t xml:space="preserve">　</w:t>
      </w:r>
      <w:r>
        <w:rPr>
          <w:rFonts w:hint="eastAsia" w:ascii="仿宋" w:hAnsi="仿宋" w:eastAsia="仿宋"/>
          <w:sz w:val="24"/>
        </w:rPr>
      </w:r>
      <w:r/>
    </w:p>
    <w:p>
      <w:pPr>
        <w:pStyle w:val="808"/>
        <w:widowControl/>
        <w:rPr>
          <w:rFonts w:hint="eastAsia" w:ascii="仿宋" w:hAnsi="仿宋" w:eastAsia="仿宋"/>
          <w:sz w:val="24"/>
        </w:rPr>
        <w:outlineLvl w:val="2"/>
      </w:pPr>
      <w:r>
        <w:rPr>
          <w:rFonts w:hint="eastAsia" w:ascii="仿宋" w:hAnsi="仿宋" w:eastAsia="仿宋"/>
          <w:sz w:val="24"/>
        </w:rPr>
        <w:t xml:space="preserve">注：1．如果不提供详细分项报价将视为没有实质性响应招标文件。</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2. 投标人对以上数据的真实性负责。</w:t>
      </w:r>
      <w:r>
        <w:rPr>
          <w:rFonts w:hint="eastAsia" w:ascii="仿宋" w:hAnsi="仿宋" w:eastAsia="仿宋"/>
          <w:sz w:val="24"/>
        </w:rPr>
      </w:r>
      <w:r/>
    </w:p>
    <w:p>
      <w:pPr>
        <w:pStyle w:val="808"/>
        <w:ind w:firstLine="480"/>
        <w:rPr>
          <w:rFonts w:hint="eastAsia" w:ascii="仿宋" w:hAnsi="仿宋" w:eastAsia="仿宋"/>
          <w:b/>
          <w:bCs/>
          <w:iCs/>
          <w:sz w:val="24"/>
        </w:rPr>
      </w:pPr>
      <w:r>
        <w:rPr>
          <w:rFonts w:hint="eastAsia" w:ascii="仿宋" w:hAnsi="仿宋" w:eastAsia="仿宋"/>
          <w:b/>
          <w:bCs/>
          <w:iCs/>
          <w:sz w:val="24"/>
        </w:rPr>
        <w:t xml:space="preserve">新沂市昆仑建设监理咨询有限公司有权将以上内容进行公示。</w:t>
      </w:r>
      <w:r>
        <w:rPr>
          <w:rFonts w:hint="eastAsia" w:ascii="仿宋" w:hAnsi="仿宋" w:eastAsia="仿宋"/>
          <w:b/>
          <w:bCs/>
          <w:iCs/>
          <w:sz w:val="24"/>
        </w:rPr>
      </w:r>
      <w:r/>
    </w:p>
    <w:p>
      <w:pPr>
        <w:pStyle w:val="808"/>
        <w:numPr>
          <w:ilvl w:val="0"/>
          <w:numId w:val="0"/>
        </w:numPr>
        <w:jc w:val="center"/>
        <w:pageBreakBefore/>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lang w:eastAsia="zh-CN"/>
        </w:rPr>
        <w:t xml:space="preserve">）</w:t>
      </w:r>
      <w:r>
        <w:rPr>
          <w:rFonts w:hint="eastAsia" w:ascii="仿宋" w:hAnsi="仿宋" w:eastAsia="仿宋"/>
          <w:sz w:val="28"/>
          <w:szCs w:val="28"/>
        </w:rPr>
        <w:t xml:space="preserve">所投产品的技术规格(技术性能)</w:t>
      </w:r>
      <w:r/>
    </w:p>
    <w:tbl>
      <w:tblPr>
        <w:tblW w:w="5245" w:type="pct"/>
        <w:tblInd w:w="-255" w:type="dxa"/>
        <w:tblLayout w:type="fixed"/>
        <w:tblCellMar>
          <w:left w:w="108" w:type="dxa"/>
          <w:top w:w="0" w:type="dxa"/>
          <w:right w:w="108" w:type="dxa"/>
          <w:bottom w:w="0" w:type="dxa"/>
        </w:tblCellMar>
        <w:tblLook w:val="04A0" w:firstRow="1" w:lastRow="0" w:firstColumn="1" w:lastColumn="0" w:noHBand="0" w:noVBand="1"/>
      </w:tblPr>
      <w:tblGrid>
        <w:gridCol w:w="972"/>
        <w:gridCol w:w="931"/>
        <w:gridCol w:w="7037"/>
      </w:tblGrid>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rPr>
                <w:rFonts w:hint="eastAsia" w:ascii="仿宋" w:hAnsi="仿宋" w:eastAsia="仿宋"/>
                <w:sz w:val="24"/>
              </w:rPr>
            </w:pPr>
            <w:r>
              <w:rPr>
                <w:rFonts w:hint="eastAsia" w:ascii="仿宋" w:hAnsi="仿宋" w:eastAsia="仿宋"/>
                <w:sz w:val="24"/>
              </w:rPr>
              <w:t xml:space="preserve">名称</w:t>
            </w: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rPr>
                <w:rFonts w:hint="eastAsia" w:ascii="仿宋" w:hAnsi="仿宋" w:eastAsia="仿宋"/>
                <w:sz w:val="24"/>
              </w:rPr>
            </w:pPr>
            <w:r>
              <w:rPr>
                <w:rFonts w:hint="eastAsia" w:ascii="仿宋" w:hAnsi="仿宋" w:eastAsia="仿宋"/>
                <w:sz w:val="24"/>
              </w:rPr>
              <w:t xml:space="preserve">技术参数、规格、功能</w:t>
            </w:r>
            <w:r>
              <w:rPr>
                <w:rFonts w:hint="eastAsia" w:ascii="仿宋" w:hAnsi="仿宋" w:eastAsia="仿宋"/>
                <w:sz w:val="24"/>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55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08"/>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35" w:type="dxa"/>
            <w:vAlign w:val="center"/>
            <w:textDirection w:val="lrTb"/>
            <w:noWrap/>
          </w:tcPr>
          <w:p>
            <w:pPr>
              <w:pStyle w:val="808"/>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bl>
    <w:p>
      <w:pPr>
        <w:pStyle w:val="808"/>
        <w:jc w:val="both"/>
        <w:rPr>
          <w:rFonts w:hint="eastAsia" w:ascii="仿宋" w:hAnsi="仿宋" w:eastAsia="仿宋"/>
          <w:sz w:val="28"/>
          <w:szCs w:val="28"/>
        </w:rPr>
      </w:pPr>
      <w:r>
        <w:rPr>
          <w:rFonts w:hint="eastAsia" w:ascii="仿宋" w:hAnsi="仿宋" w:eastAsia="仿宋"/>
          <w:sz w:val="28"/>
          <w:szCs w:val="28"/>
        </w:rPr>
      </w:r>
      <w:r/>
    </w:p>
    <w:p>
      <w:pPr>
        <w:pStyle w:val="808"/>
        <w:ind w:firstLine="3120"/>
        <w:spacing w:line="300" w:lineRule="auto"/>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r>
      <w:r/>
    </w:p>
    <w:p>
      <w:pPr>
        <w:pStyle w:val="808"/>
        <w:ind w:firstLine="3120"/>
        <w:spacing w:line="360" w:lineRule="auto"/>
        <w:rPr>
          <w:rFonts w:hint="eastAsia" w:ascii="仿宋" w:hAnsi="仿宋" w:eastAsia="仿宋"/>
          <w:szCs w:val="24"/>
        </w:rPr>
      </w:pPr>
      <w:r>
        <w:rPr>
          <w:rFonts w:hint="eastAsia" w:ascii="仿宋" w:hAnsi="仿宋" w:eastAsia="仿宋"/>
          <w:sz w:val="24"/>
        </w:rPr>
        <w:t xml:space="preserve">日期：   年  月  日</w:t>
      </w:r>
      <w:r>
        <w:rPr>
          <w:rFonts w:hint="eastAsia" w:ascii="仿宋" w:hAnsi="仿宋" w:eastAsia="仿宋"/>
          <w:sz w:val="24"/>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both"/>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五</w:t>
      </w:r>
      <w:r>
        <w:rPr>
          <w:rFonts w:hint="eastAsia" w:ascii="仿宋" w:hAnsi="仿宋" w:eastAsia="仿宋"/>
          <w:sz w:val="28"/>
          <w:szCs w:val="28"/>
        </w:rPr>
        <w:t xml:space="preserve">）偏离表</w:t>
      </w:r>
      <w:r>
        <w:rPr>
          <w:rFonts w:hint="eastAsia" w:ascii="仿宋" w:hAnsi="仿宋" w:eastAsia="仿宋"/>
          <w:sz w:val="28"/>
          <w:szCs w:val="28"/>
        </w:rPr>
      </w:r>
      <w:r/>
    </w:p>
    <w:p>
      <w:pPr>
        <w:pStyle w:val="808"/>
        <w:rPr>
          <w:rFonts w:hint="eastAsia" w:ascii="仿宋" w:hAnsi="仿宋" w:eastAsia="仿宋"/>
          <w:sz w:val="24"/>
        </w:rPr>
      </w:pPr>
      <w:r>
        <w:rPr>
          <w:rFonts w:hint="eastAsia" w:ascii="仿宋" w:hAnsi="仿宋" w:eastAsia="仿宋"/>
          <w:sz w:val="24"/>
        </w:rPr>
      </w:r>
      <w:r/>
    </w:p>
    <w:p>
      <w:pPr>
        <w:pStyle w:val="808"/>
        <w:jc w:val="left"/>
        <w:rPr>
          <w:rFonts w:hint="eastAsia" w:ascii="仿宋" w:hAnsi="仿宋" w:eastAsia="仿宋" w:cs="Segoe UI"/>
          <w:color w:val="000000"/>
          <w:sz w:val="24"/>
          <w:shd w:val="clear" w:color="auto" w:fill="ffffff"/>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                              </w:t>
      </w:r>
      <w:r>
        <w:rPr>
          <w:rFonts w:hint="eastAsia" w:ascii="仿宋" w:hAnsi="仿宋" w:eastAsia="仿宋"/>
          <w:color w:val="000000"/>
          <w:sz w:val="24"/>
        </w:rPr>
        <w:t xml:space="preserve">项目编号：</w:t>
      </w:r>
      <w:r>
        <w:rPr>
          <w:rFonts w:hint="eastAsia" w:ascii="仿宋" w:hAnsi="仿宋" w:eastAsia="仿宋"/>
          <w:sz w:val="24"/>
        </w:rPr>
        <w:t xml:space="preserve">JSZC-320381-KLJL-G2026-0004 </w:t>
      </w:r>
      <w:r>
        <w:rPr>
          <w:rFonts w:hint="eastAsia" w:ascii="仿宋" w:hAnsi="仿宋" w:eastAsia="仿宋" w:cs="Segoe UI"/>
          <w:color w:val="000000"/>
          <w:sz w:val="24"/>
          <w:shd w:val="clear" w:color="auto" w:fill="ffffff"/>
        </w:rPr>
      </w:r>
      <w:r/>
    </w:p>
    <w:p>
      <w:pPr>
        <w:pStyle w:val="808"/>
        <w:rPr>
          <w:rFonts w:hint="eastAsia" w:ascii="仿宋" w:hAnsi="仿宋" w:eastAsia="仿宋"/>
          <w:sz w:val="24"/>
          <w:u w:val="single"/>
        </w:rPr>
      </w:pPr>
      <w:r>
        <w:rPr>
          <w:rFonts w:hint="eastAsia" w:ascii="仿宋" w:hAnsi="仿宋" w:eastAsia="仿宋"/>
          <w:sz w:val="24"/>
          <w:u w:val="single"/>
        </w:rPr>
      </w:r>
      <w:r/>
    </w:p>
    <w:tbl>
      <w:tblPr>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808"/>
              <w:jc w:val="center"/>
              <w:rPr>
                <w:rFonts w:hint="eastAsia" w:ascii="仿宋" w:hAnsi="仿宋" w:eastAsia="仿宋"/>
                <w:caps/>
                <w:sz w:val="24"/>
              </w:rPr>
            </w:pPr>
            <w:r>
              <w:rPr>
                <w:rFonts w:hint="eastAsia" w:ascii="仿宋" w:hAnsi="仿宋" w:eastAsia="仿宋"/>
                <w:caps/>
                <w:sz w:val="24"/>
              </w:rPr>
              <w:t xml:space="preserve">序号</w:t>
            </w:r>
            <w:r>
              <w:rPr>
                <w:rFonts w:hint="eastAsia" w:ascii="仿宋" w:hAnsi="仿宋" w:eastAsia="仿宋"/>
                <w:caps/>
                <w:sz w:val="24"/>
              </w:rPr>
            </w:r>
            <w:r/>
          </w:p>
        </w:tc>
        <w:tc>
          <w:tcPr>
            <w:tcW w:w="1404" w:type="dxa"/>
            <w:vAlign w:val="center"/>
            <w:textDirection w:val="lrTb"/>
            <w:noWrap w:val="false"/>
          </w:tcPr>
          <w:p>
            <w:pPr>
              <w:pStyle w:val="808"/>
              <w:jc w:val="center"/>
              <w:rPr>
                <w:rFonts w:hint="eastAsia" w:ascii="仿宋" w:hAnsi="仿宋" w:eastAsia="仿宋"/>
                <w:caps/>
                <w:sz w:val="24"/>
              </w:rPr>
            </w:pPr>
            <w:r>
              <w:rPr>
                <w:rFonts w:hint="eastAsia" w:ascii="仿宋" w:hAnsi="仿宋" w:eastAsia="仿宋"/>
                <w:caps/>
                <w:sz w:val="24"/>
              </w:rPr>
              <w:t xml:space="preserve">偏离内容</w:t>
            </w:r>
            <w:r>
              <w:rPr>
                <w:rFonts w:hint="eastAsia" w:ascii="仿宋" w:hAnsi="仿宋" w:eastAsia="仿宋"/>
                <w:caps/>
                <w:sz w:val="24"/>
              </w:rPr>
            </w:r>
            <w:r/>
          </w:p>
        </w:tc>
        <w:tc>
          <w:tcPr>
            <w:tcW w:w="1476" w:type="dxa"/>
            <w:vAlign w:val="center"/>
            <w:textDirection w:val="lrTb"/>
            <w:noWrap w:val="false"/>
          </w:tcPr>
          <w:p>
            <w:pPr>
              <w:pStyle w:val="808"/>
              <w:jc w:val="center"/>
              <w:rPr>
                <w:rFonts w:hint="eastAsia" w:ascii="仿宋" w:hAnsi="仿宋" w:eastAsia="仿宋"/>
                <w:caps/>
                <w:sz w:val="24"/>
              </w:rPr>
            </w:pPr>
            <w:r>
              <w:rPr>
                <w:rFonts w:hint="eastAsia" w:ascii="仿宋" w:hAnsi="仿宋" w:eastAsia="仿宋"/>
                <w:sz w:val="24"/>
              </w:rPr>
              <w:t xml:space="preserve">招标文件的要求</w:t>
            </w:r>
            <w:r>
              <w:rPr>
                <w:rFonts w:hint="eastAsia" w:ascii="仿宋" w:hAnsi="仿宋" w:eastAsia="仿宋"/>
                <w:caps/>
                <w:sz w:val="24"/>
              </w:rPr>
            </w:r>
            <w:r/>
          </w:p>
        </w:tc>
        <w:tc>
          <w:tcPr>
            <w:tcW w:w="1620" w:type="dxa"/>
            <w:vAlign w:val="center"/>
            <w:textDirection w:val="lrTb"/>
            <w:noWrap w:val="false"/>
          </w:tcPr>
          <w:p>
            <w:pPr>
              <w:pStyle w:val="808"/>
              <w:jc w:val="center"/>
              <w:rPr>
                <w:rFonts w:hint="eastAsia" w:ascii="仿宋" w:hAnsi="仿宋" w:eastAsia="仿宋"/>
                <w:caps/>
                <w:sz w:val="24"/>
              </w:rPr>
            </w:pPr>
            <w:r>
              <w:rPr>
                <w:rFonts w:hint="eastAsia" w:ascii="仿宋" w:hAnsi="仿宋" w:eastAsia="仿宋"/>
                <w:sz w:val="24"/>
              </w:rPr>
              <w:t xml:space="preserve">投标文件中的内容</w:t>
            </w:r>
            <w:r>
              <w:rPr>
                <w:rFonts w:hint="eastAsia" w:ascii="仿宋" w:hAnsi="仿宋" w:eastAsia="仿宋"/>
                <w:caps/>
                <w:sz w:val="24"/>
              </w:rPr>
            </w:r>
            <w:r/>
          </w:p>
        </w:tc>
        <w:tc>
          <w:tcPr>
            <w:tcW w:w="1260" w:type="dxa"/>
            <w:vAlign w:val="center"/>
            <w:textDirection w:val="lrTb"/>
            <w:noWrap w:val="false"/>
          </w:tcPr>
          <w:p>
            <w:pPr>
              <w:pStyle w:val="808"/>
              <w:jc w:val="center"/>
              <w:rPr>
                <w:rFonts w:hint="eastAsia" w:ascii="仿宋" w:hAnsi="仿宋" w:eastAsia="仿宋"/>
                <w:caps/>
                <w:sz w:val="24"/>
              </w:rPr>
            </w:pPr>
            <w:r>
              <w:rPr>
                <w:rFonts w:hint="eastAsia" w:ascii="仿宋" w:hAnsi="仿宋" w:eastAsia="仿宋"/>
                <w:caps/>
                <w:sz w:val="24"/>
              </w:rPr>
              <w:t xml:space="preserve">（正/负/无）偏离</w:t>
            </w:r>
            <w:r>
              <w:rPr>
                <w:rFonts w:hint="eastAsia" w:ascii="仿宋" w:hAnsi="仿宋" w:eastAsia="仿宋"/>
                <w:caps/>
                <w:sz w:val="24"/>
              </w:rPr>
            </w:r>
            <w:r/>
          </w:p>
        </w:tc>
        <w:tc>
          <w:tcPr>
            <w:tcW w:w="2340" w:type="dxa"/>
            <w:vAlign w:val="center"/>
            <w:textDirection w:val="lrTb"/>
            <w:noWrap w:val="false"/>
          </w:tcPr>
          <w:p>
            <w:pPr>
              <w:pStyle w:val="808"/>
              <w:jc w:val="center"/>
              <w:rPr>
                <w:rFonts w:hint="eastAsia" w:ascii="仿宋" w:hAnsi="仿宋" w:eastAsia="仿宋"/>
                <w:caps/>
                <w:sz w:val="24"/>
              </w:rPr>
            </w:pPr>
            <w:r>
              <w:rPr>
                <w:rFonts w:hint="eastAsia" w:ascii="仿宋" w:hAnsi="仿宋" w:eastAsia="仿宋"/>
                <w:caps/>
                <w:sz w:val="24"/>
              </w:rPr>
              <w:t xml:space="preserve">说明</w:t>
            </w:r>
            <w:r>
              <w:rPr>
                <w:rFonts w:hint="eastAsia" w:ascii="仿宋" w:hAnsi="仿宋" w:eastAsia="仿宋"/>
                <w:caps/>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04"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476"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62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c>
          <w:tcPr>
            <w:tcW w:w="2340" w:type="dxa"/>
            <w:vAlign w:val="top"/>
            <w:textDirection w:val="lrTb"/>
            <w:noWrap w:val="false"/>
          </w:tcPr>
          <w:p>
            <w:pPr>
              <w:pStyle w:val="808"/>
              <w:rPr>
                <w:rFonts w:hint="eastAsia" w:ascii="仿宋" w:hAnsi="仿宋" w:eastAsia="仿宋"/>
                <w:sz w:val="24"/>
              </w:rPr>
            </w:pPr>
            <w:r>
              <w:rPr>
                <w:rFonts w:hint="eastAsia" w:ascii="仿宋" w:hAnsi="仿宋" w:eastAsia="仿宋"/>
                <w:sz w:val="24"/>
              </w:rPr>
            </w:r>
            <w:r/>
          </w:p>
        </w:tc>
      </w:tr>
    </w:tbl>
    <w:p>
      <w:pPr>
        <w:pStyle w:val="808"/>
        <w:rPr>
          <w:rFonts w:hint="eastAsia" w:ascii="仿宋" w:hAnsi="仿宋" w:eastAsia="仿宋"/>
          <w:sz w:val="24"/>
          <w:u w:val="single"/>
        </w:rPr>
      </w:pPr>
      <w:r>
        <w:rPr>
          <w:rFonts w:hint="eastAsia" w:ascii="仿宋" w:hAnsi="仿宋" w:eastAsia="仿宋"/>
          <w:sz w:val="24"/>
          <w:u w:val="single"/>
        </w:rPr>
      </w:r>
      <w:r/>
    </w:p>
    <w:p>
      <w:pPr>
        <w:pStyle w:val="808"/>
        <w:rPr>
          <w:rFonts w:hint="eastAsia" w:ascii="仿宋" w:hAnsi="仿宋" w:eastAsia="仿宋"/>
          <w:b/>
          <w:bCs/>
          <w:sz w:val="24"/>
        </w:rPr>
      </w:pPr>
      <w:r>
        <w:rPr>
          <w:rFonts w:hint="eastAsia" w:ascii="仿宋" w:hAnsi="仿宋" w:eastAsia="仿宋"/>
          <w:b/>
          <w:bCs/>
          <w:sz w:val="24"/>
        </w:rPr>
        <w:t xml:space="preserve">注：投标人的投标文件中的内容与招标文件（含招标文件的澄清或者修改的内容，下同）的要求不同时，逐条列在偏离表中，否则将认为投标人接受招标文件的要求。</w:t>
      </w:r>
      <w:r>
        <w:rPr>
          <w:rFonts w:hint="eastAsia" w:ascii="仿宋" w:hAnsi="仿宋" w:eastAsia="仿宋"/>
          <w:b/>
          <w:bCs/>
          <w:sz w:val="24"/>
        </w:rPr>
      </w:r>
      <w:r/>
    </w:p>
    <w:p>
      <w:pPr>
        <w:pStyle w:val="808"/>
        <w:rPr>
          <w:rFonts w:hint="eastAsia" w:ascii="仿宋" w:hAnsi="仿宋" w:eastAsia="仿宋"/>
          <w:sz w:val="24"/>
          <w:u w:val="single"/>
        </w:rPr>
      </w:pPr>
      <w:r>
        <w:rPr>
          <w:rFonts w:hint="eastAsia" w:ascii="仿宋" w:hAnsi="仿宋" w:eastAsia="仿宋"/>
          <w:sz w:val="24"/>
          <w:u w:val="single"/>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r>
      <w:r/>
    </w:p>
    <w:p>
      <w:pPr>
        <w:pStyle w:val="808"/>
        <w:ind w:firstLine="312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rPr>
          <w:rFonts w:hint="eastAsia" w:ascii="仿宋" w:hAnsi="仿宋" w:eastAsia="仿宋"/>
          <w:sz w:val="24"/>
        </w:rPr>
      </w:pPr>
      <w:r>
        <w:rPr>
          <w:rFonts w:hint="eastAsia" w:ascii="仿宋" w:hAnsi="仿宋" w:eastAsia="仿宋"/>
          <w:sz w:val="24"/>
        </w:rPr>
      </w:r>
      <w:r/>
    </w:p>
    <w:p>
      <w:pPr>
        <w:pStyle w:val="808"/>
        <w:jc w:val="center"/>
        <w:rPr>
          <w:rFonts w:hint="eastAsia"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）授权委托书</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委托人：</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法定代表人（负责人）：               职务：</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受托人：                   性别：男（女）  </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年龄：  岁                 民族：   族</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职务：</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身份证号：</w:t>
      </w:r>
      <w:r>
        <w:rPr>
          <w:rFonts w:hint="eastAsia" w:ascii="仿宋" w:hAnsi="仿宋" w:eastAsia="仿宋"/>
          <w:sz w:val="28"/>
          <w:szCs w:val="28"/>
        </w:rPr>
      </w:r>
      <w:r/>
    </w:p>
    <w:p>
      <w:pPr>
        <w:pStyle w:val="808"/>
        <w:ind w:firstLine="560"/>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lang w:eastAsia="zh-CN"/>
        </w:rPr>
        <w:t xml:space="preserve">钟吾中学实验室设施设备采购项目</w:t>
      </w:r>
      <w:r>
        <w:rPr>
          <w:rFonts w:hint="eastAsia" w:ascii="仿宋" w:hAnsi="仿宋" w:eastAsia="仿宋"/>
          <w:sz w:val="28"/>
          <w:szCs w:val="28"/>
        </w:rPr>
        <w:t xml:space="preserve">）（</w:t>
      </w:r>
      <w:r>
        <w:rPr>
          <w:rFonts w:hint="eastAsia" w:ascii="仿宋" w:hAnsi="仿宋" w:eastAsia="仿宋"/>
          <w:color w:val="000000"/>
          <w:sz w:val="28"/>
          <w:szCs w:val="28"/>
        </w:rPr>
        <w:t xml:space="preserve">项目编号：  </w:t>
      </w:r>
      <w:r>
        <w:rPr>
          <w:rFonts w:hint="eastAsia" w:ascii="仿宋" w:hAnsi="仿宋" w:eastAsia="仿宋"/>
          <w:color w:val="ff0000"/>
          <w:sz w:val="28"/>
          <w:szCs w:val="28"/>
        </w:rPr>
        <w:t xml:space="preserve"> </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sz w:val="28"/>
          <w:szCs w:val="28"/>
        </w:rPr>
      </w:r>
      <w:r/>
    </w:p>
    <w:p>
      <w:pPr>
        <w:pStyle w:val="808"/>
        <w:ind w:firstLine="630"/>
        <w:rPr>
          <w:rFonts w:hint="eastAsia" w:ascii="仿宋" w:hAnsi="仿宋" w:eastAsia="仿宋"/>
          <w:sz w:val="28"/>
          <w:szCs w:val="28"/>
        </w:rPr>
      </w:pPr>
      <w:r>
        <w:rPr>
          <w:rFonts w:hint="eastAsia" w:ascii="仿宋" w:hAnsi="仿宋" w:eastAsia="仿宋"/>
          <w:sz w:val="28"/>
          <w:szCs w:val="28"/>
        </w:rPr>
        <w:t xml:space="preserve">特此授权委托。</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委托人（公章）：                      受托人（签字）：</w:t>
      </w:r>
      <w:r>
        <w:rPr>
          <w:rFonts w:hint="eastAsia" w:ascii="仿宋" w:hAnsi="仿宋" w:eastAsia="仿宋"/>
          <w:sz w:val="28"/>
          <w:szCs w:val="28"/>
        </w:rPr>
      </w:r>
      <w:r/>
    </w:p>
    <w:p>
      <w:pPr>
        <w:pStyle w:val="808"/>
        <w:rPr>
          <w:rFonts w:hint="eastAsia" w:ascii="仿宋" w:hAnsi="仿宋" w:eastAsia="仿宋"/>
          <w:sz w:val="28"/>
          <w:szCs w:val="28"/>
        </w:rPr>
      </w:pPr>
      <w:r>
        <w:rPr>
          <w:rFonts w:hint="eastAsia" w:ascii="仿宋" w:hAnsi="仿宋" w:eastAsia="仿宋"/>
          <w:sz w:val="28"/>
          <w:szCs w:val="28"/>
        </w:rPr>
        <w:t xml:space="preserve">法定代表人（负责人）（签字）： </w:t>
      </w:r>
      <w:r>
        <w:rPr>
          <w:rFonts w:hint="eastAsia" w:ascii="仿宋" w:hAnsi="仿宋" w:eastAsia="仿宋"/>
          <w:sz w:val="28"/>
          <w:szCs w:val="28"/>
        </w:rPr>
      </w:r>
      <w:r/>
    </w:p>
    <w:p>
      <w:pPr>
        <w:pStyle w:val="808"/>
        <w:ind w:firstLine="4889"/>
        <w:rPr>
          <w:rFonts w:hint="eastAsia" w:ascii="仿宋" w:hAnsi="仿宋" w:eastAsia="仿宋"/>
          <w:sz w:val="28"/>
          <w:szCs w:val="28"/>
        </w:rPr>
      </w:pPr>
      <w:r>
        <w:rPr>
          <w:rFonts w:hint="eastAsia" w:ascii="仿宋" w:hAnsi="仿宋" w:eastAsia="仿宋"/>
          <w:sz w:val="28"/>
          <w:szCs w:val="28"/>
        </w:rPr>
        <w:t xml:space="preserve">   年   月   日 </w:t>
      </w:r>
      <w:r>
        <w:rPr>
          <w:rFonts w:hint="eastAsia" w:ascii="仿宋" w:hAnsi="仿宋" w:eastAsia="仿宋"/>
          <w:sz w:val="28"/>
          <w:szCs w:val="28"/>
        </w:rPr>
      </w:r>
      <w:r/>
    </w:p>
    <w:p>
      <w:pPr>
        <w:pStyle w:val="808"/>
        <w:rPr>
          <w:rFonts w:hint="eastAsia" w:ascii="仿宋" w:hAnsi="仿宋" w:eastAsia="仿宋" w:cs="宋体"/>
          <w:sz w:val="28"/>
          <w:szCs w:val="28"/>
        </w:rPr>
      </w:pPr>
      <w:r>
        <w:rPr>
          <w:rFonts w:hint="eastAsia" w:ascii="仿宋" w:hAnsi="仿宋" w:eastAsia="仿宋"/>
          <w:sz w:val="32"/>
        </w:rPr>
        <w:t xml:space="preserve">(受托人身份证原件扫描件附后)</w:t>
      </w:r>
      <w:r>
        <w:rPr>
          <w:rFonts w:hint="eastAsia" w:ascii="仿宋" w:hAnsi="仿宋" w:eastAsia="仿宋" w:cs="宋体"/>
          <w:sz w:val="28"/>
          <w:szCs w:val="28"/>
        </w:rPr>
      </w:r>
      <w:r/>
    </w:p>
    <w:p>
      <w:pPr>
        <w:pStyle w:val="808"/>
        <w:jc w:val="center"/>
        <w:spacing w:line="380" w:lineRule="exact"/>
        <w:widowControl/>
        <w:rPr>
          <w:rFonts w:hint="eastAsia"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r>
      <w:r/>
    </w:p>
    <w:p>
      <w:pPr>
        <w:pStyle w:val="808"/>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七</w:t>
      </w:r>
      <w:r>
        <w:rPr>
          <w:rFonts w:hint="eastAsia" w:ascii="仿宋" w:hAnsi="仿宋" w:eastAsia="仿宋" w:cs="宋体"/>
          <w:sz w:val="28"/>
          <w:szCs w:val="28"/>
        </w:rPr>
        <w:t xml:space="preserve">）中小企业声明函</w:t>
      </w:r>
      <w:r>
        <w:rPr>
          <w:rFonts w:hint="eastAsia" w:ascii="仿宋" w:hAnsi="仿宋" w:eastAsia="仿宋" w:cs="宋体"/>
          <w:sz w:val="28"/>
          <w:szCs w:val="28"/>
        </w:rPr>
      </w:r>
      <w:r/>
    </w:p>
    <w:p>
      <w:pPr>
        <w:pStyle w:val="808"/>
        <w:jc w:val="left"/>
        <w:rPr>
          <w:rFonts w:hint="eastAsia" w:ascii="仿宋" w:hAnsi="仿宋" w:eastAsia="仿宋"/>
          <w:sz w:val="24"/>
        </w:rPr>
      </w:pPr>
      <w:r>
        <w:rPr>
          <w:rFonts w:hint="eastAsia" w:ascii="仿宋" w:hAnsi="仿宋" w:eastAsia="仿宋"/>
          <w:sz w:val="24"/>
        </w:rPr>
      </w:r>
      <w:r/>
    </w:p>
    <w:p>
      <w:pPr>
        <w:pStyle w:val="808"/>
        <w:ind w:left="2400" w:hanging="2400"/>
        <w:jc w:val="left"/>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lang w:eastAsia="zh-CN"/>
        </w:rPr>
      </w:r>
      <w:r/>
    </w:p>
    <w:p>
      <w:pPr>
        <w:pStyle w:val="808"/>
        <w:ind w:left="2400" w:hanging="2400"/>
        <w:jc w:val="left"/>
        <w:rPr>
          <w:rFonts w:hint="eastAsia" w:ascii="仿宋" w:hAnsi="仿宋" w:eastAsia="仿宋" w:cs="宋体"/>
          <w:color w:val="000000"/>
          <w:sz w:val="24"/>
        </w:rPr>
      </w:pPr>
      <w:r>
        <w:rPr>
          <w:rFonts w:hint="eastAsia" w:ascii="仿宋" w:hAnsi="仿宋" w:eastAsia="仿宋"/>
          <w:color w:val="000000"/>
          <w:sz w:val="24"/>
        </w:rPr>
        <w:t xml:space="preserve">项目编号:</w:t>
      </w:r>
      <w:r>
        <w:rPr>
          <w:rFonts w:hint="eastAsia" w:ascii="仿宋" w:hAnsi="仿宋" w:eastAsia="仿宋"/>
          <w:sz w:val="24"/>
        </w:rPr>
        <w:t xml:space="preserve">JSZC-320381-KLJL-G2026-0004                               </w:t>
      </w:r>
      <w:r>
        <w:rPr>
          <w:rFonts w:hint="eastAsia" w:ascii="仿宋" w:hAnsi="仿宋" w:eastAsia="仿宋"/>
          <w:color w:val="000000"/>
          <w:sz w:val="24"/>
        </w:rPr>
        <w:t xml:space="preserve"> </w:t>
      </w:r>
      <w:r>
        <w:rPr>
          <w:rFonts w:hint="eastAsia" w:ascii="仿宋" w:hAnsi="仿宋" w:eastAsia="仿宋" w:cs="宋体"/>
          <w:color w:val="000000"/>
          <w:sz w:val="24"/>
        </w:rPr>
      </w:r>
      <w:r/>
    </w:p>
    <w:p>
      <w:pPr>
        <w:pStyle w:val="808"/>
        <w:ind w:firstLine="480"/>
        <w:spacing w:line="380" w:lineRule="exact"/>
        <w:rPr>
          <w:rFonts w:hint="eastAsia"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本公司郑重声明，根据《政府采购促进中小企业发展管理办法》（财库[2020]46号）的规定，本公司参加的（</w:t>
      </w:r>
      <w:r>
        <w:rPr>
          <w:rFonts w:hint="eastAsia" w:ascii="仿宋" w:hAnsi="仿宋" w:eastAsia="仿宋"/>
          <w:sz w:val="24"/>
          <w:lang w:eastAsia="zh-CN"/>
        </w:rPr>
        <w:t xml:space="preserve">钟吾中学实验室设施设备采购项目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rPr>
          <w:rFonts w:hint="eastAsia" w:ascii="仿宋" w:hAnsi="仿宋" w:eastAsia="仿宋" w:cs="宋体"/>
          <w:sz w:val="24"/>
        </w:rPr>
      </w:r>
      <w:r/>
    </w:p>
    <w:p>
      <w:pPr>
        <w:pStyle w:val="808"/>
        <w:ind w:firstLine="480"/>
        <w:spacing w:line="380" w:lineRule="exact"/>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rPr>
          <w:rFonts w:hint="eastAsia" w:ascii="仿宋" w:hAnsi="仿宋" w:eastAsia="仿宋" w:cs="宋体"/>
          <w:sz w:val="24"/>
        </w:rPr>
      </w:r>
      <w:r/>
    </w:p>
    <w:p>
      <w:pPr>
        <w:pStyle w:val="808"/>
        <w:ind w:firstLine="480"/>
        <w:spacing w:line="380" w:lineRule="exact"/>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rPr>
          <w:rFonts w:hint="eastAsia" w:ascii="仿宋" w:hAnsi="仿宋" w:eastAsia="仿宋" w:cs="宋体"/>
          <w:sz w:val="24"/>
        </w:rPr>
      </w:r>
      <w:r/>
    </w:p>
    <w:p>
      <w:pPr>
        <w:pStyle w:val="808"/>
        <w:ind w:firstLine="480"/>
        <w:spacing w:line="380" w:lineRule="exact"/>
        <w:rPr>
          <w:rFonts w:hint="eastAsia"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rPr>
          <w:rFonts w:hint="eastAsia" w:ascii="仿宋" w:hAnsi="仿宋" w:eastAsia="仿宋" w:cs="宋体"/>
          <w:sz w:val="24"/>
        </w:rPr>
      </w:r>
      <w:r/>
    </w:p>
    <w:p>
      <w:pPr>
        <w:pStyle w:val="808"/>
        <w:ind w:firstLine="480"/>
        <w:spacing w:line="380" w:lineRule="exact"/>
        <w:rPr>
          <w:rFonts w:hint="eastAsia" w:ascii="仿宋" w:hAnsi="仿宋" w:eastAsia="仿宋" w:cs="宋体"/>
          <w:sz w:val="24"/>
        </w:rPr>
      </w:pPr>
      <w:r>
        <w:rPr>
          <w:rFonts w:hint="eastAsia" w:ascii="仿宋" w:hAnsi="仿宋" w:eastAsia="仿宋" w:cs="宋体"/>
          <w:sz w:val="24"/>
        </w:rPr>
      </w:r>
      <w:r/>
    </w:p>
    <w:p>
      <w:pPr>
        <w:pStyle w:val="808"/>
        <w:ind w:left="420"/>
        <w:spacing w:after="120"/>
        <w:rPr>
          <w:rFonts w:hint="eastAsia" w:ascii="仿宋" w:hAnsi="仿宋" w:eastAsia="仿宋" w:cs="宋体"/>
          <w:sz w:val="24"/>
        </w:rPr>
      </w:pPr>
      <w:r>
        <w:rPr>
          <w:rFonts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r>
      <w:r/>
    </w:p>
    <w:p>
      <w:pPr>
        <w:pStyle w:val="808"/>
      </w:pPr>
      <w:r/>
      <w:r/>
    </w:p>
    <w:p>
      <w:pPr>
        <w:pStyle w:val="808"/>
        <w:ind w:firstLine="480"/>
        <w:spacing w:after="120"/>
        <w:rPr>
          <w:rFonts w:hint="eastAsia"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rPr>
          <w:rFonts w:hint="eastAsia" w:ascii="仿宋" w:hAnsi="仿宋" w:eastAsia="仿宋" w:cs="宋体"/>
          <w:sz w:val="24"/>
        </w:rPr>
      </w:r>
      <w:r/>
    </w:p>
    <w:p>
      <w:pPr>
        <w:pStyle w:val="808"/>
        <w:ind w:left="420"/>
        <w:spacing w:after="120"/>
        <w:rPr>
          <w:rFonts w:hint="eastAsia"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rPr>
          <w:rFonts w:hint="eastAsia" w:ascii="仿宋" w:hAnsi="仿宋" w:eastAsia="仿宋" w:cs="宋体"/>
          <w:sz w:val="24"/>
        </w:rPr>
      </w:r>
      <w:r/>
    </w:p>
    <w:p>
      <w:pPr>
        <w:pStyle w:val="1053"/>
        <w:ind w:right="480" w:firstLine="360"/>
        <w:rPr>
          <w:rFonts w:hint="eastAsia" w:ascii="仿宋" w:hAnsi="仿宋" w:eastAsia="仿宋" w:cs="宋体"/>
          <w:sz w:val="24"/>
        </w:rPr>
      </w:pPr>
      <w:r>
        <w:rPr>
          <w:rFonts w:hint="eastAsia" w:ascii="仿宋" w:hAnsi="仿宋" w:eastAsia="仿宋" w:cs="宋体"/>
          <w:sz w:val="24"/>
        </w:rPr>
      </w:r>
      <w:r/>
    </w:p>
    <w:p>
      <w:pPr>
        <w:pStyle w:val="1053"/>
        <w:ind w:right="480" w:firstLine="2640"/>
        <w:rPr>
          <w:rFonts w:hint="eastAsia" w:ascii="仿宋" w:hAnsi="仿宋" w:eastAsia="仿宋" w:cs="宋体"/>
          <w:sz w:val="24"/>
        </w:rPr>
      </w:pPr>
      <w:r>
        <w:rPr>
          <w:rFonts w:hint="eastAsia" w:ascii="仿宋" w:hAnsi="仿宋" w:eastAsia="仿宋" w:cs="宋体"/>
          <w:sz w:val="24"/>
        </w:rPr>
      </w:r>
      <w:r/>
    </w:p>
    <w:p>
      <w:pPr>
        <w:pStyle w:val="808"/>
        <w:ind w:firstLine="3120"/>
        <w:spacing w:line="300" w:lineRule="auto"/>
        <w:rPr>
          <w:rFonts w:hint="eastAsia" w:ascii="仿宋" w:hAnsi="仿宋" w:eastAsia="仿宋"/>
          <w:sz w:val="24"/>
          <w:u w:val="single"/>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rPr>
          <w:rFonts w:hint="eastAsia" w:ascii="仿宋" w:hAnsi="仿宋" w:eastAsia="仿宋"/>
          <w:sz w:val="24"/>
          <w:u w:val="single"/>
        </w:rPr>
      </w:r>
      <w:r/>
    </w:p>
    <w:p>
      <w:pPr>
        <w:pStyle w:val="808"/>
        <w:ind w:firstLine="3120"/>
        <w:spacing w:line="300" w:lineRule="auto"/>
        <w:rPr>
          <w:rFonts w:hint="eastAsia" w:ascii="仿宋" w:hAnsi="仿宋" w:eastAsia="仿宋"/>
          <w:sz w:val="24"/>
          <w:u w:val="single"/>
        </w:rPr>
      </w:pPr>
      <w:r>
        <w:rPr>
          <w:rFonts w:hint="eastAsia" w:ascii="仿宋" w:hAnsi="仿宋" w:eastAsia="仿宋"/>
          <w:sz w:val="24"/>
        </w:rPr>
        <w:t xml:space="preserve">投标人授权代表（签字或盖章）：</w:t>
      </w:r>
      <w:r>
        <w:rPr>
          <w:rFonts w:hint="eastAsia" w:ascii="仿宋" w:hAnsi="仿宋" w:eastAsia="仿宋"/>
          <w:sz w:val="24"/>
          <w:u w:val="single"/>
        </w:rPr>
        <w:t xml:space="preserve">                  </w:t>
      </w:r>
      <w:r>
        <w:rPr>
          <w:rFonts w:hint="eastAsia" w:ascii="仿宋" w:hAnsi="仿宋" w:eastAsia="仿宋"/>
          <w:sz w:val="24"/>
          <w:u w:val="single"/>
        </w:rPr>
      </w:r>
      <w:r/>
    </w:p>
    <w:p>
      <w:pPr>
        <w:pStyle w:val="808"/>
        <w:jc w:val="right"/>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1053"/>
        <w:rPr>
          <w:rFonts w:hint="eastAsia"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rPr>
          <w:rFonts w:hint="eastAsia" w:ascii="仿宋" w:hAnsi="仿宋" w:eastAsia="仿宋" w:cs="宋体"/>
          <w:sz w:val="24"/>
        </w:rPr>
      </w:r>
      <w:r/>
    </w:p>
    <w:p>
      <w:pPr>
        <w:pStyle w:val="808"/>
        <w:ind w:firstLine="480"/>
        <w:spacing w:line="440" w:lineRule="exact"/>
        <w:rPr>
          <w:rFonts w:hint="eastAsia" w:ascii="仿宋" w:hAnsi="仿宋" w:eastAsia="仿宋" w:cs="宋体"/>
          <w:sz w:val="24"/>
        </w:rPr>
      </w:pPr>
      <w:r>
        <w:rPr>
          <w:rFonts w:hint="eastAsia" w:ascii="仿宋" w:hAnsi="仿宋" w:eastAsia="仿宋" w:cs="宋体"/>
          <w:sz w:val="24"/>
        </w:rPr>
        <w:t xml:space="preserve">注：本项目采购的货物属于</w:t>
      </w:r>
      <w:r>
        <w:rPr>
          <w:rFonts w:hint="eastAsia" w:ascii="仿宋" w:hAnsi="仿宋" w:eastAsia="仿宋" w:cs="宋体"/>
          <w:sz w:val="24"/>
          <w:u w:val="single"/>
        </w:rPr>
        <w:t xml:space="preserve">（工业）行</w:t>
      </w:r>
      <w:r>
        <w:rPr>
          <w:rFonts w:hint="eastAsia" w:ascii="仿宋" w:hAnsi="仿宋" w:eastAsia="仿宋" w:cs="宋体"/>
          <w:sz w:val="24"/>
        </w:rPr>
        <w:t xml:space="preserve">业。</w:t>
      </w:r>
      <w:r>
        <w:rPr>
          <w:rFonts w:hint="eastAsia" w:ascii="仿宋" w:hAnsi="仿宋" w:eastAsia="仿宋" w:cs="宋体"/>
          <w:sz w:val="24"/>
        </w:rPr>
      </w:r>
      <w:r/>
    </w:p>
    <w:p>
      <w:pPr>
        <w:pStyle w:val="1055"/>
        <w:rPr>
          <w:rFonts w:hint="eastAsia" w:ascii="仿宋" w:hAnsi="仿宋" w:eastAsia="仿宋" w:cs="宋体"/>
          <w:sz w:val="24"/>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宋体"/>
          <w:sz w:val="24"/>
        </w:rPr>
      </w:r>
      <w:r/>
    </w:p>
    <w:p>
      <w:pPr>
        <w:pStyle w:val="1055"/>
      </w:pPr>
      <w:r/>
      <w:r/>
    </w:p>
    <w:p>
      <w:pPr>
        <w:pStyle w:val="896"/>
        <w:jc w:val="center"/>
        <w:keepLines w:val="0"/>
        <w:keepNext w:val="0"/>
        <w:spacing w:before="0" w:after="210" w:line="21" w:lineRule="atLeast"/>
        <w:shd w:val="clear" w:color="auto" w:fill="ffffff"/>
        <w:widowControl/>
        <w:rPr>
          <w:rFonts w:hint="eastAsia"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rPr>
          <w:rFonts w:hint="eastAsia" w:ascii="Microsoft YaHei UI" w:hAnsi="Microsoft YaHei UI" w:eastAsia="Microsoft YaHei UI" w:cs="Microsoft YaHei UI"/>
          <w:color w:val="333333"/>
          <w:spacing w:val="8"/>
          <w:sz w:val="33"/>
          <w:szCs w:val="33"/>
        </w:rPr>
      </w:r>
      <w:r/>
    </w:p>
    <w:p>
      <w:pPr>
        <w:pStyle w:val="1056"/>
        <w:rPr>
          <w:rFonts w:hint="eastAsia" w:ascii="宋体" w:hAnsi="宋体" w:eastAsia="宋体" w:cs="宋体"/>
          <w:sz w:val="24"/>
        </w:rPr>
      </w:pPr>
      <w:r>
        <w:rPr>
          <w:rFonts w:hint="eastAsia" w:ascii="宋体" w:hAnsi="宋体" w:eastAsia="宋体" w:cs="宋体"/>
          <w:sz w:val="24"/>
        </w:rPr>
      </w:r>
      <w:r/>
    </w:p>
    <w:p>
      <w:pPr>
        <w:pStyle w:val="1056"/>
        <w:ind w:left="0" w:firstLine="0"/>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1299210</wp:posOffset>
                </wp:positionH>
                <wp:positionV relativeFrom="page">
                  <wp:posOffset>2493010</wp:posOffset>
                </wp:positionV>
                <wp:extent cx="2857500" cy="571500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02.3pt;mso-position-horizontal:absolute;mso-position-vertical-relative:page;margin-top:196.3pt;mso-position-vertical:absolute;width:225.0pt;height:450.0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1056"/>
        <w:rPr>
          <w:rFonts w:hint="eastAsia" w:ascii="宋体" w:hAnsi="宋体" w:eastAsia="宋体" w:cs="宋体"/>
          <w:sz w:val="24"/>
        </w:rPr>
      </w:pPr>
      <w:r>
        <w:rPr>
          <w:rFonts w:hint="eastAsia" w:ascii="宋体" w:hAnsi="宋体" w:eastAsia="宋体" w:cs="宋体"/>
          <w:sz w:val="24"/>
        </w:rPr>
      </w:r>
      <w:r/>
    </w:p>
    <w:p>
      <w:pPr>
        <w:pStyle w:val="808"/>
        <w:jc w:val="center"/>
        <w:rPr>
          <w:rFonts w:hint="eastAsia" w:ascii="仿宋" w:hAnsi="仿宋" w:eastAsia="仿宋"/>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）投标人参加政府采购活动前3年内在经营活动中没有重大违法记录的书面声明</w:t>
      </w:r>
      <w:r>
        <w:rPr>
          <w:rFonts w:hint="eastAsia" w:ascii="仿宋" w:hAnsi="仿宋" w:eastAsia="仿宋"/>
          <w:sz w:val="28"/>
          <w:szCs w:val="28"/>
        </w:rPr>
      </w:r>
      <w:r/>
    </w:p>
    <w:p>
      <w:pPr>
        <w:pStyle w:val="808"/>
        <w:jc w:val="center"/>
        <w:rPr>
          <w:rFonts w:hint="eastAsia" w:ascii="仿宋" w:hAnsi="仿宋" w:eastAsia="仿宋"/>
          <w:sz w:val="30"/>
          <w:szCs w:val="30"/>
        </w:rPr>
      </w:pPr>
      <w:r>
        <w:rPr>
          <w:rFonts w:hint="eastAsia" w:ascii="仿宋" w:hAnsi="仿宋" w:eastAsia="仿宋"/>
          <w:sz w:val="30"/>
          <w:szCs w:val="30"/>
        </w:rPr>
      </w:r>
      <w:r/>
    </w:p>
    <w:p>
      <w:pPr>
        <w:pStyle w:val="808"/>
        <w:ind w:firstLine="560"/>
        <w:rPr>
          <w:rFonts w:hint="eastAsia" w:ascii="仿宋" w:hAnsi="仿宋" w:eastAsia="仿宋" w:cs="宋体"/>
          <w:sz w:val="28"/>
          <w:szCs w:val="28"/>
        </w:rPr>
      </w:pPr>
      <w:r>
        <w:rPr>
          <w:rFonts w:hint="eastAsia" w:ascii="仿宋" w:hAnsi="仿宋" w:eastAsia="仿宋"/>
          <w:sz w:val="28"/>
          <w:szCs w:val="28"/>
        </w:rPr>
        <w:t xml:space="preserve">我单位在参加（</w:t>
      </w:r>
      <w:r>
        <w:rPr>
          <w:rFonts w:hint="eastAsia" w:ascii="仿宋" w:hAnsi="仿宋" w:eastAsia="仿宋"/>
          <w:sz w:val="28"/>
          <w:szCs w:val="28"/>
          <w:lang w:eastAsia="zh-CN"/>
        </w:rPr>
        <w:t xml:space="preserve">钟吾中学实验室设施设备采购项目</w:t>
      </w:r>
      <w:r>
        <w:rPr>
          <w:rFonts w:hint="eastAsia" w:ascii="仿宋" w:hAnsi="仿宋" w:eastAsia="仿宋"/>
          <w:sz w:val="28"/>
          <w:szCs w:val="28"/>
        </w:rPr>
        <w:t xml:space="preserve">）（</w:t>
      </w:r>
      <w:r>
        <w:rPr>
          <w:rFonts w:hint="eastAsia" w:ascii="仿宋" w:hAnsi="仿宋" w:eastAsia="仿宋"/>
          <w:color w:val="000000"/>
          <w:sz w:val="28"/>
          <w:szCs w:val="28"/>
        </w:rPr>
        <w:t xml:space="preserve">项目编号：</w:t>
      </w:r>
      <w:r>
        <w:rPr>
          <w:rFonts w:hint="eastAsia" w:ascii="仿宋" w:hAnsi="仿宋" w:eastAsia="仿宋"/>
          <w:sz w:val="24"/>
        </w:rPr>
        <w:t xml:space="preserve">JSZC-320381-KLJL-G2026-0004</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rPr>
          <w:rFonts w:hint="eastAsia" w:ascii="仿宋" w:hAnsi="仿宋" w:eastAsia="仿宋" w:cs="宋体"/>
          <w:sz w:val="28"/>
          <w:szCs w:val="28"/>
        </w:rPr>
      </w:r>
      <w:r/>
    </w:p>
    <w:p>
      <w:pPr>
        <w:pStyle w:val="1085"/>
        <w:ind w:firstLine="700"/>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rPr>
          <w:rFonts w:hint="eastAsia" w:ascii="仿宋" w:hAnsi="仿宋" w:eastAsia="仿宋"/>
          <w:sz w:val="28"/>
          <w:szCs w:val="28"/>
        </w:rPr>
      </w:r>
      <w:r/>
    </w:p>
    <w:p>
      <w:pPr>
        <w:pStyle w:val="808"/>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r>
      <w:r/>
    </w:p>
    <w:p>
      <w:pPr>
        <w:pStyle w:val="808"/>
        <w:spacing w:line="360" w:lineRule="auto"/>
        <w:rPr>
          <w:rFonts w:hint="eastAsia" w:ascii="仿宋" w:hAnsi="仿宋" w:eastAsia="仿宋"/>
          <w:sz w:val="28"/>
          <w:szCs w:val="28"/>
        </w:rPr>
      </w:pPr>
      <w:r>
        <w:rPr>
          <w:rFonts w:hint="eastAsia" w:ascii="仿宋" w:hAnsi="仿宋" w:eastAsia="仿宋"/>
          <w:sz w:val="28"/>
          <w:szCs w:val="28"/>
        </w:r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rPr>
          <w:rFonts w:hint="eastAsia" w:ascii="仿宋" w:hAnsi="仿宋" w:eastAsia="仿宋"/>
          <w:sz w:val="24"/>
        </w:rPr>
      </w:r>
      <w:r/>
    </w:p>
    <w:p>
      <w:pPr>
        <w:pStyle w:val="808"/>
        <w:ind w:firstLine="3840"/>
        <w:spacing w:line="360" w:lineRule="auto"/>
        <w:rPr>
          <w:rFonts w:hint="eastAsia" w:ascii="仿宋" w:hAnsi="仿宋" w:eastAsia="仿宋"/>
          <w:sz w:val="24"/>
        </w:rPr>
      </w:pPr>
      <w:r>
        <w:rPr>
          <w:rFonts w:hint="eastAsia" w:ascii="仿宋" w:hAnsi="仿宋" w:eastAsia="仿宋"/>
          <w:sz w:val="24"/>
        </w:rPr>
      </w:r>
      <w:r/>
    </w:p>
    <w:p>
      <w:pPr>
        <w:pStyle w:val="808"/>
        <w:ind w:firstLine="384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ind w:firstLine="3990"/>
        <w:spacing w:line="360" w:lineRule="auto"/>
        <w:rPr>
          <w:rFonts w:hint="eastAsia" w:ascii="仿宋" w:hAnsi="仿宋" w:eastAsia="仿宋"/>
        </w:rPr>
      </w:pPr>
      <w:r>
        <w:rPr>
          <w:rFonts w:hint="eastAsia" w:ascii="仿宋" w:hAnsi="仿宋" w:eastAsia="仿宋"/>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z w:val="28"/>
          <w:szCs w:val="28"/>
        </w:rPr>
      </w:pPr>
      <w:r>
        <w:rPr>
          <w:rFonts w:hint="eastAsia" w:ascii="仿宋" w:hAnsi="仿宋" w:eastAsia="仿宋"/>
          <w:sz w:val="28"/>
          <w:szCs w:val="28"/>
        </w:rPr>
      </w:r>
      <w:r/>
    </w:p>
    <w:p>
      <w:pPr>
        <w:pStyle w:val="808"/>
        <w:jc w:val="center"/>
        <w:spacing w:line="588" w:lineRule="exact"/>
        <w:rPr>
          <w:rFonts w:hint="eastAsia" w:ascii="仿宋" w:hAnsi="仿宋" w:eastAsia="仿宋"/>
          <w:spacing w:val="6"/>
          <w:sz w:val="28"/>
          <w:szCs w:val="28"/>
        </w:rPr>
      </w:pPr>
      <w:r/>
      <w:bookmarkStart w:id="2" w:name="OLE_LINK14"/>
      <w:r/>
      <w:bookmarkStart w:id="3" w:name="OLE_LINK13"/>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w:t>
      </w:r>
      <w:r>
        <w:rPr>
          <w:rFonts w:hint="eastAsia" w:ascii="仿宋" w:hAnsi="仿宋" w:eastAsia="仿宋"/>
          <w:spacing w:val="6"/>
          <w:sz w:val="28"/>
          <w:szCs w:val="28"/>
        </w:rPr>
        <w:t xml:space="preserve">残疾人福利性单位声明函</w:t>
      </w:r>
      <w:bookmarkEnd w:id="2"/>
      <w:r/>
      <w:bookmarkEnd w:id="3"/>
      <w:r>
        <w:rPr>
          <w:rFonts w:hint="eastAsia" w:ascii="仿宋" w:hAnsi="仿宋" w:eastAsia="仿宋"/>
          <w:spacing w:val="6"/>
          <w:sz w:val="28"/>
          <w:szCs w:val="28"/>
        </w:rPr>
      </w:r>
      <w:r/>
    </w:p>
    <w:p>
      <w:pPr>
        <w:pStyle w:val="808"/>
        <w:jc w:val="center"/>
        <w:rPr>
          <w:rFonts w:hint="eastAsia" w:ascii="仿宋" w:hAnsi="仿宋" w:eastAsia="仿宋"/>
          <w:sz w:val="24"/>
        </w:rPr>
      </w:pPr>
      <w:r>
        <w:rPr>
          <w:rFonts w:hint="eastAsia" w:ascii="仿宋" w:hAnsi="仿宋" w:eastAsia="仿宋"/>
          <w:sz w:val="24"/>
        </w:rPr>
        <w:t xml:space="preserve">（如投标人不属于残疾人福利性单位不需要提供此声明函）</w:t>
      </w:r>
      <w:r>
        <w:rPr>
          <w:rFonts w:hint="eastAsia" w:ascii="仿宋" w:hAnsi="仿宋" w:eastAsia="仿宋"/>
          <w:sz w:val="24"/>
        </w:rPr>
      </w:r>
      <w:r/>
    </w:p>
    <w:p>
      <w:pPr>
        <w:pStyle w:val="808"/>
        <w:jc w:val="left"/>
        <w:rPr>
          <w:rFonts w:hint="eastAsia" w:ascii="仿宋" w:hAnsi="仿宋" w:eastAsia="仿宋"/>
          <w:sz w:val="24"/>
        </w:rPr>
      </w:pPr>
      <w:r>
        <w:rPr>
          <w:rFonts w:hint="eastAsia" w:ascii="仿宋" w:hAnsi="仿宋" w:eastAsia="仿宋"/>
          <w:sz w:val="24"/>
        </w:rPr>
      </w:r>
      <w:r/>
    </w:p>
    <w:p>
      <w:pPr>
        <w:pStyle w:val="808"/>
        <w:ind w:left="1200" w:hanging="1200"/>
        <w:jc w:val="left"/>
        <w:rPr>
          <w:rFonts w:hint="eastAsia" w:ascii="仿宋" w:hAnsi="仿宋" w:eastAsia="仿宋"/>
          <w:color w:val="000000"/>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                              </w:t>
      </w:r>
      <w:r>
        <w:rPr>
          <w:rFonts w:hint="eastAsia" w:ascii="仿宋" w:hAnsi="仿宋" w:eastAsia="仿宋"/>
          <w:color w:val="000000"/>
          <w:sz w:val="24"/>
          <w:u w:val="single"/>
        </w:rPr>
      </w:r>
      <w:r/>
    </w:p>
    <w:p>
      <w:pPr>
        <w:pStyle w:val="808"/>
        <w:spacing w:line="588" w:lineRule="exact"/>
        <w:rPr>
          <w:rFonts w:hint="eastAsia" w:ascii="仿宋" w:hAnsi="仿宋" w:eastAsia="仿宋"/>
          <w:spacing w:val="6"/>
          <w:sz w:val="28"/>
          <w:szCs w:val="28"/>
        </w:rPr>
      </w:pPr>
      <w:r>
        <w:rPr>
          <w:rFonts w:hint="eastAsia" w:ascii="仿宋" w:hAnsi="仿宋" w:eastAsia="仿宋"/>
          <w:color w:val="000000"/>
          <w:sz w:val="24"/>
        </w:rPr>
        <w:t xml:space="preserve">项目编号：</w:t>
      </w:r>
      <w:r>
        <w:rPr>
          <w:rFonts w:hint="eastAsia" w:ascii="仿宋" w:hAnsi="仿宋" w:eastAsia="仿宋"/>
          <w:sz w:val="24"/>
        </w:rPr>
        <w:t xml:space="preserve">JSZC-320381-KLJL-G2026-0004 </w:t>
      </w:r>
      <w:r>
        <w:rPr>
          <w:rFonts w:hint="eastAsia" w:ascii="仿宋" w:hAnsi="仿宋" w:eastAsia="仿宋"/>
          <w:spacing w:val="6"/>
          <w:sz w:val="28"/>
          <w:szCs w:val="28"/>
        </w:rPr>
      </w:r>
      <w:r/>
    </w:p>
    <w:p>
      <w:pPr>
        <w:pStyle w:val="808"/>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spacing w:val="6"/>
          <w:sz w:val="28"/>
          <w:szCs w:val="28"/>
          <w:lang w:eastAsia="zh-CN"/>
        </w:rPr>
        <w:t xml:space="preserve">钟吾中学实验室设施设备采购项目</w:t>
      </w:r>
      <w:r>
        <w:rPr>
          <w:rFonts w:hint="eastAsia" w:ascii="仿宋" w:hAnsi="仿宋" w:eastAsia="仿宋"/>
          <w:spacing w:val="6"/>
          <w:sz w:val="28"/>
          <w:szCs w:val="28"/>
        </w:rPr>
        <w:t xml:space="preserve">活动提供本单位制造的货物，或者提供其他残疾人福利性单位制造的货物（不包括使用非残疾人福利性单位注册商标的货物）。</w:t>
      </w:r>
      <w:r>
        <w:rPr>
          <w:rFonts w:hint="eastAsia" w:ascii="仿宋" w:hAnsi="仿宋" w:eastAsia="仿宋"/>
          <w:spacing w:val="6"/>
          <w:sz w:val="28"/>
          <w:szCs w:val="28"/>
        </w:rPr>
      </w:r>
      <w:r/>
    </w:p>
    <w:p>
      <w:pPr>
        <w:pStyle w:val="808"/>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rPr>
          <w:rFonts w:hint="eastAsia" w:ascii="仿宋" w:hAnsi="仿宋" w:eastAsia="仿宋"/>
          <w:spacing w:val="6"/>
          <w:sz w:val="28"/>
          <w:szCs w:val="28"/>
        </w:rPr>
      </w:r>
      <w:r/>
    </w:p>
    <w:p>
      <w:pPr>
        <w:pStyle w:val="808"/>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808"/>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808"/>
        <w:ind w:right="-58"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rPr>
          <w:rFonts w:hint="eastAsia" w:ascii="仿宋" w:hAnsi="仿宋" w:eastAsia="仿宋"/>
          <w:spacing w:val="6"/>
          <w:sz w:val="28"/>
          <w:szCs w:val="28"/>
        </w:rPr>
      </w:r>
      <w:r/>
    </w:p>
    <w:p>
      <w:pPr>
        <w:pStyle w:val="808"/>
        <w:ind w:right="1560"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日  期：</w:t>
      </w:r>
      <w:r>
        <w:rPr>
          <w:rFonts w:hint="eastAsia" w:ascii="仿宋" w:hAnsi="仿宋" w:eastAsia="仿宋"/>
          <w:spacing w:val="6"/>
          <w:sz w:val="28"/>
          <w:szCs w:val="28"/>
        </w:rPr>
      </w:r>
      <w:r/>
    </w:p>
    <w:p>
      <w:pPr>
        <w:pStyle w:val="808"/>
        <w:jc w:val="left"/>
        <w:widowControl/>
        <w:rPr>
          <w:rFonts w:hint="eastAsia" w:ascii="仿宋" w:hAnsi="仿宋" w:eastAsia="仿宋"/>
          <w:sz w:val="28"/>
          <w:szCs w:val="28"/>
        </w:rPr>
      </w:pPr>
      <w:r>
        <w:rPr>
          <w:rFonts w:hint="eastAsia" w:ascii="仿宋" w:hAnsi="仿宋" w:eastAsia="仿宋"/>
          <w:sz w:val="28"/>
          <w:szCs w:val="28"/>
        </w:rPr>
        <w:t xml:space="preserve">说明：</w:t>
      </w:r>
      <w:r>
        <w:rPr>
          <w:rFonts w:hint="eastAsia" w:ascii="仿宋" w:hAnsi="仿宋" w:eastAsia="仿宋"/>
          <w:sz w:val="28"/>
          <w:szCs w:val="28"/>
        </w:rPr>
      </w:r>
      <w:r/>
    </w:p>
    <w:p>
      <w:pPr>
        <w:pStyle w:val="808"/>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s="宋体"/>
          <w:sz w:val="28"/>
          <w:szCs w:val="28"/>
        </w:rPr>
      </w:r>
      <w:r/>
    </w:p>
    <w:p>
      <w:pPr>
        <w:pStyle w:val="808"/>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rPr>
          <w:rFonts w:hint="eastAsia" w:ascii="仿宋" w:hAnsi="仿宋" w:eastAsia="仿宋" w:cs="宋体"/>
          <w:sz w:val="28"/>
          <w:szCs w:val="28"/>
        </w:rPr>
      </w:r>
      <w:r/>
    </w:p>
    <w:p>
      <w:pPr>
        <w:pStyle w:val="808"/>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pStyle w:val="808"/>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pStyle w:val="808"/>
        <w:ind w:firstLine="600"/>
        <w:jc w:val="left"/>
        <w:widowControl/>
        <w:rPr>
          <w:rFonts w:hint="eastAsia" w:ascii="仿宋" w:hAnsi="仿宋" w:eastAsia="仿宋" w:cs="宋体"/>
          <w:sz w:val="30"/>
          <w:szCs w:val="30"/>
        </w:rPr>
      </w:pPr>
      <w:r>
        <w:rPr>
          <w:rFonts w:hint="eastAsia" w:ascii="仿宋" w:hAnsi="仿宋" w:eastAsia="仿宋" w:cs="宋体"/>
          <w:sz w:val="30"/>
          <w:szCs w:val="30"/>
        </w:rPr>
      </w:r>
      <w:r/>
    </w:p>
    <w:p>
      <w:pPr>
        <w:pStyle w:val="808"/>
        <w:jc w:val="left"/>
        <w:widowControl/>
        <w:rPr>
          <w:rFonts w:hint="eastAsia" w:ascii="仿宋" w:hAnsi="仿宋" w:eastAsia="仿宋" w:cs="宋体"/>
          <w:sz w:val="30"/>
          <w:szCs w:val="30"/>
        </w:rPr>
      </w:pPr>
      <w:r>
        <w:rPr>
          <w:rFonts w:hint="eastAsia" w:ascii="仿宋" w:hAnsi="仿宋" w:eastAsia="仿宋" w:cs="宋体"/>
          <w:sz w:val="30"/>
          <w:szCs w:val="30"/>
        </w:rPr>
      </w:r>
      <w:r/>
    </w:p>
    <w:p>
      <w:pPr>
        <w:pStyle w:val="808"/>
        <w:jc w:val="left"/>
        <w:widowControl/>
        <w:rPr>
          <w:rFonts w:hint="eastAsia" w:ascii="仿宋" w:hAnsi="仿宋" w:eastAsia="仿宋" w:cs="宋体"/>
          <w:sz w:val="30"/>
          <w:szCs w:val="30"/>
        </w:rPr>
      </w:pPr>
      <w:r>
        <w:rPr>
          <w:rFonts w:hint="eastAsia" w:ascii="仿宋" w:hAnsi="仿宋" w:eastAsia="仿宋" w:cs="宋体"/>
          <w:sz w:val="30"/>
          <w:szCs w:val="30"/>
        </w:rPr>
      </w:r>
      <w:r/>
    </w:p>
    <w:p>
      <w:pPr>
        <w:pStyle w:val="808"/>
        <w:jc w:val="center"/>
        <w:rPr>
          <w:rFonts w:hint="eastAsia" w:ascii="仿宋" w:hAnsi="仿宋" w:eastAsia="仿宋"/>
          <w:sz w:val="28"/>
          <w:szCs w:val="28"/>
        </w:rPr>
      </w:pPr>
      <w:r>
        <w:rPr>
          <w:rFonts w:hint="eastAsia" w:ascii="仿宋" w:hAnsi="仿宋" w:eastAsia="仿宋"/>
          <w:sz w:val="28"/>
          <w:szCs w:val="28"/>
        </w:rPr>
      </w:r>
      <w:r/>
    </w:p>
    <w:p>
      <w:pPr>
        <w:pStyle w:val="808"/>
        <w:jc w:val="center"/>
        <w:rPr>
          <w:rFonts w:hint="eastAsia" w:ascii="仿宋" w:hAnsi="仿宋" w:eastAsia="仿宋"/>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十</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rPr>
          <w:rFonts w:hint="eastAsia" w:ascii="仿宋" w:hAnsi="仿宋" w:eastAsia="仿宋"/>
          <w:bCs/>
          <w:sz w:val="28"/>
          <w:szCs w:val="28"/>
        </w:rPr>
      </w:r>
      <w:r/>
    </w:p>
    <w:p>
      <w:pPr>
        <w:pStyle w:val="808"/>
        <w:rPr>
          <w:rFonts w:hint="eastAsia" w:ascii="仿宋" w:hAnsi="仿宋" w:eastAsia="仿宋"/>
          <w:sz w:val="24"/>
        </w:rPr>
      </w:pPr>
      <w:r>
        <w:rPr>
          <w:rFonts w:hint="eastAsia" w:ascii="仿宋" w:hAnsi="仿宋" w:eastAsia="仿宋"/>
          <w:sz w:val="24"/>
        </w:rPr>
      </w:r>
      <w:r/>
    </w:p>
    <w:p>
      <w:pPr>
        <w:pStyle w:val="808"/>
        <w:ind w:left="719" w:hanging="480"/>
        <w:jc w:val="left"/>
        <w:rPr>
          <w:rFonts w:hint="eastAsia" w:ascii="仿宋" w:hAnsi="仿宋" w:eastAsia="仿宋"/>
          <w:color w:val="000000"/>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                              </w:t>
      </w:r>
      <w:r>
        <w:rPr>
          <w:rFonts w:hint="eastAsia" w:ascii="仿宋" w:hAnsi="仿宋" w:eastAsia="仿宋"/>
          <w:color w:val="000000"/>
          <w:sz w:val="24"/>
          <w:u w:val="single"/>
        </w:rPr>
      </w:r>
      <w:r/>
    </w:p>
    <w:p>
      <w:pPr>
        <w:pStyle w:val="808"/>
        <w:jc w:val="left"/>
        <w:rPr>
          <w:rFonts w:hint="eastAsia" w:ascii="仿宋" w:hAnsi="仿宋" w:eastAsia="仿宋"/>
          <w:sz w:val="24"/>
          <w:u w:val="single"/>
        </w:rPr>
      </w:pPr>
      <w:r>
        <w:rPr>
          <w:rFonts w:hint="eastAsia" w:ascii="仿宋" w:hAnsi="仿宋" w:eastAsia="仿宋"/>
          <w:sz w:val="24"/>
        </w:rPr>
        <w:t xml:space="preserve">  项目</w:t>
      </w:r>
      <w:r>
        <w:rPr>
          <w:rFonts w:hint="eastAsia" w:ascii="仿宋" w:hAnsi="仿宋" w:eastAsia="仿宋"/>
          <w:color w:val="000000"/>
          <w:sz w:val="24"/>
        </w:rPr>
        <w:t xml:space="preserve">编号：</w:t>
      </w:r>
      <w:r>
        <w:rPr>
          <w:rFonts w:hint="eastAsia" w:ascii="仿宋" w:hAnsi="仿宋" w:eastAsia="仿宋"/>
          <w:sz w:val="24"/>
        </w:rPr>
        <w:t xml:space="preserve">JSZC-320381-KLJL-G2026-0004 </w:t>
      </w:r>
      <w:r>
        <w:rPr>
          <w:rFonts w:hint="eastAsia" w:ascii="仿宋" w:hAnsi="仿宋" w:eastAsia="仿宋"/>
          <w:color w:val="000000"/>
          <w:sz w:val="24"/>
        </w:rPr>
        <w:t xml:space="preserve"> </w:t>
      </w:r>
      <w:r>
        <w:rPr>
          <w:rFonts w:hint="eastAsia" w:ascii="仿宋" w:hAnsi="仿宋" w:eastAsia="仿宋"/>
          <w:sz w:val="24"/>
          <w:u w:val="single"/>
        </w:rPr>
      </w:r>
      <w:r/>
    </w:p>
    <w:p>
      <w:pPr>
        <w:pStyle w:val="808"/>
        <w:ind w:firstLine="480"/>
        <w:jc w:val="left"/>
        <w:widowControl/>
        <w:rPr>
          <w:rFonts w:hint="eastAsia" w:ascii="仿宋" w:hAnsi="仿宋" w:eastAsia="仿宋" w:cs="宋体"/>
          <w:sz w:val="24"/>
        </w:rPr>
      </w:pPr>
      <w:r>
        <w:rPr>
          <w:rFonts w:hint="eastAsia" w:ascii="仿宋" w:hAnsi="仿宋" w:eastAsia="仿宋" w:cs="宋体"/>
          <w:sz w:val="24"/>
        </w:rPr>
      </w:r>
      <w:r/>
    </w:p>
    <w:p>
      <w:pPr>
        <w:pStyle w:val="808"/>
        <w:ind w:firstLine="480"/>
        <w:rPr>
          <w:rFonts w:hint="eastAsia"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rPr>
        <w:t xml:space="preserve">，</w:t>
      </w:r>
      <w:r>
        <w:rPr>
          <w:rFonts w:hint="eastAsia" w:ascii="仿宋" w:hAnsi="仿宋" w:eastAsia="仿宋"/>
          <w:color w:val="000000"/>
          <w:sz w:val="24"/>
        </w:rPr>
        <w:t xml:space="preserve">项目编号：</w:t>
      </w:r>
      <w:r>
        <w:rPr>
          <w:rFonts w:hint="eastAsia" w:ascii="仿宋" w:hAnsi="仿宋" w:eastAsia="仿宋"/>
          <w:sz w:val="24"/>
        </w:rPr>
        <w:t xml:space="preserve">JSZC-320381-KLJL-G2026-0004 </w:t>
      </w:r>
      <w:r>
        <w:rPr>
          <w:rFonts w:hint="eastAsia" w:ascii="仿宋" w:hAnsi="仿宋" w:eastAsia="仿宋"/>
          <w:color w:val="000000"/>
          <w:sz w:val="24"/>
        </w:rPr>
        <w:t xml:space="preserve"> </w:t>
      </w:r>
      <w:r>
        <w:rPr>
          <w:rFonts w:hint="eastAsia" w:ascii="仿宋" w:hAnsi="仿宋" w:eastAsia="仿宋"/>
          <w:sz w:val="24"/>
        </w:rPr>
        <w:t xml:space="preserve">）所必需的设备和专业技术能力。</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特此声明。</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投标人对上述声明的真实性负责。如有虚假，将依法承担相应责任。</w:t>
      </w:r>
      <w:r>
        <w:rPr>
          <w:rFonts w:hint="eastAsia" w:ascii="仿宋" w:hAnsi="仿宋" w:eastAsia="仿宋"/>
          <w:sz w:val="24"/>
        </w:rPr>
      </w:r>
      <w:r/>
    </w:p>
    <w:p>
      <w:pPr>
        <w:pStyle w:val="808"/>
        <w:rPr>
          <w:rFonts w:hint="eastAsia" w:ascii="仿宋" w:hAnsi="仿宋" w:eastAsia="仿宋" w:cs="宋体"/>
          <w:sz w:val="24"/>
        </w:rPr>
      </w:pPr>
      <w:r>
        <w:rPr>
          <w:rFonts w:hint="eastAsia" w:ascii="仿宋" w:hAnsi="仿宋" w:eastAsia="仿宋" w:cs="宋体"/>
          <w:sz w:val="24"/>
        </w:rPr>
      </w:r>
      <w:r/>
    </w:p>
    <w:p>
      <w:pPr>
        <w:pStyle w:val="808"/>
        <w:ind w:firstLine="3000"/>
        <w:spacing w:line="300" w:lineRule="auto"/>
        <w:rPr>
          <w:rFonts w:hint="eastAsia" w:ascii="仿宋" w:hAnsi="仿宋" w:eastAsia="仿宋"/>
          <w:sz w:val="24"/>
        </w:rPr>
      </w:pP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r>
      <w:r/>
    </w:p>
    <w:p>
      <w:pPr>
        <w:pStyle w:val="869"/>
        <w:jc w:val="center"/>
        <w:spacing w:line="460" w:lineRule="exact"/>
        <w:rPr>
          <w:rFonts w:hint="eastAsia" w:ascii="仿宋" w:hAnsi="仿宋" w:eastAsia="仿宋"/>
          <w:sz w:val="24"/>
        </w:rPr>
      </w:pPr>
      <w:r>
        <w:rPr>
          <w:rFonts w:hint="eastAsia" w:ascii="仿宋" w:hAnsi="仿宋" w:eastAsia="仿宋" w:cs="仿宋"/>
          <w:color w:val="000000"/>
          <w:sz w:val="24"/>
        </w:rPr>
        <w:t xml:space="preserve">投标人法定代表人或授权代表：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（签字或加盖电子签章）</w:t>
      </w:r>
      <w:r>
        <w:rPr>
          <w:rFonts w:hint="eastAsia" w:ascii="仿宋" w:hAnsi="仿宋" w:eastAsia="仿宋"/>
          <w:sz w:val="24"/>
        </w:rPr>
      </w:r>
      <w:r/>
    </w:p>
    <w:p>
      <w:pPr>
        <w:pStyle w:val="808"/>
        <w:ind w:firstLine="5244"/>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08"/>
        <w:jc w:val="center"/>
        <w:pageBreakBefore/>
        <w:rPr>
          <w:rFonts w:hint="eastAsia" w:ascii="仿宋" w:hAnsi="仿宋" w:eastAsia="仿宋"/>
          <w:bCs/>
          <w:sz w:val="28"/>
          <w:szCs w:val="28"/>
        </w:rPr>
      </w:pPr>
      <w:r>
        <w:rPr>
          <w:rFonts w:hint="eastAsia" w:ascii="仿宋" w:hAnsi="仿宋" w:eastAsia="仿宋"/>
          <w:bCs/>
          <w:sz w:val="28"/>
          <w:szCs w:val="28"/>
        </w:rPr>
        <w:t xml:space="preserve">（十</w:t>
      </w:r>
      <w:r>
        <w:rPr>
          <w:rFonts w:hint="eastAsia" w:ascii="仿宋" w:hAnsi="仿宋" w:eastAsia="仿宋"/>
          <w:bCs/>
          <w:sz w:val="28"/>
          <w:szCs w:val="28"/>
          <w:lang w:val="en-US" w:eastAsia="zh-CN"/>
        </w:rPr>
        <w:t xml:space="preserve">一</w:t>
      </w:r>
      <w:r>
        <w:rPr>
          <w:rFonts w:hint="eastAsia" w:ascii="仿宋" w:hAnsi="仿宋" w:eastAsia="仿宋"/>
          <w:bCs/>
          <w:sz w:val="28"/>
          <w:szCs w:val="28"/>
        </w:rPr>
        <w:t xml:space="preserve">）符合本国产品标准的声明函</w:t>
      </w:r>
      <w:r>
        <w:rPr>
          <w:rFonts w:hint="eastAsia" w:ascii="仿宋" w:hAnsi="仿宋" w:eastAsia="仿宋"/>
          <w:bCs/>
          <w:sz w:val="28"/>
          <w:szCs w:val="28"/>
        </w:rPr>
      </w:r>
      <w:r/>
    </w:p>
    <w:p>
      <w:pPr>
        <w:pStyle w:val="808"/>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钟吾中学实验室设施设备采购项目</w:t>
      </w:r>
      <w:r>
        <w:rPr>
          <w:rFonts w:hint="eastAsia" w:ascii="仿宋" w:hAnsi="仿宋" w:eastAsia="仿宋"/>
          <w:sz w:val="24"/>
          <w:lang w:eastAsia="zh-CN"/>
        </w:rPr>
      </w:r>
      <w:r/>
    </w:p>
    <w:p>
      <w:pPr>
        <w:pStyle w:val="808"/>
        <w:ind w:firstLine="480"/>
        <w:rPr>
          <w:rFonts w:hint="eastAsia" w:ascii="仿宋" w:hAnsi="仿宋" w:eastAsia="仿宋"/>
          <w:sz w:val="24"/>
        </w:rPr>
      </w:pPr>
      <w:r>
        <w:rPr>
          <w:rFonts w:hint="eastAsia" w:ascii="仿宋" w:hAnsi="仿宋" w:eastAsia="仿宋"/>
          <w:sz w:val="24"/>
        </w:rPr>
        <w:t xml:space="preserve">项目编号：JSZC-320381-KLJL-G2026-0004</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本单位郑重声明，根据《国务院办公厅关于在政府采购中实施本国产品标准及相关政策的通知》（国办发〔2025〕34号）的规定，本单位参加本项目采购活动所提供的下列产品符合本国产品标准：产品名称及采购清单序号：________________________________________________。</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本单位申请多产品采购包整体价格扣除的，所投采购包中符合本国产品标准的产品成本占比为______%，并已随本声明提供成本占比说明及必要的成本构成材料；不申请整体价格扣除的，本项不填写。</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本单位对上述声明及所附材料的真实性、准确性负责。如有虚假，愿依法承担相应责任。</w:t>
      </w:r>
      <w:r>
        <w:rPr>
          <w:rFonts w:hint="eastAsia" w:ascii="仿宋" w:hAnsi="仿宋" w:eastAsia="仿宋"/>
          <w:sz w:val="24"/>
        </w:rPr>
      </w:r>
      <w:r/>
    </w:p>
    <w:p>
      <w:pPr>
        <w:pStyle w:val="808"/>
        <w:ind w:firstLine="3120"/>
        <w:spacing w:line="300" w:lineRule="auto"/>
        <w:rPr>
          <w:rFonts w:hint="eastAsia" w:ascii="仿宋" w:hAnsi="仿宋" w:eastAsia="仿宋"/>
          <w:sz w:val="24"/>
        </w:rPr>
      </w:pPr>
      <w:r>
        <w:rPr>
          <w:rFonts w:hint="eastAsia" w:ascii="仿宋" w:hAnsi="仿宋" w:eastAsia="仿宋"/>
          <w:sz w:val="24"/>
        </w:rPr>
        <w:t xml:space="preserve">单位名称（电子签章）：____________________</w:t>
      </w:r>
      <w:r>
        <w:rPr>
          <w:rFonts w:hint="eastAsia" w:ascii="仿宋" w:hAnsi="仿宋" w:eastAsia="仿宋"/>
          <w:sz w:val="24"/>
        </w:rPr>
      </w:r>
      <w:r/>
    </w:p>
    <w:p>
      <w:pPr>
        <w:pStyle w:val="808"/>
        <w:ind w:firstLine="5244"/>
        <w:spacing w:line="360" w:lineRule="auto"/>
        <w:rPr>
          <w:rFonts w:hint="eastAsia" w:ascii="仿宋" w:hAnsi="仿宋" w:eastAsia="仿宋"/>
          <w:sz w:val="24"/>
        </w:rPr>
      </w:pPr>
      <w:r>
        <w:rPr>
          <w:rFonts w:hint="eastAsia" w:ascii="仿宋" w:hAnsi="仿宋" w:eastAsia="仿宋"/>
          <w:sz w:val="24"/>
        </w:rPr>
        <w:t xml:space="preserve">日期：______年____月____日</w:t>
      </w:r>
      <w:r>
        <w:rPr>
          <w:rFonts w:hint="eastAsia" w:ascii="仿宋" w:hAnsi="仿宋" w:eastAsia="仿宋"/>
          <w:sz w:val="24"/>
        </w:rPr>
      </w:r>
      <w:r/>
    </w:p>
    <w:p>
      <w:pPr>
        <w:pStyle w:val="808"/>
        <w:ind w:firstLine="480"/>
        <w:rPr>
          <w:rFonts w:hint="eastAsia" w:ascii="仿宋" w:hAnsi="仿宋" w:eastAsia="仿宋"/>
          <w:sz w:val="24"/>
        </w:rPr>
      </w:pPr>
      <w:r>
        <w:rPr>
          <w:rFonts w:hint="eastAsia" w:ascii="仿宋" w:hAnsi="仿宋" w:eastAsia="仿宋"/>
          <w:sz w:val="24"/>
        </w:rPr>
        <w:t xml:space="preserve">说明：本声明应与开标一览表、分项价格表及产品清单保持一致。价格扣除仅用于政府采购评审，不改变投标报价和中标合同金额。</w:t>
      </w:r>
      <w:r>
        <w:rPr>
          <w:rFonts w:hint="eastAsia" w:ascii="仿宋" w:hAnsi="仿宋" w:eastAsia="仿宋"/>
          <w:sz w:val="24"/>
        </w:rPr>
      </w:r>
      <w:r/>
    </w:p>
    <w:p>
      <w:pPr>
        <w:pStyle w:val="808"/>
        <w:jc w:val="center"/>
        <w:rPr>
          <w:rFonts w:hint="eastAsia" w:ascii="仿宋" w:hAnsi="仿宋" w:eastAsia="仿宋" w:cs="宋体"/>
          <w:sz w:val="30"/>
          <w:szCs w:val="30"/>
        </w:rPr>
      </w:pPr>
      <w:r>
        <w:rPr>
          <w:rFonts w:hint="eastAsia" w:ascii="仿宋" w:hAnsi="仿宋" w:eastAsia="仿宋" w:cs="宋体"/>
          <w:sz w:val="30"/>
          <w:szCs w:val="30"/>
        </w:rPr>
      </w:r>
      <w:r/>
    </w:p>
    <w:p>
      <w:pPr>
        <w:pStyle w:val="1056"/>
        <w:rPr>
          <w:rFonts w:hint="eastAsia" w:ascii="仿宋" w:hAnsi="仿宋" w:cs="宋体"/>
          <w:sz w:val="30"/>
          <w:szCs w:val="30"/>
        </w:rPr>
      </w:pPr>
      <w:r>
        <w:rPr>
          <w:rFonts w:hint="eastAsia" w:ascii="仿宋" w:hAnsi="仿宋" w:cs="宋体"/>
          <w:sz w:val="30"/>
          <w:szCs w:val="30"/>
        </w:rPr>
      </w:r>
      <w:r/>
    </w:p>
    <w:p>
      <w:pPr>
        <w:pStyle w:val="1056"/>
        <w:rPr>
          <w:rFonts w:hint="eastAsia" w:ascii="仿宋" w:hAnsi="仿宋" w:cs="宋体"/>
          <w:sz w:val="30"/>
          <w:szCs w:val="30"/>
        </w:rPr>
      </w:pPr>
      <w:r>
        <w:rPr>
          <w:rFonts w:hint="eastAsia" w:ascii="仿宋" w:hAnsi="仿宋" w:cs="宋体"/>
          <w:sz w:val="30"/>
          <w:szCs w:val="30"/>
        </w:rPr>
      </w:r>
      <w:r/>
    </w:p>
    <w:p>
      <w:pPr>
        <w:pStyle w:val="1056"/>
        <w:rPr>
          <w:rFonts w:hint="eastAsia" w:ascii="仿宋" w:hAnsi="仿宋" w:cs="宋体"/>
          <w:sz w:val="30"/>
          <w:szCs w:val="30"/>
        </w:rPr>
      </w:pPr>
      <w:r>
        <w:rPr>
          <w:rFonts w:hint="eastAsia" w:ascii="仿宋" w:hAnsi="仿宋" w:cs="宋体"/>
          <w:sz w:val="30"/>
          <w:szCs w:val="30"/>
        </w:rPr>
      </w:r>
      <w:r/>
    </w:p>
    <w:p>
      <w:pPr>
        <w:pStyle w:val="1056"/>
        <w:rPr>
          <w:rFonts w:hint="eastAsia" w:ascii="仿宋" w:hAnsi="仿宋" w:cs="宋体"/>
          <w:sz w:val="30"/>
          <w:szCs w:val="30"/>
        </w:rPr>
      </w:pPr>
      <w:r>
        <w:rPr>
          <w:rFonts w:hint="eastAsia" w:ascii="仿宋" w:hAnsi="仿宋" w:cs="宋体"/>
          <w:sz w:val="30"/>
          <w:szCs w:val="30"/>
        </w:rPr>
      </w:r>
      <w:r/>
    </w:p>
    <w:p>
      <w:pPr>
        <w:pStyle w:val="1056"/>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p>
      <w:pPr>
        <w:pStyle w:val="1056"/>
        <w:ind w:left="0" w:firstLine="0"/>
        <w:rPr>
          <w:rFonts w:hint="eastAsia" w:ascii="仿宋" w:hAnsi="仿宋" w:cs="宋体"/>
          <w:sz w:val="30"/>
          <w:szCs w:val="30"/>
        </w:rPr>
      </w:pPr>
      <w:r>
        <w:rPr>
          <w:rFonts w:hint="eastAsia" w:ascii="仿宋" w:hAnsi="仿宋" w:cs="宋体"/>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FangSong">
    <w:panose1 w:val="02010609060101010101"/>
  </w:font>
  <w:font w:name="隶书">
    <w:panose1 w:val="02010509060101010101"/>
  </w:font>
  <w:font w:name="Wingdings">
    <w:panose1 w:val="05000000000000000000"/>
  </w:font>
  <w:font w:name="Malgun Gothic Semilight">
    <w:panose1 w:val="020B0502040204020203"/>
  </w:font>
  <w:font w:name="MS Gothic">
    <w:panose1 w:val="020B0609070205080204"/>
  </w:font>
  <w:font w:name="Cambria Math">
    <w:panose1 w:val="02040503050406030204"/>
  </w:font>
  <w:font w:name="Symbol">
    <w:panose1 w:val="05050102010706020507"/>
  </w:font>
  <w:font w:name="新宋体">
    <w:panose1 w:val="02010609030101010101"/>
  </w:font>
  <w:font w:name="Segoe UI">
    <w:panose1 w:val="020B0502040204020203"/>
  </w:font>
  <w:font w:name="PMingLiU">
    <w:panose1 w:val="02020500000000000000"/>
  </w:font>
  <w:font w:name="Tahoma">
    <w:panose1 w:val="020B0604030504040204"/>
  </w:font>
  <w:font w:name="仿宋">
    <w:panose1 w:val="02010609060101010101"/>
  </w:font>
  <w:font w:name="楷体_GB2312">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tabs>
        <w:tab w:val="center" w:pos="4153" w:leader="none"/>
        <w:tab w:val="right" w:pos="8306" w:leader="none"/>
      </w:tabs>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tabs>
        <w:tab w:val="center" w:pos="4153" w:leader="none"/>
        <w:tab w:val="right" w:pos="8306" w:leader="none"/>
      </w:tabs>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both"/>
      <w:tabs>
        <w:tab w:val="center" w:pos="4153" w:leader="none"/>
        <w:tab w:val="right" w:pos="8306" w:leader="none"/>
      </w:tabs>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3"/>
                            <w:tabs>
                              <w:tab w:val="clear" w:pos="7143" w:leader="none"/>
                              <w:tab w:val="clear" w:pos="14287" w:leader="none"/>
                            </w:tabs>
                          </w:pPr>
                          <w:r/>
                          <w:r/>
                        </w:p>
                        <w:p>
                          <w:pPr>
                            <w:pStyle w:val="80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3"/>
                      <w:tabs>
                        <w:tab w:val="clear" w:pos="7143" w:leader="none"/>
                        <w:tab w:val="clear" w:pos="14287" w:leader="none"/>
                      </w:tabs>
                    </w:pPr>
                    <w:r/>
                    <w:r/>
                  </w:p>
                  <w:p>
                    <w:pPr>
                      <w:pStyle w:val="808"/>
                    </w:pPr>
                    <w:r/>
                    <w:r/>
                  </w:p>
                </w:txbxContent>
              </v:textbox>
            </v:shape>
          </w:pict>
        </mc:Fallback>
      </mc:AlternateContent>
    </w: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tabs>
        <w:tab w:val="center" w:pos="4153" w:leader="none"/>
        <w:tab w:val="right" w:pos="8306" w:leader="none"/>
      </w:tabs>
      <w:rPr>
        <w:rFonts w:eastAsia="隶书"/>
      </w:rPr>
      <w:pBdr>
        <w:bottom w:val="none" w:color="000000" w:sz="0" w:space="0"/>
      </w:pBdr>
    </w:pPr>
    <w:r>
      <w:rPr>
        <w:rFonts w:hint="eastAsia" w:ascii="隶书" w:eastAsia="隶书"/>
        <w:sz w:val="21"/>
        <w:u w:val="single"/>
        <w:lang w:eastAsia="zh-CN"/>
      </w:rPr>
      <w:t xml:space="preserve">钟吾中学实验室设施设备采购项目</w:t>
    </w:r>
    <w:r>
      <w:rPr>
        <w:rFonts w:hint="eastAsia" w:ascii="隶书" w:eastAsia="隶书"/>
        <w:sz w:val="21"/>
        <w:u w:val="single"/>
      </w:rPr>
      <w:t xml:space="preserve">招标文件                                           </w:t>
    </w:r>
    <w:r>
      <w:rPr>
        <w:rFonts w:eastAsia="隶书"/>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Fonts w:ascii="隶书" w:eastAsia="隶书"/>
        <w:sz w:val="21"/>
        <w:u w:val="single"/>
      </w:rPr>
    </w:pPr>
    <w:r>
      <w:rPr>
        <w:rFonts w:hint="eastAsia" w:ascii="隶书" w:eastAsia="隶书"/>
        <w:sz w:val="21"/>
        <w:u w:val="single"/>
        <w:lang w:eastAsia="zh-CN"/>
      </w:rPr>
      <w:t xml:space="preserve">钟吾中学实验室设施设备采购项目</w:t>
    </w:r>
    <w:r>
      <w:rPr>
        <w:rFonts w:hint="eastAsia" w:ascii="隶书" w:eastAsia="隶书"/>
        <w:sz w:val="21"/>
        <w:u w:val="single"/>
      </w:rPr>
      <w:t xml:space="preserve">招标文件                                           </w:t>
    </w: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08"/>
      </w:pPr>
      <w:rPr>
        <w:rFonts w:hint="eastAsia"/>
      </w:r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808"/>
        <w:tabs>
          <w:tab w:val="num" w:pos="312" w:leader="none"/>
        </w:tabs>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08"/>
        <w:ind w:left="0" w:firstLine="420"/>
      </w:pPr>
      <w:rPr>
        <w:rFonts w:hint="eastAsia"/>
      </w:r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pStyle w:val="808"/>
        <w:ind w:left="907" w:hanging="907"/>
      </w:pPr>
    </w:lvl>
    <w:lvl w:ilvl="1">
      <w:start w:val="1"/>
      <w:numFmt w:val="decimal"/>
      <w:isLgl w:val="false"/>
      <w:suff w:val="space"/>
      <w:lvlText w:val="%1.%2 "/>
      <w:lvlJc w:val="left"/>
      <w:pPr>
        <w:pStyle w:val="808"/>
        <w:ind w:left="794" w:hanging="794"/>
      </w:pPr>
    </w:lvl>
    <w:lvl w:ilvl="2">
      <w:start w:val="0"/>
      <w:numFmt w:val="decimal"/>
      <w:isLgl w:val="false"/>
      <w:suff w:val="tab"/>
      <w:lvlText w:val=""/>
      <w:lvlJc w:val="left"/>
      <w:pPr>
        <w:pStyle w:val="808"/>
        <w:ind w:left="0" w:firstLine="0"/>
        <w:tabs>
          <w:tab w:val="num" w:pos="360" w:leader="none"/>
        </w:tabs>
      </w:pPr>
      <w:rPr>
        <w:rFonts w:cs="Times New Roman"/>
      </w:rPr>
    </w:lvl>
    <w:lvl w:ilvl="3">
      <w:start w:val="0"/>
      <w:numFmt w:val="decimal"/>
      <w:isLgl w:val="false"/>
      <w:suff w:val="tab"/>
      <w:lvlText w:val=""/>
      <w:lvlJc w:val="left"/>
      <w:pPr>
        <w:pStyle w:val="808"/>
        <w:ind w:left="0" w:firstLine="0"/>
        <w:tabs>
          <w:tab w:val="num" w:pos="360" w:leader="none"/>
        </w:tabs>
      </w:pPr>
      <w:rPr>
        <w:rFonts w:cs="Times New Roman"/>
      </w:rPr>
    </w:lvl>
    <w:lvl w:ilvl="4">
      <w:start w:val="0"/>
      <w:numFmt w:val="decimal"/>
      <w:pStyle w:val="1138"/>
      <w:isLgl w:val="false"/>
      <w:suff w:val="tab"/>
      <w:lvlText w:val=""/>
      <w:lvlJc w:val="left"/>
      <w:pPr>
        <w:pStyle w:val="808"/>
        <w:ind w:left="0" w:firstLine="0"/>
      </w:pPr>
      <w:rPr>
        <w:rFonts w:cs="Times New Roman"/>
      </w:rPr>
    </w:lvl>
    <w:lvl w:ilvl="5">
      <w:start w:val="0"/>
      <w:numFmt w:val="decimal"/>
      <w:isLgl w:val="false"/>
      <w:suff w:val="tab"/>
      <w:lvlText w:val=""/>
      <w:lvlJc w:val="left"/>
      <w:pPr>
        <w:pStyle w:val="808"/>
        <w:ind w:left="0" w:firstLine="0"/>
      </w:pPr>
      <w:rPr>
        <w:rFonts w:cs="Times New Roman"/>
      </w:rPr>
    </w:lvl>
    <w:lvl w:ilvl="6">
      <w:start w:val="0"/>
      <w:numFmt w:val="decimal"/>
      <w:isLgl w:val="false"/>
      <w:suff w:val="tab"/>
      <w:lvlText w:val=""/>
      <w:lvlJc w:val="left"/>
      <w:pPr>
        <w:pStyle w:val="808"/>
        <w:ind w:left="0" w:firstLine="0"/>
      </w:pPr>
      <w:rPr>
        <w:rFonts w:cs="Times New Roman"/>
      </w:rPr>
    </w:lvl>
    <w:lvl w:ilvl="7">
      <w:start w:val="0"/>
      <w:numFmt w:val="decimal"/>
      <w:isLgl w:val="false"/>
      <w:suff w:val="tab"/>
      <w:lvlText w:val=""/>
      <w:lvlJc w:val="left"/>
      <w:pPr>
        <w:pStyle w:val="808"/>
        <w:ind w:left="0" w:firstLine="0"/>
      </w:pPr>
      <w:rPr>
        <w:rFonts w:cs="Times New Roman"/>
      </w:rPr>
    </w:lvl>
    <w:lvl w:ilvl="8">
      <w:start w:val="0"/>
      <w:numFmt w:val="decimal"/>
      <w:isLgl w:val="false"/>
      <w:suff w:val="tab"/>
      <w:lvlText w:val=""/>
      <w:lvlJc w:val="left"/>
      <w:pPr>
        <w:pStyle w:val="808"/>
        <w:ind w:left="0" w:firstLine="0"/>
      </w:pPr>
      <w:rPr>
        <w:rFonts w:cs="Times New Roman"/>
      </w:rPr>
    </w:lvl>
  </w:abstractNum>
  <w:abstractNum w:abstractNumId="4">
    <w:multiLevelType w:val="hybridMultilevel"/>
    <w:lvl w:ilvl="0">
      <w:start w:val="1"/>
      <w:numFmt w:val="decimal"/>
      <w:isLgl w:val="false"/>
      <w:suff w:val="tab"/>
      <w:lvlText w:val="第%1章"/>
      <w:lvlJc w:val="left"/>
      <w:pPr>
        <w:pStyle w:val="808"/>
        <w:ind w:left="432" w:hanging="432"/>
        <w:tabs>
          <w:tab w:val="num" w:pos="1080" w:leader="none"/>
        </w:tabs>
      </w:pPr>
    </w:lvl>
    <w:lvl w:ilvl="1">
      <w:start w:val="1"/>
      <w:numFmt w:val="decimal"/>
      <w:isLgl w:val="false"/>
      <w:suff w:val="tab"/>
      <w:lvlText w:val="%1.%2"/>
      <w:lvlJc w:val="left"/>
      <w:pPr>
        <w:pStyle w:val="808"/>
        <w:ind w:left="576" w:hanging="576"/>
        <w:tabs>
          <w:tab w:val="num" w:pos="576" w:leader="none"/>
        </w:tabs>
      </w:pPr>
    </w:lvl>
    <w:lvl w:ilvl="2">
      <w:start w:val="1"/>
      <w:numFmt w:val="decimal"/>
      <w:isLgl w:val="false"/>
      <w:suff w:val="tab"/>
      <w:lvlText w:val="%1.%2.%3"/>
      <w:lvlJc w:val="left"/>
      <w:pPr>
        <w:pStyle w:val="808"/>
        <w:ind w:left="720" w:hanging="720"/>
        <w:tabs>
          <w:tab w:val="num" w:pos="720" w:leader="none"/>
        </w:tabs>
      </w:pPr>
      <w:rPr>
        <w:rFonts w:ascii="Times New Roman" w:hAnsi="Times New Roman" w:cs="Times New Roman"/>
      </w:rPr>
    </w:lvl>
    <w:lvl w:ilvl="3">
      <w:start w:val="1"/>
      <w:numFmt w:val="decimal"/>
      <w:pStyle w:val="1034"/>
      <w:isLgl w:val="false"/>
      <w:suff w:val="tab"/>
      <w:lvlText w:val="%1.%2.%3.%4"/>
      <w:lvlJc w:val="left"/>
      <w:pPr>
        <w:pStyle w:val="808"/>
        <w:ind w:left="864" w:hanging="864"/>
        <w:tabs>
          <w:tab w:val="num" w:pos="864" w:leader="none"/>
        </w:tabs>
      </w:pPr>
    </w:lvl>
    <w:lvl w:ilvl="4">
      <w:start w:val="1"/>
      <w:numFmt w:val="decimal"/>
      <w:isLgl w:val="false"/>
      <w:suff w:val="tab"/>
      <w:lvlText w:val="%1.%2.%3.%4.%5"/>
      <w:lvlJc w:val="left"/>
      <w:pPr>
        <w:pStyle w:val="808"/>
        <w:ind w:left="1008" w:hanging="1008"/>
        <w:tabs>
          <w:tab w:val="num" w:pos="1008" w:leader="none"/>
        </w:tabs>
      </w:pPr>
    </w:lvl>
    <w:lvl w:ilvl="5">
      <w:start w:val="1"/>
      <w:numFmt w:val="decimal"/>
      <w:isLgl w:val="false"/>
      <w:suff w:val="tab"/>
      <w:lvlText w:val="%1.%2.%3.%4.%5.%6"/>
      <w:lvlJc w:val="left"/>
      <w:pPr>
        <w:pStyle w:val="808"/>
        <w:ind w:left="1152" w:hanging="1152"/>
        <w:tabs>
          <w:tab w:val="num" w:pos="1152" w:leader="none"/>
        </w:tabs>
      </w:pPr>
    </w:lvl>
    <w:lvl w:ilvl="6">
      <w:start w:val="1"/>
      <w:numFmt w:val="decimal"/>
      <w:isLgl w:val="false"/>
      <w:suff w:val="tab"/>
      <w:lvlText w:val="%1.%2.%3.%4.%5.%6.%7"/>
      <w:lvlJc w:val="left"/>
      <w:pPr>
        <w:pStyle w:val="808"/>
        <w:ind w:left="1296" w:hanging="1296"/>
        <w:tabs>
          <w:tab w:val="num" w:pos="1296" w:leader="none"/>
        </w:tabs>
      </w:pPr>
    </w:lvl>
    <w:lvl w:ilvl="7">
      <w:start w:val="1"/>
      <w:numFmt w:val="decimal"/>
      <w:isLgl w:val="false"/>
      <w:suff w:val="tab"/>
      <w:lvlText w:val="%1.%2.%3.%4.%5.%6.%7.%8"/>
      <w:lvlJc w:val="left"/>
      <w:pPr>
        <w:pStyle w:val="808"/>
        <w:ind w:left="1440" w:hanging="1440"/>
        <w:tabs>
          <w:tab w:val="num" w:pos="1440" w:leader="none"/>
        </w:tabs>
      </w:pPr>
    </w:lvl>
    <w:lvl w:ilvl="8">
      <w:start w:val="1"/>
      <w:numFmt w:val="decimal"/>
      <w:isLgl w:val="false"/>
      <w:suff w:val="tab"/>
      <w:lvlText w:val="%1.%2.%3.%4.%5.%6.%7.%8.%9"/>
      <w:lvlJc w:val="left"/>
      <w:pPr>
        <w:pStyle w:val="808"/>
        <w:ind w:left="1584" w:hanging="1584"/>
        <w:tabs>
          <w:tab w:val="num" w:pos="1584" w:leader="none"/>
        </w:tabs>
      </w:pPr>
    </w:lvl>
  </w:abstractNum>
  <w:abstractNum w:abstractNumId="5">
    <w:multiLevelType w:val="hybridMultilevel"/>
    <w:lvl w:ilvl="0">
      <w:start w:val="1"/>
      <w:numFmt w:val="decimal"/>
      <w:isLgl w:val="false"/>
      <w:suff w:val="tab"/>
      <w:lvlText w:val="%1."/>
      <w:lvlJc w:val="left"/>
      <w:pPr>
        <w:pStyle w:val="808"/>
        <w:tabs>
          <w:tab w:val="num" w:pos="312" w:leader="none"/>
        </w:tabs>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6">
    <w:multiLevelType w:val="hybridMultilevel"/>
    <w:lvl w:ilvl="0">
      <w:start w:val="4"/>
      <w:numFmt w:val="japaneseCounting"/>
      <w:isLgl w:val="false"/>
      <w:suff w:val="tab"/>
      <w:lvlText w:val="第%1章"/>
      <w:lvlJc w:val="left"/>
      <w:pPr>
        <w:pStyle w:val="808"/>
        <w:ind w:left="1080" w:hanging="1080"/>
        <w:tabs>
          <w:tab w:val="num" w:pos="1080" w:leader="none"/>
        </w:tabs>
      </w:pPr>
    </w:lvl>
    <w:lvl w:ilvl="1">
      <w:start w:val="1"/>
      <w:numFmt w:val="lowerLetter"/>
      <w:isLgl w:val="false"/>
      <w:suff w:val="tab"/>
      <w:lvlText w:val="%2)"/>
      <w:lvlJc w:val="left"/>
      <w:pPr>
        <w:pStyle w:val="808"/>
        <w:ind w:left="840" w:hanging="420"/>
        <w:tabs>
          <w:tab w:val="num" w:pos="840" w:leader="none"/>
        </w:tabs>
      </w:pPr>
    </w:lvl>
    <w:lvl w:ilvl="2">
      <w:start w:val="1"/>
      <w:numFmt w:val="lowerRoman"/>
      <w:isLgl w:val="false"/>
      <w:suff w:val="tab"/>
      <w:lvlText w:val="%3."/>
      <w:lvlJc w:val="right"/>
      <w:pPr>
        <w:pStyle w:val="808"/>
        <w:ind w:left="1260" w:hanging="420"/>
        <w:tabs>
          <w:tab w:val="num" w:pos="1260" w:leader="none"/>
        </w:tabs>
      </w:pPr>
    </w:lvl>
    <w:lvl w:ilvl="3">
      <w:start w:val="1"/>
      <w:numFmt w:val="decimal"/>
      <w:isLgl w:val="false"/>
      <w:suff w:val="tab"/>
      <w:lvlText w:val="%4."/>
      <w:lvlJc w:val="left"/>
      <w:pPr>
        <w:pStyle w:val="808"/>
        <w:ind w:left="1680" w:hanging="420"/>
        <w:tabs>
          <w:tab w:val="num" w:pos="1680" w:leader="none"/>
        </w:tabs>
      </w:pPr>
    </w:lvl>
    <w:lvl w:ilvl="4">
      <w:start w:val="1"/>
      <w:numFmt w:val="lowerLetter"/>
      <w:isLgl w:val="false"/>
      <w:suff w:val="tab"/>
      <w:lvlText w:val="%5)"/>
      <w:lvlJc w:val="left"/>
      <w:pPr>
        <w:pStyle w:val="808"/>
        <w:ind w:left="2100" w:hanging="420"/>
        <w:tabs>
          <w:tab w:val="num" w:pos="2100" w:leader="none"/>
        </w:tabs>
      </w:pPr>
    </w:lvl>
    <w:lvl w:ilvl="5">
      <w:start w:val="1"/>
      <w:numFmt w:val="lowerRoman"/>
      <w:isLgl w:val="false"/>
      <w:suff w:val="tab"/>
      <w:lvlText w:val="%6."/>
      <w:lvlJc w:val="right"/>
      <w:pPr>
        <w:pStyle w:val="808"/>
        <w:ind w:left="2520" w:hanging="420"/>
        <w:tabs>
          <w:tab w:val="num" w:pos="2520" w:leader="none"/>
        </w:tabs>
      </w:pPr>
    </w:lvl>
    <w:lvl w:ilvl="6">
      <w:start w:val="1"/>
      <w:numFmt w:val="decimal"/>
      <w:isLgl w:val="false"/>
      <w:suff w:val="tab"/>
      <w:lvlText w:val="%7."/>
      <w:lvlJc w:val="left"/>
      <w:pPr>
        <w:pStyle w:val="808"/>
        <w:ind w:left="2940" w:hanging="420"/>
        <w:tabs>
          <w:tab w:val="num" w:pos="2940" w:leader="none"/>
        </w:tabs>
      </w:pPr>
    </w:lvl>
    <w:lvl w:ilvl="7">
      <w:start w:val="1"/>
      <w:numFmt w:val="lowerLetter"/>
      <w:isLgl w:val="false"/>
      <w:suff w:val="tab"/>
      <w:lvlText w:val="%8)"/>
      <w:lvlJc w:val="left"/>
      <w:pPr>
        <w:pStyle w:val="808"/>
        <w:ind w:left="3360" w:hanging="420"/>
        <w:tabs>
          <w:tab w:val="num" w:pos="3360" w:leader="none"/>
        </w:tabs>
      </w:pPr>
    </w:lvl>
    <w:lvl w:ilvl="8">
      <w:start w:val="1"/>
      <w:numFmt w:val="lowerRoman"/>
      <w:isLgl w:val="false"/>
      <w:suff w:val="tab"/>
      <w:lvlText w:val="%9."/>
      <w:lvlJc w:val="right"/>
      <w:pPr>
        <w:pStyle w:val="808"/>
        <w:ind w:left="3780" w:hanging="420"/>
        <w:tabs>
          <w:tab w:val="num" w:pos="3780" w:leader="none"/>
        </w:tabs>
      </w:pPr>
    </w:lvl>
  </w:abstractNum>
  <w:abstractNum w:abstractNumId="7">
    <w:multiLevelType w:val="hybridMultilevel"/>
    <w:lvl w:ilvl="0">
      <w:start w:val="3"/>
      <w:numFmt w:val="decimal"/>
      <w:isLgl w:val="false"/>
      <w:suff w:val="tab"/>
      <w:lvlText w:val="%1."/>
      <w:lvlJc w:val="left"/>
      <w:pPr>
        <w:pStyle w:val="808"/>
        <w:tabs>
          <w:tab w:val="num" w:pos="312" w:leader="none"/>
        </w:tabs>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num w:numId="1">
    <w:abstractNumId w:val="4"/>
  </w:num>
  <w:num w:numId="2">
    <w:abstractNumId w:val="3"/>
  </w:num>
  <w:num w:numId="3">
    <w:abstractNumId w:val="1"/>
  </w:num>
  <w:num w:numId="4">
    <w:abstractNumId w:val="6"/>
  </w:num>
  <w:num w:numId="5">
    <w:abstractNumId w:val="5"/>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808"/>
    <w:next w:val="808"/>
    <w:link w:val="1110"/>
    <w:uiPriority w:val="9"/>
    <w:qFormat/>
    <w:pPr>
      <w:keepLines/>
      <w:keepNext/>
      <w:spacing w:before="480" w:after="200"/>
      <w:outlineLvl w:val="0"/>
    </w:pPr>
    <w:rPr>
      <w:rFonts w:ascii="Arial" w:hAnsi="Arial" w:eastAsia="Arial" w:cs="Arial"/>
      <w:sz w:val="40"/>
      <w:szCs w:val="40"/>
    </w:rPr>
  </w:style>
  <w:style w:type="paragraph" w:styleId="759">
    <w:name w:val="Heading 2"/>
    <w:basedOn w:val="808"/>
    <w:next w:val="808"/>
    <w:link w:val="1111"/>
    <w:uiPriority w:val="9"/>
    <w:unhideWhenUsed/>
    <w:qFormat/>
    <w:pPr>
      <w:keepLines/>
      <w:keepNext/>
      <w:spacing w:before="360" w:after="200"/>
      <w:outlineLvl w:val="1"/>
    </w:pPr>
    <w:rPr>
      <w:rFonts w:ascii="Arial" w:hAnsi="Arial" w:eastAsia="Arial" w:cs="Arial"/>
      <w:sz w:val="34"/>
    </w:rPr>
  </w:style>
  <w:style w:type="paragraph" w:styleId="760">
    <w:name w:val="Heading 3"/>
    <w:basedOn w:val="808"/>
    <w:next w:val="808"/>
    <w:link w:val="1112"/>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808"/>
    <w:next w:val="808"/>
    <w:link w:val="883"/>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808"/>
    <w:next w:val="808"/>
    <w:link w:val="884"/>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808"/>
    <w:next w:val="808"/>
    <w:link w:val="885"/>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808"/>
    <w:next w:val="808"/>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808"/>
    <w:next w:val="808"/>
    <w:link w:val="887"/>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808"/>
    <w:next w:val="808"/>
    <w:link w:val="888"/>
    <w:uiPriority w:val="9"/>
    <w:unhideWhenUsed/>
    <w:qFormat/>
    <w:pPr>
      <w:keepLines/>
      <w:keepNext/>
      <w:spacing w:before="320" w:after="200"/>
      <w:outlineLvl w:val="8"/>
    </w:pPr>
    <w:rPr>
      <w:rFonts w:ascii="Arial" w:hAnsi="Arial" w:eastAsia="Arial" w:cs="Arial"/>
      <w:i/>
      <w:iCs/>
      <w:sz w:val="21"/>
      <w:szCs w:val="21"/>
    </w:rPr>
  </w:style>
  <w:style w:type="paragraph" w:styleId="767">
    <w:name w:val="Title"/>
    <w:basedOn w:val="808"/>
    <w:next w:val="808"/>
    <w:link w:val="889"/>
    <w:uiPriority w:val="10"/>
    <w:qFormat/>
    <w:pPr>
      <w:contextualSpacing/>
      <w:spacing w:before="300" w:after="200"/>
    </w:pPr>
    <w:rPr>
      <w:sz w:val="48"/>
      <w:szCs w:val="48"/>
    </w:rPr>
  </w:style>
  <w:style w:type="paragraph" w:styleId="768">
    <w:name w:val="Subtitle"/>
    <w:basedOn w:val="808"/>
    <w:next w:val="808"/>
    <w:link w:val="890"/>
    <w:uiPriority w:val="11"/>
    <w:qFormat/>
    <w:pPr>
      <w:spacing w:before="200" w:after="200"/>
    </w:pPr>
    <w:rPr>
      <w:sz w:val="24"/>
      <w:szCs w:val="24"/>
    </w:rPr>
  </w:style>
  <w:style w:type="paragraph" w:styleId="769">
    <w:name w:val="Header"/>
    <w:basedOn w:val="808"/>
    <w:link w:val="1118"/>
    <w:uiPriority w:val="99"/>
    <w:unhideWhenUsed/>
    <w:pPr>
      <w:spacing w:after="0" w:line="240" w:lineRule="auto"/>
      <w:tabs>
        <w:tab w:val="center" w:pos="7143" w:leader="none"/>
        <w:tab w:val="right" w:pos="14287" w:leader="none"/>
      </w:tabs>
    </w:pPr>
  </w:style>
  <w:style w:type="paragraph" w:styleId="770">
    <w:name w:val="Footer"/>
    <w:basedOn w:val="808"/>
    <w:link w:val="1120"/>
    <w:uiPriority w:val="99"/>
    <w:unhideWhenUsed/>
    <w:pPr>
      <w:spacing w:after="0" w:line="240" w:lineRule="auto"/>
      <w:tabs>
        <w:tab w:val="center" w:pos="7143" w:leader="none"/>
        <w:tab w:val="right" w:pos="14287" w:leader="none"/>
      </w:tabs>
    </w:pPr>
  </w:style>
  <w:style w:type="paragraph" w:styleId="771">
    <w:name w:val="Caption"/>
    <w:basedOn w:val="808"/>
    <w:next w:val="808"/>
    <w:uiPriority w:val="35"/>
    <w:semiHidden/>
    <w:unhideWhenUsed/>
    <w:qFormat/>
    <w:pPr>
      <w:spacing w:line="276" w:lineRule="auto"/>
    </w:pPr>
    <w:rPr>
      <w:b/>
      <w:bCs/>
      <w:color w:val="4f81bd" w:themeColor="accent1"/>
      <w:sz w:val="18"/>
      <w:szCs w:val="18"/>
    </w:rPr>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2">
    <w:name w:val="Hyperlink"/>
    <w:uiPriority w:val="99"/>
    <w:unhideWhenUsed/>
    <w:rPr>
      <w:color w:val="0000ff" w:themeColor="hyperlink"/>
      <w:u w:val="single"/>
    </w:rPr>
  </w:style>
  <w:style w:type="paragraph" w:styleId="793">
    <w:name w:val="footnote text"/>
    <w:basedOn w:val="808"/>
    <w:link w:val="1122"/>
    <w:uiPriority w:val="99"/>
    <w:semiHidden/>
    <w:unhideWhenUsed/>
    <w:pPr>
      <w:spacing w:after="40" w:line="240" w:lineRule="auto"/>
    </w:pPr>
    <w:rPr>
      <w:sz w:val="18"/>
    </w:rPr>
  </w:style>
  <w:style w:type="character" w:styleId="794">
    <w:name w:val="footnote reference"/>
    <w:uiPriority w:val="99"/>
    <w:unhideWhenUsed/>
    <w:rPr>
      <w:vertAlign w:val="superscript"/>
    </w:rPr>
  </w:style>
  <w:style w:type="paragraph" w:styleId="795">
    <w:name w:val="endnote text"/>
    <w:basedOn w:val="808"/>
    <w:link w:val="893"/>
    <w:uiPriority w:val="99"/>
    <w:semiHidden/>
    <w:unhideWhenUsed/>
    <w:pPr>
      <w:spacing w:after="0" w:line="240" w:lineRule="auto"/>
    </w:pPr>
    <w:rPr>
      <w:sz w:val="20"/>
    </w:rPr>
  </w:style>
  <w:style w:type="character" w:styleId="796">
    <w:name w:val="endnote reference"/>
    <w:uiPriority w:val="99"/>
    <w:semiHidden/>
    <w:unhideWhenUsed/>
    <w:rPr>
      <w:vertAlign w:val="superscript"/>
    </w:rPr>
  </w:style>
  <w:style w:type="paragraph" w:styleId="797">
    <w:name w:val="toc 1"/>
    <w:basedOn w:val="808"/>
    <w:next w:val="808"/>
    <w:uiPriority w:val="39"/>
    <w:unhideWhenUsed/>
    <w:pPr>
      <w:ind w:left="0" w:right="0" w:firstLine="0"/>
      <w:spacing w:after="57"/>
    </w:pPr>
  </w:style>
  <w:style w:type="paragraph" w:styleId="798">
    <w:name w:val="toc 2"/>
    <w:basedOn w:val="808"/>
    <w:next w:val="808"/>
    <w:uiPriority w:val="39"/>
    <w:unhideWhenUsed/>
    <w:pPr>
      <w:ind w:left="283" w:right="0" w:firstLine="0"/>
      <w:spacing w:after="57"/>
    </w:pPr>
  </w:style>
  <w:style w:type="paragraph" w:styleId="799">
    <w:name w:val="toc 3"/>
    <w:basedOn w:val="808"/>
    <w:next w:val="808"/>
    <w:uiPriority w:val="39"/>
    <w:unhideWhenUsed/>
    <w:pPr>
      <w:ind w:left="567" w:right="0" w:firstLine="0"/>
      <w:spacing w:after="57"/>
    </w:p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pPr>
      <w:jc w:val="both"/>
      <w:widowControl w:val="off"/>
    </w:pPr>
    <w:rPr>
      <w:rFonts w:ascii="Times New Roman" w:hAnsi="Times New Roman" w:eastAsia="宋体" w:cs="Times New Roman"/>
      <w:sz w:val="21"/>
      <w:szCs w:val="24"/>
      <w:lang w:val="en-US" w:eastAsia="zh-CN" w:bidi="ar-SA"/>
    </w:rPr>
  </w:style>
  <w:style w:type="paragraph" w:styleId="809">
    <w:name w:val="标题 1"/>
    <w:basedOn w:val="808"/>
    <w:next w:val="808"/>
    <w:link w:val="808"/>
    <w:uiPriority w:val="9"/>
    <w:qFormat/>
    <w:pPr>
      <w:keepLines/>
      <w:keepNext/>
      <w:spacing w:before="480" w:after="200"/>
      <w:outlineLvl w:val="0"/>
    </w:pPr>
    <w:rPr>
      <w:rFonts w:ascii="Arial" w:hAnsi="Arial" w:eastAsia="Arial" w:cs="Arial"/>
      <w:sz w:val="40"/>
      <w:szCs w:val="40"/>
    </w:rPr>
  </w:style>
  <w:style w:type="paragraph" w:styleId="810">
    <w:name w:val="标题 2"/>
    <w:basedOn w:val="808"/>
    <w:next w:val="808"/>
    <w:link w:val="808"/>
    <w:uiPriority w:val="9"/>
    <w:unhideWhenUsed/>
    <w:qFormat/>
    <w:pPr>
      <w:keepLines/>
      <w:keepNext/>
      <w:spacing w:before="360" w:after="200"/>
      <w:outlineLvl w:val="1"/>
    </w:pPr>
    <w:rPr>
      <w:rFonts w:ascii="Arial" w:hAnsi="Arial" w:eastAsia="Arial" w:cs="Arial"/>
      <w:sz w:val="34"/>
    </w:rPr>
  </w:style>
  <w:style w:type="paragraph" w:styleId="811">
    <w:name w:val="标题 3"/>
    <w:basedOn w:val="808"/>
    <w:next w:val="808"/>
    <w:link w:val="808"/>
    <w:uiPriority w:val="9"/>
    <w:unhideWhenUsed/>
    <w:qFormat/>
    <w:pPr>
      <w:keepLines/>
      <w:keepNext/>
      <w:spacing w:before="320" w:after="200"/>
      <w:outlineLvl w:val="2"/>
    </w:pPr>
    <w:rPr>
      <w:rFonts w:ascii="Arial" w:hAnsi="Arial" w:eastAsia="Arial" w:cs="Arial"/>
      <w:sz w:val="30"/>
      <w:szCs w:val="30"/>
    </w:rPr>
  </w:style>
  <w:style w:type="paragraph" w:styleId="812">
    <w:name w:val="标题 4"/>
    <w:basedOn w:val="808"/>
    <w:next w:val="808"/>
    <w:link w:val="820"/>
    <w:uiPriority w:val="9"/>
    <w:unhideWhenUsed/>
    <w:qFormat/>
    <w:pPr>
      <w:keepLines/>
      <w:keepNext/>
      <w:spacing w:before="320" w:after="200"/>
      <w:outlineLvl w:val="3"/>
    </w:pPr>
    <w:rPr>
      <w:rFonts w:ascii="Arial" w:hAnsi="Arial" w:eastAsia="Arial" w:cs="Arial"/>
      <w:b/>
      <w:bCs/>
      <w:sz w:val="26"/>
      <w:szCs w:val="26"/>
    </w:rPr>
  </w:style>
  <w:style w:type="paragraph" w:styleId="813">
    <w:name w:val="标题 5"/>
    <w:basedOn w:val="808"/>
    <w:next w:val="808"/>
    <w:link w:val="821"/>
    <w:uiPriority w:val="9"/>
    <w:unhideWhenUsed/>
    <w:qFormat/>
    <w:pPr>
      <w:keepLines/>
      <w:keepNext/>
      <w:spacing w:before="320" w:after="200"/>
      <w:outlineLvl w:val="4"/>
    </w:pPr>
    <w:rPr>
      <w:rFonts w:ascii="Arial" w:hAnsi="Arial" w:eastAsia="Arial" w:cs="Arial"/>
      <w:b/>
      <w:bCs/>
      <w:sz w:val="24"/>
    </w:rPr>
  </w:style>
  <w:style w:type="paragraph" w:styleId="814">
    <w:name w:val="标题 6"/>
    <w:basedOn w:val="808"/>
    <w:next w:val="808"/>
    <w:link w:val="822"/>
    <w:uiPriority w:val="9"/>
    <w:unhideWhenUsed/>
    <w:qFormat/>
    <w:pPr>
      <w:keepLines/>
      <w:keepNext/>
      <w:spacing w:before="320" w:after="200"/>
      <w:outlineLvl w:val="5"/>
    </w:pPr>
    <w:rPr>
      <w:rFonts w:ascii="Arial" w:hAnsi="Arial" w:eastAsia="Arial" w:cs="Arial"/>
      <w:b/>
      <w:bCs/>
      <w:sz w:val="22"/>
      <w:szCs w:val="22"/>
    </w:rPr>
  </w:style>
  <w:style w:type="paragraph" w:styleId="815">
    <w:name w:val="标题 7"/>
    <w:basedOn w:val="808"/>
    <w:next w:val="808"/>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标题 8"/>
    <w:basedOn w:val="808"/>
    <w:next w:val="808"/>
    <w:link w:val="824"/>
    <w:uiPriority w:val="9"/>
    <w:unhideWhenUsed/>
    <w:qFormat/>
    <w:pPr>
      <w:keepLines/>
      <w:keepNext/>
      <w:spacing w:before="320" w:after="200"/>
      <w:outlineLvl w:val="7"/>
    </w:pPr>
    <w:rPr>
      <w:rFonts w:ascii="Arial" w:hAnsi="Arial" w:eastAsia="Arial" w:cs="Arial"/>
      <w:i/>
      <w:iCs/>
      <w:sz w:val="22"/>
      <w:szCs w:val="22"/>
    </w:rPr>
  </w:style>
  <w:style w:type="paragraph" w:styleId="817">
    <w:name w:val="标题 9"/>
    <w:basedOn w:val="808"/>
    <w:next w:val="808"/>
    <w:link w:val="825"/>
    <w:uiPriority w:val="9"/>
    <w:unhideWhenUsed/>
    <w:qFormat/>
    <w:pPr>
      <w:keepLines/>
      <w:keepNext/>
      <w:spacing w:before="320" w:after="200"/>
      <w:outlineLvl w:val="8"/>
    </w:pPr>
    <w:rPr>
      <w:rFonts w:ascii="Arial" w:hAnsi="Arial" w:eastAsia="Arial" w:cs="Arial"/>
      <w:i/>
      <w:iCs/>
      <w:szCs w:val="21"/>
    </w:rPr>
  </w:style>
  <w:style w:type="character" w:styleId="818">
    <w:name w:val="默认段落字体"/>
    <w:next w:val="818"/>
    <w:link w:val="808"/>
    <w:uiPriority w:val="1"/>
    <w:unhideWhenUsed/>
    <w:qFormat/>
  </w:style>
  <w:style w:type="table" w:styleId="819">
    <w:name w:val="普通表格"/>
    <w:next w:val="819"/>
    <w:link w:val="808"/>
    <w:uiPriority w:val="99"/>
    <w:unhideWhenUsed/>
    <w:tblPr/>
  </w:style>
  <w:style w:type="character" w:styleId="820">
    <w:name w:val="标题 4 字符1"/>
    <w:next w:val="820"/>
    <w:link w:val="812"/>
    <w:uiPriority w:val="9"/>
    <w:qFormat/>
    <w:rPr>
      <w:rFonts w:ascii="Arial" w:hAnsi="Arial" w:eastAsia="Arial" w:cs="Arial"/>
      <w:b/>
      <w:bCs/>
      <w:sz w:val="26"/>
      <w:szCs w:val="26"/>
    </w:rPr>
  </w:style>
  <w:style w:type="character" w:styleId="821">
    <w:name w:val="标题 5 字符1"/>
    <w:next w:val="821"/>
    <w:link w:val="813"/>
    <w:uiPriority w:val="9"/>
    <w:qFormat/>
    <w:rPr>
      <w:rFonts w:ascii="Arial" w:hAnsi="Arial" w:eastAsia="Arial" w:cs="Arial"/>
      <w:b/>
      <w:bCs/>
      <w:sz w:val="24"/>
      <w:szCs w:val="24"/>
    </w:rPr>
  </w:style>
  <w:style w:type="character" w:styleId="822">
    <w:name w:val="标题 6 字符1"/>
    <w:next w:val="822"/>
    <w:link w:val="814"/>
    <w:uiPriority w:val="9"/>
    <w:qFormat/>
    <w:rPr>
      <w:rFonts w:ascii="Arial" w:hAnsi="Arial" w:eastAsia="Arial" w:cs="Arial"/>
      <w:b/>
      <w:bCs/>
      <w:sz w:val="22"/>
      <w:szCs w:val="22"/>
    </w:rPr>
  </w:style>
  <w:style w:type="character" w:styleId="823">
    <w:name w:val="标题 7 字符1"/>
    <w:next w:val="823"/>
    <w:link w:val="815"/>
    <w:uiPriority w:val="9"/>
    <w:qFormat/>
    <w:rPr>
      <w:rFonts w:ascii="Arial" w:hAnsi="Arial" w:eastAsia="Arial" w:cs="Arial"/>
      <w:b/>
      <w:bCs/>
      <w:i/>
      <w:iCs/>
      <w:sz w:val="22"/>
      <w:szCs w:val="22"/>
    </w:rPr>
  </w:style>
  <w:style w:type="character" w:styleId="824">
    <w:name w:val="标题 8 字符1"/>
    <w:next w:val="824"/>
    <w:link w:val="816"/>
    <w:uiPriority w:val="9"/>
    <w:qFormat/>
    <w:rPr>
      <w:rFonts w:ascii="Arial" w:hAnsi="Arial" w:eastAsia="Arial" w:cs="Arial"/>
      <w:i/>
      <w:iCs/>
      <w:sz w:val="22"/>
      <w:szCs w:val="22"/>
    </w:rPr>
  </w:style>
  <w:style w:type="character" w:styleId="825">
    <w:name w:val="标题 9 字符1"/>
    <w:next w:val="825"/>
    <w:link w:val="817"/>
    <w:uiPriority w:val="9"/>
    <w:qFormat/>
    <w:rPr>
      <w:rFonts w:ascii="Arial" w:hAnsi="Arial" w:eastAsia="Arial" w:cs="Arial"/>
      <w:i/>
      <w:iCs/>
      <w:sz w:val="21"/>
      <w:szCs w:val="21"/>
    </w:rPr>
  </w:style>
  <w:style w:type="paragraph" w:styleId="826">
    <w:name w:val="目录 7"/>
    <w:basedOn w:val="808"/>
    <w:next w:val="808"/>
    <w:link w:val="808"/>
    <w:uiPriority w:val="39"/>
    <w:unhideWhenUsed/>
    <w:qFormat/>
    <w:pPr>
      <w:ind w:left="1701"/>
      <w:spacing w:after="57"/>
    </w:pPr>
  </w:style>
  <w:style w:type="paragraph" w:styleId="827">
    <w:name w:val="正文缩进"/>
    <w:basedOn w:val="808"/>
    <w:next w:val="828"/>
    <w:link w:val="808"/>
    <w:uiPriority w:val="99"/>
    <w:unhideWhenUsed/>
    <w:qFormat/>
    <w:pPr>
      <w:ind w:firstLine="420"/>
    </w:pPr>
  </w:style>
  <w:style w:type="paragraph" w:styleId="828">
    <w:name w:val="正文文本缩进"/>
    <w:basedOn w:val="808"/>
    <w:next w:val="829"/>
    <w:link w:val="808"/>
    <w:qFormat/>
    <w:pPr>
      <w:ind w:firstLine="425"/>
      <w:spacing w:line="360" w:lineRule="auto"/>
    </w:pPr>
    <w:rPr>
      <w:sz w:val="24"/>
    </w:rPr>
  </w:style>
  <w:style w:type="paragraph" w:styleId="829">
    <w:name w:val="寄信人地址"/>
    <w:basedOn w:val="808"/>
    <w:next w:val="829"/>
    <w:link w:val="808"/>
    <w:qFormat/>
    <w:rPr>
      <w:rFonts w:ascii="Arial" w:hAnsi="Arial"/>
    </w:rPr>
  </w:style>
  <w:style w:type="paragraph" w:styleId="830">
    <w:name w:val="题注"/>
    <w:basedOn w:val="808"/>
    <w:next w:val="808"/>
    <w:link w:val="808"/>
    <w:uiPriority w:val="35"/>
    <w:unhideWhenUsed/>
    <w:qFormat/>
    <w:pPr>
      <w:spacing w:line="276" w:lineRule="auto"/>
    </w:pPr>
    <w:rPr>
      <w:b/>
      <w:bCs/>
      <w:color w:val="4f81bd"/>
      <w:sz w:val="18"/>
      <w:szCs w:val="18"/>
    </w:rPr>
  </w:style>
  <w:style w:type="paragraph" w:styleId="831">
    <w:name w:val="索引 5"/>
    <w:basedOn w:val="808"/>
    <w:next w:val="808"/>
    <w:link w:val="808"/>
    <w:qFormat/>
    <w:pPr>
      <w:ind w:left="798"/>
    </w:pPr>
    <w:rPr>
      <w:rFonts w:ascii="Calibri" w:hAnsi="Calibri"/>
    </w:rPr>
  </w:style>
  <w:style w:type="paragraph" w:styleId="832">
    <w:name w:val="批注文字"/>
    <w:basedOn w:val="808"/>
    <w:next w:val="832"/>
    <w:link w:val="808"/>
    <w:uiPriority w:val="99"/>
    <w:unhideWhenUsed/>
    <w:qFormat/>
    <w:pPr>
      <w:jc w:val="left"/>
    </w:pPr>
  </w:style>
  <w:style w:type="paragraph" w:styleId="833">
    <w:name w:val="正文文本"/>
    <w:basedOn w:val="808"/>
    <w:next w:val="834"/>
    <w:link w:val="808"/>
    <w:uiPriority w:val="99"/>
    <w:unhideWhenUsed/>
    <w:qFormat/>
    <w:pPr>
      <w:spacing w:after="120"/>
    </w:pPr>
  </w:style>
  <w:style w:type="paragraph" w:styleId="834">
    <w:name w:val="一级条标题"/>
    <w:basedOn w:val="835"/>
    <w:next w:val="852"/>
    <w:link w:val="8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5">
    <w:name w:val="章标题"/>
    <w:basedOn w:val="836"/>
    <w:next w:val="836"/>
    <w:link w:val="808"/>
    <w:qFormat/>
    <w:pPr>
      <w:ind w:left="810" w:hanging="810"/>
      <w:spacing w:before="50" w:after="50"/>
      <w:tabs>
        <w:tab w:val="left" w:pos="810" w:leader="none"/>
        <w:tab w:val="left" w:pos="1265" w:leader="none"/>
      </w:tabs>
      <w:outlineLvl w:val="1"/>
    </w:pPr>
    <w:rPr>
      <w:rFonts w:ascii="黑体" w:eastAsia="黑体"/>
      <w:szCs w:val="22"/>
    </w:rPr>
  </w:style>
  <w:style w:type="paragraph" w:styleId="836">
    <w:name w:val="正文1"/>
    <w:basedOn w:val="837"/>
    <w:next w:val="850"/>
    <w:link w:val="808"/>
    <w:qFormat/>
    <w:rPr>
      <w:rFonts w:ascii="Calibri" w:hAnsi="Calibri"/>
    </w:rPr>
  </w:style>
  <w:style w:type="paragraph" w:styleId="837">
    <w:name w:val="正文111"/>
    <w:next w:val="838"/>
    <w:link w:val="808"/>
    <w:qFormat/>
    <w:pPr>
      <w:jc w:val="both"/>
      <w:widowControl w:val="off"/>
    </w:pPr>
    <w:rPr>
      <w:rFonts w:ascii="Times New Roman" w:hAnsi="Times New Roman" w:eastAsia="宋体" w:cs="Times New Roman"/>
      <w:sz w:val="21"/>
      <w:szCs w:val="24"/>
      <w:lang w:val="en-US" w:eastAsia="zh-CN" w:bidi="ar-SA"/>
    </w:rPr>
  </w:style>
  <w:style w:type="paragraph" w:styleId="838">
    <w:name w:val="正文文本缩进11"/>
    <w:basedOn w:val="839"/>
    <w:next w:val="849"/>
    <w:link w:val="808"/>
    <w:uiPriority w:val="99"/>
    <w:qFormat/>
    <w:pPr>
      <w:ind w:left="420"/>
      <w:spacing w:after="120"/>
    </w:pPr>
  </w:style>
  <w:style w:type="paragraph" w:styleId="839">
    <w:name w:val="正文112"/>
    <w:next w:val="840"/>
    <w:link w:val="808"/>
    <w:qFormat/>
    <w:pPr>
      <w:jc w:val="both"/>
      <w:widowControl w:val="off"/>
    </w:pPr>
    <w:rPr>
      <w:rFonts w:ascii="Times New Roman" w:hAnsi="Times New Roman" w:eastAsia="宋体" w:cs="Times New Roman"/>
      <w:sz w:val="21"/>
      <w:szCs w:val="24"/>
      <w:lang w:val="en-US" w:eastAsia="zh-CN" w:bidi="ar-SA"/>
    </w:rPr>
  </w:style>
  <w:style w:type="paragraph" w:styleId="840">
    <w:name w:val="正文首行缩进1"/>
    <w:basedOn w:val="841"/>
    <w:next w:val="847"/>
    <w:link w:val="848"/>
    <w:qFormat/>
    <w:pPr>
      <w:ind w:firstLine="420"/>
    </w:pPr>
  </w:style>
  <w:style w:type="paragraph" w:styleId="841">
    <w:name w:val="正文文本11"/>
    <w:basedOn w:val="808"/>
    <w:next w:val="844"/>
    <w:link w:val="842"/>
    <w:uiPriority w:val="99"/>
    <w:qFormat/>
    <w:pPr>
      <w:spacing w:after="120"/>
    </w:pPr>
    <w:rPr>
      <w:rFonts w:ascii="Calibri" w:hAnsi="Calibri"/>
    </w:rPr>
  </w:style>
  <w:style w:type="character" w:styleId="842">
    <w:name w:val="正文文本 Char"/>
    <w:basedOn w:val="843"/>
    <w:next w:val="842"/>
    <w:link w:val="841"/>
    <w:uiPriority w:val="99"/>
    <w:qFormat/>
    <w:rPr>
      <w:rFonts w:ascii="Calibri" w:hAnsi="Calibri"/>
      <w:sz w:val="21"/>
      <w:szCs w:val="24"/>
    </w:rPr>
  </w:style>
  <w:style w:type="character" w:styleId="843">
    <w:name w:val="默认段落字体1"/>
    <w:next w:val="843"/>
    <w:link w:val="808"/>
    <w:semiHidden/>
    <w:qFormat/>
  </w:style>
  <w:style w:type="paragraph" w:styleId="844">
    <w:name w:val="正文11"/>
    <w:basedOn w:val="808"/>
    <w:next w:val="845"/>
    <w:link w:val="808"/>
    <w:qFormat/>
  </w:style>
  <w:style w:type="paragraph" w:styleId="845">
    <w:name w:val="正文首行缩进11"/>
    <w:basedOn w:val="846"/>
    <w:next w:val="847"/>
    <w:link w:val="808"/>
    <w:qFormat/>
    <w:pPr>
      <w:ind w:firstLine="200"/>
      <w:spacing w:line="360" w:lineRule="auto"/>
      <w:tabs>
        <w:tab w:val="left" w:pos="420" w:leader="none"/>
      </w:tabs>
    </w:pPr>
    <w:rPr>
      <w:rFonts w:ascii="仿宋_GB2312" w:hAnsi="Calibri" w:eastAsia="仿宋_GB2312"/>
      <w:sz w:val="30"/>
      <w:szCs w:val="30"/>
    </w:rPr>
  </w:style>
  <w:style w:type="paragraph" w:styleId="846">
    <w:name w:val="正文文本1"/>
    <w:basedOn w:val="844"/>
    <w:next w:val="834"/>
    <w:link w:val="808"/>
    <w:qFormat/>
    <w:pPr>
      <w:jc w:val="left"/>
      <w:spacing w:after="120" w:line="360" w:lineRule="atLeast"/>
    </w:pPr>
    <w:rPr>
      <w:rFonts w:ascii="宋体"/>
      <w:sz w:val="24"/>
      <w:szCs w:val="20"/>
      <w:lang w:eastAsia="en-US"/>
    </w:rPr>
  </w:style>
  <w:style w:type="paragraph" w:styleId="847">
    <w:name w:val="正文首行缩进 211"/>
    <w:basedOn w:val="838"/>
    <w:next w:val="839"/>
    <w:link w:val="808"/>
    <w:qFormat/>
    <w:pPr>
      <w:ind w:left="0" w:firstLine="420"/>
      <w:spacing w:after="0"/>
    </w:pPr>
    <w:rPr>
      <w:sz w:val="24"/>
    </w:rPr>
  </w:style>
  <w:style w:type="character" w:styleId="848">
    <w:name w:val="正文首行缩进 Char"/>
    <w:basedOn w:val="842"/>
    <w:next w:val="848"/>
    <w:link w:val="840"/>
    <w:uiPriority w:val="99"/>
    <w:qFormat/>
    <w:rPr>
      <w:rFonts w:ascii="Calibri" w:hAnsi="Calibri"/>
      <w:sz w:val="21"/>
      <w:szCs w:val="24"/>
    </w:rPr>
  </w:style>
  <w:style w:type="paragraph" w:styleId="849">
    <w:name w:val="样式 正文文本缩进 + 首行缩进:  2 字符 行距: 1.5 倍行距"/>
    <w:basedOn w:val="828"/>
    <w:next w:val="849"/>
    <w:link w:val="808"/>
    <w:qFormat/>
    <w:pPr>
      <w:ind w:firstLine="645"/>
      <w:spacing w:before="156" w:after="120"/>
    </w:pPr>
    <w:rPr>
      <w:rFonts w:ascii="Calibri" w:hAnsi="Calibri" w:cs="宋体"/>
      <w:sz w:val="28"/>
    </w:rPr>
  </w:style>
  <w:style w:type="paragraph" w:styleId="850">
    <w:name w:val="标题 21"/>
    <w:basedOn w:val="851"/>
    <w:next w:val="844"/>
    <w:link w:val="808"/>
    <w:qFormat/>
    <w:pPr>
      <w:jc w:val="left"/>
      <w:keepLines/>
      <w:keepNext/>
      <w:spacing w:before="50"/>
      <w:tabs>
        <w:tab w:val="left" w:pos="0" w:leader="none"/>
      </w:tabs>
    </w:pPr>
    <w:rPr>
      <w:rFonts w:ascii="Arial" w:hAnsi="Arial" w:eastAsia="黑体"/>
      <w:sz w:val="32"/>
      <w:szCs w:val="20"/>
    </w:rPr>
  </w:style>
  <w:style w:type="paragraph" w:styleId="851">
    <w:name w:val="正文12"/>
    <w:next w:val="850"/>
    <w:link w:val="808"/>
    <w:qFormat/>
    <w:pPr>
      <w:jc w:val="both"/>
      <w:widowControl w:val="off"/>
    </w:pPr>
    <w:rPr>
      <w:rFonts w:ascii="Times New Roman" w:hAnsi="Times New Roman" w:eastAsia="宋体" w:cs="Times New Roman"/>
      <w:sz w:val="21"/>
      <w:szCs w:val="24"/>
      <w:lang w:val="en-US" w:eastAsia="zh-CN" w:bidi="ar-SA"/>
    </w:rPr>
  </w:style>
  <w:style w:type="paragraph" w:styleId="852">
    <w:name w:val="段"/>
    <w:basedOn w:val="853"/>
    <w:next w:val="836"/>
    <w:link w:val="808"/>
    <w:qFormat/>
    <w:pPr>
      <w:ind w:firstLine="200"/>
      <w:jc w:val="left"/>
      <w:spacing w:line="360" w:lineRule="atLeast"/>
      <w:widowControl/>
    </w:pPr>
    <w:rPr>
      <w:rFonts w:ascii="宋体"/>
      <w:sz w:val="20"/>
      <w:szCs w:val="20"/>
    </w:rPr>
  </w:style>
  <w:style w:type="paragraph" w:styleId="853">
    <w:name w:val="正文13"/>
    <w:next w:val="840"/>
    <w:link w:val="808"/>
    <w:qFormat/>
    <w:pPr>
      <w:jc w:val="both"/>
      <w:widowControl w:val="off"/>
    </w:pPr>
    <w:rPr>
      <w:rFonts w:ascii="Times New Roman" w:hAnsi="Times New Roman" w:eastAsia="宋体" w:cs="Times New Roman"/>
      <w:sz w:val="21"/>
      <w:szCs w:val="24"/>
      <w:lang w:val="en-US" w:eastAsia="zh-CN" w:bidi="ar-SA"/>
    </w:rPr>
  </w:style>
  <w:style w:type="paragraph" w:styleId="854">
    <w:name w:val="文本块"/>
    <w:basedOn w:val="808"/>
    <w:next w:val="808"/>
    <w:link w:val="808"/>
    <w:qFormat/>
    <w:pPr>
      <w:ind w:left="1440"/>
      <w:spacing w:after="120"/>
    </w:pPr>
  </w:style>
  <w:style w:type="paragraph" w:styleId="855">
    <w:name w:val="目录 5"/>
    <w:basedOn w:val="808"/>
    <w:next w:val="808"/>
    <w:link w:val="808"/>
    <w:uiPriority w:val="39"/>
    <w:unhideWhenUsed/>
    <w:qFormat/>
    <w:pPr>
      <w:ind w:left="1134"/>
      <w:spacing w:after="57"/>
    </w:pPr>
  </w:style>
  <w:style w:type="paragraph" w:styleId="856">
    <w:name w:val="目录 3"/>
    <w:basedOn w:val="808"/>
    <w:next w:val="808"/>
    <w:link w:val="808"/>
    <w:uiPriority w:val="39"/>
    <w:unhideWhenUsed/>
    <w:qFormat/>
    <w:pPr>
      <w:ind w:left="567"/>
      <w:spacing w:after="57"/>
    </w:pPr>
  </w:style>
  <w:style w:type="paragraph" w:styleId="857">
    <w:name w:val="纯文本"/>
    <w:basedOn w:val="808"/>
    <w:next w:val="857"/>
    <w:link w:val="808"/>
    <w:qFormat/>
    <w:rPr>
      <w:rFonts w:hint="eastAsia" w:ascii="宋体" w:hAnsi="Courier New" w:eastAsia="仿宋_GB2312"/>
      <w:sz w:val="30"/>
      <w:szCs w:val="20"/>
    </w:rPr>
  </w:style>
  <w:style w:type="paragraph" w:styleId="858">
    <w:name w:val="目录 8"/>
    <w:basedOn w:val="808"/>
    <w:next w:val="808"/>
    <w:link w:val="808"/>
    <w:uiPriority w:val="39"/>
    <w:unhideWhenUsed/>
    <w:qFormat/>
    <w:pPr>
      <w:ind w:left="1984"/>
      <w:spacing w:after="57"/>
    </w:pPr>
  </w:style>
  <w:style w:type="paragraph" w:styleId="859">
    <w:name w:val="尾注文本"/>
    <w:basedOn w:val="808"/>
    <w:next w:val="859"/>
    <w:link w:val="860"/>
    <w:uiPriority w:val="99"/>
    <w:unhideWhenUsed/>
    <w:qFormat/>
    <w:rPr>
      <w:sz w:val="20"/>
    </w:rPr>
  </w:style>
  <w:style w:type="character" w:styleId="860">
    <w:name w:val="尾注文本 字符1"/>
    <w:next w:val="860"/>
    <w:link w:val="859"/>
    <w:uiPriority w:val="99"/>
    <w:qFormat/>
    <w:rPr>
      <w:sz w:val="20"/>
    </w:rPr>
  </w:style>
  <w:style w:type="paragraph" w:styleId="861">
    <w:name w:val="批注框文本"/>
    <w:basedOn w:val="808"/>
    <w:next w:val="861"/>
    <w:link w:val="862"/>
    <w:uiPriority w:val="99"/>
    <w:unhideWhenUsed/>
    <w:qFormat/>
    <w:rPr>
      <w:sz w:val="18"/>
      <w:szCs w:val="18"/>
    </w:rPr>
  </w:style>
  <w:style w:type="character" w:styleId="862">
    <w:name w:val="批注框文本 字符1"/>
    <w:basedOn w:val="818"/>
    <w:next w:val="862"/>
    <w:link w:val="861"/>
    <w:uiPriority w:val="99"/>
    <w:semiHidden/>
    <w:qFormat/>
    <w:rPr>
      <w:sz w:val="18"/>
      <w:szCs w:val="18"/>
    </w:rPr>
  </w:style>
  <w:style w:type="paragraph" w:styleId="863">
    <w:name w:val="页脚"/>
    <w:basedOn w:val="808"/>
    <w:next w:val="863"/>
    <w:link w:val="808"/>
    <w:uiPriority w:val="99"/>
    <w:unhideWhenUsed/>
    <w:qFormat/>
    <w:pPr>
      <w:tabs>
        <w:tab w:val="center" w:pos="7143" w:leader="none"/>
        <w:tab w:val="right" w:pos="14287" w:leader="none"/>
      </w:tabs>
    </w:pPr>
  </w:style>
  <w:style w:type="paragraph" w:styleId="864">
    <w:name w:val="页眉"/>
    <w:basedOn w:val="808"/>
    <w:next w:val="864"/>
    <w:link w:val="808"/>
    <w:uiPriority w:val="99"/>
    <w:unhideWhenUsed/>
    <w:qFormat/>
    <w:pPr>
      <w:tabs>
        <w:tab w:val="center" w:pos="7143" w:leader="none"/>
        <w:tab w:val="right" w:pos="14287" w:leader="none"/>
      </w:tabs>
    </w:pPr>
  </w:style>
  <w:style w:type="paragraph" w:styleId="865">
    <w:name w:val="目录 1"/>
    <w:basedOn w:val="808"/>
    <w:next w:val="808"/>
    <w:link w:val="808"/>
    <w:uiPriority w:val="39"/>
    <w:unhideWhenUsed/>
    <w:qFormat/>
    <w:pPr>
      <w:spacing w:after="57"/>
    </w:pPr>
  </w:style>
  <w:style w:type="paragraph" w:styleId="866">
    <w:name w:val="目录 4"/>
    <w:basedOn w:val="808"/>
    <w:next w:val="808"/>
    <w:link w:val="808"/>
    <w:uiPriority w:val="39"/>
    <w:unhideWhenUsed/>
    <w:qFormat/>
    <w:pPr>
      <w:ind w:left="850"/>
      <w:spacing w:after="57"/>
    </w:pPr>
  </w:style>
  <w:style w:type="paragraph" w:styleId="867">
    <w:name w:val="副标题"/>
    <w:basedOn w:val="808"/>
    <w:next w:val="808"/>
    <w:link w:val="868"/>
    <w:uiPriority w:val="11"/>
    <w:qFormat/>
    <w:pPr>
      <w:spacing w:before="200" w:after="200"/>
    </w:pPr>
    <w:rPr>
      <w:sz w:val="24"/>
    </w:rPr>
  </w:style>
  <w:style w:type="character" w:styleId="868">
    <w:name w:val="副标题 字符1"/>
    <w:next w:val="868"/>
    <w:link w:val="867"/>
    <w:uiPriority w:val="11"/>
    <w:qFormat/>
    <w:rPr>
      <w:sz w:val="24"/>
      <w:szCs w:val="24"/>
    </w:rPr>
  </w:style>
  <w:style w:type="paragraph" w:styleId="869">
    <w:name w:val="脚注文本"/>
    <w:basedOn w:val="808"/>
    <w:next w:val="831"/>
    <w:link w:val="808"/>
    <w:uiPriority w:val="99"/>
    <w:unhideWhenUsed/>
    <w:qFormat/>
    <w:pPr>
      <w:spacing w:after="40"/>
    </w:pPr>
    <w:rPr>
      <w:sz w:val="18"/>
    </w:rPr>
  </w:style>
  <w:style w:type="paragraph" w:styleId="870">
    <w:name w:val="目录 6"/>
    <w:basedOn w:val="808"/>
    <w:next w:val="808"/>
    <w:link w:val="808"/>
    <w:uiPriority w:val="39"/>
    <w:unhideWhenUsed/>
    <w:qFormat/>
    <w:pPr>
      <w:ind w:left="1417"/>
      <w:spacing w:after="57"/>
    </w:pPr>
  </w:style>
  <w:style w:type="paragraph" w:styleId="871">
    <w:name w:val="图表目录"/>
    <w:basedOn w:val="808"/>
    <w:next w:val="808"/>
    <w:link w:val="808"/>
    <w:uiPriority w:val="99"/>
    <w:unhideWhenUsed/>
    <w:qFormat/>
  </w:style>
  <w:style w:type="paragraph" w:styleId="872">
    <w:name w:val="目录 2"/>
    <w:basedOn w:val="808"/>
    <w:next w:val="808"/>
    <w:link w:val="808"/>
    <w:uiPriority w:val="39"/>
    <w:unhideWhenUsed/>
    <w:qFormat/>
    <w:pPr>
      <w:ind w:left="283"/>
      <w:spacing w:after="57"/>
    </w:pPr>
  </w:style>
  <w:style w:type="paragraph" w:styleId="873">
    <w:name w:val="目录 9"/>
    <w:basedOn w:val="808"/>
    <w:next w:val="808"/>
    <w:link w:val="808"/>
    <w:uiPriority w:val="39"/>
    <w:unhideWhenUsed/>
    <w:qFormat/>
    <w:pPr>
      <w:ind w:left="2268"/>
      <w:spacing w:after="57"/>
    </w:pPr>
  </w:style>
  <w:style w:type="paragraph" w:styleId="874">
    <w:name w:val="普通(网站)"/>
    <w:basedOn w:val="808"/>
    <w:next w:val="874"/>
    <w:link w:val="808"/>
    <w:uiPriority w:val="99"/>
    <w:unhideWhenUsed/>
    <w:qFormat/>
    <w:pPr>
      <w:jc w:val="left"/>
      <w:spacing w:before="100" w:beforeAutospacing="1" w:after="100" w:afterAutospacing="1"/>
      <w:widowControl/>
    </w:pPr>
    <w:rPr>
      <w:rFonts w:ascii="宋体" w:hAnsi="宋体" w:cs="宋体"/>
      <w:sz w:val="24"/>
    </w:rPr>
  </w:style>
  <w:style w:type="paragraph" w:styleId="875">
    <w:name w:val="标题"/>
    <w:basedOn w:val="808"/>
    <w:next w:val="808"/>
    <w:link w:val="876"/>
    <w:uiPriority w:val="10"/>
    <w:qFormat/>
    <w:pPr>
      <w:contextualSpacing/>
      <w:spacing w:before="300" w:after="200"/>
    </w:pPr>
    <w:rPr>
      <w:sz w:val="48"/>
      <w:szCs w:val="48"/>
    </w:rPr>
  </w:style>
  <w:style w:type="character" w:styleId="876">
    <w:name w:val="标题 字符1"/>
    <w:next w:val="876"/>
    <w:link w:val="875"/>
    <w:uiPriority w:val="10"/>
    <w:qFormat/>
    <w:rPr>
      <w:sz w:val="48"/>
      <w:szCs w:val="48"/>
    </w:rPr>
  </w:style>
  <w:style w:type="paragraph" w:styleId="877">
    <w:name w:val="正文首行缩进 2"/>
    <w:basedOn w:val="828"/>
    <w:next w:val="877"/>
    <w:link w:val="808"/>
    <w:qFormat/>
    <w:pPr>
      <w:ind w:firstLine="420"/>
      <w:spacing w:line="480" w:lineRule="exact"/>
    </w:pPr>
    <w:rPr>
      <w:rFonts w:ascii="Calibri" w:hAnsi="Calibri"/>
    </w:rPr>
  </w:style>
  <w:style w:type="table" w:styleId="878">
    <w:name w:val="网格型"/>
    <w:next w:val="878"/>
    <w:link w:val="808"/>
    <w:uiPriority w:val="59"/>
    <w:qFormat/>
    <w:tblPr/>
  </w:style>
  <w:style w:type="character" w:styleId="879">
    <w:name w:val="尾注引用"/>
    <w:next w:val="879"/>
    <w:link w:val="808"/>
    <w:uiPriority w:val="99"/>
    <w:unhideWhenUsed/>
    <w:qFormat/>
    <w:rPr>
      <w:vertAlign w:val="superscript"/>
    </w:rPr>
  </w:style>
  <w:style w:type="character" w:styleId="880">
    <w:name w:val="超链接"/>
    <w:next w:val="880"/>
    <w:link w:val="808"/>
    <w:uiPriority w:val="99"/>
    <w:unhideWhenUsed/>
    <w:qFormat/>
    <w:rPr>
      <w:color w:val="0000ff"/>
      <w:u w:val="single"/>
    </w:rPr>
  </w:style>
  <w:style w:type="character" w:styleId="881">
    <w:name w:val="批注引用"/>
    <w:basedOn w:val="818"/>
    <w:next w:val="881"/>
    <w:link w:val="808"/>
    <w:uiPriority w:val="99"/>
    <w:unhideWhenUsed/>
    <w:qFormat/>
    <w:rPr>
      <w:sz w:val="21"/>
      <w:szCs w:val="21"/>
    </w:rPr>
  </w:style>
  <w:style w:type="character" w:styleId="882">
    <w:name w:val="脚注引用"/>
    <w:next w:val="882"/>
    <w:link w:val="808"/>
    <w:uiPriority w:val="99"/>
    <w:unhideWhenUsed/>
    <w:qFormat/>
    <w:rPr>
      <w:vertAlign w:val="superscript"/>
    </w:rPr>
  </w:style>
  <w:style w:type="character" w:styleId="883">
    <w:name w:val="Heading 4 Char"/>
    <w:basedOn w:val="818"/>
    <w:next w:val="883"/>
    <w:link w:val="808"/>
    <w:uiPriority w:val="9"/>
    <w:qFormat/>
    <w:rPr>
      <w:rFonts w:ascii="Arial" w:hAnsi="Arial" w:eastAsia="Arial" w:cs="Arial"/>
      <w:b/>
      <w:bCs/>
      <w:sz w:val="26"/>
      <w:szCs w:val="26"/>
    </w:rPr>
  </w:style>
  <w:style w:type="character" w:styleId="884">
    <w:name w:val="Heading 5 Char"/>
    <w:basedOn w:val="818"/>
    <w:next w:val="884"/>
    <w:link w:val="808"/>
    <w:uiPriority w:val="9"/>
    <w:qFormat/>
    <w:rPr>
      <w:rFonts w:ascii="Arial" w:hAnsi="Arial" w:eastAsia="Arial" w:cs="Arial"/>
      <w:b/>
      <w:bCs/>
      <w:sz w:val="24"/>
      <w:szCs w:val="24"/>
    </w:rPr>
  </w:style>
  <w:style w:type="character" w:styleId="885">
    <w:name w:val="Heading 6 Char"/>
    <w:basedOn w:val="818"/>
    <w:next w:val="885"/>
    <w:link w:val="808"/>
    <w:uiPriority w:val="9"/>
    <w:qFormat/>
    <w:rPr>
      <w:rFonts w:ascii="Arial" w:hAnsi="Arial" w:eastAsia="Arial" w:cs="Arial"/>
      <w:b/>
      <w:bCs/>
      <w:sz w:val="22"/>
      <w:szCs w:val="22"/>
    </w:rPr>
  </w:style>
  <w:style w:type="character" w:styleId="886">
    <w:name w:val="Heading 7 Char"/>
    <w:basedOn w:val="818"/>
    <w:next w:val="886"/>
    <w:link w:val="808"/>
    <w:uiPriority w:val="9"/>
    <w:qFormat/>
    <w:rPr>
      <w:rFonts w:ascii="Arial" w:hAnsi="Arial" w:eastAsia="Arial" w:cs="Arial"/>
      <w:b/>
      <w:bCs/>
      <w:i/>
      <w:iCs/>
      <w:sz w:val="22"/>
      <w:szCs w:val="22"/>
    </w:rPr>
  </w:style>
  <w:style w:type="character" w:styleId="887">
    <w:name w:val="Heading 8 Char"/>
    <w:basedOn w:val="818"/>
    <w:next w:val="887"/>
    <w:link w:val="808"/>
    <w:uiPriority w:val="9"/>
    <w:qFormat/>
    <w:rPr>
      <w:rFonts w:ascii="Arial" w:hAnsi="Arial" w:eastAsia="Arial" w:cs="Arial"/>
      <w:i/>
      <w:iCs/>
      <w:sz w:val="22"/>
      <w:szCs w:val="22"/>
    </w:rPr>
  </w:style>
  <w:style w:type="character" w:styleId="888">
    <w:name w:val="Heading 9 Char"/>
    <w:basedOn w:val="818"/>
    <w:next w:val="888"/>
    <w:link w:val="808"/>
    <w:uiPriority w:val="9"/>
    <w:qFormat/>
    <w:rPr>
      <w:rFonts w:ascii="Arial" w:hAnsi="Arial" w:eastAsia="Arial" w:cs="Arial"/>
      <w:i/>
      <w:iCs/>
      <w:sz w:val="21"/>
      <w:szCs w:val="21"/>
    </w:rPr>
  </w:style>
  <w:style w:type="character" w:styleId="889">
    <w:name w:val="Title Char"/>
    <w:basedOn w:val="818"/>
    <w:next w:val="889"/>
    <w:link w:val="808"/>
    <w:uiPriority w:val="10"/>
    <w:qFormat/>
    <w:rPr>
      <w:sz w:val="48"/>
      <w:szCs w:val="48"/>
    </w:rPr>
  </w:style>
  <w:style w:type="character" w:styleId="890">
    <w:name w:val="Subtitle Char"/>
    <w:basedOn w:val="818"/>
    <w:next w:val="890"/>
    <w:link w:val="808"/>
    <w:uiPriority w:val="11"/>
    <w:qFormat/>
    <w:rPr>
      <w:sz w:val="24"/>
      <w:szCs w:val="24"/>
    </w:rPr>
  </w:style>
  <w:style w:type="character" w:styleId="891">
    <w:name w:val="Quote Char"/>
    <w:next w:val="891"/>
    <w:link w:val="808"/>
    <w:uiPriority w:val="29"/>
    <w:qFormat/>
    <w:rPr>
      <w:i/>
    </w:rPr>
  </w:style>
  <w:style w:type="character" w:styleId="892">
    <w:name w:val="Intense Quote Char"/>
    <w:next w:val="892"/>
    <w:link w:val="808"/>
    <w:uiPriority w:val="30"/>
    <w:qFormat/>
    <w:rPr>
      <w:i/>
    </w:rPr>
  </w:style>
  <w:style w:type="character" w:styleId="893">
    <w:name w:val="Endnote Text Char"/>
    <w:next w:val="893"/>
    <w:link w:val="808"/>
    <w:uiPriority w:val="99"/>
    <w:qFormat/>
    <w:rPr>
      <w:sz w:val="20"/>
    </w:rPr>
  </w:style>
  <w:style w:type="paragraph" w:styleId="894">
    <w:name w:val="TOC 标题1"/>
    <w:next w:val="894"/>
    <w:link w:val="808"/>
    <w:uiPriority w:val="39"/>
    <w:unhideWhenUsed/>
    <w:qFormat/>
    <w:rPr>
      <w:rFonts w:ascii="Times New Roman" w:hAnsi="Times New Roman" w:eastAsia="宋体" w:cs="Times New Roman"/>
      <w:lang w:val="en-US" w:eastAsia="zh-CN" w:bidi="ar-SA"/>
    </w:rPr>
  </w:style>
  <w:style w:type="character" w:styleId="895">
    <w:name w:val="标题 1 Char"/>
    <w:basedOn w:val="843"/>
    <w:next w:val="895"/>
    <w:link w:val="896"/>
    <w:uiPriority w:val="9"/>
    <w:qFormat/>
    <w:rPr>
      <w:b/>
      <w:bCs/>
      <w:sz w:val="44"/>
      <w:szCs w:val="44"/>
    </w:rPr>
  </w:style>
  <w:style w:type="paragraph" w:styleId="896">
    <w:name w:val="标题 11"/>
    <w:basedOn w:val="808"/>
    <w:next w:val="808"/>
    <w:link w:val="895"/>
    <w:uiPriority w:val="9"/>
    <w:qFormat/>
    <w:pPr>
      <w:keepLines/>
      <w:keepNext/>
      <w:spacing w:before="340" w:after="330" w:line="578" w:lineRule="auto"/>
      <w:outlineLvl w:val="0"/>
    </w:pPr>
    <w:rPr>
      <w:b/>
      <w:bCs/>
      <w:sz w:val="44"/>
      <w:szCs w:val="44"/>
    </w:rPr>
  </w:style>
  <w:style w:type="character" w:styleId="897">
    <w:name w:val="标题 2 Char"/>
    <w:basedOn w:val="843"/>
    <w:next w:val="897"/>
    <w:link w:val="898"/>
    <w:uiPriority w:val="9"/>
    <w:qFormat/>
    <w:rPr>
      <w:rFonts w:ascii="Cambria" w:hAnsi="Cambria" w:eastAsia="宋体" w:cs="Times New Roman"/>
      <w:b/>
      <w:bCs/>
      <w:sz w:val="32"/>
      <w:szCs w:val="32"/>
    </w:rPr>
  </w:style>
  <w:style w:type="paragraph" w:styleId="898">
    <w:name w:val="标题 211"/>
    <w:basedOn w:val="808"/>
    <w:next w:val="808"/>
    <w:link w:val="897"/>
    <w:qFormat/>
    <w:pPr>
      <w:keepLines/>
      <w:keepNext/>
      <w:spacing w:before="260" w:after="260" w:line="416" w:lineRule="auto"/>
      <w:outlineLvl w:val="1"/>
    </w:pPr>
    <w:rPr>
      <w:rFonts w:ascii="Cambria" w:hAnsi="Cambria"/>
      <w:b/>
      <w:bCs/>
      <w:sz w:val="32"/>
      <w:szCs w:val="32"/>
    </w:rPr>
  </w:style>
  <w:style w:type="character" w:styleId="899">
    <w:name w:val="标题 3 字符"/>
    <w:next w:val="899"/>
    <w:link w:val="808"/>
    <w:uiPriority w:val="9"/>
    <w:qFormat/>
    <w:rPr>
      <w:rFonts w:ascii="宋体" w:hAnsi="宋体" w:eastAsia="宋体" w:cs="宋体"/>
      <w:b/>
      <w:bCs/>
      <w:sz w:val="27"/>
      <w:szCs w:val="27"/>
    </w:rPr>
  </w:style>
  <w:style w:type="paragraph" w:styleId="900">
    <w:name w:val="正文缩进1"/>
    <w:basedOn w:val="851"/>
    <w:next w:val="900"/>
    <w:link w:val="808"/>
    <w:qFormat/>
    <w:pPr>
      <w:ind w:firstLine="420"/>
    </w:pPr>
  </w:style>
  <w:style w:type="paragraph" w:styleId="901">
    <w:name w:val="目录 111"/>
    <w:basedOn w:val="808"/>
    <w:next w:val="808"/>
    <w:link w:val="808"/>
    <w:uiPriority w:val="39"/>
    <w:unhideWhenUsed/>
    <w:qFormat/>
    <w:pPr>
      <w:jc w:val="left"/>
      <w:spacing w:after="100" w:line="259" w:lineRule="auto"/>
      <w:widowControl/>
    </w:pPr>
    <w:rPr>
      <w:rFonts w:ascii="Calibri" w:hAnsi="Calibri"/>
      <w:sz w:val="22"/>
      <w:szCs w:val="22"/>
    </w:rPr>
  </w:style>
  <w:style w:type="paragraph" w:styleId="902">
    <w:name w:val="List Paragraph"/>
    <w:basedOn w:val="808"/>
    <w:next w:val="902"/>
    <w:link w:val="808"/>
    <w:uiPriority w:val="34"/>
    <w:qFormat/>
    <w:pPr>
      <w:contextualSpacing/>
      <w:ind w:left="720"/>
    </w:pPr>
  </w:style>
  <w:style w:type="paragraph" w:styleId="903">
    <w:name w:val="No Spacing"/>
    <w:next w:val="903"/>
    <w:link w:val="808"/>
    <w:uiPriority w:val="1"/>
    <w:qFormat/>
    <w:rPr>
      <w:rFonts w:ascii="Times New Roman" w:hAnsi="Times New Roman" w:eastAsia="宋体" w:cs="Times New Roman"/>
      <w:lang w:val="en-US" w:eastAsia="zh-CN" w:bidi="ar-SA"/>
    </w:rPr>
  </w:style>
  <w:style w:type="paragraph" w:styleId="904">
    <w:name w:val="Quote"/>
    <w:basedOn w:val="808"/>
    <w:next w:val="808"/>
    <w:link w:val="905"/>
    <w:uiPriority w:val="29"/>
    <w:qFormat/>
    <w:pPr>
      <w:ind w:left="720" w:right="720"/>
    </w:pPr>
    <w:rPr>
      <w:i/>
    </w:rPr>
  </w:style>
  <w:style w:type="character" w:styleId="905">
    <w:name w:val="引用 字符1"/>
    <w:next w:val="905"/>
    <w:link w:val="904"/>
    <w:uiPriority w:val="29"/>
    <w:qFormat/>
    <w:rPr>
      <w:i/>
    </w:rPr>
  </w:style>
  <w:style w:type="paragraph" w:styleId="906">
    <w:name w:val="Intense Quote"/>
    <w:basedOn w:val="808"/>
    <w:next w:val="808"/>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明显引用 字符1"/>
    <w:next w:val="907"/>
    <w:link w:val="906"/>
    <w:uiPriority w:val="30"/>
    <w:qFormat/>
    <w:rPr>
      <w:i/>
    </w:rPr>
  </w:style>
  <w:style w:type="table" w:styleId="908">
    <w:name w:val="Table Grid Light"/>
    <w:next w:val="908"/>
    <w:link w:val="808"/>
    <w:uiPriority w:val="59"/>
    <w:qFormat/>
    <w:tblPr/>
  </w:style>
  <w:style w:type="table" w:styleId="909">
    <w:name w:val="无格式表格 11"/>
    <w:next w:val="909"/>
    <w:link w:val="808"/>
    <w:uiPriority w:val="59"/>
    <w:qFormat/>
    <w:tblPr/>
  </w:style>
  <w:style w:type="table" w:styleId="910">
    <w:name w:val="无格式表格 21"/>
    <w:next w:val="910"/>
    <w:link w:val="808"/>
    <w:uiPriority w:val="59"/>
    <w:qFormat/>
    <w:tblPr/>
  </w:style>
  <w:style w:type="table" w:styleId="911">
    <w:name w:val="无格式表格 31"/>
    <w:next w:val="911"/>
    <w:link w:val="808"/>
    <w:uiPriority w:val="99"/>
    <w:qFormat/>
    <w:tblPr/>
  </w:style>
  <w:style w:type="table" w:styleId="912">
    <w:name w:val="无格式表格 41"/>
    <w:next w:val="912"/>
    <w:link w:val="808"/>
    <w:uiPriority w:val="99"/>
    <w:qFormat/>
    <w:tblPr/>
  </w:style>
  <w:style w:type="table" w:styleId="913">
    <w:name w:val="无格式表格 51"/>
    <w:next w:val="913"/>
    <w:link w:val="808"/>
    <w:uiPriority w:val="99"/>
    <w:qFormat/>
    <w:tblPr/>
  </w:style>
  <w:style w:type="table" w:styleId="914">
    <w:name w:val="网格表 1 浅色1"/>
    <w:next w:val="914"/>
    <w:link w:val="808"/>
    <w:uiPriority w:val="99"/>
    <w:qFormat/>
    <w:tblPr/>
  </w:style>
  <w:style w:type="table" w:styleId="915">
    <w:name w:val="Grid Table 1 Light - Accent 1"/>
    <w:next w:val="915"/>
    <w:link w:val="808"/>
    <w:uiPriority w:val="99"/>
    <w:qFormat/>
    <w:tblPr/>
  </w:style>
  <w:style w:type="table" w:styleId="916">
    <w:name w:val="Grid Table 1 Light - Accent 2"/>
    <w:next w:val="916"/>
    <w:link w:val="808"/>
    <w:uiPriority w:val="99"/>
    <w:qFormat/>
    <w:tblPr/>
  </w:style>
  <w:style w:type="table" w:styleId="917">
    <w:name w:val="Grid Table 1 Light - Accent 3"/>
    <w:next w:val="917"/>
    <w:link w:val="808"/>
    <w:uiPriority w:val="99"/>
    <w:qFormat/>
    <w:tblPr/>
  </w:style>
  <w:style w:type="table" w:styleId="918">
    <w:name w:val="Grid Table 1 Light - Accent 4"/>
    <w:next w:val="918"/>
    <w:link w:val="808"/>
    <w:uiPriority w:val="99"/>
    <w:qFormat/>
    <w:tblPr/>
  </w:style>
  <w:style w:type="table" w:styleId="919">
    <w:name w:val="Grid Table 1 Light - Accent 5"/>
    <w:next w:val="919"/>
    <w:link w:val="808"/>
    <w:uiPriority w:val="99"/>
    <w:qFormat/>
    <w:tblPr/>
  </w:style>
  <w:style w:type="table" w:styleId="920">
    <w:name w:val="Grid Table 1 Light - Accent 6"/>
    <w:next w:val="920"/>
    <w:link w:val="808"/>
    <w:uiPriority w:val="99"/>
    <w:qFormat/>
    <w:tblPr/>
  </w:style>
  <w:style w:type="table" w:styleId="921">
    <w:name w:val="网格表 21"/>
    <w:next w:val="921"/>
    <w:link w:val="808"/>
    <w:uiPriority w:val="99"/>
    <w:qFormat/>
    <w:tblPr/>
  </w:style>
  <w:style w:type="table" w:styleId="922">
    <w:name w:val="Grid Table 2 - Accent 1"/>
    <w:next w:val="922"/>
    <w:link w:val="808"/>
    <w:uiPriority w:val="99"/>
    <w:qFormat/>
    <w:tblPr/>
  </w:style>
  <w:style w:type="table" w:styleId="923">
    <w:name w:val="Grid Table 2 - Accent 2"/>
    <w:next w:val="923"/>
    <w:link w:val="808"/>
    <w:uiPriority w:val="99"/>
    <w:qFormat/>
    <w:tblPr/>
  </w:style>
  <w:style w:type="table" w:styleId="924">
    <w:name w:val="Grid Table 2 - Accent 3"/>
    <w:next w:val="924"/>
    <w:link w:val="808"/>
    <w:uiPriority w:val="99"/>
    <w:qFormat/>
    <w:tblPr/>
  </w:style>
  <w:style w:type="table" w:styleId="925">
    <w:name w:val="Grid Table 2 - Accent 4"/>
    <w:next w:val="925"/>
    <w:link w:val="808"/>
    <w:uiPriority w:val="99"/>
    <w:qFormat/>
    <w:tblPr/>
  </w:style>
  <w:style w:type="table" w:styleId="926">
    <w:name w:val="Grid Table 2 - Accent 5"/>
    <w:next w:val="926"/>
    <w:link w:val="808"/>
    <w:uiPriority w:val="99"/>
    <w:qFormat/>
    <w:tblPr/>
  </w:style>
  <w:style w:type="table" w:styleId="927">
    <w:name w:val="Grid Table 2 - Accent 6"/>
    <w:next w:val="927"/>
    <w:link w:val="808"/>
    <w:uiPriority w:val="99"/>
    <w:qFormat/>
    <w:tblPr/>
  </w:style>
  <w:style w:type="table" w:styleId="928">
    <w:name w:val="网格表 31"/>
    <w:next w:val="928"/>
    <w:link w:val="808"/>
    <w:uiPriority w:val="99"/>
    <w:qFormat/>
    <w:tblPr/>
  </w:style>
  <w:style w:type="table" w:styleId="929">
    <w:name w:val="Grid Table 3 - Accent 1"/>
    <w:next w:val="929"/>
    <w:link w:val="808"/>
    <w:uiPriority w:val="99"/>
    <w:qFormat/>
    <w:tblPr/>
  </w:style>
  <w:style w:type="table" w:styleId="930">
    <w:name w:val="Grid Table 3 - Accent 2"/>
    <w:next w:val="930"/>
    <w:link w:val="808"/>
    <w:uiPriority w:val="99"/>
    <w:qFormat/>
    <w:tblPr/>
  </w:style>
  <w:style w:type="table" w:styleId="931">
    <w:name w:val="Grid Table 3 - Accent 3"/>
    <w:next w:val="931"/>
    <w:link w:val="808"/>
    <w:uiPriority w:val="99"/>
    <w:qFormat/>
    <w:tblPr/>
  </w:style>
  <w:style w:type="table" w:styleId="932">
    <w:name w:val="Grid Table 3 - Accent 4"/>
    <w:next w:val="932"/>
    <w:link w:val="808"/>
    <w:uiPriority w:val="99"/>
    <w:qFormat/>
    <w:tblPr/>
  </w:style>
  <w:style w:type="table" w:styleId="933">
    <w:name w:val="Grid Table 3 - Accent 5"/>
    <w:next w:val="933"/>
    <w:link w:val="808"/>
    <w:uiPriority w:val="99"/>
    <w:qFormat/>
    <w:tblPr/>
  </w:style>
  <w:style w:type="table" w:styleId="934">
    <w:name w:val="Grid Table 3 - Accent 6"/>
    <w:next w:val="934"/>
    <w:link w:val="808"/>
    <w:uiPriority w:val="99"/>
    <w:qFormat/>
    <w:tblPr/>
  </w:style>
  <w:style w:type="table" w:styleId="935">
    <w:name w:val="网格表 41"/>
    <w:next w:val="935"/>
    <w:link w:val="808"/>
    <w:uiPriority w:val="59"/>
    <w:qFormat/>
    <w:tblPr/>
  </w:style>
  <w:style w:type="table" w:styleId="936">
    <w:name w:val="Grid Table 4 - Accent 1"/>
    <w:next w:val="936"/>
    <w:link w:val="808"/>
    <w:uiPriority w:val="59"/>
    <w:qFormat/>
    <w:tblPr/>
  </w:style>
  <w:style w:type="table" w:styleId="937">
    <w:name w:val="Grid Table 4 - Accent 2"/>
    <w:next w:val="937"/>
    <w:link w:val="808"/>
    <w:uiPriority w:val="59"/>
    <w:qFormat/>
    <w:tblPr/>
  </w:style>
  <w:style w:type="table" w:styleId="938">
    <w:name w:val="Grid Table 4 - Accent 3"/>
    <w:next w:val="938"/>
    <w:link w:val="808"/>
    <w:uiPriority w:val="59"/>
    <w:qFormat/>
    <w:tblPr/>
  </w:style>
  <w:style w:type="table" w:styleId="939">
    <w:name w:val="Grid Table 4 - Accent 4"/>
    <w:next w:val="939"/>
    <w:link w:val="808"/>
    <w:uiPriority w:val="59"/>
    <w:qFormat/>
    <w:tblPr/>
  </w:style>
  <w:style w:type="table" w:styleId="940">
    <w:name w:val="Grid Table 4 - Accent 5"/>
    <w:next w:val="940"/>
    <w:link w:val="808"/>
    <w:uiPriority w:val="59"/>
    <w:qFormat/>
    <w:tblPr/>
  </w:style>
  <w:style w:type="table" w:styleId="941">
    <w:name w:val="Grid Table 4 - Accent 6"/>
    <w:next w:val="941"/>
    <w:link w:val="808"/>
    <w:uiPriority w:val="59"/>
    <w:qFormat/>
    <w:tblPr/>
  </w:style>
  <w:style w:type="table" w:styleId="942">
    <w:name w:val="网格表 5 深色1"/>
    <w:next w:val="942"/>
    <w:link w:val="808"/>
    <w:uiPriority w:val="99"/>
    <w:qFormat/>
    <w:tblPr/>
  </w:style>
  <w:style w:type="table" w:styleId="943">
    <w:name w:val="Grid Table 5 Dark- Accent 1"/>
    <w:next w:val="943"/>
    <w:link w:val="808"/>
    <w:uiPriority w:val="99"/>
    <w:qFormat/>
    <w:tblPr/>
  </w:style>
  <w:style w:type="table" w:styleId="944">
    <w:name w:val="Grid Table 5 Dark - Accent 2"/>
    <w:next w:val="944"/>
    <w:link w:val="808"/>
    <w:uiPriority w:val="99"/>
    <w:qFormat/>
    <w:tblPr/>
  </w:style>
  <w:style w:type="table" w:styleId="945">
    <w:name w:val="Grid Table 5 Dark - Accent 3"/>
    <w:next w:val="945"/>
    <w:link w:val="808"/>
    <w:uiPriority w:val="99"/>
    <w:qFormat/>
    <w:tblPr/>
  </w:style>
  <w:style w:type="table" w:styleId="946">
    <w:name w:val="Grid Table 5 Dark- Accent 4"/>
    <w:next w:val="946"/>
    <w:link w:val="808"/>
    <w:uiPriority w:val="99"/>
    <w:qFormat/>
    <w:tblPr/>
  </w:style>
  <w:style w:type="table" w:styleId="947">
    <w:name w:val="Grid Table 5 Dark - Accent 5"/>
    <w:next w:val="947"/>
    <w:link w:val="808"/>
    <w:uiPriority w:val="99"/>
    <w:qFormat/>
    <w:tblPr/>
  </w:style>
  <w:style w:type="table" w:styleId="948">
    <w:name w:val="Grid Table 5 Dark - Accent 6"/>
    <w:next w:val="948"/>
    <w:link w:val="808"/>
    <w:uiPriority w:val="99"/>
    <w:qFormat/>
    <w:tblPr/>
  </w:style>
  <w:style w:type="table" w:styleId="949">
    <w:name w:val="网格表 6 彩色1"/>
    <w:next w:val="949"/>
    <w:link w:val="808"/>
    <w:uiPriority w:val="99"/>
    <w:qFormat/>
    <w:tblPr/>
  </w:style>
  <w:style w:type="table" w:styleId="950">
    <w:name w:val="Grid Table 6 Colorful - Accent 1"/>
    <w:next w:val="950"/>
    <w:link w:val="808"/>
    <w:uiPriority w:val="99"/>
    <w:qFormat/>
    <w:tblPr/>
  </w:style>
  <w:style w:type="table" w:styleId="951">
    <w:name w:val="Grid Table 6 Colorful - Accent 2"/>
    <w:next w:val="951"/>
    <w:link w:val="808"/>
    <w:uiPriority w:val="99"/>
    <w:qFormat/>
    <w:tblPr/>
  </w:style>
  <w:style w:type="table" w:styleId="952">
    <w:name w:val="Grid Table 6 Colorful - Accent 3"/>
    <w:next w:val="952"/>
    <w:link w:val="808"/>
    <w:uiPriority w:val="99"/>
    <w:qFormat/>
    <w:tblPr/>
  </w:style>
  <w:style w:type="table" w:styleId="953">
    <w:name w:val="Grid Table 6 Colorful - Accent 4"/>
    <w:next w:val="953"/>
    <w:link w:val="808"/>
    <w:uiPriority w:val="99"/>
    <w:qFormat/>
    <w:tblPr/>
  </w:style>
  <w:style w:type="table" w:styleId="954">
    <w:name w:val="Grid Table 6 Colorful - Accent 5"/>
    <w:next w:val="954"/>
    <w:link w:val="808"/>
    <w:uiPriority w:val="99"/>
    <w:qFormat/>
    <w:tblPr/>
  </w:style>
  <w:style w:type="table" w:styleId="955">
    <w:name w:val="Grid Table 6 Colorful - Accent 6"/>
    <w:next w:val="955"/>
    <w:link w:val="808"/>
    <w:uiPriority w:val="99"/>
    <w:qFormat/>
    <w:tblPr/>
  </w:style>
  <w:style w:type="table" w:styleId="956">
    <w:name w:val="网格表 7 彩色1"/>
    <w:next w:val="956"/>
    <w:link w:val="808"/>
    <w:uiPriority w:val="99"/>
    <w:qFormat/>
    <w:tblPr/>
  </w:style>
  <w:style w:type="table" w:styleId="957">
    <w:name w:val="Grid Table 7 Colorful - Accent 1"/>
    <w:next w:val="957"/>
    <w:link w:val="808"/>
    <w:uiPriority w:val="99"/>
    <w:qFormat/>
    <w:tblPr/>
  </w:style>
  <w:style w:type="table" w:styleId="958">
    <w:name w:val="Grid Table 7 Colorful - Accent 2"/>
    <w:next w:val="958"/>
    <w:link w:val="808"/>
    <w:uiPriority w:val="99"/>
    <w:qFormat/>
    <w:tblPr/>
  </w:style>
  <w:style w:type="table" w:styleId="959">
    <w:name w:val="Grid Table 7 Colorful - Accent 3"/>
    <w:next w:val="959"/>
    <w:link w:val="808"/>
    <w:uiPriority w:val="99"/>
    <w:qFormat/>
    <w:tblPr/>
  </w:style>
  <w:style w:type="table" w:styleId="960">
    <w:name w:val="Grid Table 7 Colorful - Accent 4"/>
    <w:next w:val="960"/>
    <w:link w:val="808"/>
    <w:uiPriority w:val="99"/>
    <w:qFormat/>
    <w:tblPr/>
  </w:style>
  <w:style w:type="table" w:styleId="961">
    <w:name w:val="Grid Table 7 Colorful - Accent 5"/>
    <w:next w:val="961"/>
    <w:link w:val="808"/>
    <w:uiPriority w:val="99"/>
    <w:qFormat/>
    <w:tblPr/>
  </w:style>
  <w:style w:type="table" w:styleId="962">
    <w:name w:val="Grid Table 7 Colorful - Accent 6"/>
    <w:next w:val="962"/>
    <w:link w:val="808"/>
    <w:uiPriority w:val="99"/>
    <w:qFormat/>
    <w:tblPr/>
  </w:style>
  <w:style w:type="table" w:styleId="963">
    <w:name w:val="清单表 1 浅色1"/>
    <w:next w:val="963"/>
    <w:link w:val="808"/>
    <w:uiPriority w:val="99"/>
    <w:qFormat/>
    <w:tblPr/>
  </w:style>
  <w:style w:type="table" w:styleId="964">
    <w:name w:val="List Table 1 Light - Accent 1"/>
    <w:next w:val="964"/>
    <w:link w:val="808"/>
    <w:uiPriority w:val="99"/>
    <w:qFormat/>
    <w:tblPr/>
  </w:style>
  <w:style w:type="table" w:styleId="965">
    <w:name w:val="List Table 1 Light - Accent 2"/>
    <w:next w:val="965"/>
    <w:link w:val="808"/>
    <w:uiPriority w:val="99"/>
    <w:qFormat/>
    <w:tblPr/>
  </w:style>
  <w:style w:type="table" w:styleId="966">
    <w:name w:val="List Table 1 Light - Accent 3"/>
    <w:next w:val="966"/>
    <w:link w:val="808"/>
    <w:uiPriority w:val="99"/>
    <w:qFormat/>
    <w:tblPr/>
  </w:style>
  <w:style w:type="table" w:styleId="967">
    <w:name w:val="List Table 1 Light - Accent 4"/>
    <w:next w:val="967"/>
    <w:link w:val="808"/>
    <w:uiPriority w:val="99"/>
    <w:qFormat/>
    <w:tblPr/>
  </w:style>
  <w:style w:type="table" w:styleId="968">
    <w:name w:val="List Table 1 Light - Accent 5"/>
    <w:next w:val="968"/>
    <w:link w:val="808"/>
    <w:uiPriority w:val="99"/>
    <w:qFormat/>
    <w:tblPr/>
  </w:style>
  <w:style w:type="table" w:styleId="969">
    <w:name w:val="List Table 1 Light - Accent 6"/>
    <w:next w:val="969"/>
    <w:link w:val="808"/>
    <w:uiPriority w:val="99"/>
    <w:qFormat/>
    <w:tblPr/>
  </w:style>
  <w:style w:type="table" w:styleId="970">
    <w:name w:val="清单表 21"/>
    <w:next w:val="970"/>
    <w:link w:val="808"/>
    <w:uiPriority w:val="99"/>
    <w:qFormat/>
    <w:tblPr/>
  </w:style>
  <w:style w:type="table" w:styleId="971">
    <w:name w:val="List Table 2 - Accent 1"/>
    <w:next w:val="971"/>
    <w:link w:val="808"/>
    <w:uiPriority w:val="99"/>
    <w:qFormat/>
    <w:tblPr/>
  </w:style>
  <w:style w:type="table" w:styleId="972">
    <w:name w:val="List Table 2 - Accent 2"/>
    <w:next w:val="972"/>
    <w:link w:val="808"/>
    <w:uiPriority w:val="99"/>
    <w:qFormat/>
    <w:tblPr/>
  </w:style>
  <w:style w:type="table" w:styleId="973">
    <w:name w:val="List Table 2 - Accent 3"/>
    <w:next w:val="973"/>
    <w:link w:val="808"/>
    <w:uiPriority w:val="99"/>
    <w:qFormat/>
    <w:tblPr/>
  </w:style>
  <w:style w:type="table" w:styleId="974">
    <w:name w:val="List Table 2 - Accent 4"/>
    <w:next w:val="974"/>
    <w:link w:val="808"/>
    <w:uiPriority w:val="99"/>
    <w:qFormat/>
    <w:tblPr/>
  </w:style>
  <w:style w:type="table" w:styleId="975">
    <w:name w:val="List Table 2 - Accent 5"/>
    <w:next w:val="975"/>
    <w:link w:val="808"/>
    <w:uiPriority w:val="99"/>
    <w:qFormat/>
    <w:tblPr/>
  </w:style>
  <w:style w:type="table" w:styleId="976">
    <w:name w:val="List Table 2 - Accent 6"/>
    <w:next w:val="976"/>
    <w:link w:val="808"/>
    <w:uiPriority w:val="99"/>
    <w:qFormat/>
    <w:tblPr/>
  </w:style>
  <w:style w:type="table" w:styleId="977">
    <w:name w:val="清单表 31"/>
    <w:next w:val="977"/>
    <w:link w:val="808"/>
    <w:uiPriority w:val="99"/>
    <w:qFormat/>
    <w:tblPr/>
  </w:style>
  <w:style w:type="table" w:styleId="978">
    <w:name w:val="List Table 3 - Accent 1"/>
    <w:next w:val="978"/>
    <w:link w:val="808"/>
    <w:uiPriority w:val="99"/>
    <w:qFormat/>
    <w:tblPr/>
  </w:style>
  <w:style w:type="table" w:styleId="979">
    <w:name w:val="List Table 3 - Accent 2"/>
    <w:next w:val="979"/>
    <w:link w:val="808"/>
    <w:uiPriority w:val="99"/>
    <w:qFormat/>
    <w:tblPr/>
  </w:style>
  <w:style w:type="table" w:styleId="980">
    <w:name w:val="List Table 3 - Accent 3"/>
    <w:next w:val="980"/>
    <w:link w:val="808"/>
    <w:uiPriority w:val="99"/>
    <w:qFormat/>
    <w:tblPr/>
  </w:style>
  <w:style w:type="table" w:styleId="981">
    <w:name w:val="List Table 3 - Accent 4"/>
    <w:next w:val="981"/>
    <w:link w:val="808"/>
    <w:uiPriority w:val="99"/>
    <w:qFormat/>
    <w:tblPr/>
  </w:style>
  <w:style w:type="table" w:styleId="982">
    <w:name w:val="List Table 3 - Accent 5"/>
    <w:next w:val="982"/>
    <w:link w:val="808"/>
    <w:uiPriority w:val="99"/>
    <w:qFormat/>
    <w:tblPr/>
  </w:style>
  <w:style w:type="table" w:styleId="983">
    <w:name w:val="List Table 3 - Accent 6"/>
    <w:next w:val="983"/>
    <w:link w:val="808"/>
    <w:uiPriority w:val="99"/>
    <w:qFormat/>
    <w:tblPr/>
  </w:style>
  <w:style w:type="table" w:styleId="984">
    <w:name w:val="清单表 41"/>
    <w:next w:val="984"/>
    <w:link w:val="808"/>
    <w:uiPriority w:val="99"/>
    <w:qFormat/>
    <w:tblPr/>
  </w:style>
  <w:style w:type="table" w:styleId="985">
    <w:name w:val="List Table 4 - Accent 1"/>
    <w:next w:val="985"/>
    <w:link w:val="808"/>
    <w:uiPriority w:val="99"/>
    <w:qFormat/>
    <w:tblPr/>
  </w:style>
  <w:style w:type="table" w:styleId="986">
    <w:name w:val="List Table 4 - Accent 2"/>
    <w:next w:val="986"/>
    <w:link w:val="808"/>
    <w:uiPriority w:val="99"/>
    <w:qFormat/>
    <w:tblPr/>
  </w:style>
  <w:style w:type="table" w:styleId="987">
    <w:name w:val="List Table 4 - Accent 3"/>
    <w:next w:val="987"/>
    <w:link w:val="808"/>
    <w:uiPriority w:val="99"/>
    <w:qFormat/>
    <w:tblPr/>
  </w:style>
  <w:style w:type="table" w:styleId="988">
    <w:name w:val="List Table 4 - Accent 4"/>
    <w:next w:val="988"/>
    <w:link w:val="808"/>
    <w:uiPriority w:val="99"/>
    <w:qFormat/>
    <w:tblPr/>
  </w:style>
  <w:style w:type="table" w:styleId="989">
    <w:name w:val="List Table 4 - Accent 5"/>
    <w:next w:val="989"/>
    <w:link w:val="808"/>
    <w:uiPriority w:val="99"/>
    <w:qFormat/>
    <w:tblPr/>
  </w:style>
  <w:style w:type="table" w:styleId="990">
    <w:name w:val="List Table 4 - Accent 6"/>
    <w:next w:val="990"/>
    <w:link w:val="808"/>
    <w:uiPriority w:val="99"/>
    <w:qFormat/>
    <w:tblPr/>
  </w:style>
  <w:style w:type="table" w:styleId="991">
    <w:name w:val="清单表 5 深色1"/>
    <w:next w:val="991"/>
    <w:link w:val="808"/>
    <w:uiPriority w:val="99"/>
    <w:qFormat/>
    <w:tblPr/>
  </w:style>
  <w:style w:type="table" w:styleId="992">
    <w:name w:val="List Table 5 Dark - Accent 1"/>
    <w:next w:val="992"/>
    <w:link w:val="808"/>
    <w:uiPriority w:val="99"/>
    <w:qFormat/>
    <w:tblPr/>
  </w:style>
  <w:style w:type="table" w:styleId="993">
    <w:name w:val="List Table 5 Dark - Accent 2"/>
    <w:next w:val="993"/>
    <w:link w:val="808"/>
    <w:uiPriority w:val="99"/>
    <w:qFormat/>
    <w:tblPr/>
  </w:style>
  <w:style w:type="table" w:styleId="994">
    <w:name w:val="List Table 5 Dark - Accent 3"/>
    <w:next w:val="994"/>
    <w:link w:val="808"/>
    <w:uiPriority w:val="99"/>
    <w:qFormat/>
    <w:tblPr/>
  </w:style>
  <w:style w:type="table" w:styleId="995">
    <w:name w:val="List Table 5 Dark - Accent 4"/>
    <w:next w:val="995"/>
    <w:link w:val="808"/>
    <w:uiPriority w:val="99"/>
    <w:qFormat/>
    <w:tblPr/>
  </w:style>
  <w:style w:type="table" w:styleId="996">
    <w:name w:val="List Table 5 Dark - Accent 5"/>
    <w:next w:val="996"/>
    <w:link w:val="808"/>
    <w:uiPriority w:val="99"/>
    <w:qFormat/>
    <w:tblPr/>
  </w:style>
  <w:style w:type="table" w:styleId="997">
    <w:name w:val="List Table 5 Dark - Accent 6"/>
    <w:next w:val="997"/>
    <w:link w:val="808"/>
    <w:uiPriority w:val="99"/>
    <w:qFormat/>
    <w:tblPr/>
  </w:style>
  <w:style w:type="table" w:styleId="998">
    <w:name w:val="清单表 6 彩色1"/>
    <w:next w:val="998"/>
    <w:link w:val="808"/>
    <w:uiPriority w:val="99"/>
    <w:qFormat/>
    <w:tblPr/>
  </w:style>
  <w:style w:type="table" w:styleId="999">
    <w:name w:val="List Table 6 Colorful - Accent 1"/>
    <w:next w:val="999"/>
    <w:link w:val="808"/>
    <w:uiPriority w:val="99"/>
    <w:qFormat/>
    <w:tblPr/>
  </w:style>
  <w:style w:type="table" w:styleId="1000">
    <w:name w:val="List Table 6 Colorful - Accent 2"/>
    <w:next w:val="1000"/>
    <w:link w:val="808"/>
    <w:uiPriority w:val="99"/>
    <w:qFormat/>
    <w:tblPr/>
  </w:style>
  <w:style w:type="table" w:styleId="1001">
    <w:name w:val="List Table 6 Colorful - Accent 3"/>
    <w:next w:val="1001"/>
    <w:link w:val="808"/>
    <w:uiPriority w:val="99"/>
    <w:qFormat/>
    <w:tblPr/>
  </w:style>
  <w:style w:type="table" w:styleId="1002">
    <w:name w:val="List Table 6 Colorful - Accent 4"/>
    <w:next w:val="1002"/>
    <w:link w:val="808"/>
    <w:uiPriority w:val="99"/>
    <w:qFormat/>
    <w:tblPr/>
  </w:style>
  <w:style w:type="table" w:styleId="1003">
    <w:name w:val="List Table 6 Colorful - Accent 5"/>
    <w:next w:val="1003"/>
    <w:link w:val="808"/>
    <w:uiPriority w:val="99"/>
    <w:qFormat/>
    <w:tblPr/>
  </w:style>
  <w:style w:type="table" w:styleId="1004">
    <w:name w:val="List Table 6 Colorful - Accent 6"/>
    <w:next w:val="1004"/>
    <w:link w:val="808"/>
    <w:uiPriority w:val="99"/>
    <w:qFormat/>
    <w:tblPr/>
  </w:style>
  <w:style w:type="table" w:styleId="1005">
    <w:name w:val="清单表 7 彩色1"/>
    <w:next w:val="1005"/>
    <w:link w:val="808"/>
    <w:uiPriority w:val="99"/>
    <w:qFormat/>
    <w:tblPr/>
  </w:style>
  <w:style w:type="table" w:styleId="1006">
    <w:name w:val="List Table 7 Colorful - Accent 1"/>
    <w:next w:val="1006"/>
    <w:link w:val="808"/>
    <w:uiPriority w:val="99"/>
    <w:qFormat/>
    <w:tblPr/>
  </w:style>
  <w:style w:type="table" w:styleId="1007">
    <w:name w:val="List Table 7 Colorful - Accent 2"/>
    <w:next w:val="1007"/>
    <w:link w:val="808"/>
    <w:uiPriority w:val="99"/>
    <w:qFormat/>
    <w:tblPr/>
  </w:style>
  <w:style w:type="table" w:styleId="1008">
    <w:name w:val="List Table 7 Colorful - Accent 3"/>
    <w:next w:val="1008"/>
    <w:link w:val="808"/>
    <w:uiPriority w:val="99"/>
    <w:qFormat/>
    <w:tblPr/>
  </w:style>
  <w:style w:type="table" w:styleId="1009">
    <w:name w:val="List Table 7 Colorful - Accent 4"/>
    <w:next w:val="1009"/>
    <w:link w:val="808"/>
    <w:uiPriority w:val="99"/>
    <w:qFormat/>
    <w:tblPr/>
  </w:style>
  <w:style w:type="table" w:styleId="1010">
    <w:name w:val="List Table 7 Colorful - Accent 5"/>
    <w:next w:val="1010"/>
    <w:link w:val="808"/>
    <w:uiPriority w:val="99"/>
    <w:qFormat/>
    <w:tblPr/>
  </w:style>
  <w:style w:type="table" w:styleId="1011">
    <w:name w:val="List Table 7 Colorful - Accent 6"/>
    <w:next w:val="1011"/>
    <w:link w:val="808"/>
    <w:uiPriority w:val="99"/>
    <w:qFormat/>
    <w:tblPr/>
  </w:style>
  <w:style w:type="table" w:styleId="1012">
    <w:name w:val="Lined - Accent"/>
    <w:next w:val="1012"/>
    <w:link w:val="808"/>
    <w:uiPriority w:val="99"/>
    <w:qFormat/>
    <w:rPr>
      <w:color w:val="404040"/>
    </w:rPr>
    <w:tblPr/>
  </w:style>
  <w:style w:type="table" w:styleId="1013">
    <w:name w:val="Lined - Accent 1"/>
    <w:next w:val="1013"/>
    <w:link w:val="808"/>
    <w:uiPriority w:val="99"/>
    <w:qFormat/>
    <w:rPr>
      <w:color w:val="404040"/>
    </w:rPr>
    <w:tblPr/>
  </w:style>
  <w:style w:type="table" w:styleId="1014">
    <w:name w:val="Lined - Accent 2"/>
    <w:next w:val="1014"/>
    <w:link w:val="808"/>
    <w:uiPriority w:val="99"/>
    <w:qFormat/>
    <w:rPr>
      <w:color w:val="404040"/>
    </w:rPr>
    <w:tblPr/>
  </w:style>
  <w:style w:type="table" w:styleId="1015">
    <w:name w:val="Lined - Accent 3"/>
    <w:next w:val="1015"/>
    <w:link w:val="808"/>
    <w:uiPriority w:val="99"/>
    <w:qFormat/>
    <w:rPr>
      <w:color w:val="404040"/>
    </w:rPr>
    <w:tblPr/>
  </w:style>
  <w:style w:type="table" w:styleId="1016">
    <w:name w:val="Lined - Accent 4"/>
    <w:next w:val="1016"/>
    <w:link w:val="808"/>
    <w:uiPriority w:val="99"/>
    <w:qFormat/>
    <w:rPr>
      <w:color w:val="404040"/>
    </w:rPr>
    <w:tblPr/>
  </w:style>
  <w:style w:type="table" w:styleId="1017">
    <w:name w:val="Lined - Accent 5"/>
    <w:next w:val="1017"/>
    <w:link w:val="808"/>
    <w:uiPriority w:val="99"/>
    <w:qFormat/>
    <w:rPr>
      <w:color w:val="404040"/>
    </w:rPr>
    <w:tblPr/>
  </w:style>
  <w:style w:type="table" w:styleId="1018">
    <w:name w:val="Lined - Accent 6"/>
    <w:next w:val="1018"/>
    <w:link w:val="808"/>
    <w:uiPriority w:val="99"/>
    <w:qFormat/>
    <w:rPr>
      <w:color w:val="404040"/>
    </w:rPr>
    <w:tblPr/>
  </w:style>
  <w:style w:type="table" w:styleId="1019">
    <w:name w:val="Bordered &amp; Lined - Accent 2"/>
    <w:next w:val="1019"/>
    <w:link w:val="808"/>
    <w:uiPriority w:val="99"/>
    <w:qFormat/>
    <w:rPr>
      <w:color w:val="404040"/>
    </w:rPr>
    <w:tblPr/>
  </w:style>
  <w:style w:type="table" w:styleId="1020">
    <w:name w:val="Bordered &amp; Lined - Accent 3"/>
    <w:next w:val="1020"/>
    <w:link w:val="808"/>
    <w:uiPriority w:val="99"/>
    <w:qFormat/>
    <w:rPr>
      <w:color w:val="404040"/>
    </w:rPr>
    <w:tblPr/>
  </w:style>
  <w:style w:type="table" w:styleId="1021">
    <w:name w:val="Bordered &amp; Lined - Accent 4"/>
    <w:next w:val="1021"/>
    <w:link w:val="808"/>
    <w:uiPriority w:val="99"/>
    <w:qFormat/>
    <w:rPr>
      <w:color w:val="404040"/>
    </w:rPr>
    <w:tblPr/>
  </w:style>
  <w:style w:type="table" w:styleId="1022">
    <w:name w:val="Bordered &amp; Lined - Accent 5"/>
    <w:next w:val="1022"/>
    <w:link w:val="808"/>
    <w:uiPriority w:val="99"/>
    <w:qFormat/>
    <w:rPr>
      <w:color w:val="404040"/>
    </w:rPr>
    <w:tblPr/>
  </w:style>
  <w:style w:type="table" w:styleId="1023">
    <w:name w:val="Bordered &amp; Lined - Accent 6"/>
    <w:next w:val="1023"/>
    <w:link w:val="808"/>
    <w:uiPriority w:val="99"/>
    <w:qFormat/>
    <w:rPr>
      <w:color w:val="404040"/>
    </w:rPr>
    <w:tblPr/>
  </w:style>
  <w:style w:type="table" w:styleId="1024">
    <w:name w:val="Bordered"/>
    <w:next w:val="1024"/>
    <w:link w:val="808"/>
    <w:uiPriority w:val="99"/>
    <w:qFormat/>
    <w:tblPr/>
  </w:style>
  <w:style w:type="table" w:styleId="1025">
    <w:name w:val="Bordered - Accent 1"/>
    <w:next w:val="1025"/>
    <w:link w:val="808"/>
    <w:uiPriority w:val="99"/>
    <w:qFormat/>
    <w:tblPr/>
  </w:style>
  <w:style w:type="table" w:styleId="1026">
    <w:name w:val="Bordered - Accent 2"/>
    <w:next w:val="1026"/>
    <w:link w:val="808"/>
    <w:uiPriority w:val="99"/>
    <w:qFormat/>
    <w:tblPr/>
  </w:style>
  <w:style w:type="table" w:styleId="1027">
    <w:name w:val="Bordered - Accent 3"/>
    <w:next w:val="1027"/>
    <w:link w:val="808"/>
    <w:uiPriority w:val="99"/>
    <w:qFormat/>
    <w:tblPr/>
  </w:style>
  <w:style w:type="table" w:styleId="1028">
    <w:name w:val="Bordered - Accent 4"/>
    <w:next w:val="1028"/>
    <w:link w:val="808"/>
    <w:uiPriority w:val="99"/>
    <w:qFormat/>
    <w:tblPr/>
  </w:style>
  <w:style w:type="table" w:styleId="1029">
    <w:name w:val="Bordered - Accent 5"/>
    <w:next w:val="1029"/>
    <w:link w:val="808"/>
    <w:uiPriority w:val="99"/>
    <w:qFormat/>
    <w:tblPr/>
  </w:style>
  <w:style w:type="table" w:styleId="1030">
    <w:name w:val="Bordered - Accent 6"/>
    <w:next w:val="1030"/>
    <w:link w:val="808"/>
    <w:uiPriority w:val="99"/>
    <w:qFormat/>
    <w:tblPr/>
  </w:style>
  <w:style w:type="paragraph" w:styleId="1031">
    <w:name w:val="TOC 标题111"/>
    <w:next w:val="1031"/>
    <w:link w:val="808"/>
    <w:uiPriority w:val="39"/>
    <w:unhideWhenUsed/>
    <w:qFormat/>
    <w:rPr>
      <w:rFonts w:ascii="Times New Roman" w:hAnsi="Times New Roman" w:eastAsia="宋体" w:cs="Times New Roman"/>
      <w:lang w:val="en-US" w:eastAsia="zh-CN" w:bidi="ar-SA"/>
    </w:rPr>
  </w:style>
  <w:style w:type="paragraph" w:styleId="1032">
    <w:name w:val="标题 31"/>
    <w:basedOn w:val="808"/>
    <w:next w:val="808"/>
    <w:link w:val="1033"/>
    <w:uiPriority w:val="9"/>
    <w:qFormat/>
    <w:pPr>
      <w:keepLines/>
      <w:keepNext/>
      <w:spacing w:before="260" w:after="260" w:line="416" w:lineRule="auto"/>
      <w:outlineLvl w:val="2"/>
    </w:pPr>
    <w:rPr>
      <w:b/>
      <w:bCs/>
      <w:sz w:val="32"/>
      <w:szCs w:val="32"/>
    </w:rPr>
  </w:style>
  <w:style w:type="character" w:styleId="1033">
    <w:name w:val="标题 3 Char"/>
    <w:basedOn w:val="843"/>
    <w:next w:val="1033"/>
    <w:link w:val="1032"/>
    <w:uiPriority w:val="9"/>
    <w:qFormat/>
    <w:rPr>
      <w:b/>
      <w:bCs/>
      <w:sz w:val="32"/>
      <w:szCs w:val="32"/>
    </w:rPr>
  </w:style>
  <w:style w:type="paragraph" w:styleId="1034">
    <w:name w:val="标题 41"/>
    <w:basedOn w:val="808"/>
    <w:next w:val="900"/>
    <w:link w:val="103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1035">
    <w:name w:val="标题 4 Char"/>
    <w:basedOn w:val="843"/>
    <w:next w:val="1035"/>
    <w:link w:val="1034"/>
    <w:qFormat/>
    <w:rPr>
      <w:rFonts w:ascii="黑体" w:hAnsi="Arial" w:eastAsia="黑体"/>
      <w:sz w:val="24"/>
    </w:rPr>
  </w:style>
  <w:style w:type="paragraph" w:styleId="1036">
    <w:name w:val="标题 51"/>
    <w:basedOn w:val="808"/>
    <w:next w:val="808"/>
    <w:link w:val="1037"/>
    <w:uiPriority w:val="9"/>
    <w:qFormat/>
    <w:pPr>
      <w:keepLines/>
      <w:keepNext/>
      <w:spacing w:before="320" w:after="200"/>
      <w:outlineLvl w:val="4"/>
    </w:pPr>
    <w:rPr>
      <w:rFonts w:ascii="Arial" w:hAnsi="Arial" w:eastAsia="Arial" w:cs="Arial"/>
      <w:b/>
      <w:bCs/>
      <w:sz w:val="24"/>
    </w:rPr>
  </w:style>
  <w:style w:type="character" w:styleId="1037">
    <w:name w:val="标题 5 Char"/>
    <w:basedOn w:val="843"/>
    <w:next w:val="1037"/>
    <w:link w:val="1036"/>
    <w:uiPriority w:val="9"/>
    <w:qFormat/>
    <w:rPr>
      <w:rFonts w:ascii="Arial" w:hAnsi="Arial" w:eastAsia="Arial" w:cs="Arial"/>
      <w:b/>
      <w:bCs/>
      <w:sz w:val="24"/>
      <w:szCs w:val="24"/>
    </w:rPr>
  </w:style>
  <w:style w:type="paragraph" w:styleId="1038">
    <w:name w:val="标题 61"/>
    <w:basedOn w:val="808"/>
    <w:next w:val="808"/>
    <w:link w:val="1039"/>
    <w:uiPriority w:val="9"/>
    <w:qFormat/>
    <w:pPr>
      <w:keepLines/>
      <w:keepNext/>
      <w:spacing w:before="320" w:after="200"/>
      <w:outlineLvl w:val="5"/>
    </w:pPr>
    <w:rPr>
      <w:rFonts w:ascii="Arial" w:hAnsi="Arial" w:eastAsia="Arial" w:cs="Arial"/>
      <w:b/>
      <w:bCs/>
      <w:sz w:val="22"/>
      <w:szCs w:val="22"/>
    </w:rPr>
  </w:style>
  <w:style w:type="character" w:styleId="1039">
    <w:name w:val="标题 6 Char"/>
    <w:basedOn w:val="843"/>
    <w:next w:val="1039"/>
    <w:link w:val="1038"/>
    <w:uiPriority w:val="9"/>
    <w:qFormat/>
    <w:rPr>
      <w:rFonts w:ascii="Arial" w:hAnsi="Arial" w:eastAsia="Arial" w:cs="Arial"/>
      <w:b/>
      <w:bCs/>
      <w:sz w:val="22"/>
      <w:szCs w:val="22"/>
    </w:rPr>
  </w:style>
  <w:style w:type="paragraph" w:styleId="1040">
    <w:name w:val="标题 71"/>
    <w:basedOn w:val="808"/>
    <w:next w:val="808"/>
    <w:link w:val="1041"/>
    <w:uiPriority w:val="9"/>
    <w:qFormat/>
    <w:pPr>
      <w:keepLines/>
      <w:keepNext/>
      <w:spacing w:before="320" w:after="200"/>
      <w:outlineLvl w:val="6"/>
    </w:pPr>
    <w:rPr>
      <w:rFonts w:ascii="Arial" w:hAnsi="Arial" w:eastAsia="Arial" w:cs="Arial"/>
      <w:b/>
      <w:bCs/>
      <w:i/>
      <w:iCs/>
      <w:sz w:val="22"/>
      <w:szCs w:val="22"/>
    </w:rPr>
  </w:style>
  <w:style w:type="character" w:styleId="1041">
    <w:name w:val="标题 7 Char"/>
    <w:basedOn w:val="843"/>
    <w:next w:val="1041"/>
    <w:link w:val="1040"/>
    <w:uiPriority w:val="9"/>
    <w:qFormat/>
    <w:rPr>
      <w:rFonts w:ascii="Arial" w:hAnsi="Arial" w:eastAsia="Arial" w:cs="Arial"/>
      <w:b/>
      <w:bCs/>
      <w:i/>
      <w:iCs/>
      <w:sz w:val="22"/>
      <w:szCs w:val="22"/>
    </w:rPr>
  </w:style>
  <w:style w:type="paragraph" w:styleId="1042">
    <w:name w:val="标题 81"/>
    <w:basedOn w:val="808"/>
    <w:next w:val="808"/>
    <w:link w:val="1043"/>
    <w:uiPriority w:val="9"/>
    <w:qFormat/>
    <w:pPr>
      <w:keepLines/>
      <w:keepNext/>
      <w:spacing w:before="320" w:after="200"/>
      <w:outlineLvl w:val="7"/>
    </w:pPr>
    <w:rPr>
      <w:rFonts w:ascii="Arial" w:hAnsi="Arial" w:eastAsia="Arial" w:cs="Arial"/>
      <w:i/>
      <w:iCs/>
      <w:sz w:val="22"/>
      <w:szCs w:val="22"/>
    </w:rPr>
  </w:style>
  <w:style w:type="character" w:styleId="1043">
    <w:name w:val="标题 8 Char"/>
    <w:basedOn w:val="843"/>
    <w:next w:val="1043"/>
    <w:link w:val="1042"/>
    <w:uiPriority w:val="9"/>
    <w:qFormat/>
    <w:rPr>
      <w:rFonts w:ascii="Arial" w:hAnsi="Arial" w:eastAsia="Arial" w:cs="Arial"/>
      <w:i/>
      <w:iCs/>
      <w:sz w:val="22"/>
      <w:szCs w:val="22"/>
    </w:rPr>
  </w:style>
  <w:style w:type="paragraph" w:styleId="1044">
    <w:name w:val="标题 91"/>
    <w:basedOn w:val="808"/>
    <w:next w:val="808"/>
    <w:link w:val="1045"/>
    <w:uiPriority w:val="9"/>
    <w:qFormat/>
    <w:pPr>
      <w:keepLines/>
      <w:keepNext/>
      <w:spacing w:before="320" w:after="200"/>
      <w:outlineLvl w:val="8"/>
    </w:pPr>
    <w:rPr>
      <w:rFonts w:ascii="Arial" w:hAnsi="Arial" w:eastAsia="Arial" w:cs="Arial"/>
      <w:i/>
      <w:iCs/>
      <w:szCs w:val="21"/>
    </w:rPr>
  </w:style>
  <w:style w:type="character" w:styleId="1045">
    <w:name w:val="标题 9 Char"/>
    <w:basedOn w:val="843"/>
    <w:next w:val="1045"/>
    <w:link w:val="1044"/>
    <w:uiPriority w:val="9"/>
    <w:qFormat/>
    <w:rPr>
      <w:rFonts w:ascii="Arial" w:hAnsi="Arial" w:eastAsia="Arial" w:cs="Arial"/>
      <w:i/>
      <w:iCs/>
      <w:sz w:val="21"/>
      <w:szCs w:val="21"/>
    </w:rPr>
  </w:style>
  <w:style w:type="table" w:styleId="1046">
    <w:name w:val="普通表格1"/>
    <w:next w:val="1046"/>
    <w:link w:val="808"/>
    <w:semiHidden/>
    <w:qFormat/>
    <w:tblPr/>
  </w:style>
  <w:style w:type="paragraph" w:styleId="1047">
    <w:name w:val="目录 71"/>
    <w:basedOn w:val="808"/>
    <w:next w:val="808"/>
    <w:link w:val="808"/>
    <w:uiPriority w:val="39"/>
    <w:unhideWhenUsed/>
    <w:qFormat/>
    <w:pPr>
      <w:ind w:left="1701"/>
      <w:spacing w:after="57"/>
    </w:pPr>
  </w:style>
  <w:style w:type="paragraph" w:styleId="1048">
    <w:name w:val="索引 511"/>
    <w:basedOn w:val="808"/>
    <w:next w:val="808"/>
    <w:link w:val="808"/>
    <w:qFormat/>
    <w:pPr>
      <w:ind w:left="798"/>
      <w:jc w:val="left"/>
    </w:pPr>
    <w:rPr>
      <w:rFonts w:ascii="Calibri" w:hAnsi="Calibri"/>
    </w:rPr>
  </w:style>
  <w:style w:type="paragraph" w:styleId="1049">
    <w:name w:val="批注文字1"/>
    <w:basedOn w:val="808"/>
    <w:next w:val="1049"/>
    <w:link w:val="1050"/>
    <w:unhideWhenUsed/>
    <w:qFormat/>
    <w:pPr>
      <w:jc w:val="left"/>
    </w:pPr>
  </w:style>
  <w:style w:type="character" w:styleId="1050">
    <w:name w:val="批注文字 Char"/>
    <w:basedOn w:val="843"/>
    <w:next w:val="1050"/>
    <w:link w:val="1049"/>
    <w:uiPriority w:val="99"/>
    <w:qFormat/>
    <w:rPr>
      <w:sz w:val="21"/>
      <w:szCs w:val="24"/>
    </w:rPr>
  </w:style>
  <w:style w:type="paragraph" w:styleId="1051">
    <w:name w:val="正文文本 21"/>
    <w:basedOn w:val="808"/>
    <w:next w:val="1051"/>
    <w:link w:val="1052"/>
    <w:qFormat/>
    <w:pPr>
      <w:jc w:val="center"/>
      <w:widowControl/>
    </w:pPr>
    <w:rPr>
      <w:rFonts w:ascii="楷体_GB2312" w:eastAsia="楷体_GB2312"/>
      <w:sz w:val="28"/>
      <w:szCs w:val="28"/>
    </w:rPr>
  </w:style>
  <w:style w:type="character" w:styleId="1052">
    <w:name w:val="正文文本 2 Char"/>
    <w:basedOn w:val="843"/>
    <w:next w:val="1052"/>
    <w:link w:val="1051"/>
    <w:qFormat/>
    <w:rPr>
      <w:rFonts w:ascii="楷体_GB2312" w:eastAsia="楷体_GB2312"/>
      <w:sz w:val="28"/>
      <w:szCs w:val="28"/>
    </w:rPr>
  </w:style>
  <w:style w:type="paragraph" w:styleId="1053">
    <w:name w:val="正文文本缩进1"/>
    <w:basedOn w:val="808"/>
    <w:next w:val="1055"/>
    <w:link w:val="1054"/>
    <w:qFormat/>
    <w:pPr>
      <w:ind w:left="420"/>
      <w:spacing w:after="120"/>
    </w:pPr>
  </w:style>
  <w:style w:type="character" w:styleId="1054">
    <w:name w:val="正文文本缩进 Char"/>
    <w:basedOn w:val="843"/>
    <w:next w:val="1054"/>
    <w:link w:val="1053"/>
    <w:qFormat/>
    <w:rPr>
      <w:sz w:val="21"/>
      <w:szCs w:val="24"/>
    </w:rPr>
  </w:style>
  <w:style w:type="paragraph" w:styleId="1055">
    <w:name w:val="寄信人地址1"/>
    <w:basedOn w:val="808"/>
    <w:next w:val="1055"/>
    <w:link w:val="808"/>
    <w:uiPriority w:val="99"/>
    <w:unhideWhenUsed/>
    <w:qFormat/>
    <w:rPr>
      <w:rFonts w:ascii="Arial" w:hAnsi="Arial"/>
    </w:rPr>
  </w:style>
  <w:style w:type="paragraph" w:styleId="1056">
    <w:name w:val="文本块1"/>
    <w:basedOn w:val="808"/>
    <w:next w:val="1056"/>
    <w:link w:val="808"/>
    <w:uiPriority w:val="6"/>
    <w:qFormat/>
    <w:pPr>
      <w:ind w:left="256" w:right="6" w:firstLine="624"/>
    </w:pPr>
    <w:rPr>
      <w:rFonts w:eastAsia="仿宋"/>
      <w:sz w:val="28"/>
      <w:szCs w:val="20"/>
    </w:rPr>
  </w:style>
  <w:style w:type="paragraph" w:styleId="1057">
    <w:name w:val="标题 411"/>
    <w:basedOn w:val="808"/>
    <w:next w:val="808"/>
    <w:link w:val="808"/>
    <w:qFormat/>
    <w:pPr>
      <w:keepLines/>
      <w:keepNext/>
      <w:spacing w:before="280" w:after="290" w:line="376" w:lineRule="auto"/>
      <w:outlineLvl w:val="3"/>
    </w:pPr>
    <w:rPr>
      <w:rFonts w:ascii="Cambria" w:hAnsi="Cambria"/>
      <w:b/>
      <w:bCs/>
      <w:sz w:val="28"/>
      <w:szCs w:val="28"/>
    </w:rPr>
  </w:style>
  <w:style w:type="paragraph" w:styleId="1058">
    <w:name w:val="索引 41"/>
    <w:basedOn w:val="808"/>
    <w:next w:val="808"/>
    <w:link w:val="808"/>
    <w:uiPriority w:val="99"/>
    <w:unhideWhenUsed/>
    <w:qFormat/>
    <w:pPr>
      <w:ind w:left="600"/>
    </w:pPr>
    <w:rPr>
      <w:rFonts w:ascii="Verdana" w:hAnsi="Verdana" w:eastAsia="微软雅黑"/>
      <w:szCs w:val="20"/>
    </w:rPr>
  </w:style>
  <w:style w:type="paragraph" w:styleId="1059">
    <w:name w:val="目录 51"/>
    <w:basedOn w:val="808"/>
    <w:next w:val="808"/>
    <w:link w:val="808"/>
    <w:uiPriority w:val="39"/>
    <w:unhideWhenUsed/>
    <w:qFormat/>
    <w:pPr>
      <w:ind w:left="1134"/>
      <w:spacing w:after="57"/>
    </w:pPr>
  </w:style>
  <w:style w:type="paragraph" w:styleId="1060">
    <w:name w:val="目录 31"/>
    <w:basedOn w:val="808"/>
    <w:next w:val="808"/>
    <w:link w:val="808"/>
    <w:uiPriority w:val="39"/>
    <w:unhideWhenUsed/>
    <w:qFormat/>
    <w:pPr>
      <w:ind w:left="567"/>
      <w:spacing w:after="57"/>
    </w:pPr>
  </w:style>
  <w:style w:type="paragraph" w:styleId="1061">
    <w:name w:val="纯文本1"/>
    <w:basedOn w:val="808"/>
    <w:next w:val="1061"/>
    <w:link w:val="1062"/>
    <w:qFormat/>
    <w:rPr>
      <w:rFonts w:ascii="宋体" w:hAnsi="Courier New"/>
      <w:szCs w:val="21"/>
    </w:rPr>
  </w:style>
  <w:style w:type="character" w:styleId="1062">
    <w:name w:val="纯文本 Char"/>
    <w:basedOn w:val="843"/>
    <w:next w:val="1062"/>
    <w:link w:val="1061"/>
    <w:qFormat/>
    <w:rPr>
      <w:rFonts w:ascii="宋体" w:hAnsi="Courier New"/>
      <w:sz w:val="21"/>
      <w:szCs w:val="21"/>
    </w:rPr>
  </w:style>
  <w:style w:type="paragraph" w:styleId="1063">
    <w:name w:val="目录 81"/>
    <w:basedOn w:val="808"/>
    <w:next w:val="808"/>
    <w:link w:val="808"/>
    <w:uiPriority w:val="39"/>
    <w:unhideWhenUsed/>
    <w:qFormat/>
    <w:pPr>
      <w:ind w:left="1984"/>
      <w:spacing w:after="57"/>
    </w:pPr>
  </w:style>
  <w:style w:type="paragraph" w:styleId="1064">
    <w:name w:val="日期1"/>
    <w:basedOn w:val="808"/>
    <w:next w:val="808"/>
    <w:link w:val="1065"/>
    <w:qFormat/>
    <w:rPr>
      <w:rFonts w:eastAsia="仿宋_GB2312"/>
      <w:sz w:val="28"/>
      <w:szCs w:val="20"/>
    </w:rPr>
  </w:style>
  <w:style w:type="character" w:styleId="1065">
    <w:name w:val="日期 Char"/>
    <w:basedOn w:val="843"/>
    <w:next w:val="1065"/>
    <w:link w:val="1064"/>
    <w:qFormat/>
    <w:rPr>
      <w:rFonts w:eastAsia="仿宋_GB2312"/>
      <w:sz w:val="28"/>
    </w:rPr>
  </w:style>
  <w:style w:type="paragraph" w:styleId="1066">
    <w:name w:val="正文文本缩进 21"/>
    <w:basedOn w:val="808"/>
    <w:next w:val="1066"/>
    <w:link w:val="1067"/>
    <w:qFormat/>
    <w:pPr>
      <w:ind w:firstLine="475"/>
      <w:spacing w:line="10" w:lineRule="atLeast"/>
    </w:pPr>
    <w:rPr>
      <w:rFonts w:ascii="仿宋_GB2312" w:eastAsia="仿宋_GB2312"/>
      <w:sz w:val="24"/>
    </w:rPr>
  </w:style>
  <w:style w:type="character" w:styleId="1067">
    <w:name w:val="正文文本缩进 2 Char"/>
    <w:basedOn w:val="843"/>
    <w:next w:val="1067"/>
    <w:link w:val="1066"/>
    <w:qFormat/>
    <w:rPr>
      <w:rFonts w:ascii="仿宋_GB2312" w:eastAsia="仿宋_GB2312"/>
      <w:sz w:val="24"/>
      <w:szCs w:val="24"/>
    </w:rPr>
  </w:style>
  <w:style w:type="paragraph" w:styleId="1068">
    <w:name w:val="尾注文本1"/>
    <w:basedOn w:val="808"/>
    <w:next w:val="1068"/>
    <w:link w:val="1069"/>
    <w:uiPriority w:val="99"/>
    <w:unhideWhenUsed/>
    <w:qFormat/>
    <w:rPr>
      <w:sz w:val="20"/>
    </w:rPr>
  </w:style>
  <w:style w:type="character" w:styleId="1069">
    <w:name w:val="尾注文本 Char"/>
    <w:basedOn w:val="843"/>
    <w:next w:val="1069"/>
    <w:link w:val="1068"/>
    <w:uiPriority w:val="99"/>
    <w:qFormat/>
    <w:rPr>
      <w:szCs w:val="24"/>
    </w:rPr>
  </w:style>
  <w:style w:type="paragraph" w:styleId="1070">
    <w:name w:val="批注框文本1"/>
    <w:basedOn w:val="808"/>
    <w:next w:val="1070"/>
    <w:link w:val="1071"/>
    <w:qFormat/>
    <w:rPr>
      <w:sz w:val="18"/>
      <w:szCs w:val="18"/>
    </w:rPr>
  </w:style>
  <w:style w:type="character" w:styleId="1071">
    <w:name w:val="批注框文本 Char"/>
    <w:basedOn w:val="843"/>
    <w:next w:val="1071"/>
    <w:link w:val="1070"/>
    <w:uiPriority w:val="99"/>
    <w:qFormat/>
    <w:rPr>
      <w:sz w:val="18"/>
      <w:szCs w:val="18"/>
    </w:rPr>
  </w:style>
  <w:style w:type="paragraph" w:styleId="1072">
    <w:name w:val="页脚1"/>
    <w:basedOn w:val="808"/>
    <w:next w:val="1072"/>
    <w:link w:val="1073"/>
    <w:uiPriority w:val="99"/>
    <w:qFormat/>
    <w:pPr>
      <w:jc w:val="left"/>
      <w:tabs>
        <w:tab w:val="center" w:pos="4153" w:leader="none"/>
        <w:tab w:val="right" w:pos="8306" w:leader="none"/>
      </w:tabs>
    </w:pPr>
    <w:rPr>
      <w:sz w:val="18"/>
      <w:szCs w:val="18"/>
    </w:rPr>
  </w:style>
  <w:style w:type="character" w:styleId="1073">
    <w:name w:val="页脚 Char"/>
    <w:basedOn w:val="843"/>
    <w:next w:val="1073"/>
    <w:link w:val="1072"/>
    <w:uiPriority w:val="99"/>
    <w:qFormat/>
    <w:rPr>
      <w:sz w:val="18"/>
      <w:szCs w:val="18"/>
    </w:rPr>
  </w:style>
  <w:style w:type="paragraph" w:styleId="1074">
    <w:name w:val="页眉1"/>
    <w:basedOn w:val="808"/>
    <w:next w:val="1074"/>
    <w:link w:val="1075"/>
    <w:uiPriority w:val="99"/>
    <w:qFormat/>
    <w:pPr>
      <w:jc w:val="center"/>
      <w:tabs>
        <w:tab w:val="center" w:pos="4153" w:leader="none"/>
        <w:tab w:val="right" w:pos="8306" w:leader="none"/>
      </w:tabs>
      <w:pBdr>
        <w:bottom w:val="single" w:color="000000" w:sz="6" w:space="1"/>
      </w:pBdr>
    </w:pPr>
    <w:rPr>
      <w:sz w:val="18"/>
      <w:szCs w:val="18"/>
    </w:rPr>
  </w:style>
  <w:style w:type="character" w:styleId="1075">
    <w:name w:val="页眉 Char"/>
    <w:basedOn w:val="843"/>
    <w:next w:val="1075"/>
    <w:link w:val="1074"/>
    <w:uiPriority w:val="99"/>
    <w:qFormat/>
    <w:rPr>
      <w:sz w:val="18"/>
      <w:szCs w:val="18"/>
    </w:rPr>
  </w:style>
  <w:style w:type="paragraph" w:styleId="1076">
    <w:name w:val="目录 41"/>
    <w:basedOn w:val="808"/>
    <w:next w:val="808"/>
    <w:link w:val="808"/>
    <w:uiPriority w:val="39"/>
    <w:unhideWhenUsed/>
    <w:qFormat/>
    <w:pPr>
      <w:ind w:left="850"/>
      <w:spacing w:after="57"/>
    </w:pPr>
  </w:style>
  <w:style w:type="paragraph" w:styleId="1077">
    <w:name w:val="副标题1"/>
    <w:basedOn w:val="808"/>
    <w:next w:val="808"/>
    <w:link w:val="1078"/>
    <w:uiPriority w:val="11"/>
    <w:qFormat/>
    <w:pPr>
      <w:spacing w:before="200" w:after="200"/>
    </w:pPr>
    <w:rPr>
      <w:sz w:val="24"/>
    </w:rPr>
  </w:style>
  <w:style w:type="character" w:styleId="1078">
    <w:name w:val="副标题 Char"/>
    <w:basedOn w:val="843"/>
    <w:next w:val="1078"/>
    <w:link w:val="1077"/>
    <w:uiPriority w:val="11"/>
    <w:qFormat/>
    <w:rPr>
      <w:sz w:val="24"/>
      <w:szCs w:val="24"/>
    </w:rPr>
  </w:style>
  <w:style w:type="paragraph" w:styleId="1079">
    <w:name w:val="脚注文本11"/>
    <w:basedOn w:val="808"/>
    <w:next w:val="1048"/>
    <w:link w:val="1080"/>
    <w:qFormat/>
    <w:pPr>
      <w:jc w:val="left"/>
    </w:pPr>
    <w:rPr>
      <w:rFonts w:ascii="宋体" w:eastAsia="Times New Roman"/>
      <w:sz w:val="18"/>
      <w:szCs w:val="18"/>
    </w:rPr>
  </w:style>
  <w:style w:type="character" w:styleId="1080">
    <w:name w:val="脚注文本 Char"/>
    <w:basedOn w:val="843"/>
    <w:next w:val="1080"/>
    <w:link w:val="1079"/>
    <w:uiPriority w:val="99"/>
    <w:qFormat/>
    <w:rPr>
      <w:rFonts w:ascii="宋体" w:eastAsia="Times New Roman"/>
      <w:sz w:val="18"/>
      <w:szCs w:val="18"/>
    </w:rPr>
  </w:style>
  <w:style w:type="paragraph" w:styleId="1081">
    <w:name w:val="目录 61"/>
    <w:basedOn w:val="808"/>
    <w:next w:val="808"/>
    <w:link w:val="808"/>
    <w:uiPriority w:val="39"/>
    <w:unhideWhenUsed/>
    <w:qFormat/>
    <w:pPr>
      <w:ind w:left="1417"/>
      <w:spacing w:after="57"/>
    </w:pPr>
  </w:style>
  <w:style w:type="paragraph" w:styleId="1082">
    <w:name w:val="图表目录1"/>
    <w:basedOn w:val="808"/>
    <w:next w:val="808"/>
    <w:link w:val="808"/>
    <w:uiPriority w:val="99"/>
    <w:unhideWhenUsed/>
    <w:qFormat/>
  </w:style>
  <w:style w:type="paragraph" w:styleId="1083">
    <w:name w:val="目录 21"/>
    <w:basedOn w:val="808"/>
    <w:next w:val="808"/>
    <w:link w:val="808"/>
    <w:uiPriority w:val="39"/>
    <w:unhideWhenUsed/>
    <w:qFormat/>
    <w:pPr>
      <w:ind w:left="283"/>
      <w:spacing w:after="57"/>
    </w:pPr>
  </w:style>
  <w:style w:type="paragraph" w:styleId="1084">
    <w:name w:val="目录 91"/>
    <w:basedOn w:val="808"/>
    <w:next w:val="808"/>
    <w:link w:val="808"/>
    <w:uiPriority w:val="39"/>
    <w:unhideWhenUsed/>
    <w:qFormat/>
    <w:pPr>
      <w:ind w:left="2268"/>
      <w:spacing w:after="57"/>
    </w:pPr>
  </w:style>
  <w:style w:type="paragraph" w:styleId="1085">
    <w:name w:val="普通(网站)1"/>
    <w:basedOn w:val="808"/>
    <w:next w:val="1085"/>
    <w:link w:val="808"/>
    <w:qFormat/>
    <w:pPr>
      <w:jc w:val="left"/>
      <w:spacing w:before="100" w:beforeAutospacing="1" w:after="100" w:afterAutospacing="1"/>
      <w:widowControl/>
    </w:pPr>
    <w:rPr>
      <w:rFonts w:ascii="宋体" w:hAnsi="宋体" w:cs="宋体"/>
      <w:sz w:val="24"/>
    </w:rPr>
  </w:style>
  <w:style w:type="paragraph" w:styleId="1086">
    <w:name w:val="标题1"/>
    <w:basedOn w:val="808"/>
    <w:next w:val="808"/>
    <w:link w:val="1087"/>
    <w:uiPriority w:val="10"/>
    <w:qFormat/>
    <w:pPr>
      <w:contextualSpacing/>
      <w:spacing w:before="300" w:after="200"/>
    </w:pPr>
    <w:rPr>
      <w:sz w:val="48"/>
      <w:szCs w:val="48"/>
    </w:rPr>
  </w:style>
  <w:style w:type="character" w:styleId="1087">
    <w:name w:val="标题 Char"/>
    <w:basedOn w:val="843"/>
    <w:next w:val="1087"/>
    <w:link w:val="1086"/>
    <w:uiPriority w:val="10"/>
    <w:qFormat/>
    <w:rPr>
      <w:sz w:val="48"/>
      <w:szCs w:val="48"/>
    </w:rPr>
  </w:style>
  <w:style w:type="paragraph" w:styleId="1088">
    <w:name w:val="批注主题1"/>
    <w:basedOn w:val="1049"/>
    <w:next w:val="1049"/>
    <w:link w:val="1089"/>
    <w:unhideWhenUsed/>
    <w:qFormat/>
    <w:rPr>
      <w:b/>
      <w:bCs/>
    </w:rPr>
  </w:style>
  <w:style w:type="character" w:styleId="1089">
    <w:name w:val="批注主题 Char"/>
    <w:basedOn w:val="1050"/>
    <w:next w:val="1089"/>
    <w:link w:val="1088"/>
    <w:uiPriority w:val="99"/>
    <w:qFormat/>
    <w:rPr>
      <w:b/>
      <w:bCs/>
      <w:sz w:val="21"/>
      <w:szCs w:val="24"/>
    </w:rPr>
  </w:style>
  <w:style w:type="paragraph" w:styleId="1090">
    <w:name w:val="正文首行缩进 21"/>
    <w:basedOn w:val="1053"/>
    <w:next w:val="1090"/>
    <w:link w:val="1091"/>
    <w:qFormat/>
    <w:pPr>
      <w:ind w:firstLine="420"/>
    </w:pPr>
  </w:style>
  <w:style w:type="character" w:styleId="1091">
    <w:name w:val="正文首行缩进 2 Char"/>
    <w:basedOn w:val="1054"/>
    <w:next w:val="1091"/>
    <w:link w:val="1090"/>
    <w:qFormat/>
    <w:rPr>
      <w:sz w:val="21"/>
      <w:szCs w:val="24"/>
    </w:rPr>
  </w:style>
  <w:style w:type="table" w:styleId="1092">
    <w:name w:val="网格型1"/>
    <w:basedOn w:val="1046"/>
    <w:next w:val="1092"/>
    <w:link w:val="808"/>
    <w:uiPriority w:val="39"/>
    <w:qFormat/>
    <w:tblPr/>
  </w:style>
  <w:style w:type="character" w:styleId="1093">
    <w:name w:val="尾注引用1"/>
    <w:basedOn w:val="843"/>
    <w:next w:val="1093"/>
    <w:link w:val="808"/>
    <w:uiPriority w:val="99"/>
    <w:unhideWhenUsed/>
    <w:qFormat/>
    <w:rPr>
      <w:vertAlign w:val="superscript"/>
    </w:rPr>
  </w:style>
  <w:style w:type="character" w:styleId="1094">
    <w:name w:val="页码1"/>
    <w:basedOn w:val="843"/>
    <w:next w:val="1094"/>
    <w:link w:val="808"/>
    <w:qFormat/>
  </w:style>
  <w:style w:type="character" w:styleId="1095">
    <w:name w:val="已访问的超链接1"/>
    <w:basedOn w:val="843"/>
    <w:next w:val="1095"/>
    <w:link w:val="808"/>
    <w:qFormat/>
    <w:rPr>
      <w:color w:val="800080"/>
      <w:u w:val="single"/>
    </w:rPr>
  </w:style>
  <w:style w:type="character" w:styleId="1096">
    <w:name w:val="超链接1"/>
    <w:next w:val="1096"/>
    <w:link w:val="808"/>
    <w:qFormat/>
    <w:rPr>
      <w:color w:val="0000ff"/>
      <w:u w:val="single"/>
    </w:rPr>
  </w:style>
  <w:style w:type="character" w:styleId="1097">
    <w:name w:val="批注引用1"/>
    <w:basedOn w:val="843"/>
    <w:next w:val="1097"/>
    <w:link w:val="808"/>
    <w:unhideWhenUsed/>
    <w:qFormat/>
    <w:rPr>
      <w:sz w:val="21"/>
      <w:szCs w:val="21"/>
    </w:rPr>
  </w:style>
  <w:style w:type="character" w:styleId="1098">
    <w:name w:val="脚注引用1"/>
    <w:basedOn w:val="843"/>
    <w:next w:val="1098"/>
    <w:link w:val="808"/>
    <w:uiPriority w:val="99"/>
    <w:unhideWhenUsed/>
    <w:qFormat/>
    <w:rPr>
      <w:vertAlign w:val="superscript"/>
    </w:rPr>
  </w:style>
  <w:style w:type="paragraph" w:styleId="1099">
    <w:name w:val="目录 11"/>
    <w:basedOn w:val="808"/>
    <w:next w:val="837"/>
    <w:link w:val="808"/>
    <w:uiPriority w:val="39"/>
    <w:unhideWhenUsed/>
    <w:qFormat/>
    <w:pPr>
      <w:jc w:val="left"/>
      <w:spacing w:after="100" w:line="259" w:lineRule="auto"/>
      <w:widowControl/>
    </w:pPr>
    <w:rPr>
      <w:rFonts w:ascii="Calibri" w:hAnsi="Calibri"/>
      <w:sz w:val="22"/>
      <w:szCs w:val="22"/>
    </w:rPr>
  </w:style>
  <w:style w:type="paragraph" w:styleId="1100">
    <w:name w:val="脚注文本1"/>
    <w:basedOn w:val="836"/>
    <w:next w:val="1101"/>
    <w:link w:val="808"/>
    <w:qFormat/>
    <w:pPr>
      <w:jc w:val="left"/>
      <w:spacing w:line="360" w:lineRule="atLeast"/>
    </w:pPr>
    <w:rPr>
      <w:rFonts w:ascii="宋体" w:eastAsia="Times New Roman"/>
      <w:sz w:val="18"/>
      <w:szCs w:val="18"/>
    </w:rPr>
  </w:style>
  <w:style w:type="paragraph" w:styleId="1101">
    <w:name w:val="索引 51"/>
    <w:basedOn w:val="836"/>
    <w:next w:val="836"/>
    <w:link w:val="808"/>
    <w:qFormat/>
    <w:pPr>
      <w:ind w:left="798"/>
      <w:jc w:val="left"/>
      <w:spacing w:line="360" w:lineRule="atLeast"/>
    </w:pPr>
    <w:rPr>
      <w:sz w:val="24"/>
      <w:szCs w:val="20"/>
    </w:rPr>
  </w:style>
  <w:style w:type="paragraph" w:styleId="1102">
    <w:name w:val="默认段落字体 Para Char Char Char Char Char Char Char"/>
    <w:basedOn w:val="808"/>
    <w:next w:val="1102"/>
    <w:link w:val="808"/>
    <w:qFormat/>
    <w:rPr>
      <w:rFonts w:ascii="Tahoma" w:hAnsi="Tahoma"/>
      <w:sz w:val="24"/>
      <w:szCs w:val="20"/>
    </w:rPr>
  </w:style>
  <w:style w:type="paragraph" w:styleId="1103">
    <w:name w:val="Char"/>
    <w:basedOn w:val="808"/>
    <w:next w:val="1103"/>
    <w:link w:val="808"/>
    <w:qFormat/>
    <w:pPr>
      <w:tabs>
        <w:tab w:val="left" w:pos="360" w:leader="none"/>
      </w:tabs>
    </w:pPr>
    <w:rPr>
      <w:sz w:val="24"/>
    </w:rPr>
  </w:style>
  <w:style w:type="paragraph" w:styleId="1104">
    <w:name w:val="普通正文"/>
    <w:basedOn w:val="808"/>
    <w:next w:val="1104"/>
    <w:link w:val="808"/>
    <w:qFormat/>
    <w:pPr>
      <w:ind w:firstLine="480"/>
      <w:jc w:val="left"/>
      <w:spacing w:before="120" w:after="120" w:line="360" w:lineRule="auto"/>
    </w:pPr>
    <w:rPr>
      <w:rFonts w:ascii="Arial" w:hAnsi="Arial"/>
      <w:sz w:val="24"/>
    </w:rPr>
  </w:style>
  <w:style w:type="paragraph" w:styleId="1105">
    <w:name w:val="p0"/>
    <w:basedOn w:val="808"/>
    <w:next w:val="1105"/>
    <w:link w:val="808"/>
    <w:qFormat/>
    <w:pPr>
      <w:widowControl/>
    </w:pPr>
    <w:rPr>
      <w:szCs w:val="21"/>
    </w:rPr>
  </w:style>
  <w:style w:type="paragraph" w:styleId="1106">
    <w:name w:val="Default"/>
    <w:basedOn w:val="808"/>
    <w:next w:val="1106"/>
    <w:link w:val="808"/>
    <w:qFormat/>
    <w:rPr>
      <w:rFonts w:ascii="宋体" w:hAnsi="宋体" w:cs="宋体"/>
      <w:color w:val="000000"/>
      <w:sz w:val="24"/>
    </w:rPr>
  </w:style>
  <w:style w:type="character" w:styleId="1107">
    <w:name w:val="16"/>
    <w:basedOn w:val="843"/>
    <w:next w:val="1107"/>
    <w:link w:val="808"/>
    <w:qFormat/>
    <w:rPr>
      <w:rFonts w:hint="eastAsia" w:ascii="黑体" w:hAnsi="宋体" w:eastAsia="黑体" w:cs="黑体"/>
      <w:color w:val="000000"/>
      <w:sz w:val="44"/>
      <w:szCs w:val="44"/>
    </w:rPr>
  </w:style>
  <w:style w:type="character" w:styleId="1108">
    <w:name w:val="15"/>
    <w:basedOn w:val="843"/>
    <w:next w:val="1108"/>
    <w:link w:val="808"/>
    <w:qFormat/>
    <w:rPr>
      <w:rFonts w:hint="eastAsia" w:ascii="仿宋" w:hAnsi="仿宋" w:eastAsia="仿宋" w:cs="仿宋"/>
      <w:color w:val="000000"/>
      <w:sz w:val="18"/>
      <w:szCs w:val="18"/>
    </w:rPr>
  </w:style>
  <w:style w:type="paragraph" w:styleId="1109">
    <w:name w:val="Table Paragraph"/>
    <w:basedOn w:val="808"/>
    <w:next w:val="1109"/>
    <w:link w:val="808"/>
    <w:uiPriority w:val="1"/>
    <w:qFormat/>
    <w:rPr>
      <w:rFonts w:ascii="宋体" w:hAnsi="宋体" w:cs="宋体"/>
      <w:lang w:val="zh-CN" w:bidi="zh-CN"/>
    </w:rPr>
  </w:style>
  <w:style w:type="character" w:styleId="1110">
    <w:name w:val="Heading 1 Char"/>
    <w:basedOn w:val="843"/>
    <w:next w:val="1110"/>
    <w:link w:val="808"/>
    <w:uiPriority w:val="9"/>
    <w:qFormat/>
    <w:rPr>
      <w:rFonts w:ascii="Arial" w:hAnsi="Arial" w:eastAsia="Arial" w:cs="Arial"/>
      <w:sz w:val="40"/>
      <w:szCs w:val="40"/>
    </w:rPr>
  </w:style>
  <w:style w:type="character" w:styleId="1111">
    <w:name w:val="Heading 2 Char"/>
    <w:basedOn w:val="843"/>
    <w:next w:val="1111"/>
    <w:link w:val="808"/>
    <w:uiPriority w:val="9"/>
    <w:qFormat/>
    <w:rPr>
      <w:rFonts w:ascii="Arial" w:hAnsi="Arial" w:eastAsia="Arial" w:cs="Arial"/>
      <w:sz w:val="34"/>
    </w:rPr>
  </w:style>
  <w:style w:type="character" w:styleId="1112">
    <w:name w:val="Heading 3 Char"/>
    <w:basedOn w:val="843"/>
    <w:next w:val="1112"/>
    <w:link w:val="808"/>
    <w:uiPriority w:val="9"/>
    <w:qFormat/>
    <w:rPr>
      <w:rFonts w:ascii="Arial" w:hAnsi="Arial" w:eastAsia="Arial" w:cs="Arial"/>
      <w:sz w:val="30"/>
      <w:szCs w:val="30"/>
    </w:rPr>
  </w:style>
  <w:style w:type="paragraph" w:styleId="1113">
    <w:name w:val="无间隔1"/>
    <w:next w:val="1113"/>
    <w:link w:val="808"/>
    <w:uiPriority w:val="1"/>
    <w:qFormat/>
    <w:rPr>
      <w:rFonts w:ascii="Times New Roman" w:hAnsi="Times New Roman" w:eastAsia="宋体" w:cs="Times New Roman"/>
      <w:lang w:val="en-US" w:eastAsia="zh-CN" w:bidi="ar-SA"/>
    </w:rPr>
  </w:style>
  <w:style w:type="paragraph" w:styleId="1114">
    <w:name w:val="引用1"/>
    <w:basedOn w:val="808"/>
    <w:next w:val="808"/>
    <w:link w:val="1115"/>
    <w:uiPriority w:val="29"/>
    <w:qFormat/>
    <w:pPr>
      <w:ind w:left="720" w:right="720"/>
    </w:pPr>
    <w:rPr>
      <w:i/>
    </w:rPr>
  </w:style>
  <w:style w:type="character" w:styleId="1115">
    <w:name w:val="引用 Char"/>
    <w:basedOn w:val="843"/>
    <w:next w:val="1115"/>
    <w:link w:val="1114"/>
    <w:uiPriority w:val="29"/>
    <w:qFormat/>
    <w:rPr>
      <w:i/>
      <w:sz w:val="21"/>
      <w:szCs w:val="24"/>
    </w:rPr>
  </w:style>
  <w:style w:type="paragraph" w:styleId="1116">
    <w:name w:val="明显引用1"/>
    <w:basedOn w:val="808"/>
    <w:next w:val="808"/>
    <w:link w:val="11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7">
    <w:name w:val="明显引用 Char"/>
    <w:basedOn w:val="843"/>
    <w:next w:val="1117"/>
    <w:link w:val="1116"/>
    <w:uiPriority w:val="30"/>
    <w:qFormat/>
    <w:rPr>
      <w:i/>
      <w:sz w:val="21"/>
      <w:szCs w:val="24"/>
      <w:shd w:val="clear" w:color="auto" w:fill="f2f2f2"/>
    </w:rPr>
  </w:style>
  <w:style w:type="character" w:styleId="1118">
    <w:name w:val="Header Char"/>
    <w:basedOn w:val="843"/>
    <w:next w:val="1118"/>
    <w:link w:val="808"/>
    <w:uiPriority w:val="99"/>
    <w:qFormat/>
  </w:style>
  <w:style w:type="character" w:styleId="1119">
    <w:name w:val="Footer Char"/>
    <w:basedOn w:val="843"/>
    <w:next w:val="1119"/>
    <w:link w:val="808"/>
    <w:uiPriority w:val="99"/>
    <w:qFormat/>
  </w:style>
  <w:style w:type="character" w:styleId="1120">
    <w:name w:val="Caption Char"/>
    <w:next w:val="1120"/>
    <w:link w:val="808"/>
    <w:uiPriority w:val="99"/>
    <w:qFormat/>
  </w:style>
  <w:style w:type="table" w:styleId="1121">
    <w:name w:val="Bordered &amp; Lined - Accent"/>
    <w:basedOn w:val="1046"/>
    <w:next w:val="1121"/>
    <w:link w:val="808"/>
    <w:uiPriority w:val="99"/>
    <w:qFormat/>
    <w:rPr>
      <w:color w:val="404040"/>
    </w:rPr>
    <w:tblPr/>
  </w:style>
  <w:style w:type="character" w:styleId="1122">
    <w:name w:val="Footnote Text Char"/>
    <w:next w:val="1122"/>
    <w:link w:val="808"/>
    <w:uiPriority w:val="99"/>
    <w:qFormat/>
    <w:rPr>
      <w:sz w:val="18"/>
    </w:rPr>
  </w:style>
  <w:style w:type="paragraph" w:styleId="1123">
    <w:name w:val="TOC 标题11"/>
    <w:next w:val="1123"/>
    <w:link w:val="808"/>
    <w:uiPriority w:val="39"/>
    <w:unhideWhenUsed/>
    <w:qFormat/>
    <w:rPr>
      <w:rFonts w:ascii="Times New Roman" w:hAnsi="Times New Roman" w:eastAsia="宋体" w:cs="Times New Roman"/>
      <w:lang w:val="en-US" w:eastAsia="zh-CN" w:bidi="ar-SA"/>
    </w:rPr>
  </w:style>
  <w:style w:type="paragraph" w:styleId="1124">
    <w:name w:val="列出段落1"/>
    <w:basedOn w:val="808"/>
    <w:next w:val="1124"/>
    <w:link w:val="808"/>
    <w:uiPriority w:val="34"/>
    <w:qFormat/>
    <w:pPr>
      <w:ind w:firstLine="420"/>
    </w:pPr>
  </w:style>
  <w:style w:type="character" w:styleId="1125">
    <w:name w:val="NormalCharacter1"/>
    <w:next w:val="1125"/>
    <w:link w:val="808"/>
    <w:semiHidden/>
    <w:qFormat/>
    <w:rPr>
      <w:sz w:val="28"/>
      <w:lang w:val="en-US" w:eastAsia="zh-CN" w:bidi="ar-SA"/>
    </w:rPr>
  </w:style>
  <w:style w:type="paragraph" w:styleId="1126">
    <w:name w:val="179"/>
    <w:basedOn w:val="808"/>
    <w:next w:val="1126"/>
    <w:link w:val="808"/>
    <w:qFormat/>
    <w:pPr>
      <w:ind w:firstLine="420"/>
      <w:jc w:val="left"/>
      <w:widowControl/>
    </w:pPr>
    <w:rPr>
      <w:rFonts w:ascii="宋体" w:hAnsi="宋体"/>
      <w:sz w:val="24"/>
    </w:rPr>
  </w:style>
  <w:style w:type="paragraph" w:styleId="1127">
    <w:name w:val="UserStyle_0"/>
    <w:next w:val="1127"/>
    <w:link w:val="808"/>
    <w:qFormat/>
    <w:rPr>
      <w:rFonts w:ascii="Times New Roman" w:hAnsi="Times New Roman" w:eastAsia="宋体" w:cs="Times New Roman"/>
      <w:color w:val="000000"/>
      <w:sz w:val="24"/>
      <w:szCs w:val="24"/>
      <w:lang w:val="en-US" w:eastAsia="zh-CN" w:bidi="ar-SA"/>
    </w:rPr>
  </w:style>
  <w:style w:type="paragraph" w:styleId="1128">
    <w:name w:val="标准"/>
    <w:basedOn w:val="808"/>
    <w:next w:val="1128"/>
    <w:link w:val="808"/>
    <w:qFormat/>
    <w:pPr>
      <w:ind w:firstLine="200"/>
      <w:spacing w:line="360" w:lineRule="auto"/>
    </w:pPr>
    <w:rPr>
      <w:rFonts w:cs="宋体"/>
      <w:sz w:val="20"/>
      <w:szCs w:val="20"/>
    </w:rPr>
  </w:style>
  <w:style w:type="paragraph" w:styleId="1129">
    <w:name w:val="_Style 11"/>
    <w:basedOn w:val="808"/>
    <w:next w:val="1124"/>
    <w:link w:val="808"/>
    <w:uiPriority w:val="34"/>
    <w:qFormat/>
    <w:pPr>
      <w:ind w:firstLine="420"/>
    </w:pPr>
    <w:rPr>
      <w:color w:val="000000"/>
      <w:szCs w:val="21"/>
    </w:rPr>
  </w:style>
  <w:style w:type="paragraph" w:styleId="1130">
    <w:name w:val="TOC 11"/>
    <w:basedOn w:val="808"/>
    <w:next w:val="808"/>
    <w:link w:val="808"/>
    <w:qFormat/>
    <w:pPr>
      <w:jc w:val="left"/>
      <w:spacing w:before="120" w:after="120"/>
      <w:widowControl/>
    </w:pPr>
    <w:rPr>
      <w:rFonts w:ascii="Calibri" w:hAnsi="Calibri" w:cs="Calibri"/>
      <w:b/>
      <w:bCs/>
      <w:caps/>
      <w:sz w:val="20"/>
      <w:szCs w:val="20"/>
    </w:rPr>
  </w:style>
  <w:style w:type="paragraph" w:styleId="1131">
    <w:name w:val="BodyText1I21"/>
    <w:basedOn w:val="808"/>
    <w:next w:val="1131"/>
    <w:link w:val="808"/>
    <w:qFormat/>
    <w:pPr>
      <w:ind w:firstLine="420"/>
      <w:spacing w:line="360" w:lineRule="auto"/>
      <w:widowControl/>
    </w:pPr>
    <w:rPr>
      <w:rFonts w:ascii="宋体" w:hAnsi="宋体"/>
      <w:sz w:val="20"/>
      <w:szCs w:val="20"/>
    </w:rPr>
  </w:style>
  <w:style w:type="paragraph" w:styleId="1132">
    <w:name w:val="UserStyle_133"/>
    <w:basedOn w:val="808"/>
    <w:next w:val="1132"/>
    <w:link w:val="808"/>
    <w:qFormat/>
    <w:pPr>
      <w:widowControl/>
    </w:pPr>
    <w:rPr>
      <w:rFonts w:ascii="Tahoma" w:hAnsi="Tahoma"/>
      <w:sz w:val="24"/>
    </w:rPr>
  </w:style>
  <w:style w:type="paragraph" w:styleId="1133">
    <w:name w:val="AnnotationText1"/>
    <w:basedOn w:val="808"/>
    <w:next w:val="1133"/>
    <w:link w:val="1134"/>
    <w:qFormat/>
    <w:pPr>
      <w:jc w:val="left"/>
      <w:widowControl/>
    </w:pPr>
    <w:rPr>
      <w:lang w:eastAsia="en-US"/>
    </w:rPr>
  </w:style>
  <w:style w:type="character" w:styleId="1134">
    <w:name w:val="UserStyle_12"/>
    <w:next w:val="1134"/>
    <w:link w:val="1133"/>
    <w:qFormat/>
    <w:rPr>
      <w:rFonts w:cs="Times New Roman"/>
      <w:sz w:val="21"/>
      <w:szCs w:val="24"/>
    </w:rPr>
  </w:style>
  <w:style w:type="paragraph" w:styleId="1135">
    <w:name w:val="UserStyle_115"/>
    <w:next w:val="1135"/>
    <w:link w:val="808"/>
    <w:qFormat/>
    <w:rPr>
      <w:rFonts w:ascii="Times New Roman" w:hAnsi="Times New Roman" w:eastAsia="宋体" w:cs="Times New Roman"/>
      <w:color w:val="000000"/>
      <w:sz w:val="24"/>
      <w:szCs w:val="24"/>
      <w:lang w:val="en-US" w:eastAsia="zh-CN" w:bidi="ar-SA"/>
    </w:rPr>
  </w:style>
  <w:style w:type="paragraph" w:styleId="1136">
    <w:name w:val="*正文-表格"/>
    <w:basedOn w:val="808"/>
    <w:next w:val="1136"/>
    <w:link w:val="808"/>
    <w:qFormat/>
    <w:rPr>
      <w:sz w:val="24"/>
      <w:szCs w:val="20"/>
    </w:rPr>
  </w:style>
  <w:style w:type="character" w:styleId="1137">
    <w:name w:val="font21"/>
    <w:basedOn w:val="843"/>
    <w:next w:val="1137"/>
    <w:link w:val="808"/>
    <w:qFormat/>
    <w:rPr>
      <w:rFonts w:hint="eastAsia" w:ascii="宋体" w:hAnsi="宋体" w:eastAsia="宋体" w:cs="宋体"/>
      <w:b/>
      <w:bCs/>
      <w:color w:val="000000"/>
      <w:sz w:val="28"/>
      <w:szCs w:val="28"/>
      <w:u w:val="none"/>
    </w:rPr>
  </w:style>
  <w:style w:type="paragraph" w:styleId="1138">
    <w:name w:val="标题 5（有编号）（绿盟科技）"/>
    <w:basedOn w:val="808"/>
    <w:next w:val="1139"/>
    <w:link w:val="808"/>
    <w:uiPriority w:val="99"/>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139">
    <w:name w:val="正文（绿盟科技）"/>
    <w:next w:val="1139"/>
    <w:link w:val="808"/>
    <w:uiPriority w:val="99"/>
    <w:qFormat/>
    <w:pPr>
      <w:spacing w:line="300" w:lineRule="auto"/>
    </w:pPr>
    <w:rPr>
      <w:rFonts w:ascii="Arial" w:hAnsi="Arial" w:eastAsia="宋体" w:cs="黑体"/>
      <w:sz w:val="21"/>
      <w:szCs w:val="21"/>
      <w:lang w:val="en-US" w:eastAsia="zh-CN" w:bidi="ar-SA"/>
    </w:rPr>
  </w:style>
  <w:style w:type="paragraph" w:styleId="1140">
    <w:name w:val="投标文件正文"/>
    <w:basedOn w:val="808"/>
    <w:next w:val="1140"/>
    <w:link w:val="808"/>
    <w:qFormat/>
    <w:pPr>
      <w:ind w:firstLine="200"/>
      <w:spacing w:before="40" w:after="40" w:line="400" w:lineRule="exact"/>
    </w:pPr>
    <w:rPr>
      <w:sz w:val="24"/>
    </w:rPr>
  </w:style>
  <w:style w:type="paragraph" w:styleId="1141">
    <w:name w:val="正文缩进2"/>
    <w:basedOn w:val="808"/>
    <w:next w:val="1053"/>
    <w:link w:val="808"/>
    <w:uiPriority w:val="99"/>
    <w:unhideWhenUsed/>
    <w:qFormat/>
    <w:pPr>
      <w:ind w:firstLine="420"/>
    </w:pPr>
  </w:style>
  <w:style w:type="paragraph" w:styleId="1142">
    <w:name w:val="BodyTextIndent1"/>
    <w:basedOn w:val="808"/>
    <w:next w:val="1143"/>
    <w:link w:val="808"/>
    <w:qFormat/>
    <w:pPr>
      <w:ind w:left="420"/>
      <w:spacing w:after="120"/>
    </w:pPr>
  </w:style>
  <w:style w:type="paragraph" w:styleId="1143">
    <w:name w:val="EnvelopeReturn1"/>
    <w:basedOn w:val="808"/>
    <w:next w:val="1143"/>
    <w:link w:val="808"/>
    <w:qFormat/>
    <w:rPr>
      <w:rFonts w:ascii="Arial" w:hAnsi="Arial"/>
    </w:rPr>
  </w:style>
  <w:style w:type="paragraph" w:styleId="1144">
    <w:name w:val="列出段落11"/>
    <w:basedOn w:val="808"/>
    <w:next w:val="1144"/>
    <w:link w:val="808"/>
    <w:uiPriority w:val="34"/>
    <w:qFormat/>
    <w:pPr>
      <w:ind w:left="480"/>
      <w:jc w:val="left"/>
    </w:pPr>
    <w:rPr>
      <w:rFonts w:ascii="Calibri" w:hAnsi="Calibri" w:eastAsia="PMingLiU"/>
      <w:sz w:val="24"/>
      <w:szCs w:val="20"/>
      <w:lang w:eastAsia="zh-TW"/>
    </w:rPr>
  </w:style>
  <w:style w:type="paragraph" w:styleId="1145">
    <w:name w:val="Normal_0_2"/>
    <w:next w:val="1145"/>
    <w:link w:val="808"/>
    <w:qFormat/>
    <w:rPr>
      <w:rFonts w:ascii="Times New Roman" w:hAnsi="Times New Roman" w:eastAsia="Times New Roman" w:cs="Times New Roman"/>
      <w:sz w:val="24"/>
      <w:szCs w:val="24"/>
      <w:lang w:val="en-US" w:eastAsia="zh-CN" w:bidi="ar-SA"/>
    </w:rPr>
  </w:style>
  <w:style w:type="character" w:styleId="1146">
    <w:name w:val="font51"/>
    <w:basedOn w:val="818"/>
    <w:next w:val="1146"/>
    <w:link w:val="808"/>
    <w:qFormat/>
    <w:rPr>
      <w:rFonts w:hint="eastAsia" w:ascii="宋体" w:hAnsi="宋体" w:eastAsia="宋体" w:cs="宋体"/>
      <w:color w:val="000000"/>
      <w:sz w:val="20"/>
      <w:szCs w:val="20"/>
      <w:u w:val="none"/>
    </w:rPr>
  </w:style>
  <w:style w:type="character" w:styleId="1147">
    <w:name w:val="font61"/>
    <w:basedOn w:val="818"/>
    <w:next w:val="1147"/>
    <w:link w:val="808"/>
    <w:qFormat/>
    <w:rPr>
      <w:rFonts w:ascii="Calibri" w:hAnsi="Calibri" w:cs="Calibri"/>
      <w:color w:val="000000"/>
      <w:sz w:val="20"/>
      <w:szCs w:val="20"/>
      <w:u w:val="none"/>
    </w:rPr>
  </w:style>
  <w:style w:type="character" w:styleId="1148">
    <w:name w:val="font31"/>
    <w:basedOn w:val="843"/>
    <w:next w:val="1148"/>
    <w:link w:val="808"/>
    <w:qFormat/>
    <w:rPr>
      <w:rFonts w:ascii="Times New Roman" w:hAnsi="Times New Roman" w:cs="Times New Roman"/>
      <w:b/>
      <w:bCs/>
      <w:color w:val="000000"/>
      <w:sz w:val="52"/>
      <w:szCs w:val="52"/>
      <w:u w:val="none"/>
    </w:rPr>
  </w:style>
  <w:style w:type="character" w:styleId="1149">
    <w:name w:val="font41"/>
    <w:basedOn w:val="843"/>
    <w:next w:val="1149"/>
    <w:link w:val="808"/>
    <w:qFormat/>
    <w:rPr>
      <w:rFonts w:hint="eastAsia" w:ascii="新宋体" w:hAnsi="新宋体" w:eastAsia="新宋体" w:cs="新宋体"/>
      <w:b/>
      <w:bCs/>
      <w:color w:val="000000"/>
      <w:sz w:val="52"/>
      <w:szCs w:val="52"/>
      <w:u w:val="none"/>
    </w:rPr>
  </w:style>
  <w:style w:type="character" w:styleId="1150">
    <w:name w:val="font11"/>
    <w:basedOn w:val="843"/>
    <w:next w:val="1150"/>
    <w:link w:val="808"/>
    <w:qFormat/>
    <w:rPr>
      <w:rFonts w:hint="eastAsia" w:ascii="宋体" w:hAnsi="宋体" w:eastAsia="宋体" w:cs="宋体"/>
      <w:color w:val="000000"/>
      <w:sz w:val="24"/>
      <w:szCs w:val="24"/>
      <w:u w:val="none"/>
    </w:rPr>
  </w:style>
  <w:style w:type="paragraph" w:styleId="1151">
    <w:name w:val="首行缩进"/>
    <w:basedOn w:val="808"/>
    <w:next w:val="1151"/>
    <w:link w:val="808"/>
    <w:qFormat/>
    <w:pPr>
      <w:ind w:firstLine="420"/>
      <w:spacing w:line="360" w:lineRule="auto"/>
    </w:pPr>
    <w:rPr>
      <w:sz w:val="20"/>
    </w:rPr>
  </w:style>
  <w:style w:type="paragraph" w:styleId="1152">
    <w:name w:val="Heading21"/>
    <w:basedOn w:val="808"/>
    <w:next w:val="808"/>
    <w:link w:val="808"/>
    <w:qFormat/>
    <w:pPr>
      <w:keepLines/>
      <w:keepNext/>
      <w:spacing w:before="260" w:after="260" w:line="416" w:lineRule="auto"/>
    </w:pPr>
    <w:rPr>
      <w:rFonts w:ascii="Cambria" w:hAnsi="Cambria"/>
      <w:b/>
      <w:bCs/>
      <w:sz w:val="32"/>
      <w:szCs w:val="32"/>
    </w:rPr>
  </w:style>
  <w:style w:type="character" w:styleId="1153">
    <w:name w:val="页眉 Char1"/>
    <w:next w:val="1153"/>
    <w:link w:val="808"/>
    <w:uiPriority w:val="99"/>
    <w:qFormat/>
    <w:rPr>
      <w:rFonts w:ascii="Times New Roman" w:hAnsi="Times New Roman" w:eastAsia="宋体" w:cs="Times New Roman"/>
      <w:sz w:val="18"/>
      <w:szCs w:val="18"/>
    </w:rPr>
  </w:style>
  <w:style w:type="character" w:styleId="1154">
    <w:name w:val="页脚 Char1"/>
    <w:next w:val="1154"/>
    <w:link w:val="808"/>
    <w:uiPriority w:val="99"/>
    <w:qFormat/>
    <w:rPr>
      <w:rFonts w:ascii="Times New Roman" w:hAnsi="Times New Roman" w:eastAsia="宋体" w:cs="Times New Roman"/>
      <w:sz w:val="18"/>
      <w:szCs w:val="18"/>
    </w:rPr>
  </w:style>
  <w:style w:type="paragraph" w:styleId="1155">
    <w:name w:val="ql-align-justify"/>
    <w:basedOn w:val="808"/>
    <w:next w:val="1155"/>
    <w:link w:val="808"/>
    <w:qFormat/>
    <w:pPr>
      <w:jc w:val="left"/>
      <w:spacing w:before="100" w:beforeAutospacing="1" w:after="100" w:afterAutospacing="1"/>
      <w:widowControl/>
    </w:pPr>
    <w:rPr>
      <w:rFonts w:ascii="宋体" w:hAnsi="宋体" w:cs="宋体"/>
      <w:sz w:val="24"/>
    </w:rPr>
  </w:style>
  <w:style w:type="character" w:styleId="1156">
    <w:name w:val="批注框文本 Char1"/>
    <w:next w:val="1156"/>
    <w:link w:val="808"/>
    <w:qFormat/>
    <w:rPr>
      <w:rFonts w:ascii="Times New Roman" w:hAnsi="Times New Roman" w:eastAsia="宋体" w:cs="Times New Roman"/>
      <w:sz w:val="18"/>
      <w:szCs w:val="18"/>
    </w:rPr>
  </w:style>
  <w:style w:type="paragraph" w:styleId="1157">
    <w:name w:val="UserStyle_92"/>
    <w:basedOn w:val="808"/>
    <w:next w:val="808"/>
    <w:link w:val="1158"/>
    <w:uiPriority w:val="39"/>
    <w:unhideWhenUsed/>
    <w:qFormat/>
    <w:pPr>
      <w:jc w:val="left"/>
      <w:spacing w:after="100" w:line="259" w:lineRule="auto"/>
      <w:widowControl/>
    </w:pPr>
    <w:rPr>
      <w:rFonts w:ascii="Calibri" w:hAnsi="Calibri"/>
      <w:sz w:val="22"/>
      <w:szCs w:val="22"/>
      <w:lang w:eastAsia="en-US"/>
    </w:rPr>
  </w:style>
  <w:style w:type="character" w:styleId="1158">
    <w:name w:val="正文文本首行缩进 2 字符"/>
    <w:next w:val="1158"/>
    <w:link w:val="1157"/>
    <w:uiPriority w:val="39"/>
    <w:qFormat/>
    <w:rPr>
      <w:rFonts w:ascii="Calibri" w:hAnsi="Calibri"/>
      <w:sz w:val="22"/>
      <w:szCs w:val="22"/>
    </w:rPr>
  </w:style>
  <w:style w:type="character" w:styleId="1159">
    <w:name w:val="标题 1 字符"/>
    <w:next w:val="1159"/>
    <w:link w:val="808"/>
    <w:qFormat/>
    <w:rPr>
      <w:b/>
      <w:bCs/>
      <w:sz w:val="44"/>
      <w:szCs w:val="44"/>
    </w:rPr>
  </w:style>
  <w:style w:type="character" w:styleId="1160">
    <w:name w:val="标题 2 字符"/>
    <w:next w:val="1160"/>
    <w:link w:val="808"/>
    <w:qFormat/>
    <w:rPr>
      <w:rFonts w:ascii="Cambria" w:hAnsi="Cambria" w:eastAsia="宋体" w:cs="Times New Roman"/>
      <w:b/>
      <w:bCs/>
      <w:sz w:val="32"/>
      <w:szCs w:val="32"/>
    </w:rPr>
  </w:style>
  <w:style w:type="character" w:styleId="1161">
    <w:name w:val="标题 3 字符1"/>
    <w:next w:val="1161"/>
    <w:link w:val="808"/>
    <w:uiPriority w:val="9"/>
    <w:qFormat/>
    <w:rPr>
      <w:b/>
      <w:bCs/>
      <w:sz w:val="32"/>
      <w:szCs w:val="32"/>
    </w:rPr>
  </w:style>
  <w:style w:type="character" w:styleId="1162">
    <w:name w:val="标题 4 字符"/>
    <w:next w:val="1162"/>
    <w:link w:val="808"/>
    <w:qFormat/>
    <w:rPr>
      <w:rFonts w:ascii="黑体" w:hAnsi="Arial" w:eastAsia="黑体"/>
      <w:sz w:val="24"/>
    </w:rPr>
  </w:style>
  <w:style w:type="character" w:styleId="1163">
    <w:name w:val="标题 5 字符"/>
    <w:next w:val="1163"/>
    <w:link w:val="808"/>
    <w:uiPriority w:val="9"/>
    <w:qFormat/>
    <w:rPr>
      <w:rFonts w:ascii="Arial" w:hAnsi="Arial" w:eastAsia="Arial" w:cs="Arial"/>
      <w:b/>
      <w:bCs/>
      <w:sz w:val="24"/>
      <w:szCs w:val="24"/>
    </w:rPr>
  </w:style>
  <w:style w:type="character" w:styleId="1164">
    <w:name w:val="标题 6 字符"/>
    <w:next w:val="1164"/>
    <w:link w:val="808"/>
    <w:uiPriority w:val="9"/>
    <w:qFormat/>
    <w:rPr>
      <w:rFonts w:ascii="Arial" w:hAnsi="Arial" w:eastAsia="Arial" w:cs="Arial"/>
      <w:b/>
      <w:bCs/>
      <w:sz w:val="22"/>
    </w:rPr>
  </w:style>
  <w:style w:type="character" w:styleId="1165">
    <w:name w:val="标题 7 字符"/>
    <w:next w:val="1165"/>
    <w:link w:val="808"/>
    <w:uiPriority w:val="9"/>
    <w:qFormat/>
    <w:rPr>
      <w:rFonts w:ascii="Arial" w:hAnsi="Arial" w:eastAsia="Arial" w:cs="Arial"/>
      <w:b/>
      <w:bCs/>
      <w:i/>
      <w:iCs/>
      <w:sz w:val="22"/>
    </w:rPr>
  </w:style>
  <w:style w:type="character" w:styleId="1166">
    <w:name w:val="标题 8 字符"/>
    <w:next w:val="1166"/>
    <w:link w:val="808"/>
    <w:uiPriority w:val="9"/>
    <w:qFormat/>
    <w:rPr>
      <w:rFonts w:ascii="Arial" w:hAnsi="Arial" w:eastAsia="Arial" w:cs="Arial"/>
      <w:i/>
      <w:iCs/>
      <w:sz w:val="22"/>
    </w:rPr>
  </w:style>
  <w:style w:type="character" w:styleId="1167">
    <w:name w:val="标题 9 字符"/>
    <w:next w:val="1167"/>
    <w:link w:val="808"/>
    <w:uiPriority w:val="9"/>
    <w:qFormat/>
    <w:rPr>
      <w:rFonts w:ascii="Arial" w:hAnsi="Arial" w:eastAsia="Arial" w:cs="Arial"/>
      <w:i/>
      <w:iCs/>
      <w:szCs w:val="21"/>
    </w:rPr>
  </w:style>
  <w:style w:type="character" w:styleId="1168">
    <w:name w:val="批注文字 字符"/>
    <w:next w:val="1168"/>
    <w:link w:val="808"/>
    <w:qFormat/>
    <w:rPr>
      <w:rFonts w:ascii="Times New Roman" w:hAnsi="Times New Roman" w:eastAsia="宋体" w:cs="Times New Roman"/>
      <w:szCs w:val="24"/>
    </w:rPr>
  </w:style>
  <w:style w:type="character" w:styleId="1169">
    <w:name w:val="正文文本 字符"/>
    <w:next w:val="1169"/>
    <w:link w:val="808"/>
    <w:uiPriority w:val="99"/>
    <w:qFormat/>
    <w:rPr>
      <w:rFonts w:ascii="Calibri" w:hAnsi="Calibri" w:eastAsia="宋体" w:cs="Times New Roman"/>
      <w:szCs w:val="24"/>
    </w:rPr>
  </w:style>
  <w:style w:type="character" w:styleId="1170">
    <w:name w:val="正文文本缩进 字符"/>
    <w:next w:val="1170"/>
    <w:link w:val="808"/>
    <w:qFormat/>
    <w:rPr>
      <w:sz w:val="21"/>
      <w:szCs w:val="24"/>
    </w:rPr>
  </w:style>
  <w:style w:type="character" w:styleId="1171">
    <w:name w:val="纯文本 字符"/>
    <w:next w:val="1171"/>
    <w:link w:val="808"/>
    <w:qFormat/>
    <w:rPr>
      <w:rFonts w:ascii="宋体" w:hAnsi="Courier New"/>
      <w:sz w:val="21"/>
      <w:szCs w:val="21"/>
    </w:rPr>
  </w:style>
  <w:style w:type="character" w:styleId="1172">
    <w:name w:val="日期 字符"/>
    <w:next w:val="1172"/>
    <w:link w:val="808"/>
    <w:qFormat/>
    <w:rPr>
      <w:rFonts w:eastAsia="仿宋_GB2312"/>
      <w:sz w:val="28"/>
    </w:rPr>
  </w:style>
  <w:style w:type="character" w:styleId="1173">
    <w:name w:val="正文文本缩进 2 字符"/>
    <w:next w:val="1173"/>
    <w:link w:val="808"/>
    <w:qFormat/>
    <w:rPr>
      <w:rFonts w:ascii="仿宋_GB2312" w:eastAsia="仿宋_GB2312"/>
      <w:sz w:val="24"/>
      <w:szCs w:val="24"/>
    </w:rPr>
  </w:style>
  <w:style w:type="character" w:styleId="1174">
    <w:name w:val="尾注文本 字符"/>
    <w:next w:val="1174"/>
    <w:link w:val="808"/>
    <w:uiPriority w:val="99"/>
    <w:qFormat/>
    <w:rPr>
      <w:rFonts w:ascii="Times New Roman" w:hAnsi="Times New Roman" w:eastAsia="宋体" w:cs="Times New Roman"/>
      <w:sz w:val="20"/>
      <w:szCs w:val="24"/>
    </w:rPr>
  </w:style>
  <w:style w:type="character" w:styleId="1175">
    <w:name w:val="批注框文本 字符"/>
    <w:next w:val="1175"/>
    <w:link w:val="808"/>
    <w:uiPriority w:val="99"/>
    <w:qFormat/>
    <w:rPr>
      <w:sz w:val="18"/>
      <w:szCs w:val="18"/>
    </w:rPr>
  </w:style>
  <w:style w:type="character" w:styleId="1176">
    <w:name w:val="页脚 字符"/>
    <w:next w:val="1176"/>
    <w:link w:val="808"/>
    <w:uiPriority w:val="99"/>
    <w:qFormat/>
    <w:rPr>
      <w:sz w:val="18"/>
      <w:szCs w:val="18"/>
    </w:rPr>
  </w:style>
  <w:style w:type="character" w:styleId="1177">
    <w:name w:val="页眉 字符"/>
    <w:next w:val="1177"/>
    <w:link w:val="808"/>
    <w:uiPriority w:val="99"/>
    <w:qFormat/>
    <w:rPr>
      <w:sz w:val="18"/>
      <w:szCs w:val="18"/>
    </w:rPr>
  </w:style>
  <w:style w:type="character" w:styleId="1178">
    <w:name w:val="副标题 字符"/>
    <w:next w:val="1178"/>
    <w:link w:val="808"/>
    <w:uiPriority w:val="11"/>
    <w:qFormat/>
    <w:rPr>
      <w:rFonts w:ascii="Times New Roman" w:hAnsi="Times New Roman" w:eastAsia="宋体" w:cs="Times New Roman"/>
      <w:sz w:val="24"/>
      <w:szCs w:val="24"/>
    </w:rPr>
  </w:style>
  <w:style w:type="character" w:styleId="1179">
    <w:name w:val="脚注文本 字符"/>
    <w:next w:val="1179"/>
    <w:link w:val="808"/>
    <w:qFormat/>
    <w:rPr>
      <w:rFonts w:ascii="宋体" w:hAnsi="Times New Roman" w:eastAsia="Times New Roman" w:cs="Times New Roman"/>
      <w:sz w:val="18"/>
      <w:szCs w:val="18"/>
    </w:rPr>
  </w:style>
  <w:style w:type="character" w:styleId="1180">
    <w:name w:val="标题 字符"/>
    <w:next w:val="1180"/>
    <w:link w:val="808"/>
    <w:uiPriority w:val="10"/>
    <w:qFormat/>
    <w:rPr>
      <w:rFonts w:ascii="Times New Roman" w:hAnsi="Times New Roman" w:eastAsia="宋体" w:cs="Times New Roman"/>
      <w:sz w:val="48"/>
      <w:szCs w:val="48"/>
    </w:rPr>
  </w:style>
  <w:style w:type="character" w:styleId="1181">
    <w:name w:val="批注主题 字符"/>
    <w:next w:val="1181"/>
    <w:link w:val="808"/>
    <w:qFormat/>
    <w:rPr>
      <w:rFonts w:ascii="Times New Roman" w:hAnsi="Times New Roman" w:eastAsia="宋体" w:cs="Times New Roman"/>
      <w:b/>
      <w:bCs/>
      <w:szCs w:val="24"/>
    </w:rPr>
  </w:style>
  <w:style w:type="character" w:styleId="1182">
    <w:name w:val="正文文本首行缩进 字符"/>
    <w:next w:val="1182"/>
    <w:link w:val="808"/>
    <w:qFormat/>
  </w:style>
  <w:style w:type="character" w:styleId="1183">
    <w:name w:val="引用 字符"/>
    <w:next w:val="1183"/>
    <w:link w:val="808"/>
    <w:uiPriority w:val="29"/>
    <w:qFormat/>
    <w:rPr>
      <w:rFonts w:ascii="Times New Roman" w:hAnsi="Times New Roman" w:eastAsia="宋体" w:cs="Times New Roman"/>
      <w:i/>
      <w:szCs w:val="24"/>
    </w:rPr>
  </w:style>
  <w:style w:type="character" w:styleId="1184">
    <w:name w:val="明显引用 字符"/>
    <w:next w:val="1184"/>
    <w:link w:val="808"/>
    <w:uiPriority w:val="30"/>
    <w:qFormat/>
    <w:rPr>
      <w:rFonts w:ascii="Times New Roman" w:hAnsi="Times New Roman" w:eastAsia="宋体" w:cs="Times New Roman"/>
      <w:i/>
      <w:szCs w:val="24"/>
      <w:shd w:val="clear" w:color="auto" w:fill="f2f2f2"/>
    </w:rPr>
  </w:style>
  <w:style w:type="table" w:styleId="1185">
    <w:name w:val="Bordered &amp; Lined - Accent 1"/>
    <w:basedOn w:val="1046"/>
    <w:next w:val="1185"/>
    <w:link w:val="808"/>
    <w:uiPriority w:val="99"/>
    <w:qFormat/>
    <w:rPr>
      <w:color w:val="404040"/>
    </w:rPr>
    <w:tblPr/>
  </w:style>
  <w:style w:type="character" w:styleId="1186">
    <w:name w:val="font101"/>
    <w:basedOn w:val="818"/>
    <w:next w:val="1186"/>
    <w:link w:val="808"/>
    <w:qFormat/>
    <w:rPr>
      <w:rFonts w:hint="eastAsia" w:ascii="宋体" w:hAnsi="宋体" w:eastAsia="宋体" w:cs="宋体"/>
      <w:b/>
      <w:bCs/>
      <w:color w:val="000000"/>
      <w:sz w:val="18"/>
      <w:szCs w:val="18"/>
      <w:u w:val="none"/>
    </w:rPr>
  </w:style>
  <w:style w:type="paragraph" w:styleId="1187">
    <w:name w:val="样式 正文11 + 首行缩进:  2 字符"/>
    <w:basedOn w:val="808"/>
    <w:next w:val="1187"/>
    <w:link w:val="808"/>
    <w:qFormat/>
    <w:pPr>
      <w:ind w:firstLine="560"/>
      <w:spacing w:line="500" w:lineRule="exact"/>
    </w:pPr>
    <w:rPr>
      <w:rFonts w:ascii="宋体" w:hAnsi="宋体" w:cs="宋体"/>
      <w:color w:val="ff0000"/>
      <w:sz w:val="28"/>
      <w:szCs w:val="20"/>
    </w:rPr>
  </w:style>
  <w:style w:type="character" w:styleId="1188">
    <w:name w:val="font151"/>
    <w:basedOn w:val="818"/>
    <w:next w:val="1188"/>
    <w:link w:val="808"/>
    <w:qFormat/>
    <w:rPr>
      <w:rFonts w:hint="eastAsia" w:ascii="宋体" w:hAnsi="宋体" w:eastAsia="宋体" w:cs="宋体"/>
      <w:color w:val="000000"/>
      <w:sz w:val="20"/>
      <w:szCs w:val="20"/>
      <w:u w:val="none"/>
    </w:rPr>
  </w:style>
  <w:style w:type="character" w:styleId="1189">
    <w:name w:val="font131"/>
    <w:basedOn w:val="818"/>
    <w:next w:val="1189"/>
    <w:link w:val="808"/>
    <w:qFormat/>
    <w:rPr>
      <w:rFonts w:hint="eastAsia" w:ascii="宋体" w:hAnsi="宋体" w:eastAsia="宋体" w:cs="宋体"/>
      <w:color w:val="000000"/>
      <w:sz w:val="20"/>
      <w:szCs w:val="20"/>
      <w:u w:val="none"/>
    </w:rPr>
  </w:style>
  <w:style w:type="character" w:styleId="1190">
    <w:name w:val="font141"/>
    <w:basedOn w:val="818"/>
    <w:next w:val="1190"/>
    <w:link w:val="808"/>
    <w:qFormat/>
    <w:rPr>
      <w:rFonts w:hint="eastAsia" w:ascii="宋体" w:hAnsi="宋体" w:eastAsia="宋体" w:cs="宋体"/>
      <w:color w:val="000000"/>
      <w:sz w:val="20"/>
      <w:szCs w:val="20"/>
      <w:u w:val="none"/>
    </w:rPr>
  </w:style>
  <w:style w:type="character" w:styleId="1191">
    <w:name w:val="font211"/>
    <w:basedOn w:val="818"/>
    <w:next w:val="1191"/>
    <w:link w:val="808"/>
    <w:qFormat/>
    <w:rPr>
      <w:rFonts w:ascii="Calibri" w:hAnsi="Calibri" w:cs="Calibri"/>
      <w:color w:val="000000"/>
      <w:sz w:val="20"/>
      <w:szCs w:val="20"/>
      <w:u w:val="none"/>
    </w:rPr>
  </w:style>
  <w:style w:type="character" w:styleId="1192">
    <w:name w:val="font81"/>
    <w:basedOn w:val="818"/>
    <w:next w:val="1192"/>
    <w:link w:val="808"/>
    <w:qFormat/>
    <w:rPr>
      <w:rFonts w:ascii="Times New Roman" w:hAnsi="Times New Roman" w:cs="Times New Roman"/>
      <w:color w:val="000000"/>
      <w:sz w:val="20"/>
      <w:szCs w:val="20"/>
      <w:u w:val="none"/>
    </w:rPr>
  </w:style>
  <w:style w:type="character" w:styleId="1193">
    <w:name w:val="font71"/>
    <w:basedOn w:val="818"/>
    <w:next w:val="1193"/>
    <w:link w:val="808"/>
    <w:qFormat/>
    <w:rPr>
      <w:rFonts w:hint="eastAsia" w:ascii="宋体" w:hAnsi="宋体" w:eastAsia="宋体" w:cs="宋体"/>
      <w:color w:val="000000"/>
      <w:sz w:val="20"/>
      <w:szCs w:val="20"/>
      <w:u w:val="none"/>
    </w:rPr>
  </w:style>
  <w:style w:type="paragraph" w:styleId="1194">
    <w:name w:val="文本块11"/>
    <w:basedOn w:val="1195"/>
    <w:next w:val="1194"/>
    <w:link w:val="808"/>
    <w:qFormat/>
    <w:pPr>
      <w:ind w:left="420" w:right="33"/>
      <w:jc w:val="left"/>
    </w:pPr>
    <w:rPr>
      <w:sz w:val="24"/>
      <w:szCs w:val="20"/>
    </w:rPr>
  </w:style>
  <w:style w:type="paragraph" w:styleId="1195">
    <w:name w:val="正文121"/>
    <w:next w:val="1194"/>
    <w:link w:val="808"/>
    <w:qFormat/>
    <w:pPr>
      <w:jc w:val="both"/>
      <w:widowControl w:val="off"/>
    </w:pPr>
    <w:rPr>
      <w:rFonts w:ascii="Times New Roman" w:hAnsi="Times New Roman" w:eastAsia="宋体" w:cs="Times New Roman"/>
      <w:sz w:val="21"/>
      <w:szCs w:val="24"/>
      <w:lang w:val="en-US" w:eastAsia="zh-CN" w:bidi="ar-SA"/>
    </w:rPr>
  </w:style>
  <w:style w:type="paragraph" w:styleId="1196">
    <w:name w:val="正文49"/>
    <w:next w:val="1196"/>
    <w:link w:val="808"/>
    <w:qFormat/>
    <w:pPr>
      <w:jc w:val="both"/>
      <w:widowControl w:val="off"/>
    </w:pPr>
    <w:rPr>
      <w:rFonts w:ascii="Calibri" w:hAnsi="Calibri" w:eastAsia="宋体" w:cs="Times New Roman"/>
      <w:sz w:val="21"/>
      <w:szCs w:val="22"/>
      <w:lang w:val="en-US" w:eastAsia="zh-CN" w:bidi="ar-SA"/>
    </w:rPr>
  </w:style>
  <w:style w:type="character" w:styleId="1197">
    <w:name w:val="font111"/>
    <w:basedOn w:val="818"/>
    <w:next w:val="1197"/>
    <w:link w:val="808"/>
    <w:qFormat/>
    <w:rPr>
      <w:rFonts w:ascii="Calibri" w:hAnsi="Calibri" w:cs="Calibri"/>
      <w:color w:val="000000"/>
      <w:sz w:val="20"/>
      <w:szCs w:val="20"/>
      <w:u w:val="none"/>
    </w:rPr>
  </w:style>
  <w:style w:type="character" w:styleId="1198">
    <w:name w:val="font122"/>
    <w:basedOn w:val="818"/>
    <w:next w:val="1198"/>
    <w:link w:val="808"/>
    <w:qFormat/>
    <w:rPr>
      <w:rFonts w:ascii="Cambria Math" w:hAnsi="Cambria Math" w:eastAsia="Cambria Math" w:cs="Cambria Math"/>
      <w:color w:val="000000"/>
      <w:sz w:val="20"/>
      <w:szCs w:val="20"/>
      <w:u w:val="none"/>
    </w:rPr>
  </w:style>
  <w:style w:type="character" w:styleId="1199">
    <w:name w:val="font112"/>
    <w:basedOn w:val="818"/>
    <w:next w:val="1199"/>
    <w:link w:val="808"/>
    <w:qFormat/>
    <w:rPr>
      <w:rFonts w:ascii="Malgun Gothic Semilight" w:hAnsi="Malgun Gothic Semilight" w:eastAsia="Malgun Gothic Semilight" w:cs="Malgun Gothic Semilight"/>
      <w:color w:val="000000"/>
      <w:sz w:val="20"/>
      <w:szCs w:val="20"/>
      <w:u w:val="none"/>
    </w:rPr>
  </w:style>
  <w:style w:type="character" w:styleId="1200" w:default="1">
    <w:name w:val="Default Paragraph Font"/>
    <w:uiPriority w:val="1"/>
    <w:semiHidden/>
    <w:unhideWhenUsed/>
  </w:style>
  <w:style w:type="numbering" w:styleId="1201" w:default="1">
    <w:name w:val="No List"/>
    <w:uiPriority w:val="99"/>
    <w:semiHidden/>
    <w:unhideWhenUsed/>
  </w:style>
  <w:style w:type="table" w:styleId="12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昆仑监理</cp:lastModifiedBy>
  <cp:revision>6</cp:revision>
  <dcterms:created xsi:type="dcterms:W3CDTF">2026-10-27T01:11:00Z</dcterms:created>
  <dcterms:modified xsi:type="dcterms:W3CDTF">2026-10-30T08:51:32Z</dcterms:modified>
</cp:coreProperties>
</file>