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6F79E7">
      <w:pPr>
        <w:widowControl w:val="0"/>
        <w:kinsoku/>
        <w:topLinePunct/>
        <w:autoSpaceDE/>
        <w:autoSpaceDN/>
        <w:adjustRightInd/>
        <w:snapToGrid/>
        <w:spacing w:line="240" w:lineRule="auto"/>
        <w:ind w:firstLine="0" w:firstLineChars="0"/>
        <w:jc w:val="center"/>
        <w:textAlignment w:val="auto"/>
        <w:rPr>
          <w:rFonts w:hint="eastAsia" w:ascii="宋体" w:hAnsi="宋体" w:cs="宋体"/>
          <w:b/>
          <w:snapToGrid/>
          <w:color w:val="auto"/>
          <w:kern w:val="2"/>
          <w:sz w:val="72"/>
          <w:szCs w:val="72"/>
          <w:highlight w:val="none"/>
          <w:lang w:eastAsia="zh-CN"/>
        </w:rPr>
      </w:pPr>
    </w:p>
    <w:p w14:paraId="02A47826">
      <w:pPr>
        <w:widowControl w:val="0"/>
        <w:kinsoku/>
        <w:topLinePunct/>
        <w:autoSpaceDE/>
        <w:autoSpaceDN/>
        <w:adjustRightInd/>
        <w:snapToGrid/>
        <w:spacing w:line="240" w:lineRule="auto"/>
        <w:ind w:firstLine="0" w:firstLineChars="0"/>
        <w:jc w:val="center"/>
        <w:textAlignment w:val="auto"/>
        <w:rPr>
          <w:rFonts w:hint="eastAsia" w:ascii="宋体" w:hAnsi="宋体" w:cs="宋体"/>
          <w:b/>
          <w:snapToGrid/>
          <w:color w:val="auto"/>
          <w:kern w:val="2"/>
          <w:sz w:val="72"/>
          <w:szCs w:val="72"/>
          <w:highlight w:val="none"/>
          <w:lang w:eastAsia="zh-CN"/>
        </w:rPr>
      </w:pPr>
    </w:p>
    <w:p w14:paraId="7AA20C7D">
      <w:pPr>
        <w:widowControl w:val="0"/>
        <w:kinsoku/>
        <w:topLinePunct/>
        <w:autoSpaceDE/>
        <w:autoSpaceDN/>
        <w:adjustRightInd/>
        <w:snapToGrid/>
        <w:spacing w:line="240" w:lineRule="auto"/>
        <w:ind w:firstLine="0" w:firstLineChars="0"/>
        <w:jc w:val="center"/>
        <w:textAlignment w:val="auto"/>
        <w:rPr>
          <w:rFonts w:hint="eastAsia" w:ascii="宋体" w:hAnsi="宋体" w:cs="宋体"/>
          <w:b/>
          <w:snapToGrid/>
          <w:color w:val="auto"/>
          <w:kern w:val="2"/>
          <w:sz w:val="72"/>
          <w:szCs w:val="72"/>
          <w:highlight w:val="none"/>
          <w:lang w:eastAsia="zh-CN"/>
        </w:rPr>
      </w:pPr>
      <w:r>
        <w:rPr>
          <w:rFonts w:hint="eastAsia" w:ascii="宋体" w:hAnsi="宋体" w:cs="宋体"/>
          <w:b/>
          <w:snapToGrid/>
          <w:color w:val="auto"/>
          <w:kern w:val="2"/>
          <w:sz w:val="72"/>
          <w:szCs w:val="72"/>
          <w:highlight w:val="none"/>
          <w:lang w:eastAsia="zh-CN"/>
        </w:rPr>
        <w:t>无 锡 市 政 府 采 购</w:t>
      </w:r>
    </w:p>
    <w:p w14:paraId="35C60A94">
      <w:pPr>
        <w:widowControl w:val="0"/>
        <w:kinsoku/>
        <w:autoSpaceDE/>
        <w:autoSpaceDN/>
        <w:adjustRightInd/>
        <w:snapToGrid/>
        <w:ind w:firstLine="420"/>
        <w:jc w:val="both"/>
        <w:textAlignment w:val="auto"/>
        <w:rPr>
          <w:rFonts w:hint="eastAsia" w:ascii="宋体" w:hAnsi="宋体"/>
          <w:snapToGrid/>
          <w:color w:val="auto"/>
          <w:kern w:val="2"/>
          <w:sz w:val="21"/>
          <w:szCs w:val="20"/>
          <w:highlight w:val="none"/>
          <w:lang w:eastAsia="zh-CN"/>
        </w:rPr>
      </w:pPr>
    </w:p>
    <w:p w14:paraId="0990A137">
      <w:pPr>
        <w:widowControl w:val="0"/>
        <w:kinsoku/>
        <w:autoSpaceDE/>
        <w:autoSpaceDN/>
        <w:adjustRightInd/>
        <w:snapToGrid/>
        <w:ind w:firstLine="420"/>
        <w:jc w:val="both"/>
        <w:textAlignment w:val="auto"/>
        <w:rPr>
          <w:rFonts w:hint="eastAsia" w:ascii="宋体" w:hAnsi="宋体"/>
          <w:snapToGrid/>
          <w:color w:val="auto"/>
          <w:kern w:val="2"/>
          <w:sz w:val="21"/>
          <w:highlight w:val="none"/>
          <w:lang w:eastAsia="zh-CN"/>
        </w:rPr>
      </w:pPr>
    </w:p>
    <w:p w14:paraId="0C857F78">
      <w:pPr>
        <w:pStyle w:val="7"/>
        <w:rPr>
          <w:color w:val="auto"/>
          <w:highlight w:val="none"/>
          <w:lang w:eastAsia="zh-CN"/>
        </w:rPr>
      </w:pPr>
    </w:p>
    <w:p w14:paraId="7877D2D1">
      <w:pPr>
        <w:widowControl w:val="0"/>
        <w:kinsoku/>
        <w:topLinePunct/>
        <w:autoSpaceDE/>
        <w:autoSpaceDN/>
        <w:adjustRightInd/>
        <w:snapToGrid/>
        <w:spacing w:line="240" w:lineRule="auto"/>
        <w:ind w:firstLine="0" w:firstLineChars="0"/>
        <w:jc w:val="center"/>
        <w:textAlignment w:val="auto"/>
        <w:rPr>
          <w:rFonts w:hint="eastAsia" w:ascii="宋体" w:hAnsi="宋体" w:cs="宋体"/>
          <w:b/>
          <w:snapToGrid/>
          <w:color w:val="auto"/>
          <w:kern w:val="2"/>
          <w:sz w:val="72"/>
          <w:szCs w:val="72"/>
          <w:highlight w:val="none"/>
          <w:lang w:eastAsia="zh-CN"/>
        </w:rPr>
      </w:pPr>
    </w:p>
    <w:p w14:paraId="27DF8CEB">
      <w:pPr>
        <w:widowControl w:val="0"/>
        <w:kinsoku/>
        <w:topLinePunct/>
        <w:autoSpaceDE/>
        <w:autoSpaceDN/>
        <w:adjustRightInd/>
        <w:snapToGrid/>
        <w:spacing w:line="240" w:lineRule="auto"/>
        <w:ind w:firstLine="0" w:firstLineChars="0"/>
        <w:jc w:val="center"/>
        <w:textAlignment w:val="auto"/>
        <w:rPr>
          <w:rFonts w:hint="eastAsia" w:ascii="宋体" w:hAnsi="宋体" w:cs="宋体"/>
          <w:b/>
          <w:snapToGrid/>
          <w:color w:val="auto"/>
          <w:kern w:val="2"/>
          <w:sz w:val="21"/>
          <w:highlight w:val="none"/>
          <w:lang w:eastAsia="zh-CN"/>
        </w:rPr>
      </w:pPr>
      <w:r>
        <w:rPr>
          <w:rFonts w:hint="eastAsia" w:ascii="宋体" w:hAnsi="宋体" w:cs="宋体"/>
          <w:b/>
          <w:snapToGrid/>
          <w:color w:val="auto"/>
          <w:kern w:val="2"/>
          <w:sz w:val="72"/>
          <w:szCs w:val="72"/>
          <w:highlight w:val="none"/>
          <w:lang w:eastAsia="zh-CN"/>
        </w:rPr>
        <w:t>公开招标文件</w:t>
      </w:r>
    </w:p>
    <w:p w14:paraId="462DE9EA">
      <w:pPr>
        <w:widowControl w:val="0"/>
        <w:kinsoku/>
        <w:autoSpaceDE/>
        <w:autoSpaceDN/>
        <w:adjustRightInd/>
        <w:snapToGrid/>
        <w:spacing w:line="240" w:lineRule="auto"/>
        <w:ind w:firstLine="0" w:firstLineChars="0"/>
        <w:jc w:val="both"/>
        <w:textAlignment w:val="auto"/>
        <w:rPr>
          <w:rFonts w:hint="eastAsia" w:ascii="宋体" w:hAnsi="宋体" w:cs="Times New Roman"/>
          <w:snapToGrid/>
          <w:color w:val="auto"/>
          <w:kern w:val="2"/>
          <w:sz w:val="21"/>
          <w:szCs w:val="24"/>
          <w:highlight w:val="none"/>
          <w:lang w:eastAsia="zh-CN"/>
        </w:rPr>
      </w:pPr>
    </w:p>
    <w:p w14:paraId="6A7387FA">
      <w:pPr>
        <w:widowControl w:val="0"/>
        <w:kinsoku/>
        <w:autoSpaceDE/>
        <w:autoSpaceDN/>
        <w:adjustRightInd/>
        <w:snapToGrid/>
        <w:spacing w:line="240" w:lineRule="auto"/>
        <w:ind w:firstLine="0" w:firstLineChars="0"/>
        <w:jc w:val="both"/>
        <w:textAlignment w:val="auto"/>
        <w:rPr>
          <w:rFonts w:hint="eastAsia" w:ascii="宋体" w:hAnsi="宋体" w:cs="Times New Roman"/>
          <w:snapToGrid/>
          <w:color w:val="auto"/>
          <w:kern w:val="2"/>
          <w:sz w:val="21"/>
          <w:szCs w:val="24"/>
          <w:highlight w:val="none"/>
          <w:lang w:eastAsia="zh-CN"/>
        </w:rPr>
      </w:pPr>
    </w:p>
    <w:p w14:paraId="6D347715">
      <w:pPr>
        <w:widowControl w:val="0"/>
        <w:kinsoku/>
        <w:autoSpaceDE/>
        <w:autoSpaceDN/>
        <w:adjustRightInd/>
        <w:snapToGrid/>
        <w:spacing w:line="240" w:lineRule="auto"/>
        <w:ind w:firstLine="0" w:firstLineChars="0"/>
        <w:jc w:val="both"/>
        <w:textAlignment w:val="auto"/>
        <w:rPr>
          <w:rFonts w:hint="eastAsia" w:ascii="宋体" w:hAnsi="宋体" w:cs="Times New Roman"/>
          <w:snapToGrid/>
          <w:color w:val="auto"/>
          <w:kern w:val="2"/>
          <w:sz w:val="21"/>
          <w:szCs w:val="24"/>
          <w:highlight w:val="none"/>
          <w:lang w:eastAsia="zh-CN"/>
        </w:rPr>
      </w:pPr>
    </w:p>
    <w:p w14:paraId="10C944BC">
      <w:pPr>
        <w:widowControl w:val="0"/>
        <w:kinsoku/>
        <w:autoSpaceDE/>
        <w:autoSpaceDN/>
        <w:adjustRightInd/>
        <w:snapToGrid/>
        <w:spacing w:line="240" w:lineRule="auto"/>
        <w:ind w:firstLine="0" w:firstLineChars="0"/>
        <w:jc w:val="both"/>
        <w:textAlignment w:val="auto"/>
        <w:rPr>
          <w:rFonts w:hint="eastAsia" w:ascii="宋体" w:hAnsi="宋体" w:cs="Times New Roman"/>
          <w:snapToGrid/>
          <w:color w:val="auto"/>
          <w:kern w:val="2"/>
          <w:sz w:val="21"/>
          <w:szCs w:val="24"/>
          <w:highlight w:val="none"/>
          <w:lang w:eastAsia="zh-CN"/>
        </w:rPr>
      </w:pPr>
    </w:p>
    <w:p w14:paraId="145EAD8D">
      <w:pPr>
        <w:widowControl w:val="0"/>
        <w:kinsoku/>
        <w:autoSpaceDE/>
        <w:autoSpaceDN/>
        <w:adjustRightInd/>
        <w:snapToGrid/>
        <w:spacing w:line="240" w:lineRule="auto"/>
        <w:ind w:firstLine="0" w:firstLineChars="0"/>
        <w:jc w:val="both"/>
        <w:textAlignment w:val="auto"/>
        <w:rPr>
          <w:rFonts w:hint="eastAsia" w:ascii="宋体" w:hAnsi="宋体" w:cs="Times New Roman"/>
          <w:snapToGrid/>
          <w:color w:val="auto"/>
          <w:kern w:val="2"/>
          <w:sz w:val="21"/>
          <w:szCs w:val="24"/>
          <w:highlight w:val="none"/>
          <w:lang w:eastAsia="zh-CN"/>
        </w:rPr>
      </w:pPr>
    </w:p>
    <w:p w14:paraId="0F34B81E">
      <w:pPr>
        <w:widowControl w:val="0"/>
        <w:kinsoku/>
        <w:autoSpaceDE/>
        <w:autoSpaceDN/>
        <w:adjustRightInd/>
        <w:snapToGrid/>
        <w:spacing w:line="240" w:lineRule="auto"/>
        <w:ind w:firstLine="0" w:firstLineChars="0"/>
        <w:jc w:val="both"/>
        <w:textAlignment w:val="auto"/>
        <w:rPr>
          <w:rFonts w:hint="eastAsia" w:ascii="宋体" w:hAnsi="宋体" w:cs="Times New Roman"/>
          <w:snapToGrid/>
          <w:color w:val="auto"/>
          <w:kern w:val="2"/>
          <w:sz w:val="21"/>
          <w:szCs w:val="24"/>
          <w:highlight w:val="none"/>
          <w:lang w:eastAsia="zh-CN"/>
        </w:rPr>
      </w:pPr>
    </w:p>
    <w:p w14:paraId="74880BB8">
      <w:pPr>
        <w:widowControl w:val="0"/>
        <w:kinsoku/>
        <w:autoSpaceDE/>
        <w:autoSpaceDN/>
        <w:adjustRightInd/>
        <w:snapToGrid/>
        <w:spacing w:line="240" w:lineRule="auto"/>
        <w:ind w:firstLine="0" w:firstLineChars="0"/>
        <w:jc w:val="both"/>
        <w:textAlignment w:val="auto"/>
        <w:rPr>
          <w:rFonts w:hint="eastAsia" w:ascii="宋体" w:hAnsi="宋体" w:cs="Times New Roman"/>
          <w:snapToGrid/>
          <w:color w:val="auto"/>
          <w:kern w:val="2"/>
          <w:sz w:val="21"/>
          <w:szCs w:val="24"/>
          <w:highlight w:val="none"/>
          <w:lang w:eastAsia="zh-CN"/>
        </w:rPr>
      </w:pPr>
    </w:p>
    <w:p w14:paraId="22369439">
      <w:pPr>
        <w:widowControl w:val="0"/>
        <w:kinsoku/>
        <w:autoSpaceDE/>
        <w:autoSpaceDN/>
        <w:adjustRightInd/>
        <w:snapToGrid/>
        <w:spacing w:line="240" w:lineRule="auto"/>
        <w:ind w:firstLine="0" w:firstLineChars="0"/>
        <w:jc w:val="both"/>
        <w:textAlignment w:val="auto"/>
        <w:rPr>
          <w:rFonts w:hint="eastAsia" w:ascii="宋体" w:hAnsi="宋体" w:cs="Times New Roman"/>
          <w:snapToGrid/>
          <w:color w:val="auto"/>
          <w:kern w:val="2"/>
          <w:sz w:val="21"/>
          <w:szCs w:val="24"/>
          <w:highlight w:val="none"/>
          <w:lang w:eastAsia="zh-CN"/>
        </w:rPr>
      </w:pPr>
    </w:p>
    <w:p w14:paraId="22E10448">
      <w:pPr>
        <w:widowControl w:val="0"/>
        <w:kinsoku/>
        <w:autoSpaceDE/>
        <w:autoSpaceDN/>
        <w:adjustRightInd/>
        <w:snapToGrid/>
        <w:spacing w:line="240" w:lineRule="auto"/>
        <w:ind w:firstLine="0" w:firstLineChars="0"/>
        <w:jc w:val="both"/>
        <w:textAlignment w:val="auto"/>
        <w:rPr>
          <w:rFonts w:hint="eastAsia" w:ascii="宋体" w:hAnsi="宋体" w:cs="Times New Roman"/>
          <w:snapToGrid/>
          <w:color w:val="auto"/>
          <w:kern w:val="2"/>
          <w:sz w:val="21"/>
          <w:szCs w:val="24"/>
          <w:highlight w:val="none"/>
          <w:lang w:eastAsia="zh-CN"/>
        </w:rPr>
      </w:pPr>
    </w:p>
    <w:p w14:paraId="2D6E1320">
      <w:pPr>
        <w:widowControl w:val="0"/>
        <w:kinsoku/>
        <w:autoSpaceDE/>
        <w:autoSpaceDN/>
        <w:adjustRightInd/>
        <w:snapToGrid/>
        <w:spacing w:line="240" w:lineRule="auto"/>
        <w:ind w:firstLine="0" w:firstLineChars="0"/>
        <w:jc w:val="both"/>
        <w:textAlignment w:val="auto"/>
        <w:rPr>
          <w:rFonts w:hint="eastAsia" w:ascii="宋体" w:hAnsi="宋体" w:cs="Times New Roman"/>
          <w:snapToGrid/>
          <w:color w:val="auto"/>
          <w:kern w:val="2"/>
          <w:sz w:val="21"/>
          <w:szCs w:val="24"/>
          <w:highlight w:val="none"/>
          <w:lang w:eastAsia="zh-CN"/>
        </w:rPr>
      </w:pPr>
      <w:r>
        <w:rPr>
          <w:rFonts w:hint="eastAsia" w:ascii="宋体" w:hAnsi="宋体" w:cs="Times New Roman"/>
          <w:snapToGrid/>
          <w:color w:val="auto"/>
          <w:kern w:val="2"/>
          <w:sz w:val="21"/>
          <w:szCs w:val="24"/>
          <w:highlight w:val="none"/>
          <w:lang w:eastAsia="zh-CN"/>
        </w:rPr>
        <w:t xml:space="preserve"> </w:t>
      </w:r>
    </w:p>
    <w:p w14:paraId="72E08BB6">
      <w:pPr>
        <w:widowControl w:val="0"/>
        <w:tabs>
          <w:tab w:val="left" w:pos="7544"/>
        </w:tabs>
        <w:kinsoku/>
        <w:topLinePunct/>
        <w:autoSpaceDE/>
        <w:autoSpaceDN/>
        <w:adjustRightInd/>
        <w:snapToGrid/>
        <w:spacing w:line="240" w:lineRule="auto"/>
        <w:ind w:firstLine="0" w:firstLineChars="0"/>
        <w:jc w:val="both"/>
        <w:textAlignment w:val="auto"/>
        <w:rPr>
          <w:rFonts w:hint="eastAsia"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采</w:t>
      </w:r>
      <w:r>
        <w:rPr>
          <w:rFonts w:ascii="宋体" w:hAnsi="宋体" w:cs="宋体"/>
          <w:b/>
          <w:snapToGrid/>
          <w:color w:val="auto"/>
          <w:kern w:val="2"/>
          <w:sz w:val="32"/>
          <w:szCs w:val="32"/>
          <w:highlight w:val="none"/>
          <w:lang w:eastAsia="zh-CN"/>
        </w:rPr>
        <w:t xml:space="preserve"> 购 项 目 编 号：</w:t>
      </w:r>
      <w:r>
        <w:rPr>
          <w:rFonts w:hint="eastAsia" w:ascii="宋体" w:hAnsi="宋体" w:cs="宋体"/>
          <w:b/>
          <w:snapToGrid/>
          <w:color w:val="auto"/>
          <w:kern w:val="2"/>
          <w:sz w:val="32"/>
          <w:szCs w:val="32"/>
          <w:highlight w:val="none"/>
          <w:lang w:eastAsia="zh-CN"/>
        </w:rPr>
        <w:t>JSZC-320200-JSZH-G2026-0095</w:t>
      </w:r>
      <w:r>
        <w:rPr>
          <w:rFonts w:hint="eastAsia" w:ascii="宋体" w:hAnsi="宋体" w:cs="宋体"/>
          <w:b/>
          <w:snapToGrid/>
          <w:color w:val="auto"/>
          <w:kern w:val="2"/>
          <w:sz w:val="32"/>
          <w:szCs w:val="32"/>
          <w:highlight w:val="none"/>
          <w:lang w:eastAsia="zh-CN"/>
        </w:rPr>
        <w:tab/>
      </w:r>
      <w:r>
        <w:rPr>
          <w:rFonts w:ascii="宋体" w:hAnsi="宋体" w:cs="宋体"/>
          <w:b/>
          <w:snapToGrid/>
          <w:color w:val="auto"/>
          <w:kern w:val="2"/>
          <w:sz w:val="32"/>
          <w:szCs w:val="32"/>
          <w:highlight w:val="none"/>
          <w:lang w:eastAsia="zh-CN"/>
        </w:rPr>
        <w:tab/>
      </w:r>
    </w:p>
    <w:p w14:paraId="2B5CC432">
      <w:pPr>
        <w:widowControl w:val="0"/>
        <w:kinsoku/>
        <w:topLinePunct/>
        <w:autoSpaceDE/>
        <w:autoSpaceDN/>
        <w:adjustRightInd/>
        <w:snapToGrid/>
        <w:spacing w:line="240" w:lineRule="auto"/>
        <w:ind w:firstLine="0" w:firstLineChars="0"/>
        <w:jc w:val="both"/>
        <w:textAlignment w:val="auto"/>
        <w:rPr>
          <w:rFonts w:hint="eastAsia" w:ascii="宋体" w:hAnsi="宋体" w:cs="宋体"/>
          <w:b/>
          <w:snapToGrid/>
          <w:color w:val="auto"/>
          <w:kern w:val="2"/>
          <w:sz w:val="32"/>
          <w:szCs w:val="32"/>
          <w:highlight w:val="none"/>
          <w:lang w:eastAsia="zh-CN"/>
        </w:rPr>
      </w:pPr>
    </w:p>
    <w:p w14:paraId="20DF8E67">
      <w:pPr>
        <w:widowControl w:val="0"/>
        <w:kinsoku/>
        <w:topLinePunct/>
        <w:autoSpaceDE/>
        <w:autoSpaceDN/>
        <w:adjustRightInd/>
        <w:snapToGrid/>
        <w:ind w:left="3017" w:right="-139" w:rightChars="-58" w:hanging="3017" w:hangingChars="939"/>
        <w:jc w:val="both"/>
        <w:textAlignment w:val="auto"/>
        <w:rPr>
          <w:rFonts w:hint="eastAsia" w:ascii="宋体" w:hAnsi="宋体" w:cs="宋体"/>
          <w:b/>
          <w:color w:val="auto"/>
          <w:sz w:val="32"/>
          <w:szCs w:val="32"/>
          <w:highlight w:val="none"/>
          <w:lang w:eastAsia="zh-CN"/>
        </w:rPr>
      </w:pPr>
      <w:r>
        <w:rPr>
          <w:rFonts w:hint="eastAsia" w:ascii="宋体" w:hAnsi="宋体" w:cs="宋体"/>
          <w:b/>
          <w:snapToGrid/>
          <w:color w:val="auto"/>
          <w:kern w:val="2"/>
          <w:sz w:val="32"/>
          <w:szCs w:val="32"/>
          <w:highlight w:val="none"/>
          <w:lang w:eastAsia="zh-CN"/>
        </w:rPr>
        <w:t>采 购 项</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目 名 称：</w:t>
      </w:r>
      <w:r>
        <w:rPr>
          <w:rFonts w:hint="eastAsia" w:ascii="宋体" w:hAnsi="宋体" w:cs="宋体"/>
          <w:b/>
          <w:color w:val="auto"/>
          <w:sz w:val="32"/>
          <w:szCs w:val="32"/>
          <w:highlight w:val="none"/>
          <w:lang w:eastAsia="zh-CN"/>
        </w:rPr>
        <w:t>无锡学院公共楼宇物联网用电计量设备采购及安装服务项目</w:t>
      </w:r>
    </w:p>
    <w:p w14:paraId="3B66CFE6">
      <w:pPr>
        <w:pStyle w:val="7"/>
        <w:rPr>
          <w:color w:val="auto"/>
          <w:highlight w:val="none"/>
          <w:lang w:eastAsia="zh-CN"/>
        </w:rPr>
      </w:pPr>
    </w:p>
    <w:p w14:paraId="72427328">
      <w:pPr>
        <w:widowControl w:val="0"/>
        <w:kinsoku/>
        <w:topLinePunct/>
        <w:autoSpaceDE/>
        <w:autoSpaceDN/>
        <w:adjustRightInd/>
        <w:snapToGrid/>
        <w:spacing w:line="240" w:lineRule="auto"/>
        <w:ind w:firstLine="0" w:firstLineChars="0"/>
        <w:jc w:val="both"/>
        <w:textAlignment w:val="auto"/>
        <w:rPr>
          <w:rFonts w:hint="eastAsia"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 xml:space="preserve">采 </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 xml:space="preserve">购 </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人：无锡学院</w:t>
      </w:r>
    </w:p>
    <w:p w14:paraId="7A48C61B">
      <w:pPr>
        <w:widowControl w:val="0"/>
        <w:kinsoku/>
        <w:topLinePunct/>
        <w:autoSpaceDE/>
        <w:autoSpaceDN/>
        <w:adjustRightInd/>
        <w:snapToGrid/>
        <w:spacing w:line="240" w:lineRule="auto"/>
        <w:ind w:firstLine="0" w:firstLineChars="0"/>
        <w:jc w:val="both"/>
        <w:textAlignment w:val="auto"/>
        <w:rPr>
          <w:rFonts w:hint="eastAsia" w:ascii="宋体" w:hAnsi="宋体" w:cs="宋体"/>
          <w:b/>
          <w:snapToGrid/>
          <w:color w:val="auto"/>
          <w:kern w:val="2"/>
          <w:sz w:val="32"/>
          <w:szCs w:val="32"/>
          <w:highlight w:val="none"/>
          <w:lang w:eastAsia="zh-CN"/>
        </w:rPr>
      </w:pPr>
    </w:p>
    <w:p w14:paraId="54E4EE52">
      <w:pPr>
        <w:widowControl w:val="0"/>
        <w:kinsoku/>
        <w:topLinePunct/>
        <w:autoSpaceDE/>
        <w:autoSpaceDN/>
        <w:adjustRightInd/>
        <w:snapToGrid/>
        <w:spacing w:line="240" w:lineRule="auto"/>
        <w:ind w:firstLine="0" w:firstLineChars="0"/>
        <w:jc w:val="both"/>
        <w:textAlignment w:val="auto"/>
        <w:rPr>
          <w:rFonts w:hint="eastAsia"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采</w:t>
      </w:r>
      <w:r>
        <w:rPr>
          <w:rFonts w:ascii="宋体" w:hAnsi="宋体" w:cs="宋体"/>
          <w:b/>
          <w:snapToGrid/>
          <w:color w:val="auto"/>
          <w:kern w:val="2"/>
          <w:sz w:val="32"/>
          <w:szCs w:val="32"/>
          <w:highlight w:val="none"/>
          <w:lang w:eastAsia="zh-CN"/>
        </w:rPr>
        <w:t xml:space="preserve"> </w:t>
      </w:r>
      <w:r>
        <w:rPr>
          <w:rFonts w:hint="eastAsia" w:ascii="宋体" w:hAnsi="宋体" w:cs="宋体"/>
          <w:b/>
          <w:snapToGrid/>
          <w:color w:val="auto"/>
          <w:kern w:val="2"/>
          <w:sz w:val="32"/>
          <w:szCs w:val="32"/>
          <w:highlight w:val="none"/>
          <w:lang w:eastAsia="zh-CN"/>
        </w:rPr>
        <w:t>购 代 理 机 构：江苏智汇锡建工程项目管理有限公司</w:t>
      </w:r>
    </w:p>
    <w:p w14:paraId="6D97AB02">
      <w:pPr>
        <w:widowControl w:val="0"/>
        <w:kinsoku/>
        <w:topLinePunct/>
        <w:autoSpaceDE/>
        <w:autoSpaceDN/>
        <w:adjustRightInd/>
        <w:snapToGrid/>
        <w:spacing w:line="240" w:lineRule="auto"/>
        <w:ind w:right="-29" w:rightChars="-12" w:firstLine="0" w:firstLineChars="0"/>
        <w:jc w:val="both"/>
        <w:textAlignment w:val="auto"/>
        <w:rPr>
          <w:rFonts w:hint="eastAsia" w:ascii="宋体" w:hAnsi="宋体" w:cs="宋体"/>
          <w:b/>
          <w:snapToGrid/>
          <w:color w:val="auto"/>
          <w:kern w:val="2"/>
          <w:sz w:val="21"/>
          <w:highlight w:val="none"/>
          <w:lang w:eastAsia="zh-CN"/>
        </w:rPr>
      </w:pPr>
    </w:p>
    <w:p w14:paraId="6E886927">
      <w:pPr>
        <w:widowControl w:val="0"/>
        <w:kinsoku/>
        <w:topLinePunct/>
        <w:autoSpaceDE/>
        <w:autoSpaceDN/>
        <w:adjustRightInd/>
        <w:snapToGrid/>
        <w:spacing w:line="240" w:lineRule="auto"/>
        <w:ind w:firstLine="0" w:firstLineChars="0"/>
        <w:jc w:val="both"/>
        <w:textAlignment w:val="auto"/>
        <w:rPr>
          <w:rFonts w:hint="eastAsia" w:ascii="宋体" w:hAnsi="宋体" w:cs="宋体"/>
          <w:b/>
          <w:snapToGrid/>
          <w:color w:val="auto"/>
          <w:kern w:val="2"/>
          <w:sz w:val="21"/>
          <w:highlight w:val="none"/>
          <w:lang w:eastAsia="zh-CN"/>
        </w:rPr>
      </w:pPr>
    </w:p>
    <w:p w14:paraId="02370012">
      <w:pPr>
        <w:widowControl w:val="0"/>
        <w:kinsoku/>
        <w:topLinePunct/>
        <w:autoSpaceDE/>
        <w:autoSpaceDN/>
        <w:adjustRightInd/>
        <w:snapToGrid/>
        <w:spacing w:line="240" w:lineRule="auto"/>
        <w:ind w:firstLine="0" w:firstLineChars="0"/>
        <w:jc w:val="both"/>
        <w:textAlignment w:val="auto"/>
        <w:rPr>
          <w:rFonts w:hint="eastAsia" w:ascii="宋体" w:hAnsi="宋体" w:cs="宋体"/>
          <w:b/>
          <w:snapToGrid/>
          <w:color w:val="auto"/>
          <w:kern w:val="2"/>
          <w:sz w:val="21"/>
          <w:highlight w:val="none"/>
          <w:lang w:eastAsia="zh-CN"/>
        </w:rPr>
      </w:pPr>
    </w:p>
    <w:p w14:paraId="130A729B">
      <w:pPr>
        <w:widowControl w:val="0"/>
        <w:kinsoku/>
        <w:topLinePunct/>
        <w:autoSpaceDE/>
        <w:autoSpaceDN/>
        <w:adjustRightInd/>
        <w:snapToGrid/>
        <w:spacing w:line="240" w:lineRule="auto"/>
        <w:ind w:firstLine="0" w:firstLineChars="0"/>
        <w:jc w:val="both"/>
        <w:textAlignment w:val="auto"/>
        <w:rPr>
          <w:rFonts w:hint="eastAsia" w:ascii="宋体" w:hAnsi="宋体" w:cs="宋体"/>
          <w:b/>
          <w:snapToGrid/>
          <w:color w:val="auto"/>
          <w:kern w:val="2"/>
          <w:sz w:val="21"/>
          <w:highlight w:val="none"/>
          <w:lang w:eastAsia="zh-CN"/>
        </w:rPr>
      </w:pPr>
    </w:p>
    <w:p w14:paraId="12DB6367">
      <w:pPr>
        <w:widowControl w:val="0"/>
        <w:kinsoku/>
        <w:topLinePunct/>
        <w:autoSpaceDE/>
        <w:autoSpaceDN/>
        <w:adjustRightInd/>
        <w:snapToGrid/>
        <w:spacing w:line="240" w:lineRule="auto"/>
        <w:ind w:firstLine="0" w:firstLineChars="0"/>
        <w:jc w:val="both"/>
        <w:textAlignment w:val="auto"/>
        <w:rPr>
          <w:rFonts w:hint="eastAsia" w:ascii="宋体" w:hAnsi="宋体" w:cs="宋体"/>
          <w:b/>
          <w:snapToGrid/>
          <w:color w:val="auto"/>
          <w:kern w:val="2"/>
          <w:sz w:val="21"/>
          <w:highlight w:val="none"/>
          <w:lang w:eastAsia="zh-CN"/>
        </w:rPr>
      </w:pPr>
    </w:p>
    <w:p w14:paraId="05812EA7">
      <w:pPr>
        <w:widowControl w:val="0"/>
        <w:kinsoku/>
        <w:topLinePunct/>
        <w:autoSpaceDE/>
        <w:autoSpaceDN/>
        <w:adjustRightInd/>
        <w:snapToGrid/>
        <w:spacing w:line="240" w:lineRule="auto"/>
        <w:ind w:firstLine="0" w:firstLineChars="0"/>
        <w:jc w:val="center"/>
        <w:textAlignment w:val="auto"/>
        <w:rPr>
          <w:rFonts w:hint="eastAsia" w:ascii="宋体" w:hAnsi="宋体" w:cs="宋体"/>
          <w:b/>
          <w:snapToGrid/>
          <w:color w:val="auto"/>
          <w:kern w:val="2"/>
          <w:sz w:val="32"/>
          <w:szCs w:val="32"/>
          <w:highlight w:val="none"/>
          <w:lang w:eastAsia="zh-CN"/>
        </w:rPr>
      </w:pPr>
      <w:r>
        <w:rPr>
          <w:rFonts w:hint="eastAsia" w:ascii="宋体" w:hAnsi="宋体" w:cs="宋体"/>
          <w:b/>
          <w:snapToGrid/>
          <w:color w:val="auto"/>
          <w:kern w:val="2"/>
          <w:sz w:val="32"/>
          <w:szCs w:val="32"/>
          <w:highlight w:val="none"/>
          <w:lang w:eastAsia="zh-CN"/>
        </w:rPr>
        <w:t>二〇二六年十月</w:t>
      </w:r>
    </w:p>
    <w:p w14:paraId="47E7740A">
      <w:pPr>
        <w:pStyle w:val="38"/>
        <w:jc w:val="center"/>
        <w:rPr>
          <w:rFonts w:ascii="Arial" w:hAnsi="Arial" w:eastAsia="宋体" w:cs="Arial"/>
          <w:snapToGrid w:val="0"/>
          <w:color w:val="auto"/>
          <w:sz w:val="24"/>
          <w:szCs w:val="21"/>
          <w:highlight w:val="none"/>
          <w:lang w:val="zh-CN" w:eastAsia="en-US"/>
        </w:rPr>
        <w:sectPr>
          <w:headerReference r:id="rId7" w:type="first"/>
          <w:footerReference r:id="rId10" w:type="first"/>
          <w:headerReference r:id="rId5" w:type="default"/>
          <w:footerReference r:id="rId8" w:type="default"/>
          <w:headerReference r:id="rId6" w:type="even"/>
          <w:footerReference r:id="rId9" w:type="even"/>
          <w:pgSz w:w="11906" w:h="16838"/>
          <w:pgMar w:top="1440" w:right="992" w:bottom="1440" w:left="992" w:header="851" w:footer="992" w:gutter="0"/>
          <w:cols w:space="425" w:num="1"/>
          <w:docGrid w:linePitch="360" w:charSpace="0"/>
        </w:sectPr>
      </w:pPr>
    </w:p>
    <w:sdt>
      <w:sdtPr>
        <w:rPr>
          <w:rFonts w:ascii="Arial" w:hAnsi="Arial" w:eastAsia="宋体" w:cs="Arial"/>
          <w:snapToGrid w:val="0"/>
          <w:color w:val="auto"/>
          <w:sz w:val="24"/>
          <w:szCs w:val="21"/>
          <w:highlight w:val="none"/>
          <w:lang w:val="zh-CN" w:eastAsia="en-US"/>
        </w:rPr>
        <w:id w:val="-1"/>
        <w:docPartObj>
          <w:docPartGallery w:val="Table of Contents"/>
          <w:docPartUnique/>
        </w:docPartObj>
      </w:sdtPr>
      <w:sdtEndPr>
        <w:rPr>
          <w:rFonts w:ascii="Arial" w:hAnsi="Arial" w:eastAsia="宋体" w:cs="Arial"/>
          <w:snapToGrid w:val="0"/>
          <w:color w:val="auto"/>
          <w:sz w:val="24"/>
          <w:szCs w:val="21"/>
          <w:highlight w:val="none"/>
          <w:lang w:val="zh-CN" w:eastAsia="en-US"/>
        </w:rPr>
      </w:sdtEndPr>
      <w:sdtContent>
        <w:p w14:paraId="155B8664">
          <w:pPr>
            <w:pStyle w:val="38"/>
            <w:jc w:val="center"/>
            <w:rPr>
              <w:rFonts w:hint="eastAsia" w:ascii="宋体" w:hAnsi="宋体"/>
              <w:b/>
              <w:bCs/>
              <w:color w:val="auto"/>
              <w:sz w:val="44"/>
              <w:szCs w:val="44"/>
              <w:highlight w:val="none"/>
            </w:rPr>
          </w:pPr>
          <w:r>
            <w:rPr>
              <w:rFonts w:ascii="宋体" w:hAnsi="宋体"/>
              <w:b/>
              <w:bCs/>
              <w:color w:val="auto"/>
              <w:sz w:val="44"/>
              <w:szCs w:val="44"/>
              <w:highlight w:val="none"/>
              <w:lang w:val="zh-CN"/>
            </w:rPr>
            <w:t>目</w:t>
          </w:r>
          <w:r>
            <w:rPr>
              <w:rFonts w:hint="eastAsia" w:ascii="宋体" w:hAnsi="宋体"/>
              <w:b/>
              <w:bCs/>
              <w:color w:val="auto"/>
              <w:sz w:val="44"/>
              <w:szCs w:val="44"/>
              <w:highlight w:val="none"/>
              <w:lang w:val="zh-CN"/>
            </w:rPr>
            <w:t xml:space="preserve">  </w:t>
          </w:r>
          <w:r>
            <w:rPr>
              <w:rFonts w:ascii="宋体" w:hAnsi="宋体"/>
              <w:b/>
              <w:bCs/>
              <w:color w:val="auto"/>
              <w:sz w:val="44"/>
              <w:szCs w:val="44"/>
              <w:highlight w:val="none"/>
              <w:lang w:val="zh-CN"/>
            </w:rPr>
            <w:t>录</w:t>
          </w:r>
        </w:p>
        <w:p w14:paraId="733F6D3C">
          <w:pPr>
            <w:pStyle w:val="16"/>
            <w:rPr>
              <w:rFonts w:hint="eastAsia" w:asciiTheme="minorHAnsi" w:hAnsiTheme="minorHAnsi" w:eastAsiaTheme="minorEastAsia" w:cstheme="minorBidi"/>
              <w:snapToGrid/>
              <w:color w:val="auto"/>
              <w:kern w:val="2"/>
              <w:sz w:val="28"/>
              <w:szCs w:val="28"/>
              <w:highlight w:val="none"/>
              <w:lang w:eastAsia="zh-CN"/>
              <w14:ligatures w14:val="standardContextual"/>
            </w:rPr>
          </w:pPr>
          <w:r>
            <w:rPr>
              <w:rFonts w:ascii="宋体" w:hAnsi="宋体"/>
              <w:color w:val="auto"/>
              <w:sz w:val="40"/>
              <w:szCs w:val="32"/>
              <w:highlight w:val="none"/>
            </w:rPr>
            <w:fldChar w:fldCharType="begin"/>
          </w:r>
          <w:r>
            <w:rPr>
              <w:rFonts w:ascii="宋体" w:hAnsi="宋体"/>
              <w:color w:val="auto"/>
              <w:sz w:val="40"/>
              <w:szCs w:val="32"/>
              <w:highlight w:val="none"/>
            </w:rPr>
            <w:instrText xml:space="preserve"> TOC \o "1-3" \h \z \u </w:instrText>
          </w:r>
          <w:r>
            <w:rPr>
              <w:rFonts w:ascii="宋体" w:hAnsi="宋体"/>
              <w:color w:val="auto"/>
              <w:sz w:val="40"/>
              <w:szCs w:val="32"/>
              <w:highlight w:val="none"/>
            </w:rPr>
            <w:fldChar w:fldCharType="separate"/>
          </w:r>
          <w:r>
            <w:rPr>
              <w:color w:val="auto"/>
              <w:highlight w:val="none"/>
            </w:rPr>
            <w:fldChar w:fldCharType="begin"/>
          </w:r>
          <w:r>
            <w:rPr>
              <w:color w:val="auto"/>
              <w:highlight w:val="none"/>
            </w:rPr>
            <w:instrText xml:space="preserve"> HYPERLINK \l "_Toc161316664" </w:instrText>
          </w:r>
          <w:r>
            <w:rPr>
              <w:color w:val="auto"/>
              <w:highlight w:val="none"/>
            </w:rPr>
            <w:fldChar w:fldCharType="separate"/>
          </w:r>
          <w:r>
            <w:rPr>
              <w:rStyle w:val="24"/>
              <w:color w:val="auto"/>
              <w:sz w:val="28"/>
              <w:szCs w:val="28"/>
              <w:highlight w:val="none"/>
              <w:lang w:eastAsia="zh-CN"/>
            </w:rPr>
            <w:t>一、投标邀请函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_Toc161316664 \h </w:instrText>
          </w:r>
          <w:r>
            <w:rPr>
              <w:color w:val="auto"/>
              <w:sz w:val="28"/>
              <w:szCs w:val="28"/>
              <w:highlight w:val="none"/>
            </w:rPr>
            <w:fldChar w:fldCharType="separate"/>
          </w:r>
          <w:r>
            <w:rPr>
              <w:color w:val="auto"/>
              <w:sz w:val="28"/>
              <w:szCs w:val="28"/>
              <w:highlight w:val="none"/>
            </w:rPr>
            <w:t>2</w:t>
          </w:r>
          <w:r>
            <w:rPr>
              <w:color w:val="auto"/>
              <w:sz w:val="28"/>
              <w:szCs w:val="28"/>
              <w:highlight w:val="none"/>
            </w:rPr>
            <w:fldChar w:fldCharType="end"/>
          </w:r>
          <w:r>
            <w:rPr>
              <w:color w:val="auto"/>
              <w:sz w:val="28"/>
              <w:szCs w:val="28"/>
              <w:highlight w:val="none"/>
            </w:rPr>
            <w:fldChar w:fldCharType="end"/>
          </w:r>
        </w:p>
        <w:p w14:paraId="634E9EDD">
          <w:pPr>
            <w:pStyle w:val="16"/>
            <w:rPr>
              <w:rFonts w:hint="eastAsia" w:asciiTheme="minorHAnsi" w:hAnsiTheme="minorHAnsi" w:eastAsiaTheme="minorEastAsia" w:cstheme="minorBidi"/>
              <w:snapToGrid/>
              <w:color w:val="auto"/>
              <w:kern w:val="2"/>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"_Toc161316665" </w:instrText>
          </w:r>
          <w:r>
            <w:rPr>
              <w:color w:val="auto"/>
              <w:highlight w:val="none"/>
            </w:rPr>
            <w:fldChar w:fldCharType="separate"/>
          </w:r>
          <w:r>
            <w:rPr>
              <w:rStyle w:val="24"/>
              <w:color w:val="auto"/>
              <w:sz w:val="28"/>
              <w:szCs w:val="28"/>
              <w:highlight w:val="none"/>
              <w:lang w:eastAsia="zh-CN"/>
            </w:rPr>
            <w:t>二、供应商须知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_Toc161316665 \h </w:instrText>
          </w:r>
          <w:r>
            <w:rPr>
              <w:color w:val="auto"/>
              <w:sz w:val="28"/>
              <w:szCs w:val="28"/>
              <w:highlight w:val="none"/>
            </w:rPr>
            <w:fldChar w:fldCharType="separate"/>
          </w:r>
          <w:r>
            <w:rPr>
              <w:color w:val="auto"/>
              <w:sz w:val="28"/>
              <w:szCs w:val="28"/>
              <w:highlight w:val="none"/>
            </w:rPr>
            <w:t>6</w:t>
          </w:r>
          <w:r>
            <w:rPr>
              <w:color w:val="auto"/>
              <w:sz w:val="28"/>
              <w:szCs w:val="28"/>
              <w:highlight w:val="none"/>
            </w:rPr>
            <w:fldChar w:fldCharType="end"/>
          </w:r>
          <w:r>
            <w:rPr>
              <w:color w:val="auto"/>
              <w:sz w:val="28"/>
              <w:szCs w:val="28"/>
              <w:highlight w:val="none"/>
            </w:rPr>
            <w:fldChar w:fldCharType="end"/>
          </w:r>
        </w:p>
        <w:p w14:paraId="5A317F17">
          <w:pPr>
            <w:pStyle w:val="16"/>
            <w:rPr>
              <w:rFonts w:hint="eastAsia" w:asciiTheme="minorHAnsi" w:hAnsiTheme="minorHAnsi" w:eastAsiaTheme="minorEastAsia" w:cstheme="minorBidi"/>
              <w:snapToGrid/>
              <w:color w:val="auto"/>
              <w:kern w:val="2"/>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"_Toc161316666" </w:instrText>
          </w:r>
          <w:r>
            <w:rPr>
              <w:color w:val="auto"/>
              <w:highlight w:val="none"/>
            </w:rPr>
            <w:fldChar w:fldCharType="separate"/>
          </w:r>
          <w:r>
            <w:rPr>
              <w:rStyle w:val="24"/>
              <w:color w:val="auto"/>
              <w:sz w:val="28"/>
              <w:szCs w:val="28"/>
              <w:highlight w:val="none"/>
              <w:lang w:eastAsia="zh-CN"/>
            </w:rPr>
            <w:t>三、采购需求和技术有关要求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_Toc161316666 \h </w:instrText>
          </w:r>
          <w:r>
            <w:rPr>
              <w:color w:val="auto"/>
              <w:sz w:val="28"/>
              <w:szCs w:val="28"/>
              <w:highlight w:val="none"/>
            </w:rPr>
            <w:fldChar w:fldCharType="separate"/>
          </w:r>
          <w:r>
            <w:rPr>
              <w:color w:val="auto"/>
              <w:sz w:val="28"/>
              <w:szCs w:val="28"/>
              <w:highlight w:val="none"/>
            </w:rPr>
            <w:t>20</w:t>
          </w:r>
          <w:r>
            <w:rPr>
              <w:color w:val="auto"/>
              <w:sz w:val="28"/>
              <w:szCs w:val="28"/>
              <w:highlight w:val="none"/>
            </w:rPr>
            <w:fldChar w:fldCharType="end"/>
          </w:r>
          <w:r>
            <w:rPr>
              <w:color w:val="auto"/>
              <w:sz w:val="28"/>
              <w:szCs w:val="28"/>
              <w:highlight w:val="none"/>
            </w:rPr>
            <w:fldChar w:fldCharType="end"/>
          </w:r>
        </w:p>
        <w:p w14:paraId="37E58A65">
          <w:pPr>
            <w:pStyle w:val="16"/>
            <w:rPr>
              <w:rFonts w:hint="eastAsia" w:asciiTheme="minorHAnsi" w:hAnsiTheme="minorHAnsi" w:cstheme="minorBidi"/>
              <w:snapToGrid/>
              <w:color w:val="auto"/>
              <w:kern w:val="2"/>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"_Toc161316667" </w:instrText>
          </w:r>
          <w:r>
            <w:rPr>
              <w:color w:val="auto"/>
              <w:highlight w:val="none"/>
            </w:rPr>
            <w:fldChar w:fldCharType="separate"/>
          </w:r>
          <w:r>
            <w:rPr>
              <w:rStyle w:val="24"/>
              <w:color w:val="auto"/>
              <w:sz w:val="28"/>
              <w:szCs w:val="28"/>
              <w:highlight w:val="none"/>
              <w:lang w:eastAsia="zh-CN"/>
            </w:rPr>
            <w:t>四、合同书（格式文本）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_Toc161316667 \h </w:instrText>
          </w:r>
          <w:r>
            <w:rPr>
              <w:color w:val="auto"/>
              <w:sz w:val="28"/>
              <w:szCs w:val="28"/>
              <w:highlight w:val="none"/>
            </w:rPr>
            <w:fldChar w:fldCharType="separate"/>
          </w:r>
          <w:r>
            <w:rPr>
              <w:color w:val="auto"/>
              <w:sz w:val="28"/>
              <w:szCs w:val="28"/>
              <w:highlight w:val="none"/>
            </w:rPr>
            <w:t>58</w:t>
          </w:r>
          <w:r>
            <w:rPr>
              <w:color w:val="auto"/>
              <w:sz w:val="28"/>
              <w:szCs w:val="28"/>
              <w:highlight w:val="none"/>
            </w:rPr>
            <w:fldChar w:fldCharType="end"/>
          </w:r>
          <w:r>
            <w:rPr>
              <w:color w:val="auto"/>
              <w:sz w:val="28"/>
              <w:szCs w:val="28"/>
              <w:highlight w:val="none"/>
            </w:rPr>
            <w:fldChar w:fldCharType="end"/>
          </w:r>
        </w:p>
        <w:p w14:paraId="7BFB13E3">
          <w:pPr>
            <w:pStyle w:val="16"/>
            <w:rPr>
              <w:rFonts w:hint="eastAsia" w:asciiTheme="minorHAnsi" w:hAnsiTheme="minorHAnsi" w:cstheme="minorBidi"/>
              <w:snapToGrid/>
              <w:color w:val="auto"/>
              <w:kern w:val="2"/>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"_Toc161316668" </w:instrText>
          </w:r>
          <w:r>
            <w:rPr>
              <w:color w:val="auto"/>
              <w:highlight w:val="none"/>
            </w:rPr>
            <w:fldChar w:fldCharType="separate"/>
          </w:r>
          <w:r>
            <w:rPr>
              <w:rStyle w:val="24"/>
              <w:color w:val="auto"/>
              <w:sz w:val="28"/>
              <w:szCs w:val="28"/>
              <w:highlight w:val="none"/>
              <w:lang w:eastAsia="zh-CN"/>
            </w:rPr>
            <w:t>五、附件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_Toc161316668 \h </w:instrText>
          </w:r>
          <w:r>
            <w:rPr>
              <w:color w:val="auto"/>
              <w:sz w:val="28"/>
              <w:szCs w:val="28"/>
              <w:highlight w:val="none"/>
            </w:rPr>
            <w:fldChar w:fldCharType="separate"/>
          </w:r>
          <w:r>
            <w:rPr>
              <w:color w:val="auto"/>
              <w:sz w:val="28"/>
              <w:szCs w:val="28"/>
              <w:highlight w:val="none"/>
            </w:rPr>
            <w:t>75</w:t>
          </w:r>
          <w:r>
            <w:rPr>
              <w:color w:val="auto"/>
              <w:sz w:val="28"/>
              <w:szCs w:val="28"/>
              <w:highlight w:val="none"/>
            </w:rPr>
            <w:fldChar w:fldCharType="end"/>
          </w:r>
          <w:r>
            <w:rPr>
              <w:color w:val="auto"/>
              <w:sz w:val="28"/>
              <w:szCs w:val="28"/>
              <w:highlight w:val="none"/>
            </w:rPr>
            <w:fldChar w:fldCharType="end"/>
          </w:r>
        </w:p>
        <w:p w14:paraId="6A36EB71">
          <w:pPr>
            <w:pStyle w:val="17"/>
            <w:tabs>
              <w:tab w:val="right" w:leader="dot" w:pos="8296"/>
            </w:tabs>
            <w:ind w:left="480" w:firstLine="480"/>
            <w:rPr>
              <w:rFonts w:hint="eastAsia" w:asciiTheme="minorHAnsi" w:hAnsiTheme="minorHAnsi" w:cstheme="minorBidi"/>
              <w:snapToGrid/>
              <w:color w:val="auto"/>
              <w:kern w:val="2"/>
              <w:sz w:val="28"/>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"_Toc161316669" </w:instrText>
          </w:r>
          <w:r>
            <w:rPr>
              <w:color w:val="auto"/>
              <w:highlight w:val="none"/>
            </w:rPr>
            <w:fldChar w:fldCharType="separate"/>
          </w:r>
          <w:r>
            <w:rPr>
              <w:rStyle w:val="24"/>
              <w:color w:val="auto"/>
              <w:sz w:val="28"/>
              <w:szCs w:val="28"/>
              <w:highlight w:val="none"/>
              <w:lang w:eastAsia="zh-CN"/>
            </w:rPr>
            <w:t>附件一：评分标准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_Toc161316669 \h </w:instrText>
          </w:r>
          <w:r>
            <w:rPr>
              <w:color w:val="auto"/>
              <w:sz w:val="28"/>
              <w:szCs w:val="28"/>
              <w:highlight w:val="none"/>
            </w:rPr>
            <w:fldChar w:fldCharType="separate"/>
          </w:r>
          <w:r>
            <w:rPr>
              <w:color w:val="auto"/>
              <w:sz w:val="28"/>
              <w:szCs w:val="28"/>
              <w:highlight w:val="none"/>
            </w:rPr>
            <w:t>75</w:t>
          </w:r>
          <w:r>
            <w:rPr>
              <w:color w:val="auto"/>
              <w:sz w:val="28"/>
              <w:szCs w:val="28"/>
              <w:highlight w:val="none"/>
            </w:rPr>
            <w:fldChar w:fldCharType="end"/>
          </w:r>
          <w:r>
            <w:rPr>
              <w:color w:val="auto"/>
              <w:sz w:val="28"/>
              <w:szCs w:val="28"/>
              <w:highlight w:val="none"/>
            </w:rPr>
            <w:fldChar w:fldCharType="end"/>
          </w:r>
        </w:p>
        <w:p w14:paraId="57F3312E">
          <w:pPr>
            <w:pStyle w:val="17"/>
            <w:tabs>
              <w:tab w:val="right" w:leader="dot" w:pos="8296"/>
            </w:tabs>
            <w:ind w:left="480" w:firstLine="480"/>
            <w:rPr>
              <w:rFonts w:hint="eastAsia" w:asciiTheme="minorHAnsi" w:hAnsiTheme="minorHAnsi" w:cstheme="minorBidi"/>
              <w:snapToGrid/>
              <w:color w:val="auto"/>
              <w:kern w:val="2"/>
              <w:sz w:val="18"/>
              <w:szCs w:val="20"/>
              <w:highlight w:val="none"/>
              <w:lang w:eastAsia="zh-CN"/>
              <w14:ligatures w14:val="standardContextual"/>
            </w:rPr>
          </w:pPr>
          <w:r>
            <w:rPr>
              <w:color w:val="auto"/>
              <w:highlight w:val="none"/>
            </w:rPr>
            <w:fldChar w:fldCharType="begin"/>
          </w:r>
          <w:r>
            <w:rPr>
              <w:color w:val="auto"/>
              <w:highlight w:val="none"/>
            </w:rPr>
            <w:instrText xml:space="preserve"> HYPERLINK \l "_Toc161316670" </w:instrText>
          </w:r>
          <w:r>
            <w:rPr>
              <w:color w:val="auto"/>
              <w:highlight w:val="none"/>
            </w:rPr>
            <w:fldChar w:fldCharType="separate"/>
          </w:r>
          <w:r>
            <w:rPr>
              <w:rStyle w:val="24"/>
              <w:color w:val="auto"/>
              <w:sz w:val="28"/>
              <w:szCs w:val="28"/>
              <w:highlight w:val="none"/>
              <w:lang w:eastAsia="zh-CN"/>
            </w:rPr>
            <w:t>附件二：投标文件格式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_Toc161316670 \h </w:instrText>
          </w:r>
          <w:r>
            <w:rPr>
              <w:color w:val="auto"/>
              <w:sz w:val="28"/>
              <w:szCs w:val="28"/>
              <w:highlight w:val="none"/>
            </w:rPr>
            <w:fldChar w:fldCharType="separate"/>
          </w:r>
          <w:r>
            <w:rPr>
              <w:color w:val="auto"/>
              <w:sz w:val="28"/>
              <w:szCs w:val="28"/>
              <w:highlight w:val="none"/>
            </w:rPr>
            <w:t>80</w:t>
          </w:r>
          <w:r>
            <w:rPr>
              <w:color w:val="auto"/>
              <w:sz w:val="28"/>
              <w:szCs w:val="28"/>
              <w:highlight w:val="none"/>
            </w:rPr>
            <w:fldChar w:fldCharType="end"/>
          </w:r>
          <w:r>
            <w:rPr>
              <w:color w:val="auto"/>
              <w:sz w:val="28"/>
              <w:szCs w:val="28"/>
              <w:highlight w:val="none"/>
            </w:rPr>
            <w:fldChar w:fldCharType="end"/>
          </w:r>
        </w:p>
        <w:p w14:paraId="27B29777">
          <w:pPr>
            <w:ind w:firstLine="0" w:firstLineChars="0"/>
            <w:rPr>
              <w:color w:val="auto"/>
              <w:highlight w:val="none"/>
            </w:rPr>
          </w:pPr>
          <w:r>
            <w:rPr>
              <w:rFonts w:ascii="宋体" w:hAnsi="宋体"/>
              <w:b/>
              <w:bCs/>
              <w:color w:val="auto"/>
              <w:sz w:val="40"/>
              <w:szCs w:val="32"/>
              <w:highlight w:val="none"/>
              <w:lang w:val="zh-CN"/>
            </w:rPr>
            <w:fldChar w:fldCharType="end"/>
          </w:r>
        </w:p>
      </w:sdtContent>
    </w:sdt>
    <w:p w14:paraId="09697D56">
      <w:pPr>
        <w:ind w:firstLine="480"/>
        <w:rPr>
          <w:snapToGrid/>
          <w:color w:val="auto"/>
          <w:highlight w:val="none"/>
          <w:lang w:eastAsia="zh-CN"/>
        </w:rPr>
      </w:pPr>
      <w:bookmarkStart w:id="0" w:name="_Toc101981929"/>
      <w:bookmarkStart w:id="1" w:name="_Toc161316664"/>
      <w:r>
        <w:rPr>
          <w:rFonts w:hint="eastAsia"/>
          <w:snapToGrid/>
          <w:color w:val="auto"/>
          <w:highlight w:val="none"/>
          <w:lang w:eastAsia="zh-CN"/>
        </w:rPr>
        <w:br w:type="page"/>
      </w:r>
    </w:p>
    <w:p w14:paraId="2EF9FC33">
      <w:pPr>
        <w:pStyle w:val="2"/>
        <w:spacing w:after="240"/>
        <w:rPr>
          <w:snapToGrid/>
          <w:color w:val="auto"/>
          <w:highlight w:val="none"/>
          <w:lang w:eastAsia="zh-CN"/>
        </w:rPr>
      </w:pPr>
      <w:r>
        <w:rPr>
          <w:rFonts w:hint="eastAsia"/>
          <w:snapToGrid/>
          <w:color w:val="auto"/>
          <w:highlight w:val="none"/>
          <w:lang w:eastAsia="zh-CN"/>
        </w:rPr>
        <w:t>一、投标邀请</w:t>
      </w:r>
      <w:bookmarkEnd w:id="0"/>
      <w:r>
        <w:rPr>
          <w:rFonts w:hint="eastAsia"/>
          <w:snapToGrid/>
          <w:color w:val="auto"/>
          <w:highlight w:val="none"/>
          <w:lang w:eastAsia="zh-CN"/>
        </w:rPr>
        <w:t>函</w:t>
      </w:r>
      <w:bookmarkEnd w:id="1"/>
    </w:p>
    <w:p w14:paraId="474CED98">
      <w:pPr>
        <w:widowControl w:val="0"/>
        <w:kinsoku/>
        <w:autoSpaceDE/>
        <w:autoSpaceDN/>
        <w:adjustRightInd/>
        <w:snapToGrid/>
        <w:ind w:firstLine="482"/>
        <w:jc w:val="both"/>
        <w:textAlignment w:val="auto"/>
        <w:rPr>
          <w:rFonts w:hint="eastAsia" w:ascii="宋体" w:hAnsi="宋体" w:cs="Times New Roman"/>
          <w:bCs/>
          <w:snapToGrid/>
          <w:color w:val="auto"/>
          <w:kern w:val="2"/>
          <w:szCs w:val="24"/>
          <w:highlight w:val="none"/>
          <w:lang w:eastAsia="zh-CN"/>
        </w:rPr>
      </w:pPr>
      <w:r>
        <w:rPr>
          <w:rFonts w:hint="eastAsia" w:ascii="宋体" w:hAnsi="宋体" w:cs="Times New Roman"/>
          <w:b/>
          <w:snapToGrid/>
          <w:color w:val="auto"/>
          <w:kern w:val="2"/>
          <w:szCs w:val="24"/>
          <w:highlight w:val="none"/>
          <w:lang w:eastAsia="zh-CN"/>
        </w:rPr>
        <w:t>江苏智汇锡建工程项目管理有限公司</w:t>
      </w:r>
      <w:r>
        <w:rPr>
          <w:rFonts w:hint="eastAsia" w:ascii="宋体" w:hAnsi="宋体" w:cs="Times New Roman"/>
          <w:bCs/>
          <w:snapToGrid/>
          <w:color w:val="auto"/>
          <w:kern w:val="2"/>
          <w:szCs w:val="24"/>
          <w:highlight w:val="none"/>
          <w:lang w:eastAsia="zh-CN"/>
        </w:rPr>
        <w:t>受</w:t>
      </w:r>
      <w:r>
        <w:rPr>
          <w:rFonts w:hint="eastAsia" w:ascii="宋体" w:hAnsi="宋体" w:cs="宋体"/>
          <w:b/>
          <w:bCs/>
          <w:snapToGrid/>
          <w:color w:val="auto"/>
          <w:kern w:val="2"/>
          <w:szCs w:val="24"/>
          <w:highlight w:val="none"/>
          <w:lang w:eastAsia="zh-CN"/>
        </w:rPr>
        <w:t>无锡学院</w:t>
      </w:r>
      <w:r>
        <w:rPr>
          <w:rFonts w:hint="eastAsia" w:ascii="宋体" w:hAnsi="宋体" w:cs="Times New Roman"/>
          <w:bCs/>
          <w:snapToGrid/>
          <w:color w:val="auto"/>
          <w:kern w:val="2"/>
          <w:szCs w:val="24"/>
          <w:highlight w:val="none"/>
          <w:lang w:eastAsia="zh-CN"/>
        </w:rPr>
        <w:t>的委托，就</w:t>
      </w:r>
      <w:r>
        <w:rPr>
          <w:rFonts w:hint="eastAsia" w:ascii="宋体" w:hAnsi="宋体" w:cs="宋体"/>
          <w:b/>
          <w:bCs/>
          <w:snapToGrid/>
          <w:color w:val="auto"/>
          <w:kern w:val="2"/>
          <w:szCs w:val="24"/>
          <w:highlight w:val="none"/>
          <w:lang w:eastAsia="zh-CN"/>
        </w:rPr>
        <w:t>无锡学院公共楼宇物联网用电计量设备采购及安装服务项目</w:t>
      </w:r>
      <w:r>
        <w:rPr>
          <w:rFonts w:hint="eastAsia" w:ascii="宋体" w:hAnsi="宋体" w:cs="Times New Roman"/>
          <w:bCs/>
          <w:snapToGrid/>
          <w:color w:val="auto"/>
          <w:kern w:val="2"/>
          <w:szCs w:val="24"/>
          <w:highlight w:val="none"/>
          <w:lang w:eastAsia="zh-CN"/>
        </w:rPr>
        <w:t>进行公开招标，欢迎符合相关条件的供应商参加投标并提请注意下列附表中的相关事项：</w:t>
      </w:r>
    </w:p>
    <w:p w14:paraId="6D43BB7B">
      <w:pPr>
        <w:kinsoku/>
        <w:autoSpaceDE/>
        <w:autoSpaceDN/>
        <w:adjustRightInd/>
        <w:snapToGrid/>
        <w:ind w:firstLine="482" w:firstLineChars="0"/>
        <w:textAlignment w:val="auto"/>
        <w:rPr>
          <w:rFonts w:hint="eastAsia"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（一）项目信息</w:t>
      </w:r>
    </w:p>
    <w:p w14:paraId="5A7C40AA">
      <w:pPr>
        <w:kinsoku/>
        <w:autoSpaceDE/>
        <w:autoSpaceDN/>
        <w:adjustRightInd/>
        <w:snapToGrid/>
        <w:ind w:firstLine="48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项目概况：随着无锡学院快速发展，近年来用电费用均超一千万元且逐年增加。为了准确计量各楼栋、各楼层及院系楼各房间具体用电情况，计划利用假期在各公共楼宇实施物联网用电计量设备采购及安装服务。包括D1-D8(包含科创楼等)各房间用能分项采集与分析，C1-C3和大学生活动中心(包含图书馆和体育馆)各楼层用能采集和分析，科教中心与协同创新中心的各楼层用能采集与分析、照明集控、空调集控，9个高配房(桃园、李园、梅园、垃圾房、D1、D5、C3、体育馆、图书馆等)低压系统用能采集与分类统计分析等。</w:t>
      </w:r>
    </w:p>
    <w:p w14:paraId="6BC991A5">
      <w:pPr>
        <w:kinsoku/>
        <w:autoSpaceDE/>
        <w:autoSpaceDN/>
        <w:adjustRightInd/>
        <w:snapToGrid/>
        <w:ind w:firstLine="48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2.项目名称：</w:t>
      </w:r>
      <w:r>
        <w:rPr>
          <w:rFonts w:hint="eastAsia" w:ascii="宋体" w:hAnsi="宋体" w:cs="宋体"/>
          <w:bCs/>
          <w:snapToGrid/>
          <w:color w:val="auto"/>
          <w:kern w:val="2"/>
          <w:szCs w:val="24"/>
          <w:highlight w:val="none"/>
          <w:lang w:eastAsia="zh-CN"/>
        </w:rPr>
        <w:t>无锡学院公共楼宇物联网用电计量设备采购及安装服务项目</w:t>
      </w:r>
    </w:p>
    <w:p w14:paraId="2EE5699E">
      <w:pPr>
        <w:kinsoku/>
        <w:autoSpaceDE/>
        <w:autoSpaceDN/>
        <w:adjustRightInd/>
        <w:snapToGrid/>
        <w:ind w:firstLine="48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w:t>
      </w:r>
      <w:r>
        <w:rPr>
          <w:rFonts w:ascii="宋体" w:hAnsi="宋体" w:cs="宋体"/>
          <w:snapToGrid/>
          <w:color w:val="auto"/>
          <w:szCs w:val="24"/>
          <w:highlight w:val="none"/>
          <w:lang w:eastAsia="zh-CN"/>
        </w:rPr>
        <w:t>.项目编号：</w:t>
      </w:r>
      <w:r>
        <w:rPr>
          <w:rFonts w:hint="eastAsia" w:ascii="宋体" w:hAnsi="宋体" w:cs="宋体"/>
          <w:snapToGrid/>
          <w:color w:val="auto"/>
          <w:szCs w:val="24"/>
          <w:highlight w:val="none"/>
          <w:lang w:eastAsia="zh-CN"/>
        </w:rPr>
        <w:t>JSZC-320200-JSZH-G2026-0095</w:t>
      </w:r>
      <w:r>
        <w:rPr>
          <w:rFonts w:hint="eastAsia" w:ascii="宋体" w:hAnsi="宋体" w:cs="宋体"/>
          <w:snapToGrid/>
          <w:color w:val="auto"/>
          <w:szCs w:val="24"/>
          <w:highlight w:val="none"/>
          <w:lang w:eastAsia="zh-CN"/>
        </w:rPr>
        <w:tab/>
      </w:r>
    </w:p>
    <w:p w14:paraId="3211A3D9">
      <w:pPr>
        <w:kinsoku/>
        <w:autoSpaceDE/>
        <w:autoSpaceDN/>
        <w:adjustRightInd/>
        <w:snapToGrid/>
        <w:ind w:firstLine="480"/>
        <w:textAlignment w:val="auto"/>
        <w:rPr>
          <w:rFonts w:hint="eastAsia" w:ascii="宋体" w:hAnsi="宋体" w:cs="宋体"/>
          <w:bCs/>
          <w:snapToGrid/>
          <w:color w:val="auto"/>
          <w:szCs w:val="24"/>
          <w:highlight w:val="none"/>
          <w:lang w:eastAsia="zh-CN"/>
        </w:rPr>
      </w:pPr>
      <w:r>
        <w:rPr>
          <w:rFonts w:hint="eastAsia" w:ascii="宋体" w:hAnsi="宋体" w:cs="宋体"/>
          <w:snapToGrid/>
          <w:color w:val="auto"/>
          <w:szCs w:val="24"/>
          <w:highlight w:val="none"/>
          <w:lang w:eastAsia="zh-CN"/>
        </w:rPr>
        <w:t>4.项目预算：</w:t>
      </w:r>
      <w:r>
        <w:rPr>
          <w:rFonts w:hint="eastAsia" w:ascii="宋体" w:hAnsi="宋体" w:cs="宋体"/>
          <w:bCs/>
          <w:snapToGrid/>
          <w:color w:val="auto"/>
          <w:szCs w:val="24"/>
          <w:highlight w:val="none"/>
          <w:lang w:eastAsia="zh-CN"/>
        </w:rPr>
        <w:t>160万元</w:t>
      </w:r>
    </w:p>
    <w:p w14:paraId="69C78050">
      <w:pPr>
        <w:kinsoku/>
        <w:autoSpaceDE/>
        <w:autoSpaceDN/>
        <w:adjustRightInd/>
        <w:snapToGrid/>
        <w:ind w:firstLine="482"/>
        <w:textAlignment w:val="auto"/>
        <w:rPr>
          <w:rFonts w:hint="eastAsia" w:ascii="宋体" w:hAnsi="宋体" w:cs="宋体"/>
          <w:snapToGrid/>
          <w:color w:val="auto"/>
          <w:szCs w:val="24"/>
          <w:highlight w:val="none"/>
          <w:lang w:eastAsia="zh-CN"/>
        </w:rPr>
      </w:pPr>
      <w:r>
        <w:rPr>
          <w:rFonts w:hint="eastAsia" w:ascii="宋体" w:hAnsi="宋体" w:cs="宋体"/>
          <w:b/>
          <w:snapToGrid/>
          <w:color w:val="auto"/>
          <w:szCs w:val="24"/>
          <w:highlight w:val="none"/>
          <w:lang w:eastAsia="zh-CN"/>
        </w:rPr>
        <w:t>5.最高限价：160万元</w:t>
      </w:r>
      <w:r>
        <w:rPr>
          <w:rFonts w:hint="eastAsia" w:ascii="宋体" w:hAnsi="宋体" w:cs="宋体"/>
          <w:snapToGrid/>
          <w:color w:val="auto"/>
          <w:szCs w:val="24"/>
          <w:highlight w:val="none"/>
          <w:lang w:eastAsia="zh-CN"/>
        </w:rPr>
        <w:t>，投标报价不得超过最高限价，否则作无效投标文件处理。</w:t>
      </w:r>
    </w:p>
    <w:p w14:paraId="25927E04">
      <w:pPr>
        <w:kinsoku/>
        <w:autoSpaceDE/>
        <w:autoSpaceDN/>
        <w:adjustRightInd/>
        <w:snapToGrid/>
        <w:ind w:firstLine="48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6.交付周期：</w:t>
      </w:r>
      <w:r>
        <w:rPr>
          <w:rFonts w:hint="eastAsia" w:ascii="宋体" w:hAnsi="宋体"/>
          <w:bCs/>
          <w:color w:val="auto"/>
          <w:szCs w:val="24"/>
          <w:highlight w:val="none"/>
          <w:lang w:eastAsia="zh-CN"/>
        </w:rPr>
        <w:t>120日历天内交货、完成安装调试并投入使用。</w:t>
      </w:r>
    </w:p>
    <w:p w14:paraId="7FF92A14">
      <w:pPr>
        <w:kinsoku/>
        <w:autoSpaceDE/>
        <w:autoSpaceDN/>
        <w:adjustRightInd/>
        <w:snapToGrid/>
        <w:ind w:firstLine="48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7.采购方式：公开招标</w:t>
      </w:r>
    </w:p>
    <w:p w14:paraId="14D03E2D">
      <w:pPr>
        <w:kinsoku/>
        <w:autoSpaceDE/>
        <w:autoSpaceDN/>
        <w:adjustRightInd/>
        <w:snapToGrid/>
        <w:ind w:firstLine="48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8.采购人：</w:t>
      </w:r>
      <w:r>
        <w:rPr>
          <w:rFonts w:hint="eastAsia" w:ascii="宋体" w:hAnsi="宋体" w:cs="宋体"/>
          <w:bCs/>
          <w:snapToGrid/>
          <w:color w:val="auto"/>
          <w:kern w:val="2"/>
          <w:szCs w:val="24"/>
          <w:highlight w:val="none"/>
          <w:lang w:eastAsia="zh-CN"/>
        </w:rPr>
        <w:t>无锡学院</w:t>
      </w:r>
    </w:p>
    <w:p w14:paraId="13EDF009">
      <w:pPr>
        <w:kinsoku/>
        <w:autoSpaceDE/>
        <w:autoSpaceDN/>
        <w:adjustRightInd/>
        <w:snapToGrid/>
        <w:ind w:firstLine="48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9.本项目标的所属行业：</w:t>
      </w:r>
      <w:r>
        <w:rPr>
          <w:rFonts w:hint="eastAsia" w:ascii="宋体" w:hAnsi="宋体" w:cs="宋体"/>
          <w:bCs/>
          <w:color w:val="auto"/>
          <w:szCs w:val="24"/>
          <w:highlight w:val="none"/>
          <w:lang w:eastAsia="zh-CN"/>
        </w:rPr>
        <w:t>工业（制造业）。根据《中小企业划型标准规定》工信部联企业〔2011〕300号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A1E38C7">
      <w:pPr>
        <w:kinsoku/>
        <w:autoSpaceDE/>
        <w:autoSpaceDN/>
        <w:adjustRightInd/>
        <w:snapToGrid/>
        <w:ind w:firstLine="48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10.本项目是否专门面向中小企业：是。</w:t>
      </w:r>
    </w:p>
    <w:p w14:paraId="6474E3E9">
      <w:pPr>
        <w:kinsoku/>
        <w:autoSpaceDE/>
        <w:autoSpaceDN/>
        <w:adjustRightInd/>
        <w:snapToGrid/>
        <w:ind w:firstLine="482" w:firstLineChars="0"/>
        <w:textAlignment w:val="auto"/>
        <w:rPr>
          <w:rFonts w:hint="eastAsia"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（二）供应商资格要求</w:t>
      </w:r>
    </w:p>
    <w:p w14:paraId="735855A1">
      <w:pPr>
        <w:kinsoku/>
        <w:autoSpaceDE/>
        <w:autoSpaceDN/>
        <w:adjustRightInd/>
        <w:snapToGrid/>
        <w:ind w:firstLine="48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1.满足《中华人民共和国政府采购法》第二十二条规定；</w:t>
      </w:r>
    </w:p>
    <w:p w14:paraId="1EDA0896">
      <w:pPr>
        <w:kinsoku/>
        <w:autoSpaceDE/>
        <w:autoSpaceDN/>
        <w:adjustRightInd/>
        <w:snapToGrid/>
        <w:ind w:firstLine="480" w:firstLineChars="0"/>
        <w:textAlignment w:val="auto"/>
        <w:rPr>
          <w:rFonts w:hint="eastAsia" w:ascii="宋体" w:hAnsi="宋体" w:cs="宋体"/>
          <w:bCs/>
          <w:snapToGrid/>
          <w:color w:val="auto"/>
          <w:szCs w:val="24"/>
          <w:highlight w:val="none"/>
          <w:lang w:eastAsia="zh-CN"/>
        </w:rPr>
      </w:pPr>
      <w:r>
        <w:rPr>
          <w:rFonts w:hint="eastAsia" w:ascii="宋体" w:hAnsi="宋体" w:cs="宋体"/>
          <w:snapToGrid/>
          <w:color w:val="auto"/>
          <w:szCs w:val="24"/>
          <w:highlight w:val="none"/>
          <w:lang w:eastAsia="zh-CN"/>
        </w:rPr>
        <w:t>2.未被“信用中国”网站（www.creditchina.gov.cn）、中国政府采购网（www.ccgp.gov.cn）列入失信被执行人、重大税收违法案件当事人名单、政府采购严重违法失信行为记录名单；</w:t>
      </w:r>
    </w:p>
    <w:p w14:paraId="2D882927">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ascii="宋体" w:hAnsi="宋体" w:cs="宋体"/>
          <w:bCs/>
          <w:snapToGrid/>
          <w:color w:val="auto"/>
          <w:szCs w:val="24"/>
          <w:highlight w:val="none"/>
          <w:lang w:eastAsia="zh-CN"/>
        </w:rPr>
        <w:t>3.落实政府采购政策需满足的资格要求：</w:t>
      </w:r>
      <w:r>
        <w:rPr>
          <w:rFonts w:hint="eastAsia" w:ascii="宋体" w:hAnsi="宋体" w:cs="宋体"/>
          <w:bCs/>
          <w:snapToGrid/>
          <w:color w:val="auto"/>
          <w:szCs w:val="24"/>
          <w:highlight w:val="none"/>
          <w:u w:val="single"/>
          <w:lang w:eastAsia="zh-CN"/>
        </w:rPr>
        <w:t>投标供应商为中型企业/小型企业/微型企业（监狱企业/残疾人福利性单位视同小微企业）</w:t>
      </w:r>
      <w:r>
        <w:rPr>
          <w:rFonts w:hint="eastAsia" w:ascii="宋体" w:hAnsi="宋体" w:cs="宋体"/>
          <w:bCs/>
          <w:snapToGrid/>
          <w:color w:val="auto"/>
          <w:szCs w:val="24"/>
          <w:highlight w:val="none"/>
          <w:lang w:eastAsia="zh-CN"/>
        </w:rPr>
        <w:t>；</w:t>
      </w:r>
    </w:p>
    <w:p w14:paraId="5B9F7BA8">
      <w:pPr>
        <w:kinsoku/>
        <w:autoSpaceDE/>
        <w:autoSpaceDN/>
        <w:adjustRightInd/>
        <w:snapToGrid/>
        <w:ind w:firstLine="480" w:firstLineChars="0"/>
        <w:textAlignment w:val="auto"/>
        <w:rPr>
          <w:rFonts w:hint="eastAsia"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4.</w:t>
      </w:r>
      <w:r>
        <w:rPr>
          <w:rFonts w:hint="eastAsia" w:ascii="宋体" w:hAnsi="宋体" w:cs="宋体"/>
          <w:snapToGrid/>
          <w:color w:val="auto"/>
          <w:szCs w:val="24"/>
          <w:highlight w:val="none"/>
          <w:lang w:eastAsia="zh-CN"/>
        </w:rPr>
        <w:t>本项目的特定资格要求：</w:t>
      </w:r>
      <w:r>
        <w:rPr>
          <w:rFonts w:hint="eastAsia" w:ascii="宋体" w:hAnsi="宋体" w:cs="宋体"/>
          <w:snapToGrid/>
          <w:color w:val="auto"/>
          <w:szCs w:val="24"/>
          <w:highlight w:val="none"/>
          <w:u w:val="single"/>
          <w:lang w:eastAsia="zh-CN"/>
        </w:rPr>
        <w:t>无</w:t>
      </w:r>
      <w:r>
        <w:rPr>
          <w:rFonts w:hint="eastAsia" w:ascii="宋体" w:hAnsi="宋体" w:cs="宋体"/>
          <w:snapToGrid/>
          <w:color w:val="auto"/>
          <w:szCs w:val="24"/>
          <w:highlight w:val="none"/>
          <w:lang w:eastAsia="zh-CN"/>
        </w:rPr>
        <w:t xml:space="preserve">。 </w:t>
      </w:r>
    </w:p>
    <w:p w14:paraId="1057C89B">
      <w:pPr>
        <w:kinsoku/>
        <w:autoSpaceDE/>
        <w:autoSpaceDN/>
        <w:adjustRightInd/>
        <w:snapToGrid/>
        <w:ind w:firstLine="480" w:firstLineChars="0"/>
        <w:textAlignment w:val="auto"/>
        <w:rPr>
          <w:rFonts w:hint="eastAsia" w:ascii="宋体" w:hAnsi="宋体" w:cs="宋体"/>
          <w:b/>
          <w:bCs/>
          <w:snapToGrid/>
          <w:color w:val="auto"/>
          <w:szCs w:val="24"/>
          <w:highlight w:val="none"/>
          <w:lang w:eastAsia="zh-CN"/>
        </w:rPr>
      </w:pPr>
      <w:r>
        <w:rPr>
          <w:rFonts w:hint="eastAsia" w:ascii="宋体" w:hAnsi="宋体" w:cs="宋体"/>
          <w:snapToGrid/>
          <w:color w:val="auto"/>
          <w:szCs w:val="24"/>
          <w:highlight w:val="none"/>
          <w:lang w:eastAsia="zh-CN"/>
        </w:rPr>
        <w:t>5</w:t>
      </w:r>
      <w:r>
        <w:rPr>
          <w:rFonts w:ascii="宋体" w:hAnsi="宋体" w:cs="宋体"/>
          <w:snapToGrid/>
          <w:color w:val="auto"/>
          <w:szCs w:val="24"/>
          <w:highlight w:val="none"/>
          <w:lang w:eastAsia="zh-CN"/>
        </w:rPr>
        <w:t>.</w:t>
      </w:r>
      <w:r>
        <w:rPr>
          <w:rFonts w:hint="eastAsia" w:ascii="宋体" w:hAnsi="宋体" w:cs="宋体"/>
          <w:snapToGrid/>
          <w:color w:val="auto"/>
          <w:szCs w:val="24"/>
          <w:highlight w:val="none"/>
          <w:lang w:eastAsia="zh-CN"/>
        </w:rPr>
        <w:t>本项目</w:t>
      </w:r>
      <w:r>
        <w:rPr>
          <w:rFonts w:hint="eastAsia" w:ascii="宋体" w:hAnsi="宋体" w:cs="宋体"/>
          <w:snapToGrid/>
          <w:color w:val="auto"/>
          <w:szCs w:val="24"/>
          <w:highlight w:val="none"/>
          <w:u w:val="single"/>
          <w:lang w:eastAsia="zh-CN"/>
        </w:rPr>
        <w:t xml:space="preserve"> </w:t>
      </w:r>
      <w:r>
        <w:rPr>
          <w:rFonts w:hint="eastAsia" w:ascii="宋体" w:hAnsi="宋体" w:cs="宋体"/>
          <w:b/>
          <w:bCs/>
          <w:snapToGrid/>
          <w:color w:val="auto"/>
          <w:szCs w:val="24"/>
          <w:highlight w:val="none"/>
          <w:u w:val="single"/>
          <w:lang w:eastAsia="zh-CN"/>
        </w:rPr>
        <w:t xml:space="preserve">不接受 </w:t>
      </w:r>
      <w:r>
        <w:rPr>
          <w:rFonts w:hint="eastAsia" w:ascii="宋体" w:hAnsi="宋体" w:cs="宋体"/>
          <w:snapToGrid/>
          <w:color w:val="auto"/>
          <w:szCs w:val="24"/>
          <w:highlight w:val="none"/>
          <w:lang w:eastAsia="zh-CN"/>
        </w:rPr>
        <w:t>联合体投标。</w:t>
      </w:r>
    </w:p>
    <w:p w14:paraId="12B79D5B">
      <w:pPr>
        <w:kinsoku/>
        <w:autoSpaceDE/>
        <w:autoSpaceDN/>
        <w:adjustRightInd/>
        <w:snapToGrid/>
        <w:ind w:firstLine="482" w:firstLineChars="0"/>
        <w:textAlignment w:val="auto"/>
        <w:rPr>
          <w:rFonts w:hint="eastAsia" w:ascii="宋体" w:hAnsi="宋体" w:cs="Times New Roman"/>
          <w:snapToGrid/>
          <w:color w:val="auto"/>
          <w:szCs w:val="24"/>
          <w:highlight w:val="none"/>
          <w:lang w:eastAsia="zh-CN"/>
        </w:rPr>
      </w:pPr>
      <w:bookmarkStart w:id="2" w:name="_Toc112006902"/>
      <w:r>
        <w:rPr>
          <w:rFonts w:hint="eastAsia" w:ascii="宋体" w:hAnsi="宋体" w:cs="Times New Roman"/>
          <w:b/>
          <w:bCs/>
          <w:snapToGrid/>
          <w:color w:val="auto"/>
          <w:szCs w:val="24"/>
          <w:highlight w:val="none"/>
          <w:lang w:eastAsia="zh-CN"/>
        </w:rPr>
        <w:t>（三）</w:t>
      </w:r>
      <w:bookmarkEnd w:id="2"/>
      <w:r>
        <w:rPr>
          <w:rFonts w:hint="eastAsia" w:ascii="宋体" w:hAnsi="宋体" w:cs="Times New Roman"/>
          <w:b/>
          <w:bCs/>
          <w:snapToGrid/>
          <w:color w:val="auto"/>
          <w:szCs w:val="24"/>
          <w:highlight w:val="none"/>
          <w:lang w:eastAsia="zh-CN"/>
        </w:rPr>
        <w:t>供应商主体信息库注册</w:t>
      </w:r>
    </w:p>
    <w:p w14:paraId="291C64A2">
      <w:pPr>
        <w:kinsoku/>
        <w:autoSpaceDE/>
        <w:autoSpaceDN/>
        <w:adjustRightInd/>
        <w:snapToGrid/>
        <w:ind w:firstLine="48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1.潜在投标供应商访问江苏省政府采购（苏采云）平台的网络地址和方法：</w:t>
      </w:r>
    </w:p>
    <w:p w14:paraId="414D53A6">
      <w:pPr>
        <w:kinsoku/>
        <w:autoSpaceDE/>
        <w:autoSpaceDN/>
        <w:adjustRightInd/>
        <w:snapToGrid/>
        <w:ind w:firstLine="48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1）访问“无锡政府采购网”点击“江苏省政府采购（苏采云）平台”（以下简称“苏采云”）进行账号注册，注册完成后需在系统中填写资质信息并提交审核。也可以直接通过http://jszfcg.jsczt.cn/进入注册界面。</w:t>
      </w:r>
    </w:p>
    <w:p w14:paraId="4E8ED501">
      <w:pPr>
        <w:kinsoku/>
        <w:autoSpaceDE/>
        <w:autoSpaceDN/>
        <w:adjustRightInd/>
        <w:snapToGrid/>
        <w:ind w:firstLine="48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14:paraId="588E6F10">
      <w:pPr>
        <w:kinsoku/>
        <w:autoSpaceDE/>
        <w:autoSpaceDN/>
        <w:adjustRightInd/>
        <w:snapToGrid/>
        <w:ind w:firstLine="48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p>
    <w:p w14:paraId="6B47A1A3">
      <w:pPr>
        <w:kinsoku/>
        <w:autoSpaceDE/>
        <w:autoSpaceDN/>
        <w:adjustRightInd/>
        <w:snapToGrid/>
        <w:ind w:firstLine="48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4）CA驱动下载：</w:t>
      </w:r>
    </w:p>
    <w:p w14:paraId="3610C87A">
      <w:pPr>
        <w:kinsoku/>
        <w:autoSpaceDE/>
        <w:autoSpaceDN/>
        <w:adjustRightInd/>
        <w:snapToGrid/>
        <w:ind w:firstLine="48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在“江苏省政府采购（苏采云）平台”账号登录页面，点击“驱动下载”链接中的“政务CA、方正签章控件驱动安装包及安装说明”可以直接下载驱动安装包，安装包中附有驱动安装手册。</w:t>
      </w:r>
    </w:p>
    <w:p w14:paraId="3CE7B747">
      <w:pPr>
        <w:kinsoku/>
        <w:autoSpaceDE/>
        <w:autoSpaceDN/>
        <w:adjustRightInd/>
        <w:snapToGrid/>
        <w:ind w:firstLine="48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技术服务电话：0510-81827781（服务时间：工作日 9:00-11:30，13:00-17:00）</w:t>
      </w:r>
    </w:p>
    <w:p w14:paraId="206EF929">
      <w:pPr>
        <w:kinsoku/>
        <w:autoSpaceDE/>
        <w:autoSpaceDN/>
        <w:adjustRightInd/>
        <w:snapToGrid/>
        <w:ind w:firstLine="48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2.完成苏采云注册的供应商方可在苏采云中进行CA绑定。登录“江苏省政府采购（苏采云）平台”，插入CA后，点击【账号设置】——【绑定CA】。</w:t>
      </w:r>
    </w:p>
    <w:p w14:paraId="5C594F9E">
      <w:pPr>
        <w:kinsoku/>
        <w:autoSpaceDE/>
        <w:autoSpaceDN/>
        <w:adjustRightInd/>
        <w:snapToGrid/>
        <w:ind w:firstLine="48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3.供应商应按上述要求提供相关材料及注册登记信息，所提供的材料应均是真实的、准确的，若有违背，供应商自行承担由此而产生的一切后果。</w:t>
      </w:r>
    </w:p>
    <w:p w14:paraId="6950434D">
      <w:pPr>
        <w:kinsoku/>
        <w:autoSpaceDE/>
        <w:autoSpaceDN/>
        <w:adjustRightInd/>
        <w:snapToGrid/>
        <w:ind w:firstLine="48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如供应商未按上述要求操作，由此所产生的损失及风险由供应商自行承担。具体操作步骤详见《“苏采云”系统供应商操作手册》（以下简称《操作手册》），下载地址：无锡市政府采购网——资料下载——苏采云——“苏采云”系统供应商操作手册。</w:t>
      </w:r>
    </w:p>
    <w:p w14:paraId="4732D82F">
      <w:pPr>
        <w:kinsoku/>
        <w:autoSpaceDE/>
        <w:autoSpaceDN/>
        <w:adjustRightInd/>
        <w:snapToGrid/>
        <w:ind w:firstLine="48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技术支持QQ：田女士：3071474382；王先生：897651173。</w:t>
      </w:r>
    </w:p>
    <w:p w14:paraId="049C5C8B">
      <w:pPr>
        <w:kinsoku/>
        <w:autoSpaceDE/>
        <w:autoSpaceDN/>
        <w:adjustRightInd/>
        <w:snapToGrid/>
        <w:ind w:firstLine="48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 xml:space="preserve">5.苏采云系统应使用谷歌浏览器参与不见面开标。 </w:t>
      </w:r>
    </w:p>
    <w:p w14:paraId="7D96EF53">
      <w:pPr>
        <w:kinsoku/>
        <w:autoSpaceDE/>
        <w:autoSpaceDN/>
        <w:adjustRightInd/>
        <w:snapToGrid/>
        <w:ind w:firstLine="482" w:firstLineChars="0"/>
        <w:textAlignment w:val="auto"/>
        <w:rPr>
          <w:rFonts w:hint="eastAsia" w:ascii="宋体" w:hAnsi="宋体" w:cs="Times New Roman"/>
          <w:b/>
          <w:bCs/>
          <w:snapToGrid/>
          <w:color w:val="auto"/>
          <w:szCs w:val="24"/>
          <w:highlight w:val="none"/>
          <w:lang w:eastAsia="zh-CN"/>
        </w:rPr>
      </w:pPr>
      <w:bookmarkStart w:id="3" w:name="_Toc112006903"/>
      <w:r>
        <w:rPr>
          <w:rFonts w:hint="eastAsia" w:ascii="宋体" w:hAnsi="宋体" w:cs="Times New Roman"/>
          <w:b/>
          <w:bCs/>
          <w:snapToGrid/>
          <w:color w:val="auto"/>
          <w:szCs w:val="24"/>
          <w:highlight w:val="none"/>
          <w:lang w:eastAsia="zh-CN"/>
        </w:rPr>
        <w:t>（四）</w:t>
      </w:r>
      <w:bookmarkEnd w:id="3"/>
      <w:r>
        <w:rPr>
          <w:rFonts w:hint="eastAsia" w:ascii="宋体" w:hAnsi="宋体" w:cs="Times New Roman"/>
          <w:b/>
          <w:bCs/>
          <w:snapToGrid/>
          <w:color w:val="auto"/>
          <w:szCs w:val="24"/>
          <w:highlight w:val="none"/>
          <w:lang w:eastAsia="zh-CN"/>
        </w:rPr>
        <w:t>获取招标文件</w:t>
      </w:r>
    </w:p>
    <w:p w14:paraId="22683126">
      <w:pPr>
        <w:kinsoku/>
        <w:autoSpaceDE/>
        <w:autoSpaceDN/>
        <w:adjustRightInd/>
        <w:snapToGrid/>
        <w:ind w:firstLine="482" w:firstLineChars="0"/>
        <w:textAlignment w:val="auto"/>
        <w:rPr>
          <w:rFonts w:hint="eastAsia" w:ascii="宋体" w:hAnsi="宋体" w:cs="Times New Roman"/>
          <w:b/>
          <w:bCs/>
          <w:snapToGrid/>
          <w:color w:val="auto"/>
          <w:szCs w:val="24"/>
          <w:highlight w:val="none"/>
          <w:lang w:eastAsia="zh-CN"/>
        </w:rPr>
      </w:pPr>
      <w:r>
        <w:rPr>
          <w:rFonts w:hint="eastAsia" w:ascii="宋体" w:hAnsi="宋体" w:cs="宋体"/>
          <w:snapToGrid/>
          <w:color w:val="auto"/>
          <w:szCs w:val="24"/>
          <w:highlight w:val="none"/>
          <w:lang w:eastAsia="zh-CN"/>
        </w:rPr>
        <w:t>潜在投标供应商如确定投标，必须在苏采云平台（http://jszfcg.jsczt.cn/jszc/login?）中免费下载公开招标文件（在“项目参与”－“采购项目”中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snapToGrid/>
          <w:color w:val="auto"/>
          <w:szCs w:val="24"/>
          <w:highlight w:val="none"/>
          <w:lang w:eastAsia="zh-CN"/>
        </w:rPr>
        <w:t>投标</w:t>
      </w:r>
      <w:bookmarkEnd w:id="4"/>
      <w:r>
        <w:rPr>
          <w:rFonts w:hint="eastAsia" w:ascii="宋体" w:hAnsi="宋体" w:cs="宋体"/>
          <w:snapToGrid/>
          <w:color w:val="auto"/>
          <w:szCs w:val="24"/>
          <w:highlight w:val="none"/>
          <w:lang w:eastAsia="zh-CN"/>
        </w:rPr>
        <w:t>文件（使用“CA数字证书”），导出加密的投标文件（后缀名为zip，不得超过150M），并在苏采云平台上传该加密的投标文件，对采购文件各项内容做出实质性响应，否则其投标文件无效。</w:t>
      </w:r>
    </w:p>
    <w:p w14:paraId="12324B29">
      <w:pPr>
        <w:kinsoku/>
        <w:autoSpaceDE/>
        <w:autoSpaceDN/>
        <w:adjustRightInd/>
        <w:snapToGrid/>
        <w:ind w:right="110" w:rightChars="46" w:firstLine="482" w:firstLineChars="0"/>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（五）公开答疑时间、地点</w:t>
      </w:r>
    </w:p>
    <w:p w14:paraId="2E7A1AE5">
      <w:pPr>
        <w:kinsoku/>
        <w:autoSpaceDE/>
        <w:autoSpaceDN/>
        <w:adjustRightInd/>
        <w:snapToGrid/>
        <w:ind w:firstLine="482"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采购人、采购代理机构将以电话咨询、邮箱（</w:t>
      </w:r>
      <w:r>
        <w:rPr>
          <w:rFonts w:hint="eastAsia" w:ascii="宋体" w:hAnsi="宋体" w:cs="宋体"/>
          <w:bCs/>
          <w:color w:val="auto"/>
          <w:szCs w:val="24"/>
          <w:highlight w:val="none"/>
        </w:rPr>
        <w:t>2726537@qq.com</w:t>
      </w:r>
      <w:r>
        <w:rPr>
          <w:rFonts w:hint="eastAsia" w:ascii="宋体" w:hAnsi="宋体" w:cs="Times New Roman"/>
          <w:snapToGrid/>
          <w:color w:val="auto"/>
          <w:szCs w:val="24"/>
          <w:highlight w:val="none"/>
          <w:lang w:eastAsia="zh-CN"/>
        </w:rPr>
        <w:t>）等方式开展线上不见面答疑服务。截至</w:t>
      </w:r>
      <w:r>
        <w:rPr>
          <w:rFonts w:ascii="宋体" w:hAnsi="宋体" w:cs="Times New Roman"/>
          <w:snapToGrid/>
          <w:color w:val="auto"/>
          <w:szCs w:val="24"/>
          <w:highlight w:val="none"/>
          <w:lang w:eastAsia="zh-CN"/>
        </w:rPr>
        <w:t>2026年</w:t>
      </w:r>
      <w:r>
        <w:rPr>
          <w:rFonts w:hint="eastAsia"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val="en-US" w:eastAsia="zh-CN"/>
        </w:rPr>
        <w:t>1</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6</w:t>
      </w:r>
      <w:r>
        <w:rPr>
          <w:rFonts w:hint="eastAsia" w:ascii="宋体" w:hAnsi="宋体" w:cs="Times New Roman"/>
          <w:snapToGrid/>
          <w:color w:val="auto"/>
          <w:szCs w:val="24"/>
          <w:highlight w:val="none"/>
          <w:lang w:eastAsia="zh-CN"/>
        </w:rPr>
        <w:t>日</w:t>
      </w: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val="en-US" w:eastAsia="zh-CN"/>
        </w:rPr>
        <w:t>6</w:t>
      </w:r>
      <w:r>
        <w:rPr>
          <w:rFonts w:ascii="宋体" w:hAnsi="宋体" w:cs="Times New Roman"/>
          <w:snapToGrid/>
          <w:color w:val="auto"/>
          <w:szCs w:val="24"/>
          <w:highlight w:val="none"/>
          <w:lang w:eastAsia="zh-CN"/>
        </w:rPr>
        <w:t>:00</w:t>
      </w:r>
      <w:r>
        <w:rPr>
          <w:rFonts w:hint="eastAsia" w:ascii="宋体" w:hAnsi="宋体" w:cs="Times New Roman"/>
          <w:snapToGrid/>
          <w:color w:val="auto"/>
          <w:szCs w:val="24"/>
          <w:highlight w:val="none"/>
          <w:lang w:eastAsia="zh-CN"/>
        </w:rPr>
        <w:t>前，有关单位对于招标文件的相关事项如有疑问，可通过上述方式咨询；供应商如有需要对招标文件要求澄清的问题，请以书面形式（必须加盖投标供应商公章，也请务必留下联系方式，以便回复）提出“JSZC-320200-JSZH-G2026-0095需澄清问题”，并于答疑截止时间前发邮件（</w:t>
      </w:r>
      <w:r>
        <w:rPr>
          <w:rFonts w:hint="eastAsia" w:ascii="宋体" w:hAnsi="宋体" w:cs="宋体"/>
          <w:bCs/>
          <w:color w:val="auto"/>
          <w:szCs w:val="24"/>
          <w:highlight w:val="none"/>
          <w:lang w:eastAsia="zh-CN"/>
        </w:rPr>
        <w:t>2726537@qq.com</w:t>
      </w:r>
      <w:r>
        <w:rPr>
          <w:rFonts w:hint="eastAsia" w:ascii="宋体" w:hAnsi="宋体" w:cs="Times New Roman"/>
          <w:snapToGrid/>
          <w:color w:val="auto"/>
          <w:szCs w:val="24"/>
          <w:highlight w:val="none"/>
          <w:lang w:eastAsia="zh-CN"/>
        </w:rPr>
        <w:t xml:space="preserve">）给项目联系人。若未在法定时间内提出澄清，由此造成的损失及风险由供应商自行承担。 </w:t>
      </w:r>
    </w:p>
    <w:p w14:paraId="1D66831C">
      <w:pPr>
        <w:kinsoku/>
        <w:autoSpaceDE/>
        <w:autoSpaceDN/>
        <w:adjustRightInd/>
        <w:snapToGrid/>
        <w:ind w:firstLine="482" w:firstLineChars="0"/>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（六）现场踏勘</w:t>
      </w:r>
    </w:p>
    <w:p w14:paraId="00C07A54">
      <w:pPr>
        <w:kinsoku/>
        <w:autoSpaceDE/>
        <w:autoSpaceDN/>
        <w:adjustRightInd/>
        <w:snapToGrid/>
        <w:ind w:firstLine="482"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7321A1FC">
      <w:pPr>
        <w:kinsoku/>
        <w:autoSpaceDE/>
        <w:autoSpaceDN/>
        <w:adjustRightInd/>
        <w:snapToGrid/>
        <w:ind w:firstLine="482" w:firstLineChars="0"/>
        <w:textAlignment w:val="auto"/>
        <w:rPr>
          <w:rFonts w:hint="eastAsia" w:ascii="宋体" w:hAnsi="宋体" w:cs="Times New Roman"/>
          <w:b/>
          <w:bCs/>
          <w:snapToGrid/>
          <w:color w:val="auto"/>
          <w:szCs w:val="24"/>
          <w:highlight w:val="none"/>
          <w:lang w:eastAsia="zh-CN"/>
        </w:rPr>
      </w:pPr>
      <w:bookmarkStart w:id="5" w:name="_Toc112006904"/>
      <w:r>
        <w:rPr>
          <w:rFonts w:hint="eastAsia" w:ascii="宋体" w:hAnsi="宋体" w:cs="Times New Roman"/>
          <w:b/>
          <w:bCs/>
          <w:snapToGrid/>
          <w:color w:val="auto"/>
          <w:szCs w:val="24"/>
          <w:highlight w:val="none"/>
          <w:lang w:eastAsia="zh-CN"/>
        </w:rPr>
        <w:t>（七）投标及开标、定标时间、地点</w:t>
      </w:r>
      <w:bookmarkEnd w:id="5"/>
    </w:p>
    <w:p w14:paraId="6C502699">
      <w:pPr>
        <w:kinsoku/>
        <w:autoSpaceDE/>
        <w:autoSpaceDN/>
        <w:adjustRightInd/>
        <w:snapToGrid/>
        <w:ind w:firstLine="482" w:firstLineChars="0"/>
        <w:textAlignment w:val="auto"/>
        <w:rPr>
          <w:rFonts w:hint="eastAsia" w:ascii="宋体" w:hAnsi="宋体" w:cs="Times New Roman"/>
          <w:snapToGrid/>
          <w:color w:val="auto"/>
          <w:szCs w:val="24"/>
          <w:highlight w:val="none"/>
          <w:lang w:eastAsia="zh-CN"/>
        </w:rPr>
      </w:pPr>
      <w:bookmarkStart w:id="6" w:name="_Toc112006905"/>
      <w:r>
        <w:rPr>
          <w:rFonts w:hint="eastAsia" w:ascii="宋体" w:hAnsi="宋体" w:cs="Times New Roman"/>
          <w:snapToGrid/>
          <w:color w:val="auto"/>
          <w:szCs w:val="24"/>
          <w:highlight w:val="none"/>
          <w:lang w:eastAsia="zh-CN"/>
        </w:rPr>
        <w:t>本项目进行线上采购活动，供应商准备好制作标书的笔记本电脑、CA锁（政务CA），在投标截止时间前半小时，登录苏采云网上开标大厅，在系统进入标书解密环节后方可解密。请在规定时间内登录网上开标大厅参与采购活动。</w:t>
      </w:r>
    </w:p>
    <w:p w14:paraId="59E5B018">
      <w:pPr>
        <w:kinsoku/>
        <w:autoSpaceDE/>
        <w:autoSpaceDN/>
        <w:adjustRightInd/>
        <w:snapToGrid/>
        <w:ind w:firstLine="482"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投标截止时间（网上投标截止时间苏采云投标客户端投标）：</w:t>
      </w:r>
      <w:r>
        <w:rPr>
          <w:rFonts w:ascii="宋体" w:hAnsi="宋体" w:cs="Times New Roman"/>
          <w:snapToGrid/>
          <w:color w:val="auto"/>
          <w:szCs w:val="24"/>
          <w:highlight w:val="none"/>
          <w:lang w:eastAsia="zh-CN"/>
        </w:rPr>
        <w:t>2026</w:t>
      </w:r>
      <w:r>
        <w:rPr>
          <w:rFonts w:hint="eastAsia" w:ascii="宋体" w:hAnsi="宋体" w:cs="Times New Roman"/>
          <w:snapToGrid/>
          <w:color w:val="auto"/>
          <w:szCs w:val="24"/>
          <w:highlight w:val="none"/>
          <w:lang w:eastAsia="zh-CN"/>
        </w:rPr>
        <w:t>年</w:t>
      </w:r>
      <w:r>
        <w:rPr>
          <w:rFonts w:hint="eastAsia" w:ascii="宋体" w:hAnsi="宋体" w:cs="Times New Roman"/>
          <w:snapToGrid/>
          <w:color w:val="auto"/>
          <w:szCs w:val="24"/>
          <w:highlight w:val="none"/>
          <w:lang w:val="en-US" w:eastAsia="zh-CN"/>
        </w:rPr>
        <w:t>11</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23</w:t>
      </w:r>
      <w:r>
        <w:rPr>
          <w:rFonts w:hint="eastAsia" w:ascii="宋体" w:hAnsi="宋体" w:cs="Times New Roman"/>
          <w:snapToGrid/>
          <w:color w:val="auto"/>
          <w:szCs w:val="24"/>
          <w:highlight w:val="none"/>
          <w:lang w:eastAsia="zh-CN"/>
        </w:rPr>
        <w:t>日</w:t>
      </w:r>
      <w:r>
        <w:rPr>
          <w:rFonts w:hint="eastAsia" w:ascii="宋体" w:hAnsi="宋体" w:cs="Times New Roman"/>
          <w:snapToGrid/>
          <w:color w:val="auto"/>
          <w:szCs w:val="24"/>
          <w:highlight w:val="none"/>
          <w:lang w:val="en-US" w:eastAsia="zh-CN"/>
        </w:rPr>
        <w:t>14</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val="en-US" w:eastAsia="zh-CN"/>
        </w:rPr>
        <w:t>0</w:t>
      </w:r>
      <w:r>
        <w:rPr>
          <w:rFonts w:ascii="宋体" w:hAnsi="宋体" w:cs="Times New Roman"/>
          <w:snapToGrid/>
          <w:color w:val="auto"/>
          <w:szCs w:val="24"/>
          <w:highlight w:val="none"/>
          <w:lang w:eastAsia="zh-CN"/>
        </w:rPr>
        <w:t>0</w:t>
      </w:r>
      <w:r>
        <w:rPr>
          <w:rFonts w:hint="eastAsia" w:ascii="宋体" w:hAnsi="宋体" w:cs="Times New Roman"/>
          <w:snapToGrid/>
          <w:color w:val="auto"/>
          <w:szCs w:val="24"/>
          <w:highlight w:val="none"/>
          <w:lang w:eastAsia="zh-CN"/>
        </w:rPr>
        <w:t>，投标截止时间后的投标文件恕不接受。</w:t>
      </w:r>
    </w:p>
    <w:p w14:paraId="5BA173F1">
      <w:pPr>
        <w:kinsoku/>
        <w:autoSpaceDE/>
        <w:autoSpaceDN/>
        <w:adjustRightInd/>
        <w:snapToGrid/>
        <w:ind w:firstLine="482"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开标时间：</w:t>
      </w:r>
      <w:r>
        <w:rPr>
          <w:rFonts w:ascii="宋体" w:hAnsi="宋体" w:cs="Times New Roman"/>
          <w:snapToGrid/>
          <w:color w:val="auto"/>
          <w:szCs w:val="24"/>
          <w:highlight w:val="none"/>
          <w:lang w:eastAsia="zh-CN"/>
        </w:rPr>
        <w:t>2026</w:t>
      </w:r>
      <w:r>
        <w:rPr>
          <w:rFonts w:hint="eastAsia" w:ascii="宋体" w:hAnsi="宋体" w:cs="Times New Roman"/>
          <w:snapToGrid/>
          <w:color w:val="auto"/>
          <w:szCs w:val="24"/>
          <w:highlight w:val="none"/>
          <w:lang w:eastAsia="zh-CN"/>
        </w:rPr>
        <w:t>年</w:t>
      </w:r>
      <w:r>
        <w:rPr>
          <w:rFonts w:hint="eastAsia" w:ascii="宋体" w:hAnsi="宋体" w:cs="Times New Roman"/>
          <w:snapToGrid/>
          <w:color w:val="auto"/>
          <w:szCs w:val="24"/>
          <w:highlight w:val="none"/>
          <w:lang w:val="en-US" w:eastAsia="zh-CN"/>
        </w:rPr>
        <w:t>11</w:t>
      </w:r>
      <w:r>
        <w:rPr>
          <w:rFonts w:hint="eastAsia" w:ascii="宋体" w:hAnsi="宋体" w:cs="Times New Roman"/>
          <w:snapToGrid/>
          <w:color w:val="auto"/>
          <w:szCs w:val="24"/>
          <w:highlight w:val="none"/>
          <w:lang w:eastAsia="zh-CN"/>
        </w:rPr>
        <w:t>月</w:t>
      </w:r>
      <w:r>
        <w:rPr>
          <w:rFonts w:hint="eastAsia" w:ascii="宋体" w:hAnsi="宋体" w:cs="Times New Roman"/>
          <w:snapToGrid/>
          <w:color w:val="auto"/>
          <w:szCs w:val="24"/>
          <w:highlight w:val="none"/>
          <w:lang w:val="en-US" w:eastAsia="zh-CN"/>
        </w:rPr>
        <w:t>23</w:t>
      </w:r>
      <w:r>
        <w:rPr>
          <w:rFonts w:hint="eastAsia" w:ascii="宋体" w:hAnsi="宋体" w:cs="Times New Roman"/>
          <w:snapToGrid/>
          <w:color w:val="auto"/>
          <w:szCs w:val="24"/>
          <w:highlight w:val="none"/>
          <w:lang w:eastAsia="zh-CN"/>
        </w:rPr>
        <w:t>日</w:t>
      </w:r>
      <w:r>
        <w:rPr>
          <w:rFonts w:hint="eastAsia" w:ascii="宋体" w:hAnsi="宋体" w:cs="Times New Roman"/>
          <w:snapToGrid/>
          <w:color w:val="auto"/>
          <w:szCs w:val="24"/>
          <w:highlight w:val="none"/>
          <w:lang w:val="en-US" w:eastAsia="zh-CN"/>
        </w:rPr>
        <w:t>14</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val="en-US" w:eastAsia="zh-CN"/>
        </w:rPr>
        <w:t>0</w:t>
      </w:r>
      <w:r>
        <w:rPr>
          <w:rFonts w:ascii="宋体" w:hAnsi="宋体" w:cs="Times New Roman"/>
          <w:snapToGrid/>
          <w:color w:val="auto"/>
          <w:szCs w:val="24"/>
          <w:highlight w:val="none"/>
          <w:lang w:eastAsia="zh-CN"/>
        </w:rPr>
        <w:t>0</w:t>
      </w:r>
      <w:r>
        <w:rPr>
          <w:rFonts w:hint="eastAsia" w:ascii="宋体" w:hAnsi="宋体" w:cs="Times New Roman"/>
          <w:snapToGrid/>
          <w:color w:val="auto"/>
          <w:szCs w:val="24"/>
          <w:highlight w:val="none"/>
          <w:lang w:eastAsia="zh-CN"/>
        </w:rPr>
        <w:t>。</w:t>
      </w:r>
    </w:p>
    <w:p w14:paraId="5BE9BB9E">
      <w:pPr>
        <w:kinsoku/>
        <w:autoSpaceDE/>
        <w:autoSpaceDN/>
        <w:adjustRightInd/>
        <w:snapToGrid/>
        <w:ind w:firstLine="482"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投标及开标地点：江苏省政府采购（苏采云）平台。</w:t>
      </w:r>
    </w:p>
    <w:p w14:paraId="30CF78C9">
      <w:pPr>
        <w:kinsoku/>
        <w:autoSpaceDE/>
        <w:autoSpaceDN/>
        <w:adjustRightInd/>
        <w:snapToGrid/>
        <w:ind w:firstLine="482"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定标时间：评标结束</w:t>
      </w:r>
    </w:p>
    <w:p w14:paraId="22598F70">
      <w:pPr>
        <w:kinsoku/>
        <w:autoSpaceDE/>
        <w:autoSpaceDN/>
        <w:adjustRightInd/>
        <w:snapToGrid/>
        <w:ind w:firstLine="482"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定标地点：无锡市新吴区和风路19号启迪协信中心6号楼9楼  </w:t>
      </w:r>
    </w:p>
    <w:p w14:paraId="60E07C0D">
      <w:pPr>
        <w:kinsoku/>
        <w:autoSpaceDE/>
        <w:autoSpaceDN/>
        <w:adjustRightInd/>
        <w:snapToGrid/>
        <w:ind w:firstLine="480" w:firstLineChars="0"/>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（八）投标文件份数：</w:t>
      </w:r>
      <w:bookmarkEnd w:id="6"/>
      <w:r>
        <w:rPr>
          <w:rFonts w:hint="eastAsia" w:ascii="宋体" w:hAnsi="宋体" w:cs="Times New Roman"/>
          <w:b/>
          <w:bCs/>
          <w:snapToGrid/>
          <w:color w:val="auto"/>
          <w:szCs w:val="24"/>
          <w:highlight w:val="none"/>
          <w:lang w:eastAsia="zh-CN"/>
        </w:rPr>
        <w:t>请按规定上传电子投标文件，不接收纸质投标文件。</w:t>
      </w:r>
    </w:p>
    <w:p w14:paraId="1F03D9B0">
      <w:pPr>
        <w:kinsoku/>
        <w:autoSpaceDE/>
        <w:autoSpaceDN/>
        <w:adjustRightInd/>
        <w:snapToGrid/>
        <w:ind w:firstLine="480" w:firstLineChars="0"/>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（九）投标有效期：开标之日起90天</w:t>
      </w:r>
    </w:p>
    <w:p w14:paraId="71C2FC0B">
      <w:pPr>
        <w:kinsoku/>
        <w:autoSpaceDE/>
        <w:autoSpaceDN/>
        <w:adjustRightInd/>
        <w:snapToGrid/>
        <w:ind w:firstLine="480" w:firstLineChars="0"/>
        <w:textAlignment w:val="auto"/>
        <w:rPr>
          <w:rFonts w:hint="eastAsia" w:ascii="宋体" w:hAnsi="宋体" w:cs="Times New Roman"/>
          <w:b/>
          <w:bCs/>
          <w:snapToGrid/>
          <w:color w:val="auto"/>
          <w:szCs w:val="24"/>
          <w:highlight w:val="none"/>
          <w:lang w:eastAsia="zh-CN"/>
        </w:rPr>
      </w:pPr>
      <w:bookmarkStart w:id="7" w:name="_Toc112006909"/>
      <w:r>
        <w:rPr>
          <w:rFonts w:hint="eastAsia" w:ascii="宋体" w:hAnsi="宋体" w:cs="Times New Roman"/>
          <w:b/>
          <w:bCs/>
          <w:snapToGrid/>
          <w:color w:val="auto"/>
          <w:szCs w:val="24"/>
          <w:highlight w:val="none"/>
          <w:lang w:eastAsia="zh-CN"/>
        </w:rPr>
        <w:t>（十）其他</w:t>
      </w:r>
    </w:p>
    <w:p w14:paraId="604C1A4B">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eastAsia="zh-CN"/>
        </w:rPr>
        <w:t>.有关本次招标的事项若存在变动或修改，敬请及时关注“无锡政府采购网”“江苏政府采购网”发布的信息。</w:t>
      </w:r>
    </w:p>
    <w:p w14:paraId="6299A974">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未按《政府采购质疑和投诉办法》（中华人民共和国财政部令第94号）</w:t>
      </w:r>
      <w:r>
        <w:rPr>
          <w:rFonts w:ascii="宋体" w:hAnsi="宋体" w:cs="Times New Roman"/>
          <w:snapToGrid/>
          <w:color w:val="auto"/>
          <w:szCs w:val="24"/>
          <w:highlight w:val="none"/>
          <w:lang w:eastAsia="zh-CN"/>
        </w:rPr>
        <w:t>的规定提出的对本</w:t>
      </w:r>
      <w:r>
        <w:rPr>
          <w:rFonts w:hint="eastAsia" w:ascii="宋体" w:hAnsi="宋体" w:cs="Times New Roman"/>
          <w:snapToGrid/>
          <w:color w:val="auto"/>
          <w:szCs w:val="24"/>
          <w:highlight w:val="none"/>
          <w:lang w:eastAsia="zh-CN"/>
        </w:rPr>
        <w:t>项目采购过程中</w:t>
      </w:r>
      <w:r>
        <w:rPr>
          <w:rFonts w:ascii="宋体" w:hAnsi="宋体" w:cs="Times New Roman"/>
          <w:snapToGrid/>
          <w:color w:val="auto"/>
          <w:szCs w:val="24"/>
          <w:highlight w:val="none"/>
          <w:lang w:eastAsia="zh-CN"/>
        </w:rPr>
        <w:t>的</w:t>
      </w:r>
      <w:r>
        <w:rPr>
          <w:rFonts w:hint="eastAsia" w:ascii="宋体" w:hAnsi="宋体" w:cs="Times New Roman"/>
          <w:snapToGrid/>
          <w:color w:val="auto"/>
          <w:szCs w:val="24"/>
          <w:highlight w:val="none"/>
          <w:lang w:eastAsia="zh-CN"/>
        </w:rPr>
        <w:t>质疑</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采购</w:t>
      </w:r>
      <w:r>
        <w:rPr>
          <w:rFonts w:ascii="宋体" w:hAnsi="宋体" w:cs="Times New Roman"/>
          <w:snapToGrid/>
          <w:color w:val="auto"/>
          <w:szCs w:val="24"/>
          <w:highlight w:val="none"/>
          <w:lang w:eastAsia="zh-CN"/>
        </w:rPr>
        <w:t>人不予受理</w:t>
      </w: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接收质疑函的</w:t>
      </w:r>
      <w:r>
        <w:rPr>
          <w:rFonts w:hint="eastAsia" w:ascii="宋体" w:hAnsi="宋体" w:cs="Times New Roman"/>
          <w:snapToGrid/>
          <w:color w:val="auto"/>
          <w:szCs w:val="24"/>
          <w:highlight w:val="none"/>
          <w:lang w:eastAsia="zh-CN"/>
        </w:rPr>
        <w:t>联系方式详见（十一）联系方式）</w:t>
      </w:r>
    </w:p>
    <w:p w14:paraId="3C06AACC">
      <w:pPr>
        <w:kinsoku/>
        <w:autoSpaceDE/>
        <w:autoSpaceDN/>
        <w:adjustRightInd/>
        <w:snapToGrid/>
        <w:ind w:firstLine="480" w:firstLineChars="0"/>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（十一）</w:t>
      </w:r>
      <w:bookmarkEnd w:id="7"/>
      <w:r>
        <w:rPr>
          <w:rFonts w:hint="eastAsia" w:ascii="宋体" w:hAnsi="宋体" w:cs="Times New Roman"/>
          <w:b/>
          <w:bCs/>
          <w:snapToGrid/>
          <w:color w:val="auto"/>
          <w:szCs w:val="24"/>
          <w:highlight w:val="none"/>
          <w:lang w:eastAsia="zh-CN"/>
        </w:rPr>
        <w:t>联系方式</w:t>
      </w:r>
    </w:p>
    <w:p w14:paraId="66D31DE9">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1.采购人：无锡学院</w:t>
      </w:r>
    </w:p>
    <w:p w14:paraId="4C2F70A0">
      <w:pPr>
        <w:tabs>
          <w:tab w:val="left" w:pos="5148"/>
        </w:tabs>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采购人地址：</w:t>
      </w:r>
      <w:r>
        <w:rPr>
          <w:rFonts w:hint="eastAsia" w:ascii="宋体" w:hAnsi="宋体" w:cs="宋体"/>
          <w:color w:val="auto"/>
          <w:szCs w:val="24"/>
          <w:highlight w:val="none"/>
          <w:lang w:eastAsia="zh-CN"/>
        </w:rPr>
        <w:t>无锡市锡山区锡山大道333号</w:t>
      </w:r>
    </w:p>
    <w:p w14:paraId="53008310">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 系 人：</w:t>
      </w:r>
      <w:r>
        <w:rPr>
          <w:rFonts w:hint="eastAsia" w:ascii="宋体" w:hAnsi="宋体"/>
          <w:color w:val="auto"/>
          <w:szCs w:val="24"/>
          <w:highlight w:val="none"/>
          <w:lang w:eastAsia="zh-CN"/>
        </w:rPr>
        <w:t>许老师</w:t>
      </w:r>
    </w:p>
    <w:p w14:paraId="55B0EDF4">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联系方式：</w:t>
      </w:r>
      <w:r>
        <w:rPr>
          <w:rFonts w:hint="eastAsia" w:ascii="宋体" w:hAnsi="宋体" w:cs="宋体"/>
          <w:color w:val="auto"/>
          <w:highlight w:val="none"/>
          <w:lang w:eastAsia="zh-CN"/>
        </w:rPr>
        <w:t>0510-80560070</w:t>
      </w:r>
    </w:p>
    <w:p w14:paraId="7FA58E1E">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2.采购代理机构：</w:t>
      </w:r>
      <w:r>
        <w:rPr>
          <w:rFonts w:hint="eastAsia" w:ascii="宋体" w:hAnsi="宋体" w:cs="宋体"/>
          <w:bCs/>
          <w:color w:val="auto"/>
          <w:szCs w:val="24"/>
          <w:highlight w:val="none"/>
          <w:lang w:eastAsia="zh-CN"/>
        </w:rPr>
        <w:t>江苏智汇锡建工程项目管理有限公司</w:t>
      </w:r>
    </w:p>
    <w:p w14:paraId="0D4A04FF">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联系地址：无锡市新吴区和风路19号启迪协信中心6号楼9楼</w:t>
      </w:r>
    </w:p>
    <w:p w14:paraId="6BAE53EB">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联系人：许居磊</w:t>
      </w:r>
    </w:p>
    <w:p w14:paraId="19D661CC">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联系电话：</w:t>
      </w:r>
      <w:r>
        <w:rPr>
          <w:rFonts w:hint="eastAsia" w:ascii="宋体" w:hAnsi="宋体" w:cs="宋体"/>
          <w:color w:val="auto"/>
          <w:highlight w:val="none"/>
          <w:lang w:eastAsia="zh-CN"/>
        </w:rPr>
        <w:t>18013775326</w:t>
      </w:r>
    </w:p>
    <w:p w14:paraId="507299AA">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邮编：2141</w:t>
      </w:r>
      <w:r>
        <w:rPr>
          <w:rFonts w:ascii="宋体" w:hAnsi="宋体" w:cs="Times New Roman"/>
          <w:snapToGrid/>
          <w:color w:val="auto"/>
          <w:szCs w:val="24"/>
          <w:highlight w:val="none"/>
          <w:lang w:eastAsia="zh-CN"/>
        </w:rPr>
        <w:t xml:space="preserve">00 </w:t>
      </w:r>
    </w:p>
    <w:p w14:paraId="577DDE55">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 xml:space="preserve"> </w:t>
      </w:r>
    </w:p>
    <w:p w14:paraId="12C738F9">
      <w:pPr>
        <w:widowControl w:val="0"/>
        <w:kinsoku/>
        <w:autoSpaceDE/>
        <w:autoSpaceDN/>
        <w:adjustRightInd/>
        <w:snapToGrid/>
        <w:ind w:firstLine="0" w:firstLineChars="0"/>
        <w:jc w:val="both"/>
        <w:textAlignment w:val="auto"/>
        <w:rPr>
          <w:rFonts w:hint="eastAsia" w:ascii="宋体" w:hAnsi="宋体" w:cs="Times New Roman"/>
          <w:bCs/>
          <w:snapToGrid/>
          <w:color w:val="auto"/>
          <w:kern w:val="2"/>
          <w:szCs w:val="24"/>
          <w:highlight w:val="none"/>
          <w:lang w:val="zh-CN" w:eastAsia="zh-CN"/>
        </w:rPr>
      </w:pPr>
    </w:p>
    <w:p w14:paraId="7FE176FA">
      <w:pPr>
        <w:widowControl w:val="0"/>
        <w:kinsoku/>
        <w:autoSpaceDE/>
        <w:autoSpaceDN/>
        <w:adjustRightInd/>
        <w:snapToGrid/>
        <w:ind w:firstLine="0" w:firstLineChars="0"/>
        <w:textAlignment w:val="auto"/>
        <w:rPr>
          <w:rFonts w:hint="eastAsia" w:ascii="宋体" w:hAnsi="宋体" w:cs="Times New Roman"/>
          <w:bCs/>
          <w:snapToGrid/>
          <w:color w:val="auto"/>
          <w:kern w:val="2"/>
          <w:szCs w:val="24"/>
          <w:highlight w:val="none"/>
          <w:lang w:val="zh-CN" w:eastAsia="zh-CN"/>
        </w:rPr>
      </w:pPr>
    </w:p>
    <w:p w14:paraId="079E62D0">
      <w:pPr>
        <w:widowControl w:val="0"/>
        <w:kinsoku/>
        <w:autoSpaceDE/>
        <w:autoSpaceDN/>
        <w:adjustRightInd/>
        <w:snapToGrid/>
        <w:ind w:firstLine="0" w:firstLineChars="0"/>
        <w:textAlignment w:val="auto"/>
        <w:rPr>
          <w:rFonts w:hint="eastAsia" w:ascii="宋体" w:hAnsi="宋体" w:cs="Times New Roman"/>
          <w:bCs/>
          <w:snapToGrid/>
          <w:color w:val="auto"/>
          <w:kern w:val="2"/>
          <w:szCs w:val="24"/>
          <w:highlight w:val="none"/>
          <w:lang w:val="zh-CN" w:eastAsia="zh-CN"/>
        </w:rPr>
      </w:pPr>
    </w:p>
    <w:p w14:paraId="62418121">
      <w:pPr>
        <w:widowControl w:val="0"/>
        <w:kinsoku/>
        <w:autoSpaceDE/>
        <w:autoSpaceDN/>
        <w:adjustRightInd/>
        <w:snapToGrid/>
        <w:ind w:firstLine="0" w:firstLineChars="0"/>
        <w:textAlignment w:val="auto"/>
        <w:rPr>
          <w:rFonts w:hint="eastAsia" w:ascii="宋体" w:hAnsi="宋体" w:cs="Times New Roman"/>
          <w:bCs/>
          <w:snapToGrid/>
          <w:color w:val="auto"/>
          <w:kern w:val="2"/>
          <w:szCs w:val="24"/>
          <w:highlight w:val="none"/>
          <w:lang w:val="zh-CN" w:eastAsia="zh-CN"/>
        </w:rPr>
      </w:pPr>
    </w:p>
    <w:p w14:paraId="0603B857">
      <w:pPr>
        <w:widowControl w:val="0"/>
        <w:kinsoku/>
        <w:autoSpaceDE/>
        <w:autoSpaceDN/>
        <w:adjustRightInd/>
        <w:snapToGrid/>
        <w:ind w:firstLine="0" w:firstLineChars="0"/>
        <w:textAlignment w:val="auto"/>
        <w:rPr>
          <w:rFonts w:hint="eastAsia" w:ascii="宋体" w:hAnsi="宋体" w:cs="Times New Roman"/>
          <w:bCs/>
          <w:snapToGrid/>
          <w:color w:val="auto"/>
          <w:kern w:val="2"/>
          <w:szCs w:val="24"/>
          <w:highlight w:val="none"/>
          <w:lang w:val="zh-CN" w:eastAsia="zh-CN"/>
        </w:rPr>
      </w:pPr>
    </w:p>
    <w:p w14:paraId="57C3A3EA">
      <w:pPr>
        <w:widowControl w:val="0"/>
        <w:kinsoku/>
        <w:autoSpaceDE/>
        <w:autoSpaceDN/>
        <w:adjustRightInd/>
        <w:snapToGrid/>
        <w:ind w:firstLine="0" w:firstLineChars="0"/>
        <w:textAlignment w:val="auto"/>
        <w:rPr>
          <w:rFonts w:hint="eastAsia" w:ascii="宋体" w:hAnsi="宋体" w:cs="Times New Roman"/>
          <w:bCs/>
          <w:snapToGrid/>
          <w:color w:val="auto"/>
          <w:kern w:val="2"/>
          <w:szCs w:val="24"/>
          <w:highlight w:val="none"/>
          <w:lang w:val="zh-CN" w:eastAsia="zh-CN"/>
        </w:rPr>
      </w:pPr>
    </w:p>
    <w:p w14:paraId="07743EB3">
      <w:pPr>
        <w:widowControl w:val="0"/>
        <w:kinsoku/>
        <w:autoSpaceDE/>
        <w:autoSpaceDN/>
        <w:adjustRightInd/>
        <w:snapToGrid/>
        <w:ind w:firstLine="0" w:firstLineChars="0"/>
        <w:textAlignment w:val="auto"/>
        <w:rPr>
          <w:rFonts w:hint="eastAsia" w:ascii="宋体" w:hAnsi="宋体" w:cs="Times New Roman"/>
          <w:bCs/>
          <w:snapToGrid/>
          <w:color w:val="auto"/>
          <w:kern w:val="2"/>
          <w:szCs w:val="24"/>
          <w:highlight w:val="none"/>
          <w:lang w:val="zh-CN" w:eastAsia="zh-CN"/>
        </w:rPr>
      </w:pPr>
    </w:p>
    <w:p w14:paraId="119601B7">
      <w:pPr>
        <w:widowControl w:val="0"/>
        <w:kinsoku/>
        <w:autoSpaceDE/>
        <w:autoSpaceDN/>
        <w:adjustRightInd/>
        <w:snapToGrid/>
        <w:ind w:firstLine="0" w:firstLineChars="0"/>
        <w:textAlignment w:val="auto"/>
        <w:rPr>
          <w:rFonts w:hint="eastAsia" w:ascii="宋体" w:hAnsi="宋体" w:cs="Times New Roman"/>
          <w:bCs/>
          <w:snapToGrid/>
          <w:color w:val="auto"/>
          <w:kern w:val="2"/>
          <w:szCs w:val="24"/>
          <w:highlight w:val="none"/>
          <w:lang w:val="zh-CN" w:eastAsia="zh-CN"/>
        </w:rPr>
      </w:pPr>
    </w:p>
    <w:p w14:paraId="42CC9528">
      <w:pPr>
        <w:widowControl w:val="0"/>
        <w:kinsoku/>
        <w:autoSpaceDE/>
        <w:autoSpaceDN/>
        <w:adjustRightInd/>
        <w:snapToGrid/>
        <w:ind w:firstLine="0" w:firstLineChars="0"/>
        <w:textAlignment w:val="auto"/>
        <w:rPr>
          <w:rFonts w:hint="eastAsia" w:ascii="宋体" w:hAnsi="宋体" w:cs="Times New Roman"/>
          <w:bCs/>
          <w:snapToGrid/>
          <w:color w:val="auto"/>
          <w:kern w:val="2"/>
          <w:szCs w:val="24"/>
          <w:highlight w:val="none"/>
          <w:lang w:val="zh-CN" w:eastAsia="zh-CN"/>
        </w:rPr>
      </w:pPr>
    </w:p>
    <w:p w14:paraId="3D830AE7">
      <w:pPr>
        <w:widowControl w:val="0"/>
        <w:kinsoku/>
        <w:autoSpaceDE/>
        <w:autoSpaceDN/>
        <w:adjustRightInd/>
        <w:snapToGrid/>
        <w:ind w:firstLine="0" w:firstLineChars="0"/>
        <w:textAlignment w:val="auto"/>
        <w:rPr>
          <w:rFonts w:hint="eastAsia" w:ascii="宋体" w:hAnsi="宋体" w:cs="Times New Roman"/>
          <w:bCs/>
          <w:snapToGrid/>
          <w:color w:val="auto"/>
          <w:kern w:val="2"/>
          <w:szCs w:val="24"/>
          <w:highlight w:val="none"/>
          <w:lang w:val="zh-CN" w:eastAsia="zh-CN"/>
        </w:rPr>
      </w:pPr>
    </w:p>
    <w:p w14:paraId="674624EB">
      <w:pPr>
        <w:pStyle w:val="2"/>
        <w:kinsoku/>
        <w:autoSpaceDE/>
        <w:autoSpaceDN/>
        <w:adjustRightInd/>
        <w:snapToGrid/>
        <w:spacing w:after="240"/>
        <w:textAlignment w:val="auto"/>
        <w:rPr>
          <w:rFonts w:hint="eastAsia" w:ascii="黑体" w:hAnsi="黑体"/>
          <w:snapToGrid/>
          <w:color w:val="auto"/>
          <w:szCs w:val="36"/>
          <w:highlight w:val="none"/>
          <w:lang w:eastAsia="zh-CN"/>
        </w:rPr>
      </w:pPr>
      <w:bookmarkStart w:id="8" w:name="_Toc161316665"/>
      <w:r>
        <w:rPr>
          <w:snapToGrid/>
          <w:color w:val="auto"/>
          <w:highlight w:val="none"/>
          <w:lang w:eastAsia="zh-CN"/>
        </w:rPr>
        <w:br w:type="page"/>
      </w:r>
      <w:r>
        <w:rPr>
          <w:rFonts w:hint="eastAsia"/>
          <w:snapToGrid/>
          <w:color w:val="auto"/>
          <w:highlight w:val="none"/>
          <w:lang w:eastAsia="zh-CN"/>
        </w:rPr>
        <w:t>二、供应商须知</w:t>
      </w:r>
      <w:bookmarkEnd w:id="8"/>
    </w:p>
    <w:p w14:paraId="090345E2">
      <w:pPr>
        <w:kinsoku/>
        <w:autoSpaceDE/>
        <w:autoSpaceDN/>
        <w:adjustRightInd/>
        <w:snapToGrid/>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（一）遵循原则</w:t>
      </w:r>
    </w:p>
    <w:p w14:paraId="5D9CA1E7">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公开透明原则、公平竞争原则、公正原则和诚实信用原则。</w:t>
      </w:r>
    </w:p>
    <w:p w14:paraId="5CFBFA9A">
      <w:pPr>
        <w:kinsoku/>
        <w:autoSpaceDE/>
        <w:autoSpaceDN/>
        <w:adjustRightInd/>
        <w:snapToGrid/>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（二）</w:t>
      </w:r>
      <w:bookmarkStart w:id="9" w:name="_Hlk160181958"/>
      <w:r>
        <w:rPr>
          <w:rFonts w:hint="eastAsia" w:ascii="宋体" w:hAnsi="宋体" w:cs="Times New Roman"/>
          <w:b/>
          <w:bCs/>
          <w:snapToGrid/>
          <w:color w:val="auto"/>
          <w:szCs w:val="24"/>
          <w:highlight w:val="none"/>
          <w:lang w:eastAsia="zh-CN"/>
        </w:rPr>
        <w:t>招标文件</w:t>
      </w:r>
      <w:bookmarkEnd w:id="9"/>
    </w:p>
    <w:p w14:paraId="49C9BE10">
      <w:pPr>
        <w:widowControl w:val="0"/>
        <w:kinsoku/>
        <w:autoSpaceDE/>
        <w:autoSpaceDN/>
        <w:adjustRightInd/>
        <w:snapToGrid/>
        <w:ind w:firstLine="480" w:firstLineChars="0"/>
        <w:jc w:val="both"/>
        <w:textAlignment w:val="auto"/>
        <w:rPr>
          <w:rFonts w:hint="eastAsia"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1.招标文件包括本文件目录所列全部内容，投标供应商应仔细阅读，并在投标文件中充分响应招标文件的所有要求。</w:t>
      </w:r>
    </w:p>
    <w:p w14:paraId="5B8D36AA">
      <w:pPr>
        <w:widowControl w:val="0"/>
        <w:kinsoku/>
        <w:autoSpaceDE/>
        <w:autoSpaceDN/>
        <w:adjustRightInd/>
        <w:snapToGrid/>
        <w:ind w:firstLine="480" w:firstLineChars="0"/>
        <w:jc w:val="both"/>
        <w:textAlignment w:val="auto"/>
        <w:rPr>
          <w:rFonts w:hint="eastAsia"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2.潜在投标供应商可在项目招标公告附件中查看公开招标文件，如确定投标，必须在苏采云平台</w:t>
      </w:r>
      <w:r>
        <w:rPr>
          <w:rFonts w:hint="eastAsia" w:ascii="宋体" w:hAnsi="宋体" w:cs="Times New Roman"/>
          <w:snapToGrid/>
          <w:color w:val="auto"/>
          <w:szCs w:val="24"/>
          <w:highlight w:val="none"/>
          <w:lang w:eastAsia="zh-CN"/>
        </w:rPr>
        <w:t>中免费下载公开招标文件（“项目参与”——“采购项目”中找到需要获取采购文件的项目，点击“我要参与”——“参与投标”——“下载文件”</w:t>
      </w:r>
      <w:r>
        <w:rPr>
          <w:rFonts w:ascii="宋体" w:hAnsi="宋体" w:cs="宋体"/>
          <w:snapToGrid/>
          <w:color w:val="auto"/>
          <w:szCs w:val="22"/>
          <w:highlight w:val="none"/>
          <w:lang w:eastAsia="zh-CN"/>
        </w:rPr>
        <w:t>，完成项目参与，将苏采云平台中下载的采购文件（后缀名为</w:t>
      </w:r>
      <w:r>
        <w:rPr>
          <w:rFonts w:hint="eastAsia" w:ascii="宋体" w:hAnsi="宋体" w:cs="宋体"/>
          <w:snapToGrid/>
          <w:color w:val="auto"/>
          <w:szCs w:val="22"/>
          <w:highlight w:val="none"/>
          <w:lang w:eastAsia="zh-CN"/>
        </w:rPr>
        <w:t>“</w:t>
      </w:r>
      <w:r>
        <w:rPr>
          <w:rFonts w:ascii="宋体" w:hAnsi="宋体" w:cs="宋体"/>
          <w:snapToGrid/>
          <w:color w:val="auto"/>
          <w:szCs w:val="22"/>
          <w:highlight w:val="none"/>
          <w:lang w:eastAsia="zh-CN"/>
        </w:rPr>
        <w:t>kedt”）导入到“政府采购客户端”，离线按要求编制并加密</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文件（使用“CA数字证书”），导出加密的</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文件（后缀名为zip，不得超过150M）并在苏采云平台上传该加密的</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文件，对采购文件各项内容做出实质性响应，否则其</w:t>
      </w:r>
      <w:r>
        <w:rPr>
          <w:rFonts w:hint="eastAsia" w:ascii="宋体" w:hAnsi="宋体" w:cs="宋体"/>
          <w:snapToGrid/>
          <w:color w:val="auto"/>
          <w:szCs w:val="24"/>
          <w:highlight w:val="none"/>
          <w:lang w:eastAsia="zh-CN"/>
        </w:rPr>
        <w:t>投标</w:t>
      </w:r>
      <w:r>
        <w:rPr>
          <w:rFonts w:ascii="宋体" w:hAnsi="宋体" w:cs="宋体"/>
          <w:snapToGrid/>
          <w:color w:val="auto"/>
          <w:szCs w:val="22"/>
          <w:highlight w:val="none"/>
          <w:lang w:eastAsia="zh-CN"/>
        </w:rPr>
        <w:t>文件无效。</w:t>
      </w:r>
    </w:p>
    <w:p w14:paraId="53770334">
      <w:pPr>
        <w:widowControl w:val="0"/>
        <w:kinsoku/>
        <w:autoSpaceDE/>
        <w:autoSpaceDN/>
        <w:adjustRightInd/>
        <w:snapToGrid/>
        <w:ind w:firstLine="480" w:firstLineChars="0"/>
        <w:jc w:val="both"/>
        <w:textAlignment w:val="auto"/>
        <w:rPr>
          <w:rFonts w:hint="eastAsia"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3.投标供应商一旦参加本项目投标，即表明其承诺接受了本招标文件中的所有条件和规定。</w:t>
      </w:r>
    </w:p>
    <w:p w14:paraId="17C2CDDD">
      <w:pPr>
        <w:widowControl w:val="0"/>
        <w:kinsoku/>
        <w:autoSpaceDE/>
        <w:autoSpaceDN/>
        <w:adjustRightInd/>
        <w:snapToGrid/>
        <w:ind w:firstLine="480" w:firstLineChars="0"/>
        <w:jc w:val="both"/>
        <w:textAlignment w:val="auto"/>
        <w:rPr>
          <w:rFonts w:hint="eastAsia"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4.招标文件仅作为本次招投标使用。</w:t>
      </w:r>
    </w:p>
    <w:p w14:paraId="2760674F">
      <w:pPr>
        <w:widowControl w:val="0"/>
        <w:kinsoku/>
        <w:autoSpaceDE/>
        <w:autoSpaceDN/>
        <w:adjustRightInd/>
        <w:snapToGrid/>
        <w:ind w:firstLine="480" w:firstLineChars="0"/>
        <w:jc w:val="both"/>
        <w:textAlignment w:val="auto"/>
        <w:rPr>
          <w:rFonts w:hint="eastAsia"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5.招标文件中的“法定代表人”是指投标供应商的营业执照或相关部门的登记证明文件中的“法定代表人”或“负责人”。</w:t>
      </w:r>
    </w:p>
    <w:p w14:paraId="38681B3D">
      <w:pPr>
        <w:widowControl w:val="0"/>
        <w:kinsoku/>
        <w:autoSpaceDE/>
        <w:autoSpaceDN/>
        <w:adjustRightInd/>
        <w:snapToGrid/>
        <w:ind w:firstLine="480" w:firstLineChars="0"/>
        <w:jc w:val="both"/>
        <w:textAlignment w:val="auto"/>
        <w:rPr>
          <w:rFonts w:hint="eastAsia"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6.</w:t>
      </w:r>
      <w:r>
        <w:rPr>
          <w:rFonts w:hint="eastAsia" w:ascii="宋体" w:hAnsi="宋体" w:cs="Times New Roman"/>
          <w:snapToGrid/>
          <w:color w:val="auto"/>
          <w:szCs w:val="24"/>
          <w:highlight w:val="none"/>
          <w:lang w:eastAsia="zh-CN"/>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CE9CF53">
      <w:pPr>
        <w:kinsoku/>
        <w:autoSpaceDE/>
        <w:autoSpaceDN/>
        <w:adjustRightInd/>
        <w:snapToGrid/>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（三）招标文件的解释</w:t>
      </w:r>
    </w:p>
    <w:p w14:paraId="00C366AB">
      <w:pPr>
        <w:kinsoku/>
        <w:autoSpaceDE/>
        <w:autoSpaceDN/>
        <w:adjustRightInd/>
        <w:snapToGrid/>
        <w:ind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 </w:t>
      </w:r>
      <w:r>
        <w:rPr>
          <w:rFonts w:ascii="宋体" w:hAnsi="宋体" w:cs="Times New Roman"/>
          <w:snapToGrid/>
          <w:color w:val="auto"/>
          <w:szCs w:val="24"/>
          <w:highlight w:val="none"/>
          <w:lang w:eastAsia="zh-CN"/>
        </w:rPr>
        <w:t xml:space="preserve"> </w:t>
      </w:r>
      <w:r>
        <w:rPr>
          <w:rFonts w:hint="eastAsia" w:ascii="宋体" w:hAnsi="宋体" w:cs="Times New Roman"/>
          <w:snapToGrid/>
          <w:color w:val="auto"/>
          <w:szCs w:val="24"/>
          <w:highlight w:val="none"/>
          <w:lang w:eastAsia="zh-CN"/>
        </w:rPr>
        <w:t>本文件的最终解释权归采购人。</w:t>
      </w:r>
    </w:p>
    <w:p w14:paraId="6346547C">
      <w:pPr>
        <w:kinsoku/>
        <w:autoSpaceDE/>
        <w:autoSpaceDN/>
        <w:adjustRightInd/>
        <w:snapToGrid/>
        <w:ind w:firstLine="482"/>
        <w:textAlignment w:val="auto"/>
        <w:rPr>
          <w:rFonts w:hint="eastAsia" w:ascii="宋体" w:hAnsi="宋体" w:cs="Times New Roman"/>
          <w:snapToGrid/>
          <w:color w:val="auto"/>
          <w:szCs w:val="24"/>
          <w:highlight w:val="none"/>
          <w:lang w:eastAsia="zh-CN"/>
        </w:rPr>
      </w:pPr>
      <w:r>
        <w:rPr>
          <w:rFonts w:hint="eastAsia" w:ascii="宋体" w:hAnsi="宋体" w:cs="Times New Roman"/>
          <w:b/>
          <w:bCs/>
          <w:snapToGrid/>
          <w:color w:val="auto"/>
          <w:szCs w:val="24"/>
          <w:highlight w:val="none"/>
          <w:lang w:eastAsia="zh-CN"/>
        </w:rPr>
        <w:t>（四）招标文件的补充或修正</w:t>
      </w:r>
      <w:r>
        <w:rPr>
          <w:rFonts w:hint="eastAsia" w:ascii="宋体" w:hAnsi="宋体" w:cs="Times New Roman"/>
          <w:snapToGrid/>
          <w:color w:val="auto"/>
          <w:szCs w:val="24"/>
          <w:highlight w:val="none"/>
          <w:lang w:eastAsia="zh-CN"/>
        </w:rPr>
        <w:t xml:space="preserve"> </w:t>
      </w:r>
    </w:p>
    <w:p w14:paraId="1C23F2E4">
      <w:pPr>
        <w:widowControl w:val="0"/>
        <w:kinsoku/>
        <w:autoSpaceDE/>
        <w:autoSpaceDN/>
        <w:adjustRightInd/>
        <w:snapToGrid/>
        <w:ind w:firstLine="600" w:firstLineChars="25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p>
    <w:p w14:paraId="2A29CB9A">
      <w:pPr>
        <w:widowControl w:val="0"/>
        <w:kinsoku/>
        <w:autoSpaceDE/>
        <w:autoSpaceDN/>
        <w:adjustRightInd/>
        <w:snapToGrid/>
        <w:ind w:firstLine="600" w:firstLineChars="25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p>
    <w:p w14:paraId="2074A452">
      <w:pPr>
        <w:widowControl w:val="0"/>
        <w:kinsoku/>
        <w:autoSpaceDE/>
        <w:autoSpaceDN/>
        <w:adjustRightInd/>
        <w:snapToGrid/>
        <w:ind w:firstLine="600" w:firstLineChars="25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3.供应商应于投标截止日前以电子邮件形式发送至江苏智汇锡建工程项目管理有限公司，确认已收到修改文件或延期开标通知，邮箱：</w:t>
      </w:r>
      <w:r>
        <w:rPr>
          <w:rFonts w:hint="eastAsia" w:ascii="宋体" w:hAnsi="宋体" w:cs="Times New Roman"/>
          <w:snapToGrid/>
          <w:color w:val="auto"/>
          <w:kern w:val="2"/>
          <w:szCs w:val="24"/>
          <w:highlight w:val="none"/>
          <w:lang w:eastAsia="zh-CN"/>
        </w:rPr>
        <w:t>2726537</w:t>
      </w:r>
      <w:r>
        <w:rPr>
          <w:rFonts w:ascii="宋体" w:hAnsi="宋体" w:cs="Times New Roman"/>
          <w:snapToGrid/>
          <w:color w:val="auto"/>
          <w:kern w:val="2"/>
          <w:szCs w:val="24"/>
          <w:highlight w:val="none"/>
          <w:lang w:eastAsia="zh-CN"/>
        </w:rPr>
        <w:t>@qq.com</w:t>
      </w:r>
      <w:r>
        <w:rPr>
          <w:rFonts w:hint="eastAsia" w:ascii="宋体" w:hAnsi="宋体" w:cs="宋体"/>
          <w:snapToGrid/>
          <w:color w:val="auto"/>
          <w:kern w:val="2"/>
          <w:szCs w:val="24"/>
          <w:highlight w:val="none"/>
          <w:lang w:eastAsia="zh-CN"/>
        </w:rPr>
        <w:t>；逾期不回视同收到此公告。因供应商未及时全面地关注更正公告导致其提交的</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4"/>
          <w:highlight w:val="none"/>
          <w:lang w:eastAsia="zh-CN"/>
        </w:rPr>
        <w:t>文件材料不符合采购人要求，而造成的损失及风险（包括但不限于未成交）由供应商自行承担。</w:t>
      </w:r>
    </w:p>
    <w:p w14:paraId="35D09B4E">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4</w:t>
      </w:r>
      <w:r>
        <w:rPr>
          <w:rFonts w:hint="eastAsia" w:ascii="宋体" w:hAnsi="宋体" w:cs="Times New Roman"/>
          <w:snapToGrid/>
          <w:color w:val="auto"/>
          <w:szCs w:val="24"/>
          <w:highlight w:val="none"/>
          <w:lang w:eastAsia="zh-CN"/>
        </w:rPr>
        <w:t>.供应商认为招标文件使自己的权益受到损害的，可以自获取招标文件之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代理机构将在收到符合上述要求的书面质疑后七个工作日内，对质疑内容作出答复。供应商在法定质疑期限外送达的质疑函或法定质疑期限内送达的质疑函不符合上述要求的均为无效质疑，采购代理机构对无效质疑不予受理。</w:t>
      </w:r>
    </w:p>
    <w:p w14:paraId="1EE2DE0C">
      <w:pPr>
        <w:kinsoku/>
        <w:autoSpaceDE/>
        <w:autoSpaceDN/>
        <w:adjustRightInd/>
        <w:snapToGrid/>
        <w:ind w:firstLine="480" w:firstLineChars="0"/>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 xml:space="preserve"> （五）投标文件的组成</w:t>
      </w:r>
    </w:p>
    <w:p w14:paraId="006D3C9E">
      <w:pPr>
        <w:kinsoku/>
        <w:autoSpaceDE/>
        <w:autoSpaceDN/>
        <w:adjustRightInd/>
        <w:snapToGrid/>
        <w:ind w:firstLine="480" w:firstLineChars="0"/>
        <w:textAlignment w:val="auto"/>
        <w:rPr>
          <w:rFonts w:hint="eastAsia" w:ascii="宋体" w:hAnsi="宋体" w:cs="Times New Roman"/>
          <w:b/>
          <w:bCs/>
          <w:snapToGrid/>
          <w:color w:val="auto"/>
          <w:szCs w:val="24"/>
          <w:highlight w:val="none"/>
          <w:lang w:eastAsia="zh-CN"/>
        </w:rPr>
      </w:pPr>
      <w:bookmarkStart w:id="10" w:name="_Hlk159252584"/>
      <w:r>
        <w:rPr>
          <w:rFonts w:hint="eastAsia" w:ascii="宋体" w:hAnsi="宋体" w:cs="Times New Roman"/>
          <w:b/>
          <w:bCs/>
          <w:snapToGrid/>
          <w:color w:val="auto"/>
          <w:szCs w:val="24"/>
          <w:highlight w:val="none"/>
          <w:lang w:eastAsia="zh-CN"/>
        </w:rPr>
        <w:t>1.投标函（格式见附件）</w:t>
      </w:r>
    </w:p>
    <w:p w14:paraId="79BB2D19">
      <w:pPr>
        <w:kinsoku/>
        <w:autoSpaceDE/>
        <w:autoSpaceDN/>
        <w:adjustRightInd/>
        <w:snapToGrid/>
        <w:ind w:firstLine="480" w:firstLineChars="0"/>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2.资格、资信证明文件：</w:t>
      </w:r>
    </w:p>
    <w:p w14:paraId="1CBDFEAA">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bookmarkStart w:id="11" w:name="_Hlk159251740"/>
      <w:r>
        <w:rPr>
          <w:rFonts w:hint="eastAsia" w:ascii="宋体" w:hAnsi="宋体" w:cs="Times New Roman"/>
          <w:snapToGrid/>
          <w:color w:val="auto"/>
          <w:szCs w:val="24"/>
          <w:highlight w:val="none"/>
          <w:lang w:eastAsia="zh-CN"/>
        </w:rPr>
        <w:t>（1）关于资格的声明函</w:t>
      </w:r>
      <w:r>
        <w:rPr>
          <w:rFonts w:hint="eastAsia" w:ascii="宋体" w:hAnsi="宋体" w:cs="Times New Roman"/>
          <w:b/>
          <w:bCs/>
          <w:snapToGrid/>
          <w:color w:val="auto"/>
          <w:szCs w:val="24"/>
          <w:highlight w:val="none"/>
          <w:lang w:eastAsia="zh-CN"/>
        </w:rPr>
        <w:t>（格式见附件）</w:t>
      </w:r>
      <w:r>
        <w:rPr>
          <w:rFonts w:hint="eastAsia" w:ascii="宋体" w:hAnsi="宋体" w:cs="Times New Roman"/>
          <w:snapToGrid/>
          <w:color w:val="auto"/>
          <w:szCs w:val="24"/>
          <w:highlight w:val="none"/>
          <w:lang w:eastAsia="zh-CN"/>
        </w:rPr>
        <w:t>；</w:t>
      </w:r>
    </w:p>
    <w:p w14:paraId="3FDF7209">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（2）具有独立承担民事责任能力的供应商营业执照或相关部门的登记证明文件扫描件加盖公章</w:t>
      </w:r>
      <w:r>
        <w:rPr>
          <w:rFonts w:hint="eastAsia" w:ascii="宋体" w:hAnsi="宋体" w:cs="Times New Roman"/>
          <w:b/>
          <w:bCs/>
          <w:snapToGrid/>
          <w:color w:val="auto"/>
          <w:szCs w:val="24"/>
          <w:highlight w:val="none"/>
          <w:lang w:eastAsia="zh-CN"/>
        </w:rPr>
        <w:t>（投标供应商如允许以分支机构身份参加投标的，提供投标供应商分支机构的营业执照扫描件）；</w:t>
      </w:r>
    </w:p>
    <w:p w14:paraId="7A269889">
      <w:pPr>
        <w:kinsoku/>
        <w:autoSpaceDE/>
        <w:autoSpaceDN/>
        <w:adjustRightInd/>
        <w:snapToGrid/>
        <w:ind w:firstLine="480" w:firstLineChars="0"/>
        <w:textAlignment w:val="auto"/>
        <w:rPr>
          <w:rFonts w:hint="eastAsia"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（3）供应商法定代表人授权委托书加盖公章</w:t>
      </w:r>
      <w:r>
        <w:rPr>
          <w:rFonts w:hint="eastAsia" w:ascii="宋体" w:hAnsi="宋体" w:cs="Times New Roman"/>
          <w:b/>
          <w:bCs/>
          <w:snapToGrid/>
          <w:color w:val="auto"/>
          <w:szCs w:val="24"/>
          <w:highlight w:val="none"/>
          <w:lang w:eastAsia="zh-CN"/>
        </w:rPr>
        <w:t>（法定代表人亲自参与投标的除外，格式见附件）；</w:t>
      </w:r>
    </w:p>
    <w:p w14:paraId="35B6B4BC">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（4）供应商法定代表人身份证扫描件加盖公章</w:t>
      </w:r>
      <w:r>
        <w:rPr>
          <w:rFonts w:hint="eastAsia" w:ascii="宋体" w:hAnsi="宋体" w:cs="Times New Roman"/>
          <w:b/>
          <w:bCs/>
          <w:snapToGrid/>
          <w:color w:val="auto"/>
          <w:szCs w:val="24"/>
          <w:highlight w:val="none"/>
          <w:lang w:eastAsia="zh-CN"/>
        </w:rPr>
        <w:t>（正、反面）</w:t>
      </w:r>
      <w:r>
        <w:rPr>
          <w:rFonts w:hint="eastAsia" w:ascii="宋体" w:hAnsi="宋体" w:cs="Times New Roman"/>
          <w:snapToGrid/>
          <w:color w:val="auto"/>
          <w:szCs w:val="24"/>
          <w:highlight w:val="none"/>
          <w:lang w:eastAsia="zh-CN"/>
        </w:rPr>
        <w:t>；</w:t>
      </w:r>
    </w:p>
    <w:p w14:paraId="3D40589A">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（5）供应商法定代表人授权代表身份证扫描件加盖公章</w:t>
      </w:r>
      <w:r>
        <w:rPr>
          <w:rFonts w:hint="eastAsia" w:ascii="宋体" w:hAnsi="宋体" w:cs="Times New Roman"/>
          <w:b/>
          <w:bCs/>
          <w:snapToGrid/>
          <w:color w:val="auto"/>
          <w:szCs w:val="24"/>
          <w:highlight w:val="none"/>
          <w:lang w:eastAsia="zh-CN"/>
        </w:rPr>
        <w:t>（正、反面，法定代表人亲自参与投标的除外）</w:t>
      </w:r>
      <w:r>
        <w:rPr>
          <w:rFonts w:hint="eastAsia" w:ascii="宋体" w:hAnsi="宋体" w:cs="Times New Roman"/>
          <w:snapToGrid/>
          <w:color w:val="auto"/>
          <w:szCs w:val="24"/>
          <w:highlight w:val="none"/>
          <w:lang w:eastAsia="zh-CN"/>
        </w:rPr>
        <w:t xml:space="preserve">； </w:t>
      </w:r>
    </w:p>
    <w:p w14:paraId="6893F0A6">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6</w:t>
      </w:r>
      <w:r>
        <w:rPr>
          <w:rFonts w:hint="eastAsia" w:ascii="宋体" w:hAnsi="宋体" w:cs="Times New Roman"/>
          <w:snapToGrid/>
          <w:color w:val="auto"/>
          <w:szCs w:val="24"/>
          <w:highlight w:val="none"/>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p w14:paraId="0E83EEF1">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7</w:t>
      </w:r>
      <w:r>
        <w:rPr>
          <w:rFonts w:hint="eastAsia" w:ascii="宋体" w:hAnsi="宋体" w:cs="Times New Roman"/>
          <w:snapToGrid/>
          <w:color w:val="auto"/>
          <w:szCs w:val="24"/>
          <w:highlight w:val="none"/>
          <w:lang w:eastAsia="zh-CN"/>
        </w:rPr>
        <w:t>）供应商近六个月中任意一个月份（不含投标当月）的依法缴纳税收的相关材料（提供相关主管部门证明或银行代扣证明）扫描件加盖公章，成立不满三个自然月的公司（企业）除外；</w:t>
      </w:r>
    </w:p>
    <w:p w14:paraId="767256D5">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8</w:t>
      </w:r>
      <w:r>
        <w:rPr>
          <w:rFonts w:hint="eastAsia" w:ascii="宋体" w:hAnsi="宋体" w:cs="Times New Roman"/>
          <w:snapToGrid/>
          <w:color w:val="auto"/>
          <w:szCs w:val="24"/>
          <w:highlight w:val="none"/>
          <w:lang w:eastAsia="zh-CN"/>
        </w:rPr>
        <w:t>）供应商近六个月中任意一个月份（不含投标当月）的依法缴纳社会保障资金的相关材料（提供相关主管部门证明或银行代扣证明）扫描件加盖公章，成立不满三个自然月的公司（企业）除外；</w:t>
      </w:r>
    </w:p>
    <w:p w14:paraId="1B7A2DEE">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9</w:t>
      </w:r>
      <w:r>
        <w:rPr>
          <w:rFonts w:hint="eastAsia" w:ascii="宋体" w:hAnsi="宋体" w:cs="Times New Roman"/>
          <w:snapToGrid/>
          <w:color w:val="auto"/>
          <w:szCs w:val="24"/>
          <w:highlight w:val="none"/>
          <w:lang w:eastAsia="zh-CN"/>
        </w:rPr>
        <w:t>）承诺书</w:t>
      </w:r>
      <w:r>
        <w:rPr>
          <w:rFonts w:hint="eastAsia" w:ascii="宋体" w:hAnsi="宋体" w:cs="Times New Roman"/>
          <w:b/>
          <w:bCs/>
          <w:snapToGrid/>
          <w:color w:val="auto"/>
          <w:szCs w:val="24"/>
          <w:highlight w:val="none"/>
          <w:lang w:eastAsia="zh-CN"/>
        </w:rPr>
        <w:t>（格式见附件）</w:t>
      </w:r>
      <w:r>
        <w:rPr>
          <w:rFonts w:hint="eastAsia" w:ascii="宋体" w:hAnsi="宋体" w:cs="Times New Roman"/>
          <w:snapToGrid/>
          <w:color w:val="auto"/>
          <w:szCs w:val="24"/>
          <w:highlight w:val="none"/>
          <w:lang w:eastAsia="zh-CN"/>
        </w:rPr>
        <w:t>；</w:t>
      </w:r>
    </w:p>
    <w:p w14:paraId="3940C360">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w:t>
      </w:r>
      <w:r>
        <w:rPr>
          <w:rFonts w:ascii="宋体" w:hAnsi="宋体" w:cs="Times New Roman"/>
          <w:snapToGrid/>
          <w:color w:val="auto"/>
          <w:szCs w:val="24"/>
          <w:highlight w:val="none"/>
          <w:lang w:eastAsia="zh-CN"/>
        </w:rPr>
        <w:t>0</w:t>
      </w:r>
      <w:r>
        <w:rPr>
          <w:rFonts w:hint="eastAsia" w:ascii="宋体" w:hAnsi="宋体" w:cs="Times New Roman"/>
          <w:snapToGrid/>
          <w:color w:val="auto"/>
          <w:szCs w:val="24"/>
          <w:highlight w:val="none"/>
          <w:lang w:eastAsia="zh-CN"/>
        </w:rPr>
        <w:t>）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snapToGrid/>
          <w:color w:val="auto"/>
          <w:szCs w:val="24"/>
          <w:highlight w:val="none"/>
          <w:lang w:eastAsia="zh-CN"/>
        </w:rPr>
        <w:t>格式见附件）</w:t>
      </w:r>
      <w:r>
        <w:rPr>
          <w:rFonts w:hint="eastAsia" w:ascii="宋体" w:hAnsi="宋体" w:cs="Times New Roman"/>
          <w:snapToGrid/>
          <w:color w:val="auto"/>
          <w:szCs w:val="24"/>
          <w:highlight w:val="none"/>
          <w:lang w:eastAsia="zh-CN"/>
        </w:rPr>
        <w:t>，监狱企业由省级以上监狱管理局、戒毒管理局出具的属于监狱企业的证明文件；</w:t>
      </w:r>
    </w:p>
    <w:p w14:paraId="04941165">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w:t>
      </w: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eastAsia="zh-CN"/>
        </w:rPr>
        <w:t>）</w:t>
      </w:r>
      <w:r>
        <w:rPr>
          <w:rFonts w:hint="eastAsia" w:ascii="宋体" w:hAnsi="宋体" w:cs="Times New Roman"/>
          <w:bCs/>
          <w:color w:val="auto"/>
          <w:szCs w:val="24"/>
          <w:highlight w:val="none"/>
          <w:lang w:eastAsia="zh-CN"/>
        </w:rPr>
        <w:t>采购人要求的特定资质证明</w:t>
      </w:r>
      <w:r>
        <w:rPr>
          <w:rFonts w:hint="eastAsia" w:ascii="宋体" w:hAnsi="宋体" w:cs="Times New Roman"/>
          <w:snapToGrid/>
          <w:color w:val="auto"/>
          <w:szCs w:val="24"/>
          <w:highlight w:val="none"/>
          <w:lang w:eastAsia="zh-CN"/>
        </w:rPr>
        <w:t>扫描件加盖公章</w:t>
      </w:r>
      <w:r>
        <w:rPr>
          <w:rFonts w:hint="eastAsia" w:ascii="宋体" w:hAnsi="宋体" w:cs="Times New Roman"/>
          <w:b/>
          <w:color w:val="auto"/>
          <w:szCs w:val="24"/>
          <w:highlight w:val="none"/>
          <w:lang w:eastAsia="zh-CN"/>
        </w:rPr>
        <w:t>（详见“投标邀请函”－“供应商资格要求”之4中要求）</w:t>
      </w:r>
      <w:r>
        <w:rPr>
          <w:rFonts w:hint="eastAsia" w:ascii="宋体" w:hAnsi="宋体" w:cs="Times New Roman"/>
          <w:bCs/>
          <w:color w:val="auto"/>
          <w:szCs w:val="24"/>
          <w:highlight w:val="none"/>
          <w:lang w:eastAsia="zh-CN"/>
        </w:rPr>
        <w:t>；</w:t>
      </w:r>
    </w:p>
    <w:bookmarkEnd w:id="11"/>
    <w:p w14:paraId="3F6C0929">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w:t>
      </w:r>
      <w:r>
        <w:rPr>
          <w:rFonts w:ascii="宋体" w:hAnsi="宋体" w:cs="Times New Roman"/>
          <w:b/>
          <w:bCs/>
          <w:snapToGrid/>
          <w:color w:val="auto"/>
          <w:szCs w:val="24"/>
          <w:highlight w:val="none"/>
          <w:lang w:eastAsia="zh-CN"/>
        </w:rPr>
        <w:t>.</w:t>
      </w:r>
      <w:r>
        <w:rPr>
          <w:rFonts w:hint="eastAsia" w:ascii="宋体" w:hAnsi="宋体" w:cs="Times New Roman"/>
          <w:snapToGrid/>
          <w:color w:val="auto"/>
          <w:szCs w:val="24"/>
          <w:highlight w:val="none"/>
          <w:lang w:eastAsia="zh-CN"/>
        </w:rPr>
        <w:t>开标一览表</w:t>
      </w:r>
      <w:r>
        <w:rPr>
          <w:rFonts w:hint="eastAsia" w:ascii="宋体" w:hAnsi="宋体" w:cs="Times New Roman"/>
          <w:b/>
          <w:bCs/>
          <w:snapToGrid/>
          <w:color w:val="auto"/>
          <w:szCs w:val="24"/>
          <w:highlight w:val="none"/>
          <w:lang w:eastAsia="zh-CN"/>
        </w:rPr>
        <w:t>（格式见附件）</w:t>
      </w:r>
    </w:p>
    <w:p w14:paraId="2EA84FF3">
      <w:pPr>
        <w:kinsoku/>
        <w:autoSpaceDE/>
        <w:autoSpaceDN/>
        <w:adjustRightInd/>
        <w:snapToGrid/>
        <w:ind w:firstLine="480" w:firstLineChars="0"/>
        <w:textAlignment w:val="auto"/>
        <w:rPr>
          <w:rFonts w:hint="eastAsia"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4</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明细报价表</w:t>
      </w:r>
      <w:r>
        <w:rPr>
          <w:rFonts w:hint="eastAsia" w:ascii="宋体" w:hAnsi="宋体" w:cs="Times New Roman"/>
          <w:b/>
          <w:bCs/>
          <w:snapToGrid/>
          <w:color w:val="auto"/>
          <w:szCs w:val="24"/>
          <w:highlight w:val="none"/>
          <w:lang w:eastAsia="zh-CN"/>
        </w:rPr>
        <w:t>（格式见附件）</w:t>
      </w:r>
    </w:p>
    <w:p w14:paraId="0A0FDFE4">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5.</w:t>
      </w:r>
      <w:r>
        <w:rPr>
          <w:rFonts w:hint="eastAsia" w:ascii="宋体" w:hAnsi="宋体" w:cs="Times New Roman"/>
          <w:snapToGrid/>
          <w:color w:val="auto"/>
          <w:szCs w:val="24"/>
          <w:highlight w:val="none"/>
          <w:lang w:eastAsia="zh-CN"/>
        </w:rPr>
        <w:t>服务承诺</w:t>
      </w:r>
      <w:r>
        <w:rPr>
          <w:rFonts w:hint="eastAsia" w:ascii="宋体" w:hAnsi="宋体" w:cs="Times New Roman"/>
          <w:b/>
          <w:bCs/>
          <w:snapToGrid/>
          <w:color w:val="auto"/>
          <w:szCs w:val="24"/>
          <w:highlight w:val="none"/>
          <w:lang w:eastAsia="zh-CN"/>
        </w:rPr>
        <w:t>（格式见附件）</w:t>
      </w:r>
    </w:p>
    <w:p w14:paraId="1E0CF3AA">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6</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偏离表</w:t>
      </w:r>
      <w:r>
        <w:rPr>
          <w:rFonts w:hint="eastAsia" w:ascii="宋体" w:hAnsi="宋体" w:cs="Times New Roman"/>
          <w:b/>
          <w:bCs/>
          <w:snapToGrid/>
          <w:color w:val="auto"/>
          <w:szCs w:val="24"/>
          <w:highlight w:val="none"/>
          <w:lang w:eastAsia="zh-CN"/>
        </w:rPr>
        <w:t>（格式见附件）</w:t>
      </w:r>
    </w:p>
    <w:p w14:paraId="71EC7F52">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7</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供应商情况表</w:t>
      </w:r>
      <w:r>
        <w:rPr>
          <w:rFonts w:hint="eastAsia" w:ascii="宋体" w:hAnsi="宋体" w:cs="Times New Roman"/>
          <w:b/>
          <w:bCs/>
          <w:snapToGrid/>
          <w:color w:val="auto"/>
          <w:szCs w:val="24"/>
          <w:highlight w:val="none"/>
          <w:lang w:eastAsia="zh-CN"/>
        </w:rPr>
        <w:t>（格式见附件）</w:t>
      </w:r>
    </w:p>
    <w:p w14:paraId="18DD6055">
      <w:pPr>
        <w:kinsoku/>
        <w:autoSpaceDE/>
        <w:autoSpaceDN/>
        <w:adjustRightInd/>
        <w:snapToGrid/>
        <w:ind w:firstLine="480" w:firstLineChars="0"/>
        <w:textAlignment w:val="auto"/>
        <w:rPr>
          <w:rFonts w:hint="eastAsia" w:ascii="宋体" w:hAnsi="宋体" w:cs="宋体"/>
          <w:b/>
          <w:bCs/>
          <w:snapToGrid/>
          <w:color w:val="auto"/>
          <w:szCs w:val="24"/>
          <w:highlight w:val="none"/>
          <w:lang w:eastAsia="zh-CN"/>
        </w:rPr>
      </w:pPr>
      <w:r>
        <w:rPr>
          <w:rFonts w:hint="eastAsia" w:ascii="宋体" w:hAnsi="宋体" w:cs="宋体"/>
          <w:snapToGrid/>
          <w:color w:val="auto"/>
          <w:szCs w:val="24"/>
          <w:highlight w:val="none"/>
          <w:lang w:eastAsia="zh-CN"/>
        </w:rPr>
        <w:t>8.</w:t>
      </w:r>
      <w:r>
        <w:rPr>
          <w:rFonts w:hint="eastAsia" w:ascii="宋体" w:hAnsi="宋体" w:cs="宋体"/>
          <w:color w:val="auto"/>
          <w:highlight w:val="none"/>
          <w:lang w:eastAsia="zh-CN"/>
        </w:rPr>
        <w:t>供应商近年已完成类似业绩一览表</w:t>
      </w:r>
      <w:r>
        <w:rPr>
          <w:rFonts w:hint="eastAsia" w:ascii="宋体" w:hAnsi="宋体" w:cs="宋体"/>
          <w:b/>
          <w:bCs/>
          <w:snapToGrid/>
          <w:color w:val="auto"/>
          <w:szCs w:val="24"/>
          <w:highlight w:val="none"/>
          <w:lang w:eastAsia="zh-CN"/>
        </w:rPr>
        <w:t>（格式见附件）</w:t>
      </w:r>
      <w:r>
        <w:rPr>
          <w:rFonts w:hint="eastAsia" w:ascii="宋体" w:hAnsi="宋体" w:cs="宋体"/>
          <w:color w:val="auto"/>
          <w:highlight w:val="none"/>
          <w:lang w:eastAsia="zh-CN"/>
        </w:rPr>
        <w:t xml:space="preserve"> </w:t>
      </w:r>
    </w:p>
    <w:p w14:paraId="7FC553F3">
      <w:pPr>
        <w:kinsoku/>
        <w:autoSpaceDE/>
        <w:autoSpaceDN/>
        <w:adjustRightInd/>
        <w:snapToGrid/>
        <w:ind w:firstLine="480" w:firstLineChars="0"/>
        <w:textAlignment w:val="auto"/>
        <w:rPr>
          <w:rFonts w:hint="eastAsia" w:ascii="宋体" w:hAnsi="宋体" w:cs="宋体"/>
          <w:color w:val="auto"/>
          <w:highlight w:val="none"/>
          <w:lang w:eastAsia="zh-CN"/>
        </w:rPr>
      </w:pPr>
      <w:r>
        <w:rPr>
          <w:rFonts w:hint="eastAsia" w:ascii="宋体" w:hAnsi="宋体" w:cs="宋体"/>
          <w:snapToGrid/>
          <w:color w:val="auto"/>
          <w:szCs w:val="24"/>
          <w:highlight w:val="none"/>
          <w:lang w:eastAsia="zh-CN"/>
        </w:rPr>
        <w:t>9.</w:t>
      </w:r>
      <w:r>
        <w:rPr>
          <w:rFonts w:hint="eastAsia" w:ascii="宋体" w:hAnsi="宋体" w:cs="宋体"/>
          <w:color w:val="auto"/>
          <w:highlight w:val="none"/>
          <w:lang w:eastAsia="zh-CN"/>
        </w:rPr>
        <w:t>提供第三章</w:t>
      </w:r>
      <w:r>
        <w:rPr>
          <w:rFonts w:hint="eastAsia" w:ascii="宋体" w:hAnsi="宋体" w:cs="宋体"/>
          <w:snapToGrid/>
          <w:color w:val="auto"/>
          <w:szCs w:val="24"/>
          <w:highlight w:val="none"/>
          <w:lang w:eastAsia="zh-CN"/>
        </w:rPr>
        <w:t>采购需求和技术有关要求中</w:t>
      </w:r>
      <w:r>
        <w:rPr>
          <w:rFonts w:hint="eastAsia" w:ascii="宋体" w:hAnsi="宋体" w:cs="宋体"/>
          <w:color w:val="auto"/>
          <w:highlight w:val="none"/>
          <w:lang w:eastAsia="zh-CN"/>
        </w:rPr>
        <w:t>需提供的相关证明材料</w:t>
      </w:r>
    </w:p>
    <w:p w14:paraId="50327E86">
      <w:pPr>
        <w:kinsoku/>
        <w:autoSpaceDE/>
        <w:autoSpaceDN/>
        <w:adjustRightInd/>
        <w:snapToGrid/>
        <w:ind w:firstLine="480" w:firstLineChars="0"/>
        <w:textAlignment w:val="auto"/>
        <w:rPr>
          <w:rFonts w:hint="eastAsia" w:ascii="宋体" w:hAnsi="宋体" w:cs="宋体"/>
          <w:color w:val="auto"/>
          <w:highlight w:val="none"/>
          <w:lang w:eastAsia="zh-CN"/>
        </w:rPr>
      </w:pPr>
      <w:r>
        <w:rPr>
          <w:rFonts w:hint="eastAsia" w:ascii="宋体" w:hAnsi="宋体" w:cs="宋体"/>
          <w:color w:val="auto"/>
          <w:highlight w:val="none"/>
          <w:lang w:eastAsia="zh-CN"/>
        </w:rPr>
        <w:t>10.</w:t>
      </w:r>
      <w:r>
        <w:rPr>
          <w:rFonts w:hint="eastAsia" w:ascii="宋体" w:hAnsi="宋体" w:cs="宋体"/>
          <w:snapToGrid/>
          <w:color w:val="auto"/>
          <w:szCs w:val="24"/>
          <w:highlight w:val="none"/>
          <w:lang w:eastAsia="zh-CN"/>
        </w:rPr>
        <w:t>技术方案</w:t>
      </w:r>
      <w:r>
        <w:rPr>
          <w:rFonts w:hint="eastAsia" w:ascii="宋体" w:hAnsi="宋体" w:cs="宋体"/>
          <w:b/>
          <w:bCs/>
          <w:snapToGrid/>
          <w:color w:val="auto"/>
          <w:szCs w:val="24"/>
          <w:highlight w:val="none"/>
          <w:lang w:eastAsia="zh-CN"/>
        </w:rPr>
        <w:t>（详见评分标准）</w:t>
      </w:r>
    </w:p>
    <w:p w14:paraId="3C2CAE3A">
      <w:pPr>
        <w:kinsoku/>
        <w:autoSpaceDE/>
        <w:autoSpaceDN/>
        <w:adjustRightInd/>
        <w:snapToGrid/>
        <w:ind w:firstLine="480" w:firstLineChars="0"/>
        <w:textAlignment w:val="auto"/>
        <w:rPr>
          <w:rFonts w:hint="eastAsia" w:ascii="宋体" w:hAnsi="宋体" w:cs="宋体"/>
          <w:b/>
          <w:bCs/>
          <w:snapToGrid/>
          <w:color w:val="auto"/>
          <w:szCs w:val="24"/>
          <w:highlight w:val="none"/>
          <w:lang w:eastAsia="zh-CN"/>
        </w:rPr>
      </w:pPr>
      <w:r>
        <w:rPr>
          <w:rFonts w:hint="eastAsia" w:ascii="宋体" w:hAnsi="宋体" w:cs="宋体"/>
          <w:color w:val="auto"/>
          <w:highlight w:val="none"/>
          <w:lang w:eastAsia="zh-CN"/>
        </w:rPr>
        <w:t>11.</w:t>
      </w:r>
      <w:r>
        <w:rPr>
          <w:rFonts w:hint="eastAsia" w:ascii="宋体" w:hAnsi="宋体" w:cs="宋体"/>
          <w:snapToGrid/>
          <w:color w:val="auto"/>
          <w:szCs w:val="24"/>
          <w:highlight w:val="none"/>
          <w:lang w:eastAsia="zh-CN"/>
        </w:rPr>
        <w:t>评分标准中对应的其他所需证明材料</w:t>
      </w:r>
      <w:r>
        <w:rPr>
          <w:rFonts w:hint="eastAsia" w:ascii="宋体" w:hAnsi="宋体" w:cs="宋体"/>
          <w:b/>
          <w:bCs/>
          <w:snapToGrid/>
          <w:color w:val="auto"/>
          <w:szCs w:val="24"/>
          <w:highlight w:val="none"/>
          <w:lang w:eastAsia="zh-CN"/>
        </w:rPr>
        <w:t>（详见评分标准）</w:t>
      </w:r>
    </w:p>
    <w:p w14:paraId="1924AEDB">
      <w:pPr>
        <w:kinsoku/>
        <w:autoSpaceDE/>
        <w:autoSpaceDN/>
        <w:adjustRightInd/>
        <w:snapToGrid/>
        <w:ind w:firstLine="480" w:firstLineChars="0"/>
        <w:textAlignment w:val="auto"/>
        <w:rPr>
          <w:rFonts w:hint="eastAsia"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12.</w:t>
      </w:r>
      <w:r>
        <w:rPr>
          <w:rFonts w:hint="eastAsia" w:ascii="宋体" w:hAnsi="宋体" w:cs="宋体"/>
          <w:color w:val="auto"/>
          <w:highlight w:val="none"/>
          <w:lang w:eastAsia="zh-CN"/>
        </w:rPr>
        <w:t>要求采购人提供的配合（</w:t>
      </w:r>
      <w:r>
        <w:rPr>
          <w:rFonts w:hint="eastAsia" w:ascii="宋体" w:hAnsi="宋体" w:cs="宋体"/>
          <w:b/>
          <w:bCs/>
          <w:snapToGrid/>
          <w:color w:val="auto"/>
          <w:szCs w:val="24"/>
          <w:highlight w:val="none"/>
          <w:lang w:eastAsia="zh-CN"/>
        </w:rPr>
        <w:t>如有格式自拟并自行添加）</w:t>
      </w:r>
    </w:p>
    <w:p w14:paraId="2F54BB7C">
      <w:pPr>
        <w:kinsoku/>
        <w:autoSpaceDE/>
        <w:autoSpaceDN/>
        <w:adjustRightInd/>
        <w:snapToGrid/>
        <w:ind w:firstLine="480" w:firstLineChars="0"/>
        <w:textAlignment w:val="auto"/>
        <w:rPr>
          <w:rFonts w:hint="eastAsia" w:ascii="宋体" w:hAnsi="宋体" w:cs="Times New Roman"/>
          <w:snapToGrid/>
          <w:color w:val="auto"/>
          <w:szCs w:val="24"/>
          <w:highlight w:val="none"/>
          <w:lang w:eastAsia="zh-CN"/>
        </w:rPr>
      </w:pPr>
      <w:r>
        <w:rPr>
          <w:rFonts w:hint="eastAsia" w:ascii="宋体" w:hAnsi="宋体" w:cs="宋体"/>
          <w:b/>
          <w:bCs/>
          <w:snapToGrid/>
          <w:color w:val="auto"/>
          <w:szCs w:val="24"/>
          <w:highlight w:val="none"/>
          <w:lang w:eastAsia="zh-CN"/>
        </w:rPr>
        <w:t>13.</w:t>
      </w:r>
      <w:r>
        <w:rPr>
          <w:rFonts w:hint="eastAsia" w:ascii="宋体" w:hAnsi="宋体" w:cs="Times New Roman"/>
          <w:snapToGrid/>
          <w:color w:val="auto"/>
          <w:szCs w:val="24"/>
          <w:highlight w:val="none"/>
          <w:lang w:eastAsia="zh-CN"/>
        </w:rPr>
        <w:t>其他</w:t>
      </w:r>
      <w:r>
        <w:rPr>
          <w:rFonts w:hint="eastAsia" w:ascii="宋体" w:hAnsi="宋体" w:cs="Times New Roman"/>
          <w:b/>
          <w:bCs/>
          <w:snapToGrid/>
          <w:color w:val="auto"/>
          <w:szCs w:val="24"/>
          <w:highlight w:val="none"/>
          <w:lang w:eastAsia="zh-CN"/>
        </w:rPr>
        <w:t>（投标供应商认为有必要提供的声明和文件，如有格式自拟并自行添加）</w:t>
      </w:r>
    </w:p>
    <w:bookmarkEnd w:id="10"/>
    <w:p w14:paraId="60A9592A">
      <w:pPr>
        <w:kinsoku/>
        <w:autoSpaceDE/>
        <w:autoSpaceDN/>
        <w:adjustRightInd/>
        <w:snapToGrid/>
        <w:ind w:firstLine="480" w:firstLineChars="0"/>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上述1-10项供应商必须按要求全部提供，否则投标文件无效。如上述资格证明文件遇年检、换证，则必须提供法定年检、换证单位出具的有效证明扫描件。如上述资格证明文件第（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snapToGrid/>
          <w:color w:val="auto"/>
          <w:szCs w:val="24"/>
          <w:highlight w:val="none"/>
          <w:lang w:eastAsia="zh-CN"/>
        </w:rPr>
        <w:t>6</w:t>
      </w:r>
      <w:r>
        <w:rPr>
          <w:rFonts w:hint="eastAsia" w:ascii="宋体" w:hAnsi="宋体" w:cs="Times New Roman"/>
          <w:b/>
          <w:bCs/>
          <w:snapToGrid/>
          <w:color w:val="auto"/>
          <w:szCs w:val="24"/>
          <w:highlight w:val="none"/>
          <w:lang w:eastAsia="zh-CN"/>
        </w:rPr>
        <w:t>）（</w:t>
      </w:r>
      <w:r>
        <w:rPr>
          <w:rFonts w:ascii="宋体" w:hAnsi="宋体" w:cs="Times New Roman"/>
          <w:b/>
          <w:bCs/>
          <w:snapToGrid/>
          <w:color w:val="auto"/>
          <w:szCs w:val="24"/>
          <w:highlight w:val="none"/>
          <w:lang w:eastAsia="zh-CN"/>
        </w:rPr>
        <w:t>7</w:t>
      </w:r>
      <w:r>
        <w:rPr>
          <w:rFonts w:hint="eastAsia" w:ascii="宋体" w:hAnsi="宋体" w:cs="Times New Roman"/>
          <w:b/>
          <w:bCs/>
          <w:snapToGrid/>
          <w:color w:val="auto"/>
          <w:szCs w:val="24"/>
          <w:highlight w:val="none"/>
          <w:lang w:eastAsia="zh-CN"/>
        </w:rPr>
        <w:t>）（</w:t>
      </w:r>
      <w:r>
        <w:rPr>
          <w:rFonts w:ascii="宋体" w:hAnsi="宋体" w:cs="Times New Roman"/>
          <w:b/>
          <w:bCs/>
          <w:snapToGrid/>
          <w:color w:val="auto"/>
          <w:szCs w:val="24"/>
          <w:highlight w:val="none"/>
          <w:lang w:eastAsia="zh-CN"/>
        </w:rPr>
        <w:t>8</w:t>
      </w:r>
      <w:r>
        <w:rPr>
          <w:rFonts w:hint="eastAsia" w:ascii="宋体" w:hAnsi="宋体" w:cs="Times New Roman"/>
          <w:b/>
          <w:bCs/>
          <w:snapToGrid/>
          <w:color w:val="auto"/>
          <w:szCs w:val="24"/>
          <w:highlight w:val="none"/>
          <w:lang w:eastAsia="zh-CN"/>
        </w:rPr>
        <w:t>）三项遇有国家相关政策规定可不具备的，必须提供相关政策规定或相关单位出具的有效证明扫描件。如采购项目未专门面向中小企业、面向小微企业时，资格、资信证明文件中第（10）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p>
    <w:p w14:paraId="5BCE8748">
      <w:pPr>
        <w:kinsoku/>
        <w:autoSpaceDE/>
        <w:autoSpaceDN/>
        <w:adjustRightInd/>
        <w:snapToGrid/>
        <w:ind w:firstLine="480" w:firstLineChars="0"/>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 xml:space="preserve"> （六）投标文件的要求</w:t>
      </w:r>
    </w:p>
    <w:p w14:paraId="1D28CBFF">
      <w:pPr>
        <w:kinsoku/>
        <w:autoSpaceDE/>
        <w:autoSpaceDN/>
        <w:adjustRightInd/>
        <w:snapToGrid/>
        <w:ind w:firstLine="426" w:firstLineChars="0"/>
        <w:textAlignment w:val="auto"/>
        <w:rPr>
          <w:rFonts w:hint="eastAsia"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1.所有文件、往来函件均应使用简体中文（规格、型号辅助符号例外）。</w:t>
      </w:r>
    </w:p>
    <w:p w14:paraId="4126AC42">
      <w:pPr>
        <w:kinsoku/>
        <w:autoSpaceDE/>
        <w:autoSpaceDN/>
        <w:adjustRightInd/>
        <w:snapToGrid/>
        <w:ind w:firstLine="426" w:firstLineChars="0"/>
        <w:textAlignment w:val="auto"/>
        <w:rPr>
          <w:rFonts w:hint="eastAsia"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2.投标文件由投标供应商按给定格式如实填写（编写），须有法人（盖章）、法定代表人或法定代表人授权代表签字或盖章，方为有效，未尽事宜可自行补充。</w:t>
      </w:r>
    </w:p>
    <w:p w14:paraId="03AB49C8">
      <w:pPr>
        <w:kinsoku/>
        <w:autoSpaceDE/>
        <w:autoSpaceDN/>
        <w:adjustRightInd/>
        <w:snapToGrid/>
        <w:ind w:firstLine="426" w:firstLineChars="0"/>
        <w:textAlignment w:val="auto"/>
        <w:rPr>
          <w:rFonts w:hint="eastAsia"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3.如无特别说明，投标供应商报价一律以人民币为投标结算货币，结算单位为“元”。</w:t>
      </w:r>
    </w:p>
    <w:p w14:paraId="5D3A1D0D">
      <w:pPr>
        <w:kinsoku/>
        <w:autoSpaceDE/>
        <w:autoSpaceDN/>
        <w:adjustRightInd/>
        <w:snapToGrid/>
        <w:ind w:firstLine="426" w:firstLineChars="0"/>
        <w:textAlignment w:val="auto"/>
        <w:rPr>
          <w:rFonts w:hint="eastAsia"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4.投标文件格式部分，应由投标供应商按给定格式提供，不得更改。</w:t>
      </w:r>
    </w:p>
    <w:p w14:paraId="197959AF">
      <w:pPr>
        <w:kinsoku/>
        <w:autoSpaceDE/>
        <w:autoSpaceDN/>
        <w:adjustRightInd/>
        <w:snapToGrid/>
        <w:ind w:firstLine="426" w:firstLineChars="0"/>
        <w:textAlignment w:val="auto"/>
        <w:rPr>
          <w:rFonts w:hint="eastAsia"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5.投标供应商在制作电子投标文件时，请正确关联到对应页面，在评审过程中，评审专家如因在相对应页面找不到该相关联的文件，由此产生的后果由投标供应商自行承担。</w:t>
      </w:r>
    </w:p>
    <w:p w14:paraId="5F725FDF">
      <w:pPr>
        <w:kinsoku/>
        <w:autoSpaceDE/>
        <w:autoSpaceDN/>
        <w:adjustRightInd/>
        <w:snapToGrid/>
        <w:ind w:firstLine="426" w:firstLineChars="0"/>
        <w:textAlignment w:val="auto"/>
        <w:rPr>
          <w:rFonts w:hint="eastAsia" w:ascii="宋体" w:hAnsi="宋体" w:cs="Times New Roman"/>
          <w:snapToGrid/>
          <w:color w:val="auto"/>
          <w:kern w:val="2"/>
          <w:szCs w:val="24"/>
          <w:highlight w:val="none"/>
          <w:lang w:eastAsia="zh-CN"/>
        </w:rPr>
      </w:pPr>
      <w:r>
        <w:rPr>
          <w:rFonts w:hint="eastAsia" w:ascii="宋体" w:hAnsi="宋体" w:cs="Times New Roman"/>
          <w:snapToGrid/>
          <w:color w:val="auto"/>
          <w:kern w:val="2"/>
          <w:szCs w:val="24"/>
          <w:highlight w:val="none"/>
          <w:lang w:eastAsia="zh-CN"/>
        </w:rPr>
        <w:t>6.投标费用自理。</w:t>
      </w:r>
    </w:p>
    <w:p w14:paraId="41D4CAEC">
      <w:pPr>
        <w:kinsoku/>
        <w:autoSpaceDE/>
        <w:autoSpaceDN/>
        <w:adjustRightInd/>
        <w:snapToGrid/>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（七） 网上投标</w:t>
      </w:r>
    </w:p>
    <w:p w14:paraId="1B79A291">
      <w:pPr>
        <w:kinsoku/>
        <w:autoSpaceDE/>
        <w:autoSpaceDN/>
        <w:adjustRightInd/>
        <w:snapToGrid/>
        <w:ind w:firstLine="426"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245E5E8F">
      <w:pPr>
        <w:kinsoku/>
        <w:autoSpaceDE/>
        <w:autoSpaceDN/>
        <w:adjustRightInd/>
        <w:snapToGrid/>
        <w:ind w:firstLine="426"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2.投标供应商应对CA数字证书妥善保管，如被他人盗用投标，后果自负。</w:t>
      </w:r>
    </w:p>
    <w:p w14:paraId="535E4B2C">
      <w:pPr>
        <w:kinsoku/>
        <w:autoSpaceDE/>
        <w:autoSpaceDN/>
        <w:adjustRightInd/>
        <w:snapToGrid/>
        <w:ind w:firstLine="426"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3.投标供应商按招标文件规定的网上解密时间进行解密，如未按时解密后果自负。</w:t>
      </w:r>
    </w:p>
    <w:p w14:paraId="6376ABCD">
      <w:pPr>
        <w:kinsoku/>
        <w:autoSpaceDE/>
        <w:autoSpaceDN/>
        <w:adjustRightInd/>
        <w:snapToGrid/>
        <w:ind w:firstLine="426"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4.投标供应商应当对招标文件提出的要求和条件作出实质性响应，并在电子投标系统逐条应答。</w:t>
      </w:r>
    </w:p>
    <w:p w14:paraId="5AA9C8FD">
      <w:pPr>
        <w:kinsoku/>
        <w:autoSpaceDE/>
        <w:autoSpaceDN/>
        <w:adjustRightInd/>
        <w:snapToGrid/>
        <w:ind w:firstLine="426"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5.投标供应商应对要求提供的资格证明文件（如资质证书、资格证书）、技术资料（如白皮书、彩页、手册、检测报告等）扫描上传至投标系统。</w:t>
      </w:r>
    </w:p>
    <w:p w14:paraId="3E9072DE">
      <w:pPr>
        <w:kinsoku/>
        <w:autoSpaceDE/>
        <w:autoSpaceDN/>
        <w:adjustRightInd/>
        <w:snapToGrid/>
        <w:ind w:firstLine="424" w:firstLineChars="177"/>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6.</w:t>
      </w:r>
      <w:r>
        <w:rPr>
          <w:rFonts w:hint="eastAsia" w:ascii="宋体" w:hAnsi="宋体" w:cs="Times New Roman"/>
          <w:snapToGrid/>
          <w:color w:val="auto"/>
          <w:kern w:val="2"/>
          <w:szCs w:val="24"/>
          <w:highlight w:val="none"/>
          <w:lang w:eastAsia="zh-CN"/>
        </w:rPr>
        <w:t>投标费用自理。</w:t>
      </w:r>
    </w:p>
    <w:p w14:paraId="46938A23">
      <w:pPr>
        <w:kinsoku/>
        <w:autoSpaceDE/>
        <w:autoSpaceDN/>
        <w:adjustRightInd/>
        <w:snapToGrid/>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（八）无效投标文件的确认</w:t>
      </w:r>
    </w:p>
    <w:p w14:paraId="2527323D">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投标供应商有下列情况之一者，投标文件无效：</w:t>
      </w:r>
    </w:p>
    <w:p w14:paraId="6BBF199C">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1.电子投标文件未按规定期限投标的；</w:t>
      </w:r>
    </w:p>
    <w:p w14:paraId="1D467281">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2.电子投标文件未按招标文件要求签章的；</w:t>
      </w:r>
    </w:p>
    <w:p w14:paraId="32A38A04">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3.投标供应商未按招标文件要求解密电子投标文件的；</w:t>
      </w:r>
    </w:p>
    <w:p w14:paraId="46F29C69">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4.投标供应商的法定代表人授权代表，无法定代表人授权委托书的；</w:t>
      </w:r>
    </w:p>
    <w:p w14:paraId="646743A1">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5.投标供应商的法定代表人或被授权代表，未准时参加开标会议的；</w:t>
      </w:r>
    </w:p>
    <w:p w14:paraId="689A6F5F">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6.不具备招标文件中规定的资格要求或未按招标文件规定的要求提供资格、资信证明文件的；</w:t>
      </w:r>
    </w:p>
    <w:p w14:paraId="07AF8155">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7.被“信用中国”网站（www.creditchina.gov.cn）、中国政府采购网（www.ccgp.gov.cn）列入失信被执行人、重大税收违法案件当事人名单、政府采购严重违法失信行为记录名单的；</w:t>
      </w:r>
    </w:p>
    <w:p w14:paraId="730149FB">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8.投标文件未按招标文件规定的内容和要求填写的；</w:t>
      </w:r>
    </w:p>
    <w:p w14:paraId="1380138E">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9.投标文件书写潦草、字迹模糊不清、无法辨认的；</w:t>
      </w:r>
    </w:p>
    <w:p w14:paraId="337ADB52">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10.投标文件中有招标文件未允许提供的选择性内容；</w:t>
      </w:r>
    </w:p>
    <w:p w14:paraId="0B3C9D21">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11.不同投标供应商委托同一单位或者个人办理投标事宜的；</w:t>
      </w:r>
    </w:p>
    <w:p w14:paraId="2F64A147">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12.不同投标供应商的单位负责人为同一人或者存在直接控股、管理关系的；</w:t>
      </w:r>
    </w:p>
    <w:p w14:paraId="428BF3AA">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13.不同投标供应商的投标文件存在明显的相似性或一致性，特征显示由同一单位或者同一个人编制的；</w:t>
      </w:r>
    </w:p>
    <w:p w14:paraId="0E0F968E">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14.不同投标供应商投标文件内容存在非正常一致、项目组成员出现同一人、投标文件中错误（或异常）一致或雷同、电子文档信息一致或雷同的、投标报价呈规律性差异的；</w:t>
      </w:r>
    </w:p>
    <w:p w14:paraId="070F783E">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15.不同投标供应商的投标资料相互混装、不同投标供应商的委托代理人、项目负责人以及其他相关人员有在同一个单位缴纳社会保险、同一投标文件中单位名称落款与公章不是同一单位的；</w:t>
      </w:r>
    </w:p>
    <w:p w14:paraId="77848DE7">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16.投标供应商提交两个（含）以上不同的投标报价或项目（标段）投标总价超过本项目（标段）预算或最高限价的；</w:t>
      </w:r>
    </w:p>
    <w:p w14:paraId="3344DDA4">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17.提供虚假材料的（包括工商营业执照、财务报表、资格证明文件等）；</w:t>
      </w:r>
    </w:p>
    <w:p w14:paraId="73F7A6D4">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18.投标文件含有采购人不能接受的附加条件的；</w:t>
      </w:r>
    </w:p>
    <w:p w14:paraId="7EC81370">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19.</w:t>
      </w:r>
      <w:r>
        <w:rPr>
          <w:rFonts w:hint="eastAsia" w:ascii="宋体" w:hAnsi="宋体" w:cs="Times New Roman"/>
          <w:snapToGrid/>
          <w:color w:val="auto"/>
          <w:szCs w:val="24"/>
          <w:highlight w:val="none"/>
          <w:lang w:eastAsia="zh-CN"/>
        </w:rPr>
        <w:t>未通过符合性审查的；</w:t>
      </w:r>
    </w:p>
    <w:p w14:paraId="5C9EBCC7">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20.除单一来源采购项目外，为采购项目提供整体设计、规范编制或者项目管理、监理、检测等服务的；</w:t>
      </w:r>
    </w:p>
    <w:p w14:paraId="50BCF955">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21.投标文件中无技术方案或技术方案编制粗糙、缺漏项较多；</w:t>
      </w:r>
    </w:p>
    <w:p w14:paraId="7CB5FFF3">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22.投标文件内容不全或不符合招标文件中规定的其他实质性要求的；</w:t>
      </w:r>
    </w:p>
    <w:p w14:paraId="6D2917D1">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23.未按要求提供第三章采购需求和技术有关要求中须提供的相关证明材料的；</w:t>
      </w:r>
    </w:p>
    <w:p w14:paraId="5C83A795">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24.投标系统中不同投标供应商的MAC地址一致或标书制作工具客户端标识码一致的；</w:t>
      </w:r>
    </w:p>
    <w:p w14:paraId="41C0E64E">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25.法律法规和招标文件规定的其他无效情形；</w:t>
      </w:r>
    </w:p>
    <w:p w14:paraId="20501CBF">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6</w:t>
      </w:r>
      <w:r>
        <w:rPr>
          <w:rFonts w:ascii="宋体" w:hAnsi="宋体" w:cs="Times New Roman"/>
          <w:snapToGrid/>
          <w:color w:val="auto"/>
          <w:szCs w:val="24"/>
          <w:highlight w:val="none"/>
          <w:lang w:eastAsia="zh-CN"/>
        </w:rPr>
        <w:t>.</w:t>
      </w:r>
      <w:r>
        <w:rPr>
          <w:rFonts w:hint="eastAsia" w:ascii="宋体" w:hAnsi="宋体" w:cs="Times New Roman"/>
          <w:snapToGrid/>
          <w:color w:val="auto"/>
          <w:szCs w:val="24"/>
          <w:highlight w:val="none"/>
          <w:lang w:eastAsia="zh-CN"/>
        </w:rPr>
        <w:t>评标委员会认定投标供应商的报价明显低于其他通过符合性审查投标供应商的报价，有可能影响产品质量或者不能诚信履约的，应当按照《财政部关于推动解决政府采购异常低价问题的通知》（财库〔</w:t>
      </w:r>
      <w:r>
        <w:rPr>
          <w:rFonts w:ascii="宋体" w:hAnsi="宋体" w:cs="Times New Roman"/>
          <w:snapToGrid/>
          <w:color w:val="auto"/>
          <w:szCs w:val="24"/>
          <w:highlight w:val="none"/>
          <w:lang w:eastAsia="zh-CN"/>
        </w:rPr>
        <w:t>2026</w:t>
      </w: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3C6BA022">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评标委员会启动异常低价投标（响应）审查的情形和具体要求，包括：</w:t>
      </w:r>
    </w:p>
    <w:p w14:paraId="07EAFC8A">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1</w:t>
      </w:r>
      <w:r>
        <w:rPr>
          <w:rFonts w:hint="eastAsia" w:ascii="宋体" w:hAnsi="宋体" w:cs="Times New Roman"/>
          <w:snapToGrid/>
          <w:color w:val="auto"/>
          <w:szCs w:val="24"/>
          <w:highlight w:val="none"/>
          <w:lang w:eastAsia="zh-CN"/>
        </w:rPr>
        <w:t>）评审过程中出现下列情形之一的，评标委员会应当启动异常低价投标（响应）审查程序：</w:t>
      </w:r>
    </w:p>
    <w:p w14:paraId="5CE6F8D9">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①</w:t>
      </w:r>
      <w:r>
        <w:rPr>
          <w:rFonts w:ascii="宋体" w:hAnsi="宋体" w:cs="Times New Roman"/>
          <w:snapToGrid/>
          <w:color w:val="auto"/>
          <w:szCs w:val="24"/>
          <w:highlight w:val="none"/>
          <w:lang w:eastAsia="zh-CN"/>
        </w:rPr>
        <w:t xml:space="preserve"> </w:t>
      </w:r>
      <w:r>
        <w:rPr>
          <w:rFonts w:hint="eastAsia" w:ascii="宋体" w:hAnsi="宋体" w:cs="Times New Roman"/>
          <w:snapToGrid/>
          <w:color w:val="auto"/>
          <w:szCs w:val="24"/>
          <w:highlight w:val="none"/>
          <w:lang w:eastAsia="zh-CN"/>
        </w:rPr>
        <w:t>投标（响应）报价低于全部通过符合性审查供应商投标（响应）报价平均值</w:t>
      </w:r>
      <w:r>
        <w:rPr>
          <w:rFonts w:ascii="宋体" w:hAnsi="宋体" w:cs="Times New Roman"/>
          <w:snapToGrid/>
          <w:color w:val="auto"/>
          <w:szCs w:val="24"/>
          <w:highlight w:val="none"/>
          <w:lang w:eastAsia="zh-CN"/>
        </w:rPr>
        <w:t>65%</w:t>
      </w:r>
      <w:r>
        <w:rPr>
          <w:rFonts w:hint="eastAsia" w:ascii="宋体" w:hAnsi="宋体" w:cs="Times New Roman"/>
          <w:snapToGrid/>
          <w:color w:val="auto"/>
          <w:szCs w:val="24"/>
          <w:highlight w:val="none"/>
          <w:lang w:eastAsia="zh-CN"/>
        </w:rPr>
        <w:t>的，即投标（响应）报价＜全部通过符合性审查供应商投标（响应）报价平均值×</w:t>
      </w:r>
      <w:r>
        <w:rPr>
          <w:rFonts w:ascii="宋体" w:hAnsi="宋体" w:cs="Times New Roman"/>
          <w:snapToGrid/>
          <w:color w:val="auto"/>
          <w:szCs w:val="24"/>
          <w:highlight w:val="none"/>
          <w:lang w:eastAsia="zh-CN"/>
        </w:rPr>
        <w:t>65%</w:t>
      </w:r>
      <w:r>
        <w:rPr>
          <w:rFonts w:hint="eastAsia" w:ascii="宋体" w:hAnsi="宋体" w:cs="Times New Roman"/>
          <w:snapToGrid/>
          <w:color w:val="auto"/>
          <w:szCs w:val="24"/>
          <w:highlight w:val="none"/>
          <w:lang w:eastAsia="zh-CN"/>
        </w:rPr>
        <w:t>；</w:t>
      </w:r>
    </w:p>
    <w:p w14:paraId="23E577F2">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②</w:t>
      </w:r>
      <w:r>
        <w:rPr>
          <w:rFonts w:ascii="宋体" w:hAnsi="宋体" w:cs="Times New Roman"/>
          <w:snapToGrid/>
          <w:color w:val="auto"/>
          <w:szCs w:val="24"/>
          <w:highlight w:val="none"/>
          <w:lang w:eastAsia="zh-CN"/>
        </w:rPr>
        <w:t xml:space="preserve"> </w:t>
      </w:r>
      <w:r>
        <w:rPr>
          <w:rFonts w:hint="eastAsia" w:ascii="宋体" w:hAnsi="宋体" w:cs="Times New Roman"/>
          <w:snapToGrid/>
          <w:color w:val="auto"/>
          <w:szCs w:val="24"/>
          <w:highlight w:val="none"/>
          <w:lang w:eastAsia="zh-CN"/>
        </w:rPr>
        <w:t>投标（响应）报价低于通过符合性审查的次低报价供应商投标（响应）报价</w:t>
      </w:r>
      <w:r>
        <w:rPr>
          <w:rFonts w:ascii="宋体" w:hAnsi="宋体" w:cs="Times New Roman"/>
          <w:snapToGrid/>
          <w:color w:val="auto"/>
          <w:szCs w:val="24"/>
          <w:highlight w:val="none"/>
          <w:lang w:eastAsia="zh-CN"/>
        </w:rPr>
        <w:t>65%</w:t>
      </w:r>
      <w:r>
        <w:rPr>
          <w:rFonts w:hint="eastAsia" w:ascii="宋体" w:hAnsi="宋体" w:cs="Times New Roman"/>
          <w:snapToGrid/>
          <w:color w:val="auto"/>
          <w:szCs w:val="24"/>
          <w:highlight w:val="none"/>
          <w:lang w:eastAsia="zh-CN"/>
        </w:rPr>
        <w:t>的，即投标（响应）报价＜通过符合性审查的次低报价供应商投标（响应）报价×</w:t>
      </w:r>
      <w:r>
        <w:rPr>
          <w:rFonts w:ascii="宋体" w:hAnsi="宋体" w:cs="Times New Roman"/>
          <w:snapToGrid/>
          <w:color w:val="auto"/>
          <w:szCs w:val="24"/>
          <w:highlight w:val="none"/>
          <w:lang w:eastAsia="zh-CN"/>
        </w:rPr>
        <w:t>65%</w:t>
      </w:r>
      <w:r>
        <w:rPr>
          <w:rFonts w:hint="eastAsia" w:ascii="宋体" w:hAnsi="宋体" w:cs="Times New Roman"/>
          <w:snapToGrid/>
          <w:color w:val="auto"/>
          <w:szCs w:val="24"/>
          <w:highlight w:val="none"/>
          <w:lang w:eastAsia="zh-CN"/>
        </w:rPr>
        <w:t>；</w:t>
      </w:r>
    </w:p>
    <w:p w14:paraId="353753F5">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③</w:t>
      </w:r>
      <w:r>
        <w:rPr>
          <w:rFonts w:ascii="宋体" w:hAnsi="宋体" w:cs="Times New Roman"/>
          <w:snapToGrid/>
          <w:color w:val="auto"/>
          <w:szCs w:val="24"/>
          <w:highlight w:val="none"/>
          <w:lang w:eastAsia="zh-CN"/>
        </w:rPr>
        <w:t xml:space="preserve"> </w:t>
      </w:r>
      <w:r>
        <w:rPr>
          <w:rFonts w:hint="eastAsia" w:ascii="宋体" w:hAnsi="宋体" w:cs="Times New Roman"/>
          <w:snapToGrid/>
          <w:color w:val="auto"/>
          <w:szCs w:val="24"/>
          <w:highlight w:val="none"/>
          <w:lang w:eastAsia="zh-CN"/>
        </w:rPr>
        <w:t>投标（响应）报价低于采购项目最高限价</w:t>
      </w:r>
      <w:r>
        <w:rPr>
          <w:rFonts w:ascii="宋体" w:hAnsi="宋体" w:cs="Times New Roman"/>
          <w:snapToGrid/>
          <w:color w:val="auto"/>
          <w:szCs w:val="24"/>
          <w:highlight w:val="none"/>
          <w:lang w:eastAsia="zh-CN"/>
        </w:rPr>
        <w:t>65%</w:t>
      </w:r>
      <w:r>
        <w:rPr>
          <w:rFonts w:hint="eastAsia" w:ascii="宋体" w:hAnsi="宋体" w:cs="Times New Roman"/>
          <w:snapToGrid/>
          <w:color w:val="auto"/>
          <w:szCs w:val="24"/>
          <w:highlight w:val="none"/>
          <w:lang w:eastAsia="zh-CN"/>
        </w:rPr>
        <w:t>的，即投标（响应）报价＜采购项目最高限价×</w:t>
      </w:r>
      <w:r>
        <w:rPr>
          <w:rFonts w:ascii="宋体" w:hAnsi="宋体" w:cs="Times New Roman"/>
          <w:snapToGrid/>
          <w:color w:val="auto"/>
          <w:szCs w:val="24"/>
          <w:highlight w:val="none"/>
          <w:lang w:eastAsia="zh-CN"/>
        </w:rPr>
        <w:t>65%</w:t>
      </w:r>
      <w:r>
        <w:rPr>
          <w:rFonts w:hint="eastAsia" w:ascii="宋体" w:hAnsi="宋体" w:cs="Times New Roman"/>
          <w:snapToGrid/>
          <w:color w:val="auto"/>
          <w:szCs w:val="24"/>
          <w:highlight w:val="none"/>
          <w:lang w:eastAsia="zh-CN"/>
        </w:rPr>
        <w:t>；</w:t>
      </w:r>
    </w:p>
    <w:p w14:paraId="269CBE10">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④</w:t>
      </w:r>
      <w:r>
        <w:rPr>
          <w:rFonts w:ascii="宋体" w:hAnsi="宋体" w:cs="Times New Roman"/>
          <w:snapToGrid/>
          <w:color w:val="auto"/>
          <w:szCs w:val="24"/>
          <w:highlight w:val="none"/>
          <w:lang w:eastAsia="zh-CN"/>
        </w:rPr>
        <w:t xml:space="preserve"> </w:t>
      </w:r>
      <w:r>
        <w:rPr>
          <w:rFonts w:hint="eastAsia" w:ascii="宋体" w:hAnsi="宋体" w:cs="Times New Roman"/>
          <w:snapToGrid/>
          <w:color w:val="auto"/>
          <w:szCs w:val="24"/>
          <w:highlight w:val="none"/>
          <w:lang w:eastAsia="zh-CN"/>
        </w:rPr>
        <w:t>评审委员会基于专业判断，认为供应商报价过低，有可能影响产品质量或者不能诚信履约的其他情形。</w:t>
      </w:r>
    </w:p>
    <w:p w14:paraId="66344068">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w:t>
      </w:r>
      <w:r>
        <w:rPr>
          <w:rFonts w:ascii="宋体" w:hAnsi="宋体" w:cs="Times New Roman"/>
          <w:snapToGrid/>
          <w:color w:val="auto"/>
          <w:szCs w:val="24"/>
          <w:highlight w:val="none"/>
          <w:lang w:eastAsia="zh-CN"/>
        </w:rPr>
        <w:t>2</w:t>
      </w:r>
      <w:r>
        <w:rPr>
          <w:rFonts w:hint="eastAsia" w:ascii="宋体" w:hAnsi="宋体" w:cs="Times New Roman"/>
          <w:snapToGrid/>
          <w:color w:val="auto"/>
          <w:szCs w:val="24"/>
          <w:highlight w:val="none"/>
          <w:lang w:eastAsia="zh-CN"/>
        </w:rPr>
        <w:t>）评审委员会启动异常低价投标（响应）审查后，属于前述第①项至第④项情形的，应当要求相关供应商在评审现场合理的时间内对投标（响应）价格作出解释，并</w:t>
      </w:r>
      <w:r>
        <w:rPr>
          <w:rFonts w:hint="eastAsia" w:ascii="宋体" w:hAnsi="宋体" w:cs="Times New Roman"/>
          <w:b/>
          <w:bCs/>
          <w:snapToGrid/>
          <w:color w:val="auto"/>
          <w:szCs w:val="24"/>
          <w:highlight w:val="none"/>
          <w:lang w:eastAsia="zh-CN"/>
        </w:rPr>
        <w:t>提供项目具体成本测算等与报价合理性相关的书面说明及必要的证明材料，包括但不限于原材料成本、人工成本、制造费用等</w:t>
      </w:r>
      <w:r>
        <w:rPr>
          <w:rFonts w:hint="eastAsia" w:ascii="宋体" w:hAnsi="宋体" w:cs="Times New Roman"/>
          <w:snapToGrid/>
          <w:color w:val="auto"/>
          <w:szCs w:val="24"/>
          <w:highlight w:val="none"/>
          <w:lang w:eastAsia="zh-CN"/>
        </w:rPr>
        <w:t>，给予相关供应商的合理时间一般不少于</w:t>
      </w:r>
      <w:r>
        <w:rPr>
          <w:rFonts w:ascii="宋体" w:hAnsi="宋体" w:cs="Times New Roman"/>
          <w:snapToGrid/>
          <w:color w:val="auto"/>
          <w:szCs w:val="24"/>
          <w:highlight w:val="none"/>
          <w:lang w:eastAsia="zh-CN"/>
        </w:rPr>
        <w:t>30</w:t>
      </w:r>
      <w:r>
        <w:rPr>
          <w:rFonts w:hint="eastAsia" w:ascii="宋体" w:hAnsi="宋体" w:cs="Times New Roman"/>
          <w:snapToGrid/>
          <w:color w:val="auto"/>
          <w:szCs w:val="24"/>
          <w:highlight w:val="none"/>
          <w:lang w:eastAsia="zh-CN"/>
        </w:rPr>
        <w:t>分钟（本项目约定为：</w:t>
      </w:r>
      <w:r>
        <w:rPr>
          <w:rFonts w:ascii="宋体" w:hAnsi="宋体" w:cs="Times New Roman"/>
          <w:snapToGrid/>
          <w:color w:val="auto"/>
          <w:szCs w:val="24"/>
          <w:highlight w:val="none"/>
          <w:lang w:eastAsia="zh-CN"/>
        </w:rPr>
        <w:t>30</w:t>
      </w:r>
      <w:r>
        <w:rPr>
          <w:rFonts w:hint="eastAsia" w:ascii="宋体" w:hAnsi="宋体" w:cs="Times New Roman"/>
          <w:snapToGrid/>
          <w:color w:val="auto"/>
          <w:szCs w:val="24"/>
          <w:highlight w:val="none"/>
          <w:lang w:eastAsia="zh-CN"/>
        </w:rPr>
        <w:t>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Times New Roman"/>
          <w:snapToGrid/>
          <w:color w:val="auto"/>
          <w:szCs w:val="24"/>
          <w:highlight w:val="none"/>
          <w:lang w:eastAsia="zh-CN"/>
        </w:rPr>
        <w:t xml:space="preserve"> </w:t>
      </w:r>
    </w:p>
    <w:p w14:paraId="7D97B264">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Times New Roman"/>
          <w:snapToGrid/>
          <w:color w:val="auto"/>
          <w:szCs w:val="24"/>
          <w:highlight w:val="none"/>
          <w:lang w:eastAsia="zh-CN"/>
        </w:rPr>
        <w:t xml:space="preserve"> </w:t>
      </w:r>
    </w:p>
    <w:p w14:paraId="3FA393A6">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异常低价投标（响应）审查的启动原因、审查意见和审查结果应当在评审报告中记录，并随供应商提供的相关书面说明及证明材料，以及评审委员会有关互联网浏览、查询历史一并归档。</w:t>
      </w:r>
    </w:p>
    <w:p w14:paraId="016421BF">
      <w:pPr>
        <w:kinsoku/>
        <w:autoSpaceDE/>
        <w:autoSpaceDN/>
        <w:adjustRightInd/>
        <w:snapToGrid/>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（九）开标、评标：</w:t>
      </w:r>
    </w:p>
    <w:p w14:paraId="796F5913">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1.所有投标单位在招标文件规定的时间内解密各自投标文件。</w:t>
      </w:r>
    </w:p>
    <w:p w14:paraId="3FB9330D">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2.投标截止时间后参加投标的供应商或解密投标文件的供应商不足三家的，不开标；开标后，所有投标供应商可在线上开标大厅中看到所有投标供应商的投标报价。</w:t>
      </w:r>
    </w:p>
    <w:p w14:paraId="3EE8568F">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3.投标文件的审查</w:t>
      </w:r>
    </w:p>
    <w:p w14:paraId="724D87CF">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（1） 投标文件报价出现前后不一致的，按照下列规定修正： </w:t>
      </w:r>
    </w:p>
    <w:p w14:paraId="23600491">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①</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投标文件中开标一览表（报价表）内容与投标文件中相应内容不一致的，以开标一览表（报价表）为准；</w:t>
      </w:r>
    </w:p>
    <w:p w14:paraId="359BE599">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②</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大写金额和小写金额不一致的，以大写金额为准；</w:t>
      </w:r>
    </w:p>
    <w:p w14:paraId="38C3FDE4">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③</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单价金额小数点或者百分比有明显错位的，以开标一览表的总价为准，并修改单价；</w:t>
      </w:r>
    </w:p>
    <w:p w14:paraId="51EFEF77">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④</w:t>
      </w:r>
      <w:r>
        <w:rPr>
          <w:rFonts w:hint="eastAsia" w:ascii="宋体" w:hAnsi="宋体" w:cs="Times New Roman"/>
          <w:snapToGrid/>
          <w:color w:val="auto"/>
          <w:szCs w:val="24"/>
          <w:highlight w:val="none"/>
          <w:lang w:eastAsia="zh-CN"/>
        </w:rPr>
        <w:tab/>
      </w:r>
      <w:r>
        <w:rPr>
          <w:rFonts w:hint="eastAsia" w:ascii="宋体" w:hAnsi="宋体" w:cs="Times New Roman"/>
          <w:snapToGrid/>
          <w:color w:val="auto"/>
          <w:szCs w:val="24"/>
          <w:highlight w:val="none"/>
          <w:lang w:eastAsia="zh-CN"/>
        </w:rPr>
        <w:t>总价金额与按单价汇总金额不一致的，以单价金额计算结果为准。</w:t>
      </w:r>
    </w:p>
    <w:p w14:paraId="7CC287B0">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4DDC5483">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（2）对不同文字文本投标文件的解释发生异议的，以中文文本为准。</w:t>
      </w:r>
    </w:p>
    <w:p w14:paraId="18A2FCE2">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（3）投标供应商未参加开标的，视同认可开标结果。</w:t>
      </w:r>
    </w:p>
    <w:p w14:paraId="3FCC3508">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4.评标程序</w:t>
      </w:r>
    </w:p>
    <w:p w14:paraId="181B3FF6">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评标工作由代理机构负责组织，具体评标事务由依法组建的评标委员会负责。</w:t>
      </w:r>
    </w:p>
    <w:p w14:paraId="687181DA">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（1）投标文件初审。初审分为资格性检查和符合性检查。</w:t>
      </w:r>
    </w:p>
    <w:p w14:paraId="658F7EF4">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4D065305">
      <w:pPr>
        <w:ind w:firstLine="0" w:firstLineChars="0"/>
        <w:jc w:val="center"/>
        <w:rPr>
          <w:b/>
          <w:bCs/>
          <w:snapToGrid/>
          <w:color w:val="auto"/>
          <w:sz w:val="28"/>
          <w:szCs w:val="22"/>
          <w:highlight w:val="none"/>
          <w:lang w:eastAsia="zh-CN"/>
        </w:rPr>
      </w:pPr>
      <w:r>
        <w:rPr>
          <w:rFonts w:hint="eastAsia"/>
          <w:b/>
          <w:bCs/>
          <w:snapToGrid/>
          <w:color w:val="auto"/>
          <w:sz w:val="28"/>
          <w:szCs w:val="22"/>
          <w:highlight w:val="none"/>
          <w:lang w:eastAsia="zh-CN"/>
        </w:rPr>
        <w:t>资格性审查表</w:t>
      </w:r>
    </w:p>
    <w:tbl>
      <w:tblPr>
        <w:tblStyle w:val="20"/>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3714"/>
        <w:gridCol w:w="6034"/>
      </w:tblGrid>
      <w:tr w14:paraId="56F9B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71" w:type="dxa"/>
            <w:vAlign w:val="center"/>
          </w:tcPr>
          <w:p w14:paraId="06ABD4BD">
            <w:pPr>
              <w:widowControl w:val="0"/>
              <w:kinsoku/>
              <w:autoSpaceDE/>
              <w:autoSpaceDN/>
              <w:adjustRightInd/>
              <w:snapToGrid/>
              <w:spacing w:line="240" w:lineRule="auto"/>
              <w:ind w:firstLine="0" w:firstLineChars="0"/>
              <w:jc w:val="center"/>
              <w:textAlignment w:val="auto"/>
              <w:rPr>
                <w:rFonts w:hint="eastAsia"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序号</w:t>
            </w:r>
          </w:p>
        </w:tc>
        <w:tc>
          <w:tcPr>
            <w:tcW w:w="9748" w:type="dxa"/>
            <w:gridSpan w:val="2"/>
            <w:vAlign w:val="center"/>
          </w:tcPr>
          <w:p w14:paraId="090D1C0C">
            <w:pPr>
              <w:widowControl w:val="0"/>
              <w:kinsoku/>
              <w:autoSpaceDE/>
              <w:autoSpaceDN/>
              <w:adjustRightInd/>
              <w:snapToGrid/>
              <w:spacing w:line="240" w:lineRule="auto"/>
              <w:ind w:firstLine="0" w:firstLineChars="0"/>
              <w:jc w:val="center"/>
              <w:textAlignment w:val="auto"/>
              <w:rPr>
                <w:rFonts w:hint="eastAsia"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资格审查内容</w:t>
            </w:r>
          </w:p>
        </w:tc>
      </w:tr>
      <w:tr w14:paraId="30228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771" w:type="dxa"/>
            <w:vAlign w:val="center"/>
          </w:tcPr>
          <w:p w14:paraId="44673539">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w:t>
            </w:r>
          </w:p>
        </w:tc>
        <w:tc>
          <w:tcPr>
            <w:tcW w:w="3714" w:type="dxa"/>
            <w:vAlign w:val="center"/>
          </w:tcPr>
          <w:p w14:paraId="4671A6BF">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关于资格的声明函</w:t>
            </w:r>
          </w:p>
        </w:tc>
        <w:tc>
          <w:tcPr>
            <w:tcW w:w="6034" w:type="dxa"/>
            <w:vAlign w:val="center"/>
          </w:tcPr>
          <w:p w14:paraId="1116BB77">
            <w:pPr>
              <w:widowControl w:val="0"/>
              <w:kinsoku/>
              <w:autoSpaceDE/>
              <w:autoSpaceDN/>
              <w:adjustRightInd/>
              <w:snapToGrid/>
              <w:spacing w:line="240" w:lineRule="auto"/>
              <w:ind w:firstLine="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格式见附件</w:t>
            </w:r>
          </w:p>
        </w:tc>
      </w:tr>
      <w:tr w14:paraId="2675F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771" w:type="dxa"/>
            <w:vAlign w:val="center"/>
          </w:tcPr>
          <w:p w14:paraId="36E3DA94">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w:t>
            </w:r>
          </w:p>
        </w:tc>
        <w:tc>
          <w:tcPr>
            <w:tcW w:w="3714" w:type="dxa"/>
            <w:vAlign w:val="center"/>
          </w:tcPr>
          <w:p w14:paraId="5E453FE6">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具有独立承担民事责任能力的供应商营业执照或相关部门的登记证明文件扫描件加盖公章</w:t>
            </w:r>
          </w:p>
        </w:tc>
        <w:tc>
          <w:tcPr>
            <w:tcW w:w="6034" w:type="dxa"/>
            <w:vAlign w:val="center"/>
          </w:tcPr>
          <w:p w14:paraId="21B1361F">
            <w:pPr>
              <w:widowControl w:val="0"/>
              <w:kinsoku/>
              <w:autoSpaceDE/>
              <w:autoSpaceDN/>
              <w:adjustRightInd/>
              <w:snapToGrid/>
              <w:spacing w:line="240" w:lineRule="auto"/>
              <w:ind w:firstLine="0" w:firstLineChars="0"/>
              <w:jc w:val="both"/>
              <w:textAlignment w:val="auto"/>
              <w:rPr>
                <w:rFonts w:hint="eastAsia" w:ascii="宋体" w:hAnsi="宋体" w:cs="宋体"/>
                <w:bCs/>
                <w:snapToGrid/>
                <w:color w:val="auto"/>
                <w:szCs w:val="24"/>
                <w:highlight w:val="none"/>
                <w:lang w:eastAsia="zh-CN"/>
              </w:rPr>
            </w:pPr>
            <w:r>
              <w:rPr>
                <w:rFonts w:hint="eastAsia" w:ascii="宋体" w:hAnsi="宋体" w:cs="Times New Roman"/>
                <w:bCs/>
                <w:snapToGrid/>
                <w:color w:val="auto"/>
                <w:szCs w:val="24"/>
                <w:highlight w:val="none"/>
                <w:lang w:eastAsia="zh-CN"/>
              </w:rPr>
              <w:t>投标供应商如是允许以分支机构身份参加投标的，提供投标供应商分支机构的营业执照</w:t>
            </w:r>
            <w:r>
              <w:rPr>
                <w:rFonts w:hint="eastAsia" w:ascii="宋体" w:hAnsi="宋体" w:cs="Times New Roman"/>
                <w:snapToGrid/>
                <w:color w:val="auto"/>
                <w:szCs w:val="24"/>
                <w:highlight w:val="none"/>
                <w:lang w:eastAsia="zh-CN"/>
              </w:rPr>
              <w:t>扫描</w:t>
            </w:r>
            <w:r>
              <w:rPr>
                <w:rFonts w:hint="eastAsia" w:ascii="宋体" w:hAnsi="宋体" w:cs="Times New Roman"/>
                <w:bCs/>
                <w:snapToGrid/>
                <w:color w:val="auto"/>
                <w:szCs w:val="24"/>
                <w:highlight w:val="none"/>
                <w:lang w:eastAsia="zh-CN"/>
              </w:rPr>
              <w:t>件</w:t>
            </w:r>
            <w:r>
              <w:rPr>
                <w:rFonts w:hint="eastAsia" w:ascii="宋体" w:hAnsi="宋体" w:cs="Times New Roman"/>
                <w:snapToGrid/>
                <w:color w:val="auto"/>
                <w:szCs w:val="24"/>
                <w:highlight w:val="none"/>
                <w:lang w:eastAsia="zh-CN"/>
              </w:rPr>
              <w:t>加盖公章</w:t>
            </w:r>
          </w:p>
        </w:tc>
      </w:tr>
      <w:tr w14:paraId="73B9A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71" w:type="dxa"/>
            <w:vAlign w:val="center"/>
          </w:tcPr>
          <w:p w14:paraId="1653C4AA">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w:t>
            </w:r>
          </w:p>
        </w:tc>
        <w:tc>
          <w:tcPr>
            <w:tcW w:w="3714" w:type="dxa"/>
            <w:vAlign w:val="center"/>
          </w:tcPr>
          <w:p w14:paraId="26AC5E3D">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供应商法定代表人授权委托书加盖公章</w:t>
            </w:r>
          </w:p>
        </w:tc>
        <w:tc>
          <w:tcPr>
            <w:tcW w:w="6034" w:type="dxa"/>
            <w:vAlign w:val="center"/>
          </w:tcPr>
          <w:p w14:paraId="3DA811A4">
            <w:pPr>
              <w:widowControl w:val="0"/>
              <w:tabs>
                <w:tab w:val="left" w:pos="1050"/>
              </w:tabs>
              <w:kinsoku/>
              <w:autoSpaceDE/>
              <w:autoSpaceDN/>
              <w:adjustRightInd/>
              <w:snapToGrid/>
              <w:ind w:firstLine="0" w:firstLineChars="0"/>
              <w:jc w:val="both"/>
              <w:textAlignment w:val="auto"/>
              <w:rPr>
                <w:rFonts w:hint="eastAsia" w:ascii="宋体" w:hAnsi="宋体" w:cs="宋体"/>
                <w:bCs/>
                <w:snapToGrid/>
                <w:color w:val="auto"/>
                <w:szCs w:val="24"/>
                <w:highlight w:val="none"/>
                <w:lang w:eastAsia="zh-CN"/>
              </w:rPr>
            </w:pPr>
            <w:r>
              <w:rPr>
                <w:rFonts w:hint="eastAsia" w:ascii="宋体" w:hAnsi="宋体" w:cs="Times New Roman"/>
                <w:bCs/>
                <w:snapToGrid/>
                <w:color w:val="auto"/>
                <w:szCs w:val="24"/>
                <w:highlight w:val="none"/>
                <w:lang w:eastAsia="zh-CN"/>
              </w:rPr>
              <w:t>法定代表人亲自参与投标的除外，格式见附件</w:t>
            </w:r>
          </w:p>
        </w:tc>
      </w:tr>
      <w:tr w14:paraId="1A974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vAlign w:val="center"/>
          </w:tcPr>
          <w:p w14:paraId="340979AA">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w:t>
            </w:r>
          </w:p>
        </w:tc>
        <w:tc>
          <w:tcPr>
            <w:tcW w:w="3714" w:type="dxa"/>
            <w:vAlign w:val="center"/>
          </w:tcPr>
          <w:p w14:paraId="6A8D2DEC">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供应商法定代表人身份证扫描件加盖公章</w:t>
            </w:r>
          </w:p>
        </w:tc>
        <w:tc>
          <w:tcPr>
            <w:tcW w:w="6034" w:type="dxa"/>
            <w:vAlign w:val="center"/>
          </w:tcPr>
          <w:p w14:paraId="4527954B">
            <w:pPr>
              <w:widowControl w:val="0"/>
              <w:kinsoku/>
              <w:autoSpaceDE/>
              <w:autoSpaceDN/>
              <w:adjustRightInd/>
              <w:snapToGrid/>
              <w:spacing w:line="240" w:lineRule="auto"/>
              <w:ind w:firstLine="0" w:firstLineChars="0"/>
              <w:jc w:val="both"/>
              <w:textAlignment w:val="auto"/>
              <w:rPr>
                <w:rFonts w:hint="eastAsia"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（正、反面）</w:t>
            </w:r>
          </w:p>
        </w:tc>
      </w:tr>
      <w:tr w14:paraId="593D3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vAlign w:val="center"/>
          </w:tcPr>
          <w:p w14:paraId="37A2A668">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5</w:t>
            </w:r>
          </w:p>
        </w:tc>
        <w:tc>
          <w:tcPr>
            <w:tcW w:w="3714" w:type="dxa"/>
            <w:vAlign w:val="center"/>
          </w:tcPr>
          <w:p w14:paraId="75D6A33E">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供应商法定代表人授权代表身份证</w:t>
            </w:r>
            <w:r>
              <w:rPr>
                <w:rFonts w:hint="eastAsia" w:ascii="宋体" w:hAnsi="宋体" w:cs="Times New Roman"/>
                <w:snapToGrid/>
                <w:color w:val="auto"/>
                <w:szCs w:val="24"/>
                <w:highlight w:val="none"/>
                <w:lang w:eastAsia="zh-CN"/>
              </w:rPr>
              <w:t>扫描</w:t>
            </w:r>
            <w:r>
              <w:rPr>
                <w:rFonts w:hint="eastAsia" w:ascii="宋体" w:hAnsi="宋体" w:cs="宋体"/>
                <w:bCs/>
                <w:snapToGrid/>
                <w:color w:val="auto"/>
                <w:szCs w:val="24"/>
                <w:highlight w:val="none"/>
                <w:lang w:eastAsia="zh-CN"/>
              </w:rPr>
              <w:t>件加盖公章</w:t>
            </w:r>
          </w:p>
        </w:tc>
        <w:tc>
          <w:tcPr>
            <w:tcW w:w="6034" w:type="dxa"/>
            <w:vAlign w:val="center"/>
          </w:tcPr>
          <w:p w14:paraId="46417BF5">
            <w:pPr>
              <w:widowControl w:val="0"/>
              <w:kinsoku/>
              <w:autoSpaceDE/>
              <w:autoSpaceDN/>
              <w:adjustRightInd/>
              <w:snapToGrid/>
              <w:spacing w:line="240" w:lineRule="auto"/>
              <w:ind w:firstLine="0" w:firstLineChars="0"/>
              <w:jc w:val="both"/>
              <w:textAlignment w:val="auto"/>
              <w:rPr>
                <w:rFonts w:hint="eastAsia"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（正、反面， 法定代表人亲自参与投标的除外）</w:t>
            </w:r>
          </w:p>
        </w:tc>
      </w:tr>
      <w:tr w14:paraId="30313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771" w:type="dxa"/>
            <w:vAlign w:val="center"/>
          </w:tcPr>
          <w:p w14:paraId="1CA7A013">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6</w:t>
            </w:r>
          </w:p>
        </w:tc>
        <w:tc>
          <w:tcPr>
            <w:tcW w:w="3714" w:type="dxa"/>
            <w:vAlign w:val="center"/>
          </w:tcPr>
          <w:p w14:paraId="65B4C866">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具有良好的商业信誉和健全的财务会计制度</w:t>
            </w:r>
          </w:p>
        </w:tc>
        <w:tc>
          <w:tcPr>
            <w:tcW w:w="6034" w:type="dxa"/>
            <w:vAlign w:val="center"/>
          </w:tcPr>
          <w:p w14:paraId="6378E68A">
            <w:pPr>
              <w:widowControl w:val="0"/>
              <w:tabs>
                <w:tab w:val="left" w:pos="1050"/>
              </w:tabs>
              <w:kinsoku/>
              <w:autoSpaceDE/>
              <w:autoSpaceDN/>
              <w:adjustRightInd/>
              <w:snapToGrid/>
              <w:spacing w:line="240" w:lineRule="auto"/>
              <w:ind w:firstLine="0" w:firstLineChars="0"/>
              <w:jc w:val="both"/>
              <w:textAlignment w:val="auto"/>
              <w:rPr>
                <w:rFonts w:hint="eastAsia" w:ascii="宋体" w:hAnsi="宋体" w:cs="宋体"/>
                <w:bCs/>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财务状况报告（资产负债表和利润表）或由会计师事务所出具的近两年中任意一个年度的审计报告和所附已审财务报告扫描件加盖公章，成立不满三个自然月的公司（企业）除外；</w:t>
            </w:r>
          </w:p>
        </w:tc>
      </w:tr>
      <w:tr w14:paraId="113F4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trPr>
        <w:tc>
          <w:tcPr>
            <w:tcW w:w="771" w:type="dxa"/>
            <w:vAlign w:val="center"/>
          </w:tcPr>
          <w:p w14:paraId="6AD08D54">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w:t>
            </w:r>
          </w:p>
        </w:tc>
        <w:tc>
          <w:tcPr>
            <w:tcW w:w="3714" w:type="dxa"/>
            <w:vAlign w:val="center"/>
          </w:tcPr>
          <w:p w14:paraId="5DCAB4E4">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具有依法缴纳税收的良好记录</w:t>
            </w:r>
          </w:p>
        </w:tc>
        <w:tc>
          <w:tcPr>
            <w:tcW w:w="6034" w:type="dxa"/>
          </w:tcPr>
          <w:p w14:paraId="448A85E4">
            <w:pPr>
              <w:widowControl w:val="0"/>
              <w:kinsoku/>
              <w:autoSpaceDE/>
              <w:autoSpaceDN/>
              <w:adjustRightInd/>
              <w:snapToGrid/>
              <w:spacing w:line="240" w:lineRule="auto"/>
              <w:ind w:firstLine="0" w:firstLineChars="0"/>
              <w:jc w:val="both"/>
              <w:textAlignment w:val="auto"/>
              <w:rPr>
                <w:rFonts w:hint="eastAsia"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供应商近六个月中任意一个月份（不含投标当月）的依法缴纳税收的相关材料（提供相关主管部门证明或银行代扣证明）扫描件加盖公章，成立不满三个自然月的公司（企业）除外；</w:t>
            </w:r>
          </w:p>
        </w:tc>
      </w:tr>
      <w:tr w14:paraId="51605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771" w:type="dxa"/>
            <w:vAlign w:val="center"/>
          </w:tcPr>
          <w:p w14:paraId="43A14B7F">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w:t>
            </w:r>
          </w:p>
        </w:tc>
        <w:tc>
          <w:tcPr>
            <w:tcW w:w="3714" w:type="dxa"/>
            <w:vAlign w:val="center"/>
          </w:tcPr>
          <w:p w14:paraId="1DDA0E05">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具有依法缴纳社会保障资金的良好记录</w:t>
            </w:r>
          </w:p>
        </w:tc>
        <w:tc>
          <w:tcPr>
            <w:tcW w:w="6034" w:type="dxa"/>
          </w:tcPr>
          <w:p w14:paraId="5158A936">
            <w:pPr>
              <w:widowControl w:val="0"/>
              <w:kinsoku/>
              <w:autoSpaceDE/>
              <w:autoSpaceDN/>
              <w:adjustRightInd/>
              <w:snapToGrid/>
              <w:spacing w:line="240" w:lineRule="auto"/>
              <w:ind w:firstLine="0" w:firstLineChars="0"/>
              <w:jc w:val="both"/>
              <w:textAlignment w:val="auto"/>
              <w:rPr>
                <w:rFonts w:hint="eastAsia"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供应商近六个月中任意一个月份（不含投标当月）的依法缴纳社会保障资金的相关材料（提供相关主管部门证明或银行代扣证明）扫描件加盖公章，成立不满三个自然月的公司（企业）除外；</w:t>
            </w:r>
          </w:p>
        </w:tc>
      </w:tr>
      <w:tr w14:paraId="07513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771" w:type="dxa"/>
            <w:vAlign w:val="center"/>
          </w:tcPr>
          <w:p w14:paraId="78D5ED2E">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w:t>
            </w:r>
          </w:p>
        </w:tc>
        <w:tc>
          <w:tcPr>
            <w:tcW w:w="3714" w:type="dxa"/>
            <w:vAlign w:val="center"/>
          </w:tcPr>
          <w:p w14:paraId="41F8F872">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承诺书</w:t>
            </w:r>
          </w:p>
        </w:tc>
        <w:tc>
          <w:tcPr>
            <w:tcW w:w="6034" w:type="dxa"/>
            <w:vAlign w:val="center"/>
          </w:tcPr>
          <w:p w14:paraId="075FF546">
            <w:pPr>
              <w:widowControl w:val="0"/>
              <w:kinsoku/>
              <w:autoSpaceDE/>
              <w:autoSpaceDN/>
              <w:adjustRightInd/>
              <w:snapToGrid/>
              <w:spacing w:line="240" w:lineRule="auto"/>
              <w:ind w:firstLine="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格式见附件；</w:t>
            </w:r>
          </w:p>
        </w:tc>
      </w:tr>
      <w:tr w14:paraId="45E5A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771" w:type="dxa"/>
            <w:vAlign w:val="center"/>
          </w:tcPr>
          <w:p w14:paraId="5210F626">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10</w:t>
            </w:r>
          </w:p>
        </w:tc>
        <w:tc>
          <w:tcPr>
            <w:tcW w:w="3714" w:type="dxa"/>
            <w:vAlign w:val="center"/>
          </w:tcPr>
          <w:p w14:paraId="6FBFF734">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落实政府采购政策需满足的资格要求</w:t>
            </w:r>
          </w:p>
        </w:tc>
        <w:tc>
          <w:tcPr>
            <w:tcW w:w="6034" w:type="dxa"/>
            <w:vAlign w:val="center"/>
          </w:tcPr>
          <w:p w14:paraId="327B7935">
            <w:pPr>
              <w:widowControl w:val="0"/>
              <w:kinsoku/>
              <w:autoSpaceDE/>
              <w:autoSpaceDN/>
              <w:adjustRightInd/>
              <w:snapToGrid/>
              <w:spacing w:line="240" w:lineRule="auto"/>
              <w:ind w:firstLine="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（详见“投标邀请函”－“供应商资格要求”之</w:t>
            </w:r>
            <w:r>
              <w:rPr>
                <w:rFonts w:ascii="宋体" w:hAnsi="宋体" w:cs="宋体"/>
                <w:snapToGrid/>
                <w:color w:val="auto"/>
                <w:szCs w:val="24"/>
                <w:highlight w:val="none"/>
                <w:lang w:eastAsia="zh-CN"/>
              </w:rPr>
              <w:t>3</w:t>
            </w:r>
            <w:r>
              <w:rPr>
                <w:rFonts w:hint="eastAsia" w:ascii="宋体" w:hAnsi="宋体" w:cs="宋体"/>
                <w:snapToGrid/>
                <w:color w:val="auto"/>
                <w:szCs w:val="24"/>
                <w:highlight w:val="none"/>
                <w:lang w:eastAsia="zh-CN"/>
              </w:rPr>
              <w:t>中要求）；</w:t>
            </w:r>
          </w:p>
        </w:tc>
      </w:tr>
      <w:tr w14:paraId="6E6C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71" w:type="dxa"/>
            <w:vAlign w:val="center"/>
          </w:tcPr>
          <w:p w14:paraId="176C4866">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11</w:t>
            </w:r>
          </w:p>
        </w:tc>
        <w:tc>
          <w:tcPr>
            <w:tcW w:w="3714" w:type="dxa"/>
            <w:vAlign w:val="center"/>
          </w:tcPr>
          <w:p w14:paraId="30222116">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bCs/>
                <w:snapToGrid/>
                <w:color w:val="auto"/>
                <w:szCs w:val="24"/>
                <w:highlight w:val="none"/>
                <w:lang w:eastAsia="zh-CN"/>
              </w:rPr>
              <w:t>特定资格要求</w:t>
            </w:r>
          </w:p>
        </w:tc>
        <w:tc>
          <w:tcPr>
            <w:tcW w:w="6034" w:type="dxa"/>
            <w:vAlign w:val="center"/>
          </w:tcPr>
          <w:p w14:paraId="285C0D07">
            <w:pPr>
              <w:widowControl w:val="0"/>
              <w:kinsoku/>
              <w:autoSpaceDE/>
              <w:autoSpaceDN/>
              <w:adjustRightInd/>
              <w:snapToGrid/>
              <w:spacing w:line="240" w:lineRule="auto"/>
              <w:ind w:firstLine="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（详见“投标邀请函”－“供应商资格要求”之4中要求）；</w:t>
            </w:r>
          </w:p>
        </w:tc>
      </w:tr>
      <w:tr w14:paraId="36516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trPr>
        <w:tc>
          <w:tcPr>
            <w:tcW w:w="771" w:type="dxa"/>
            <w:vAlign w:val="center"/>
          </w:tcPr>
          <w:p w14:paraId="57C3C8EE">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12</w:t>
            </w:r>
          </w:p>
        </w:tc>
        <w:tc>
          <w:tcPr>
            <w:tcW w:w="3714" w:type="dxa"/>
            <w:vAlign w:val="center"/>
          </w:tcPr>
          <w:p w14:paraId="0D0026E9">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信用记录</w:t>
            </w:r>
          </w:p>
        </w:tc>
        <w:tc>
          <w:tcPr>
            <w:tcW w:w="6034" w:type="dxa"/>
          </w:tcPr>
          <w:p w14:paraId="59E160F4">
            <w:pPr>
              <w:widowControl w:val="0"/>
              <w:kinsoku/>
              <w:autoSpaceDE/>
              <w:autoSpaceDN/>
              <w:adjustRightInd/>
              <w:snapToGrid/>
              <w:spacing w:line="240" w:lineRule="auto"/>
              <w:ind w:firstLine="0" w:firstLineChars="0"/>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tc>
      </w:tr>
      <w:tr w14:paraId="5703C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771" w:type="dxa"/>
            <w:vAlign w:val="center"/>
          </w:tcPr>
          <w:p w14:paraId="6BCAB281">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13</w:t>
            </w:r>
          </w:p>
        </w:tc>
        <w:tc>
          <w:tcPr>
            <w:tcW w:w="3714" w:type="dxa"/>
            <w:vAlign w:val="center"/>
          </w:tcPr>
          <w:p w14:paraId="5A2EE1FE">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关于联合体投标</w:t>
            </w:r>
          </w:p>
        </w:tc>
        <w:tc>
          <w:tcPr>
            <w:tcW w:w="6034" w:type="dxa"/>
            <w:vAlign w:val="center"/>
          </w:tcPr>
          <w:p w14:paraId="53A0B31A">
            <w:pPr>
              <w:widowControl w:val="0"/>
              <w:kinsoku/>
              <w:autoSpaceDE/>
              <w:autoSpaceDN/>
              <w:adjustRightInd/>
              <w:snapToGrid/>
              <w:spacing w:line="240" w:lineRule="auto"/>
              <w:ind w:firstLine="0" w:firstLineChars="0"/>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本项目不接受联合投标；不允许分包、转包（详见“投标邀请函”－“供应商资格要求”之</w:t>
            </w:r>
            <w:r>
              <w:rPr>
                <w:rFonts w:ascii="宋体" w:hAnsi="宋体" w:cs="宋体"/>
                <w:snapToGrid/>
                <w:color w:val="auto"/>
                <w:szCs w:val="24"/>
                <w:highlight w:val="none"/>
                <w:lang w:eastAsia="zh-CN"/>
              </w:rPr>
              <w:t>5</w:t>
            </w:r>
            <w:r>
              <w:rPr>
                <w:rFonts w:hint="eastAsia" w:ascii="宋体" w:hAnsi="宋体" w:cs="宋体"/>
                <w:snapToGrid/>
                <w:color w:val="auto"/>
                <w:szCs w:val="24"/>
                <w:highlight w:val="none"/>
                <w:lang w:eastAsia="zh-CN"/>
              </w:rPr>
              <w:t>中要求）。</w:t>
            </w:r>
          </w:p>
        </w:tc>
      </w:tr>
    </w:tbl>
    <w:p w14:paraId="45FD5A26">
      <w:pPr>
        <w:kinsoku/>
        <w:autoSpaceDE/>
        <w:autoSpaceDN/>
        <w:adjustRightInd/>
        <w:snapToGrid/>
        <w:spacing w:before="240"/>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特别提醒：资格审查不合格的投标供应商的投标文件不进入后续评审。</w:t>
      </w:r>
    </w:p>
    <w:p w14:paraId="2378479C">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B．符合性检查。评标委员会依据招标文件的规定，从投标文件的有效性、完整性和对招标文件的响应程度进行审查，以确定是否对招标文件的实质性要求作出响应。</w:t>
      </w:r>
    </w:p>
    <w:p w14:paraId="58600369">
      <w:pPr>
        <w:kinsoku/>
        <w:autoSpaceDE/>
        <w:autoSpaceDN/>
        <w:adjustRightInd/>
        <w:snapToGrid/>
        <w:ind w:firstLine="482"/>
        <w:jc w:val="center"/>
        <w:textAlignment w:val="auto"/>
        <w:rPr>
          <w:rFonts w:hint="eastAsia" w:ascii="宋体" w:hAnsi="宋体" w:cs="Times New Roman"/>
          <w:snapToGrid/>
          <w:color w:val="auto"/>
          <w:szCs w:val="24"/>
          <w:highlight w:val="none"/>
          <w:lang w:eastAsia="zh-CN"/>
        </w:rPr>
      </w:pPr>
      <w:r>
        <w:rPr>
          <w:rFonts w:hint="eastAsia" w:ascii="宋体" w:hAnsi="宋体" w:cs="Times New Roman"/>
          <w:b/>
          <w:bCs/>
          <w:snapToGrid/>
          <w:color w:val="auto"/>
          <w:szCs w:val="24"/>
          <w:highlight w:val="none"/>
          <w:lang w:eastAsia="zh-CN"/>
        </w:rPr>
        <w:t>符合性审查表</w:t>
      </w:r>
    </w:p>
    <w:tbl>
      <w:tblPr>
        <w:tblStyle w:val="20"/>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1"/>
        <w:gridCol w:w="3556"/>
        <w:gridCol w:w="6051"/>
      </w:tblGrid>
      <w:tr w14:paraId="693BD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5" w:hRule="atLeast"/>
        </w:trPr>
        <w:tc>
          <w:tcPr>
            <w:tcW w:w="751" w:type="dxa"/>
            <w:vAlign w:val="center"/>
          </w:tcPr>
          <w:p w14:paraId="766FC7E1">
            <w:pPr>
              <w:widowControl w:val="0"/>
              <w:kinsoku/>
              <w:autoSpaceDE/>
              <w:autoSpaceDN/>
              <w:adjustRightInd/>
              <w:snapToGrid/>
              <w:spacing w:line="240" w:lineRule="auto"/>
              <w:ind w:firstLine="0" w:firstLineChars="0"/>
              <w:jc w:val="center"/>
              <w:textAlignment w:val="auto"/>
              <w:rPr>
                <w:rFonts w:hint="eastAsia"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序号</w:t>
            </w:r>
          </w:p>
        </w:tc>
        <w:tc>
          <w:tcPr>
            <w:tcW w:w="3556" w:type="dxa"/>
            <w:vAlign w:val="center"/>
          </w:tcPr>
          <w:p w14:paraId="395402CB">
            <w:pPr>
              <w:widowControl w:val="0"/>
              <w:kinsoku/>
              <w:autoSpaceDE/>
              <w:autoSpaceDN/>
              <w:adjustRightInd/>
              <w:snapToGrid/>
              <w:spacing w:line="240" w:lineRule="auto"/>
              <w:ind w:firstLine="0" w:firstLineChars="0"/>
              <w:jc w:val="center"/>
              <w:textAlignment w:val="auto"/>
              <w:rPr>
                <w:rFonts w:hint="eastAsia" w:ascii="宋体" w:hAnsi="宋体" w:cs="宋体"/>
                <w:b/>
                <w:bCs/>
                <w:snapToGrid/>
                <w:color w:val="auto"/>
                <w:szCs w:val="24"/>
                <w:highlight w:val="none"/>
                <w:lang w:eastAsia="zh-CN"/>
              </w:rPr>
            </w:pPr>
            <w:r>
              <w:rPr>
                <w:rFonts w:hint="eastAsia" w:ascii="宋体" w:hAnsi="宋体" w:cs="宋体"/>
                <w:bCs/>
                <w:color w:val="auto"/>
                <w:szCs w:val="24"/>
                <w:highlight w:val="none"/>
              </w:rPr>
              <w:t>评审点要求概况</w:t>
            </w:r>
          </w:p>
        </w:tc>
        <w:tc>
          <w:tcPr>
            <w:tcW w:w="6051" w:type="dxa"/>
            <w:vAlign w:val="center"/>
          </w:tcPr>
          <w:p w14:paraId="66FBE98E">
            <w:pPr>
              <w:widowControl w:val="0"/>
              <w:kinsoku/>
              <w:autoSpaceDE/>
              <w:autoSpaceDN/>
              <w:adjustRightInd/>
              <w:snapToGrid/>
              <w:spacing w:line="240" w:lineRule="auto"/>
              <w:ind w:firstLine="0" w:firstLineChars="0"/>
              <w:jc w:val="center"/>
              <w:textAlignment w:val="auto"/>
              <w:rPr>
                <w:rFonts w:hint="eastAsia" w:ascii="宋体" w:hAnsi="宋体" w:cs="宋体"/>
                <w:b/>
                <w:bCs/>
                <w:snapToGrid/>
                <w:color w:val="auto"/>
                <w:szCs w:val="24"/>
                <w:highlight w:val="none"/>
                <w:lang w:eastAsia="zh-CN"/>
              </w:rPr>
            </w:pPr>
            <w:r>
              <w:rPr>
                <w:rFonts w:hint="eastAsia" w:ascii="宋体" w:hAnsi="宋体" w:cs="宋体"/>
                <w:bCs/>
                <w:color w:val="auto"/>
                <w:szCs w:val="24"/>
                <w:highlight w:val="none"/>
              </w:rPr>
              <w:t>评审点具体描述</w:t>
            </w:r>
          </w:p>
        </w:tc>
      </w:tr>
      <w:tr w14:paraId="6CDCE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51" w:type="dxa"/>
            <w:vAlign w:val="center"/>
          </w:tcPr>
          <w:p w14:paraId="376E5BCB">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w:t>
            </w:r>
          </w:p>
        </w:tc>
        <w:tc>
          <w:tcPr>
            <w:tcW w:w="3556" w:type="dxa"/>
            <w:vAlign w:val="center"/>
          </w:tcPr>
          <w:p w14:paraId="1FC44DEB">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投标函</w:t>
            </w:r>
          </w:p>
        </w:tc>
        <w:tc>
          <w:tcPr>
            <w:tcW w:w="6051" w:type="dxa"/>
            <w:vAlign w:val="center"/>
          </w:tcPr>
          <w:p w14:paraId="48EDFBAC">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68B9A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751" w:type="dxa"/>
            <w:vAlign w:val="center"/>
          </w:tcPr>
          <w:p w14:paraId="7132307B">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w:t>
            </w:r>
          </w:p>
        </w:tc>
        <w:tc>
          <w:tcPr>
            <w:tcW w:w="3556" w:type="dxa"/>
            <w:vAlign w:val="center"/>
          </w:tcPr>
          <w:p w14:paraId="2D7AD765">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开标一览表</w:t>
            </w:r>
          </w:p>
        </w:tc>
        <w:tc>
          <w:tcPr>
            <w:tcW w:w="6051" w:type="dxa"/>
            <w:vAlign w:val="center"/>
          </w:tcPr>
          <w:p w14:paraId="5CA60925">
            <w:pPr>
              <w:widowControl w:val="0"/>
              <w:kinsoku/>
              <w:autoSpaceDE/>
              <w:autoSpaceDN/>
              <w:adjustRightInd/>
              <w:snapToGrid/>
              <w:spacing w:line="240" w:lineRule="auto"/>
              <w:ind w:firstLine="0" w:firstLineChars="0"/>
              <w:jc w:val="center"/>
              <w:textAlignment w:val="auto"/>
              <w:rPr>
                <w:rFonts w:hint="eastAsia"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56256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751" w:type="dxa"/>
            <w:vAlign w:val="center"/>
          </w:tcPr>
          <w:p w14:paraId="354503A6">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w:t>
            </w:r>
          </w:p>
        </w:tc>
        <w:tc>
          <w:tcPr>
            <w:tcW w:w="3556" w:type="dxa"/>
            <w:vAlign w:val="center"/>
          </w:tcPr>
          <w:p w14:paraId="33A9CA54">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明细报价表</w:t>
            </w:r>
          </w:p>
        </w:tc>
        <w:tc>
          <w:tcPr>
            <w:tcW w:w="6051" w:type="dxa"/>
            <w:vAlign w:val="center"/>
          </w:tcPr>
          <w:p w14:paraId="13C3B5E3">
            <w:pPr>
              <w:widowControl w:val="0"/>
              <w:kinsoku/>
              <w:autoSpaceDE/>
              <w:autoSpaceDN/>
              <w:adjustRightInd/>
              <w:snapToGrid/>
              <w:spacing w:line="240" w:lineRule="auto"/>
              <w:ind w:firstLine="0" w:firstLineChars="0"/>
              <w:jc w:val="center"/>
              <w:textAlignment w:val="auto"/>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152F3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7541B6DE">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w:t>
            </w:r>
          </w:p>
        </w:tc>
        <w:tc>
          <w:tcPr>
            <w:tcW w:w="3556" w:type="dxa"/>
            <w:vAlign w:val="center"/>
          </w:tcPr>
          <w:p w14:paraId="75116253">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偏离表</w:t>
            </w:r>
          </w:p>
        </w:tc>
        <w:tc>
          <w:tcPr>
            <w:tcW w:w="6051" w:type="dxa"/>
            <w:vAlign w:val="center"/>
          </w:tcPr>
          <w:p w14:paraId="36F5F7C6">
            <w:pPr>
              <w:widowControl w:val="0"/>
              <w:kinsoku/>
              <w:autoSpaceDE/>
              <w:autoSpaceDN/>
              <w:adjustRightInd/>
              <w:snapToGrid/>
              <w:spacing w:line="240" w:lineRule="auto"/>
              <w:ind w:firstLine="0" w:firstLineChars="0"/>
              <w:jc w:val="center"/>
              <w:textAlignment w:val="auto"/>
              <w:rPr>
                <w:rFonts w:hint="eastAsia"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77286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4F59284F">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5</w:t>
            </w:r>
          </w:p>
        </w:tc>
        <w:tc>
          <w:tcPr>
            <w:tcW w:w="3556" w:type="dxa"/>
            <w:vAlign w:val="center"/>
          </w:tcPr>
          <w:p w14:paraId="2A6C3EFC">
            <w:pPr>
              <w:widowControl w:val="0"/>
              <w:kinsoku/>
              <w:autoSpaceDE/>
              <w:autoSpaceDN/>
              <w:adjustRightInd/>
              <w:snapToGrid/>
              <w:spacing w:line="240" w:lineRule="auto"/>
              <w:ind w:firstLine="0" w:firstLineChars="0"/>
              <w:jc w:val="center"/>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供应商情况表</w:t>
            </w:r>
          </w:p>
        </w:tc>
        <w:tc>
          <w:tcPr>
            <w:tcW w:w="6051" w:type="dxa"/>
            <w:vAlign w:val="center"/>
          </w:tcPr>
          <w:p w14:paraId="15B90CAF">
            <w:pPr>
              <w:widowControl w:val="0"/>
              <w:kinsoku/>
              <w:autoSpaceDE/>
              <w:autoSpaceDN/>
              <w:adjustRightInd/>
              <w:snapToGrid/>
              <w:spacing w:line="240" w:lineRule="auto"/>
              <w:ind w:firstLine="0" w:firstLineChars="0"/>
              <w:jc w:val="center"/>
              <w:textAlignment w:val="auto"/>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4B8C0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rPr>
        <w:tc>
          <w:tcPr>
            <w:tcW w:w="751" w:type="dxa"/>
            <w:vAlign w:val="center"/>
          </w:tcPr>
          <w:p w14:paraId="63D717BB">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6</w:t>
            </w:r>
          </w:p>
        </w:tc>
        <w:tc>
          <w:tcPr>
            <w:tcW w:w="3556" w:type="dxa"/>
            <w:vAlign w:val="center"/>
          </w:tcPr>
          <w:p w14:paraId="4DB6573F">
            <w:pPr>
              <w:widowControl w:val="0"/>
              <w:kinsoku/>
              <w:autoSpaceDE/>
              <w:autoSpaceDN/>
              <w:adjustRightInd/>
              <w:snapToGrid/>
              <w:spacing w:line="240" w:lineRule="auto"/>
              <w:ind w:firstLine="0" w:firstLineChars="0"/>
              <w:jc w:val="center"/>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供应商近年来已完成类似业绩一览表</w:t>
            </w:r>
          </w:p>
        </w:tc>
        <w:tc>
          <w:tcPr>
            <w:tcW w:w="6051" w:type="dxa"/>
            <w:vAlign w:val="center"/>
          </w:tcPr>
          <w:p w14:paraId="673DDE75">
            <w:pPr>
              <w:widowControl w:val="0"/>
              <w:kinsoku/>
              <w:autoSpaceDE/>
              <w:autoSpaceDN/>
              <w:adjustRightInd/>
              <w:snapToGrid/>
              <w:spacing w:line="240" w:lineRule="auto"/>
              <w:ind w:firstLine="0" w:firstLineChars="0"/>
              <w:jc w:val="center"/>
              <w:textAlignment w:val="auto"/>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560AE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751" w:type="dxa"/>
            <w:vAlign w:val="center"/>
          </w:tcPr>
          <w:p w14:paraId="57201E84">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w:t>
            </w:r>
          </w:p>
        </w:tc>
        <w:tc>
          <w:tcPr>
            <w:tcW w:w="3556" w:type="dxa"/>
            <w:vAlign w:val="center"/>
          </w:tcPr>
          <w:p w14:paraId="063FA492">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服务承诺</w:t>
            </w:r>
          </w:p>
        </w:tc>
        <w:tc>
          <w:tcPr>
            <w:tcW w:w="6051" w:type="dxa"/>
            <w:vAlign w:val="center"/>
          </w:tcPr>
          <w:p w14:paraId="529916C2">
            <w:pPr>
              <w:widowControl w:val="0"/>
              <w:kinsoku/>
              <w:autoSpaceDE/>
              <w:autoSpaceDN/>
              <w:adjustRightInd/>
              <w:snapToGrid/>
              <w:spacing w:line="240" w:lineRule="auto"/>
              <w:ind w:firstLine="0" w:firstLineChars="0"/>
              <w:jc w:val="center"/>
              <w:textAlignment w:val="auto"/>
              <w:rPr>
                <w:rFonts w:hint="eastAsia"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按招标文件填写 ，格式见附件</w:t>
            </w:r>
          </w:p>
        </w:tc>
      </w:tr>
      <w:tr w14:paraId="55F65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751" w:type="dxa"/>
            <w:vAlign w:val="center"/>
          </w:tcPr>
          <w:p w14:paraId="7A4AC86D">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w:t>
            </w:r>
          </w:p>
        </w:tc>
        <w:tc>
          <w:tcPr>
            <w:tcW w:w="3556" w:type="dxa"/>
            <w:vAlign w:val="center"/>
          </w:tcPr>
          <w:p w14:paraId="21F7E620">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bCs/>
                <w:color w:val="auto"/>
                <w:szCs w:val="24"/>
                <w:highlight w:val="none"/>
                <w:lang w:eastAsia="zh-CN"/>
              </w:rPr>
              <w:t>满足采购需求</w:t>
            </w:r>
          </w:p>
        </w:tc>
        <w:tc>
          <w:tcPr>
            <w:tcW w:w="6051" w:type="dxa"/>
            <w:vAlign w:val="center"/>
          </w:tcPr>
          <w:p w14:paraId="3E441C16">
            <w:pPr>
              <w:widowControl w:val="0"/>
              <w:tabs>
                <w:tab w:val="left" w:pos="1050"/>
              </w:tabs>
              <w:kinsoku/>
              <w:autoSpaceDE/>
              <w:autoSpaceDN/>
              <w:adjustRightInd/>
              <w:snapToGrid/>
              <w:spacing w:line="240" w:lineRule="auto"/>
              <w:ind w:firstLine="0" w:firstLineChars="0"/>
              <w:jc w:val="center"/>
              <w:textAlignment w:val="auto"/>
              <w:rPr>
                <w:rFonts w:hint="eastAsia" w:ascii="宋体" w:hAnsi="宋体" w:cs="宋体"/>
                <w:bCs/>
                <w:snapToGrid/>
                <w:color w:val="auto"/>
                <w:szCs w:val="24"/>
                <w:highlight w:val="none"/>
                <w:lang w:eastAsia="zh-CN"/>
              </w:rPr>
            </w:pPr>
            <w:r>
              <w:rPr>
                <w:rFonts w:hint="eastAsia" w:ascii="宋体" w:hAnsi="宋体" w:cs="宋体"/>
                <w:bCs/>
                <w:color w:val="auto"/>
                <w:szCs w:val="24"/>
                <w:highlight w:val="none"/>
                <w:lang w:eastAsia="zh-CN"/>
              </w:rPr>
              <w:t>满足招标文件第三章采购需求和技术有关要求，提供相关证明材料。</w:t>
            </w:r>
          </w:p>
        </w:tc>
      </w:tr>
      <w:tr w14:paraId="0D8B7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751" w:type="dxa"/>
            <w:vAlign w:val="center"/>
          </w:tcPr>
          <w:p w14:paraId="6657C26B">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w:t>
            </w:r>
          </w:p>
        </w:tc>
        <w:tc>
          <w:tcPr>
            <w:tcW w:w="3556" w:type="dxa"/>
            <w:vAlign w:val="center"/>
          </w:tcPr>
          <w:p w14:paraId="4FCA75A9">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bCs/>
                <w:color w:val="auto"/>
                <w:szCs w:val="24"/>
                <w:highlight w:val="none"/>
                <w:lang w:eastAsia="zh-CN"/>
              </w:rPr>
              <w:t>投标文件内容</w:t>
            </w:r>
          </w:p>
        </w:tc>
        <w:tc>
          <w:tcPr>
            <w:tcW w:w="6051" w:type="dxa"/>
            <w:vAlign w:val="center"/>
          </w:tcPr>
          <w:p w14:paraId="2510B8BA">
            <w:pPr>
              <w:widowControl w:val="0"/>
              <w:kinsoku/>
              <w:autoSpaceDE/>
              <w:autoSpaceDN/>
              <w:adjustRightInd/>
              <w:snapToGrid/>
              <w:spacing w:line="24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Times New Roman"/>
                <w:snapToGrid/>
                <w:color w:val="auto"/>
                <w:szCs w:val="24"/>
                <w:highlight w:val="none"/>
                <w:lang w:eastAsia="zh-CN"/>
              </w:rPr>
              <w:t>不存在</w:t>
            </w:r>
            <w:r>
              <w:rPr>
                <w:rFonts w:hint="eastAsia"/>
                <w:snapToGrid/>
                <w:color w:val="auto"/>
                <w:highlight w:val="none"/>
                <w:lang w:eastAsia="zh-CN"/>
              </w:rPr>
              <w:t>供应商须知</w:t>
            </w:r>
            <w:r>
              <w:rPr>
                <w:rFonts w:hint="eastAsia" w:ascii="宋体" w:hAnsi="宋体" w:cs="Times New Roman"/>
                <w:snapToGrid/>
                <w:color w:val="auto"/>
                <w:szCs w:val="24"/>
                <w:highlight w:val="none"/>
                <w:lang w:eastAsia="zh-CN"/>
              </w:rPr>
              <w:t>第八条中的情形</w:t>
            </w:r>
          </w:p>
        </w:tc>
      </w:tr>
    </w:tbl>
    <w:p w14:paraId="39D58EAD">
      <w:pPr>
        <w:kinsoku/>
        <w:autoSpaceDE/>
        <w:autoSpaceDN/>
        <w:adjustRightInd/>
        <w:snapToGrid/>
        <w:spacing w:before="240"/>
        <w:ind w:firstLine="482"/>
        <w:textAlignment w:val="auto"/>
        <w:rPr>
          <w:rFonts w:hint="eastAsia" w:ascii="宋体" w:hAnsi="宋体" w:cs="Times New Roman"/>
          <w:b/>
          <w:snapToGrid/>
          <w:color w:val="auto"/>
          <w:szCs w:val="24"/>
          <w:highlight w:val="none"/>
          <w:lang w:eastAsia="zh-CN"/>
        </w:rPr>
      </w:pPr>
      <w:r>
        <w:rPr>
          <w:rFonts w:hint="eastAsia" w:ascii="宋体" w:hAnsi="宋体" w:cs="Times New Roman"/>
          <w:b/>
          <w:snapToGrid/>
          <w:color w:val="auto"/>
          <w:szCs w:val="24"/>
          <w:highlight w:val="none"/>
          <w:lang w:eastAsia="zh-CN"/>
        </w:rPr>
        <w:t>特别提醒：符合性审查不合格的投标供应商的投标文件不进入后续评审。</w:t>
      </w:r>
    </w:p>
    <w:p w14:paraId="50CF5F29">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p>
    <w:p w14:paraId="3E827958">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（3）比较与评价。评标委员会按招标文件中规定的评标方法和标准，对资格性检查和标准，对资格性检查和符合性检查合格的投标文件进行商务和技术评估，综合比较与评价。</w:t>
      </w:r>
    </w:p>
    <w:p w14:paraId="2E75E974">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5.评标方法</w:t>
      </w:r>
    </w:p>
    <w:p w14:paraId="7C89E1BA">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投标供应商通过初审的，方可进入比较与评价程序，本项目采用综合评分法。</w:t>
      </w:r>
    </w:p>
    <w:p w14:paraId="50A58D90">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为排名第一的中标候选人，得分次高的投标供应商为排名第二的中标候选人，得分排列第三的投标供应商为排名第三的中标候选人。</w:t>
      </w:r>
    </w:p>
    <w:p w14:paraId="7A34A3DA">
      <w:pPr>
        <w:kinsoku/>
        <w:autoSpaceDE/>
        <w:autoSpaceDN/>
        <w:adjustRightInd/>
        <w:snapToGrid/>
        <w:ind w:firstLine="480"/>
        <w:textAlignment w:val="auto"/>
        <w:rPr>
          <w:rFonts w:hint="eastAsia" w:ascii="宋体" w:hAnsi="宋体" w:cs="Times New Roman"/>
          <w:snapToGrid/>
          <w:color w:val="auto"/>
          <w:szCs w:val="24"/>
          <w:highlight w:val="none"/>
          <w:lang w:eastAsia="zh-CN"/>
        </w:rPr>
      </w:pPr>
      <w:bookmarkStart w:id="12" w:name="_Hlk161324277"/>
      <w:r>
        <w:rPr>
          <w:rFonts w:hint="eastAsia" w:ascii="宋体" w:hAnsi="宋体" w:cs="Times New Roman"/>
          <w:snapToGrid/>
          <w:color w:val="auto"/>
          <w:szCs w:val="24"/>
          <w:highlight w:val="none"/>
          <w:lang w:eastAsia="zh-CN"/>
        </w:rPr>
        <w:t>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p>
    <w:p w14:paraId="507EDA88">
      <w:pPr>
        <w:kinsoku/>
        <w:autoSpaceDE/>
        <w:autoSpaceDN/>
        <w:adjustRightInd/>
        <w:snapToGrid/>
        <w:ind w:firstLine="480"/>
        <w:textAlignment w:val="auto"/>
        <w:rPr>
          <w:rFonts w:hint="eastAsia" w:ascii="宋体" w:hAnsi="宋体" w:cs="Times New Roman"/>
          <w:b/>
          <w:bCs/>
          <w:snapToGrid/>
          <w:color w:val="auto"/>
          <w:szCs w:val="24"/>
          <w:highlight w:val="none"/>
          <w:lang w:eastAsia="zh-CN"/>
        </w:rPr>
      </w:pPr>
      <w:r>
        <w:rPr>
          <w:rFonts w:hint="eastAsia" w:ascii="宋体" w:hAnsi="宋体" w:cs="Times New Roman"/>
          <w:snapToGrid/>
          <w:color w:val="auto"/>
          <w:szCs w:val="24"/>
          <w:highlight w:val="none"/>
          <w:lang w:eastAsia="zh-CN"/>
        </w:rPr>
        <w:t>6.评标标准：详见附件。</w:t>
      </w:r>
    </w:p>
    <w:p w14:paraId="2D926275">
      <w:pPr>
        <w:kinsoku/>
        <w:autoSpaceDE/>
        <w:autoSpaceDN/>
        <w:adjustRightInd/>
        <w:snapToGrid/>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（十）定标</w:t>
      </w:r>
    </w:p>
    <w:p w14:paraId="63D7EE2E">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p>
    <w:p w14:paraId="6DD94615">
      <w:pPr>
        <w:ind w:firstLine="480"/>
        <w:rPr>
          <w:rFonts w:hint="eastAsia" w:ascii="宋体" w:hAnsi="宋体" w:cs="Times New Roman"/>
          <w:bCs/>
          <w:snapToGrid/>
          <w:color w:val="auto"/>
          <w:szCs w:val="24"/>
          <w:highlight w:val="none"/>
          <w:lang w:eastAsia="zh-CN"/>
        </w:rPr>
      </w:pPr>
      <w:r>
        <w:rPr>
          <w:rFonts w:hint="eastAsia" w:ascii="宋体" w:hAnsi="宋体" w:cs="Times New Roman"/>
          <w:snapToGrid/>
          <w:color w:val="auto"/>
          <w:szCs w:val="24"/>
          <w:highlight w:val="none"/>
          <w:lang w:eastAsia="zh-CN"/>
        </w:rPr>
        <w:t>采购代理机构将评审结果通知所有参加投标的供应商，并在财政部门指定的政府采购信息发布媒体上发布成交公告。采购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snapToGrid/>
          <w:color w:val="auto"/>
          <w:szCs w:val="24"/>
          <w:highlight w:val="none"/>
          <w:lang w:eastAsia="zh-CN"/>
        </w:rPr>
        <w:t>如质疑查无实据或投标供应商捏造事实，提供虚假材料进行恶意举报，不配合或采用不正当手段干扰政府采购质疑的，将记入投标供应商在江苏省和无锡市的政府采购“供应商诚信记录”，并按相关规定处理。</w:t>
      </w:r>
    </w:p>
    <w:p w14:paraId="436278A2">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2.在发布</w:t>
      </w:r>
      <w:r>
        <w:rPr>
          <w:rFonts w:hint="eastAsia" w:ascii="宋体" w:hAnsi="宋体" w:cs="Times New Roman"/>
          <w:bCs/>
          <w:color w:val="auto"/>
          <w:szCs w:val="24"/>
          <w:highlight w:val="none"/>
          <w:lang w:eastAsia="zh-CN"/>
        </w:rPr>
        <w:t>中标</w:t>
      </w:r>
      <w:r>
        <w:rPr>
          <w:rFonts w:hint="eastAsia" w:ascii="宋体" w:hAnsi="宋体" w:cs="Times New Roman"/>
          <w:snapToGrid/>
          <w:color w:val="auto"/>
          <w:szCs w:val="24"/>
          <w:highlight w:val="none"/>
          <w:lang w:eastAsia="zh-CN"/>
        </w:rPr>
        <w:t>公告的同时，向成交方发出</w:t>
      </w:r>
      <w:r>
        <w:rPr>
          <w:rFonts w:hint="eastAsia" w:ascii="宋体" w:hAnsi="宋体" w:cs="Times New Roman"/>
          <w:bCs/>
          <w:color w:val="auto"/>
          <w:szCs w:val="24"/>
          <w:highlight w:val="none"/>
          <w:lang w:eastAsia="zh-CN"/>
        </w:rPr>
        <w:t>中标</w:t>
      </w:r>
      <w:r>
        <w:rPr>
          <w:rFonts w:hint="eastAsia" w:ascii="宋体" w:hAnsi="宋体" w:cs="Times New Roman"/>
          <w:snapToGrid/>
          <w:color w:val="auto"/>
          <w:szCs w:val="24"/>
          <w:highlight w:val="none"/>
          <w:lang w:eastAsia="zh-CN"/>
        </w:rPr>
        <w:t>通知书。</w:t>
      </w:r>
    </w:p>
    <w:p w14:paraId="33BAB2FF">
      <w:pPr>
        <w:kinsoku/>
        <w:autoSpaceDE/>
        <w:autoSpaceDN/>
        <w:adjustRightInd/>
        <w:snapToGrid/>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（十一）废标的确认：</w:t>
      </w:r>
    </w:p>
    <w:p w14:paraId="1C71B9CE">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在招标采购中，出现下列情况之一的，应予废标：</w:t>
      </w:r>
    </w:p>
    <w:p w14:paraId="51F1CD28">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1.符合专业条件的投标供应商或者对招标文件作出实质性响应的投标供应商不足三家；</w:t>
      </w:r>
    </w:p>
    <w:p w14:paraId="44584FA6">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2.出现影响采购公正的违法、违规行为；</w:t>
      </w:r>
    </w:p>
    <w:p w14:paraId="0AF45E29">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3.投标供应商的报价均超过采购预算，采购人不能支付的；</w:t>
      </w:r>
    </w:p>
    <w:p w14:paraId="5BCD0FFA">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4.因重大变故，采购任务取消。</w:t>
      </w:r>
    </w:p>
    <w:p w14:paraId="64EAD5CA">
      <w:pPr>
        <w:kinsoku/>
        <w:autoSpaceDE/>
        <w:autoSpaceDN/>
        <w:adjustRightInd/>
        <w:snapToGrid/>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（十二）</w:t>
      </w:r>
      <w:bookmarkStart w:id="13" w:name="_Hlk161324674"/>
      <w:r>
        <w:rPr>
          <w:rFonts w:hint="eastAsia" w:ascii="宋体" w:hAnsi="宋体" w:cs="Times New Roman"/>
          <w:b/>
          <w:bCs/>
          <w:snapToGrid/>
          <w:color w:val="auto"/>
          <w:szCs w:val="24"/>
          <w:highlight w:val="none"/>
          <w:lang w:eastAsia="zh-CN"/>
        </w:rPr>
        <w:t>中标无效的确认：</w:t>
      </w:r>
      <w:bookmarkEnd w:id="13"/>
    </w:p>
    <w:p w14:paraId="20189CC6">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1.提供虚假材料谋取成交的；</w:t>
      </w:r>
    </w:p>
    <w:p w14:paraId="6B430B1A">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2.采取不正当手段诋毁、排挤其他供应商的；</w:t>
      </w:r>
    </w:p>
    <w:p w14:paraId="060DE6F9">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3.与采购单位、其他供应商恶意串通的；</w:t>
      </w:r>
    </w:p>
    <w:p w14:paraId="5E62A21E">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4.向采购人行贿或者提供其他不正当利益的；</w:t>
      </w:r>
    </w:p>
    <w:p w14:paraId="08F23391">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5.在采购过程中与采购人进行协商谈判、不按照招标文件和成交供应商的投标文件订立合同，或者与采购人另行订立背离合同实质性内容的协议的；</w:t>
      </w:r>
    </w:p>
    <w:p w14:paraId="4EB0ECE9">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6.拒绝有关部门监督检查或者提供虚假情况的。</w:t>
      </w:r>
    </w:p>
    <w:p w14:paraId="747D7910">
      <w:pPr>
        <w:kinsoku/>
        <w:autoSpaceDE/>
        <w:autoSpaceDN/>
        <w:adjustRightInd/>
        <w:snapToGrid/>
        <w:ind w:firstLineChars="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C9A5387">
      <w:pPr>
        <w:kinsoku/>
        <w:autoSpaceDE/>
        <w:autoSpaceDN/>
        <w:adjustRightInd/>
        <w:snapToGrid/>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（十三）签订、履行合同：</w:t>
      </w:r>
    </w:p>
    <w:p w14:paraId="17830723">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智汇锡建工程项目管理有限公司见证后生效。</w:t>
      </w:r>
    </w:p>
    <w:p w14:paraId="18B579D2">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 中标供应商向采购人缴纳的履约保证金不超过政府采购合同金额的5%。收取履约保证金的，采购人应当允许供应商自主选择以支票、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050F384C">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3.成交方非因不可抗力未履行招、投标文件和合同规定的义务，一经查实，采购代理机构将根据具体情况提请政府采购管理部门做出相应处理。</w:t>
      </w:r>
    </w:p>
    <w:p w14:paraId="33EF6845">
      <w:pPr>
        <w:kinsoku/>
        <w:ind w:firstLine="482"/>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（十四）质疑处理：</w:t>
      </w:r>
    </w:p>
    <w:p w14:paraId="027FDC70">
      <w:pPr>
        <w:kinsoku/>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eastAsia="zh-CN"/>
        </w:rPr>
        <w:t>1.</w:t>
      </w:r>
      <w:r>
        <w:rPr>
          <w:rFonts w:hint="eastAsia" w:ascii="宋体" w:hAnsi="宋体" w:cs="宋体"/>
          <w:bCs/>
          <w:color w:val="auto"/>
          <w:szCs w:val="24"/>
          <w:highlight w:val="none"/>
          <w:lang w:val="zh-CN" w:eastAsia="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auto"/>
          <w:szCs w:val="24"/>
          <w:highlight w:val="none"/>
          <w:lang w:eastAsia="zh-CN"/>
        </w:rPr>
        <w:t>代理机构</w:t>
      </w:r>
      <w:r>
        <w:rPr>
          <w:rFonts w:hint="eastAsia" w:ascii="宋体" w:hAnsi="宋体" w:cs="宋体"/>
          <w:bCs/>
          <w:color w:val="auto"/>
          <w:szCs w:val="24"/>
          <w:highlight w:val="none"/>
          <w:lang w:val="zh-CN" w:eastAsia="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E385F18">
      <w:pPr>
        <w:kinsoku/>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2.供应商认为采购文件、采购过程和采购结果使自己的权益受到损害的，可以在知道或应知其权益受到损害之日起七个工作日内，以书面形式根据下述“4</w:t>
      </w:r>
      <w:r>
        <w:rPr>
          <w:rFonts w:hint="eastAsia" w:ascii="宋体" w:hAnsi="宋体" w:cs="宋体"/>
          <w:bCs/>
          <w:color w:val="auto"/>
          <w:szCs w:val="24"/>
          <w:highlight w:val="none"/>
          <w:lang w:eastAsia="zh-CN"/>
        </w:rPr>
        <w:t>.</w:t>
      </w:r>
      <w:r>
        <w:rPr>
          <w:rFonts w:hint="eastAsia" w:ascii="宋体" w:hAnsi="宋体" w:cs="宋体"/>
          <w:bCs/>
          <w:color w:val="auto"/>
          <w:szCs w:val="24"/>
          <w:highlight w:val="none"/>
          <w:lang w:val="zh-CN" w:eastAsia="zh-CN"/>
        </w:rPr>
        <w:t>”条款的规定向采购人或</w:t>
      </w:r>
      <w:r>
        <w:rPr>
          <w:rFonts w:hint="eastAsia" w:ascii="宋体" w:hAnsi="宋体" w:cs="宋体"/>
          <w:bCs/>
          <w:color w:val="auto"/>
          <w:szCs w:val="24"/>
          <w:highlight w:val="none"/>
          <w:lang w:eastAsia="zh-CN"/>
        </w:rPr>
        <w:t>代理机构</w:t>
      </w:r>
      <w:r>
        <w:rPr>
          <w:rFonts w:hint="eastAsia" w:ascii="宋体" w:hAnsi="宋体" w:cs="宋体"/>
          <w:bCs/>
          <w:color w:val="auto"/>
          <w:szCs w:val="24"/>
          <w:highlight w:val="none"/>
          <w:lang w:val="zh-CN" w:eastAsia="zh-CN"/>
        </w:rPr>
        <w:t>提出质疑，上述应知其权益受到损害之日，是指：</w:t>
      </w:r>
    </w:p>
    <w:p w14:paraId="53A51494">
      <w:pPr>
        <w:kinsoku/>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2.1对可以质疑的采购文件提出质疑的，为收到采购文件之日或者采购文件公告期限届满之日；</w:t>
      </w:r>
    </w:p>
    <w:p w14:paraId="7F136214">
      <w:pPr>
        <w:kinsoku/>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2.2对采购过程提出质疑的，为各采购程序环节结束之日；</w:t>
      </w:r>
    </w:p>
    <w:p w14:paraId="25A6A42F">
      <w:pPr>
        <w:kinsoku/>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2.3对中标或者成交结果提出质疑的，为中标或者成交结果公告期限届满之日。</w:t>
      </w:r>
    </w:p>
    <w:p w14:paraId="04F56FED">
      <w:pPr>
        <w:kinsoku/>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供应商应当在法定质疑期内一次性提出针对同一采购程序环节的质疑。供应商如在法定期限内对同一采购程序环节提出多次质疑的，</w:t>
      </w:r>
      <w:r>
        <w:rPr>
          <w:rFonts w:hint="eastAsia" w:ascii="宋体" w:hAnsi="宋体" w:cs="宋体"/>
          <w:bCs/>
          <w:color w:val="auto"/>
          <w:szCs w:val="24"/>
          <w:highlight w:val="none"/>
          <w:lang w:eastAsia="zh-CN"/>
        </w:rPr>
        <w:t>代理机构</w:t>
      </w:r>
      <w:r>
        <w:rPr>
          <w:rFonts w:hint="eastAsia" w:ascii="宋体" w:hAnsi="宋体" w:cs="宋体"/>
          <w:bCs/>
          <w:color w:val="auto"/>
          <w:szCs w:val="24"/>
          <w:highlight w:val="none"/>
          <w:lang w:val="zh-CN" w:eastAsia="zh-CN"/>
        </w:rPr>
        <w:t>、采购人将只对供应商第一次质疑作出答复。</w:t>
      </w:r>
    </w:p>
    <w:p w14:paraId="56D38A33">
      <w:pPr>
        <w:kinsoku/>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0C699BB9">
      <w:pPr>
        <w:kinsoku/>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auto"/>
          <w:szCs w:val="24"/>
          <w:highlight w:val="none"/>
          <w:lang w:eastAsia="zh-CN"/>
        </w:rPr>
        <w:t>代理机构</w:t>
      </w:r>
      <w:r>
        <w:rPr>
          <w:rFonts w:hint="eastAsia" w:ascii="宋体" w:hAnsi="宋体" w:cs="宋体"/>
          <w:bCs/>
          <w:color w:val="auto"/>
          <w:szCs w:val="24"/>
          <w:highlight w:val="none"/>
          <w:lang w:val="zh-CN" w:eastAsia="zh-CN"/>
        </w:rPr>
        <w:t>提出，由</w:t>
      </w:r>
      <w:r>
        <w:rPr>
          <w:rFonts w:hint="eastAsia" w:ascii="宋体" w:hAnsi="宋体" w:cs="宋体"/>
          <w:bCs/>
          <w:color w:val="auto"/>
          <w:szCs w:val="24"/>
          <w:highlight w:val="none"/>
          <w:lang w:eastAsia="zh-CN"/>
        </w:rPr>
        <w:t>代理机构</w:t>
      </w:r>
      <w:r>
        <w:rPr>
          <w:rFonts w:hint="eastAsia" w:ascii="宋体" w:hAnsi="宋体" w:cs="宋体"/>
          <w:bCs/>
          <w:color w:val="auto"/>
          <w:szCs w:val="24"/>
          <w:highlight w:val="none"/>
          <w:lang w:val="zh-CN" w:eastAsia="zh-CN"/>
        </w:rPr>
        <w:t>负责答复。</w:t>
      </w:r>
    </w:p>
    <w:p w14:paraId="4A87CFD7">
      <w:pPr>
        <w:kinsoku/>
        <w:ind w:firstLine="482"/>
        <w:rPr>
          <w:rFonts w:hint="eastAsia"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采购人、</w:t>
      </w:r>
      <w:r>
        <w:rPr>
          <w:rFonts w:hint="eastAsia" w:ascii="宋体" w:hAnsi="宋体" w:cs="宋体"/>
          <w:b/>
          <w:color w:val="auto"/>
          <w:szCs w:val="24"/>
          <w:highlight w:val="none"/>
          <w:lang w:eastAsia="zh-CN"/>
        </w:rPr>
        <w:t>代理机构</w:t>
      </w:r>
      <w:r>
        <w:rPr>
          <w:rFonts w:hint="eastAsia" w:ascii="宋体" w:hAnsi="宋体" w:cs="宋体"/>
          <w:b/>
          <w:color w:val="auto"/>
          <w:szCs w:val="24"/>
          <w:highlight w:val="none"/>
          <w:lang w:val="zh-CN" w:eastAsia="zh-CN"/>
        </w:rPr>
        <w:t>只接收以纸质原件形式送达的质疑，质疑供应商可通过面交或邮寄方式送达（采购人和</w:t>
      </w:r>
      <w:r>
        <w:rPr>
          <w:rFonts w:hint="eastAsia" w:ascii="宋体" w:hAnsi="宋体" w:cs="宋体"/>
          <w:b/>
          <w:color w:val="auto"/>
          <w:szCs w:val="24"/>
          <w:highlight w:val="none"/>
          <w:lang w:eastAsia="zh-CN"/>
        </w:rPr>
        <w:t>代理机构</w:t>
      </w:r>
      <w:r>
        <w:rPr>
          <w:rFonts w:hint="eastAsia" w:ascii="宋体" w:hAnsi="宋体" w:cs="宋体"/>
          <w:b/>
          <w:color w:val="auto"/>
          <w:szCs w:val="24"/>
          <w:highlight w:val="none"/>
          <w:lang w:val="zh-CN" w:eastAsia="zh-CN"/>
        </w:rPr>
        <w:t>不接受未填写快递运单的快件）。</w:t>
      </w:r>
    </w:p>
    <w:p w14:paraId="573D3775">
      <w:pPr>
        <w:kinsoku/>
        <w:ind w:firstLine="482"/>
        <w:rPr>
          <w:rFonts w:hint="eastAsia"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采购人、</w:t>
      </w:r>
      <w:r>
        <w:rPr>
          <w:rFonts w:hint="eastAsia" w:ascii="宋体" w:hAnsi="宋体" w:cs="宋体"/>
          <w:b/>
          <w:color w:val="auto"/>
          <w:szCs w:val="24"/>
          <w:highlight w:val="none"/>
          <w:lang w:eastAsia="zh-CN"/>
        </w:rPr>
        <w:t>代理机构</w:t>
      </w:r>
      <w:r>
        <w:rPr>
          <w:rFonts w:hint="eastAsia" w:ascii="宋体" w:hAnsi="宋体" w:cs="宋体"/>
          <w:b/>
          <w:color w:val="auto"/>
          <w:szCs w:val="24"/>
          <w:highlight w:val="none"/>
          <w:lang w:val="zh-CN" w:eastAsia="zh-CN"/>
        </w:rPr>
        <w:t>联系人、联系方式、通信地址见招标文件第一章。</w:t>
      </w:r>
    </w:p>
    <w:p w14:paraId="628560DD">
      <w:pPr>
        <w:kinsoku/>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5.以下情形的质疑不予受理：</w:t>
      </w:r>
    </w:p>
    <w:p w14:paraId="31E1E490">
      <w:pPr>
        <w:kinsoku/>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5.1 内容不符合《政府采购质疑和投诉办法》第十二条规定的质疑；</w:t>
      </w:r>
    </w:p>
    <w:p w14:paraId="420A3FD4">
      <w:pPr>
        <w:kinsoku/>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5.2 超出政府采购法定期限的质疑；</w:t>
      </w:r>
    </w:p>
    <w:p w14:paraId="1E3F87DA">
      <w:pPr>
        <w:kinsoku/>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5.3 以传真、电子邮件等方式递交的非原件形式的质疑；</w:t>
      </w:r>
    </w:p>
    <w:p w14:paraId="064B75E3">
      <w:pPr>
        <w:kinsoku/>
        <w:ind w:right="-240" w:rightChars="-100"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5.4</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未参加投标活动的供应商或在投标活动中自身权益未受到损害的供应商所提出的质疑；</w:t>
      </w:r>
    </w:p>
    <w:p w14:paraId="17F64814">
      <w:pPr>
        <w:kinsoku/>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5.5</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供应商组成联合体参加投标</w:t>
      </w:r>
      <w:r>
        <w:rPr>
          <w:rFonts w:hint="eastAsia" w:ascii="宋体" w:hAnsi="宋体" w:cs="宋体"/>
          <w:bCs/>
          <w:color w:val="auto"/>
          <w:szCs w:val="24"/>
          <w:highlight w:val="none"/>
          <w:lang w:eastAsia="zh-CN"/>
        </w:rPr>
        <w:t>的</w:t>
      </w:r>
      <w:r>
        <w:rPr>
          <w:rFonts w:hint="eastAsia" w:ascii="宋体" w:hAnsi="宋体" w:cs="宋体"/>
          <w:bCs/>
          <w:color w:val="auto"/>
          <w:szCs w:val="24"/>
          <w:highlight w:val="none"/>
          <w:lang w:val="zh-CN" w:eastAsia="zh-CN"/>
        </w:rPr>
        <w:t>，联合体中任何一方或多方未按要求签字、盖章、加盖公章的质疑。</w:t>
      </w:r>
    </w:p>
    <w:p w14:paraId="5E37ED19">
      <w:pPr>
        <w:kinsoku/>
        <w:autoSpaceDE/>
        <w:autoSpaceDN/>
        <w:adjustRightInd/>
        <w:snapToGrid/>
        <w:ind w:firstLine="480"/>
        <w:textAlignment w:val="auto"/>
        <w:rPr>
          <w:rFonts w:hint="eastAsia" w:ascii="宋体" w:hAnsi="宋体" w:cs="Times New Roman"/>
          <w:b/>
          <w:bCs/>
          <w:snapToGrid/>
          <w:color w:val="auto"/>
          <w:szCs w:val="24"/>
          <w:highlight w:val="none"/>
          <w:lang w:eastAsia="zh-CN"/>
        </w:rPr>
      </w:pPr>
      <w:r>
        <w:rPr>
          <w:rFonts w:hint="eastAsia" w:ascii="宋体" w:hAnsi="宋体" w:cs="宋体"/>
          <w:bCs/>
          <w:color w:val="auto"/>
          <w:szCs w:val="24"/>
          <w:highlight w:val="none"/>
          <w:lang w:val="zh-CN" w:eastAsia="zh-CN"/>
        </w:rPr>
        <w:t>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auto"/>
          <w:szCs w:val="24"/>
          <w:highlight w:val="none"/>
          <w:lang w:eastAsia="zh-CN"/>
        </w:rPr>
        <w:t>代理机构</w:t>
      </w:r>
      <w:r>
        <w:rPr>
          <w:rFonts w:hint="eastAsia" w:ascii="宋体" w:hAnsi="宋体" w:cs="宋体"/>
          <w:bCs/>
          <w:color w:val="auto"/>
          <w:szCs w:val="24"/>
          <w:highlight w:val="none"/>
          <w:lang w:val="zh-CN" w:eastAsia="zh-CN"/>
        </w:rPr>
        <w:t>有权依据政府采购的有关规定，报请政府采购监管部门对该供应商进行相应的行政处罚和记录该供应商的失信信息。</w:t>
      </w:r>
    </w:p>
    <w:p w14:paraId="228FBD03">
      <w:pPr>
        <w:kinsoku/>
        <w:autoSpaceDE/>
        <w:autoSpaceDN/>
        <w:adjustRightInd/>
        <w:snapToGrid/>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（十五）服务费：</w:t>
      </w:r>
    </w:p>
    <w:p w14:paraId="7F52E943">
      <w:pPr>
        <w:widowControl w:val="0"/>
        <w:tabs>
          <w:tab w:val="left" w:pos="525"/>
          <w:tab w:val="left" w:pos="945"/>
          <w:tab w:val="left" w:pos="1050"/>
        </w:tabs>
        <w:kinsoku/>
        <w:autoSpaceDE/>
        <w:autoSpaceDN/>
        <w:adjustRightInd/>
        <w:snapToGrid/>
        <w:ind w:firstLine="480" w:firstLineChars="0"/>
        <w:jc w:val="both"/>
        <w:textAlignment w:val="auto"/>
        <w:rPr>
          <w:rFonts w:hint="eastAsia"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 xml:space="preserve">1.本次招标采购项目的代理服务费，由成交供应商领取中标通知书时支付。 </w:t>
      </w:r>
    </w:p>
    <w:p w14:paraId="2ACBB2FE">
      <w:pPr>
        <w:widowControl w:val="0"/>
        <w:tabs>
          <w:tab w:val="left" w:pos="525"/>
          <w:tab w:val="left" w:pos="945"/>
          <w:tab w:val="left" w:pos="1050"/>
        </w:tabs>
        <w:kinsoku/>
        <w:autoSpaceDE/>
        <w:autoSpaceDN/>
        <w:adjustRightInd/>
        <w:snapToGrid/>
        <w:ind w:firstLine="480" w:firstLineChars="0"/>
        <w:jc w:val="both"/>
        <w:textAlignment w:val="auto"/>
        <w:rPr>
          <w:rFonts w:hint="eastAsia"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 xml:space="preserve">2.供应商的投标报价（含按优惠率折算后的结算价）应当包含本次项目的代理服务费，该费用已计入投标总价/结算价中，采购人不另行支付。 </w:t>
      </w:r>
    </w:p>
    <w:p w14:paraId="639E734B">
      <w:pPr>
        <w:widowControl w:val="0"/>
        <w:tabs>
          <w:tab w:val="left" w:pos="525"/>
          <w:tab w:val="left" w:pos="945"/>
          <w:tab w:val="left" w:pos="1050"/>
        </w:tabs>
        <w:kinsoku/>
        <w:autoSpaceDE/>
        <w:autoSpaceDN/>
        <w:adjustRightInd/>
        <w:snapToGrid/>
        <w:ind w:firstLine="480" w:firstLineChars="0"/>
        <w:jc w:val="both"/>
        <w:textAlignment w:val="auto"/>
        <w:rPr>
          <w:rFonts w:hint="eastAsia"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3.代理服务费：以成交金额为计费基础，收费标准为（货物类）。中标金额100万（含100万）以下费率为中标金额的1.5%，100万-500万费率为中标金额的1.1%，按三折计取。（单个项目不满2000元按2000元计算；单个项目最高限价不超过50000元），由成交供应商支付。</w:t>
      </w:r>
    </w:p>
    <w:p w14:paraId="50B9E6DA">
      <w:pPr>
        <w:widowControl w:val="0"/>
        <w:tabs>
          <w:tab w:val="left" w:pos="525"/>
          <w:tab w:val="left" w:pos="945"/>
          <w:tab w:val="left" w:pos="1050"/>
        </w:tabs>
        <w:kinsoku/>
        <w:autoSpaceDE/>
        <w:autoSpaceDN/>
        <w:adjustRightInd/>
        <w:snapToGrid/>
        <w:ind w:firstLine="480" w:firstLineChars="0"/>
        <w:jc w:val="both"/>
        <w:textAlignment w:val="auto"/>
        <w:rPr>
          <w:rFonts w:hint="eastAsia" w:ascii="宋体" w:hAnsi="宋体" w:cs="宋体"/>
          <w:bCs/>
          <w:snapToGrid/>
          <w:color w:val="auto"/>
          <w:szCs w:val="24"/>
          <w:highlight w:val="none"/>
          <w:lang w:eastAsia="zh-CN"/>
        </w:rPr>
      </w:pPr>
      <w:r>
        <w:rPr>
          <w:rFonts w:hint="eastAsia" w:ascii="宋体" w:hAnsi="宋体" w:cs="宋体"/>
          <w:bCs/>
          <w:snapToGrid/>
          <w:color w:val="auto"/>
          <w:szCs w:val="24"/>
          <w:highlight w:val="none"/>
          <w:lang w:eastAsia="zh-CN"/>
        </w:rPr>
        <w:t>4.供应商应在投标报价/测算优惠率时，自行将该笔代理服务费纳入成本测算并包含在内；采购人不承担任何因供应商对代理服务费计取方式理解偏差、漏算费用而产生的额外费用或相关责任。</w:t>
      </w:r>
    </w:p>
    <w:p w14:paraId="06DA1489">
      <w:pPr>
        <w:kinsoku/>
        <w:autoSpaceDE/>
        <w:autoSpaceDN/>
        <w:adjustRightInd/>
        <w:snapToGrid/>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（十六）信用担保</w:t>
      </w:r>
    </w:p>
    <w:p w14:paraId="77528F5A">
      <w:pPr>
        <w:kinsoku/>
        <w:autoSpaceDE/>
        <w:autoSpaceDN/>
        <w:adjustRightInd/>
        <w:snapToGrid/>
        <w:ind w:firstLine="720" w:firstLineChars="30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政府采购信用担保，是由专业担保机构为供应商向采购人、代理机构、金融机构提供的保证，主要包括履约担保、融资担保两种形式。供应商可以根据自身情况，自行决定是否选择采用该两种信用担保形式。</w:t>
      </w:r>
    </w:p>
    <w:p w14:paraId="355269C1">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1.履约担保</w:t>
      </w:r>
    </w:p>
    <w:p w14:paraId="35AFE6E8">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p>
    <w:p w14:paraId="383A2B4C">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2.融资担保。</w:t>
      </w:r>
    </w:p>
    <w:p w14:paraId="2A9BD45C">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p>
    <w:p w14:paraId="372E876B">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3.政府采购信用担保合作担保机构和信用融资合作银行</w:t>
      </w:r>
    </w:p>
    <w:p w14:paraId="0F0DDDFA">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22098BF3">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p>
    <w:p w14:paraId="634AB1BB">
      <w:pPr>
        <w:kinsoku/>
        <w:autoSpaceDE/>
        <w:autoSpaceDN/>
        <w:adjustRightInd/>
        <w:snapToGrid/>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（十七）政府采购合同融资：</w:t>
      </w:r>
    </w:p>
    <w:p w14:paraId="43914593">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726EECC">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中标、成交供应商可根据自身情况，自行决定是否选择采用合同融资形式，在无锡政府采购网——政采贷专栏提供的银行名录内自主选择合作银行。</w:t>
      </w:r>
    </w:p>
    <w:p w14:paraId="6BA3CC24">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具体事项详见《关于进一步推进政府采购合同融资工作的通知》（http://cz.wuxi.gov.cn/doc/2022/04/18/3644462.shtml）</w:t>
      </w:r>
    </w:p>
    <w:p w14:paraId="05DB7E96">
      <w:pPr>
        <w:kinsoku/>
        <w:autoSpaceDE/>
        <w:autoSpaceDN/>
        <w:adjustRightInd/>
        <w:snapToGrid/>
        <w:ind w:firstLine="482"/>
        <w:textAlignment w:val="auto"/>
        <w:rPr>
          <w:rFonts w:hint="eastAsia" w:ascii="宋体" w:hAnsi="宋体" w:cs="Times New Roman"/>
          <w:b/>
          <w:bCs/>
          <w:snapToGrid/>
          <w:color w:val="auto"/>
          <w:szCs w:val="24"/>
          <w:highlight w:val="none"/>
          <w:lang w:eastAsia="zh-CN"/>
        </w:rPr>
      </w:pPr>
      <w:r>
        <w:rPr>
          <w:rFonts w:hint="eastAsia" w:ascii="宋体" w:hAnsi="宋体" w:cs="Times New Roman"/>
          <w:b/>
          <w:bCs/>
          <w:snapToGrid/>
          <w:color w:val="auto"/>
          <w:szCs w:val="24"/>
          <w:highlight w:val="none"/>
          <w:lang w:eastAsia="zh-CN"/>
        </w:rPr>
        <w:t>（十八）其他：</w:t>
      </w:r>
    </w:p>
    <w:p w14:paraId="5093FD8F">
      <w:pPr>
        <w:kinsoku/>
        <w:autoSpaceDE/>
        <w:autoSpaceDN/>
        <w:adjustRightInd/>
        <w:snapToGrid/>
        <w:ind w:firstLine="480"/>
        <w:textAlignment w:val="auto"/>
        <w:rPr>
          <w:rFonts w:hint="eastAsia" w:ascii="宋体" w:hAnsi="宋体" w:cs="Times New Roman"/>
          <w:snapToGrid/>
          <w:color w:val="auto"/>
          <w:szCs w:val="24"/>
          <w:highlight w:val="none"/>
          <w:lang w:eastAsia="zh-CN"/>
        </w:rPr>
      </w:pPr>
      <w:r>
        <w:rPr>
          <w:rFonts w:hint="eastAsia" w:ascii="宋体" w:hAnsi="宋体" w:cs="Times New Roman"/>
          <w:snapToGrid/>
          <w:color w:val="auto"/>
          <w:szCs w:val="24"/>
          <w:highlight w:val="none"/>
          <w:lang w:eastAsia="zh-CN"/>
        </w:rPr>
        <w:t>招标文件的条款必须认真审阅，供应商应自行检查招标文件页数是否齐全。若有遗漏、重复或不清楚，需立刻通知采购人予以更正；凡属对条款的误解所造成的投标价格失误，由供应商负责。</w:t>
      </w:r>
      <w:bookmarkStart w:id="14" w:name="_Toc161316666"/>
      <w:r>
        <w:rPr>
          <w:color w:val="auto"/>
          <w:highlight w:val="none"/>
          <w:lang w:eastAsia="zh-CN"/>
        </w:rPr>
        <w:br w:type="page"/>
      </w:r>
    </w:p>
    <w:p w14:paraId="58733236">
      <w:pPr>
        <w:pStyle w:val="2"/>
        <w:spacing w:after="240"/>
        <w:rPr>
          <w:rFonts w:hint="eastAsia" w:ascii="宋体" w:hAnsi="宋体" w:cs="宋体"/>
          <w:snapToGrid/>
          <w:color w:val="auto"/>
          <w:kern w:val="2"/>
          <w:szCs w:val="24"/>
          <w:highlight w:val="none"/>
          <w:lang w:eastAsia="zh-CN"/>
        </w:rPr>
      </w:pPr>
      <w:r>
        <w:rPr>
          <w:rFonts w:hint="eastAsia"/>
          <w:color w:val="auto"/>
          <w:highlight w:val="none"/>
          <w:lang w:eastAsia="zh-CN"/>
        </w:rPr>
        <w:t>三、采购需求和技术有关要求</w:t>
      </w:r>
      <w:bookmarkEnd w:id="14"/>
    </w:p>
    <w:p w14:paraId="565A2499">
      <w:pPr>
        <w:ind w:right="-143" w:firstLine="480"/>
        <w:rPr>
          <w:color w:val="auto"/>
          <w:highlight w:val="none"/>
          <w:lang w:eastAsia="zh-CN"/>
        </w:rPr>
      </w:pPr>
      <w:r>
        <w:rPr>
          <w:rFonts w:hint="eastAsia"/>
          <w:color w:val="auto"/>
          <w:highlight w:val="none"/>
          <w:lang w:eastAsia="zh-CN"/>
        </w:rPr>
        <w:t>本项目为无锡学院公共楼宇物联网用电计量设备采购及安装服务项目，核心产品为：</w:t>
      </w:r>
      <w:r>
        <w:rPr>
          <w:rFonts w:hint="eastAsia"/>
          <w:b/>
          <w:bCs/>
          <w:color w:val="auto"/>
          <w:highlight w:val="none"/>
          <w:lang w:eastAsia="zh-CN"/>
        </w:rPr>
        <w:t>配电智能设备</w:t>
      </w:r>
      <w:r>
        <w:rPr>
          <w:rFonts w:hint="eastAsia"/>
          <w:color w:val="auto"/>
          <w:highlight w:val="none"/>
          <w:lang w:eastAsia="zh-CN"/>
        </w:rPr>
        <w:t>。投标供应商所投内容必须满足以下要求，不得有负偏离。</w:t>
      </w:r>
    </w:p>
    <w:p w14:paraId="5B3AD966">
      <w:pPr>
        <w:ind w:right="-143" w:firstLine="0" w:firstLineChars="0"/>
        <w:rPr>
          <w:color w:val="auto"/>
          <w:highlight w:val="none"/>
          <w:lang w:eastAsia="zh-CN"/>
        </w:rPr>
      </w:pPr>
      <w:r>
        <w:rPr>
          <w:rFonts w:hint="eastAsia"/>
          <w:b/>
          <w:color w:val="auto"/>
          <w:highlight w:val="none"/>
          <w:lang w:eastAsia="zh-CN"/>
        </w:rPr>
        <w:t>（一）项目基本情况</w:t>
      </w:r>
    </w:p>
    <w:p w14:paraId="7BB2F365">
      <w:pPr>
        <w:ind w:right="-143" w:firstLine="480"/>
        <w:rPr>
          <w:rFonts w:hint="eastAsia" w:ascii="宋体" w:hAnsi="宋体" w:cs="宋体"/>
          <w:color w:val="auto"/>
          <w:highlight w:val="none"/>
          <w:lang w:eastAsia="zh-CN"/>
        </w:rPr>
      </w:pPr>
      <w:r>
        <w:rPr>
          <w:rFonts w:hint="eastAsia" w:ascii="宋体" w:hAnsi="宋体" w:cs="宋体"/>
          <w:color w:val="auto"/>
          <w:highlight w:val="none"/>
          <w:lang w:eastAsia="zh-CN"/>
        </w:rPr>
        <w:t>1.项目概况：</w:t>
      </w:r>
      <w:r>
        <w:rPr>
          <w:rFonts w:hint="eastAsia" w:ascii="宋体" w:hAnsi="宋体" w:cs="宋体"/>
          <w:snapToGrid/>
          <w:color w:val="auto"/>
          <w:szCs w:val="24"/>
          <w:highlight w:val="none"/>
          <w:lang w:eastAsia="zh-CN"/>
        </w:rPr>
        <w:t>随着无锡学院快速发展，近年来用电费用均超一千万元且逐年增加。为了准确计量各楼栋、各楼层及院系楼各房间具体用电情况，计划利用假期进行各公共楼宇实施物联网用电计量设备采购及安装服务。包括D1-D8(包含科创楼等)各房间用能分项采集与分析，C1-C3和大学生活动中心(包含体育馆和图书馆等)各楼层用能采集和分析，科教中心与协同创新中心的各楼层用能采集与分析、照明集控、空调集控，9个高配房(桃园、李园、梅园、垃圾房、D1、D5、C3、体育馆、图书馆等)低压系统用能采集与分类统计分析等</w:t>
      </w:r>
      <w:r>
        <w:rPr>
          <w:rFonts w:hint="eastAsia" w:ascii="宋体" w:hAnsi="宋体" w:cs="宋体"/>
          <w:color w:val="auto"/>
          <w:highlight w:val="none"/>
          <w:lang w:eastAsia="zh-CN"/>
        </w:rPr>
        <w:t>。</w:t>
      </w:r>
    </w:p>
    <w:p w14:paraId="1B3065A0">
      <w:pPr>
        <w:ind w:right="-143" w:firstLine="480"/>
        <w:rPr>
          <w:rFonts w:hint="eastAsia" w:ascii="宋体" w:hAnsi="宋体" w:cs="宋体"/>
          <w:color w:val="auto"/>
          <w:highlight w:val="none"/>
          <w:lang w:eastAsia="zh-CN"/>
        </w:rPr>
      </w:pPr>
      <w:r>
        <w:rPr>
          <w:rFonts w:hint="eastAsia" w:ascii="宋体" w:hAnsi="宋体" w:cs="宋体"/>
          <w:color w:val="auto"/>
          <w:highlight w:val="none"/>
          <w:lang w:eastAsia="zh-CN"/>
        </w:rPr>
        <w:t>2.项目地址：无锡学院。</w:t>
      </w:r>
    </w:p>
    <w:p w14:paraId="2AB76F63">
      <w:pPr>
        <w:ind w:right="-143" w:firstLine="480"/>
        <w:rPr>
          <w:rFonts w:hint="eastAsia" w:ascii="宋体" w:hAnsi="宋体" w:cs="宋体"/>
          <w:color w:val="auto"/>
          <w:highlight w:val="none"/>
          <w:lang w:eastAsia="zh-CN"/>
        </w:rPr>
      </w:pPr>
      <w:r>
        <w:rPr>
          <w:rFonts w:hint="eastAsia" w:ascii="宋体" w:hAnsi="宋体" w:cs="宋体"/>
          <w:color w:val="auto"/>
          <w:highlight w:val="none"/>
          <w:lang w:eastAsia="zh-CN"/>
        </w:rPr>
        <w:t>3.采购范围：清单范围内的无锡学院公共楼宇物联网用电计量设备采购及安装服务项目所需货物。</w:t>
      </w:r>
    </w:p>
    <w:p w14:paraId="5A38EEA6">
      <w:pPr>
        <w:ind w:right="-143" w:firstLine="480"/>
        <w:rPr>
          <w:rFonts w:hint="eastAsia" w:ascii="宋体" w:hAnsi="宋体" w:cs="宋体"/>
          <w:color w:val="auto"/>
          <w:highlight w:val="none"/>
          <w:lang w:eastAsia="zh-CN"/>
        </w:rPr>
      </w:pPr>
      <w:r>
        <w:rPr>
          <w:rFonts w:hint="eastAsia" w:ascii="宋体" w:hAnsi="宋体" w:cs="宋体"/>
          <w:color w:val="auto"/>
          <w:highlight w:val="none"/>
          <w:lang w:eastAsia="zh-CN"/>
        </w:rPr>
        <w:t>4.交付周期：</w:t>
      </w:r>
      <w:r>
        <w:rPr>
          <w:rFonts w:hint="eastAsia" w:ascii="宋体" w:hAnsi="宋体"/>
          <w:bCs/>
          <w:color w:val="auto"/>
          <w:szCs w:val="24"/>
          <w:highlight w:val="none"/>
          <w:lang w:eastAsia="zh-CN"/>
        </w:rPr>
        <w:t>120日历天内交货、完成安装调试并投入使用</w:t>
      </w:r>
      <w:r>
        <w:rPr>
          <w:rFonts w:hint="eastAsia" w:ascii="宋体" w:hAnsi="宋体" w:cs="宋体"/>
          <w:color w:val="auto"/>
          <w:highlight w:val="none"/>
          <w:lang w:eastAsia="zh-CN"/>
        </w:rPr>
        <w:t>。</w:t>
      </w:r>
    </w:p>
    <w:p w14:paraId="55282D4C">
      <w:pPr>
        <w:ind w:right="-143" w:firstLine="480"/>
        <w:rPr>
          <w:color w:val="auto"/>
          <w:highlight w:val="none"/>
          <w:lang w:eastAsia="zh-CN"/>
        </w:rPr>
      </w:pPr>
      <w:r>
        <w:rPr>
          <w:rFonts w:hint="eastAsia" w:ascii="宋体" w:hAnsi="宋体" w:cs="宋体"/>
          <w:color w:val="auto"/>
          <w:highlight w:val="none"/>
          <w:lang w:eastAsia="zh-CN"/>
        </w:rPr>
        <w:t>5.</w:t>
      </w:r>
      <w:r>
        <w:rPr>
          <w:rFonts w:hint="eastAsia"/>
          <w:color w:val="auto"/>
          <w:highlight w:val="none"/>
          <w:lang w:eastAsia="zh-CN"/>
        </w:rPr>
        <w:t>付款方式</w:t>
      </w:r>
      <w:r>
        <w:rPr>
          <w:rFonts w:hint="eastAsia" w:ascii="宋体" w:hAnsi="宋体" w:cs="宋体"/>
          <w:color w:val="auto"/>
          <w:highlight w:val="none"/>
          <w:lang w:eastAsia="zh-CN"/>
        </w:rPr>
        <w:t>：</w:t>
      </w:r>
      <w:r>
        <w:rPr>
          <w:rFonts w:hint="eastAsia" w:ascii="宋体" w:hAnsi="宋体" w:cs="宋体"/>
          <w:color w:val="auto"/>
          <w:highlight w:val="none"/>
          <w:lang w:eastAsia="zh-CN"/>
        </w:rPr>
        <w:t>中标价即为合同价，本项目为固定单价合同。合同签订后支付合同总价的30%作为预付款（中标供应商须提供等额预付款保函并向采购人开具发票）；全部合同设备运抵采购人指定地点，经采购人组织到货验收（核验品牌、型号、数量、外观及随箱资料）合格后，支付至</w:t>
      </w:r>
      <w:r>
        <w:rPr>
          <w:rFonts w:hint="eastAsia" w:ascii="宋体" w:hAnsi="宋体" w:cs="宋体"/>
          <w:color w:val="auto"/>
          <w:highlight w:val="none"/>
          <w:lang w:val="en-US" w:eastAsia="zh-CN"/>
        </w:rPr>
        <w:t>合同总价</w:t>
      </w:r>
      <w:r>
        <w:rPr>
          <w:rFonts w:hint="eastAsia" w:ascii="宋体" w:hAnsi="宋体" w:cs="宋体"/>
          <w:color w:val="auto"/>
          <w:highlight w:val="none"/>
          <w:lang w:eastAsia="zh-CN"/>
        </w:rPr>
        <w:t>的60%；本项目全部设备安装、调试完成，经采购人组织整体项目履约验收合格后，支付至合同</w:t>
      </w:r>
      <w:r>
        <w:rPr>
          <w:rFonts w:hint="eastAsia" w:ascii="宋体" w:hAnsi="宋体" w:cs="宋体"/>
          <w:color w:val="auto"/>
          <w:highlight w:val="none"/>
          <w:lang w:val="en-US" w:eastAsia="zh-CN"/>
        </w:rPr>
        <w:t>总</w:t>
      </w:r>
      <w:r>
        <w:rPr>
          <w:rFonts w:hint="eastAsia" w:ascii="宋体" w:hAnsi="宋体" w:cs="宋体"/>
          <w:color w:val="auto"/>
          <w:highlight w:val="none"/>
          <w:lang w:eastAsia="zh-CN"/>
        </w:rPr>
        <w:t>价的90%。双方开展竣工结算，采购人组织审计复核，审计结束后支付至</w:t>
      </w:r>
      <w:r>
        <w:rPr>
          <w:rFonts w:hint="eastAsia" w:ascii="宋体" w:hAnsi="宋体" w:cs="宋体"/>
          <w:color w:val="auto"/>
          <w:highlight w:val="none"/>
          <w:lang w:val="en-US" w:eastAsia="zh-CN"/>
        </w:rPr>
        <w:t>项目</w:t>
      </w:r>
      <w:r>
        <w:rPr>
          <w:rFonts w:hint="eastAsia" w:ascii="宋体" w:hAnsi="宋体" w:cs="宋体"/>
          <w:color w:val="auto"/>
          <w:highlight w:val="none"/>
          <w:lang w:eastAsia="zh-CN"/>
        </w:rPr>
        <w:t>审计</w:t>
      </w:r>
      <w:r>
        <w:rPr>
          <w:rFonts w:hint="eastAsia" w:ascii="宋体" w:hAnsi="宋体" w:cs="宋体"/>
          <w:color w:val="auto"/>
          <w:highlight w:val="none"/>
          <w:lang w:val="en-US" w:eastAsia="zh-CN"/>
        </w:rPr>
        <w:t>总</w:t>
      </w:r>
      <w:r>
        <w:rPr>
          <w:rFonts w:hint="eastAsia" w:ascii="宋体" w:hAnsi="宋体" w:cs="宋体"/>
          <w:color w:val="auto"/>
          <w:highlight w:val="none"/>
          <w:lang w:eastAsia="zh-CN"/>
        </w:rPr>
        <w:t>金额的</w:t>
      </w:r>
      <w:r>
        <w:rPr>
          <w:rFonts w:hint="eastAsia" w:ascii="宋体" w:hAnsi="宋体" w:cs="宋体"/>
          <w:color w:val="auto"/>
          <w:highlight w:val="none"/>
          <w:lang w:val="en-US" w:eastAsia="zh-CN"/>
        </w:rPr>
        <w:t>100</w:t>
      </w:r>
      <w:r>
        <w:rPr>
          <w:rFonts w:hint="eastAsia" w:ascii="宋体" w:hAnsi="宋体" w:cs="宋体"/>
          <w:color w:val="auto"/>
          <w:highlight w:val="none"/>
          <w:lang w:eastAsia="zh-CN"/>
        </w:rPr>
        <w:t>%。</w:t>
      </w:r>
    </w:p>
    <w:p w14:paraId="015E9208">
      <w:pPr>
        <w:ind w:right="-143" w:firstLine="0" w:firstLineChars="0"/>
        <w:rPr>
          <w:b/>
          <w:color w:val="auto"/>
          <w:highlight w:val="none"/>
          <w:lang w:eastAsia="zh-CN"/>
        </w:rPr>
      </w:pPr>
      <w:r>
        <w:rPr>
          <w:rFonts w:hint="eastAsia"/>
          <w:b/>
          <w:color w:val="auto"/>
          <w:highlight w:val="none"/>
          <w:lang w:eastAsia="zh-CN"/>
        </w:rPr>
        <w:t>（二）采购清单及参数要求</w:t>
      </w:r>
    </w:p>
    <w:p w14:paraId="2414F315">
      <w:pPr>
        <w:kinsoku/>
        <w:autoSpaceDE/>
        <w:autoSpaceDN/>
        <w:adjustRightInd/>
        <w:snapToGrid/>
        <w:spacing w:line="240" w:lineRule="auto"/>
        <w:ind w:right="-143" w:firstLine="480" w:firstLineChars="0"/>
        <w:textAlignment w:val="auto"/>
        <w:rPr>
          <w:rFonts w:hint="eastAsia" w:ascii="宋体" w:hAnsi="宋体" w:cs="宋体"/>
          <w:color w:val="auto"/>
          <w:highlight w:val="none"/>
          <w:lang w:eastAsia="zh-CN"/>
        </w:rPr>
      </w:pPr>
      <w:r>
        <w:rPr>
          <w:rFonts w:hint="eastAsia" w:ascii="宋体" w:hAnsi="宋体" w:cs="宋体"/>
          <w:color w:val="auto"/>
          <w:highlight w:val="none"/>
          <w:lang w:eastAsia="zh-CN"/>
        </w:rPr>
        <w:t>1.本项目为货物采购，其中货物采购标的及对应的中小企业划分标准所属行业均为工业。</w:t>
      </w:r>
    </w:p>
    <w:tbl>
      <w:tblPr>
        <w:tblStyle w:val="20"/>
        <w:tblW w:w="9011" w:type="dxa"/>
        <w:jc w:val="center"/>
        <w:tblLayout w:type="fixed"/>
        <w:tblCellMar>
          <w:top w:w="0" w:type="dxa"/>
          <w:left w:w="108" w:type="dxa"/>
          <w:bottom w:w="0" w:type="dxa"/>
          <w:right w:w="108" w:type="dxa"/>
        </w:tblCellMar>
      </w:tblPr>
      <w:tblGrid>
        <w:gridCol w:w="1560"/>
        <w:gridCol w:w="4694"/>
        <w:gridCol w:w="1200"/>
        <w:gridCol w:w="1557"/>
      </w:tblGrid>
      <w:tr w14:paraId="09A92C70">
        <w:tblPrEx>
          <w:tblCellMar>
            <w:top w:w="0" w:type="dxa"/>
            <w:left w:w="108" w:type="dxa"/>
            <w:bottom w:w="0" w:type="dxa"/>
            <w:right w:w="108" w:type="dxa"/>
          </w:tblCellMar>
        </w:tblPrEx>
        <w:trPr>
          <w:trHeight w:val="430" w:hRule="atLeast"/>
          <w:tblHeader/>
          <w:jc w:val="center"/>
        </w:trPr>
        <w:tc>
          <w:tcPr>
            <w:tcW w:w="1560"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BE2C9E">
            <w:pPr>
              <w:spacing w:line="240" w:lineRule="auto"/>
              <w:ind w:firstLine="0" w:firstLineChars="0"/>
              <w:jc w:val="center"/>
              <w:textAlignment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序号</w:t>
            </w:r>
          </w:p>
        </w:tc>
        <w:tc>
          <w:tcPr>
            <w:tcW w:w="4694"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4C29362">
            <w:pPr>
              <w:spacing w:line="240" w:lineRule="auto"/>
              <w:ind w:firstLine="0" w:firstLineChars="0"/>
              <w:jc w:val="center"/>
              <w:textAlignment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清单名称</w:t>
            </w:r>
          </w:p>
        </w:tc>
        <w:tc>
          <w:tcPr>
            <w:tcW w:w="1200"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79D0101">
            <w:pPr>
              <w:spacing w:line="240" w:lineRule="auto"/>
              <w:ind w:firstLine="0" w:firstLineChars="0"/>
              <w:jc w:val="center"/>
              <w:textAlignment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单位</w:t>
            </w:r>
          </w:p>
        </w:tc>
        <w:tc>
          <w:tcPr>
            <w:tcW w:w="1557"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D3C3423">
            <w:pPr>
              <w:spacing w:line="240" w:lineRule="auto"/>
              <w:ind w:firstLine="0" w:firstLineChars="0"/>
              <w:jc w:val="center"/>
              <w:textAlignment w:val="center"/>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eastAsia="zh-CN" w:bidi="ar"/>
              </w:rPr>
              <w:t>数量</w:t>
            </w:r>
          </w:p>
        </w:tc>
      </w:tr>
      <w:tr w14:paraId="634CBC6B">
        <w:tblPrEx>
          <w:tblCellMar>
            <w:top w:w="0" w:type="dxa"/>
            <w:left w:w="108" w:type="dxa"/>
            <w:bottom w:w="0" w:type="dxa"/>
            <w:right w:w="108" w:type="dxa"/>
          </w:tblCellMar>
        </w:tblPrEx>
        <w:trPr>
          <w:trHeight w:val="395"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3A1A72C5">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1</w:t>
            </w:r>
          </w:p>
        </w:tc>
        <w:tc>
          <w:tcPr>
            <w:tcW w:w="4694" w:type="dxa"/>
            <w:tcBorders>
              <w:top w:val="single" w:color="000000" w:sz="4" w:space="0"/>
              <w:left w:val="single" w:color="000000" w:sz="4" w:space="0"/>
              <w:bottom w:val="single" w:color="000000" w:sz="4" w:space="0"/>
              <w:right w:val="single" w:color="000000" w:sz="4" w:space="0"/>
            </w:tcBorders>
            <w:noWrap/>
            <w:vAlign w:val="center"/>
          </w:tcPr>
          <w:p w14:paraId="23B1BE3E">
            <w:pPr>
              <w:spacing w:line="240" w:lineRule="auto"/>
              <w:ind w:firstLine="0" w:firstLineChars="0"/>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配电箱柜</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74DC1FB8">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台</w:t>
            </w:r>
          </w:p>
        </w:tc>
        <w:tc>
          <w:tcPr>
            <w:tcW w:w="1557" w:type="dxa"/>
            <w:tcBorders>
              <w:top w:val="single" w:color="000000" w:sz="4" w:space="0"/>
              <w:left w:val="single" w:color="000000" w:sz="4" w:space="0"/>
              <w:bottom w:val="single" w:color="000000" w:sz="4" w:space="0"/>
              <w:right w:val="single" w:color="000000" w:sz="4" w:space="0"/>
            </w:tcBorders>
            <w:noWrap/>
            <w:vAlign w:val="center"/>
          </w:tcPr>
          <w:p w14:paraId="3BB9D5D2">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49</w:t>
            </w:r>
          </w:p>
        </w:tc>
      </w:tr>
      <w:tr w14:paraId="51E06F07">
        <w:tblPrEx>
          <w:tblCellMar>
            <w:top w:w="0" w:type="dxa"/>
            <w:left w:w="108" w:type="dxa"/>
            <w:bottom w:w="0" w:type="dxa"/>
            <w:right w:w="108" w:type="dxa"/>
          </w:tblCellMar>
        </w:tblPrEx>
        <w:trPr>
          <w:trHeight w:val="365"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11E53AA0">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2</w:t>
            </w:r>
          </w:p>
        </w:tc>
        <w:tc>
          <w:tcPr>
            <w:tcW w:w="4694" w:type="dxa"/>
            <w:tcBorders>
              <w:top w:val="single" w:color="000000" w:sz="4" w:space="0"/>
              <w:left w:val="single" w:color="000000" w:sz="4" w:space="0"/>
              <w:bottom w:val="single" w:color="000000" w:sz="4" w:space="0"/>
              <w:right w:val="single" w:color="000000" w:sz="4" w:space="0"/>
            </w:tcBorders>
            <w:noWrap/>
            <w:vAlign w:val="center"/>
          </w:tcPr>
          <w:p w14:paraId="2206D93A">
            <w:pPr>
              <w:spacing w:line="240" w:lineRule="auto"/>
              <w:ind w:firstLine="0" w:firstLineChars="0"/>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数据采集器</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7BC85C62">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个</w:t>
            </w:r>
          </w:p>
        </w:tc>
        <w:tc>
          <w:tcPr>
            <w:tcW w:w="1557" w:type="dxa"/>
            <w:tcBorders>
              <w:top w:val="single" w:color="000000" w:sz="4" w:space="0"/>
              <w:left w:val="single" w:color="000000" w:sz="4" w:space="0"/>
              <w:bottom w:val="single" w:color="000000" w:sz="4" w:space="0"/>
              <w:right w:val="single" w:color="000000" w:sz="4" w:space="0"/>
            </w:tcBorders>
            <w:noWrap/>
            <w:vAlign w:val="center"/>
          </w:tcPr>
          <w:p w14:paraId="508D2565">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136</w:t>
            </w:r>
          </w:p>
        </w:tc>
      </w:tr>
      <w:tr w14:paraId="1CFE760B">
        <w:tblPrEx>
          <w:tblCellMar>
            <w:top w:w="0" w:type="dxa"/>
            <w:left w:w="108" w:type="dxa"/>
            <w:bottom w:w="0" w:type="dxa"/>
            <w:right w:w="108" w:type="dxa"/>
          </w:tblCellMar>
        </w:tblPrEx>
        <w:trPr>
          <w:trHeight w:val="350"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2A10497E">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3</w:t>
            </w:r>
          </w:p>
        </w:tc>
        <w:tc>
          <w:tcPr>
            <w:tcW w:w="4694" w:type="dxa"/>
            <w:tcBorders>
              <w:top w:val="single" w:color="000000" w:sz="4" w:space="0"/>
              <w:left w:val="single" w:color="000000" w:sz="4" w:space="0"/>
              <w:bottom w:val="single" w:color="000000" w:sz="4" w:space="0"/>
              <w:right w:val="single" w:color="000000" w:sz="4" w:space="0"/>
            </w:tcBorders>
            <w:noWrap/>
            <w:vAlign w:val="center"/>
          </w:tcPr>
          <w:p w14:paraId="4DE03A78">
            <w:pPr>
              <w:spacing w:line="240" w:lineRule="auto"/>
              <w:ind w:firstLine="0" w:firstLineChars="0"/>
              <w:textAlignment w:val="center"/>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配电智能设备（单相导轨式电能表）</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2E2FE350">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台</w:t>
            </w:r>
          </w:p>
        </w:tc>
        <w:tc>
          <w:tcPr>
            <w:tcW w:w="1557" w:type="dxa"/>
            <w:tcBorders>
              <w:top w:val="single" w:color="000000" w:sz="4" w:space="0"/>
              <w:left w:val="single" w:color="000000" w:sz="4" w:space="0"/>
              <w:bottom w:val="single" w:color="000000" w:sz="4" w:space="0"/>
              <w:right w:val="single" w:color="000000" w:sz="4" w:space="0"/>
            </w:tcBorders>
            <w:noWrap/>
            <w:vAlign w:val="center"/>
          </w:tcPr>
          <w:p w14:paraId="7E30461B">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1421</w:t>
            </w:r>
          </w:p>
        </w:tc>
      </w:tr>
      <w:tr w14:paraId="57ACF27A">
        <w:tblPrEx>
          <w:tblCellMar>
            <w:top w:w="0" w:type="dxa"/>
            <w:left w:w="108" w:type="dxa"/>
            <w:bottom w:w="0" w:type="dxa"/>
            <w:right w:w="108" w:type="dxa"/>
          </w:tblCellMar>
        </w:tblPrEx>
        <w:trPr>
          <w:trHeight w:val="350"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69033DC3">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4</w:t>
            </w:r>
          </w:p>
        </w:tc>
        <w:tc>
          <w:tcPr>
            <w:tcW w:w="4694" w:type="dxa"/>
            <w:tcBorders>
              <w:top w:val="single" w:color="000000" w:sz="4" w:space="0"/>
              <w:left w:val="single" w:color="000000" w:sz="4" w:space="0"/>
              <w:bottom w:val="single" w:color="000000" w:sz="4" w:space="0"/>
              <w:right w:val="single" w:color="000000" w:sz="4" w:space="0"/>
            </w:tcBorders>
            <w:noWrap/>
            <w:vAlign w:val="center"/>
          </w:tcPr>
          <w:p w14:paraId="3C6563C4">
            <w:pPr>
              <w:spacing w:line="240" w:lineRule="auto"/>
              <w:ind w:firstLine="0" w:firstLineChars="0"/>
              <w:textAlignment w:val="center"/>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配电智能设备（三相四线智能电表）</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18B12EB2">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台</w:t>
            </w:r>
          </w:p>
        </w:tc>
        <w:tc>
          <w:tcPr>
            <w:tcW w:w="1557" w:type="dxa"/>
            <w:tcBorders>
              <w:top w:val="single" w:color="000000" w:sz="4" w:space="0"/>
              <w:left w:val="single" w:color="000000" w:sz="4" w:space="0"/>
              <w:bottom w:val="single" w:color="000000" w:sz="4" w:space="0"/>
              <w:right w:val="single" w:color="000000" w:sz="4" w:space="0"/>
            </w:tcBorders>
            <w:noWrap/>
            <w:vAlign w:val="center"/>
          </w:tcPr>
          <w:p w14:paraId="605929FF">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317</w:t>
            </w:r>
          </w:p>
        </w:tc>
      </w:tr>
      <w:tr w14:paraId="0FB25AB2">
        <w:tblPrEx>
          <w:tblCellMar>
            <w:top w:w="0" w:type="dxa"/>
            <w:left w:w="108" w:type="dxa"/>
            <w:bottom w:w="0" w:type="dxa"/>
            <w:right w:w="108" w:type="dxa"/>
          </w:tblCellMar>
        </w:tblPrEx>
        <w:trPr>
          <w:trHeight w:val="380"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20DF202B">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5</w:t>
            </w:r>
          </w:p>
        </w:tc>
        <w:tc>
          <w:tcPr>
            <w:tcW w:w="4694" w:type="dxa"/>
            <w:tcBorders>
              <w:top w:val="single" w:color="000000" w:sz="4" w:space="0"/>
              <w:left w:val="single" w:color="000000" w:sz="4" w:space="0"/>
              <w:bottom w:val="single" w:color="000000" w:sz="4" w:space="0"/>
              <w:right w:val="single" w:color="000000" w:sz="4" w:space="0"/>
            </w:tcBorders>
            <w:noWrap/>
            <w:vAlign w:val="center"/>
          </w:tcPr>
          <w:p w14:paraId="2AE1D00A">
            <w:pPr>
              <w:spacing w:line="240" w:lineRule="auto"/>
              <w:ind w:firstLine="0" w:firstLineChars="0"/>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互感器(交流互感器)</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33F6CEE0">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台</w:t>
            </w:r>
          </w:p>
        </w:tc>
        <w:tc>
          <w:tcPr>
            <w:tcW w:w="1557" w:type="dxa"/>
            <w:tcBorders>
              <w:top w:val="single" w:color="000000" w:sz="4" w:space="0"/>
              <w:left w:val="single" w:color="000000" w:sz="4" w:space="0"/>
              <w:bottom w:val="single" w:color="000000" w:sz="4" w:space="0"/>
              <w:right w:val="single" w:color="000000" w:sz="4" w:space="0"/>
            </w:tcBorders>
            <w:noWrap/>
            <w:vAlign w:val="center"/>
          </w:tcPr>
          <w:p w14:paraId="1E6B268B">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957</w:t>
            </w:r>
          </w:p>
        </w:tc>
      </w:tr>
      <w:tr w14:paraId="5603BF80">
        <w:tblPrEx>
          <w:tblCellMar>
            <w:top w:w="0" w:type="dxa"/>
            <w:left w:w="108" w:type="dxa"/>
            <w:bottom w:w="0" w:type="dxa"/>
            <w:right w:w="108" w:type="dxa"/>
          </w:tblCellMar>
        </w:tblPrEx>
        <w:trPr>
          <w:trHeight w:val="380"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484E1AFB">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6</w:t>
            </w:r>
          </w:p>
        </w:tc>
        <w:tc>
          <w:tcPr>
            <w:tcW w:w="4694" w:type="dxa"/>
            <w:tcBorders>
              <w:top w:val="single" w:color="000000" w:sz="4" w:space="0"/>
              <w:left w:val="single" w:color="000000" w:sz="4" w:space="0"/>
              <w:bottom w:val="single" w:color="000000" w:sz="4" w:space="0"/>
              <w:right w:val="single" w:color="000000" w:sz="4" w:space="0"/>
            </w:tcBorders>
            <w:noWrap/>
            <w:vAlign w:val="center"/>
          </w:tcPr>
          <w:p w14:paraId="776DF17D">
            <w:pPr>
              <w:spacing w:line="240" w:lineRule="auto"/>
              <w:ind w:firstLine="0" w:firstLineChars="0"/>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电力电缆</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4FD62E3D">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m</w:t>
            </w:r>
          </w:p>
        </w:tc>
        <w:tc>
          <w:tcPr>
            <w:tcW w:w="1557" w:type="dxa"/>
            <w:tcBorders>
              <w:top w:val="single" w:color="000000" w:sz="4" w:space="0"/>
              <w:left w:val="single" w:color="000000" w:sz="4" w:space="0"/>
              <w:bottom w:val="single" w:color="000000" w:sz="4" w:space="0"/>
              <w:right w:val="single" w:color="000000" w:sz="4" w:space="0"/>
            </w:tcBorders>
            <w:noWrap/>
            <w:vAlign w:val="center"/>
          </w:tcPr>
          <w:p w14:paraId="66B8AE4D">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31914</w:t>
            </w:r>
          </w:p>
        </w:tc>
      </w:tr>
      <w:tr w14:paraId="3FF39082">
        <w:tblPrEx>
          <w:tblCellMar>
            <w:top w:w="0" w:type="dxa"/>
            <w:left w:w="108" w:type="dxa"/>
            <w:bottom w:w="0" w:type="dxa"/>
            <w:right w:w="108" w:type="dxa"/>
          </w:tblCellMar>
        </w:tblPrEx>
        <w:trPr>
          <w:trHeight w:val="415"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68D6712E">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7</w:t>
            </w:r>
          </w:p>
        </w:tc>
        <w:tc>
          <w:tcPr>
            <w:tcW w:w="4694" w:type="dxa"/>
            <w:tcBorders>
              <w:top w:val="single" w:color="000000" w:sz="4" w:space="0"/>
              <w:left w:val="single" w:color="000000" w:sz="4" w:space="0"/>
              <w:bottom w:val="single" w:color="000000" w:sz="4" w:space="0"/>
              <w:right w:val="single" w:color="000000" w:sz="4" w:space="0"/>
            </w:tcBorders>
            <w:noWrap/>
            <w:vAlign w:val="center"/>
          </w:tcPr>
          <w:p w14:paraId="05C0F032">
            <w:pPr>
              <w:spacing w:line="240" w:lineRule="auto"/>
              <w:ind w:firstLine="0" w:firstLineChars="0"/>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控制箱</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55CB52A7">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台</w:t>
            </w:r>
          </w:p>
        </w:tc>
        <w:tc>
          <w:tcPr>
            <w:tcW w:w="1557" w:type="dxa"/>
            <w:tcBorders>
              <w:top w:val="single" w:color="000000" w:sz="4" w:space="0"/>
              <w:left w:val="single" w:color="000000" w:sz="4" w:space="0"/>
              <w:bottom w:val="single" w:color="000000" w:sz="4" w:space="0"/>
              <w:right w:val="single" w:color="000000" w:sz="4" w:space="0"/>
            </w:tcBorders>
            <w:noWrap/>
            <w:vAlign w:val="center"/>
          </w:tcPr>
          <w:p w14:paraId="742EBC1D">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21</w:t>
            </w:r>
          </w:p>
        </w:tc>
      </w:tr>
      <w:tr w14:paraId="1F228A9C">
        <w:tblPrEx>
          <w:tblCellMar>
            <w:top w:w="0" w:type="dxa"/>
            <w:left w:w="108" w:type="dxa"/>
            <w:bottom w:w="0" w:type="dxa"/>
            <w:right w:w="108" w:type="dxa"/>
          </w:tblCellMar>
        </w:tblPrEx>
        <w:trPr>
          <w:trHeight w:val="380"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7DFB9B52">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8</w:t>
            </w:r>
          </w:p>
        </w:tc>
        <w:tc>
          <w:tcPr>
            <w:tcW w:w="4694" w:type="dxa"/>
            <w:tcBorders>
              <w:top w:val="single" w:color="000000" w:sz="4" w:space="0"/>
              <w:left w:val="single" w:color="000000" w:sz="4" w:space="0"/>
              <w:bottom w:val="single" w:color="000000" w:sz="4" w:space="0"/>
              <w:right w:val="single" w:color="000000" w:sz="4" w:space="0"/>
            </w:tcBorders>
            <w:noWrap/>
            <w:vAlign w:val="center"/>
          </w:tcPr>
          <w:p w14:paraId="38829FA9">
            <w:pPr>
              <w:spacing w:line="240" w:lineRule="auto"/>
              <w:ind w:firstLine="0" w:firstLineChars="0"/>
              <w:textAlignment w:val="center"/>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控制器（照明智能控制终端）</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0633EE70">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台</w:t>
            </w:r>
          </w:p>
        </w:tc>
        <w:tc>
          <w:tcPr>
            <w:tcW w:w="1557" w:type="dxa"/>
            <w:tcBorders>
              <w:top w:val="single" w:color="000000" w:sz="4" w:space="0"/>
              <w:left w:val="single" w:color="000000" w:sz="4" w:space="0"/>
              <w:bottom w:val="single" w:color="000000" w:sz="4" w:space="0"/>
              <w:right w:val="single" w:color="000000" w:sz="4" w:space="0"/>
            </w:tcBorders>
            <w:noWrap/>
            <w:vAlign w:val="center"/>
          </w:tcPr>
          <w:p w14:paraId="114F0293">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11</w:t>
            </w:r>
          </w:p>
        </w:tc>
      </w:tr>
      <w:tr w14:paraId="13DD3040">
        <w:tblPrEx>
          <w:tblCellMar>
            <w:top w:w="0" w:type="dxa"/>
            <w:left w:w="108" w:type="dxa"/>
            <w:bottom w:w="0" w:type="dxa"/>
            <w:right w:w="108" w:type="dxa"/>
          </w:tblCellMar>
        </w:tblPrEx>
        <w:trPr>
          <w:trHeight w:val="410"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0B2C47E9">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9</w:t>
            </w:r>
          </w:p>
        </w:tc>
        <w:tc>
          <w:tcPr>
            <w:tcW w:w="4694" w:type="dxa"/>
            <w:tcBorders>
              <w:top w:val="single" w:color="000000" w:sz="4" w:space="0"/>
              <w:left w:val="single" w:color="000000" w:sz="4" w:space="0"/>
              <w:bottom w:val="single" w:color="000000" w:sz="4" w:space="0"/>
              <w:right w:val="single" w:color="000000" w:sz="4" w:space="0"/>
            </w:tcBorders>
            <w:noWrap/>
            <w:vAlign w:val="center"/>
          </w:tcPr>
          <w:p w14:paraId="3CCF62D4">
            <w:pPr>
              <w:spacing w:line="240" w:lineRule="auto"/>
              <w:ind w:firstLine="0" w:firstLineChars="0"/>
              <w:textAlignment w:val="center"/>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bidi="ar"/>
              </w:rPr>
              <w:t>控制器（空调智能控制终端）</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7B0F26CB">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台</w:t>
            </w:r>
          </w:p>
        </w:tc>
        <w:tc>
          <w:tcPr>
            <w:tcW w:w="1557" w:type="dxa"/>
            <w:tcBorders>
              <w:top w:val="single" w:color="000000" w:sz="4" w:space="0"/>
              <w:left w:val="single" w:color="000000" w:sz="4" w:space="0"/>
              <w:bottom w:val="single" w:color="000000" w:sz="4" w:space="0"/>
              <w:right w:val="single" w:color="000000" w:sz="4" w:space="0"/>
            </w:tcBorders>
            <w:noWrap/>
            <w:vAlign w:val="center"/>
          </w:tcPr>
          <w:p w14:paraId="0F503A67">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16</w:t>
            </w:r>
          </w:p>
        </w:tc>
      </w:tr>
      <w:tr w14:paraId="43E5A48D">
        <w:tblPrEx>
          <w:tblCellMar>
            <w:top w:w="0" w:type="dxa"/>
            <w:left w:w="108" w:type="dxa"/>
            <w:bottom w:w="0" w:type="dxa"/>
            <w:right w:w="108" w:type="dxa"/>
          </w:tblCellMar>
        </w:tblPrEx>
        <w:trPr>
          <w:trHeight w:val="365"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2790CEE2">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10</w:t>
            </w:r>
          </w:p>
        </w:tc>
        <w:tc>
          <w:tcPr>
            <w:tcW w:w="4694" w:type="dxa"/>
            <w:tcBorders>
              <w:top w:val="single" w:color="000000" w:sz="4" w:space="0"/>
              <w:left w:val="single" w:color="000000" w:sz="4" w:space="0"/>
              <w:bottom w:val="single" w:color="000000" w:sz="4" w:space="0"/>
              <w:right w:val="single" w:color="000000" w:sz="4" w:space="0"/>
            </w:tcBorders>
            <w:noWrap/>
            <w:vAlign w:val="center"/>
          </w:tcPr>
          <w:p w14:paraId="795D8073">
            <w:pPr>
              <w:spacing w:line="240" w:lineRule="auto"/>
              <w:ind w:firstLine="0" w:firstLineChars="0"/>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路由器</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1315BF81">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台</w:t>
            </w:r>
          </w:p>
        </w:tc>
        <w:tc>
          <w:tcPr>
            <w:tcW w:w="1557" w:type="dxa"/>
            <w:tcBorders>
              <w:top w:val="single" w:color="000000" w:sz="4" w:space="0"/>
              <w:left w:val="single" w:color="000000" w:sz="4" w:space="0"/>
              <w:bottom w:val="single" w:color="000000" w:sz="4" w:space="0"/>
              <w:right w:val="single" w:color="000000" w:sz="4" w:space="0"/>
            </w:tcBorders>
            <w:noWrap/>
            <w:vAlign w:val="center"/>
          </w:tcPr>
          <w:p w14:paraId="446077ED">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2</w:t>
            </w:r>
          </w:p>
        </w:tc>
      </w:tr>
      <w:tr w14:paraId="0E454DB2">
        <w:tblPrEx>
          <w:tblCellMar>
            <w:top w:w="0" w:type="dxa"/>
            <w:left w:w="108" w:type="dxa"/>
            <w:bottom w:w="0" w:type="dxa"/>
            <w:right w:w="108" w:type="dxa"/>
          </w:tblCellMar>
        </w:tblPrEx>
        <w:trPr>
          <w:trHeight w:val="365"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5BE68CD0">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11</w:t>
            </w:r>
          </w:p>
        </w:tc>
        <w:tc>
          <w:tcPr>
            <w:tcW w:w="4694" w:type="dxa"/>
            <w:tcBorders>
              <w:top w:val="single" w:color="000000" w:sz="4" w:space="0"/>
              <w:left w:val="single" w:color="000000" w:sz="4" w:space="0"/>
              <w:bottom w:val="single" w:color="000000" w:sz="4" w:space="0"/>
              <w:right w:val="single" w:color="000000" w:sz="4" w:space="0"/>
            </w:tcBorders>
            <w:noWrap/>
            <w:vAlign w:val="center"/>
          </w:tcPr>
          <w:p w14:paraId="36B4EE5D">
            <w:pPr>
              <w:spacing w:line="240" w:lineRule="auto"/>
              <w:ind w:firstLine="0" w:firstLineChars="0"/>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交换机</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562947B7">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台</w:t>
            </w:r>
          </w:p>
        </w:tc>
        <w:tc>
          <w:tcPr>
            <w:tcW w:w="1557" w:type="dxa"/>
            <w:tcBorders>
              <w:top w:val="single" w:color="000000" w:sz="4" w:space="0"/>
              <w:left w:val="single" w:color="000000" w:sz="4" w:space="0"/>
              <w:bottom w:val="single" w:color="000000" w:sz="4" w:space="0"/>
              <w:right w:val="single" w:color="000000" w:sz="4" w:space="0"/>
            </w:tcBorders>
            <w:noWrap/>
            <w:vAlign w:val="center"/>
          </w:tcPr>
          <w:p w14:paraId="08B120D5">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2</w:t>
            </w:r>
          </w:p>
        </w:tc>
      </w:tr>
      <w:tr w14:paraId="4091B93A">
        <w:tblPrEx>
          <w:tblCellMar>
            <w:top w:w="0" w:type="dxa"/>
            <w:left w:w="108" w:type="dxa"/>
            <w:bottom w:w="0" w:type="dxa"/>
            <w:right w:w="108" w:type="dxa"/>
          </w:tblCellMar>
        </w:tblPrEx>
        <w:trPr>
          <w:trHeight w:val="425"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13C24FA0">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12</w:t>
            </w:r>
          </w:p>
        </w:tc>
        <w:tc>
          <w:tcPr>
            <w:tcW w:w="4694" w:type="dxa"/>
            <w:tcBorders>
              <w:top w:val="single" w:color="000000" w:sz="4" w:space="0"/>
              <w:left w:val="single" w:color="000000" w:sz="4" w:space="0"/>
              <w:bottom w:val="single" w:color="000000" w:sz="4" w:space="0"/>
              <w:right w:val="single" w:color="000000" w:sz="4" w:space="0"/>
            </w:tcBorders>
            <w:noWrap/>
            <w:vAlign w:val="center"/>
          </w:tcPr>
          <w:p w14:paraId="20757C2D">
            <w:pPr>
              <w:spacing w:line="240" w:lineRule="auto"/>
              <w:ind w:firstLine="0" w:firstLineChars="0"/>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交流接触器</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56299606">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台</w:t>
            </w:r>
          </w:p>
        </w:tc>
        <w:tc>
          <w:tcPr>
            <w:tcW w:w="1557" w:type="dxa"/>
            <w:tcBorders>
              <w:top w:val="single" w:color="000000" w:sz="4" w:space="0"/>
              <w:left w:val="single" w:color="000000" w:sz="4" w:space="0"/>
              <w:bottom w:val="single" w:color="000000" w:sz="4" w:space="0"/>
              <w:right w:val="single" w:color="000000" w:sz="4" w:space="0"/>
            </w:tcBorders>
            <w:noWrap/>
            <w:vAlign w:val="center"/>
          </w:tcPr>
          <w:p w14:paraId="146D4F8E">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142</w:t>
            </w:r>
          </w:p>
        </w:tc>
      </w:tr>
      <w:tr w14:paraId="2275AAC0">
        <w:tblPrEx>
          <w:tblCellMar>
            <w:top w:w="0" w:type="dxa"/>
            <w:left w:w="108" w:type="dxa"/>
            <w:bottom w:w="0" w:type="dxa"/>
            <w:right w:w="108" w:type="dxa"/>
          </w:tblCellMar>
        </w:tblPrEx>
        <w:trPr>
          <w:trHeight w:val="425"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317BBA37">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13</w:t>
            </w:r>
          </w:p>
        </w:tc>
        <w:tc>
          <w:tcPr>
            <w:tcW w:w="4694" w:type="dxa"/>
            <w:tcBorders>
              <w:top w:val="single" w:color="000000" w:sz="4" w:space="0"/>
              <w:left w:val="single" w:color="000000" w:sz="4" w:space="0"/>
              <w:bottom w:val="single" w:color="000000" w:sz="4" w:space="0"/>
              <w:right w:val="single" w:color="000000" w:sz="4" w:space="0"/>
            </w:tcBorders>
            <w:noWrap/>
            <w:vAlign w:val="center"/>
          </w:tcPr>
          <w:p w14:paraId="72A3A924">
            <w:pPr>
              <w:spacing w:line="240" w:lineRule="auto"/>
              <w:ind w:firstLine="0" w:firstLineChars="0"/>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双绞线缆</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0B9CD021">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m</w:t>
            </w:r>
          </w:p>
        </w:tc>
        <w:tc>
          <w:tcPr>
            <w:tcW w:w="1557" w:type="dxa"/>
            <w:tcBorders>
              <w:top w:val="single" w:color="000000" w:sz="4" w:space="0"/>
              <w:left w:val="single" w:color="000000" w:sz="4" w:space="0"/>
              <w:bottom w:val="single" w:color="000000" w:sz="4" w:space="0"/>
              <w:right w:val="single" w:color="000000" w:sz="4" w:space="0"/>
            </w:tcBorders>
            <w:noWrap/>
            <w:vAlign w:val="center"/>
          </w:tcPr>
          <w:p w14:paraId="19E933D1">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5900</w:t>
            </w:r>
          </w:p>
        </w:tc>
      </w:tr>
      <w:tr w14:paraId="36146D78">
        <w:tblPrEx>
          <w:tblCellMar>
            <w:top w:w="0" w:type="dxa"/>
            <w:left w:w="108" w:type="dxa"/>
            <w:bottom w:w="0" w:type="dxa"/>
            <w:right w:w="108" w:type="dxa"/>
          </w:tblCellMar>
        </w:tblPrEx>
        <w:trPr>
          <w:trHeight w:val="435" w:hRule="atLeast"/>
          <w:jc w:val="center"/>
        </w:trPr>
        <w:tc>
          <w:tcPr>
            <w:tcW w:w="1560" w:type="dxa"/>
            <w:tcBorders>
              <w:top w:val="single" w:color="000000" w:sz="4" w:space="0"/>
              <w:left w:val="single" w:color="000000" w:sz="4" w:space="0"/>
              <w:bottom w:val="single" w:color="000000" w:sz="4" w:space="0"/>
              <w:right w:val="single" w:color="000000" w:sz="4" w:space="0"/>
            </w:tcBorders>
            <w:noWrap/>
            <w:vAlign w:val="center"/>
          </w:tcPr>
          <w:p w14:paraId="172448B7">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14</w:t>
            </w:r>
          </w:p>
        </w:tc>
        <w:tc>
          <w:tcPr>
            <w:tcW w:w="4694" w:type="dxa"/>
            <w:tcBorders>
              <w:top w:val="single" w:color="000000" w:sz="4" w:space="0"/>
              <w:left w:val="single" w:color="000000" w:sz="4" w:space="0"/>
              <w:bottom w:val="single" w:color="000000" w:sz="4" w:space="0"/>
              <w:right w:val="single" w:color="000000" w:sz="4" w:space="0"/>
            </w:tcBorders>
            <w:noWrap/>
            <w:vAlign w:val="center"/>
          </w:tcPr>
          <w:p w14:paraId="66065A76">
            <w:pPr>
              <w:spacing w:line="240" w:lineRule="auto"/>
              <w:ind w:firstLine="0" w:firstLineChars="0"/>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能源综合管理平台</w:t>
            </w:r>
          </w:p>
        </w:tc>
        <w:tc>
          <w:tcPr>
            <w:tcW w:w="1200" w:type="dxa"/>
            <w:tcBorders>
              <w:top w:val="single" w:color="000000" w:sz="4" w:space="0"/>
              <w:left w:val="single" w:color="000000" w:sz="4" w:space="0"/>
              <w:bottom w:val="single" w:color="000000" w:sz="4" w:space="0"/>
              <w:right w:val="single" w:color="000000" w:sz="4" w:space="0"/>
            </w:tcBorders>
            <w:noWrap/>
            <w:vAlign w:val="center"/>
          </w:tcPr>
          <w:p w14:paraId="1CC953BC">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项</w:t>
            </w:r>
          </w:p>
        </w:tc>
        <w:tc>
          <w:tcPr>
            <w:tcW w:w="1557" w:type="dxa"/>
            <w:tcBorders>
              <w:top w:val="single" w:color="000000" w:sz="4" w:space="0"/>
              <w:left w:val="single" w:color="000000" w:sz="4" w:space="0"/>
              <w:bottom w:val="single" w:color="000000" w:sz="4" w:space="0"/>
              <w:right w:val="single" w:color="000000" w:sz="4" w:space="0"/>
            </w:tcBorders>
            <w:noWrap/>
            <w:vAlign w:val="center"/>
          </w:tcPr>
          <w:p w14:paraId="729E183A">
            <w:pPr>
              <w:spacing w:line="240" w:lineRule="auto"/>
              <w:ind w:firstLine="0" w:firstLineChars="0"/>
              <w:jc w:val="center"/>
              <w:textAlignment w:val="center"/>
              <w:rPr>
                <w:rFonts w:hint="eastAsia" w:ascii="宋体" w:hAnsi="宋体" w:cs="宋体"/>
                <w:color w:val="auto"/>
                <w:sz w:val="22"/>
                <w:szCs w:val="22"/>
                <w:highlight w:val="none"/>
              </w:rPr>
            </w:pPr>
            <w:r>
              <w:rPr>
                <w:rFonts w:hint="eastAsia" w:ascii="宋体" w:hAnsi="宋体" w:cs="宋体"/>
                <w:color w:val="auto"/>
                <w:sz w:val="22"/>
                <w:szCs w:val="22"/>
                <w:highlight w:val="none"/>
                <w:lang w:eastAsia="zh-CN" w:bidi="ar"/>
              </w:rPr>
              <w:t>1</w:t>
            </w:r>
          </w:p>
        </w:tc>
      </w:tr>
    </w:tbl>
    <w:p w14:paraId="48B86CEF">
      <w:pPr>
        <w:pStyle w:val="7"/>
        <w:rPr>
          <w:color w:val="auto"/>
          <w:highlight w:val="none"/>
          <w:lang w:eastAsia="zh-CN"/>
        </w:rPr>
      </w:pPr>
    </w:p>
    <w:p w14:paraId="6637EC95">
      <w:pPr>
        <w:pStyle w:val="13"/>
        <w:ind w:firstLine="361"/>
        <w:rPr>
          <w:rFonts w:hint="eastAsia" w:ascii="宋体" w:hAnsi="宋体" w:cs="宋体"/>
          <w:b/>
          <w:bCs/>
          <w:color w:val="auto"/>
          <w:highlight w:val="none"/>
          <w:lang w:eastAsia="zh-CN"/>
        </w:rPr>
      </w:pPr>
    </w:p>
    <w:p w14:paraId="0A7BEF37">
      <w:pPr>
        <w:spacing w:before="120" w:beforeLines="50"/>
        <w:ind w:firstLine="0" w:firstLineChars="0"/>
        <w:rPr>
          <w:rFonts w:hint="eastAsia" w:ascii="宋体" w:hAnsi="宋体" w:cs="Times New Roman"/>
          <w:b/>
          <w:bCs/>
          <w:snapToGrid/>
          <w:color w:val="auto"/>
          <w:szCs w:val="24"/>
          <w:highlight w:val="none"/>
          <w:lang w:val="zh-CN" w:eastAsia="zh-CN"/>
        </w:rPr>
      </w:pPr>
      <w:r>
        <w:rPr>
          <w:rFonts w:hint="eastAsia" w:ascii="宋体" w:hAnsi="宋体" w:cs="宋体"/>
          <w:b/>
          <w:bCs/>
          <w:color w:val="auto"/>
          <w:szCs w:val="24"/>
          <w:highlight w:val="none"/>
          <w:lang w:eastAsia="zh-CN"/>
        </w:rPr>
        <w:t>2.清单内设备分配及详细参数要求如下：</w:t>
      </w:r>
    </w:p>
    <w:tbl>
      <w:tblPr>
        <w:tblStyle w:val="20"/>
        <w:tblW w:w="10137" w:type="dxa"/>
        <w:jc w:val="center"/>
        <w:tblLayout w:type="autofit"/>
        <w:tblCellMar>
          <w:top w:w="0" w:type="dxa"/>
          <w:left w:w="108" w:type="dxa"/>
          <w:bottom w:w="0" w:type="dxa"/>
          <w:right w:w="108" w:type="dxa"/>
        </w:tblCellMar>
      </w:tblPr>
      <w:tblGrid>
        <w:gridCol w:w="876"/>
        <w:gridCol w:w="1859"/>
        <w:gridCol w:w="5704"/>
        <w:gridCol w:w="849"/>
        <w:gridCol w:w="849"/>
      </w:tblGrid>
      <w:tr w14:paraId="358AEC47">
        <w:tblPrEx>
          <w:tblCellMar>
            <w:top w:w="0" w:type="dxa"/>
            <w:left w:w="108" w:type="dxa"/>
            <w:bottom w:w="0" w:type="dxa"/>
            <w:right w:w="108" w:type="dxa"/>
          </w:tblCellMar>
        </w:tblPrEx>
        <w:trPr>
          <w:trHeight w:val="517" w:hRule="atLeast"/>
          <w:tblHeader/>
          <w:jc w:val="center"/>
        </w:trPr>
        <w:tc>
          <w:tcPr>
            <w:tcW w:w="87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4F94D7B6">
            <w:pPr>
              <w:spacing w:line="240" w:lineRule="auto"/>
              <w:ind w:firstLine="0" w:firstLineChars="0"/>
              <w:jc w:val="center"/>
              <w:textAlignment w:val="center"/>
              <w:rPr>
                <w:rFonts w:hint="eastAsia" w:ascii="黑体" w:hAnsi="宋体" w:eastAsia="黑体" w:cs="黑体"/>
                <w:b/>
                <w:bCs/>
                <w:color w:val="auto"/>
                <w:sz w:val="21"/>
                <w:highlight w:val="none"/>
              </w:rPr>
            </w:pPr>
            <w:r>
              <w:rPr>
                <w:rFonts w:hint="eastAsia" w:ascii="黑体" w:hAnsi="宋体" w:eastAsia="黑体" w:cs="黑体"/>
                <w:b/>
                <w:bCs/>
                <w:color w:val="auto"/>
                <w:sz w:val="21"/>
                <w:highlight w:val="none"/>
                <w:lang w:eastAsia="zh-CN" w:bidi="ar"/>
              </w:rPr>
              <w:t>序号</w:t>
            </w:r>
          </w:p>
        </w:tc>
        <w:tc>
          <w:tcPr>
            <w:tcW w:w="185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1C244CF1">
            <w:pPr>
              <w:spacing w:line="240" w:lineRule="auto"/>
              <w:ind w:firstLine="0" w:firstLineChars="0"/>
              <w:jc w:val="center"/>
              <w:textAlignment w:val="center"/>
              <w:rPr>
                <w:rFonts w:hint="eastAsia" w:ascii="黑体" w:hAnsi="宋体" w:eastAsia="黑体" w:cs="黑体"/>
                <w:b/>
                <w:bCs/>
                <w:color w:val="auto"/>
                <w:sz w:val="21"/>
                <w:highlight w:val="none"/>
              </w:rPr>
            </w:pPr>
            <w:r>
              <w:rPr>
                <w:rFonts w:hint="eastAsia" w:ascii="黑体" w:hAnsi="宋体" w:eastAsia="黑体" w:cs="黑体"/>
                <w:b/>
                <w:bCs/>
                <w:color w:val="auto"/>
                <w:sz w:val="21"/>
                <w:highlight w:val="none"/>
                <w:lang w:eastAsia="zh-CN" w:bidi="ar"/>
              </w:rPr>
              <w:t>清单名称</w:t>
            </w:r>
          </w:p>
        </w:tc>
        <w:tc>
          <w:tcPr>
            <w:tcW w:w="5704"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37A87BA3">
            <w:pPr>
              <w:spacing w:line="240" w:lineRule="auto"/>
              <w:ind w:firstLine="0" w:firstLineChars="0"/>
              <w:jc w:val="center"/>
              <w:textAlignment w:val="center"/>
              <w:rPr>
                <w:rFonts w:hint="eastAsia" w:ascii="黑体" w:hAnsi="宋体" w:eastAsia="黑体" w:cs="黑体"/>
                <w:b/>
                <w:bCs/>
                <w:color w:val="auto"/>
                <w:sz w:val="21"/>
                <w:highlight w:val="none"/>
              </w:rPr>
            </w:pPr>
            <w:r>
              <w:rPr>
                <w:rFonts w:hint="eastAsia" w:ascii="黑体" w:hAnsi="宋体" w:eastAsia="黑体" w:cs="黑体"/>
                <w:b/>
                <w:bCs/>
                <w:color w:val="auto"/>
                <w:sz w:val="21"/>
                <w:highlight w:val="none"/>
                <w:lang w:eastAsia="zh-CN" w:bidi="ar"/>
              </w:rPr>
              <w:t>清单特征</w:t>
            </w:r>
          </w:p>
        </w:tc>
        <w:tc>
          <w:tcPr>
            <w:tcW w:w="84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59BFDFF">
            <w:pPr>
              <w:spacing w:line="240" w:lineRule="auto"/>
              <w:ind w:firstLine="0" w:firstLineChars="0"/>
              <w:jc w:val="center"/>
              <w:textAlignment w:val="center"/>
              <w:rPr>
                <w:rFonts w:hint="eastAsia" w:ascii="黑体" w:hAnsi="宋体" w:eastAsia="黑体" w:cs="黑体"/>
                <w:b/>
                <w:bCs/>
                <w:color w:val="auto"/>
                <w:sz w:val="21"/>
                <w:highlight w:val="none"/>
              </w:rPr>
            </w:pPr>
            <w:r>
              <w:rPr>
                <w:rFonts w:hint="eastAsia" w:ascii="黑体" w:hAnsi="宋体" w:eastAsia="黑体" w:cs="黑体"/>
                <w:b/>
                <w:bCs/>
                <w:color w:val="auto"/>
                <w:sz w:val="21"/>
                <w:highlight w:val="none"/>
                <w:lang w:eastAsia="zh-CN" w:bidi="ar"/>
              </w:rPr>
              <w:t>单位</w:t>
            </w:r>
          </w:p>
        </w:tc>
        <w:tc>
          <w:tcPr>
            <w:tcW w:w="849"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14:paraId="5C6BFB0C">
            <w:pPr>
              <w:spacing w:line="240" w:lineRule="auto"/>
              <w:ind w:firstLine="0" w:firstLineChars="0"/>
              <w:jc w:val="center"/>
              <w:textAlignment w:val="center"/>
              <w:rPr>
                <w:rFonts w:hint="eastAsia" w:ascii="黑体" w:hAnsi="宋体" w:eastAsia="黑体" w:cs="黑体"/>
                <w:b/>
                <w:bCs/>
                <w:color w:val="auto"/>
                <w:sz w:val="21"/>
                <w:highlight w:val="none"/>
              </w:rPr>
            </w:pPr>
            <w:r>
              <w:rPr>
                <w:rFonts w:hint="eastAsia" w:ascii="黑体" w:hAnsi="宋体" w:eastAsia="黑体" w:cs="黑体"/>
                <w:b/>
                <w:bCs/>
                <w:color w:val="auto"/>
                <w:sz w:val="21"/>
                <w:highlight w:val="none"/>
                <w:lang w:eastAsia="zh-CN" w:bidi="ar"/>
              </w:rPr>
              <w:t>数量</w:t>
            </w:r>
          </w:p>
        </w:tc>
      </w:tr>
      <w:tr w14:paraId="301459AC">
        <w:tblPrEx>
          <w:tblCellMar>
            <w:top w:w="0" w:type="dxa"/>
            <w:left w:w="108" w:type="dxa"/>
            <w:bottom w:w="0" w:type="dxa"/>
            <w:right w:w="108" w:type="dxa"/>
          </w:tblCellMar>
        </w:tblPrEx>
        <w:trPr>
          <w:trHeight w:val="492"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D972F5E">
            <w:pPr>
              <w:spacing w:line="240" w:lineRule="auto"/>
              <w:ind w:firstLine="0" w:firstLineChars="0"/>
              <w:jc w:val="center"/>
              <w:textAlignment w:val="center"/>
              <w:rPr>
                <w:rFonts w:hint="eastAsia" w:ascii="宋体" w:hAnsi="宋体" w:cs="宋体"/>
                <w:color w:val="auto"/>
                <w:sz w:val="21"/>
                <w:highlight w:val="none"/>
              </w:rPr>
            </w:pPr>
            <w:r>
              <w:rPr>
                <w:rFonts w:hint="eastAsia" w:ascii="宋体" w:hAnsi="宋体" w:cs="宋体"/>
                <w:color w:val="auto"/>
                <w:sz w:val="21"/>
                <w:highlight w:val="none"/>
                <w:lang w:eastAsia="zh-CN" w:bidi="ar"/>
              </w:rPr>
              <w:t>一</w:t>
            </w:r>
          </w:p>
        </w:tc>
        <w:tc>
          <w:tcPr>
            <w:tcW w:w="1859" w:type="dxa"/>
            <w:tcBorders>
              <w:top w:val="single" w:color="000000" w:sz="4" w:space="0"/>
              <w:left w:val="single" w:color="000000" w:sz="4" w:space="0"/>
              <w:bottom w:val="single" w:color="000000" w:sz="4" w:space="0"/>
              <w:right w:val="single" w:color="000000" w:sz="4" w:space="0"/>
            </w:tcBorders>
            <w:vAlign w:val="center"/>
          </w:tcPr>
          <w:p w14:paraId="1C00FF3E">
            <w:pPr>
              <w:spacing w:line="240" w:lineRule="auto"/>
              <w:ind w:firstLine="0" w:firstLineChars="0"/>
              <w:jc w:val="center"/>
              <w:textAlignment w:val="center"/>
              <w:rPr>
                <w:rFonts w:hint="eastAsia" w:ascii="宋体" w:hAnsi="宋体" w:cs="宋体"/>
                <w:color w:val="auto"/>
                <w:sz w:val="21"/>
                <w:highlight w:val="none"/>
              </w:rPr>
            </w:pPr>
            <w:r>
              <w:rPr>
                <w:rFonts w:hint="eastAsia" w:ascii="宋体" w:hAnsi="宋体" w:cs="宋体"/>
                <w:b/>
                <w:bCs/>
                <w:color w:val="auto"/>
                <w:sz w:val="21"/>
                <w:highlight w:val="none"/>
                <w:lang w:eastAsia="zh-CN" w:bidi="ar"/>
              </w:rPr>
              <w:t>楼栋名称：D1</w:t>
            </w:r>
          </w:p>
        </w:tc>
        <w:tc>
          <w:tcPr>
            <w:tcW w:w="5704" w:type="dxa"/>
            <w:tcBorders>
              <w:top w:val="single" w:color="000000" w:sz="4" w:space="0"/>
              <w:left w:val="single" w:color="000000" w:sz="4" w:space="0"/>
              <w:bottom w:val="single" w:color="000000" w:sz="4" w:space="0"/>
              <w:right w:val="single" w:color="000000" w:sz="4" w:space="0"/>
            </w:tcBorders>
            <w:vAlign w:val="center"/>
          </w:tcPr>
          <w:p w14:paraId="6D4CBC0C">
            <w:pPr>
              <w:ind w:firstLine="0" w:firstLineChars="0"/>
              <w:jc w:val="center"/>
              <w:rPr>
                <w:rFonts w:hint="eastAsia" w:ascii="宋体" w:hAnsi="宋体" w:cs="宋体"/>
                <w:color w:val="auto"/>
                <w:sz w:val="21"/>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33D6FFFC">
            <w:pPr>
              <w:ind w:firstLine="0" w:firstLineChars="0"/>
              <w:jc w:val="center"/>
              <w:rPr>
                <w:rFonts w:hint="eastAsia" w:ascii="宋体" w:hAnsi="宋体" w:cs="宋体"/>
                <w:color w:val="auto"/>
                <w:sz w:val="21"/>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5A27487A">
            <w:pPr>
              <w:ind w:firstLine="0" w:firstLineChars="0"/>
              <w:jc w:val="center"/>
              <w:rPr>
                <w:rFonts w:hint="eastAsia" w:ascii="宋体" w:hAnsi="宋体" w:cs="宋体"/>
                <w:color w:val="auto"/>
                <w:sz w:val="21"/>
                <w:highlight w:val="none"/>
              </w:rPr>
            </w:pPr>
          </w:p>
        </w:tc>
      </w:tr>
      <w:tr w14:paraId="1323F63A">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7C0DDC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5D09AB6E">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配电箱柜</w:t>
            </w:r>
          </w:p>
        </w:tc>
        <w:tc>
          <w:tcPr>
            <w:tcW w:w="5704" w:type="dxa"/>
            <w:tcBorders>
              <w:top w:val="single" w:color="000000" w:sz="4" w:space="0"/>
              <w:left w:val="single" w:color="000000" w:sz="4" w:space="0"/>
              <w:bottom w:val="single" w:color="000000" w:sz="4" w:space="0"/>
              <w:right w:val="single" w:color="000000" w:sz="4" w:space="0"/>
            </w:tcBorders>
            <w:vAlign w:val="center"/>
          </w:tcPr>
          <w:p w14:paraId="5702905F">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1.安装方式：落地柜；</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2.箱体尺寸：宽×高×深：1800mm×1000mm×380mm；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3.防护等级：IP22；</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18697E8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2228D29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6F3003B9">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5A9BCD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3BBED05C">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224C391C">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613798E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2CF286F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308028B7">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00BBC2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7D3F00CE">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配电智能设备（单相导轨式电能表）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750EE5B4">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2.电压规格：参比电压：AC 220V，工作电压范围0.7Un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578F28C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2A1CDE1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184</w:t>
            </w:r>
          </w:p>
        </w:tc>
      </w:tr>
      <w:tr w14:paraId="727D59AE">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FA6B59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79915C23">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58889556">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0AD5F05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4C72FDB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19</w:t>
            </w:r>
          </w:p>
        </w:tc>
      </w:tr>
      <w:tr w14:paraId="2AC52E4E">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DE66B7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c>
          <w:tcPr>
            <w:tcW w:w="1859" w:type="dxa"/>
            <w:tcBorders>
              <w:top w:val="single" w:color="000000" w:sz="4" w:space="0"/>
              <w:left w:val="single" w:color="000000" w:sz="4" w:space="0"/>
              <w:bottom w:val="single" w:color="000000" w:sz="4" w:space="0"/>
              <w:right w:val="single" w:color="000000" w:sz="4" w:space="0"/>
            </w:tcBorders>
            <w:vAlign w:val="center"/>
          </w:tcPr>
          <w:p w14:paraId="1BB656E1">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3D2FBF9E">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6BD6EDF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2F74B15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57</w:t>
            </w:r>
          </w:p>
        </w:tc>
      </w:tr>
      <w:tr w14:paraId="2A316EAE">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98E20E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c>
          <w:tcPr>
            <w:tcW w:w="1859" w:type="dxa"/>
            <w:tcBorders>
              <w:top w:val="single" w:color="000000" w:sz="4" w:space="0"/>
              <w:left w:val="single" w:color="000000" w:sz="4" w:space="0"/>
              <w:bottom w:val="single" w:color="000000" w:sz="4" w:space="0"/>
              <w:right w:val="single" w:color="000000" w:sz="4" w:space="0"/>
            </w:tcBorders>
            <w:vAlign w:val="center"/>
          </w:tcPr>
          <w:p w14:paraId="0C9225F4">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5DC6ACCC">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29DFFFE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1169FD9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3383</w:t>
            </w:r>
          </w:p>
        </w:tc>
      </w:tr>
      <w:tr w14:paraId="10B7BF57">
        <w:tblPrEx>
          <w:tblCellMar>
            <w:top w:w="0" w:type="dxa"/>
            <w:left w:w="108" w:type="dxa"/>
            <w:bottom w:w="0" w:type="dxa"/>
            <w:right w:w="108" w:type="dxa"/>
          </w:tblCellMar>
        </w:tblPrEx>
        <w:trPr>
          <w:trHeight w:val="494"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56FDC3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二</w:t>
            </w:r>
          </w:p>
        </w:tc>
        <w:tc>
          <w:tcPr>
            <w:tcW w:w="1859" w:type="dxa"/>
            <w:tcBorders>
              <w:top w:val="single" w:color="000000" w:sz="4" w:space="0"/>
              <w:left w:val="single" w:color="000000" w:sz="4" w:space="0"/>
              <w:bottom w:val="single" w:color="000000" w:sz="4" w:space="0"/>
              <w:right w:val="single" w:color="000000" w:sz="4" w:space="0"/>
            </w:tcBorders>
            <w:vAlign w:val="center"/>
          </w:tcPr>
          <w:p w14:paraId="6F60A729">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b/>
                <w:bCs/>
                <w:color w:val="auto"/>
                <w:sz w:val="20"/>
                <w:highlight w:val="none"/>
                <w:lang w:eastAsia="zh-CN" w:bidi="ar"/>
              </w:rPr>
              <w:t>楼栋名称：D2</w:t>
            </w:r>
          </w:p>
        </w:tc>
        <w:tc>
          <w:tcPr>
            <w:tcW w:w="5704" w:type="dxa"/>
            <w:tcBorders>
              <w:top w:val="single" w:color="000000" w:sz="4" w:space="0"/>
              <w:left w:val="single" w:color="000000" w:sz="4" w:space="0"/>
              <w:bottom w:val="single" w:color="000000" w:sz="4" w:space="0"/>
              <w:right w:val="single" w:color="000000" w:sz="4" w:space="0"/>
            </w:tcBorders>
            <w:vAlign w:val="center"/>
          </w:tcPr>
          <w:p w14:paraId="69F9C707">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2E55508E">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1A00187A">
            <w:pPr>
              <w:ind w:firstLine="0" w:firstLineChars="0"/>
              <w:jc w:val="center"/>
              <w:rPr>
                <w:rFonts w:hint="eastAsia" w:ascii="宋体" w:hAnsi="宋体" w:cs="宋体"/>
                <w:color w:val="auto"/>
                <w:sz w:val="20"/>
                <w:highlight w:val="none"/>
              </w:rPr>
            </w:pPr>
          </w:p>
        </w:tc>
      </w:tr>
      <w:tr w14:paraId="16A2FEE7">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43416D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0D5E0736">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配电箱柜</w:t>
            </w:r>
          </w:p>
        </w:tc>
        <w:tc>
          <w:tcPr>
            <w:tcW w:w="5704" w:type="dxa"/>
            <w:tcBorders>
              <w:top w:val="single" w:color="000000" w:sz="4" w:space="0"/>
              <w:left w:val="single" w:color="000000" w:sz="4" w:space="0"/>
              <w:bottom w:val="single" w:color="000000" w:sz="4" w:space="0"/>
              <w:right w:val="single" w:color="000000" w:sz="4" w:space="0"/>
            </w:tcBorders>
            <w:vAlign w:val="center"/>
          </w:tcPr>
          <w:p w14:paraId="6B475DE2">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1.安装方式：落地柜；</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2.箱体尺寸：宽×高×深：1800mm×1000mm×380mm；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3.防护等级：IP22；</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2BE99AF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3BE9E27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2F8409AF">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619927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1E1417E7">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03E5AF65">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1D866B3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48CB04C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45ACCD28">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77456E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45372EC4">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配电智能设备（单相导轨式电能表）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7109F46F">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2.电压规格：参比电压：AC 220V，工作电压范围0.7Un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25F3415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001F23C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162</w:t>
            </w:r>
          </w:p>
        </w:tc>
      </w:tr>
      <w:tr w14:paraId="597861DC">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1474A0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76EFD63E">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69FAF159">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5B09C1A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20578AE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14</w:t>
            </w:r>
          </w:p>
        </w:tc>
      </w:tr>
      <w:tr w14:paraId="3826092B">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A4F199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c>
          <w:tcPr>
            <w:tcW w:w="1859" w:type="dxa"/>
            <w:tcBorders>
              <w:top w:val="single" w:color="000000" w:sz="4" w:space="0"/>
              <w:left w:val="single" w:color="000000" w:sz="4" w:space="0"/>
              <w:bottom w:val="single" w:color="000000" w:sz="4" w:space="0"/>
              <w:right w:val="single" w:color="000000" w:sz="4" w:space="0"/>
            </w:tcBorders>
            <w:vAlign w:val="center"/>
          </w:tcPr>
          <w:p w14:paraId="4796EDC2">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042C1534">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2A362AA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7B10374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42</w:t>
            </w:r>
          </w:p>
        </w:tc>
      </w:tr>
      <w:tr w14:paraId="4D055A03">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63A970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c>
          <w:tcPr>
            <w:tcW w:w="1859" w:type="dxa"/>
            <w:tcBorders>
              <w:top w:val="single" w:color="000000" w:sz="4" w:space="0"/>
              <w:left w:val="single" w:color="000000" w:sz="4" w:space="0"/>
              <w:bottom w:val="single" w:color="000000" w:sz="4" w:space="0"/>
              <w:right w:val="single" w:color="000000" w:sz="4" w:space="0"/>
            </w:tcBorders>
            <w:vAlign w:val="center"/>
          </w:tcPr>
          <w:p w14:paraId="30C1C529">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14B57DE7">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11ABCFC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074DC18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2766</w:t>
            </w:r>
          </w:p>
        </w:tc>
      </w:tr>
      <w:tr w14:paraId="061F7438">
        <w:tblPrEx>
          <w:tblCellMar>
            <w:top w:w="0" w:type="dxa"/>
            <w:left w:w="108" w:type="dxa"/>
            <w:bottom w:w="0" w:type="dxa"/>
            <w:right w:w="108" w:type="dxa"/>
          </w:tblCellMar>
        </w:tblPrEx>
        <w:trPr>
          <w:trHeight w:val="459"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15B115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三</w:t>
            </w:r>
          </w:p>
        </w:tc>
        <w:tc>
          <w:tcPr>
            <w:tcW w:w="1859" w:type="dxa"/>
            <w:tcBorders>
              <w:top w:val="single" w:color="000000" w:sz="4" w:space="0"/>
              <w:left w:val="single" w:color="000000" w:sz="4" w:space="0"/>
              <w:bottom w:val="single" w:color="000000" w:sz="4" w:space="0"/>
              <w:right w:val="single" w:color="000000" w:sz="4" w:space="0"/>
            </w:tcBorders>
            <w:vAlign w:val="center"/>
          </w:tcPr>
          <w:p w14:paraId="7DB5E251">
            <w:pPr>
              <w:spacing w:line="240" w:lineRule="auto"/>
              <w:ind w:firstLine="0" w:firstLineChars="0"/>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eastAsia="zh-CN" w:bidi="ar"/>
              </w:rPr>
              <w:t>楼栋名称：D3</w:t>
            </w:r>
          </w:p>
        </w:tc>
        <w:tc>
          <w:tcPr>
            <w:tcW w:w="5704" w:type="dxa"/>
            <w:tcBorders>
              <w:top w:val="single" w:color="000000" w:sz="4" w:space="0"/>
              <w:left w:val="single" w:color="000000" w:sz="4" w:space="0"/>
              <w:bottom w:val="single" w:color="000000" w:sz="4" w:space="0"/>
              <w:right w:val="single" w:color="000000" w:sz="4" w:space="0"/>
            </w:tcBorders>
            <w:vAlign w:val="center"/>
          </w:tcPr>
          <w:p w14:paraId="45B82CD8">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459D3834">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3B8205A6">
            <w:pPr>
              <w:ind w:firstLine="0" w:firstLineChars="0"/>
              <w:jc w:val="center"/>
              <w:rPr>
                <w:rFonts w:hint="eastAsia" w:ascii="宋体" w:hAnsi="宋体" w:cs="宋体"/>
                <w:color w:val="auto"/>
                <w:sz w:val="20"/>
                <w:highlight w:val="none"/>
              </w:rPr>
            </w:pPr>
          </w:p>
        </w:tc>
      </w:tr>
      <w:tr w14:paraId="10AD4FCD">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FBA43A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27C38B62">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配电箱柜</w:t>
            </w:r>
          </w:p>
        </w:tc>
        <w:tc>
          <w:tcPr>
            <w:tcW w:w="5704" w:type="dxa"/>
            <w:tcBorders>
              <w:top w:val="single" w:color="000000" w:sz="4" w:space="0"/>
              <w:left w:val="single" w:color="000000" w:sz="4" w:space="0"/>
              <w:bottom w:val="single" w:color="000000" w:sz="4" w:space="0"/>
              <w:right w:val="single" w:color="000000" w:sz="4" w:space="0"/>
            </w:tcBorders>
            <w:vAlign w:val="center"/>
          </w:tcPr>
          <w:p w14:paraId="13C6FD5B">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1.安装方式：落地柜；</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2.箱体尺寸：宽×高×深：1800mm×1000mm×380mm；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3.防护等级：IP22；</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53F23BD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0EEF62C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22D9557E">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3DB275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69811376">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17D4946D">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514EC50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55EA916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776E78BE">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6B18F4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64D25BBA">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配电智能设备（单相导轨式电能表）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7515CC9A">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2.电压规格：参比电压：AC 220V，工作电压范围0.7Un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60572E9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0BA2965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148</w:t>
            </w:r>
          </w:p>
        </w:tc>
      </w:tr>
      <w:tr w14:paraId="09D773CA">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41B1BD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7F08DD73">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122481C3">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1D92C86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231F7BA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18</w:t>
            </w:r>
          </w:p>
        </w:tc>
      </w:tr>
      <w:tr w14:paraId="6592C692">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981AFC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c>
          <w:tcPr>
            <w:tcW w:w="1859" w:type="dxa"/>
            <w:tcBorders>
              <w:top w:val="single" w:color="000000" w:sz="4" w:space="0"/>
              <w:left w:val="single" w:color="000000" w:sz="4" w:space="0"/>
              <w:bottom w:val="single" w:color="000000" w:sz="4" w:space="0"/>
              <w:right w:val="single" w:color="000000" w:sz="4" w:space="0"/>
            </w:tcBorders>
            <w:vAlign w:val="center"/>
          </w:tcPr>
          <w:p w14:paraId="6F402865">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0B5AAE1F">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30D67F7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2FE454B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54</w:t>
            </w:r>
          </w:p>
        </w:tc>
      </w:tr>
      <w:tr w14:paraId="22A79642">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AD8C3E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c>
          <w:tcPr>
            <w:tcW w:w="1859" w:type="dxa"/>
            <w:tcBorders>
              <w:top w:val="single" w:color="000000" w:sz="4" w:space="0"/>
              <w:left w:val="single" w:color="000000" w:sz="4" w:space="0"/>
              <w:bottom w:val="single" w:color="000000" w:sz="4" w:space="0"/>
              <w:right w:val="single" w:color="000000" w:sz="4" w:space="0"/>
            </w:tcBorders>
            <w:vAlign w:val="center"/>
          </w:tcPr>
          <w:p w14:paraId="78E142B8">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74C9950F">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7468695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649E296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2766</w:t>
            </w:r>
          </w:p>
        </w:tc>
      </w:tr>
      <w:tr w14:paraId="58880313">
        <w:tblPrEx>
          <w:tblCellMar>
            <w:top w:w="0" w:type="dxa"/>
            <w:left w:w="108" w:type="dxa"/>
            <w:bottom w:w="0" w:type="dxa"/>
            <w:right w:w="108" w:type="dxa"/>
          </w:tblCellMar>
        </w:tblPrEx>
        <w:trPr>
          <w:trHeight w:val="502"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23C3826">
            <w:pPr>
              <w:spacing w:line="240" w:lineRule="auto"/>
              <w:ind w:firstLine="0" w:firstLineChars="0"/>
              <w:jc w:val="center"/>
              <w:textAlignment w:val="center"/>
              <w:rPr>
                <w:rFonts w:hint="eastAsia" w:ascii="宋体" w:hAnsi="宋体" w:cs="宋体"/>
                <w:color w:val="auto"/>
                <w:sz w:val="21"/>
                <w:highlight w:val="none"/>
              </w:rPr>
            </w:pPr>
            <w:r>
              <w:rPr>
                <w:rFonts w:hint="eastAsia" w:ascii="宋体" w:hAnsi="宋体" w:cs="宋体"/>
                <w:color w:val="auto"/>
                <w:sz w:val="21"/>
                <w:highlight w:val="none"/>
                <w:lang w:eastAsia="zh-CN" w:bidi="ar"/>
              </w:rPr>
              <w:t>四</w:t>
            </w:r>
          </w:p>
        </w:tc>
        <w:tc>
          <w:tcPr>
            <w:tcW w:w="1859" w:type="dxa"/>
            <w:tcBorders>
              <w:top w:val="single" w:color="000000" w:sz="4" w:space="0"/>
              <w:left w:val="single" w:color="000000" w:sz="4" w:space="0"/>
              <w:bottom w:val="single" w:color="000000" w:sz="4" w:space="0"/>
              <w:right w:val="single" w:color="000000" w:sz="4" w:space="0"/>
            </w:tcBorders>
            <w:vAlign w:val="center"/>
          </w:tcPr>
          <w:p w14:paraId="2B42B8F0">
            <w:pPr>
              <w:spacing w:line="240" w:lineRule="auto"/>
              <w:ind w:firstLine="0" w:firstLineChars="0"/>
              <w:jc w:val="center"/>
              <w:textAlignment w:val="center"/>
              <w:rPr>
                <w:rFonts w:hint="eastAsia" w:ascii="宋体" w:hAnsi="宋体" w:cs="宋体"/>
                <w:b/>
                <w:bCs/>
                <w:color w:val="auto"/>
                <w:sz w:val="21"/>
                <w:highlight w:val="none"/>
              </w:rPr>
            </w:pPr>
            <w:r>
              <w:rPr>
                <w:rFonts w:hint="eastAsia" w:ascii="宋体" w:hAnsi="宋体" w:cs="宋体"/>
                <w:b/>
                <w:bCs/>
                <w:color w:val="auto"/>
                <w:sz w:val="21"/>
                <w:highlight w:val="none"/>
                <w:lang w:eastAsia="zh-CN" w:bidi="ar"/>
              </w:rPr>
              <w:t>楼栋名称：D4</w:t>
            </w:r>
          </w:p>
        </w:tc>
        <w:tc>
          <w:tcPr>
            <w:tcW w:w="5704" w:type="dxa"/>
            <w:tcBorders>
              <w:top w:val="single" w:color="000000" w:sz="4" w:space="0"/>
              <w:left w:val="single" w:color="000000" w:sz="4" w:space="0"/>
              <w:bottom w:val="single" w:color="000000" w:sz="4" w:space="0"/>
              <w:right w:val="single" w:color="000000" w:sz="4" w:space="0"/>
            </w:tcBorders>
            <w:vAlign w:val="center"/>
          </w:tcPr>
          <w:p w14:paraId="39BD8C54">
            <w:pPr>
              <w:ind w:firstLine="0" w:firstLineChars="0"/>
              <w:jc w:val="center"/>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37BD54BF">
            <w:pPr>
              <w:ind w:firstLine="0" w:firstLineChars="0"/>
              <w:jc w:val="center"/>
              <w:rPr>
                <w:rFonts w:hint="eastAsia" w:ascii="宋体" w:hAnsi="宋体" w:cs="宋体"/>
                <w:color w:val="auto"/>
                <w:sz w:val="21"/>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7569023E">
            <w:pPr>
              <w:ind w:firstLine="0" w:firstLineChars="0"/>
              <w:jc w:val="center"/>
              <w:rPr>
                <w:rFonts w:hint="eastAsia" w:ascii="宋体" w:hAnsi="宋体" w:cs="宋体"/>
                <w:color w:val="auto"/>
                <w:sz w:val="21"/>
                <w:highlight w:val="none"/>
              </w:rPr>
            </w:pPr>
          </w:p>
        </w:tc>
      </w:tr>
      <w:tr w14:paraId="2478C7F6">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4EAE82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72D95B30">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配电箱柜</w:t>
            </w:r>
          </w:p>
        </w:tc>
        <w:tc>
          <w:tcPr>
            <w:tcW w:w="5704" w:type="dxa"/>
            <w:tcBorders>
              <w:top w:val="single" w:color="000000" w:sz="4" w:space="0"/>
              <w:left w:val="single" w:color="000000" w:sz="4" w:space="0"/>
              <w:bottom w:val="single" w:color="000000" w:sz="4" w:space="0"/>
              <w:right w:val="single" w:color="000000" w:sz="4" w:space="0"/>
            </w:tcBorders>
            <w:vAlign w:val="center"/>
          </w:tcPr>
          <w:p w14:paraId="178C28AA">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1.安装方式：落地柜；</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2.箱体尺寸：宽×高×深：1800mm×1000mm×380mm；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3.防护等级：IP22；</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7700CEB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7506E47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3E3455A3">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89BEA8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208125CC">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1593B40A">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5E6EAE8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572B965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576863C1">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8C61E9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6391430D">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配电智能设备（单相导轨式电能表）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56C637A4">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2.电压规格：参比电压：AC 220V，工作电压范围0.7Un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0D517A5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09CEA3A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183</w:t>
            </w:r>
          </w:p>
        </w:tc>
      </w:tr>
      <w:tr w14:paraId="7F454165">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5AC7BE2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3BD6AC3E">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359AAAB4">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09938F9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7CF933C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39</w:t>
            </w:r>
          </w:p>
        </w:tc>
      </w:tr>
      <w:tr w14:paraId="747E70DF">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EEABEB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c>
          <w:tcPr>
            <w:tcW w:w="1859" w:type="dxa"/>
            <w:tcBorders>
              <w:top w:val="single" w:color="000000" w:sz="4" w:space="0"/>
              <w:left w:val="single" w:color="000000" w:sz="4" w:space="0"/>
              <w:bottom w:val="single" w:color="000000" w:sz="4" w:space="0"/>
              <w:right w:val="single" w:color="000000" w:sz="4" w:space="0"/>
            </w:tcBorders>
            <w:vAlign w:val="center"/>
          </w:tcPr>
          <w:p w14:paraId="2EA28802">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2C488A4C">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75EE49B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518EF5F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117</w:t>
            </w:r>
          </w:p>
        </w:tc>
      </w:tr>
      <w:tr w14:paraId="497E311E">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1BD160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c>
          <w:tcPr>
            <w:tcW w:w="1859" w:type="dxa"/>
            <w:tcBorders>
              <w:top w:val="single" w:color="000000" w:sz="4" w:space="0"/>
              <w:left w:val="single" w:color="000000" w:sz="4" w:space="0"/>
              <w:bottom w:val="single" w:color="000000" w:sz="4" w:space="0"/>
              <w:right w:val="single" w:color="000000" w:sz="4" w:space="0"/>
            </w:tcBorders>
            <w:vAlign w:val="center"/>
          </w:tcPr>
          <w:p w14:paraId="3E0387BA">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287ABB58">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0771F17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39493B8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3700</w:t>
            </w:r>
          </w:p>
        </w:tc>
      </w:tr>
      <w:tr w14:paraId="040DEE6D">
        <w:tblPrEx>
          <w:tblCellMar>
            <w:top w:w="0" w:type="dxa"/>
            <w:left w:w="108" w:type="dxa"/>
            <w:bottom w:w="0" w:type="dxa"/>
            <w:right w:w="108" w:type="dxa"/>
          </w:tblCellMar>
        </w:tblPrEx>
        <w:trPr>
          <w:trHeight w:val="419"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92F1BC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五</w:t>
            </w:r>
          </w:p>
        </w:tc>
        <w:tc>
          <w:tcPr>
            <w:tcW w:w="1859" w:type="dxa"/>
            <w:tcBorders>
              <w:top w:val="single" w:color="000000" w:sz="4" w:space="0"/>
              <w:left w:val="single" w:color="000000" w:sz="4" w:space="0"/>
              <w:bottom w:val="single" w:color="000000" w:sz="4" w:space="0"/>
              <w:right w:val="single" w:color="000000" w:sz="4" w:space="0"/>
            </w:tcBorders>
            <w:vAlign w:val="center"/>
          </w:tcPr>
          <w:p w14:paraId="6F494688">
            <w:pPr>
              <w:spacing w:line="240" w:lineRule="auto"/>
              <w:ind w:firstLine="0" w:firstLineChars="0"/>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eastAsia="zh-CN" w:bidi="ar"/>
              </w:rPr>
              <w:t>楼栋名称：D5</w:t>
            </w:r>
          </w:p>
        </w:tc>
        <w:tc>
          <w:tcPr>
            <w:tcW w:w="5704" w:type="dxa"/>
            <w:tcBorders>
              <w:top w:val="single" w:color="000000" w:sz="4" w:space="0"/>
              <w:left w:val="single" w:color="000000" w:sz="4" w:space="0"/>
              <w:bottom w:val="single" w:color="000000" w:sz="4" w:space="0"/>
              <w:right w:val="single" w:color="000000" w:sz="4" w:space="0"/>
            </w:tcBorders>
            <w:vAlign w:val="center"/>
          </w:tcPr>
          <w:p w14:paraId="6923B3CF">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19B5F554">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749144EB">
            <w:pPr>
              <w:ind w:firstLine="0" w:firstLineChars="0"/>
              <w:jc w:val="center"/>
              <w:rPr>
                <w:rFonts w:hint="eastAsia" w:ascii="宋体" w:hAnsi="宋体" w:cs="宋体"/>
                <w:color w:val="auto"/>
                <w:sz w:val="20"/>
                <w:highlight w:val="none"/>
              </w:rPr>
            </w:pPr>
          </w:p>
        </w:tc>
      </w:tr>
      <w:tr w14:paraId="75704260">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580733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4BD1A202">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配电箱柜</w:t>
            </w:r>
          </w:p>
        </w:tc>
        <w:tc>
          <w:tcPr>
            <w:tcW w:w="5704" w:type="dxa"/>
            <w:tcBorders>
              <w:top w:val="single" w:color="000000" w:sz="4" w:space="0"/>
              <w:left w:val="single" w:color="000000" w:sz="4" w:space="0"/>
              <w:bottom w:val="single" w:color="000000" w:sz="4" w:space="0"/>
              <w:right w:val="single" w:color="000000" w:sz="4" w:space="0"/>
            </w:tcBorders>
            <w:vAlign w:val="center"/>
          </w:tcPr>
          <w:p w14:paraId="4440FF11">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1.安装方式：落地柜；</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2.箱体尺寸：宽×高×深：1800mm×1000mm×380mm；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3.防护等级：IP22；</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0C860EF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0DF7C5E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12EDE18B">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EAF48B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5584BD30">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605AC343">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1501BF9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7F203DC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5C77426D">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AF24F7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4CDF4406">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配电智能设备（单相导轨式电能表）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2C417212">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2.电压规格：参比电压：AC 220V，工作电压范围0.7Un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65C1F8D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5D7494A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178</w:t>
            </w:r>
          </w:p>
        </w:tc>
      </w:tr>
      <w:tr w14:paraId="1FA0EE80">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63C2A2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2D2B3E11">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6EF8E8B7">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5E04ACD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74669CF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23</w:t>
            </w:r>
          </w:p>
        </w:tc>
      </w:tr>
      <w:tr w14:paraId="26FBB7AB">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BEA69A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c>
          <w:tcPr>
            <w:tcW w:w="1859" w:type="dxa"/>
            <w:tcBorders>
              <w:top w:val="single" w:color="000000" w:sz="4" w:space="0"/>
              <w:left w:val="single" w:color="000000" w:sz="4" w:space="0"/>
              <w:bottom w:val="single" w:color="000000" w:sz="4" w:space="0"/>
              <w:right w:val="single" w:color="000000" w:sz="4" w:space="0"/>
            </w:tcBorders>
            <w:vAlign w:val="center"/>
          </w:tcPr>
          <w:p w14:paraId="6AE444F8">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5236D082">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1BE9F32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7921F68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69</w:t>
            </w:r>
          </w:p>
        </w:tc>
      </w:tr>
      <w:tr w14:paraId="33F23104">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1C1E32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c>
          <w:tcPr>
            <w:tcW w:w="1859" w:type="dxa"/>
            <w:tcBorders>
              <w:top w:val="single" w:color="000000" w:sz="4" w:space="0"/>
              <w:left w:val="single" w:color="000000" w:sz="4" w:space="0"/>
              <w:bottom w:val="single" w:color="000000" w:sz="4" w:space="0"/>
              <w:right w:val="single" w:color="000000" w:sz="4" w:space="0"/>
            </w:tcBorders>
            <w:vAlign w:val="center"/>
          </w:tcPr>
          <w:p w14:paraId="263331D2">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150B0E0C">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6426A42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39740BB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3350</w:t>
            </w:r>
          </w:p>
        </w:tc>
      </w:tr>
      <w:tr w14:paraId="2E09A3CE">
        <w:tblPrEx>
          <w:tblCellMar>
            <w:top w:w="0" w:type="dxa"/>
            <w:left w:w="108" w:type="dxa"/>
            <w:bottom w:w="0" w:type="dxa"/>
            <w:right w:w="108" w:type="dxa"/>
          </w:tblCellMar>
        </w:tblPrEx>
        <w:trPr>
          <w:trHeight w:val="427"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D4F2F81">
            <w:pPr>
              <w:spacing w:line="240" w:lineRule="auto"/>
              <w:ind w:firstLine="0" w:firstLineChars="0"/>
              <w:jc w:val="center"/>
              <w:textAlignment w:val="center"/>
              <w:rPr>
                <w:rFonts w:hint="eastAsia" w:ascii="宋体" w:hAnsi="宋体" w:cs="宋体"/>
                <w:color w:val="auto"/>
                <w:sz w:val="21"/>
                <w:highlight w:val="none"/>
              </w:rPr>
            </w:pPr>
            <w:r>
              <w:rPr>
                <w:rFonts w:hint="eastAsia" w:ascii="宋体" w:hAnsi="宋体" w:cs="宋体"/>
                <w:color w:val="auto"/>
                <w:sz w:val="21"/>
                <w:highlight w:val="none"/>
                <w:lang w:eastAsia="zh-CN" w:bidi="ar"/>
              </w:rPr>
              <w:t>六</w:t>
            </w:r>
          </w:p>
        </w:tc>
        <w:tc>
          <w:tcPr>
            <w:tcW w:w="1859" w:type="dxa"/>
            <w:tcBorders>
              <w:top w:val="single" w:color="000000" w:sz="4" w:space="0"/>
              <w:left w:val="single" w:color="000000" w:sz="4" w:space="0"/>
              <w:bottom w:val="single" w:color="000000" w:sz="4" w:space="0"/>
              <w:right w:val="single" w:color="000000" w:sz="4" w:space="0"/>
            </w:tcBorders>
            <w:vAlign w:val="center"/>
          </w:tcPr>
          <w:p w14:paraId="11DE6BE4">
            <w:pPr>
              <w:spacing w:line="240" w:lineRule="auto"/>
              <w:ind w:firstLine="0" w:firstLineChars="0"/>
              <w:jc w:val="center"/>
              <w:textAlignment w:val="center"/>
              <w:rPr>
                <w:rFonts w:hint="eastAsia" w:ascii="宋体" w:hAnsi="宋体" w:cs="宋体"/>
                <w:b/>
                <w:bCs/>
                <w:color w:val="auto"/>
                <w:sz w:val="21"/>
                <w:highlight w:val="none"/>
              </w:rPr>
            </w:pPr>
            <w:r>
              <w:rPr>
                <w:rFonts w:hint="eastAsia" w:ascii="宋体" w:hAnsi="宋体" w:cs="宋体"/>
                <w:b/>
                <w:bCs/>
                <w:color w:val="auto"/>
                <w:sz w:val="21"/>
                <w:highlight w:val="none"/>
                <w:lang w:eastAsia="zh-CN" w:bidi="ar"/>
              </w:rPr>
              <w:t>楼栋名称：D6</w:t>
            </w:r>
          </w:p>
        </w:tc>
        <w:tc>
          <w:tcPr>
            <w:tcW w:w="5704" w:type="dxa"/>
            <w:tcBorders>
              <w:top w:val="single" w:color="000000" w:sz="4" w:space="0"/>
              <w:left w:val="single" w:color="000000" w:sz="4" w:space="0"/>
              <w:bottom w:val="single" w:color="000000" w:sz="4" w:space="0"/>
              <w:right w:val="single" w:color="000000" w:sz="4" w:space="0"/>
            </w:tcBorders>
            <w:vAlign w:val="center"/>
          </w:tcPr>
          <w:p w14:paraId="1CDDBF68">
            <w:pPr>
              <w:ind w:firstLine="0" w:firstLineChars="0"/>
              <w:jc w:val="center"/>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0204A764">
            <w:pPr>
              <w:ind w:firstLine="0" w:firstLineChars="0"/>
              <w:jc w:val="center"/>
              <w:rPr>
                <w:rFonts w:hint="eastAsia" w:ascii="宋体" w:hAnsi="宋体" w:cs="宋体"/>
                <w:color w:val="auto"/>
                <w:sz w:val="21"/>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07965A0F">
            <w:pPr>
              <w:ind w:firstLine="0" w:firstLineChars="0"/>
              <w:jc w:val="center"/>
              <w:rPr>
                <w:rFonts w:hint="eastAsia" w:ascii="宋体" w:hAnsi="宋体" w:cs="宋体"/>
                <w:color w:val="auto"/>
                <w:sz w:val="21"/>
                <w:highlight w:val="none"/>
              </w:rPr>
            </w:pPr>
          </w:p>
        </w:tc>
      </w:tr>
      <w:tr w14:paraId="1E71D7CF">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2DDE2B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554EEBEB">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配电箱柜</w:t>
            </w:r>
          </w:p>
        </w:tc>
        <w:tc>
          <w:tcPr>
            <w:tcW w:w="5704" w:type="dxa"/>
            <w:tcBorders>
              <w:top w:val="single" w:color="000000" w:sz="4" w:space="0"/>
              <w:left w:val="single" w:color="000000" w:sz="4" w:space="0"/>
              <w:bottom w:val="single" w:color="000000" w:sz="4" w:space="0"/>
              <w:right w:val="single" w:color="000000" w:sz="4" w:space="0"/>
            </w:tcBorders>
            <w:vAlign w:val="center"/>
          </w:tcPr>
          <w:p w14:paraId="4FBD7455">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1.安装方式：落地柜；</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2.箱体尺寸：宽×高×深：1800mm×1000mm×380mm；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3.防护等级：IP22；</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3224B22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44D4454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4D491D31">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070EA1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56D0DEDA">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26022604">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3B79329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3397454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455A0C2A">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8F1B25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3B52E59B">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配电智能设备（单相导轨式电能表）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763F41C6">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2.电压规格：参比电压：AC 220V，工作电压范围0.7Un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73CB3A4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568848B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176</w:t>
            </w:r>
          </w:p>
        </w:tc>
      </w:tr>
      <w:tr w14:paraId="3FB523EA">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A917AE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2A23D87D">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3C350994">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59BD484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4D89EF7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29</w:t>
            </w:r>
          </w:p>
        </w:tc>
      </w:tr>
      <w:tr w14:paraId="78948980">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32FA6D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c>
          <w:tcPr>
            <w:tcW w:w="1859" w:type="dxa"/>
            <w:tcBorders>
              <w:top w:val="single" w:color="000000" w:sz="4" w:space="0"/>
              <w:left w:val="single" w:color="000000" w:sz="4" w:space="0"/>
              <w:bottom w:val="single" w:color="000000" w:sz="4" w:space="0"/>
              <w:right w:val="single" w:color="000000" w:sz="4" w:space="0"/>
            </w:tcBorders>
            <w:vAlign w:val="center"/>
          </w:tcPr>
          <w:p w14:paraId="76216AD6">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7B0C8BED">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2B60EA6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400E1DA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87</w:t>
            </w:r>
          </w:p>
        </w:tc>
      </w:tr>
      <w:tr w14:paraId="461E9F77">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56BDAA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c>
          <w:tcPr>
            <w:tcW w:w="1859" w:type="dxa"/>
            <w:tcBorders>
              <w:top w:val="single" w:color="000000" w:sz="4" w:space="0"/>
              <w:left w:val="single" w:color="000000" w:sz="4" w:space="0"/>
              <w:bottom w:val="single" w:color="000000" w:sz="4" w:space="0"/>
              <w:right w:val="single" w:color="000000" w:sz="4" w:space="0"/>
            </w:tcBorders>
            <w:vAlign w:val="center"/>
          </w:tcPr>
          <w:p w14:paraId="45B0FD55">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31F381AB">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65C2442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68BD6D7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3416</w:t>
            </w:r>
          </w:p>
        </w:tc>
      </w:tr>
      <w:tr w14:paraId="0913B5E2">
        <w:tblPrEx>
          <w:tblCellMar>
            <w:top w:w="0" w:type="dxa"/>
            <w:left w:w="108" w:type="dxa"/>
            <w:bottom w:w="0" w:type="dxa"/>
            <w:right w:w="108" w:type="dxa"/>
          </w:tblCellMar>
        </w:tblPrEx>
        <w:trPr>
          <w:trHeight w:val="429"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FD87B8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七</w:t>
            </w:r>
          </w:p>
        </w:tc>
        <w:tc>
          <w:tcPr>
            <w:tcW w:w="1859" w:type="dxa"/>
            <w:tcBorders>
              <w:top w:val="single" w:color="000000" w:sz="4" w:space="0"/>
              <w:left w:val="single" w:color="000000" w:sz="4" w:space="0"/>
              <w:bottom w:val="single" w:color="000000" w:sz="4" w:space="0"/>
              <w:right w:val="single" w:color="000000" w:sz="4" w:space="0"/>
            </w:tcBorders>
            <w:vAlign w:val="center"/>
          </w:tcPr>
          <w:p w14:paraId="4F071DEA">
            <w:pPr>
              <w:spacing w:line="240" w:lineRule="auto"/>
              <w:ind w:firstLine="0" w:firstLineChars="0"/>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eastAsia="zh-CN" w:bidi="ar"/>
              </w:rPr>
              <w:t>楼栋名称：D7</w:t>
            </w:r>
          </w:p>
        </w:tc>
        <w:tc>
          <w:tcPr>
            <w:tcW w:w="5704" w:type="dxa"/>
            <w:tcBorders>
              <w:top w:val="single" w:color="000000" w:sz="4" w:space="0"/>
              <w:left w:val="single" w:color="000000" w:sz="4" w:space="0"/>
              <w:bottom w:val="single" w:color="000000" w:sz="4" w:space="0"/>
              <w:right w:val="single" w:color="000000" w:sz="4" w:space="0"/>
            </w:tcBorders>
            <w:vAlign w:val="center"/>
          </w:tcPr>
          <w:p w14:paraId="5F13853B">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0AEAFF81">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7458ADE2">
            <w:pPr>
              <w:ind w:firstLine="0" w:firstLineChars="0"/>
              <w:jc w:val="center"/>
              <w:rPr>
                <w:rFonts w:hint="eastAsia" w:ascii="宋体" w:hAnsi="宋体" w:cs="宋体"/>
                <w:color w:val="auto"/>
                <w:sz w:val="20"/>
                <w:highlight w:val="none"/>
              </w:rPr>
            </w:pPr>
          </w:p>
        </w:tc>
      </w:tr>
      <w:tr w14:paraId="54AB0BED">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54355F7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1E9C3332">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配电箱柜</w:t>
            </w:r>
          </w:p>
        </w:tc>
        <w:tc>
          <w:tcPr>
            <w:tcW w:w="5704" w:type="dxa"/>
            <w:tcBorders>
              <w:top w:val="single" w:color="000000" w:sz="4" w:space="0"/>
              <w:left w:val="single" w:color="000000" w:sz="4" w:space="0"/>
              <w:bottom w:val="single" w:color="000000" w:sz="4" w:space="0"/>
              <w:right w:val="single" w:color="000000" w:sz="4" w:space="0"/>
            </w:tcBorders>
            <w:vAlign w:val="center"/>
          </w:tcPr>
          <w:p w14:paraId="6964CC45">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1.安装方式：落地柜；</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2.箱体尺寸：宽×高×深：1800mm×1000mm×380mm；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3.防护等级：IP22；</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5AFD5B5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44A6F8F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7</w:t>
            </w:r>
          </w:p>
        </w:tc>
      </w:tr>
      <w:tr w14:paraId="12ED2164">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0F5734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2353CE53">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611EF8BA">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7C38E8B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2E44729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7</w:t>
            </w:r>
          </w:p>
        </w:tc>
      </w:tr>
      <w:tr w14:paraId="16E7FABE">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E26A99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1C449212">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配电智能设备（单相导轨式电能表）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0DA48752">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2.电压规格：参比电压：AC 220V，工作电压范围0.7Un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7BE812E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112A180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177</w:t>
            </w:r>
          </w:p>
        </w:tc>
      </w:tr>
      <w:tr w14:paraId="411CCE7B">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5C8B01B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5BCDE09C">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042EA8AD">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0D09ACD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4737C21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17</w:t>
            </w:r>
          </w:p>
        </w:tc>
      </w:tr>
      <w:tr w14:paraId="0EC7645E">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92A296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c>
          <w:tcPr>
            <w:tcW w:w="1859" w:type="dxa"/>
            <w:tcBorders>
              <w:top w:val="single" w:color="000000" w:sz="4" w:space="0"/>
              <w:left w:val="single" w:color="000000" w:sz="4" w:space="0"/>
              <w:bottom w:val="single" w:color="000000" w:sz="4" w:space="0"/>
              <w:right w:val="single" w:color="000000" w:sz="4" w:space="0"/>
            </w:tcBorders>
            <w:vAlign w:val="center"/>
          </w:tcPr>
          <w:p w14:paraId="3182999A">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7A4B6C3A">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3A83F19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72D920A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51</w:t>
            </w:r>
          </w:p>
        </w:tc>
      </w:tr>
      <w:tr w14:paraId="52A7CAA5">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262239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c>
          <w:tcPr>
            <w:tcW w:w="1859" w:type="dxa"/>
            <w:tcBorders>
              <w:top w:val="single" w:color="000000" w:sz="4" w:space="0"/>
              <w:left w:val="single" w:color="000000" w:sz="4" w:space="0"/>
              <w:bottom w:val="single" w:color="000000" w:sz="4" w:space="0"/>
              <w:right w:val="single" w:color="000000" w:sz="4" w:space="0"/>
            </w:tcBorders>
            <w:vAlign w:val="center"/>
          </w:tcPr>
          <w:p w14:paraId="59FD4A73">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651E06C0">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4BF5DFF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329D2BD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3200</w:t>
            </w:r>
          </w:p>
        </w:tc>
      </w:tr>
      <w:tr w14:paraId="2C7F64DC">
        <w:tblPrEx>
          <w:tblCellMar>
            <w:top w:w="0" w:type="dxa"/>
            <w:left w:w="108" w:type="dxa"/>
            <w:bottom w:w="0" w:type="dxa"/>
            <w:right w:w="108" w:type="dxa"/>
          </w:tblCellMar>
        </w:tblPrEx>
        <w:trPr>
          <w:trHeight w:val="447"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A15F93B">
            <w:pPr>
              <w:spacing w:line="240" w:lineRule="auto"/>
              <w:ind w:firstLine="0" w:firstLineChars="0"/>
              <w:jc w:val="center"/>
              <w:textAlignment w:val="center"/>
              <w:rPr>
                <w:rFonts w:hint="eastAsia" w:ascii="宋体" w:hAnsi="宋体" w:cs="宋体"/>
                <w:color w:val="auto"/>
                <w:sz w:val="21"/>
                <w:highlight w:val="none"/>
              </w:rPr>
            </w:pPr>
            <w:r>
              <w:rPr>
                <w:rFonts w:hint="eastAsia" w:ascii="宋体" w:hAnsi="宋体" w:cs="宋体"/>
                <w:color w:val="auto"/>
                <w:sz w:val="21"/>
                <w:highlight w:val="none"/>
                <w:lang w:eastAsia="zh-CN" w:bidi="ar"/>
              </w:rPr>
              <w:t>八</w:t>
            </w:r>
          </w:p>
        </w:tc>
        <w:tc>
          <w:tcPr>
            <w:tcW w:w="1859" w:type="dxa"/>
            <w:tcBorders>
              <w:top w:val="single" w:color="000000" w:sz="4" w:space="0"/>
              <w:left w:val="single" w:color="000000" w:sz="4" w:space="0"/>
              <w:bottom w:val="single" w:color="000000" w:sz="4" w:space="0"/>
              <w:right w:val="single" w:color="000000" w:sz="4" w:space="0"/>
            </w:tcBorders>
            <w:vAlign w:val="center"/>
          </w:tcPr>
          <w:p w14:paraId="08070562">
            <w:pPr>
              <w:spacing w:line="240" w:lineRule="auto"/>
              <w:ind w:firstLine="0" w:firstLineChars="0"/>
              <w:jc w:val="center"/>
              <w:textAlignment w:val="center"/>
              <w:rPr>
                <w:rFonts w:hint="eastAsia" w:ascii="宋体" w:hAnsi="宋体" w:cs="宋体"/>
                <w:b/>
                <w:bCs/>
                <w:color w:val="auto"/>
                <w:sz w:val="21"/>
                <w:highlight w:val="none"/>
              </w:rPr>
            </w:pPr>
            <w:r>
              <w:rPr>
                <w:rFonts w:hint="eastAsia" w:ascii="宋体" w:hAnsi="宋体" w:cs="宋体"/>
                <w:b/>
                <w:bCs/>
                <w:color w:val="auto"/>
                <w:sz w:val="21"/>
                <w:highlight w:val="none"/>
                <w:lang w:eastAsia="zh-CN" w:bidi="ar"/>
              </w:rPr>
              <w:t>楼栋名称：D8</w:t>
            </w:r>
          </w:p>
        </w:tc>
        <w:tc>
          <w:tcPr>
            <w:tcW w:w="5704" w:type="dxa"/>
            <w:tcBorders>
              <w:top w:val="single" w:color="000000" w:sz="4" w:space="0"/>
              <w:left w:val="single" w:color="000000" w:sz="4" w:space="0"/>
              <w:bottom w:val="single" w:color="000000" w:sz="4" w:space="0"/>
              <w:right w:val="single" w:color="000000" w:sz="4" w:space="0"/>
            </w:tcBorders>
            <w:vAlign w:val="center"/>
          </w:tcPr>
          <w:p w14:paraId="106635E1">
            <w:pPr>
              <w:ind w:firstLine="0" w:firstLineChars="0"/>
              <w:jc w:val="center"/>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3C2DB1D6">
            <w:pPr>
              <w:ind w:firstLine="0" w:firstLineChars="0"/>
              <w:jc w:val="center"/>
              <w:rPr>
                <w:rFonts w:hint="eastAsia" w:ascii="宋体" w:hAnsi="宋体" w:cs="宋体"/>
                <w:color w:val="auto"/>
                <w:sz w:val="21"/>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400C21F4">
            <w:pPr>
              <w:ind w:firstLine="0" w:firstLineChars="0"/>
              <w:jc w:val="center"/>
              <w:rPr>
                <w:rFonts w:hint="eastAsia" w:ascii="宋体" w:hAnsi="宋体" w:cs="宋体"/>
                <w:color w:val="auto"/>
                <w:sz w:val="21"/>
                <w:highlight w:val="none"/>
              </w:rPr>
            </w:pPr>
          </w:p>
        </w:tc>
      </w:tr>
      <w:tr w14:paraId="7B68CDD9">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E4D0FE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5D672146">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配电箱柜</w:t>
            </w:r>
          </w:p>
        </w:tc>
        <w:tc>
          <w:tcPr>
            <w:tcW w:w="5704" w:type="dxa"/>
            <w:tcBorders>
              <w:top w:val="single" w:color="000000" w:sz="4" w:space="0"/>
              <w:left w:val="single" w:color="000000" w:sz="4" w:space="0"/>
              <w:bottom w:val="single" w:color="000000" w:sz="4" w:space="0"/>
              <w:right w:val="single" w:color="000000" w:sz="4" w:space="0"/>
            </w:tcBorders>
            <w:vAlign w:val="center"/>
          </w:tcPr>
          <w:p w14:paraId="587461E8">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1.安装方式：落地柜；</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2.箱体尺寸：宽×高×深：1800mm×1000mm×380mm；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3.防护等级：IP22；</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03DCD53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49EBF02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1722625B">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EADFB2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738A35EE">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1843CF0B">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7C6A9BE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20EBF4F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2B651EE0">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D240BB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0AE2FA80">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配电智能设备（单相导轨式电能表）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40B0B3C0">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2.电压规格：参比电压：AC 220V，工作电压范围0.7Un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55ECAFE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7424307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183</w:t>
            </w:r>
          </w:p>
        </w:tc>
      </w:tr>
      <w:tr w14:paraId="5B99ED1E">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15E4DC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79DA4299">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4539E516">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5916606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4A7DEA7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39</w:t>
            </w:r>
          </w:p>
        </w:tc>
      </w:tr>
      <w:tr w14:paraId="77DAFE80">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B2A6FB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c>
          <w:tcPr>
            <w:tcW w:w="1859" w:type="dxa"/>
            <w:tcBorders>
              <w:top w:val="single" w:color="000000" w:sz="4" w:space="0"/>
              <w:left w:val="single" w:color="000000" w:sz="4" w:space="0"/>
              <w:bottom w:val="single" w:color="000000" w:sz="4" w:space="0"/>
              <w:right w:val="single" w:color="000000" w:sz="4" w:space="0"/>
            </w:tcBorders>
            <w:vAlign w:val="center"/>
          </w:tcPr>
          <w:p w14:paraId="660C94D2">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0BB63839">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6897A6D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1CE77E0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117</w:t>
            </w:r>
          </w:p>
        </w:tc>
      </w:tr>
      <w:tr w14:paraId="313FD5D7">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7626F8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c>
          <w:tcPr>
            <w:tcW w:w="1859" w:type="dxa"/>
            <w:tcBorders>
              <w:top w:val="single" w:color="000000" w:sz="4" w:space="0"/>
              <w:left w:val="single" w:color="000000" w:sz="4" w:space="0"/>
              <w:bottom w:val="single" w:color="000000" w:sz="4" w:space="0"/>
              <w:right w:val="single" w:color="000000" w:sz="4" w:space="0"/>
            </w:tcBorders>
            <w:vAlign w:val="center"/>
          </w:tcPr>
          <w:p w14:paraId="065D9824">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4FA2477D">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1F9D58E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7268959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3700</w:t>
            </w:r>
          </w:p>
        </w:tc>
      </w:tr>
      <w:tr w14:paraId="4AE937CC">
        <w:tblPrEx>
          <w:tblCellMar>
            <w:top w:w="0" w:type="dxa"/>
            <w:left w:w="108" w:type="dxa"/>
            <w:bottom w:w="0" w:type="dxa"/>
            <w:right w:w="108" w:type="dxa"/>
          </w:tblCellMar>
        </w:tblPrEx>
        <w:trPr>
          <w:trHeight w:val="399"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8FB690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九</w:t>
            </w:r>
          </w:p>
        </w:tc>
        <w:tc>
          <w:tcPr>
            <w:tcW w:w="1859" w:type="dxa"/>
            <w:tcBorders>
              <w:top w:val="single" w:color="000000" w:sz="4" w:space="0"/>
              <w:left w:val="single" w:color="000000" w:sz="4" w:space="0"/>
              <w:bottom w:val="single" w:color="000000" w:sz="4" w:space="0"/>
              <w:right w:val="single" w:color="000000" w:sz="4" w:space="0"/>
            </w:tcBorders>
            <w:vAlign w:val="center"/>
          </w:tcPr>
          <w:p w14:paraId="5FFA10A8">
            <w:pPr>
              <w:spacing w:line="240" w:lineRule="auto"/>
              <w:ind w:firstLine="0" w:firstLineChars="0"/>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eastAsia="zh-CN" w:bidi="ar"/>
              </w:rPr>
              <w:t>楼栋名称：C1</w:t>
            </w:r>
          </w:p>
        </w:tc>
        <w:tc>
          <w:tcPr>
            <w:tcW w:w="5704" w:type="dxa"/>
            <w:tcBorders>
              <w:top w:val="single" w:color="000000" w:sz="4" w:space="0"/>
              <w:left w:val="single" w:color="000000" w:sz="4" w:space="0"/>
              <w:bottom w:val="single" w:color="000000" w:sz="4" w:space="0"/>
              <w:right w:val="single" w:color="000000" w:sz="4" w:space="0"/>
            </w:tcBorders>
            <w:vAlign w:val="center"/>
          </w:tcPr>
          <w:p w14:paraId="175DDD77">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0705EF4F">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09BA4B58">
            <w:pPr>
              <w:ind w:firstLine="0" w:firstLineChars="0"/>
              <w:jc w:val="center"/>
              <w:rPr>
                <w:rFonts w:hint="eastAsia" w:ascii="宋体" w:hAnsi="宋体" w:cs="宋体"/>
                <w:color w:val="auto"/>
                <w:sz w:val="20"/>
                <w:highlight w:val="none"/>
              </w:rPr>
            </w:pPr>
          </w:p>
        </w:tc>
      </w:tr>
      <w:tr w14:paraId="20C6FBB2">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00E7C3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76C0A538">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578F41C4">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2DDACFC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3E60C08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299C4254">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CB2B0C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3E34CFAF">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配电智能设备（单相导轨式电能表）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0B103D0D">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2.电压规格：参比电压：AC 220V，工作电压范围0.7Un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0902D25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4C4C63C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10</w:t>
            </w:r>
          </w:p>
        </w:tc>
      </w:tr>
      <w:tr w14:paraId="2C9DAEE1">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AA9481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7B4051D4">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6D90354A">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50593AB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0A2E487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20</w:t>
            </w:r>
          </w:p>
        </w:tc>
      </w:tr>
      <w:tr w14:paraId="1F09462E">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84ABE7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26789A38">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7BC10D6A">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382C88C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1F8727A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60</w:t>
            </w:r>
          </w:p>
        </w:tc>
      </w:tr>
      <w:tr w14:paraId="141080E2">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1D606A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c>
          <w:tcPr>
            <w:tcW w:w="1859" w:type="dxa"/>
            <w:tcBorders>
              <w:top w:val="single" w:color="000000" w:sz="4" w:space="0"/>
              <w:left w:val="single" w:color="000000" w:sz="4" w:space="0"/>
              <w:bottom w:val="single" w:color="000000" w:sz="4" w:space="0"/>
              <w:right w:val="single" w:color="000000" w:sz="4" w:space="0"/>
            </w:tcBorders>
            <w:vAlign w:val="center"/>
          </w:tcPr>
          <w:p w14:paraId="4AC97055">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2CE753E8">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418ABBC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0251B81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500</w:t>
            </w:r>
          </w:p>
        </w:tc>
      </w:tr>
      <w:tr w14:paraId="12F2D659">
        <w:tblPrEx>
          <w:tblCellMar>
            <w:top w:w="0" w:type="dxa"/>
            <w:left w:w="108" w:type="dxa"/>
            <w:bottom w:w="0" w:type="dxa"/>
            <w:right w:w="108" w:type="dxa"/>
          </w:tblCellMar>
        </w:tblPrEx>
        <w:trPr>
          <w:trHeight w:val="397"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582D23DC">
            <w:pPr>
              <w:spacing w:line="240" w:lineRule="auto"/>
              <w:ind w:firstLine="0" w:firstLineChars="0"/>
              <w:jc w:val="center"/>
              <w:textAlignment w:val="center"/>
              <w:rPr>
                <w:rFonts w:hint="eastAsia" w:ascii="宋体" w:hAnsi="宋体" w:cs="宋体"/>
                <w:color w:val="auto"/>
                <w:sz w:val="21"/>
                <w:highlight w:val="none"/>
              </w:rPr>
            </w:pPr>
            <w:r>
              <w:rPr>
                <w:rFonts w:hint="eastAsia" w:ascii="宋体" w:hAnsi="宋体" w:cs="宋体"/>
                <w:color w:val="auto"/>
                <w:sz w:val="21"/>
                <w:highlight w:val="none"/>
                <w:lang w:eastAsia="zh-CN" w:bidi="ar"/>
              </w:rPr>
              <w:t>十</w:t>
            </w:r>
          </w:p>
        </w:tc>
        <w:tc>
          <w:tcPr>
            <w:tcW w:w="1859" w:type="dxa"/>
            <w:tcBorders>
              <w:top w:val="single" w:color="000000" w:sz="4" w:space="0"/>
              <w:left w:val="single" w:color="000000" w:sz="4" w:space="0"/>
              <w:bottom w:val="single" w:color="000000" w:sz="4" w:space="0"/>
              <w:right w:val="single" w:color="000000" w:sz="4" w:space="0"/>
            </w:tcBorders>
            <w:vAlign w:val="center"/>
          </w:tcPr>
          <w:p w14:paraId="56C5A3E2">
            <w:pPr>
              <w:spacing w:line="240" w:lineRule="auto"/>
              <w:ind w:firstLine="0" w:firstLineChars="0"/>
              <w:jc w:val="center"/>
              <w:textAlignment w:val="center"/>
              <w:rPr>
                <w:rFonts w:hint="eastAsia" w:ascii="宋体" w:hAnsi="宋体" w:cs="宋体"/>
                <w:b/>
                <w:bCs/>
                <w:color w:val="auto"/>
                <w:sz w:val="21"/>
                <w:highlight w:val="none"/>
              </w:rPr>
            </w:pPr>
            <w:r>
              <w:rPr>
                <w:rFonts w:hint="eastAsia" w:ascii="宋体" w:hAnsi="宋体" w:cs="宋体"/>
                <w:b/>
                <w:bCs/>
                <w:color w:val="auto"/>
                <w:sz w:val="21"/>
                <w:highlight w:val="none"/>
                <w:lang w:eastAsia="zh-CN" w:bidi="ar"/>
              </w:rPr>
              <w:t>楼栋名称：C2</w:t>
            </w:r>
          </w:p>
        </w:tc>
        <w:tc>
          <w:tcPr>
            <w:tcW w:w="5704" w:type="dxa"/>
            <w:tcBorders>
              <w:top w:val="single" w:color="000000" w:sz="4" w:space="0"/>
              <w:left w:val="single" w:color="000000" w:sz="4" w:space="0"/>
              <w:bottom w:val="single" w:color="000000" w:sz="4" w:space="0"/>
              <w:right w:val="single" w:color="000000" w:sz="4" w:space="0"/>
            </w:tcBorders>
            <w:vAlign w:val="center"/>
          </w:tcPr>
          <w:p w14:paraId="772D03B1">
            <w:pPr>
              <w:ind w:firstLine="0" w:firstLineChars="0"/>
              <w:jc w:val="center"/>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14F3A167">
            <w:pPr>
              <w:ind w:firstLine="0" w:firstLineChars="0"/>
              <w:jc w:val="center"/>
              <w:rPr>
                <w:rFonts w:hint="eastAsia" w:ascii="宋体" w:hAnsi="宋体" w:cs="宋体"/>
                <w:color w:val="auto"/>
                <w:sz w:val="21"/>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6183A8E2">
            <w:pPr>
              <w:ind w:firstLine="0" w:firstLineChars="0"/>
              <w:jc w:val="center"/>
              <w:rPr>
                <w:rFonts w:hint="eastAsia" w:ascii="宋体" w:hAnsi="宋体" w:cs="宋体"/>
                <w:color w:val="auto"/>
                <w:sz w:val="21"/>
                <w:highlight w:val="none"/>
              </w:rPr>
            </w:pPr>
          </w:p>
        </w:tc>
      </w:tr>
      <w:tr w14:paraId="46ED04F7">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915CB8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242EDB68">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34A3EFEF">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103884C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634AC82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1C2C8322">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DE4433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08F2388C">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配电智能设备（单相导轨式电能表）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4F6FF780">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2.电压规格：参比电压：AC 220V，工作电压范围0.7Un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1576BC8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072B1E0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10</w:t>
            </w:r>
          </w:p>
        </w:tc>
      </w:tr>
      <w:tr w14:paraId="6BC65689">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2AF81D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52153B25">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138AE811">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52F57DA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2EE3948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20</w:t>
            </w:r>
          </w:p>
        </w:tc>
      </w:tr>
      <w:tr w14:paraId="05595096">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2F2AEE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232C5B0A">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77AD4BEC">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4E468CE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0398509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60</w:t>
            </w:r>
          </w:p>
        </w:tc>
      </w:tr>
      <w:tr w14:paraId="37FBF571">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E752AC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c>
          <w:tcPr>
            <w:tcW w:w="1859" w:type="dxa"/>
            <w:tcBorders>
              <w:top w:val="single" w:color="000000" w:sz="4" w:space="0"/>
              <w:left w:val="single" w:color="000000" w:sz="4" w:space="0"/>
              <w:bottom w:val="single" w:color="000000" w:sz="4" w:space="0"/>
              <w:right w:val="single" w:color="000000" w:sz="4" w:space="0"/>
            </w:tcBorders>
            <w:vAlign w:val="center"/>
          </w:tcPr>
          <w:p w14:paraId="7FF745DF">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4C406895">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5DF8FD9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34262F9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500</w:t>
            </w:r>
          </w:p>
        </w:tc>
      </w:tr>
      <w:tr w14:paraId="576244C5">
        <w:tblPrEx>
          <w:tblCellMar>
            <w:top w:w="0" w:type="dxa"/>
            <w:left w:w="108" w:type="dxa"/>
            <w:bottom w:w="0" w:type="dxa"/>
            <w:right w:w="108" w:type="dxa"/>
          </w:tblCellMar>
        </w:tblPrEx>
        <w:trPr>
          <w:trHeight w:val="399"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5803BE2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十一</w:t>
            </w:r>
          </w:p>
        </w:tc>
        <w:tc>
          <w:tcPr>
            <w:tcW w:w="1859" w:type="dxa"/>
            <w:tcBorders>
              <w:top w:val="single" w:color="000000" w:sz="4" w:space="0"/>
              <w:left w:val="single" w:color="000000" w:sz="4" w:space="0"/>
              <w:bottom w:val="single" w:color="000000" w:sz="4" w:space="0"/>
              <w:right w:val="single" w:color="000000" w:sz="4" w:space="0"/>
            </w:tcBorders>
            <w:vAlign w:val="center"/>
          </w:tcPr>
          <w:p w14:paraId="22A1B5CE">
            <w:pPr>
              <w:spacing w:line="240" w:lineRule="auto"/>
              <w:ind w:firstLine="0" w:firstLineChars="0"/>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eastAsia="zh-CN" w:bidi="ar"/>
              </w:rPr>
              <w:t>楼栋名称：C3</w:t>
            </w:r>
          </w:p>
        </w:tc>
        <w:tc>
          <w:tcPr>
            <w:tcW w:w="5704" w:type="dxa"/>
            <w:tcBorders>
              <w:top w:val="single" w:color="000000" w:sz="4" w:space="0"/>
              <w:left w:val="single" w:color="000000" w:sz="4" w:space="0"/>
              <w:bottom w:val="single" w:color="000000" w:sz="4" w:space="0"/>
              <w:right w:val="single" w:color="000000" w:sz="4" w:space="0"/>
            </w:tcBorders>
            <w:vAlign w:val="center"/>
          </w:tcPr>
          <w:p w14:paraId="30C8740E">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15191D39">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7F82C8E7">
            <w:pPr>
              <w:ind w:firstLine="0" w:firstLineChars="0"/>
              <w:jc w:val="center"/>
              <w:rPr>
                <w:rFonts w:hint="eastAsia" w:ascii="宋体" w:hAnsi="宋体" w:cs="宋体"/>
                <w:color w:val="auto"/>
                <w:sz w:val="20"/>
                <w:highlight w:val="none"/>
              </w:rPr>
            </w:pPr>
          </w:p>
        </w:tc>
      </w:tr>
      <w:tr w14:paraId="5070D166">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FF5275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2AF2EC0E">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44569872">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4923329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6657C6C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79A9D7C6">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31E167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04518A7D">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配电智能设备（单相导轨式电能表）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473A7F0E">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2.电压规格：参比电压：AC 220V，工作电压范围0.7Un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2A2904E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02AE742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10</w:t>
            </w:r>
          </w:p>
        </w:tc>
      </w:tr>
      <w:tr w14:paraId="474BE885">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3C7B33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1F32AE6E">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765A71F2">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06D255C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4E30F5A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20</w:t>
            </w:r>
          </w:p>
        </w:tc>
      </w:tr>
      <w:tr w14:paraId="2207B672">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62417A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71AC1345">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716C2158">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5C4820B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561C983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60</w:t>
            </w:r>
          </w:p>
        </w:tc>
      </w:tr>
      <w:tr w14:paraId="64AAF794">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CEEE5B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c>
          <w:tcPr>
            <w:tcW w:w="1859" w:type="dxa"/>
            <w:tcBorders>
              <w:top w:val="single" w:color="000000" w:sz="4" w:space="0"/>
              <w:left w:val="single" w:color="000000" w:sz="4" w:space="0"/>
              <w:bottom w:val="single" w:color="000000" w:sz="4" w:space="0"/>
              <w:right w:val="single" w:color="000000" w:sz="4" w:space="0"/>
            </w:tcBorders>
            <w:vAlign w:val="center"/>
          </w:tcPr>
          <w:p w14:paraId="13EE8C92">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41938BA4">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5460DAC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22B714F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500</w:t>
            </w:r>
          </w:p>
        </w:tc>
      </w:tr>
      <w:tr w14:paraId="0F65C93B">
        <w:tblPrEx>
          <w:tblCellMar>
            <w:top w:w="0" w:type="dxa"/>
            <w:left w:w="108" w:type="dxa"/>
            <w:bottom w:w="0" w:type="dxa"/>
            <w:right w:w="108" w:type="dxa"/>
          </w:tblCellMar>
        </w:tblPrEx>
        <w:trPr>
          <w:trHeight w:val="673"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DE8D20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十二</w:t>
            </w:r>
          </w:p>
        </w:tc>
        <w:tc>
          <w:tcPr>
            <w:tcW w:w="1859" w:type="dxa"/>
            <w:tcBorders>
              <w:top w:val="single" w:color="000000" w:sz="4" w:space="0"/>
              <w:left w:val="single" w:color="000000" w:sz="4" w:space="0"/>
              <w:bottom w:val="single" w:color="000000" w:sz="4" w:space="0"/>
              <w:right w:val="single" w:color="000000" w:sz="4" w:space="0"/>
            </w:tcBorders>
            <w:vAlign w:val="center"/>
          </w:tcPr>
          <w:p w14:paraId="37CEAB57">
            <w:pPr>
              <w:spacing w:line="240" w:lineRule="auto"/>
              <w:ind w:firstLine="0" w:firstLineChars="0"/>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eastAsia="zh-CN" w:bidi="ar"/>
              </w:rPr>
              <w:t>楼栋名称：科创中心</w:t>
            </w:r>
          </w:p>
        </w:tc>
        <w:tc>
          <w:tcPr>
            <w:tcW w:w="5704" w:type="dxa"/>
            <w:tcBorders>
              <w:top w:val="single" w:color="000000" w:sz="4" w:space="0"/>
              <w:left w:val="single" w:color="000000" w:sz="4" w:space="0"/>
              <w:bottom w:val="single" w:color="000000" w:sz="4" w:space="0"/>
              <w:right w:val="single" w:color="000000" w:sz="4" w:space="0"/>
            </w:tcBorders>
            <w:vAlign w:val="center"/>
          </w:tcPr>
          <w:p w14:paraId="0E8FFD0E">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44EBAA66">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1FF4DA42">
            <w:pPr>
              <w:ind w:firstLine="0" w:firstLineChars="0"/>
              <w:jc w:val="center"/>
              <w:rPr>
                <w:rFonts w:hint="eastAsia" w:ascii="宋体" w:hAnsi="宋体" w:cs="宋体"/>
                <w:color w:val="auto"/>
                <w:sz w:val="20"/>
                <w:highlight w:val="none"/>
              </w:rPr>
            </w:pPr>
          </w:p>
        </w:tc>
      </w:tr>
      <w:tr w14:paraId="0877B41D">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EE5993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59331F47">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1943DA43">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5B18EC4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662DDCA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78ACBE5D">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345792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4B45A4FC">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49D72CE4">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5EE1FC6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1E9C992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13</w:t>
            </w:r>
          </w:p>
        </w:tc>
      </w:tr>
      <w:tr w14:paraId="31B1D883">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60FFB6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7E2BB358">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6D8C2184">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33EEAA2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66038FD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39</w:t>
            </w:r>
          </w:p>
        </w:tc>
      </w:tr>
      <w:tr w14:paraId="78E30848">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ECBF64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41B3CFB8">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2A349C16">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3F54D47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3467458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500</w:t>
            </w:r>
          </w:p>
        </w:tc>
      </w:tr>
      <w:tr w14:paraId="495C8975">
        <w:tblPrEx>
          <w:tblCellMar>
            <w:top w:w="0" w:type="dxa"/>
            <w:left w:w="108" w:type="dxa"/>
            <w:bottom w:w="0" w:type="dxa"/>
            <w:right w:w="108" w:type="dxa"/>
          </w:tblCellMar>
        </w:tblPrEx>
        <w:trPr>
          <w:trHeight w:val="684"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8C1B3DC">
            <w:pPr>
              <w:spacing w:line="240" w:lineRule="auto"/>
              <w:ind w:firstLine="0" w:firstLineChars="0"/>
              <w:jc w:val="center"/>
              <w:textAlignment w:val="center"/>
              <w:rPr>
                <w:rFonts w:hint="eastAsia" w:ascii="宋体" w:hAnsi="宋体" w:cs="宋体"/>
                <w:color w:val="auto"/>
                <w:sz w:val="21"/>
                <w:highlight w:val="none"/>
              </w:rPr>
            </w:pPr>
            <w:r>
              <w:rPr>
                <w:rFonts w:hint="eastAsia" w:ascii="宋体" w:hAnsi="宋体" w:cs="宋体"/>
                <w:color w:val="auto"/>
                <w:sz w:val="21"/>
                <w:highlight w:val="none"/>
                <w:lang w:eastAsia="zh-CN" w:bidi="ar"/>
              </w:rPr>
              <w:t>十三</w:t>
            </w:r>
          </w:p>
        </w:tc>
        <w:tc>
          <w:tcPr>
            <w:tcW w:w="1859" w:type="dxa"/>
            <w:tcBorders>
              <w:top w:val="single" w:color="000000" w:sz="4" w:space="0"/>
              <w:left w:val="single" w:color="000000" w:sz="4" w:space="0"/>
              <w:bottom w:val="single" w:color="000000" w:sz="4" w:space="0"/>
              <w:right w:val="single" w:color="000000" w:sz="4" w:space="0"/>
            </w:tcBorders>
            <w:vAlign w:val="center"/>
          </w:tcPr>
          <w:p w14:paraId="7A1DC294">
            <w:pPr>
              <w:spacing w:line="240" w:lineRule="auto"/>
              <w:ind w:firstLine="0" w:firstLineChars="0"/>
              <w:jc w:val="center"/>
              <w:textAlignment w:val="center"/>
              <w:rPr>
                <w:rFonts w:hint="eastAsia" w:ascii="宋体" w:hAnsi="宋体" w:cs="宋体"/>
                <w:b/>
                <w:bCs/>
                <w:color w:val="auto"/>
                <w:sz w:val="21"/>
                <w:highlight w:val="none"/>
                <w:lang w:eastAsia="zh-CN"/>
              </w:rPr>
            </w:pPr>
            <w:r>
              <w:rPr>
                <w:rFonts w:hint="eastAsia" w:ascii="宋体" w:hAnsi="宋体" w:cs="宋体"/>
                <w:b/>
                <w:bCs/>
                <w:color w:val="auto"/>
                <w:sz w:val="21"/>
                <w:highlight w:val="none"/>
                <w:lang w:eastAsia="zh-CN" w:bidi="ar"/>
              </w:rPr>
              <w:t>楼栋名称：大学生活动中心</w:t>
            </w:r>
          </w:p>
        </w:tc>
        <w:tc>
          <w:tcPr>
            <w:tcW w:w="5704" w:type="dxa"/>
            <w:tcBorders>
              <w:top w:val="single" w:color="000000" w:sz="4" w:space="0"/>
              <w:left w:val="single" w:color="000000" w:sz="4" w:space="0"/>
              <w:bottom w:val="single" w:color="000000" w:sz="4" w:space="0"/>
              <w:right w:val="single" w:color="000000" w:sz="4" w:space="0"/>
            </w:tcBorders>
            <w:vAlign w:val="center"/>
          </w:tcPr>
          <w:p w14:paraId="62BEA8CA">
            <w:pPr>
              <w:ind w:firstLine="0" w:firstLineChars="0"/>
              <w:jc w:val="center"/>
              <w:rPr>
                <w:rFonts w:hint="eastAsia" w:ascii="宋体" w:hAnsi="宋体" w:cs="宋体"/>
                <w:color w:val="auto"/>
                <w:sz w:val="20"/>
                <w:szCs w:val="20"/>
                <w:highlight w:val="none"/>
                <w:lang w:eastAsia="zh-CN"/>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475E457E">
            <w:pPr>
              <w:ind w:firstLine="0" w:firstLineChars="0"/>
              <w:jc w:val="center"/>
              <w:rPr>
                <w:rFonts w:hint="eastAsia" w:ascii="宋体" w:hAnsi="宋体" w:cs="宋体"/>
                <w:color w:val="auto"/>
                <w:sz w:val="21"/>
                <w:highlight w:val="none"/>
                <w:lang w:eastAsia="zh-CN"/>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069CD323">
            <w:pPr>
              <w:ind w:firstLine="0" w:firstLineChars="0"/>
              <w:jc w:val="center"/>
              <w:rPr>
                <w:rFonts w:hint="eastAsia" w:ascii="宋体" w:hAnsi="宋体" w:cs="宋体"/>
                <w:color w:val="auto"/>
                <w:sz w:val="21"/>
                <w:highlight w:val="none"/>
                <w:lang w:eastAsia="zh-CN"/>
              </w:rPr>
            </w:pPr>
          </w:p>
        </w:tc>
      </w:tr>
      <w:tr w14:paraId="41173D8A">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E1219A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176E244F">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7773B70C">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2D424B1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63474B0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r>
      <w:tr w14:paraId="315E9013">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3A0AEB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365BD602">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7C2DECA8">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08DCD26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1A7FBC1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7</w:t>
            </w:r>
          </w:p>
        </w:tc>
      </w:tr>
      <w:tr w14:paraId="4F11A4BE">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3C9EFB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44FDE58B">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5B5BE9D3">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702625C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02854E1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27</w:t>
            </w:r>
          </w:p>
        </w:tc>
      </w:tr>
      <w:tr w14:paraId="268AEB25">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2E9E57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1213F76C">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230795EB">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750F2E3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626DBA2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333</w:t>
            </w:r>
          </w:p>
        </w:tc>
      </w:tr>
      <w:tr w14:paraId="4D961541">
        <w:tblPrEx>
          <w:tblCellMar>
            <w:top w:w="0" w:type="dxa"/>
            <w:left w:w="108" w:type="dxa"/>
            <w:bottom w:w="0" w:type="dxa"/>
            <w:right w:w="108" w:type="dxa"/>
          </w:tblCellMar>
        </w:tblPrEx>
        <w:trPr>
          <w:trHeight w:val="612"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A6BABC8">
            <w:pPr>
              <w:spacing w:line="240" w:lineRule="auto"/>
              <w:ind w:firstLine="0" w:firstLineChars="0"/>
              <w:jc w:val="center"/>
              <w:textAlignment w:val="center"/>
              <w:rPr>
                <w:rFonts w:hint="eastAsia" w:ascii="宋体" w:hAnsi="宋体" w:cs="宋体"/>
                <w:color w:val="auto"/>
                <w:sz w:val="21"/>
                <w:highlight w:val="none"/>
              </w:rPr>
            </w:pPr>
            <w:r>
              <w:rPr>
                <w:rFonts w:hint="eastAsia" w:ascii="宋体" w:hAnsi="宋体" w:cs="宋体"/>
                <w:color w:val="auto"/>
                <w:sz w:val="21"/>
                <w:highlight w:val="none"/>
                <w:lang w:eastAsia="zh-CN" w:bidi="ar"/>
              </w:rPr>
              <w:t>十四</w:t>
            </w:r>
          </w:p>
        </w:tc>
        <w:tc>
          <w:tcPr>
            <w:tcW w:w="1859" w:type="dxa"/>
            <w:tcBorders>
              <w:top w:val="single" w:color="000000" w:sz="4" w:space="0"/>
              <w:left w:val="single" w:color="000000" w:sz="4" w:space="0"/>
              <w:bottom w:val="single" w:color="000000" w:sz="4" w:space="0"/>
              <w:right w:val="single" w:color="000000" w:sz="4" w:space="0"/>
            </w:tcBorders>
            <w:vAlign w:val="center"/>
          </w:tcPr>
          <w:p w14:paraId="4FA9DA1E">
            <w:pPr>
              <w:spacing w:line="240" w:lineRule="auto"/>
              <w:ind w:firstLine="0" w:firstLineChars="0"/>
              <w:jc w:val="center"/>
              <w:textAlignment w:val="center"/>
              <w:rPr>
                <w:rFonts w:hint="eastAsia" w:ascii="宋体" w:hAnsi="宋体" w:cs="宋体"/>
                <w:b/>
                <w:bCs/>
                <w:color w:val="auto"/>
                <w:sz w:val="21"/>
                <w:highlight w:val="none"/>
              </w:rPr>
            </w:pPr>
            <w:r>
              <w:rPr>
                <w:rFonts w:hint="eastAsia" w:ascii="宋体" w:hAnsi="宋体" w:cs="宋体"/>
                <w:b/>
                <w:bCs/>
                <w:color w:val="auto"/>
                <w:sz w:val="21"/>
                <w:highlight w:val="none"/>
                <w:lang w:eastAsia="zh-CN" w:bidi="ar"/>
              </w:rPr>
              <w:t>楼栋名称：图书馆</w:t>
            </w:r>
          </w:p>
        </w:tc>
        <w:tc>
          <w:tcPr>
            <w:tcW w:w="5704" w:type="dxa"/>
            <w:tcBorders>
              <w:top w:val="single" w:color="000000" w:sz="4" w:space="0"/>
              <w:left w:val="single" w:color="000000" w:sz="4" w:space="0"/>
              <w:bottom w:val="single" w:color="000000" w:sz="4" w:space="0"/>
              <w:right w:val="single" w:color="000000" w:sz="4" w:space="0"/>
            </w:tcBorders>
            <w:vAlign w:val="center"/>
          </w:tcPr>
          <w:p w14:paraId="42218F29">
            <w:pPr>
              <w:ind w:firstLine="0" w:firstLineChars="0"/>
              <w:jc w:val="center"/>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1C7DDEB4">
            <w:pPr>
              <w:ind w:firstLine="0" w:firstLineChars="0"/>
              <w:jc w:val="center"/>
              <w:rPr>
                <w:rFonts w:hint="eastAsia" w:ascii="宋体" w:hAnsi="宋体" w:cs="宋体"/>
                <w:color w:val="auto"/>
                <w:sz w:val="21"/>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23D56BD2">
            <w:pPr>
              <w:ind w:firstLine="0" w:firstLineChars="0"/>
              <w:jc w:val="center"/>
              <w:rPr>
                <w:rFonts w:hint="eastAsia" w:ascii="宋体" w:hAnsi="宋体" w:cs="宋体"/>
                <w:color w:val="auto"/>
                <w:sz w:val="21"/>
                <w:highlight w:val="none"/>
              </w:rPr>
            </w:pPr>
          </w:p>
        </w:tc>
      </w:tr>
      <w:tr w14:paraId="3F694AE2">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1BA40C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31539D75">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6FCC6DD0">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109DBC6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0E50737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8</w:t>
            </w:r>
          </w:p>
        </w:tc>
      </w:tr>
      <w:tr w14:paraId="45DDC6FF">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56A869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22BAE597">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7706A04D">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5440B0F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50D2E66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24</w:t>
            </w:r>
          </w:p>
        </w:tc>
      </w:tr>
      <w:tr w14:paraId="5615CC2C">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8280CB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637C876B">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3B6403E4">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06F60A8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27FDFE6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72</w:t>
            </w:r>
          </w:p>
        </w:tc>
      </w:tr>
      <w:tr w14:paraId="7E83EEBA">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D469F8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39620ACE">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01454CBE">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5A9DC89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7224880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600</w:t>
            </w:r>
          </w:p>
        </w:tc>
      </w:tr>
      <w:tr w14:paraId="37BCB4A1">
        <w:tblPrEx>
          <w:tblCellMar>
            <w:top w:w="0" w:type="dxa"/>
            <w:left w:w="108" w:type="dxa"/>
            <w:bottom w:w="0" w:type="dxa"/>
            <w:right w:w="108" w:type="dxa"/>
          </w:tblCellMar>
        </w:tblPrEx>
        <w:trPr>
          <w:trHeight w:val="509"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66A429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十五</w:t>
            </w:r>
          </w:p>
        </w:tc>
        <w:tc>
          <w:tcPr>
            <w:tcW w:w="1859" w:type="dxa"/>
            <w:tcBorders>
              <w:top w:val="single" w:color="000000" w:sz="4" w:space="0"/>
              <w:left w:val="single" w:color="000000" w:sz="4" w:space="0"/>
              <w:bottom w:val="single" w:color="000000" w:sz="4" w:space="0"/>
              <w:right w:val="single" w:color="000000" w:sz="4" w:space="0"/>
            </w:tcBorders>
            <w:vAlign w:val="center"/>
          </w:tcPr>
          <w:p w14:paraId="55897FC8">
            <w:pPr>
              <w:spacing w:line="240" w:lineRule="auto"/>
              <w:ind w:firstLine="0" w:firstLineChars="0"/>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eastAsia="zh-CN" w:bidi="ar"/>
              </w:rPr>
              <w:t>楼栋名称：体育馆</w:t>
            </w:r>
          </w:p>
        </w:tc>
        <w:tc>
          <w:tcPr>
            <w:tcW w:w="5704" w:type="dxa"/>
            <w:tcBorders>
              <w:top w:val="single" w:color="000000" w:sz="4" w:space="0"/>
              <w:left w:val="single" w:color="000000" w:sz="4" w:space="0"/>
              <w:bottom w:val="single" w:color="000000" w:sz="4" w:space="0"/>
              <w:right w:val="single" w:color="000000" w:sz="4" w:space="0"/>
            </w:tcBorders>
            <w:vAlign w:val="center"/>
          </w:tcPr>
          <w:p w14:paraId="16F80F33">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456BCE73">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53DBF116">
            <w:pPr>
              <w:ind w:firstLine="0" w:firstLineChars="0"/>
              <w:jc w:val="center"/>
              <w:rPr>
                <w:rFonts w:hint="eastAsia" w:ascii="宋体" w:hAnsi="宋体" w:cs="宋体"/>
                <w:color w:val="auto"/>
                <w:sz w:val="20"/>
                <w:highlight w:val="none"/>
              </w:rPr>
            </w:pPr>
          </w:p>
        </w:tc>
      </w:tr>
      <w:tr w14:paraId="1D2892C1">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5D6A63F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5589247D">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0949A6A1">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698A327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75BE35F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8</w:t>
            </w:r>
          </w:p>
        </w:tc>
      </w:tr>
      <w:tr w14:paraId="38F69108">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892CA1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72605F66">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配电智能设备（三相四线智能电表）</w:t>
            </w:r>
          </w:p>
        </w:tc>
        <w:tc>
          <w:tcPr>
            <w:tcW w:w="5704" w:type="dxa"/>
            <w:tcBorders>
              <w:top w:val="single" w:color="000000" w:sz="4" w:space="0"/>
              <w:left w:val="single" w:color="000000" w:sz="4" w:space="0"/>
              <w:bottom w:val="single" w:color="000000" w:sz="4" w:space="0"/>
              <w:right w:val="single" w:color="000000" w:sz="4" w:space="0"/>
            </w:tcBorders>
            <w:vAlign w:val="center"/>
          </w:tcPr>
          <w:p w14:paraId="7638B3FA">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1.型式：导轨式安装，标准35mm DIN导轨；</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2.电压规格：参比电压3×220/380V，工作电压范围0.7Un ～1.2Un；</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3.准确度等级：有功1.0级，无功2.0级；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5.脉冲输出：具备无源光电隔离型有功电能脉冲输出；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6.通信接口：标配RS485通讯接口，支持MODBUS-RTU或DL/T645通信，波特率可设；</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7.环境条件：工作温度：-20℃～+60℃（或-25℃～+55℃），相对湿度，5%～95%（无凝露）；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8.计量功能：可精确测量并显示正向、反向有功电能，电压、电流、功率、功率因数等瞬时量测量；</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9.防护等级：IP20。</w:t>
            </w:r>
          </w:p>
        </w:tc>
        <w:tc>
          <w:tcPr>
            <w:tcW w:w="849" w:type="dxa"/>
            <w:tcBorders>
              <w:top w:val="single" w:color="000000" w:sz="4" w:space="0"/>
              <w:left w:val="single" w:color="000000" w:sz="4" w:space="0"/>
              <w:bottom w:val="single" w:color="000000" w:sz="4" w:space="0"/>
              <w:right w:val="single" w:color="000000" w:sz="4" w:space="0"/>
            </w:tcBorders>
            <w:vAlign w:val="center"/>
          </w:tcPr>
          <w:p w14:paraId="785D7B9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355C821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15</w:t>
            </w:r>
          </w:p>
        </w:tc>
      </w:tr>
      <w:tr w14:paraId="47C9C9BF">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626A4F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739469E1">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互感器(交流互感器)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1FAED321">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1.型式：开口式，测量型；</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2.额定工作电压：AC 0.66kV；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3.额定频率：50Hz；</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4.一次电流范围：80A-800A；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5.二次电流输出：5A；</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6.准确度等级：0.5级；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7.环境温度：-30℃～+70℃；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8.工频耐压：3000V/1min。</w:t>
            </w:r>
          </w:p>
        </w:tc>
        <w:tc>
          <w:tcPr>
            <w:tcW w:w="849" w:type="dxa"/>
            <w:tcBorders>
              <w:top w:val="single" w:color="000000" w:sz="4" w:space="0"/>
              <w:left w:val="single" w:color="000000" w:sz="4" w:space="0"/>
              <w:bottom w:val="single" w:color="000000" w:sz="4" w:space="0"/>
              <w:right w:val="single" w:color="000000" w:sz="4" w:space="0"/>
            </w:tcBorders>
            <w:vAlign w:val="center"/>
          </w:tcPr>
          <w:p w14:paraId="10E64C2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6E04C36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45</w:t>
            </w:r>
          </w:p>
        </w:tc>
      </w:tr>
      <w:tr w14:paraId="32FD58DF">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34D713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6CFC1F3E">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1F478171">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153D7F8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73522FB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500</w:t>
            </w:r>
          </w:p>
        </w:tc>
      </w:tr>
      <w:tr w14:paraId="24A7233C">
        <w:tblPrEx>
          <w:tblCellMar>
            <w:top w:w="0" w:type="dxa"/>
            <w:left w:w="108" w:type="dxa"/>
            <w:bottom w:w="0" w:type="dxa"/>
            <w:right w:w="108" w:type="dxa"/>
          </w:tblCellMar>
        </w:tblPrEx>
        <w:trPr>
          <w:trHeight w:val="459"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C47315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十六</w:t>
            </w:r>
          </w:p>
        </w:tc>
        <w:tc>
          <w:tcPr>
            <w:tcW w:w="1859" w:type="dxa"/>
            <w:tcBorders>
              <w:top w:val="single" w:color="000000" w:sz="4" w:space="0"/>
              <w:left w:val="single" w:color="000000" w:sz="4" w:space="0"/>
              <w:bottom w:val="single" w:color="000000" w:sz="4" w:space="0"/>
              <w:right w:val="single" w:color="000000" w:sz="4" w:space="0"/>
            </w:tcBorders>
            <w:vAlign w:val="center"/>
          </w:tcPr>
          <w:p w14:paraId="123B9CC9">
            <w:pPr>
              <w:spacing w:line="240" w:lineRule="auto"/>
              <w:ind w:firstLine="0" w:firstLineChars="0"/>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eastAsia="zh-CN" w:bidi="ar"/>
              </w:rPr>
              <w:t>楼栋名称：C5</w:t>
            </w:r>
          </w:p>
        </w:tc>
        <w:tc>
          <w:tcPr>
            <w:tcW w:w="5704" w:type="dxa"/>
            <w:tcBorders>
              <w:top w:val="single" w:color="000000" w:sz="4" w:space="0"/>
              <w:left w:val="single" w:color="000000" w:sz="4" w:space="0"/>
              <w:bottom w:val="single" w:color="000000" w:sz="4" w:space="0"/>
              <w:right w:val="single" w:color="000000" w:sz="4" w:space="0"/>
            </w:tcBorders>
            <w:vAlign w:val="center"/>
          </w:tcPr>
          <w:p w14:paraId="13FA92E1">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0EE17CA3">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7B7723D9">
            <w:pPr>
              <w:ind w:firstLine="0" w:firstLineChars="0"/>
              <w:jc w:val="center"/>
              <w:rPr>
                <w:rFonts w:hint="eastAsia" w:ascii="宋体" w:hAnsi="宋体" w:cs="宋体"/>
                <w:color w:val="auto"/>
                <w:sz w:val="20"/>
                <w:highlight w:val="none"/>
              </w:rPr>
            </w:pPr>
          </w:p>
        </w:tc>
      </w:tr>
      <w:tr w14:paraId="480E2BE4">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AFF81C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77216B21">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控制箱</w:t>
            </w:r>
          </w:p>
        </w:tc>
        <w:tc>
          <w:tcPr>
            <w:tcW w:w="5704" w:type="dxa"/>
            <w:tcBorders>
              <w:top w:val="single" w:color="000000" w:sz="4" w:space="0"/>
              <w:left w:val="single" w:color="000000" w:sz="4" w:space="0"/>
              <w:bottom w:val="single" w:color="000000" w:sz="4" w:space="0"/>
              <w:right w:val="single" w:color="000000" w:sz="4" w:space="0"/>
            </w:tcBorders>
            <w:vAlign w:val="center"/>
          </w:tcPr>
          <w:p w14:paraId="5817BCA9">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1.安装方式：壁挂式安装（墙面固定）；</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2.箱体材质：不锈钢防水；</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3.箱体尺寸：宽×高×深：380mm×500mm×220mm；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4.防护等级：IP44；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21AD79F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172D832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57EB9D23">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2B69BC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1283D660">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66C3DE9D">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034020A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4E31648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r>
      <w:tr w14:paraId="12731E1C">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4F83AB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41F1EACE">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控制器（照明智能控制终端）</w:t>
            </w:r>
          </w:p>
        </w:tc>
        <w:tc>
          <w:tcPr>
            <w:tcW w:w="5704" w:type="dxa"/>
            <w:tcBorders>
              <w:top w:val="single" w:color="000000" w:sz="4" w:space="0"/>
              <w:left w:val="single" w:color="000000" w:sz="4" w:space="0"/>
              <w:bottom w:val="single" w:color="000000" w:sz="4" w:space="0"/>
              <w:right w:val="single" w:color="000000" w:sz="4" w:space="0"/>
            </w:tcBorders>
            <w:vAlign w:val="center"/>
          </w:tcPr>
          <w:p w14:paraId="78C9B6A0">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 标准35mm DIN导轨式安装；</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2.工作电源: AC 220V；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3.输出回路:8-16路；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4.通信接口：RS485，1路，支持Modbus-RTU协议；</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5.使用温度：-20℃~+85℃；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6.使用湿度：5%～95%（无凝露）；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7.控制功能：一键开启照明、一键关闭照明、定时开关照明、联动课表自动开关照明。</w:t>
            </w:r>
          </w:p>
        </w:tc>
        <w:tc>
          <w:tcPr>
            <w:tcW w:w="849" w:type="dxa"/>
            <w:tcBorders>
              <w:top w:val="single" w:color="000000" w:sz="4" w:space="0"/>
              <w:left w:val="single" w:color="000000" w:sz="4" w:space="0"/>
              <w:bottom w:val="single" w:color="000000" w:sz="4" w:space="0"/>
              <w:right w:val="single" w:color="000000" w:sz="4" w:space="0"/>
            </w:tcBorders>
            <w:vAlign w:val="center"/>
          </w:tcPr>
          <w:p w14:paraId="6D70178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0042819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3E2836B0">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556C2E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4C7F2E7A">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控制器（空调智能控制终端）</w:t>
            </w:r>
          </w:p>
        </w:tc>
        <w:tc>
          <w:tcPr>
            <w:tcW w:w="5704" w:type="dxa"/>
            <w:tcBorders>
              <w:top w:val="single" w:color="000000" w:sz="4" w:space="0"/>
              <w:left w:val="single" w:color="000000" w:sz="4" w:space="0"/>
              <w:bottom w:val="single" w:color="000000" w:sz="4" w:space="0"/>
              <w:right w:val="single" w:color="000000" w:sz="4" w:space="0"/>
            </w:tcBorders>
            <w:vAlign w:val="center"/>
          </w:tcPr>
          <w:p w14:paraId="4626CA39">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 标准35mm DIN导轨式安装；</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2.工作电源: AC 220V；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3.输出回路:8-16路；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4.通信接口：RS485，1路，支持Modbus-RTU协议；</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5.使用温度：-20℃~+85℃；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6.使用湿度：5%～95%（无凝露）；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7.控制功能：一键开启空调、一键关闭空调、定时开关空调、联动课表自动开关空调。</w:t>
            </w:r>
          </w:p>
        </w:tc>
        <w:tc>
          <w:tcPr>
            <w:tcW w:w="849" w:type="dxa"/>
            <w:tcBorders>
              <w:top w:val="single" w:color="000000" w:sz="4" w:space="0"/>
              <w:left w:val="single" w:color="000000" w:sz="4" w:space="0"/>
              <w:bottom w:val="single" w:color="000000" w:sz="4" w:space="0"/>
              <w:right w:val="single" w:color="000000" w:sz="4" w:space="0"/>
            </w:tcBorders>
            <w:vAlign w:val="center"/>
          </w:tcPr>
          <w:p w14:paraId="5928C69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0C589A6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7B3EA844">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7C6CC8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c>
          <w:tcPr>
            <w:tcW w:w="1859" w:type="dxa"/>
            <w:tcBorders>
              <w:top w:val="single" w:color="000000" w:sz="4" w:space="0"/>
              <w:left w:val="single" w:color="000000" w:sz="4" w:space="0"/>
              <w:bottom w:val="single" w:color="000000" w:sz="4" w:space="0"/>
              <w:right w:val="single" w:color="000000" w:sz="4" w:space="0"/>
            </w:tcBorders>
            <w:vAlign w:val="center"/>
          </w:tcPr>
          <w:p w14:paraId="10A1925E">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路由器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2178D786">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1.网络类型：4G插卡、有线；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2.无线传输速率：≥1500Mbps；</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3.Wi-Fi协议：≥Wi-Fi4；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 APP控制：支持APP控制；</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 LAN口数量：≥5个；</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7.工作湿度：5%～95%。</w:t>
            </w:r>
          </w:p>
        </w:tc>
        <w:tc>
          <w:tcPr>
            <w:tcW w:w="849" w:type="dxa"/>
            <w:tcBorders>
              <w:top w:val="single" w:color="000000" w:sz="4" w:space="0"/>
              <w:left w:val="single" w:color="000000" w:sz="4" w:space="0"/>
              <w:bottom w:val="single" w:color="000000" w:sz="4" w:space="0"/>
              <w:right w:val="single" w:color="000000" w:sz="4" w:space="0"/>
            </w:tcBorders>
            <w:vAlign w:val="center"/>
          </w:tcPr>
          <w:p w14:paraId="33F0EC1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3C9D57D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r>
      <w:tr w14:paraId="02EB09E5">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DCA338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c>
          <w:tcPr>
            <w:tcW w:w="1859" w:type="dxa"/>
            <w:tcBorders>
              <w:top w:val="single" w:color="000000" w:sz="4" w:space="0"/>
              <w:left w:val="single" w:color="000000" w:sz="4" w:space="0"/>
              <w:bottom w:val="single" w:color="000000" w:sz="4" w:space="0"/>
              <w:right w:val="single" w:color="000000" w:sz="4" w:space="0"/>
            </w:tcBorders>
            <w:vAlign w:val="center"/>
          </w:tcPr>
          <w:p w14:paraId="4126F757">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交换机</w:t>
            </w:r>
          </w:p>
        </w:tc>
        <w:tc>
          <w:tcPr>
            <w:tcW w:w="5704" w:type="dxa"/>
            <w:tcBorders>
              <w:top w:val="single" w:color="000000" w:sz="4" w:space="0"/>
              <w:left w:val="single" w:color="000000" w:sz="4" w:space="0"/>
              <w:bottom w:val="single" w:color="000000" w:sz="4" w:space="0"/>
              <w:right w:val="single" w:color="000000" w:sz="4" w:space="0"/>
            </w:tcBorders>
            <w:vAlign w:val="center"/>
          </w:tcPr>
          <w:p w14:paraId="0EEB9AC7">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1.交换机类型：千兆交换机；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2.传输速度：≥1000Mbps；</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3.固定端口：≥16个；</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4.电源100-240V AC；</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6.工作湿度：5%～95%。</w:t>
            </w:r>
          </w:p>
        </w:tc>
        <w:tc>
          <w:tcPr>
            <w:tcW w:w="849" w:type="dxa"/>
            <w:tcBorders>
              <w:top w:val="single" w:color="000000" w:sz="4" w:space="0"/>
              <w:left w:val="single" w:color="000000" w:sz="4" w:space="0"/>
              <w:bottom w:val="single" w:color="000000" w:sz="4" w:space="0"/>
              <w:right w:val="single" w:color="000000" w:sz="4" w:space="0"/>
            </w:tcBorders>
            <w:vAlign w:val="center"/>
          </w:tcPr>
          <w:p w14:paraId="7F9D736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5661D9B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r>
      <w:tr w14:paraId="695CD72F">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DE74EB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7</w:t>
            </w:r>
          </w:p>
        </w:tc>
        <w:tc>
          <w:tcPr>
            <w:tcW w:w="1859" w:type="dxa"/>
            <w:tcBorders>
              <w:top w:val="single" w:color="000000" w:sz="4" w:space="0"/>
              <w:left w:val="single" w:color="000000" w:sz="4" w:space="0"/>
              <w:bottom w:val="single" w:color="000000" w:sz="4" w:space="0"/>
              <w:right w:val="single" w:color="000000" w:sz="4" w:space="0"/>
            </w:tcBorders>
            <w:vAlign w:val="center"/>
          </w:tcPr>
          <w:p w14:paraId="7DC28E21">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交流接触器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2BD370D1">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1.绝缘电压:690V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2.温度范围:-5℃~+40℃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3.≥机械寿命:1000万次</w:t>
            </w:r>
          </w:p>
        </w:tc>
        <w:tc>
          <w:tcPr>
            <w:tcW w:w="849" w:type="dxa"/>
            <w:tcBorders>
              <w:top w:val="single" w:color="000000" w:sz="4" w:space="0"/>
              <w:left w:val="single" w:color="000000" w:sz="4" w:space="0"/>
              <w:bottom w:val="single" w:color="000000" w:sz="4" w:space="0"/>
              <w:right w:val="single" w:color="000000" w:sz="4" w:space="0"/>
            </w:tcBorders>
            <w:vAlign w:val="center"/>
          </w:tcPr>
          <w:p w14:paraId="699BB9E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16377A5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72</w:t>
            </w:r>
          </w:p>
        </w:tc>
      </w:tr>
      <w:tr w14:paraId="799B9E11">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9B80AC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8</w:t>
            </w:r>
          </w:p>
        </w:tc>
        <w:tc>
          <w:tcPr>
            <w:tcW w:w="1859" w:type="dxa"/>
            <w:tcBorders>
              <w:top w:val="single" w:color="000000" w:sz="4" w:space="0"/>
              <w:left w:val="single" w:color="000000" w:sz="4" w:space="0"/>
              <w:bottom w:val="single" w:color="000000" w:sz="4" w:space="0"/>
              <w:right w:val="single" w:color="000000" w:sz="4" w:space="0"/>
            </w:tcBorders>
            <w:vAlign w:val="center"/>
          </w:tcPr>
          <w:p w14:paraId="148252EE">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66B437BF">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2ACB789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5ADD5F3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1100</w:t>
            </w:r>
          </w:p>
        </w:tc>
      </w:tr>
      <w:tr w14:paraId="04409A13">
        <w:tblPrEx>
          <w:tblCellMar>
            <w:top w:w="0" w:type="dxa"/>
            <w:left w:w="108" w:type="dxa"/>
            <w:bottom w:w="0" w:type="dxa"/>
            <w:right w:w="108" w:type="dxa"/>
          </w:tblCellMar>
        </w:tblPrEx>
        <w:trPr>
          <w:trHeight w:val="489"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20BFC7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十七</w:t>
            </w:r>
          </w:p>
        </w:tc>
        <w:tc>
          <w:tcPr>
            <w:tcW w:w="1859" w:type="dxa"/>
            <w:tcBorders>
              <w:top w:val="single" w:color="000000" w:sz="4" w:space="0"/>
              <w:left w:val="single" w:color="000000" w:sz="4" w:space="0"/>
              <w:bottom w:val="single" w:color="000000" w:sz="4" w:space="0"/>
              <w:right w:val="single" w:color="000000" w:sz="4" w:space="0"/>
            </w:tcBorders>
            <w:vAlign w:val="center"/>
          </w:tcPr>
          <w:p w14:paraId="00E2539B">
            <w:pPr>
              <w:spacing w:line="240" w:lineRule="auto"/>
              <w:ind w:firstLine="0" w:firstLineChars="0"/>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eastAsia="zh-CN" w:bidi="ar"/>
              </w:rPr>
              <w:t>楼栋名称：C6</w:t>
            </w:r>
          </w:p>
        </w:tc>
        <w:tc>
          <w:tcPr>
            <w:tcW w:w="5704" w:type="dxa"/>
            <w:tcBorders>
              <w:top w:val="single" w:color="000000" w:sz="4" w:space="0"/>
              <w:left w:val="single" w:color="000000" w:sz="4" w:space="0"/>
              <w:bottom w:val="single" w:color="000000" w:sz="4" w:space="0"/>
              <w:right w:val="single" w:color="000000" w:sz="4" w:space="0"/>
            </w:tcBorders>
            <w:vAlign w:val="center"/>
          </w:tcPr>
          <w:p w14:paraId="05AE0F05">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0182DEA8">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14A4759C">
            <w:pPr>
              <w:ind w:firstLine="0" w:firstLineChars="0"/>
              <w:jc w:val="center"/>
              <w:rPr>
                <w:rFonts w:hint="eastAsia" w:ascii="宋体" w:hAnsi="宋体" w:cs="宋体"/>
                <w:color w:val="auto"/>
                <w:sz w:val="20"/>
                <w:highlight w:val="none"/>
              </w:rPr>
            </w:pPr>
          </w:p>
        </w:tc>
      </w:tr>
      <w:tr w14:paraId="4522E152">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D63817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2D6B6B8B">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控制箱</w:t>
            </w:r>
          </w:p>
        </w:tc>
        <w:tc>
          <w:tcPr>
            <w:tcW w:w="5704" w:type="dxa"/>
            <w:tcBorders>
              <w:top w:val="single" w:color="000000" w:sz="4" w:space="0"/>
              <w:left w:val="single" w:color="000000" w:sz="4" w:space="0"/>
              <w:bottom w:val="single" w:color="000000" w:sz="4" w:space="0"/>
              <w:right w:val="single" w:color="000000" w:sz="4" w:space="0"/>
            </w:tcBorders>
            <w:vAlign w:val="center"/>
          </w:tcPr>
          <w:p w14:paraId="0D098E76">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1.安装方式：壁挂式安装（墙面固定）；</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2.箱体材质：不锈钢防水；</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3.箱体尺寸：宽×高×深：380mm×500mm×220mm；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4.防护等级：IP44；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42AB0BF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36F737C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r>
      <w:tr w14:paraId="0AC662CD">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62AEA7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1770E139">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607CF7F6">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3541714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2AA4AE7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r>
      <w:tr w14:paraId="11382426">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7C91C3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794BC689">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控制器（照明智能控制终端）</w:t>
            </w:r>
          </w:p>
        </w:tc>
        <w:tc>
          <w:tcPr>
            <w:tcW w:w="5704" w:type="dxa"/>
            <w:tcBorders>
              <w:top w:val="single" w:color="000000" w:sz="4" w:space="0"/>
              <w:left w:val="single" w:color="000000" w:sz="4" w:space="0"/>
              <w:bottom w:val="single" w:color="000000" w:sz="4" w:space="0"/>
              <w:right w:val="single" w:color="000000" w:sz="4" w:space="0"/>
            </w:tcBorders>
            <w:vAlign w:val="center"/>
          </w:tcPr>
          <w:p w14:paraId="6B0C7944">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 标准35mm DIN导轨式安装；</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2.工作电源: AC 220V；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3.输出回路:8-16路；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4.通信接口：RS485，1路，支持Modbus-RTU协议；</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5.使用温度：-20℃~+85℃；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6.使用湿度：5%～95%（无凝露）；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7.控制功能：一键开启照明、一键关闭照明、定时开关照明、联动课表自动开关照明。</w:t>
            </w:r>
          </w:p>
        </w:tc>
        <w:tc>
          <w:tcPr>
            <w:tcW w:w="849" w:type="dxa"/>
            <w:tcBorders>
              <w:top w:val="single" w:color="000000" w:sz="4" w:space="0"/>
              <w:left w:val="single" w:color="000000" w:sz="4" w:space="0"/>
              <w:bottom w:val="single" w:color="000000" w:sz="4" w:space="0"/>
              <w:right w:val="single" w:color="000000" w:sz="4" w:space="0"/>
            </w:tcBorders>
            <w:vAlign w:val="center"/>
          </w:tcPr>
          <w:p w14:paraId="58951D8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6B9A158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r>
      <w:tr w14:paraId="78257D01">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1CF8C7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4</w:t>
            </w:r>
          </w:p>
        </w:tc>
        <w:tc>
          <w:tcPr>
            <w:tcW w:w="1859" w:type="dxa"/>
            <w:tcBorders>
              <w:top w:val="single" w:color="000000" w:sz="4" w:space="0"/>
              <w:left w:val="single" w:color="000000" w:sz="4" w:space="0"/>
              <w:bottom w:val="single" w:color="000000" w:sz="4" w:space="0"/>
              <w:right w:val="single" w:color="000000" w:sz="4" w:space="0"/>
            </w:tcBorders>
            <w:vAlign w:val="center"/>
          </w:tcPr>
          <w:p w14:paraId="024C6FBA">
            <w:pPr>
              <w:spacing w:line="240" w:lineRule="auto"/>
              <w:ind w:firstLine="0" w:firstLineChars="0"/>
              <w:textAlignment w:val="center"/>
              <w:rPr>
                <w:rFonts w:hint="eastAsia" w:ascii="宋体" w:hAnsi="宋体" w:cs="宋体"/>
                <w:color w:val="auto"/>
                <w:sz w:val="20"/>
                <w:highlight w:val="none"/>
                <w:lang w:eastAsia="zh-CN"/>
              </w:rPr>
            </w:pPr>
            <w:r>
              <w:rPr>
                <w:rFonts w:hint="eastAsia" w:ascii="宋体" w:hAnsi="宋体" w:cs="宋体"/>
                <w:color w:val="auto"/>
                <w:sz w:val="20"/>
                <w:highlight w:val="none"/>
                <w:lang w:eastAsia="zh-CN" w:bidi="ar"/>
              </w:rPr>
              <w:t>控制器（空调智能控制终端）</w:t>
            </w:r>
          </w:p>
        </w:tc>
        <w:tc>
          <w:tcPr>
            <w:tcW w:w="5704" w:type="dxa"/>
            <w:tcBorders>
              <w:top w:val="single" w:color="000000" w:sz="4" w:space="0"/>
              <w:left w:val="single" w:color="000000" w:sz="4" w:space="0"/>
              <w:bottom w:val="single" w:color="000000" w:sz="4" w:space="0"/>
              <w:right w:val="single" w:color="000000" w:sz="4" w:space="0"/>
            </w:tcBorders>
            <w:vAlign w:val="center"/>
          </w:tcPr>
          <w:p w14:paraId="4966D26A">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 标准35mm DIN导轨式安装；</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2.工作电源: AC 220V；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3.输出回路:8-16路；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4.通信接口：RS485，1路，支持Modbus-RTU协议；</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5.使用温度：-20℃~+85℃；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6.使用湿度：5%～95%（无凝露）；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7.控制功能：一键开启空调、一键关闭空调、定时开关空调、联动课表自动开关空调。</w:t>
            </w:r>
          </w:p>
        </w:tc>
        <w:tc>
          <w:tcPr>
            <w:tcW w:w="849" w:type="dxa"/>
            <w:tcBorders>
              <w:top w:val="single" w:color="000000" w:sz="4" w:space="0"/>
              <w:left w:val="single" w:color="000000" w:sz="4" w:space="0"/>
              <w:bottom w:val="single" w:color="000000" w:sz="4" w:space="0"/>
              <w:right w:val="single" w:color="000000" w:sz="4" w:space="0"/>
            </w:tcBorders>
            <w:vAlign w:val="center"/>
          </w:tcPr>
          <w:p w14:paraId="08A30DE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7259BFF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10</w:t>
            </w:r>
          </w:p>
        </w:tc>
      </w:tr>
      <w:tr w14:paraId="555ADD84">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5139845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w:t>
            </w:r>
          </w:p>
        </w:tc>
        <w:tc>
          <w:tcPr>
            <w:tcW w:w="1859" w:type="dxa"/>
            <w:tcBorders>
              <w:top w:val="single" w:color="000000" w:sz="4" w:space="0"/>
              <w:left w:val="single" w:color="000000" w:sz="4" w:space="0"/>
              <w:bottom w:val="single" w:color="000000" w:sz="4" w:space="0"/>
              <w:right w:val="single" w:color="000000" w:sz="4" w:space="0"/>
            </w:tcBorders>
            <w:vAlign w:val="center"/>
          </w:tcPr>
          <w:p w14:paraId="269652D3">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路由器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6FF426FD">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1.网络类型：4G插卡、有线；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2.无线传输速率：≥1500Mbps；</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3.Wi-Fi协议：≥Wi-Fi4；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 APP控制：支持APP控制；</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 LAN口数量：≥5个；</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7.工作湿度：5%～95%。</w:t>
            </w:r>
          </w:p>
        </w:tc>
        <w:tc>
          <w:tcPr>
            <w:tcW w:w="849" w:type="dxa"/>
            <w:tcBorders>
              <w:top w:val="single" w:color="000000" w:sz="4" w:space="0"/>
              <w:left w:val="single" w:color="000000" w:sz="4" w:space="0"/>
              <w:bottom w:val="single" w:color="000000" w:sz="4" w:space="0"/>
              <w:right w:val="single" w:color="000000" w:sz="4" w:space="0"/>
            </w:tcBorders>
            <w:vAlign w:val="center"/>
          </w:tcPr>
          <w:p w14:paraId="0488BCE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0CC3FA0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r>
      <w:tr w14:paraId="0ABD26A6">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9F0F30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6</w:t>
            </w:r>
          </w:p>
        </w:tc>
        <w:tc>
          <w:tcPr>
            <w:tcW w:w="1859" w:type="dxa"/>
            <w:tcBorders>
              <w:top w:val="single" w:color="000000" w:sz="4" w:space="0"/>
              <w:left w:val="single" w:color="000000" w:sz="4" w:space="0"/>
              <w:bottom w:val="single" w:color="000000" w:sz="4" w:space="0"/>
              <w:right w:val="single" w:color="000000" w:sz="4" w:space="0"/>
            </w:tcBorders>
            <w:vAlign w:val="center"/>
          </w:tcPr>
          <w:p w14:paraId="4BA87131">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交换机</w:t>
            </w:r>
          </w:p>
        </w:tc>
        <w:tc>
          <w:tcPr>
            <w:tcW w:w="5704" w:type="dxa"/>
            <w:tcBorders>
              <w:top w:val="single" w:color="000000" w:sz="4" w:space="0"/>
              <w:left w:val="single" w:color="000000" w:sz="4" w:space="0"/>
              <w:bottom w:val="single" w:color="000000" w:sz="4" w:space="0"/>
              <w:right w:val="single" w:color="000000" w:sz="4" w:space="0"/>
            </w:tcBorders>
            <w:vAlign w:val="center"/>
          </w:tcPr>
          <w:p w14:paraId="180B453C">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1.交换机类型：千兆交换机；</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2.传输速度：≥1000Mbps；</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3.固定端口：≥16个；</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4.电源100-240V AC；</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6.工作湿度：5%～95%。</w:t>
            </w:r>
          </w:p>
        </w:tc>
        <w:tc>
          <w:tcPr>
            <w:tcW w:w="849" w:type="dxa"/>
            <w:tcBorders>
              <w:top w:val="single" w:color="000000" w:sz="4" w:space="0"/>
              <w:left w:val="single" w:color="000000" w:sz="4" w:space="0"/>
              <w:bottom w:val="single" w:color="000000" w:sz="4" w:space="0"/>
              <w:right w:val="single" w:color="000000" w:sz="4" w:space="0"/>
            </w:tcBorders>
            <w:vAlign w:val="center"/>
          </w:tcPr>
          <w:p w14:paraId="036BDFE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5C78360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r>
      <w:tr w14:paraId="0AADFE7C">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580771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7</w:t>
            </w:r>
          </w:p>
        </w:tc>
        <w:tc>
          <w:tcPr>
            <w:tcW w:w="1859" w:type="dxa"/>
            <w:tcBorders>
              <w:top w:val="single" w:color="000000" w:sz="4" w:space="0"/>
              <w:left w:val="single" w:color="000000" w:sz="4" w:space="0"/>
              <w:bottom w:val="single" w:color="000000" w:sz="4" w:space="0"/>
              <w:right w:val="single" w:color="000000" w:sz="4" w:space="0"/>
            </w:tcBorders>
            <w:vAlign w:val="center"/>
          </w:tcPr>
          <w:p w14:paraId="7C646299">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交流接触器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322773DB">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1.绝缘电压:690V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2.温度范围:-5℃~+40℃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3.≥机械寿命:1000万次</w:t>
            </w:r>
          </w:p>
        </w:tc>
        <w:tc>
          <w:tcPr>
            <w:tcW w:w="849" w:type="dxa"/>
            <w:tcBorders>
              <w:top w:val="single" w:color="000000" w:sz="4" w:space="0"/>
              <w:left w:val="single" w:color="000000" w:sz="4" w:space="0"/>
              <w:bottom w:val="single" w:color="000000" w:sz="4" w:space="0"/>
              <w:right w:val="single" w:color="000000" w:sz="4" w:space="0"/>
            </w:tcBorders>
            <w:vAlign w:val="center"/>
          </w:tcPr>
          <w:p w14:paraId="2E945E2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0CED67A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70</w:t>
            </w:r>
          </w:p>
        </w:tc>
      </w:tr>
      <w:tr w14:paraId="67686928">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500890D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8</w:t>
            </w:r>
          </w:p>
        </w:tc>
        <w:tc>
          <w:tcPr>
            <w:tcW w:w="1859" w:type="dxa"/>
            <w:tcBorders>
              <w:top w:val="single" w:color="000000" w:sz="4" w:space="0"/>
              <w:left w:val="single" w:color="000000" w:sz="4" w:space="0"/>
              <w:bottom w:val="single" w:color="000000" w:sz="4" w:space="0"/>
              <w:right w:val="single" w:color="000000" w:sz="4" w:space="0"/>
            </w:tcBorders>
            <w:vAlign w:val="center"/>
          </w:tcPr>
          <w:p w14:paraId="73A99857">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电力电缆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4C4634B2">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1.芯数：4芯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2.护套类型：PVC 聚氯乙烯外护套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3.每芯导体标称截面积：4mm²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4.型号:YJV4*4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5.敷设方式:综合考虑</w:t>
            </w:r>
          </w:p>
        </w:tc>
        <w:tc>
          <w:tcPr>
            <w:tcW w:w="849" w:type="dxa"/>
            <w:tcBorders>
              <w:top w:val="single" w:color="000000" w:sz="4" w:space="0"/>
              <w:left w:val="single" w:color="000000" w:sz="4" w:space="0"/>
              <w:bottom w:val="single" w:color="000000" w:sz="4" w:space="0"/>
              <w:right w:val="single" w:color="000000" w:sz="4" w:space="0"/>
            </w:tcBorders>
            <w:vAlign w:val="center"/>
          </w:tcPr>
          <w:p w14:paraId="3C606A8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59E2A88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1100</w:t>
            </w:r>
          </w:p>
        </w:tc>
      </w:tr>
      <w:tr w14:paraId="6663978D">
        <w:tblPrEx>
          <w:tblCellMar>
            <w:top w:w="0" w:type="dxa"/>
            <w:left w:w="108" w:type="dxa"/>
            <w:bottom w:w="0" w:type="dxa"/>
            <w:right w:w="108" w:type="dxa"/>
          </w:tblCellMar>
        </w:tblPrEx>
        <w:trPr>
          <w:trHeight w:val="444"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B97181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十八</w:t>
            </w:r>
          </w:p>
        </w:tc>
        <w:tc>
          <w:tcPr>
            <w:tcW w:w="1859" w:type="dxa"/>
            <w:tcBorders>
              <w:top w:val="single" w:color="000000" w:sz="4" w:space="0"/>
              <w:left w:val="single" w:color="000000" w:sz="4" w:space="0"/>
              <w:bottom w:val="single" w:color="000000" w:sz="4" w:space="0"/>
              <w:right w:val="single" w:color="000000" w:sz="4" w:space="0"/>
            </w:tcBorders>
            <w:vAlign w:val="center"/>
          </w:tcPr>
          <w:p w14:paraId="5E852903">
            <w:pPr>
              <w:spacing w:line="240" w:lineRule="auto"/>
              <w:ind w:firstLine="0" w:firstLineChars="0"/>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eastAsia="zh-CN" w:bidi="ar"/>
              </w:rPr>
              <w:t>楼栋名称：C7</w:t>
            </w:r>
          </w:p>
        </w:tc>
        <w:tc>
          <w:tcPr>
            <w:tcW w:w="5704" w:type="dxa"/>
            <w:tcBorders>
              <w:top w:val="single" w:color="000000" w:sz="4" w:space="0"/>
              <w:left w:val="single" w:color="000000" w:sz="4" w:space="0"/>
              <w:bottom w:val="single" w:color="000000" w:sz="4" w:space="0"/>
              <w:right w:val="single" w:color="000000" w:sz="4" w:space="0"/>
            </w:tcBorders>
            <w:vAlign w:val="center"/>
          </w:tcPr>
          <w:p w14:paraId="35834A6E">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08CB3ED9">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7836B8FC">
            <w:pPr>
              <w:ind w:firstLine="0" w:firstLineChars="0"/>
              <w:jc w:val="center"/>
              <w:rPr>
                <w:rFonts w:hint="eastAsia" w:ascii="宋体" w:hAnsi="宋体" w:cs="宋体"/>
                <w:color w:val="auto"/>
                <w:sz w:val="20"/>
                <w:highlight w:val="none"/>
              </w:rPr>
            </w:pPr>
          </w:p>
        </w:tc>
      </w:tr>
      <w:tr w14:paraId="60B57840">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5B9EDB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18E24C9F">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3CA224E3">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336DE9F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1AB65A5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15</w:t>
            </w:r>
          </w:p>
        </w:tc>
      </w:tr>
      <w:tr w14:paraId="297853EC">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CD3209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3A97206B">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双绞线缆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52C38C9A">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1.电缆类型:屏蔽双绞线；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2.芯数: 4芯（2对双绞线）；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3.导体: 多股绞合镀锡铜丝，标称截面0.5mm²；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4.绝缘材料: 聚乙烯（PE）；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5.屏蔽结构: 分屏蔽 + 总屏蔽：每对线芯单独铝箔屏蔽 + 整体铝箔/聚酯复合带100%覆盖率 + 镀锡铜丝编织网90%覆盖率双重总屏蔽；</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6.护套材料: 阻燃PVC（聚氯乙烯）；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7.特性阻抗: 120Ω ±15%；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9.最大传输距离: 1200米（9600bps时）。</w:t>
            </w:r>
          </w:p>
        </w:tc>
        <w:tc>
          <w:tcPr>
            <w:tcW w:w="849" w:type="dxa"/>
            <w:tcBorders>
              <w:top w:val="single" w:color="000000" w:sz="4" w:space="0"/>
              <w:left w:val="single" w:color="000000" w:sz="4" w:space="0"/>
              <w:bottom w:val="single" w:color="000000" w:sz="4" w:space="0"/>
              <w:right w:val="single" w:color="000000" w:sz="4" w:space="0"/>
            </w:tcBorders>
            <w:vAlign w:val="center"/>
          </w:tcPr>
          <w:p w14:paraId="32F5C0B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18EF255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1100</w:t>
            </w:r>
          </w:p>
        </w:tc>
      </w:tr>
      <w:tr w14:paraId="451F2731">
        <w:tblPrEx>
          <w:tblCellMar>
            <w:top w:w="0" w:type="dxa"/>
            <w:left w:w="108" w:type="dxa"/>
            <w:bottom w:w="0" w:type="dxa"/>
            <w:right w:w="108" w:type="dxa"/>
          </w:tblCellMar>
        </w:tblPrEx>
        <w:trPr>
          <w:trHeight w:val="534"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8384BF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十九</w:t>
            </w:r>
          </w:p>
        </w:tc>
        <w:tc>
          <w:tcPr>
            <w:tcW w:w="1859" w:type="dxa"/>
            <w:tcBorders>
              <w:top w:val="single" w:color="000000" w:sz="4" w:space="0"/>
              <w:left w:val="single" w:color="000000" w:sz="4" w:space="0"/>
              <w:bottom w:val="single" w:color="000000" w:sz="4" w:space="0"/>
              <w:right w:val="single" w:color="000000" w:sz="4" w:space="0"/>
            </w:tcBorders>
            <w:vAlign w:val="center"/>
          </w:tcPr>
          <w:p w14:paraId="72C81F25">
            <w:pPr>
              <w:spacing w:line="240" w:lineRule="auto"/>
              <w:ind w:firstLine="0" w:firstLineChars="0"/>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eastAsia="zh-CN" w:bidi="ar"/>
              </w:rPr>
              <w:t>楼栋名称：C8</w:t>
            </w:r>
          </w:p>
        </w:tc>
        <w:tc>
          <w:tcPr>
            <w:tcW w:w="5704" w:type="dxa"/>
            <w:tcBorders>
              <w:top w:val="single" w:color="000000" w:sz="4" w:space="0"/>
              <w:left w:val="single" w:color="000000" w:sz="4" w:space="0"/>
              <w:bottom w:val="single" w:color="000000" w:sz="4" w:space="0"/>
              <w:right w:val="single" w:color="000000" w:sz="4" w:space="0"/>
            </w:tcBorders>
            <w:vAlign w:val="center"/>
          </w:tcPr>
          <w:p w14:paraId="025FC069">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2E653A43">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7C78E611">
            <w:pPr>
              <w:ind w:firstLine="0" w:firstLineChars="0"/>
              <w:jc w:val="center"/>
              <w:rPr>
                <w:rFonts w:hint="eastAsia" w:ascii="宋体" w:hAnsi="宋体" w:cs="宋体"/>
                <w:color w:val="auto"/>
                <w:sz w:val="20"/>
                <w:highlight w:val="none"/>
              </w:rPr>
            </w:pPr>
          </w:p>
        </w:tc>
      </w:tr>
      <w:tr w14:paraId="79594BF1">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572F56F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4E275B14">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56DDEDF3">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1AFE5B6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2B04FC8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r>
      <w:tr w14:paraId="4FDD9067">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1C3488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6BC20CC7">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双绞线缆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0E710EE1">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1.电缆类型:屏蔽双绞线；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2.芯数: 4芯（2对双绞线）；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3.导体: 多股绞合镀锡铜丝，标称截面0.5mm²；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4.绝缘材料: 聚乙烯（PE）；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5.屏蔽结构: 分屏蔽 + 总屏蔽：每对线芯单独铝箔屏蔽 + 整体铝箔/聚酯复合带100%覆盖率 + 镀锡铜丝编织网90%覆盖率双重总屏蔽；</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6.护套材料: 阻燃PVC（聚氯乙烯）；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7.特性阻抗: 120Ω ±15%；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9.最大传输距离: 1200米（9600bps时）。</w:t>
            </w:r>
          </w:p>
        </w:tc>
        <w:tc>
          <w:tcPr>
            <w:tcW w:w="849" w:type="dxa"/>
            <w:tcBorders>
              <w:top w:val="single" w:color="000000" w:sz="4" w:space="0"/>
              <w:left w:val="single" w:color="000000" w:sz="4" w:space="0"/>
              <w:bottom w:val="single" w:color="000000" w:sz="4" w:space="0"/>
              <w:right w:val="single" w:color="000000" w:sz="4" w:space="0"/>
            </w:tcBorders>
            <w:vAlign w:val="center"/>
          </w:tcPr>
          <w:p w14:paraId="2254867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1FB7239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300</w:t>
            </w:r>
          </w:p>
        </w:tc>
      </w:tr>
      <w:tr w14:paraId="4F2D424C">
        <w:tblPrEx>
          <w:tblCellMar>
            <w:top w:w="0" w:type="dxa"/>
            <w:left w:w="108" w:type="dxa"/>
            <w:bottom w:w="0" w:type="dxa"/>
            <w:right w:w="108" w:type="dxa"/>
          </w:tblCellMar>
        </w:tblPrEx>
        <w:trPr>
          <w:trHeight w:val="729"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1F9A7DF">
            <w:pPr>
              <w:spacing w:line="240" w:lineRule="auto"/>
              <w:ind w:firstLine="0" w:firstLineChars="0"/>
              <w:jc w:val="center"/>
              <w:textAlignment w:val="center"/>
              <w:rPr>
                <w:rFonts w:hint="eastAsia" w:ascii="宋体" w:hAnsi="宋体" w:cs="宋体"/>
                <w:b/>
                <w:bCs/>
                <w:color w:val="auto"/>
                <w:sz w:val="21"/>
                <w:highlight w:val="none"/>
              </w:rPr>
            </w:pPr>
            <w:r>
              <w:rPr>
                <w:rFonts w:hint="eastAsia" w:ascii="宋体" w:hAnsi="宋体" w:cs="宋体"/>
                <w:b/>
                <w:bCs/>
                <w:color w:val="auto"/>
                <w:sz w:val="21"/>
                <w:highlight w:val="none"/>
                <w:lang w:eastAsia="zh-CN" w:bidi="ar"/>
              </w:rPr>
              <w:t>二十</w:t>
            </w:r>
          </w:p>
        </w:tc>
        <w:tc>
          <w:tcPr>
            <w:tcW w:w="1859" w:type="dxa"/>
            <w:tcBorders>
              <w:top w:val="single" w:color="000000" w:sz="4" w:space="0"/>
              <w:left w:val="single" w:color="000000" w:sz="4" w:space="0"/>
              <w:bottom w:val="single" w:color="000000" w:sz="4" w:space="0"/>
              <w:right w:val="single" w:color="000000" w:sz="4" w:space="0"/>
            </w:tcBorders>
            <w:vAlign w:val="center"/>
          </w:tcPr>
          <w:p w14:paraId="61A9D16E">
            <w:pPr>
              <w:spacing w:line="240" w:lineRule="auto"/>
              <w:ind w:firstLine="0" w:firstLineChars="0"/>
              <w:jc w:val="center"/>
              <w:textAlignment w:val="center"/>
              <w:rPr>
                <w:rFonts w:hint="eastAsia" w:ascii="宋体" w:hAnsi="宋体" w:cs="宋体"/>
                <w:b/>
                <w:bCs/>
                <w:color w:val="auto"/>
                <w:sz w:val="21"/>
                <w:highlight w:val="none"/>
                <w:lang w:eastAsia="zh-CN"/>
              </w:rPr>
            </w:pPr>
            <w:r>
              <w:rPr>
                <w:rFonts w:hint="eastAsia" w:ascii="宋体" w:hAnsi="宋体" w:cs="宋体"/>
                <w:b/>
                <w:bCs/>
                <w:color w:val="auto"/>
                <w:sz w:val="21"/>
                <w:highlight w:val="none"/>
                <w:lang w:eastAsia="zh-CN" w:bidi="ar"/>
              </w:rPr>
              <w:t>楼栋名称：桃园高配房</w:t>
            </w:r>
          </w:p>
        </w:tc>
        <w:tc>
          <w:tcPr>
            <w:tcW w:w="5704" w:type="dxa"/>
            <w:tcBorders>
              <w:top w:val="single" w:color="000000" w:sz="4" w:space="0"/>
              <w:left w:val="single" w:color="000000" w:sz="4" w:space="0"/>
              <w:bottom w:val="single" w:color="000000" w:sz="4" w:space="0"/>
              <w:right w:val="single" w:color="000000" w:sz="4" w:space="0"/>
            </w:tcBorders>
            <w:vAlign w:val="center"/>
          </w:tcPr>
          <w:p w14:paraId="4AD44460">
            <w:pPr>
              <w:ind w:firstLine="0" w:firstLineChars="0"/>
              <w:jc w:val="center"/>
              <w:rPr>
                <w:rFonts w:hint="eastAsia" w:ascii="宋体" w:hAnsi="宋体" w:cs="宋体"/>
                <w:b/>
                <w:bCs/>
                <w:color w:val="auto"/>
                <w:sz w:val="20"/>
                <w:szCs w:val="20"/>
                <w:highlight w:val="none"/>
                <w:lang w:eastAsia="zh-CN"/>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4C4FF86E">
            <w:pPr>
              <w:ind w:firstLine="0" w:firstLineChars="0"/>
              <w:jc w:val="center"/>
              <w:rPr>
                <w:rFonts w:hint="eastAsia" w:ascii="宋体" w:hAnsi="宋体" w:cs="宋体"/>
                <w:b/>
                <w:bCs/>
                <w:color w:val="auto"/>
                <w:sz w:val="21"/>
                <w:highlight w:val="none"/>
                <w:lang w:eastAsia="zh-CN"/>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32FA80D5">
            <w:pPr>
              <w:ind w:firstLine="0" w:firstLineChars="0"/>
              <w:jc w:val="center"/>
              <w:rPr>
                <w:rFonts w:hint="eastAsia" w:ascii="宋体" w:hAnsi="宋体" w:cs="宋体"/>
                <w:b/>
                <w:bCs/>
                <w:color w:val="auto"/>
                <w:sz w:val="21"/>
                <w:highlight w:val="none"/>
                <w:lang w:eastAsia="zh-CN"/>
              </w:rPr>
            </w:pPr>
          </w:p>
        </w:tc>
      </w:tr>
      <w:tr w14:paraId="056B04C5">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6552C1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5C881C1B">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控制箱</w:t>
            </w:r>
          </w:p>
        </w:tc>
        <w:tc>
          <w:tcPr>
            <w:tcW w:w="5704" w:type="dxa"/>
            <w:tcBorders>
              <w:top w:val="single" w:color="000000" w:sz="4" w:space="0"/>
              <w:left w:val="single" w:color="000000" w:sz="4" w:space="0"/>
              <w:bottom w:val="single" w:color="000000" w:sz="4" w:space="0"/>
              <w:right w:val="single" w:color="000000" w:sz="4" w:space="0"/>
            </w:tcBorders>
            <w:vAlign w:val="center"/>
          </w:tcPr>
          <w:p w14:paraId="6CAB1DC9">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1.安装方式：壁挂式安装（墙面固定）；</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2.箱体材质：不锈钢防水；</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3.箱体尺寸：宽×高×深：380mm×500mm×220mm；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4.防护等级：IP44；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7BA28A0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2595F88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r>
      <w:tr w14:paraId="628161FE">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5A2AAD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7C81F46A">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208A8AC2">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7DF9FEE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7AB3E5B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r>
      <w:tr w14:paraId="1B3075EC">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899417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4A7227AF">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双绞线缆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18694529">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1.电缆类型:屏蔽双绞线；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2.芯数: 4芯（2对双绞线）；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3.导体: 多股绞合镀锡铜丝，标称截面0.5mm²；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4.绝缘材料: 聚乙烯（PE）；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5.屏蔽结构: 分屏蔽 + 总屏蔽：每对线芯单独铝箔屏蔽 + 整体铝箔/聚酯复合带100%覆盖率 + 镀锡铜丝编织网90%覆盖率双重总屏蔽；</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6.护套材料: 阻燃PVC（聚氯乙烯）；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7.特性阻抗: 120Ω ±15%；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9.最大传输距离: 1200米（9600bps时）。</w:t>
            </w:r>
          </w:p>
        </w:tc>
        <w:tc>
          <w:tcPr>
            <w:tcW w:w="849" w:type="dxa"/>
            <w:tcBorders>
              <w:top w:val="single" w:color="000000" w:sz="4" w:space="0"/>
              <w:left w:val="single" w:color="000000" w:sz="4" w:space="0"/>
              <w:bottom w:val="single" w:color="000000" w:sz="4" w:space="0"/>
              <w:right w:val="single" w:color="000000" w:sz="4" w:space="0"/>
            </w:tcBorders>
            <w:vAlign w:val="center"/>
          </w:tcPr>
          <w:p w14:paraId="198EEE8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1B620A4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500</w:t>
            </w:r>
          </w:p>
        </w:tc>
      </w:tr>
      <w:tr w14:paraId="49E4A138">
        <w:tblPrEx>
          <w:tblCellMar>
            <w:top w:w="0" w:type="dxa"/>
            <w:left w:w="108" w:type="dxa"/>
            <w:bottom w:w="0" w:type="dxa"/>
            <w:right w:w="108" w:type="dxa"/>
          </w:tblCellMar>
        </w:tblPrEx>
        <w:trPr>
          <w:trHeight w:val="658"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D28A07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二十一</w:t>
            </w:r>
          </w:p>
        </w:tc>
        <w:tc>
          <w:tcPr>
            <w:tcW w:w="1859" w:type="dxa"/>
            <w:tcBorders>
              <w:top w:val="single" w:color="000000" w:sz="4" w:space="0"/>
              <w:left w:val="single" w:color="000000" w:sz="4" w:space="0"/>
              <w:bottom w:val="single" w:color="000000" w:sz="4" w:space="0"/>
              <w:right w:val="single" w:color="000000" w:sz="4" w:space="0"/>
            </w:tcBorders>
            <w:vAlign w:val="center"/>
          </w:tcPr>
          <w:p w14:paraId="0AA01AB8">
            <w:pPr>
              <w:spacing w:line="240" w:lineRule="auto"/>
              <w:ind w:firstLine="0" w:firstLineChars="0"/>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eastAsia="zh-CN" w:bidi="ar"/>
              </w:rPr>
              <w:t>楼栋名称：D1高配房</w:t>
            </w:r>
          </w:p>
        </w:tc>
        <w:tc>
          <w:tcPr>
            <w:tcW w:w="5704" w:type="dxa"/>
            <w:tcBorders>
              <w:top w:val="single" w:color="000000" w:sz="4" w:space="0"/>
              <w:left w:val="single" w:color="000000" w:sz="4" w:space="0"/>
              <w:bottom w:val="single" w:color="000000" w:sz="4" w:space="0"/>
              <w:right w:val="single" w:color="000000" w:sz="4" w:space="0"/>
            </w:tcBorders>
            <w:vAlign w:val="center"/>
          </w:tcPr>
          <w:p w14:paraId="3B2DCE80">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6757CD2E">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2E673EE5">
            <w:pPr>
              <w:ind w:firstLine="0" w:firstLineChars="0"/>
              <w:jc w:val="center"/>
              <w:rPr>
                <w:rFonts w:hint="eastAsia" w:ascii="宋体" w:hAnsi="宋体" w:cs="宋体"/>
                <w:color w:val="auto"/>
                <w:sz w:val="20"/>
                <w:highlight w:val="none"/>
              </w:rPr>
            </w:pPr>
          </w:p>
        </w:tc>
      </w:tr>
      <w:tr w14:paraId="1A0C7170">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309CCD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0A052D3B">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控制箱</w:t>
            </w:r>
          </w:p>
        </w:tc>
        <w:tc>
          <w:tcPr>
            <w:tcW w:w="5704" w:type="dxa"/>
            <w:tcBorders>
              <w:top w:val="single" w:color="000000" w:sz="4" w:space="0"/>
              <w:left w:val="single" w:color="000000" w:sz="4" w:space="0"/>
              <w:bottom w:val="single" w:color="000000" w:sz="4" w:space="0"/>
              <w:right w:val="single" w:color="000000" w:sz="4" w:space="0"/>
            </w:tcBorders>
            <w:vAlign w:val="center"/>
          </w:tcPr>
          <w:p w14:paraId="03A4D5FA">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1.安装方式：壁挂式安装（墙面固定）；</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2.箱体材质：不锈钢防水；</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3.箱体尺寸：宽×高×深：380mm×500mm×220mm；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4.防护等级：IP44；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65B18B5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673C942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r>
      <w:tr w14:paraId="6A046504">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A68A44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4B73731D">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2713FD46">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44E822D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188CBB9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r>
      <w:tr w14:paraId="06B5A147">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5A4454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4A01EA04">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双绞线缆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467B6AA7">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1.电缆类型:屏蔽双绞线；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2.芯数: 4芯（2对双绞线）；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3.导体: 多股绞合镀锡铜丝，标称截面0.5mm²；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4.绝缘材料: 聚乙烯（PE）；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5.屏蔽结构: 分屏蔽 + 总屏蔽：每对线芯单独铝箔屏蔽 + 整体铝箔/聚酯复合带100%覆盖率 + 镀锡铜丝编织网90%覆盖率双重总屏蔽；</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6.护套材料: 阻燃PVC（聚氯乙烯）；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7.特性阻抗: 120Ω ±15%；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9.最大传输距离: 1200米（9600bps时）。</w:t>
            </w:r>
          </w:p>
        </w:tc>
        <w:tc>
          <w:tcPr>
            <w:tcW w:w="849" w:type="dxa"/>
            <w:tcBorders>
              <w:top w:val="single" w:color="000000" w:sz="4" w:space="0"/>
              <w:left w:val="single" w:color="000000" w:sz="4" w:space="0"/>
              <w:bottom w:val="single" w:color="000000" w:sz="4" w:space="0"/>
              <w:right w:val="single" w:color="000000" w:sz="4" w:space="0"/>
            </w:tcBorders>
            <w:vAlign w:val="center"/>
          </w:tcPr>
          <w:p w14:paraId="07B7624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2142474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500</w:t>
            </w:r>
          </w:p>
        </w:tc>
      </w:tr>
      <w:tr w14:paraId="1FAE0010">
        <w:tblPrEx>
          <w:tblCellMar>
            <w:top w:w="0" w:type="dxa"/>
            <w:left w:w="108" w:type="dxa"/>
            <w:bottom w:w="0" w:type="dxa"/>
            <w:right w:w="108" w:type="dxa"/>
          </w:tblCellMar>
        </w:tblPrEx>
        <w:trPr>
          <w:trHeight w:val="643"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0F8C78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二十二</w:t>
            </w:r>
          </w:p>
        </w:tc>
        <w:tc>
          <w:tcPr>
            <w:tcW w:w="1859" w:type="dxa"/>
            <w:tcBorders>
              <w:top w:val="single" w:color="000000" w:sz="4" w:space="0"/>
              <w:left w:val="single" w:color="000000" w:sz="4" w:space="0"/>
              <w:bottom w:val="single" w:color="000000" w:sz="4" w:space="0"/>
              <w:right w:val="single" w:color="000000" w:sz="4" w:space="0"/>
            </w:tcBorders>
            <w:vAlign w:val="center"/>
          </w:tcPr>
          <w:p w14:paraId="630B82B9">
            <w:pPr>
              <w:spacing w:line="240" w:lineRule="auto"/>
              <w:ind w:firstLine="0" w:firstLineChars="0"/>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eastAsia="zh-CN" w:bidi="ar"/>
              </w:rPr>
              <w:t>楼栋名称：D5高配房</w:t>
            </w:r>
          </w:p>
        </w:tc>
        <w:tc>
          <w:tcPr>
            <w:tcW w:w="5704" w:type="dxa"/>
            <w:tcBorders>
              <w:top w:val="single" w:color="000000" w:sz="4" w:space="0"/>
              <w:left w:val="single" w:color="000000" w:sz="4" w:space="0"/>
              <w:bottom w:val="single" w:color="000000" w:sz="4" w:space="0"/>
              <w:right w:val="single" w:color="000000" w:sz="4" w:space="0"/>
            </w:tcBorders>
            <w:vAlign w:val="center"/>
          </w:tcPr>
          <w:p w14:paraId="4BA2D6A3">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411111F1">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46EA2583">
            <w:pPr>
              <w:ind w:firstLine="0" w:firstLineChars="0"/>
              <w:jc w:val="center"/>
              <w:rPr>
                <w:rFonts w:hint="eastAsia" w:ascii="宋体" w:hAnsi="宋体" w:cs="宋体"/>
                <w:color w:val="auto"/>
                <w:sz w:val="20"/>
                <w:highlight w:val="none"/>
              </w:rPr>
            </w:pPr>
          </w:p>
        </w:tc>
      </w:tr>
      <w:tr w14:paraId="0B9777A9">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14527B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0512C499">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控制箱</w:t>
            </w:r>
          </w:p>
        </w:tc>
        <w:tc>
          <w:tcPr>
            <w:tcW w:w="5704" w:type="dxa"/>
            <w:tcBorders>
              <w:top w:val="single" w:color="000000" w:sz="4" w:space="0"/>
              <w:left w:val="single" w:color="000000" w:sz="4" w:space="0"/>
              <w:bottom w:val="single" w:color="000000" w:sz="4" w:space="0"/>
              <w:right w:val="single" w:color="000000" w:sz="4" w:space="0"/>
            </w:tcBorders>
            <w:vAlign w:val="center"/>
          </w:tcPr>
          <w:p w14:paraId="3C0CDEF3">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1.安装方式：壁挂式安装（墙面固定）；</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2.箱体材质：不锈钢防水；</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3.箱体尺寸：宽×高×深：380mm×500mm×220mm；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4.防护等级：IP44；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54D1E10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12B3823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r>
      <w:tr w14:paraId="661DB3C1">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CD655A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55A0B78A">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11AE1B1A">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5F52727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78FEE82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r>
      <w:tr w14:paraId="19905728">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C85CFF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54877923">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双绞线缆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6C3F2813">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1.电缆类型:屏蔽双绞线；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2.芯数: 4芯（2对双绞线）；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3.导体: 多股绞合镀锡铜丝，标称截面0.5mm²；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4.绝缘材料: 聚乙烯（PE）；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5.屏蔽结构: 分屏蔽 + 总屏蔽：每对线芯单独铝箔屏蔽 + 整体铝箔/聚酯复合带100%覆盖率 + 镀锡铜丝编织网90%覆盖率双重总屏蔽；</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6.护套材料: 阻燃PVC（聚氯乙烯）；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7.特性阻抗: 120Ω ±15%；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9.最大传输距离: 1200米（9600bps时）。</w:t>
            </w:r>
          </w:p>
        </w:tc>
        <w:tc>
          <w:tcPr>
            <w:tcW w:w="849" w:type="dxa"/>
            <w:tcBorders>
              <w:top w:val="single" w:color="000000" w:sz="4" w:space="0"/>
              <w:left w:val="single" w:color="000000" w:sz="4" w:space="0"/>
              <w:bottom w:val="single" w:color="000000" w:sz="4" w:space="0"/>
              <w:right w:val="single" w:color="000000" w:sz="4" w:space="0"/>
            </w:tcBorders>
            <w:vAlign w:val="center"/>
          </w:tcPr>
          <w:p w14:paraId="4DF1647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40A874A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500</w:t>
            </w:r>
          </w:p>
        </w:tc>
      </w:tr>
      <w:tr w14:paraId="6C7F034E">
        <w:tblPrEx>
          <w:tblCellMar>
            <w:top w:w="0" w:type="dxa"/>
            <w:left w:w="108" w:type="dxa"/>
            <w:bottom w:w="0" w:type="dxa"/>
            <w:right w:w="108" w:type="dxa"/>
          </w:tblCellMar>
        </w:tblPrEx>
        <w:trPr>
          <w:trHeight w:val="688"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516C524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二十三</w:t>
            </w:r>
          </w:p>
        </w:tc>
        <w:tc>
          <w:tcPr>
            <w:tcW w:w="1859" w:type="dxa"/>
            <w:tcBorders>
              <w:top w:val="single" w:color="000000" w:sz="4" w:space="0"/>
              <w:left w:val="single" w:color="000000" w:sz="4" w:space="0"/>
              <w:bottom w:val="single" w:color="000000" w:sz="4" w:space="0"/>
              <w:right w:val="single" w:color="000000" w:sz="4" w:space="0"/>
            </w:tcBorders>
            <w:vAlign w:val="center"/>
          </w:tcPr>
          <w:p w14:paraId="439C4E58">
            <w:pPr>
              <w:spacing w:line="240" w:lineRule="auto"/>
              <w:ind w:firstLine="0" w:firstLineChars="0"/>
              <w:textAlignment w:val="center"/>
              <w:rPr>
                <w:rFonts w:hint="eastAsia" w:ascii="宋体" w:hAnsi="宋体" w:cs="宋体"/>
                <w:b/>
                <w:bCs/>
                <w:color w:val="auto"/>
                <w:sz w:val="20"/>
                <w:highlight w:val="none"/>
                <w:lang w:eastAsia="zh-CN"/>
              </w:rPr>
            </w:pPr>
            <w:r>
              <w:rPr>
                <w:rFonts w:hint="eastAsia" w:ascii="宋体" w:hAnsi="宋体" w:cs="宋体"/>
                <w:b/>
                <w:bCs/>
                <w:color w:val="auto"/>
                <w:sz w:val="20"/>
                <w:highlight w:val="none"/>
                <w:lang w:eastAsia="zh-CN" w:bidi="ar"/>
              </w:rPr>
              <w:t>楼栋名称：李园高配房</w:t>
            </w:r>
          </w:p>
        </w:tc>
        <w:tc>
          <w:tcPr>
            <w:tcW w:w="5704" w:type="dxa"/>
            <w:tcBorders>
              <w:top w:val="single" w:color="000000" w:sz="4" w:space="0"/>
              <w:left w:val="single" w:color="000000" w:sz="4" w:space="0"/>
              <w:bottom w:val="single" w:color="000000" w:sz="4" w:space="0"/>
              <w:right w:val="single" w:color="000000" w:sz="4" w:space="0"/>
            </w:tcBorders>
            <w:vAlign w:val="center"/>
          </w:tcPr>
          <w:p w14:paraId="5E7671CA">
            <w:pPr>
              <w:ind w:firstLine="0" w:firstLineChars="0"/>
              <w:rPr>
                <w:rFonts w:hint="eastAsia" w:ascii="宋体" w:hAnsi="宋体" w:cs="宋体"/>
                <w:color w:val="auto"/>
                <w:sz w:val="20"/>
                <w:szCs w:val="20"/>
                <w:highlight w:val="none"/>
                <w:lang w:eastAsia="zh-CN"/>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00F83AD6">
            <w:pPr>
              <w:ind w:firstLine="0" w:firstLineChars="0"/>
              <w:jc w:val="center"/>
              <w:rPr>
                <w:rFonts w:hint="eastAsia" w:ascii="宋体" w:hAnsi="宋体" w:cs="宋体"/>
                <w:color w:val="auto"/>
                <w:sz w:val="20"/>
                <w:highlight w:val="none"/>
                <w:lang w:eastAsia="zh-CN"/>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4DF5DF29">
            <w:pPr>
              <w:ind w:firstLine="0" w:firstLineChars="0"/>
              <w:jc w:val="center"/>
              <w:rPr>
                <w:rFonts w:hint="eastAsia" w:ascii="宋体" w:hAnsi="宋体" w:cs="宋体"/>
                <w:color w:val="auto"/>
                <w:sz w:val="20"/>
                <w:highlight w:val="none"/>
                <w:lang w:eastAsia="zh-CN"/>
              </w:rPr>
            </w:pPr>
          </w:p>
        </w:tc>
      </w:tr>
      <w:tr w14:paraId="0A20B38A">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5FAEC3B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4E973166">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控制箱</w:t>
            </w:r>
          </w:p>
        </w:tc>
        <w:tc>
          <w:tcPr>
            <w:tcW w:w="5704" w:type="dxa"/>
            <w:tcBorders>
              <w:top w:val="single" w:color="000000" w:sz="4" w:space="0"/>
              <w:left w:val="single" w:color="000000" w:sz="4" w:space="0"/>
              <w:bottom w:val="single" w:color="000000" w:sz="4" w:space="0"/>
              <w:right w:val="single" w:color="000000" w:sz="4" w:space="0"/>
            </w:tcBorders>
            <w:vAlign w:val="center"/>
          </w:tcPr>
          <w:p w14:paraId="194F01CE">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1.安装方式：壁挂式安装（墙面固定）；</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2.箱体材质：不锈钢防水；</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3.箱体尺寸：宽×高×深：380mm×500mm×220mm；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4.防护等级：IP44；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0704F6F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6482D48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r>
      <w:tr w14:paraId="19E45545">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3945CD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0DBAAEA7">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4DCAEA86">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7C93F6C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53706520">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r>
      <w:tr w14:paraId="47E7278C">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7A7E6F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2F54AD0F">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双绞线缆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5E7FE0AE">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1.电缆类型:屏蔽双绞线；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2.芯数: 4芯（2对双绞线）；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3.导体: 多股绞合镀锡铜丝，标称截面0.5mm²；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4.绝缘材料: 聚乙烯（PE）；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5.屏蔽结构: 分屏蔽 + 总屏蔽：每对线芯单独铝箔屏蔽 + 整体铝箔/聚酯复合带100%覆盖率 + 镀锡铜丝编织网90%覆盖率双重总屏蔽；</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6.护套材料: 阻燃PVC（聚氯乙烯）；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7.特性阻抗: 120Ω ±15%；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9.最大传输距离: 1200米（9600bps时）。</w:t>
            </w:r>
          </w:p>
        </w:tc>
        <w:tc>
          <w:tcPr>
            <w:tcW w:w="849" w:type="dxa"/>
            <w:tcBorders>
              <w:top w:val="single" w:color="000000" w:sz="4" w:space="0"/>
              <w:left w:val="single" w:color="000000" w:sz="4" w:space="0"/>
              <w:bottom w:val="single" w:color="000000" w:sz="4" w:space="0"/>
              <w:right w:val="single" w:color="000000" w:sz="4" w:space="0"/>
            </w:tcBorders>
            <w:vAlign w:val="center"/>
          </w:tcPr>
          <w:p w14:paraId="6ADB50F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7ABD36A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500</w:t>
            </w:r>
          </w:p>
        </w:tc>
      </w:tr>
      <w:tr w14:paraId="38ECA24E">
        <w:tblPrEx>
          <w:tblCellMar>
            <w:top w:w="0" w:type="dxa"/>
            <w:left w:w="108" w:type="dxa"/>
            <w:bottom w:w="0" w:type="dxa"/>
            <w:right w:w="108" w:type="dxa"/>
          </w:tblCellMar>
        </w:tblPrEx>
        <w:trPr>
          <w:trHeight w:val="658"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09E4EF3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二十四</w:t>
            </w:r>
          </w:p>
        </w:tc>
        <w:tc>
          <w:tcPr>
            <w:tcW w:w="1859" w:type="dxa"/>
            <w:tcBorders>
              <w:top w:val="single" w:color="000000" w:sz="4" w:space="0"/>
              <w:left w:val="single" w:color="000000" w:sz="4" w:space="0"/>
              <w:bottom w:val="single" w:color="000000" w:sz="4" w:space="0"/>
              <w:right w:val="single" w:color="000000" w:sz="4" w:space="0"/>
            </w:tcBorders>
            <w:vAlign w:val="center"/>
          </w:tcPr>
          <w:p w14:paraId="2EB9E427">
            <w:pPr>
              <w:spacing w:line="240" w:lineRule="auto"/>
              <w:ind w:firstLine="0" w:firstLineChars="0"/>
              <w:textAlignment w:val="center"/>
              <w:rPr>
                <w:rFonts w:hint="eastAsia" w:ascii="宋体" w:hAnsi="宋体" w:cs="宋体"/>
                <w:b/>
                <w:bCs/>
                <w:color w:val="auto"/>
                <w:sz w:val="20"/>
                <w:highlight w:val="none"/>
              </w:rPr>
            </w:pPr>
            <w:r>
              <w:rPr>
                <w:rFonts w:hint="eastAsia" w:ascii="宋体" w:hAnsi="宋体" w:cs="宋体"/>
                <w:b/>
                <w:bCs/>
                <w:color w:val="auto"/>
                <w:sz w:val="20"/>
                <w:highlight w:val="none"/>
                <w:lang w:eastAsia="zh-CN" w:bidi="ar"/>
              </w:rPr>
              <w:t>楼栋名称：C3高配房</w:t>
            </w:r>
          </w:p>
        </w:tc>
        <w:tc>
          <w:tcPr>
            <w:tcW w:w="5704" w:type="dxa"/>
            <w:tcBorders>
              <w:top w:val="single" w:color="000000" w:sz="4" w:space="0"/>
              <w:left w:val="single" w:color="000000" w:sz="4" w:space="0"/>
              <w:bottom w:val="single" w:color="000000" w:sz="4" w:space="0"/>
              <w:right w:val="single" w:color="000000" w:sz="4" w:space="0"/>
            </w:tcBorders>
            <w:vAlign w:val="center"/>
          </w:tcPr>
          <w:p w14:paraId="2C727779">
            <w:pPr>
              <w:ind w:firstLine="0" w:firstLineChars="0"/>
              <w:rPr>
                <w:rFonts w:hint="eastAsia" w:ascii="宋体" w:hAnsi="宋体" w:cs="宋体"/>
                <w:color w:val="auto"/>
                <w:sz w:val="20"/>
                <w:szCs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3E5E257D">
            <w:pPr>
              <w:ind w:firstLine="0" w:firstLineChars="0"/>
              <w:jc w:val="center"/>
              <w:rPr>
                <w:rFonts w:hint="eastAsia" w:ascii="宋体" w:hAnsi="宋体" w:cs="宋体"/>
                <w:color w:val="auto"/>
                <w:sz w:val="20"/>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3CD0FFA8">
            <w:pPr>
              <w:ind w:firstLine="0" w:firstLineChars="0"/>
              <w:jc w:val="center"/>
              <w:rPr>
                <w:rFonts w:hint="eastAsia" w:ascii="宋体" w:hAnsi="宋体" w:cs="宋体"/>
                <w:color w:val="auto"/>
                <w:sz w:val="20"/>
                <w:highlight w:val="none"/>
              </w:rPr>
            </w:pPr>
          </w:p>
        </w:tc>
      </w:tr>
      <w:tr w14:paraId="6AA00AE2">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91B4EB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57A8C901">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控制箱</w:t>
            </w:r>
          </w:p>
        </w:tc>
        <w:tc>
          <w:tcPr>
            <w:tcW w:w="5704" w:type="dxa"/>
            <w:tcBorders>
              <w:top w:val="single" w:color="000000" w:sz="4" w:space="0"/>
              <w:left w:val="single" w:color="000000" w:sz="4" w:space="0"/>
              <w:bottom w:val="single" w:color="000000" w:sz="4" w:space="0"/>
              <w:right w:val="single" w:color="000000" w:sz="4" w:space="0"/>
            </w:tcBorders>
            <w:vAlign w:val="center"/>
          </w:tcPr>
          <w:p w14:paraId="0134207B">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1.安装方式：壁挂式安装（墙面固定）；</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2.箱体材质：不锈钢防水；</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3.箱体尺寸：宽×高×深：380mm×500mm×220mm；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4.防护等级：IP44；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47CEBE7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616E96E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r>
      <w:tr w14:paraId="67C553BF">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8CE80A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452B615C">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2C42F192">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1F3A3E2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186EA53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r>
      <w:tr w14:paraId="1B641F37">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82AB0A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38C7266C">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双绞线缆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4B19C278">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1.电缆类型:屏蔽双绞线；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2.芯数: 4芯（2对双绞线）；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3.导体: 多股绞合镀锡铜丝，标称截面0.5mm²；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4.绝缘材料: 聚乙烯（PE）；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5.屏蔽结构: 分屏蔽 + 总屏蔽：每对线芯单独铝箔屏蔽 + 整体铝箔/聚酯复合带100%覆盖率 + 镀锡铜丝编织网90%覆盖率双重总屏蔽；</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6.护套材料: 阻燃PVC（聚氯乙烯）；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7.特性阻抗: 120Ω ±15%；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9.最大传输距离: 1200米（9600bps时）。</w:t>
            </w:r>
          </w:p>
        </w:tc>
        <w:tc>
          <w:tcPr>
            <w:tcW w:w="849" w:type="dxa"/>
            <w:tcBorders>
              <w:top w:val="single" w:color="000000" w:sz="4" w:space="0"/>
              <w:left w:val="single" w:color="000000" w:sz="4" w:space="0"/>
              <w:bottom w:val="single" w:color="000000" w:sz="4" w:space="0"/>
              <w:right w:val="single" w:color="000000" w:sz="4" w:space="0"/>
            </w:tcBorders>
            <w:vAlign w:val="center"/>
          </w:tcPr>
          <w:p w14:paraId="3646492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4170B1D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500</w:t>
            </w:r>
          </w:p>
        </w:tc>
      </w:tr>
      <w:tr w14:paraId="76B04A7D">
        <w:tblPrEx>
          <w:tblCellMar>
            <w:top w:w="0" w:type="dxa"/>
            <w:left w:w="108" w:type="dxa"/>
            <w:bottom w:w="0" w:type="dxa"/>
            <w:right w:w="108" w:type="dxa"/>
          </w:tblCellMar>
        </w:tblPrEx>
        <w:trPr>
          <w:trHeight w:val="673"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B0E2FBC">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二十五</w:t>
            </w:r>
          </w:p>
        </w:tc>
        <w:tc>
          <w:tcPr>
            <w:tcW w:w="1859" w:type="dxa"/>
            <w:tcBorders>
              <w:top w:val="single" w:color="000000" w:sz="4" w:space="0"/>
              <w:left w:val="single" w:color="000000" w:sz="4" w:space="0"/>
              <w:bottom w:val="single" w:color="000000" w:sz="4" w:space="0"/>
              <w:right w:val="single" w:color="000000" w:sz="4" w:space="0"/>
            </w:tcBorders>
            <w:vAlign w:val="center"/>
          </w:tcPr>
          <w:p w14:paraId="1A4A2653">
            <w:pPr>
              <w:spacing w:line="240" w:lineRule="auto"/>
              <w:ind w:firstLine="0" w:firstLineChars="0"/>
              <w:textAlignment w:val="center"/>
              <w:rPr>
                <w:rFonts w:hint="eastAsia" w:ascii="宋体" w:hAnsi="宋体" w:cs="宋体"/>
                <w:b/>
                <w:bCs/>
                <w:color w:val="auto"/>
                <w:sz w:val="20"/>
                <w:highlight w:val="none"/>
                <w:lang w:eastAsia="zh-CN"/>
              </w:rPr>
            </w:pPr>
            <w:r>
              <w:rPr>
                <w:rFonts w:hint="eastAsia" w:ascii="宋体" w:hAnsi="宋体" w:cs="宋体"/>
                <w:b/>
                <w:bCs/>
                <w:color w:val="auto"/>
                <w:sz w:val="20"/>
                <w:highlight w:val="none"/>
                <w:lang w:eastAsia="zh-CN" w:bidi="ar"/>
              </w:rPr>
              <w:t>楼栋名称：体育馆高配房</w:t>
            </w:r>
          </w:p>
        </w:tc>
        <w:tc>
          <w:tcPr>
            <w:tcW w:w="5704" w:type="dxa"/>
            <w:tcBorders>
              <w:top w:val="single" w:color="000000" w:sz="4" w:space="0"/>
              <w:left w:val="single" w:color="000000" w:sz="4" w:space="0"/>
              <w:bottom w:val="single" w:color="000000" w:sz="4" w:space="0"/>
              <w:right w:val="single" w:color="000000" w:sz="4" w:space="0"/>
            </w:tcBorders>
            <w:vAlign w:val="center"/>
          </w:tcPr>
          <w:p w14:paraId="29AD0EB4">
            <w:pPr>
              <w:ind w:firstLine="0" w:firstLineChars="0"/>
              <w:rPr>
                <w:rFonts w:hint="eastAsia" w:ascii="宋体" w:hAnsi="宋体" w:cs="宋体"/>
                <w:color w:val="auto"/>
                <w:sz w:val="20"/>
                <w:szCs w:val="20"/>
                <w:highlight w:val="none"/>
                <w:lang w:eastAsia="zh-CN"/>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6F19CCFB">
            <w:pPr>
              <w:ind w:firstLine="0" w:firstLineChars="0"/>
              <w:jc w:val="center"/>
              <w:rPr>
                <w:rFonts w:hint="eastAsia" w:ascii="宋体" w:hAnsi="宋体" w:cs="宋体"/>
                <w:color w:val="auto"/>
                <w:sz w:val="20"/>
                <w:highlight w:val="none"/>
                <w:lang w:eastAsia="zh-CN"/>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4BD99EDC">
            <w:pPr>
              <w:ind w:firstLine="0" w:firstLineChars="0"/>
              <w:jc w:val="center"/>
              <w:rPr>
                <w:rFonts w:hint="eastAsia" w:ascii="宋体" w:hAnsi="宋体" w:cs="宋体"/>
                <w:color w:val="auto"/>
                <w:sz w:val="20"/>
                <w:highlight w:val="none"/>
                <w:lang w:eastAsia="zh-CN"/>
              </w:rPr>
            </w:pPr>
          </w:p>
        </w:tc>
      </w:tr>
      <w:tr w14:paraId="7EE990E6">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426A52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399BB4A5">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控制箱</w:t>
            </w:r>
          </w:p>
        </w:tc>
        <w:tc>
          <w:tcPr>
            <w:tcW w:w="5704" w:type="dxa"/>
            <w:tcBorders>
              <w:top w:val="single" w:color="000000" w:sz="4" w:space="0"/>
              <w:left w:val="single" w:color="000000" w:sz="4" w:space="0"/>
              <w:bottom w:val="single" w:color="000000" w:sz="4" w:space="0"/>
              <w:right w:val="single" w:color="000000" w:sz="4" w:space="0"/>
            </w:tcBorders>
            <w:vAlign w:val="center"/>
          </w:tcPr>
          <w:p w14:paraId="256DFD1A">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1.安装方式：壁挂式安装（墙面固定）；</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2.箱体材质：不锈钢防水；</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3.箱体尺寸：宽×高×深：380mm×500mm×220mm；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4.防护等级：IP44；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07939C2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44DA1F2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r>
      <w:tr w14:paraId="42BE75D3">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6168CC2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0C6DC7AC">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6A91C57B">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7552022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6628B541">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r>
      <w:tr w14:paraId="34522820">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FBAF91E">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62F3C917">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双绞线缆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3D76655A">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1.电缆类型:屏蔽双绞线；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2.芯数: 4芯（2对双绞线）；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3.导体: 多股绞合镀锡铜丝，标称截面0.5mm²；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4.绝缘材料: 聚乙烯（PE）；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5.屏蔽结构: 分屏蔽 + 总屏蔽：每对线芯单独铝箔屏蔽 + 整体铝箔/聚酯复合带100%覆盖率 + 镀锡铜丝编织网90%覆盖率双重总屏蔽；</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6.护套材料: 阻燃PVC（聚氯乙烯）；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7.特性阻抗: 120Ω ±15%；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9.最大传输距离: 1200米（9600bps时）。</w:t>
            </w:r>
          </w:p>
        </w:tc>
        <w:tc>
          <w:tcPr>
            <w:tcW w:w="849" w:type="dxa"/>
            <w:tcBorders>
              <w:top w:val="single" w:color="000000" w:sz="4" w:space="0"/>
              <w:left w:val="single" w:color="000000" w:sz="4" w:space="0"/>
              <w:bottom w:val="single" w:color="000000" w:sz="4" w:space="0"/>
              <w:right w:val="single" w:color="000000" w:sz="4" w:space="0"/>
            </w:tcBorders>
            <w:vAlign w:val="center"/>
          </w:tcPr>
          <w:p w14:paraId="021AFA0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5FF77BB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500</w:t>
            </w:r>
          </w:p>
        </w:tc>
      </w:tr>
      <w:tr w14:paraId="7657C240">
        <w:tblPrEx>
          <w:tblCellMar>
            <w:top w:w="0" w:type="dxa"/>
            <w:left w:w="108" w:type="dxa"/>
            <w:bottom w:w="0" w:type="dxa"/>
            <w:right w:w="108" w:type="dxa"/>
          </w:tblCellMar>
        </w:tblPrEx>
        <w:trPr>
          <w:trHeight w:val="703"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EDA1BC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二十六</w:t>
            </w:r>
          </w:p>
        </w:tc>
        <w:tc>
          <w:tcPr>
            <w:tcW w:w="1859" w:type="dxa"/>
            <w:tcBorders>
              <w:top w:val="single" w:color="000000" w:sz="4" w:space="0"/>
              <w:left w:val="single" w:color="000000" w:sz="4" w:space="0"/>
              <w:bottom w:val="single" w:color="000000" w:sz="4" w:space="0"/>
              <w:right w:val="single" w:color="000000" w:sz="4" w:space="0"/>
            </w:tcBorders>
            <w:vAlign w:val="center"/>
          </w:tcPr>
          <w:p w14:paraId="20689E6D">
            <w:pPr>
              <w:spacing w:line="240" w:lineRule="auto"/>
              <w:ind w:firstLine="0" w:firstLineChars="0"/>
              <w:textAlignment w:val="center"/>
              <w:rPr>
                <w:rFonts w:hint="eastAsia" w:ascii="宋体" w:hAnsi="宋体" w:cs="宋体"/>
                <w:b/>
                <w:bCs/>
                <w:color w:val="auto"/>
                <w:sz w:val="20"/>
                <w:highlight w:val="none"/>
                <w:lang w:eastAsia="zh-CN"/>
              </w:rPr>
            </w:pPr>
            <w:r>
              <w:rPr>
                <w:rFonts w:hint="eastAsia" w:ascii="宋体" w:hAnsi="宋体" w:cs="宋体"/>
                <w:b/>
                <w:bCs/>
                <w:color w:val="auto"/>
                <w:sz w:val="20"/>
                <w:highlight w:val="none"/>
                <w:lang w:eastAsia="zh-CN" w:bidi="ar"/>
              </w:rPr>
              <w:t>楼栋名称：图书馆高配房</w:t>
            </w:r>
          </w:p>
        </w:tc>
        <w:tc>
          <w:tcPr>
            <w:tcW w:w="5704" w:type="dxa"/>
            <w:tcBorders>
              <w:top w:val="single" w:color="000000" w:sz="4" w:space="0"/>
              <w:left w:val="single" w:color="000000" w:sz="4" w:space="0"/>
              <w:bottom w:val="single" w:color="000000" w:sz="4" w:space="0"/>
              <w:right w:val="single" w:color="000000" w:sz="4" w:space="0"/>
            </w:tcBorders>
            <w:vAlign w:val="center"/>
          </w:tcPr>
          <w:p w14:paraId="68927C1C">
            <w:pPr>
              <w:ind w:firstLine="0" w:firstLineChars="0"/>
              <w:rPr>
                <w:rFonts w:hint="eastAsia" w:ascii="宋体" w:hAnsi="宋体" w:cs="宋体"/>
                <w:color w:val="auto"/>
                <w:sz w:val="20"/>
                <w:szCs w:val="20"/>
                <w:highlight w:val="none"/>
                <w:lang w:eastAsia="zh-CN"/>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56B02712">
            <w:pPr>
              <w:ind w:firstLine="0" w:firstLineChars="0"/>
              <w:jc w:val="center"/>
              <w:rPr>
                <w:rFonts w:hint="eastAsia" w:ascii="宋体" w:hAnsi="宋体" w:cs="宋体"/>
                <w:color w:val="auto"/>
                <w:sz w:val="20"/>
                <w:highlight w:val="none"/>
                <w:lang w:eastAsia="zh-CN"/>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3ED7C2C5">
            <w:pPr>
              <w:ind w:firstLine="0" w:firstLineChars="0"/>
              <w:jc w:val="center"/>
              <w:rPr>
                <w:rFonts w:hint="eastAsia" w:ascii="宋体" w:hAnsi="宋体" w:cs="宋体"/>
                <w:color w:val="auto"/>
                <w:sz w:val="20"/>
                <w:highlight w:val="none"/>
                <w:lang w:eastAsia="zh-CN"/>
              </w:rPr>
            </w:pPr>
          </w:p>
        </w:tc>
      </w:tr>
      <w:tr w14:paraId="64A8AB0B">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FC4046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3DEA3764">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控制箱</w:t>
            </w:r>
          </w:p>
        </w:tc>
        <w:tc>
          <w:tcPr>
            <w:tcW w:w="5704" w:type="dxa"/>
            <w:tcBorders>
              <w:top w:val="single" w:color="000000" w:sz="4" w:space="0"/>
              <w:left w:val="single" w:color="000000" w:sz="4" w:space="0"/>
              <w:bottom w:val="single" w:color="000000" w:sz="4" w:space="0"/>
              <w:right w:val="single" w:color="000000" w:sz="4" w:space="0"/>
            </w:tcBorders>
            <w:vAlign w:val="center"/>
          </w:tcPr>
          <w:p w14:paraId="5D5BCBD9">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1.安装方式：壁挂式安装（墙面固定）；</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2.箱体材质：不锈钢防水；</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3.箱体尺寸：宽×高×深：380mm×500mm×220mm；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4.防护等级：IP44；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25A8197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3CE6286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r>
      <w:tr w14:paraId="464848EB">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5B6A49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3AD59F75">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30531A7B">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7F2BA56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4874DCD2">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r>
      <w:tr w14:paraId="0A2CFFB7">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5E22370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61A6420A">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双绞线缆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42405771">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1.电缆类型:屏蔽双绞线；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2.芯数: 4芯（2对双绞线）；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3.导体: 多股绞合镀锡铜丝，标称截面0.5mm²；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4.绝缘材料: 聚乙烯（PE）；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5.屏蔽结构: 分屏蔽 + 总屏蔽：每对线芯单独铝箔屏蔽 + 整体铝箔/聚酯复合带100%覆盖率 + 镀锡铜丝编织网90%覆盖率双重总屏蔽；</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6.护套材料: 阻燃PVC（聚氯乙烯）；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7.特性阻抗: 120Ω ±15%；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9.最大传输距离: 1200米（9600bps时）。</w:t>
            </w:r>
          </w:p>
        </w:tc>
        <w:tc>
          <w:tcPr>
            <w:tcW w:w="849" w:type="dxa"/>
            <w:tcBorders>
              <w:top w:val="single" w:color="000000" w:sz="4" w:space="0"/>
              <w:left w:val="single" w:color="000000" w:sz="4" w:space="0"/>
              <w:bottom w:val="single" w:color="000000" w:sz="4" w:space="0"/>
              <w:right w:val="single" w:color="000000" w:sz="4" w:space="0"/>
            </w:tcBorders>
            <w:vAlign w:val="center"/>
          </w:tcPr>
          <w:p w14:paraId="396773C6">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50D1581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500</w:t>
            </w:r>
          </w:p>
        </w:tc>
      </w:tr>
      <w:tr w14:paraId="4AD79428">
        <w:tblPrEx>
          <w:tblCellMar>
            <w:top w:w="0" w:type="dxa"/>
            <w:left w:w="108" w:type="dxa"/>
            <w:bottom w:w="0" w:type="dxa"/>
            <w:right w:w="108" w:type="dxa"/>
          </w:tblCellMar>
        </w:tblPrEx>
        <w:trPr>
          <w:trHeight w:val="718"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B5ABA0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二十七</w:t>
            </w:r>
          </w:p>
        </w:tc>
        <w:tc>
          <w:tcPr>
            <w:tcW w:w="1859" w:type="dxa"/>
            <w:tcBorders>
              <w:top w:val="single" w:color="000000" w:sz="4" w:space="0"/>
              <w:left w:val="single" w:color="000000" w:sz="4" w:space="0"/>
              <w:bottom w:val="single" w:color="000000" w:sz="4" w:space="0"/>
              <w:right w:val="single" w:color="000000" w:sz="4" w:space="0"/>
            </w:tcBorders>
            <w:vAlign w:val="center"/>
          </w:tcPr>
          <w:p w14:paraId="629FF210">
            <w:pPr>
              <w:spacing w:line="240" w:lineRule="auto"/>
              <w:ind w:firstLine="0" w:firstLineChars="0"/>
              <w:textAlignment w:val="center"/>
              <w:rPr>
                <w:rFonts w:hint="eastAsia" w:ascii="宋体" w:hAnsi="宋体" w:cs="宋体"/>
                <w:b/>
                <w:bCs/>
                <w:color w:val="auto"/>
                <w:sz w:val="20"/>
                <w:highlight w:val="none"/>
                <w:lang w:eastAsia="zh-CN"/>
              </w:rPr>
            </w:pPr>
            <w:r>
              <w:rPr>
                <w:rFonts w:hint="eastAsia" w:ascii="宋体" w:hAnsi="宋体" w:cs="宋体"/>
                <w:b/>
                <w:bCs/>
                <w:color w:val="auto"/>
                <w:sz w:val="20"/>
                <w:highlight w:val="none"/>
                <w:lang w:eastAsia="zh-CN" w:bidi="ar"/>
              </w:rPr>
              <w:t>楼栋名称：垃圾房高配房</w:t>
            </w:r>
          </w:p>
        </w:tc>
        <w:tc>
          <w:tcPr>
            <w:tcW w:w="5704" w:type="dxa"/>
            <w:tcBorders>
              <w:top w:val="single" w:color="000000" w:sz="4" w:space="0"/>
              <w:left w:val="single" w:color="000000" w:sz="4" w:space="0"/>
              <w:bottom w:val="single" w:color="000000" w:sz="4" w:space="0"/>
              <w:right w:val="single" w:color="000000" w:sz="4" w:space="0"/>
            </w:tcBorders>
            <w:vAlign w:val="center"/>
          </w:tcPr>
          <w:p w14:paraId="2D164753">
            <w:pPr>
              <w:ind w:firstLine="0" w:firstLineChars="0"/>
              <w:rPr>
                <w:rFonts w:hint="eastAsia" w:ascii="宋体" w:hAnsi="宋体" w:cs="宋体"/>
                <w:color w:val="auto"/>
                <w:sz w:val="20"/>
                <w:szCs w:val="20"/>
                <w:highlight w:val="none"/>
                <w:lang w:eastAsia="zh-CN"/>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4ABB0A20">
            <w:pPr>
              <w:ind w:firstLine="0" w:firstLineChars="0"/>
              <w:jc w:val="center"/>
              <w:rPr>
                <w:rFonts w:hint="eastAsia" w:ascii="宋体" w:hAnsi="宋体" w:cs="宋体"/>
                <w:color w:val="auto"/>
                <w:sz w:val="20"/>
                <w:highlight w:val="none"/>
                <w:lang w:eastAsia="zh-CN"/>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048058B4">
            <w:pPr>
              <w:ind w:firstLine="0" w:firstLineChars="0"/>
              <w:jc w:val="center"/>
              <w:rPr>
                <w:rFonts w:hint="eastAsia" w:ascii="宋体" w:hAnsi="宋体" w:cs="宋体"/>
                <w:color w:val="auto"/>
                <w:sz w:val="20"/>
                <w:highlight w:val="none"/>
                <w:lang w:eastAsia="zh-CN"/>
              </w:rPr>
            </w:pPr>
          </w:p>
        </w:tc>
      </w:tr>
      <w:tr w14:paraId="09191F7C">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4B5BA72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1628A790">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控制箱</w:t>
            </w:r>
          </w:p>
        </w:tc>
        <w:tc>
          <w:tcPr>
            <w:tcW w:w="5704" w:type="dxa"/>
            <w:tcBorders>
              <w:top w:val="single" w:color="000000" w:sz="4" w:space="0"/>
              <w:left w:val="single" w:color="000000" w:sz="4" w:space="0"/>
              <w:bottom w:val="single" w:color="000000" w:sz="4" w:space="0"/>
              <w:right w:val="single" w:color="000000" w:sz="4" w:space="0"/>
            </w:tcBorders>
            <w:vAlign w:val="center"/>
          </w:tcPr>
          <w:p w14:paraId="30B106B8">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1.安装方式：壁挂式安装（墙面固定）；</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2.箱体材质：不锈钢防水；</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3.箱体尺寸：宽×高×深：380mm×500mm×220mm；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4.防护等级：IP44；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125B9EA8">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5FE2566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r>
      <w:tr w14:paraId="3583B1A9">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23D993C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6D069720">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30E0870F">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30AA1B9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08F18B8F">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r>
      <w:tr w14:paraId="7DD8BA31">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18436987">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6D341E4E">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双绞线缆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037B945F">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1.电缆类型:屏蔽双绞线；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2.芯数: 4芯（2对双绞线）；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3.导体: 多股绞合镀锡铜丝，标称截面0.5mm²；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4.绝缘材料: 聚乙烯（PE）；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5.屏蔽结构: 分屏蔽 + 总屏蔽：每对线芯单独铝箔屏蔽 + 整体铝箔/聚酯复合带100%覆盖率 + 镀锡铜丝编织网90%覆盖率双重总屏蔽；</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6.护套材料: 阻燃PVC（聚氯乙烯）；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7.特性阻抗: 120Ω ±15%；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9.最大传输距离: 1200米（9600bps时）。</w:t>
            </w:r>
          </w:p>
        </w:tc>
        <w:tc>
          <w:tcPr>
            <w:tcW w:w="849" w:type="dxa"/>
            <w:tcBorders>
              <w:top w:val="single" w:color="000000" w:sz="4" w:space="0"/>
              <w:left w:val="single" w:color="000000" w:sz="4" w:space="0"/>
              <w:bottom w:val="single" w:color="000000" w:sz="4" w:space="0"/>
              <w:right w:val="single" w:color="000000" w:sz="4" w:space="0"/>
            </w:tcBorders>
            <w:vAlign w:val="center"/>
          </w:tcPr>
          <w:p w14:paraId="36F7A1B5">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55036223">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500</w:t>
            </w:r>
          </w:p>
        </w:tc>
      </w:tr>
      <w:tr w14:paraId="0066B813">
        <w:tblPrEx>
          <w:tblCellMar>
            <w:top w:w="0" w:type="dxa"/>
            <w:left w:w="108" w:type="dxa"/>
            <w:bottom w:w="0" w:type="dxa"/>
            <w:right w:w="108" w:type="dxa"/>
          </w:tblCellMar>
        </w:tblPrEx>
        <w:trPr>
          <w:trHeight w:val="669"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E6BF610">
            <w:pPr>
              <w:spacing w:line="240" w:lineRule="auto"/>
              <w:ind w:firstLine="0" w:firstLineChars="0"/>
              <w:jc w:val="center"/>
              <w:textAlignment w:val="center"/>
              <w:rPr>
                <w:rFonts w:hint="eastAsia" w:ascii="宋体" w:hAnsi="宋体" w:cs="宋体"/>
                <w:color w:val="auto"/>
                <w:sz w:val="21"/>
                <w:highlight w:val="none"/>
              </w:rPr>
            </w:pPr>
            <w:r>
              <w:rPr>
                <w:rFonts w:hint="eastAsia" w:ascii="宋体" w:hAnsi="宋体" w:cs="宋体"/>
                <w:color w:val="auto"/>
                <w:sz w:val="21"/>
                <w:highlight w:val="none"/>
                <w:lang w:eastAsia="zh-CN" w:bidi="ar"/>
              </w:rPr>
              <w:t>二十八</w:t>
            </w:r>
          </w:p>
        </w:tc>
        <w:tc>
          <w:tcPr>
            <w:tcW w:w="1859" w:type="dxa"/>
            <w:tcBorders>
              <w:top w:val="single" w:color="000000" w:sz="4" w:space="0"/>
              <w:left w:val="single" w:color="000000" w:sz="4" w:space="0"/>
              <w:bottom w:val="single" w:color="000000" w:sz="4" w:space="0"/>
              <w:right w:val="single" w:color="000000" w:sz="4" w:space="0"/>
            </w:tcBorders>
            <w:vAlign w:val="center"/>
          </w:tcPr>
          <w:p w14:paraId="0ECBC538">
            <w:pPr>
              <w:spacing w:line="240" w:lineRule="auto"/>
              <w:ind w:firstLine="0" w:firstLineChars="0"/>
              <w:jc w:val="center"/>
              <w:textAlignment w:val="center"/>
              <w:rPr>
                <w:rFonts w:hint="eastAsia" w:ascii="宋体" w:hAnsi="宋体" w:cs="宋体"/>
                <w:b/>
                <w:bCs/>
                <w:color w:val="auto"/>
                <w:sz w:val="21"/>
                <w:highlight w:val="none"/>
                <w:lang w:eastAsia="zh-CN"/>
              </w:rPr>
            </w:pPr>
            <w:r>
              <w:rPr>
                <w:rFonts w:hint="eastAsia" w:ascii="宋体" w:hAnsi="宋体" w:cs="宋体"/>
                <w:b/>
                <w:bCs/>
                <w:color w:val="auto"/>
                <w:sz w:val="21"/>
                <w:highlight w:val="none"/>
                <w:lang w:eastAsia="zh-CN" w:bidi="ar"/>
              </w:rPr>
              <w:t>楼栋名称：梅园高配房</w:t>
            </w:r>
          </w:p>
        </w:tc>
        <w:tc>
          <w:tcPr>
            <w:tcW w:w="5704" w:type="dxa"/>
            <w:tcBorders>
              <w:top w:val="single" w:color="000000" w:sz="4" w:space="0"/>
              <w:left w:val="single" w:color="000000" w:sz="4" w:space="0"/>
              <w:bottom w:val="single" w:color="000000" w:sz="4" w:space="0"/>
              <w:right w:val="single" w:color="000000" w:sz="4" w:space="0"/>
            </w:tcBorders>
            <w:vAlign w:val="center"/>
          </w:tcPr>
          <w:p w14:paraId="3A599D22">
            <w:pPr>
              <w:ind w:firstLine="0" w:firstLineChars="0"/>
              <w:jc w:val="center"/>
              <w:rPr>
                <w:rFonts w:hint="eastAsia" w:ascii="宋体" w:hAnsi="宋体" w:cs="宋体"/>
                <w:color w:val="auto"/>
                <w:sz w:val="20"/>
                <w:szCs w:val="20"/>
                <w:highlight w:val="none"/>
                <w:lang w:eastAsia="zh-CN"/>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1AEDE623">
            <w:pPr>
              <w:ind w:firstLine="0" w:firstLineChars="0"/>
              <w:jc w:val="center"/>
              <w:rPr>
                <w:rFonts w:hint="eastAsia" w:ascii="宋体" w:hAnsi="宋体" w:cs="宋体"/>
                <w:color w:val="auto"/>
                <w:sz w:val="21"/>
                <w:highlight w:val="none"/>
                <w:lang w:eastAsia="zh-CN"/>
              </w:rPr>
            </w:pPr>
          </w:p>
        </w:tc>
        <w:tc>
          <w:tcPr>
            <w:tcW w:w="849" w:type="dxa"/>
            <w:tcBorders>
              <w:top w:val="single" w:color="000000" w:sz="4" w:space="0"/>
              <w:left w:val="single" w:color="000000" w:sz="4" w:space="0"/>
              <w:bottom w:val="single" w:color="000000" w:sz="4" w:space="0"/>
              <w:right w:val="single" w:color="000000" w:sz="4" w:space="0"/>
            </w:tcBorders>
            <w:vAlign w:val="center"/>
          </w:tcPr>
          <w:p w14:paraId="33A29CD0">
            <w:pPr>
              <w:ind w:firstLine="0" w:firstLineChars="0"/>
              <w:jc w:val="center"/>
              <w:rPr>
                <w:rFonts w:hint="eastAsia" w:ascii="宋体" w:hAnsi="宋体" w:cs="宋体"/>
                <w:color w:val="auto"/>
                <w:sz w:val="21"/>
                <w:highlight w:val="none"/>
                <w:lang w:eastAsia="zh-CN"/>
              </w:rPr>
            </w:pPr>
          </w:p>
        </w:tc>
      </w:tr>
      <w:tr w14:paraId="27F3FFFC">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FB0629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c>
          <w:tcPr>
            <w:tcW w:w="1859" w:type="dxa"/>
            <w:tcBorders>
              <w:top w:val="single" w:color="000000" w:sz="4" w:space="0"/>
              <w:left w:val="single" w:color="000000" w:sz="4" w:space="0"/>
              <w:bottom w:val="single" w:color="000000" w:sz="4" w:space="0"/>
              <w:right w:val="single" w:color="000000" w:sz="4" w:space="0"/>
            </w:tcBorders>
            <w:vAlign w:val="center"/>
          </w:tcPr>
          <w:p w14:paraId="2CC2B204">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控制箱</w:t>
            </w:r>
          </w:p>
        </w:tc>
        <w:tc>
          <w:tcPr>
            <w:tcW w:w="5704" w:type="dxa"/>
            <w:tcBorders>
              <w:top w:val="single" w:color="000000" w:sz="4" w:space="0"/>
              <w:left w:val="single" w:color="000000" w:sz="4" w:space="0"/>
              <w:bottom w:val="single" w:color="000000" w:sz="4" w:space="0"/>
              <w:right w:val="single" w:color="000000" w:sz="4" w:space="0"/>
            </w:tcBorders>
            <w:vAlign w:val="center"/>
          </w:tcPr>
          <w:p w14:paraId="44341B0B">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1.安装方式：壁挂式安装（墙面固定）；</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2.箱体材质：不锈钢防水；</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3.箱体尺寸：宽×高×深：380mm×500mm×220mm；</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4.防护等级：IP44；</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5.绝缘电阻：≥20MΩ；</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6.安全防护: 配备防盗螺栓、铅封装置及挂锁锁鼻，防非法开启。</w:t>
            </w:r>
          </w:p>
        </w:tc>
        <w:tc>
          <w:tcPr>
            <w:tcW w:w="849" w:type="dxa"/>
            <w:tcBorders>
              <w:top w:val="single" w:color="000000" w:sz="4" w:space="0"/>
              <w:left w:val="single" w:color="000000" w:sz="4" w:space="0"/>
              <w:bottom w:val="single" w:color="000000" w:sz="4" w:space="0"/>
              <w:right w:val="single" w:color="000000" w:sz="4" w:space="0"/>
            </w:tcBorders>
            <w:vAlign w:val="center"/>
          </w:tcPr>
          <w:p w14:paraId="1DFE5BC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台</w:t>
            </w:r>
          </w:p>
        </w:tc>
        <w:tc>
          <w:tcPr>
            <w:tcW w:w="849" w:type="dxa"/>
            <w:tcBorders>
              <w:top w:val="single" w:color="000000" w:sz="4" w:space="0"/>
              <w:left w:val="single" w:color="000000" w:sz="4" w:space="0"/>
              <w:bottom w:val="single" w:color="000000" w:sz="4" w:space="0"/>
              <w:right w:val="single" w:color="000000" w:sz="4" w:space="0"/>
            </w:tcBorders>
            <w:vAlign w:val="center"/>
          </w:tcPr>
          <w:p w14:paraId="4214830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1</w:t>
            </w:r>
          </w:p>
        </w:tc>
      </w:tr>
      <w:tr w14:paraId="26AC3409">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56B028DB">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c>
          <w:tcPr>
            <w:tcW w:w="1859" w:type="dxa"/>
            <w:tcBorders>
              <w:top w:val="single" w:color="000000" w:sz="4" w:space="0"/>
              <w:left w:val="single" w:color="000000" w:sz="4" w:space="0"/>
              <w:bottom w:val="single" w:color="000000" w:sz="4" w:space="0"/>
              <w:right w:val="single" w:color="000000" w:sz="4" w:space="0"/>
            </w:tcBorders>
            <w:vAlign w:val="center"/>
          </w:tcPr>
          <w:p w14:paraId="3F1C503F">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数据采集器</w:t>
            </w:r>
          </w:p>
        </w:tc>
        <w:tc>
          <w:tcPr>
            <w:tcW w:w="5704" w:type="dxa"/>
            <w:tcBorders>
              <w:top w:val="single" w:color="000000" w:sz="4" w:space="0"/>
              <w:left w:val="single" w:color="000000" w:sz="4" w:space="0"/>
              <w:bottom w:val="single" w:color="000000" w:sz="4" w:space="0"/>
              <w:right w:val="single" w:color="000000" w:sz="4" w:space="0"/>
            </w:tcBorders>
            <w:vAlign w:val="center"/>
          </w:tcPr>
          <w:p w14:paraId="3C3F4FF0">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1.处理器： 64位及以上CPU；</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2.操作系统：Linux或同等功能嵌入式系统；</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3.通信接口：≥1个RS232、≥4个S485串口、 ≥2个CAN串口、≥2个USB接口、≥2个物理网络接口；</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4.通信方式：≥2个RJ45百兆以太网、4G CAT.1通信、低功耗蓝牙(BluetoothLE)；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5.程序存储器：不能小于256MB；</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6.数据存储：支持TF卡、支持掉电保护；</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8.供电电压：DC9~36V；</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9.工作温度：-20℃～+85℃（工业级）；</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10．工作湿度：5%～95%RH（无凝露）；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11.开发语言：支持C/C++、Python。</w:t>
            </w:r>
          </w:p>
        </w:tc>
        <w:tc>
          <w:tcPr>
            <w:tcW w:w="849" w:type="dxa"/>
            <w:tcBorders>
              <w:top w:val="single" w:color="000000" w:sz="4" w:space="0"/>
              <w:left w:val="single" w:color="000000" w:sz="4" w:space="0"/>
              <w:bottom w:val="single" w:color="000000" w:sz="4" w:space="0"/>
              <w:right w:val="single" w:color="000000" w:sz="4" w:space="0"/>
            </w:tcBorders>
            <w:vAlign w:val="center"/>
          </w:tcPr>
          <w:p w14:paraId="63EA75D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个</w:t>
            </w:r>
          </w:p>
        </w:tc>
        <w:tc>
          <w:tcPr>
            <w:tcW w:w="849" w:type="dxa"/>
            <w:tcBorders>
              <w:top w:val="single" w:color="000000" w:sz="4" w:space="0"/>
              <w:left w:val="single" w:color="000000" w:sz="4" w:space="0"/>
              <w:bottom w:val="single" w:color="000000" w:sz="4" w:space="0"/>
              <w:right w:val="single" w:color="000000" w:sz="4" w:space="0"/>
            </w:tcBorders>
            <w:vAlign w:val="center"/>
          </w:tcPr>
          <w:p w14:paraId="34B88AA9">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2</w:t>
            </w:r>
          </w:p>
        </w:tc>
      </w:tr>
      <w:tr w14:paraId="66C70D09">
        <w:tblPrEx>
          <w:tblCellMar>
            <w:top w:w="0" w:type="dxa"/>
            <w:left w:w="108" w:type="dxa"/>
            <w:bottom w:w="0" w:type="dxa"/>
            <w:right w:w="108" w:type="dxa"/>
          </w:tblCellMar>
        </w:tblPrEx>
        <w:trPr>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3755116A">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3</w:t>
            </w:r>
          </w:p>
        </w:tc>
        <w:tc>
          <w:tcPr>
            <w:tcW w:w="1859" w:type="dxa"/>
            <w:tcBorders>
              <w:top w:val="single" w:color="000000" w:sz="4" w:space="0"/>
              <w:left w:val="single" w:color="000000" w:sz="4" w:space="0"/>
              <w:bottom w:val="single" w:color="000000" w:sz="4" w:space="0"/>
              <w:right w:val="single" w:color="000000" w:sz="4" w:space="0"/>
            </w:tcBorders>
            <w:vAlign w:val="center"/>
          </w:tcPr>
          <w:p w14:paraId="5589E8AC">
            <w:pPr>
              <w:spacing w:line="240" w:lineRule="auto"/>
              <w:ind w:firstLine="0" w:firstLineChars="0"/>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双绞线缆</w:t>
            </w:r>
          </w:p>
        </w:tc>
        <w:tc>
          <w:tcPr>
            <w:tcW w:w="5704" w:type="dxa"/>
            <w:tcBorders>
              <w:top w:val="single" w:color="000000" w:sz="4" w:space="0"/>
              <w:left w:val="single" w:color="000000" w:sz="4" w:space="0"/>
              <w:bottom w:val="single" w:color="000000" w:sz="4" w:space="0"/>
              <w:right w:val="single" w:color="000000" w:sz="4" w:space="0"/>
            </w:tcBorders>
            <w:vAlign w:val="center"/>
          </w:tcPr>
          <w:p w14:paraId="26AFEE2B">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1.电缆类型:屏蔽双绞线；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2.芯数: 4芯（2对双绞线）；</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3.导体: 多股绞合镀锡铜丝，标称截面0.5mm²；</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4.绝缘材料: 聚乙烯（PE）；</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5.屏蔽结构: 分屏蔽 + 总屏蔽：每对线芯单独铝箔屏蔽 + 整体铝箔/聚酯复合带100%覆盖率 + 镀锡铜丝编织网90%覆盖率双重总屏蔽；</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6.护套材料: 阻燃PVC（聚氯乙烯）；</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7.特性阻抗: 120Ω ±15%；</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8.工作温度: -20℃～+70℃；</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9.最大传输距离: 1200米（9600bps时）。</w:t>
            </w:r>
          </w:p>
        </w:tc>
        <w:tc>
          <w:tcPr>
            <w:tcW w:w="849" w:type="dxa"/>
            <w:tcBorders>
              <w:top w:val="single" w:color="000000" w:sz="4" w:space="0"/>
              <w:left w:val="single" w:color="000000" w:sz="4" w:space="0"/>
              <w:bottom w:val="single" w:color="000000" w:sz="4" w:space="0"/>
              <w:right w:val="single" w:color="000000" w:sz="4" w:space="0"/>
            </w:tcBorders>
            <w:vAlign w:val="center"/>
          </w:tcPr>
          <w:p w14:paraId="4650BFBD">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m</w:t>
            </w:r>
          </w:p>
        </w:tc>
        <w:tc>
          <w:tcPr>
            <w:tcW w:w="849" w:type="dxa"/>
            <w:tcBorders>
              <w:top w:val="single" w:color="000000" w:sz="4" w:space="0"/>
              <w:left w:val="single" w:color="000000" w:sz="4" w:space="0"/>
              <w:bottom w:val="single" w:color="000000" w:sz="4" w:space="0"/>
              <w:right w:val="single" w:color="000000" w:sz="4" w:space="0"/>
            </w:tcBorders>
            <w:vAlign w:val="center"/>
          </w:tcPr>
          <w:p w14:paraId="22D88084">
            <w:pPr>
              <w:spacing w:line="240" w:lineRule="auto"/>
              <w:ind w:firstLine="0" w:firstLineChars="0"/>
              <w:jc w:val="center"/>
              <w:textAlignment w:val="center"/>
              <w:rPr>
                <w:rFonts w:hint="eastAsia" w:ascii="宋体" w:hAnsi="宋体" w:cs="宋体"/>
                <w:color w:val="auto"/>
                <w:sz w:val="20"/>
                <w:highlight w:val="none"/>
              </w:rPr>
            </w:pPr>
            <w:r>
              <w:rPr>
                <w:rFonts w:hint="eastAsia" w:ascii="宋体" w:hAnsi="宋体" w:cs="宋体"/>
                <w:color w:val="auto"/>
                <w:sz w:val="20"/>
                <w:highlight w:val="none"/>
                <w:lang w:eastAsia="zh-CN" w:bidi="ar"/>
              </w:rPr>
              <w:t>500</w:t>
            </w:r>
          </w:p>
        </w:tc>
      </w:tr>
      <w:tr w14:paraId="25BD5A49">
        <w:tblPrEx>
          <w:tblCellMar>
            <w:top w:w="0" w:type="dxa"/>
            <w:left w:w="108" w:type="dxa"/>
            <w:bottom w:w="0" w:type="dxa"/>
            <w:right w:w="108" w:type="dxa"/>
          </w:tblCellMar>
        </w:tblPrEx>
        <w:trPr>
          <w:trHeight w:val="1397" w:hRule="atLeast"/>
          <w:jc w:val="center"/>
        </w:trPr>
        <w:tc>
          <w:tcPr>
            <w:tcW w:w="876" w:type="dxa"/>
            <w:tcBorders>
              <w:top w:val="single" w:color="000000" w:sz="4" w:space="0"/>
              <w:left w:val="single" w:color="000000" w:sz="4" w:space="0"/>
              <w:bottom w:val="single" w:color="000000" w:sz="4" w:space="0"/>
              <w:right w:val="single" w:color="000000" w:sz="4" w:space="0"/>
            </w:tcBorders>
            <w:vAlign w:val="center"/>
          </w:tcPr>
          <w:p w14:paraId="7D4BFE3D">
            <w:pPr>
              <w:spacing w:line="240" w:lineRule="auto"/>
              <w:ind w:firstLine="0" w:firstLineChars="0"/>
              <w:jc w:val="center"/>
              <w:textAlignment w:val="center"/>
              <w:rPr>
                <w:rFonts w:hint="eastAsia" w:ascii="宋体" w:hAnsi="宋体" w:cs="宋体"/>
                <w:color w:val="auto"/>
                <w:sz w:val="21"/>
                <w:highlight w:val="none"/>
              </w:rPr>
            </w:pPr>
            <w:r>
              <w:rPr>
                <w:rFonts w:hint="eastAsia" w:ascii="宋体" w:hAnsi="宋体" w:cs="宋体"/>
                <w:color w:val="auto"/>
                <w:sz w:val="21"/>
                <w:highlight w:val="none"/>
                <w:lang w:eastAsia="zh-CN" w:bidi="ar"/>
              </w:rPr>
              <w:t>二十九</w:t>
            </w:r>
          </w:p>
        </w:tc>
        <w:tc>
          <w:tcPr>
            <w:tcW w:w="1859" w:type="dxa"/>
            <w:tcBorders>
              <w:top w:val="single" w:color="000000" w:sz="4" w:space="0"/>
              <w:left w:val="single" w:color="000000" w:sz="4" w:space="0"/>
              <w:bottom w:val="single" w:color="000000" w:sz="4" w:space="0"/>
              <w:right w:val="single" w:color="000000" w:sz="4" w:space="0"/>
            </w:tcBorders>
            <w:vAlign w:val="center"/>
          </w:tcPr>
          <w:p w14:paraId="6765608B">
            <w:pPr>
              <w:spacing w:line="240" w:lineRule="auto"/>
              <w:ind w:firstLine="0" w:firstLineChars="0"/>
              <w:jc w:val="center"/>
              <w:textAlignment w:val="center"/>
              <w:rPr>
                <w:rFonts w:hint="eastAsia" w:ascii="宋体" w:hAnsi="宋体" w:cs="宋体"/>
                <w:b/>
                <w:bCs/>
                <w:color w:val="auto"/>
                <w:sz w:val="21"/>
                <w:highlight w:val="none"/>
              </w:rPr>
            </w:pPr>
            <w:r>
              <w:rPr>
                <w:rFonts w:hint="eastAsia" w:ascii="宋体" w:hAnsi="宋体" w:cs="宋体"/>
                <w:b/>
                <w:bCs/>
                <w:color w:val="auto"/>
                <w:sz w:val="21"/>
                <w:highlight w:val="none"/>
                <w:lang w:eastAsia="zh-CN" w:bidi="ar"/>
              </w:rPr>
              <w:t>能源综合管理平台</w:t>
            </w:r>
          </w:p>
        </w:tc>
        <w:tc>
          <w:tcPr>
            <w:tcW w:w="5704" w:type="dxa"/>
            <w:tcBorders>
              <w:top w:val="single" w:color="000000" w:sz="4" w:space="0"/>
              <w:left w:val="single" w:color="000000" w:sz="4" w:space="0"/>
              <w:bottom w:val="single" w:color="000000" w:sz="4" w:space="0"/>
              <w:right w:val="single" w:color="000000" w:sz="4" w:space="0"/>
            </w:tcBorders>
            <w:vAlign w:val="center"/>
          </w:tcPr>
          <w:p w14:paraId="3735B466">
            <w:pPr>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 xml:space="preserve">1.绿色校园管理模块 </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2.设备运维管理模块</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3.系统集成与标准规范要求</w:t>
            </w:r>
            <w:r>
              <w:rPr>
                <w:rFonts w:hint="eastAsia" w:ascii="宋体" w:hAnsi="宋体" w:cs="宋体"/>
                <w:color w:val="auto"/>
                <w:sz w:val="20"/>
                <w:szCs w:val="20"/>
                <w:highlight w:val="none"/>
                <w:lang w:eastAsia="zh-CN" w:bidi="ar"/>
              </w:rPr>
              <w:br w:type="textWrapping"/>
            </w:r>
            <w:r>
              <w:rPr>
                <w:rFonts w:hint="eastAsia" w:ascii="宋体" w:hAnsi="宋体" w:cs="宋体"/>
                <w:color w:val="auto"/>
                <w:sz w:val="20"/>
                <w:szCs w:val="20"/>
                <w:highlight w:val="none"/>
                <w:lang w:eastAsia="zh-CN" w:bidi="ar"/>
              </w:rPr>
              <w:t>4.具体详见附件清单</w:t>
            </w:r>
          </w:p>
        </w:tc>
        <w:tc>
          <w:tcPr>
            <w:tcW w:w="849" w:type="dxa"/>
            <w:tcBorders>
              <w:top w:val="single" w:color="000000" w:sz="4" w:space="0"/>
              <w:left w:val="single" w:color="000000" w:sz="4" w:space="0"/>
              <w:bottom w:val="single" w:color="000000" w:sz="4" w:space="0"/>
              <w:right w:val="single" w:color="000000" w:sz="4" w:space="0"/>
            </w:tcBorders>
            <w:vAlign w:val="center"/>
          </w:tcPr>
          <w:p w14:paraId="22568938">
            <w:pPr>
              <w:spacing w:line="240" w:lineRule="auto"/>
              <w:ind w:firstLine="0" w:firstLineChars="0"/>
              <w:jc w:val="center"/>
              <w:textAlignment w:val="center"/>
              <w:rPr>
                <w:rFonts w:hint="eastAsia" w:ascii="宋体" w:hAnsi="宋体" w:cs="宋体"/>
                <w:color w:val="auto"/>
                <w:sz w:val="21"/>
                <w:highlight w:val="none"/>
              </w:rPr>
            </w:pPr>
            <w:r>
              <w:rPr>
                <w:rFonts w:hint="eastAsia" w:ascii="宋体" w:hAnsi="宋体" w:cs="宋体"/>
                <w:color w:val="auto"/>
                <w:sz w:val="21"/>
                <w:highlight w:val="none"/>
                <w:lang w:eastAsia="zh-CN" w:bidi="ar"/>
              </w:rPr>
              <w:t>项</w:t>
            </w:r>
          </w:p>
        </w:tc>
        <w:tc>
          <w:tcPr>
            <w:tcW w:w="849" w:type="dxa"/>
            <w:tcBorders>
              <w:top w:val="single" w:color="000000" w:sz="4" w:space="0"/>
              <w:left w:val="single" w:color="000000" w:sz="4" w:space="0"/>
              <w:bottom w:val="single" w:color="000000" w:sz="4" w:space="0"/>
              <w:right w:val="single" w:color="000000" w:sz="4" w:space="0"/>
            </w:tcBorders>
            <w:vAlign w:val="center"/>
          </w:tcPr>
          <w:p w14:paraId="6CDAECDA">
            <w:pPr>
              <w:spacing w:line="240" w:lineRule="auto"/>
              <w:ind w:firstLine="0" w:firstLineChars="0"/>
              <w:jc w:val="center"/>
              <w:textAlignment w:val="center"/>
              <w:rPr>
                <w:rFonts w:hint="eastAsia" w:ascii="宋体" w:hAnsi="宋体" w:cs="宋体"/>
                <w:color w:val="auto"/>
                <w:sz w:val="21"/>
                <w:highlight w:val="none"/>
              </w:rPr>
            </w:pPr>
            <w:r>
              <w:rPr>
                <w:rFonts w:hint="eastAsia" w:ascii="宋体" w:hAnsi="宋体" w:cs="宋体"/>
                <w:color w:val="auto"/>
                <w:sz w:val="21"/>
                <w:highlight w:val="none"/>
                <w:lang w:eastAsia="zh-CN" w:bidi="ar"/>
              </w:rPr>
              <w:t>1</w:t>
            </w:r>
          </w:p>
        </w:tc>
      </w:tr>
    </w:tbl>
    <w:p w14:paraId="6C3D7C5B">
      <w:pPr>
        <w:numPr>
          <w:ilvl w:val="0"/>
          <w:numId w:val="1"/>
        </w:numPr>
        <w:spacing w:before="120" w:beforeLines="50"/>
        <w:ind w:firstLine="0" w:firstLineChars="0"/>
        <w:rPr>
          <w:rFonts w:hint="eastAsia" w:ascii="宋体" w:hAnsi="宋体" w:cs="Times New Roman"/>
          <w:b/>
          <w:bCs/>
          <w:snapToGrid/>
          <w:color w:val="auto"/>
          <w:szCs w:val="24"/>
          <w:highlight w:val="none"/>
          <w:lang w:val="zh-CN" w:eastAsia="zh-CN"/>
        </w:rPr>
      </w:pPr>
      <w:r>
        <w:rPr>
          <w:rFonts w:hint="eastAsia" w:ascii="宋体" w:hAnsi="宋体" w:cs="Times New Roman"/>
          <w:b/>
          <w:bCs/>
          <w:snapToGrid/>
          <w:color w:val="auto"/>
          <w:szCs w:val="24"/>
          <w:highlight w:val="none"/>
          <w:lang w:val="zh-CN" w:eastAsia="zh-CN"/>
        </w:rPr>
        <w:t>能源综合管理平台功能清单</w:t>
      </w:r>
    </w:p>
    <w:tbl>
      <w:tblPr>
        <w:tblStyle w:val="20"/>
        <w:tblW w:w="10138" w:type="dxa"/>
        <w:jc w:val="center"/>
        <w:tblLayout w:type="autofit"/>
        <w:tblCellMar>
          <w:top w:w="0" w:type="dxa"/>
          <w:left w:w="108" w:type="dxa"/>
          <w:bottom w:w="0" w:type="dxa"/>
          <w:right w:w="108" w:type="dxa"/>
        </w:tblCellMar>
      </w:tblPr>
      <w:tblGrid>
        <w:gridCol w:w="1236"/>
        <w:gridCol w:w="1411"/>
        <w:gridCol w:w="1380"/>
        <w:gridCol w:w="6111"/>
      </w:tblGrid>
      <w:tr w14:paraId="22BC4696">
        <w:tblPrEx>
          <w:tblCellMar>
            <w:top w:w="0" w:type="dxa"/>
            <w:left w:w="108" w:type="dxa"/>
            <w:bottom w:w="0" w:type="dxa"/>
            <w:right w:w="108" w:type="dxa"/>
          </w:tblCellMar>
        </w:tblPrEx>
        <w:trPr>
          <w:trHeight w:val="595" w:hRule="atLeast"/>
          <w:tblHeader/>
          <w:jc w:val="center"/>
        </w:trPr>
        <w:tc>
          <w:tcPr>
            <w:tcW w:w="1236" w:type="dxa"/>
            <w:tcBorders>
              <w:top w:val="single" w:color="000000" w:sz="4" w:space="0"/>
              <w:left w:val="single" w:color="000000" w:sz="4" w:space="0"/>
              <w:bottom w:val="single" w:color="000000" w:sz="4" w:space="0"/>
              <w:right w:val="single" w:color="000000" w:sz="4" w:space="0"/>
            </w:tcBorders>
            <w:vAlign w:val="center"/>
          </w:tcPr>
          <w:p w14:paraId="0DD8A719">
            <w:pPr>
              <w:keepNext/>
              <w:spacing w:line="240" w:lineRule="auto"/>
              <w:ind w:firstLine="0" w:firstLineChars="0"/>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eastAsia="zh-CN" w:bidi="ar"/>
              </w:rPr>
              <w:t>系统模块</w:t>
            </w:r>
          </w:p>
        </w:tc>
        <w:tc>
          <w:tcPr>
            <w:tcW w:w="1411" w:type="dxa"/>
            <w:tcBorders>
              <w:top w:val="single" w:color="000000" w:sz="4" w:space="0"/>
              <w:left w:val="single" w:color="000000" w:sz="4" w:space="0"/>
              <w:bottom w:val="single" w:color="000000" w:sz="4" w:space="0"/>
              <w:right w:val="single" w:color="000000" w:sz="4" w:space="0"/>
            </w:tcBorders>
            <w:vAlign w:val="center"/>
          </w:tcPr>
          <w:p w14:paraId="4B8F1D42">
            <w:pPr>
              <w:keepNext/>
              <w:spacing w:line="240" w:lineRule="auto"/>
              <w:ind w:firstLine="0" w:firstLineChars="0"/>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eastAsia="zh-CN" w:bidi="ar"/>
              </w:rPr>
              <w:t>实现功能</w:t>
            </w:r>
          </w:p>
        </w:tc>
        <w:tc>
          <w:tcPr>
            <w:tcW w:w="1380" w:type="dxa"/>
            <w:tcBorders>
              <w:top w:val="single" w:color="000000" w:sz="4" w:space="0"/>
              <w:left w:val="single" w:color="000000" w:sz="4" w:space="0"/>
              <w:bottom w:val="single" w:color="000000" w:sz="4" w:space="0"/>
              <w:right w:val="single" w:color="000000" w:sz="4" w:space="0"/>
            </w:tcBorders>
            <w:vAlign w:val="center"/>
          </w:tcPr>
          <w:p w14:paraId="4C624923">
            <w:pPr>
              <w:keepNext/>
              <w:spacing w:line="240" w:lineRule="auto"/>
              <w:ind w:firstLine="0" w:firstLineChars="0"/>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eastAsia="zh-CN" w:bidi="ar"/>
              </w:rPr>
              <w:t>功能项</w:t>
            </w:r>
          </w:p>
        </w:tc>
        <w:tc>
          <w:tcPr>
            <w:tcW w:w="6111" w:type="dxa"/>
            <w:tcBorders>
              <w:top w:val="single" w:color="000000" w:sz="4" w:space="0"/>
              <w:left w:val="single" w:color="000000" w:sz="4" w:space="0"/>
              <w:bottom w:val="single" w:color="000000" w:sz="4" w:space="0"/>
              <w:right w:val="single" w:color="000000" w:sz="4" w:space="0"/>
            </w:tcBorders>
            <w:vAlign w:val="center"/>
          </w:tcPr>
          <w:p w14:paraId="719CAD96">
            <w:pPr>
              <w:keepNext/>
              <w:spacing w:line="240" w:lineRule="auto"/>
              <w:ind w:firstLine="0" w:firstLineChars="0"/>
              <w:jc w:val="center"/>
              <w:textAlignment w:val="center"/>
              <w:rPr>
                <w:rFonts w:hint="eastAsia" w:ascii="宋体" w:hAnsi="宋体" w:cs="宋体"/>
                <w:b/>
                <w:bCs/>
                <w:color w:val="auto"/>
                <w:sz w:val="20"/>
                <w:szCs w:val="20"/>
                <w:highlight w:val="none"/>
              </w:rPr>
            </w:pPr>
            <w:r>
              <w:rPr>
                <w:rFonts w:hint="eastAsia" w:ascii="宋体" w:hAnsi="宋体" w:cs="宋体"/>
                <w:b/>
                <w:bCs/>
                <w:color w:val="auto"/>
                <w:sz w:val="20"/>
                <w:szCs w:val="20"/>
                <w:highlight w:val="none"/>
                <w:lang w:eastAsia="zh-CN" w:bidi="ar"/>
              </w:rPr>
              <w:t>功能描述</w:t>
            </w:r>
          </w:p>
        </w:tc>
      </w:tr>
      <w:tr w14:paraId="6A406C2A">
        <w:tblPrEx>
          <w:tblCellMar>
            <w:top w:w="0" w:type="dxa"/>
            <w:left w:w="108" w:type="dxa"/>
            <w:bottom w:w="0" w:type="dxa"/>
            <w:right w:w="108" w:type="dxa"/>
          </w:tblCellMar>
        </w:tblPrEx>
        <w:trPr>
          <w:jc w:val="center"/>
        </w:trPr>
        <w:tc>
          <w:tcPr>
            <w:tcW w:w="1236" w:type="dxa"/>
            <w:vMerge w:val="restart"/>
            <w:tcBorders>
              <w:top w:val="single" w:color="000000" w:sz="4" w:space="0"/>
              <w:left w:val="single" w:color="000000" w:sz="4" w:space="0"/>
              <w:bottom w:val="single" w:color="000000" w:sz="4" w:space="0"/>
              <w:right w:val="single" w:color="000000" w:sz="4" w:space="0"/>
            </w:tcBorders>
            <w:vAlign w:val="center"/>
          </w:tcPr>
          <w:p w14:paraId="2BEC9BF8">
            <w:pPr>
              <w:keepNext/>
              <w:spacing w:line="240" w:lineRule="auto"/>
              <w:ind w:firstLine="0" w:firstLineChars="0"/>
              <w:jc w:val="center"/>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一、绿色校园管理模块</w:t>
            </w: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2F284AC4">
            <w:pPr>
              <w:keepNext/>
              <w:spacing w:line="240" w:lineRule="auto"/>
              <w:ind w:firstLine="0" w:firstLineChars="0"/>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1.能源数据采集</w:t>
            </w:r>
          </w:p>
        </w:tc>
        <w:tc>
          <w:tcPr>
            <w:tcW w:w="1380" w:type="dxa"/>
            <w:tcBorders>
              <w:top w:val="single" w:color="000000" w:sz="4" w:space="0"/>
              <w:left w:val="single" w:color="000000" w:sz="4" w:space="0"/>
              <w:bottom w:val="single" w:color="000000" w:sz="4" w:space="0"/>
              <w:right w:val="single" w:color="000000" w:sz="4" w:space="0"/>
            </w:tcBorders>
            <w:vAlign w:val="center"/>
          </w:tcPr>
          <w:p w14:paraId="37C91A98">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1.多级电表数据采集</w:t>
            </w:r>
          </w:p>
        </w:tc>
        <w:tc>
          <w:tcPr>
            <w:tcW w:w="6111" w:type="dxa"/>
            <w:tcBorders>
              <w:top w:val="single" w:color="000000" w:sz="4" w:space="0"/>
              <w:left w:val="single" w:color="000000" w:sz="4" w:space="0"/>
              <w:bottom w:val="single" w:color="000000" w:sz="4" w:space="0"/>
              <w:right w:val="single" w:color="000000" w:sz="4" w:space="0"/>
            </w:tcBorders>
            <w:vAlign w:val="center"/>
          </w:tcPr>
          <w:p w14:paraId="390E0772">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对一级总表、二级楼宇、三级楼层、四级房间（户）共4级电表进行全面采集，实现用电数据分级、分户的精准计量与统计；配合各级电能表与互感器接入，可清晰呈现从校园总入口到末端房间的完整用电链路，为分户核算、定额管理与能耗审计提供底层数据支撑。</w:t>
            </w:r>
          </w:p>
        </w:tc>
      </w:tr>
      <w:tr w14:paraId="02E9BCC6">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44827999">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5C7FC377">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2C7A80C0">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2.三大系统用能采集</w:t>
            </w:r>
          </w:p>
        </w:tc>
        <w:tc>
          <w:tcPr>
            <w:tcW w:w="6111" w:type="dxa"/>
            <w:tcBorders>
              <w:top w:val="single" w:color="000000" w:sz="4" w:space="0"/>
              <w:left w:val="single" w:color="000000" w:sz="4" w:space="0"/>
              <w:bottom w:val="single" w:color="000000" w:sz="4" w:space="0"/>
              <w:right w:val="single" w:color="000000" w:sz="4" w:space="0"/>
            </w:tcBorders>
            <w:vAlign w:val="center"/>
          </w:tcPr>
          <w:p w14:paraId="72AA1B64">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对照明系统、空调系统、动力系统三大主要用能系统进行独立回路采集与分类计量，实现分系统用能数据的实时采集、分类统计与占比分析；可精准定位各系统能耗规模，为系统级节能策略制定与用能结构优化提供依据。</w:t>
            </w:r>
          </w:p>
        </w:tc>
      </w:tr>
      <w:tr w14:paraId="34B67097">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5BFBABB4">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60F705F0">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7FABA818">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3.多能源种类采集</w:t>
            </w:r>
          </w:p>
        </w:tc>
        <w:tc>
          <w:tcPr>
            <w:tcW w:w="6111" w:type="dxa"/>
            <w:tcBorders>
              <w:top w:val="single" w:color="000000" w:sz="4" w:space="0"/>
              <w:left w:val="single" w:color="000000" w:sz="4" w:space="0"/>
              <w:bottom w:val="single" w:color="000000" w:sz="4" w:space="0"/>
              <w:right w:val="single" w:color="000000" w:sz="4" w:space="0"/>
            </w:tcBorders>
            <w:vAlign w:val="center"/>
          </w:tcPr>
          <w:p w14:paraId="775C8DBD">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支持对水、电、气、热等多种能源种类的计量采集与统一接入，形成多能源综合数据池；可对各类能源的消耗量、费用与趋势进行统一管理与交叉分析，满足综合能源管理与“双碳”核算需求。</w:t>
            </w:r>
          </w:p>
        </w:tc>
      </w:tr>
      <w:tr w14:paraId="7B817206">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560A1E1B">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5D31D610">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5BEDFF00">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4.数据采集频率</w:t>
            </w:r>
          </w:p>
        </w:tc>
        <w:tc>
          <w:tcPr>
            <w:tcW w:w="6111" w:type="dxa"/>
            <w:tcBorders>
              <w:top w:val="single" w:color="000000" w:sz="4" w:space="0"/>
              <w:left w:val="single" w:color="000000" w:sz="4" w:space="0"/>
              <w:bottom w:val="single" w:color="000000" w:sz="4" w:space="0"/>
              <w:right w:val="single" w:color="000000" w:sz="4" w:space="0"/>
            </w:tcBorders>
            <w:vAlign w:val="center"/>
          </w:tcPr>
          <w:p w14:paraId="545C7F03">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支持电量秒级的精细化采集，关键实时监测数据按1小时间隔上传平台；在保证数据时效性的同时合理控制通讯与存储负载，既能满足精细化用能分析要求，又兼顾系统稳定性与经济性。</w:t>
            </w:r>
          </w:p>
        </w:tc>
      </w:tr>
      <w:tr w14:paraId="35EF4E21">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30004B83">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165DB9D5">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24AEE0AB">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5.多协议兼容</w:t>
            </w:r>
          </w:p>
        </w:tc>
        <w:tc>
          <w:tcPr>
            <w:tcW w:w="6111" w:type="dxa"/>
            <w:tcBorders>
              <w:top w:val="single" w:color="000000" w:sz="4" w:space="0"/>
              <w:left w:val="single" w:color="000000" w:sz="4" w:space="0"/>
              <w:bottom w:val="single" w:color="000000" w:sz="4" w:space="0"/>
              <w:right w:val="single" w:color="000000" w:sz="4" w:space="0"/>
            </w:tcBorders>
            <w:vAlign w:val="center"/>
          </w:tcPr>
          <w:p w14:paraId="63EDD41D">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支持Modbus RTU/TCP、OPC UA、MQTT等主流工业与楼宇自控通信协议，可对接各类带有485通讯的品牌电表、水表、气表、热表；实现异构计量设备与系统的统一接入，降低设备选型与改造成本，保障平台兼容性与扩展性。</w:t>
            </w:r>
          </w:p>
        </w:tc>
      </w:tr>
      <w:tr w14:paraId="73A0A538">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3895098D">
            <w:pPr>
              <w:keepNext/>
              <w:ind w:firstLine="0" w:firstLineChars="0"/>
              <w:jc w:val="center"/>
              <w:rPr>
                <w:rFonts w:hint="eastAsia" w:ascii="宋体" w:hAnsi="宋体" w:cs="宋体"/>
                <w:color w:val="auto"/>
                <w:sz w:val="20"/>
                <w:szCs w:val="20"/>
                <w:highlight w:val="none"/>
                <w:lang w:eastAsia="zh-CN"/>
              </w:rPr>
            </w:pP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489C3D97">
            <w:pPr>
              <w:keepNext/>
              <w:spacing w:line="240" w:lineRule="auto"/>
              <w:ind w:firstLine="0" w:firstLineChars="0"/>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2.能源费用管理</w:t>
            </w:r>
          </w:p>
        </w:tc>
        <w:tc>
          <w:tcPr>
            <w:tcW w:w="1380" w:type="dxa"/>
            <w:tcBorders>
              <w:top w:val="single" w:color="000000" w:sz="4" w:space="0"/>
              <w:left w:val="single" w:color="000000" w:sz="4" w:space="0"/>
              <w:bottom w:val="single" w:color="000000" w:sz="4" w:space="0"/>
              <w:right w:val="single" w:color="000000" w:sz="4" w:space="0"/>
            </w:tcBorders>
            <w:vAlign w:val="center"/>
          </w:tcPr>
          <w:p w14:paraId="2CF39BC1">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1.实时费用计算</w:t>
            </w:r>
          </w:p>
        </w:tc>
        <w:tc>
          <w:tcPr>
            <w:tcW w:w="6111" w:type="dxa"/>
            <w:tcBorders>
              <w:top w:val="single" w:color="000000" w:sz="4" w:space="0"/>
              <w:left w:val="single" w:color="000000" w:sz="4" w:space="0"/>
              <w:bottom w:val="single" w:color="000000" w:sz="4" w:space="0"/>
              <w:right w:val="single" w:color="000000" w:sz="4" w:space="0"/>
            </w:tcBorders>
            <w:vAlign w:val="center"/>
          </w:tcPr>
          <w:p w14:paraId="18AB030C">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基于实时采集的能耗数据与各能源品类单价规则，自动计算各用能单位当期能源费用；费用随采集数据实时刷新，支持按使用量与价格政策灵活计费，为费用透明化与成本控制提供即时依据。</w:t>
            </w:r>
          </w:p>
        </w:tc>
      </w:tr>
      <w:tr w14:paraId="74D1F974">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74EF4895">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1AC0640F">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61CB4487">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2.账单自动生成</w:t>
            </w:r>
          </w:p>
        </w:tc>
        <w:tc>
          <w:tcPr>
            <w:tcW w:w="6111" w:type="dxa"/>
            <w:tcBorders>
              <w:top w:val="single" w:color="000000" w:sz="4" w:space="0"/>
              <w:left w:val="single" w:color="000000" w:sz="4" w:space="0"/>
              <w:bottom w:val="single" w:color="000000" w:sz="4" w:space="0"/>
              <w:right w:val="single" w:color="000000" w:sz="4" w:space="0"/>
            </w:tcBorders>
            <w:vAlign w:val="center"/>
          </w:tcPr>
          <w:p w14:paraId="4E10C7E8">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支持按日、月、年等周期自动生成规范的能源费用账单，账单包含用量、单价、金额及费用构成明细；可一键导出，减少人工核算工作量，提升对账效率。</w:t>
            </w:r>
          </w:p>
        </w:tc>
      </w:tr>
      <w:tr w14:paraId="2410440D">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365BBFBE">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78D7A560">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03F04D6A">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3.多维度费用统计</w:t>
            </w:r>
          </w:p>
        </w:tc>
        <w:tc>
          <w:tcPr>
            <w:tcW w:w="6111" w:type="dxa"/>
            <w:tcBorders>
              <w:top w:val="single" w:color="000000" w:sz="4" w:space="0"/>
              <w:left w:val="single" w:color="000000" w:sz="4" w:space="0"/>
              <w:bottom w:val="single" w:color="000000" w:sz="4" w:space="0"/>
              <w:right w:val="single" w:color="000000" w:sz="4" w:space="0"/>
            </w:tcBorders>
            <w:vAlign w:val="center"/>
          </w:tcPr>
          <w:p w14:paraId="34D68099">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支持按楼宇、学院、楼层、房间等不同层级与组织维度对能源费用进行统计、排名与趋势分析；可通过多维度下钻定位费用异常区域，辅助费用分摊、预算管控与用能成本考核。</w:t>
            </w:r>
          </w:p>
        </w:tc>
      </w:tr>
      <w:tr w14:paraId="724FA132">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1F0F71BA">
            <w:pPr>
              <w:keepNext/>
              <w:ind w:firstLine="0" w:firstLineChars="0"/>
              <w:jc w:val="center"/>
              <w:rPr>
                <w:rFonts w:hint="eastAsia" w:ascii="宋体" w:hAnsi="宋体" w:cs="宋体"/>
                <w:color w:val="auto"/>
                <w:sz w:val="20"/>
                <w:szCs w:val="20"/>
                <w:highlight w:val="none"/>
                <w:lang w:eastAsia="zh-CN"/>
              </w:rPr>
            </w:pP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2E8ABF98">
            <w:pPr>
              <w:keepNext/>
              <w:spacing w:line="240" w:lineRule="auto"/>
              <w:ind w:firstLine="0" w:firstLineChars="0"/>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3.能源拓扑管理</w:t>
            </w:r>
          </w:p>
        </w:tc>
        <w:tc>
          <w:tcPr>
            <w:tcW w:w="1380" w:type="dxa"/>
            <w:tcBorders>
              <w:top w:val="single" w:color="000000" w:sz="4" w:space="0"/>
              <w:left w:val="single" w:color="000000" w:sz="4" w:space="0"/>
              <w:bottom w:val="single" w:color="000000" w:sz="4" w:space="0"/>
              <w:right w:val="single" w:color="000000" w:sz="4" w:space="0"/>
            </w:tcBorders>
            <w:vAlign w:val="center"/>
          </w:tcPr>
          <w:p w14:paraId="1BE4E796">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1.用能拓扑图管理</w:t>
            </w:r>
          </w:p>
        </w:tc>
        <w:tc>
          <w:tcPr>
            <w:tcW w:w="6111" w:type="dxa"/>
            <w:tcBorders>
              <w:top w:val="single" w:color="000000" w:sz="4" w:space="0"/>
              <w:left w:val="single" w:color="000000" w:sz="4" w:space="0"/>
              <w:bottom w:val="single" w:color="000000" w:sz="4" w:space="0"/>
              <w:right w:val="single" w:color="000000" w:sz="4" w:space="0"/>
            </w:tcBorders>
            <w:vAlign w:val="center"/>
          </w:tcPr>
          <w:p w14:paraId="37953644">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以图形化拓扑形式直观展示从能源入口、各级计量节点到末端用能设备的完整供用能链路，支持节点逐级下钻查看；通过可视化方式呈现能源流经路径与设备隶属关系，帮助管理人员快速掌握整体用能结构。</w:t>
            </w:r>
          </w:p>
        </w:tc>
      </w:tr>
      <w:tr w14:paraId="417BDEE6">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73E7FAD7">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258EF7BA">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78C26A84">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2.异常节点识别</w:t>
            </w:r>
          </w:p>
        </w:tc>
        <w:tc>
          <w:tcPr>
            <w:tcW w:w="6111" w:type="dxa"/>
            <w:tcBorders>
              <w:top w:val="single" w:color="000000" w:sz="4" w:space="0"/>
              <w:left w:val="single" w:color="000000" w:sz="4" w:space="0"/>
              <w:bottom w:val="single" w:color="000000" w:sz="4" w:space="0"/>
              <w:right w:val="single" w:color="000000" w:sz="4" w:space="0"/>
            </w:tcBorders>
            <w:vAlign w:val="center"/>
          </w:tcPr>
          <w:p w14:paraId="557D42E3">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结合采集数据与拓扑关系，自动识别并高亮展示异常用能节点（如计量数据缺失、用量突增、采集设备离线等）；异常节点在拓扑图中直观呈现，支持一键定位问题点，辅助快速排查与处理。</w:t>
            </w:r>
          </w:p>
        </w:tc>
      </w:tr>
      <w:tr w14:paraId="26077D0F">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4822EEA0">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7F295E7E">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711AF6F7">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3.能源流向可视化</w:t>
            </w:r>
          </w:p>
        </w:tc>
        <w:tc>
          <w:tcPr>
            <w:tcW w:w="6111" w:type="dxa"/>
            <w:tcBorders>
              <w:top w:val="single" w:color="000000" w:sz="4" w:space="0"/>
              <w:left w:val="single" w:color="000000" w:sz="4" w:space="0"/>
              <w:bottom w:val="single" w:color="000000" w:sz="4" w:space="0"/>
              <w:right w:val="single" w:color="000000" w:sz="4" w:space="0"/>
            </w:tcBorders>
            <w:vAlign w:val="center"/>
          </w:tcPr>
          <w:p w14:paraId="328150DA">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支持对水、电、气、热等各项能源分项在任意时间段内的能源流向进行可视化展示，呈现能源在各层级、各系统间的分配与流向；帮助管理者掌握能源分配结构、发现无效损耗环节，为节能优化提供直观依据。</w:t>
            </w:r>
          </w:p>
        </w:tc>
      </w:tr>
      <w:tr w14:paraId="391DE847">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08557554">
            <w:pPr>
              <w:keepNext/>
              <w:ind w:firstLine="0" w:firstLineChars="0"/>
              <w:jc w:val="center"/>
              <w:rPr>
                <w:rFonts w:hint="eastAsia" w:ascii="宋体" w:hAnsi="宋体" w:cs="宋体"/>
                <w:color w:val="auto"/>
                <w:sz w:val="20"/>
                <w:szCs w:val="20"/>
                <w:highlight w:val="none"/>
                <w:lang w:eastAsia="zh-CN"/>
              </w:rPr>
            </w:pP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5182D8ED">
            <w:pPr>
              <w:keepNext/>
              <w:spacing w:line="240" w:lineRule="auto"/>
              <w:ind w:firstLine="0" w:firstLineChars="0"/>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4.能源定额管理</w:t>
            </w:r>
          </w:p>
        </w:tc>
        <w:tc>
          <w:tcPr>
            <w:tcW w:w="1380" w:type="dxa"/>
            <w:tcBorders>
              <w:top w:val="single" w:color="000000" w:sz="4" w:space="0"/>
              <w:left w:val="single" w:color="000000" w:sz="4" w:space="0"/>
              <w:bottom w:val="single" w:color="000000" w:sz="4" w:space="0"/>
              <w:right w:val="single" w:color="000000" w:sz="4" w:space="0"/>
            </w:tcBorders>
            <w:vAlign w:val="center"/>
          </w:tcPr>
          <w:p w14:paraId="23C8EBE5">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1.多因素定额制定</w:t>
            </w:r>
          </w:p>
        </w:tc>
        <w:tc>
          <w:tcPr>
            <w:tcW w:w="6111" w:type="dxa"/>
            <w:tcBorders>
              <w:top w:val="single" w:color="000000" w:sz="4" w:space="0"/>
              <w:left w:val="single" w:color="000000" w:sz="4" w:space="0"/>
              <w:bottom w:val="single" w:color="000000" w:sz="4" w:space="0"/>
              <w:right w:val="single" w:color="000000" w:sz="4" w:space="0"/>
            </w:tcBorders>
            <w:vAlign w:val="center"/>
          </w:tcPr>
          <w:p w14:paraId="6E0E63F7">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综合考虑场所类别、空间面积、人员规模、耗能设备配置及历史能耗采集数据等多种因素，科学制定各用能单位的能源消耗定额；定额标准兼顾合理性与可执行性，为用能考核与限额管理提供量化基准。</w:t>
            </w:r>
          </w:p>
        </w:tc>
      </w:tr>
      <w:tr w14:paraId="21A4432C">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4B64B4D9">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717AC67D">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0E1DAB90">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2.定额显示与预警</w:t>
            </w:r>
          </w:p>
        </w:tc>
        <w:tc>
          <w:tcPr>
            <w:tcW w:w="6111" w:type="dxa"/>
            <w:tcBorders>
              <w:top w:val="single" w:color="000000" w:sz="4" w:space="0"/>
              <w:left w:val="single" w:color="000000" w:sz="4" w:space="0"/>
              <w:bottom w:val="single" w:color="000000" w:sz="4" w:space="0"/>
              <w:right w:val="single" w:color="000000" w:sz="4" w:space="0"/>
            </w:tcBorders>
            <w:vAlign w:val="center"/>
          </w:tcPr>
          <w:p w14:paraId="234B7A6C">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系统向各用能单位清晰展示其能耗定额及当前使用进度，并支持对接近或超出定额的用能情况进行分级预警提示；通过事前提示、事中预警帮助用能单位及时调整用能行为，有效防止超定额用能。</w:t>
            </w:r>
          </w:p>
        </w:tc>
      </w:tr>
      <w:tr w14:paraId="37E5BA50">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35B1C2D5">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7F8C22AB">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3E1AEA4A">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3.定额动态调整</w:t>
            </w:r>
          </w:p>
        </w:tc>
        <w:tc>
          <w:tcPr>
            <w:tcW w:w="6111" w:type="dxa"/>
            <w:tcBorders>
              <w:top w:val="single" w:color="000000" w:sz="4" w:space="0"/>
              <w:left w:val="single" w:color="000000" w:sz="4" w:space="0"/>
              <w:bottom w:val="single" w:color="000000" w:sz="4" w:space="0"/>
              <w:right w:val="single" w:color="000000" w:sz="4" w:space="0"/>
            </w:tcBorders>
            <w:vAlign w:val="center"/>
          </w:tcPr>
          <w:p w14:paraId="299AEF94">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支持根据实际用能情况、季节变化及使用条件等因素，对能源定额标准进行动态调整与优化；使定额始终贴合实际使用场景，兼顾节能约束与正常用能需求，提升定额管理的科学性与适应性。</w:t>
            </w:r>
          </w:p>
        </w:tc>
      </w:tr>
      <w:tr w14:paraId="7952FE1E">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032955B9">
            <w:pPr>
              <w:keepNext/>
              <w:ind w:firstLine="0" w:firstLineChars="0"/>
              <w:jc w:val="center"/>
              <w:rPr>
                <w:rFonts w:hint="eastAsia" w:ascii="宋体" w:hAnsi="宋体" w:cs="宋体"/>
                <w:color w:val="auto"/>
                <w:sz w:val="20"/>
                <w:szCs w:val="20"/>
                <w:highlight w:val="none"/>
                <w:lang w:eastAsia="zh-CN"/>
              </w:rPr>
            </w:pP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63CA58B2">
            <w:pPr>
              <w:keepNext/>
              <w:spacing w:line="240" w:lineRule="auto"/>
              <w:ind w:firstLine="0" w:firstLineChars="0"/>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5.用能预警</w:t>
            </w:r>
          </w:p>
        </w:tc>
        <w:tc>
          <w:tcPr>
            <w:tcW w:w="1380" w:type="dxa"/>
            <w:tcBorders>
              <w:top w:val="single" w:color="000000" w:sz="4" w:space="0"/>
              <w:left w:val="single" w:color="000000" w:sz="4" w:space="0"/>
              <w:bottom w:val="single" w:color="000000" w:sz="4" w:space="0"/>
              <w:right w:val="single" w:color="000000" w:sz="4" w:space="0"/>
            </w:tcBorders>
            <w:vAlign w:val="center"/>
          </w:tcPr>
          <w:p w14:paraId="64B9913C">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1.基于历史数据的预警</w:t>
            </w:r>
          </w:p>
        </w:tc>
        <w:tc>
          <w:tcPr>
            <w:tcW w:w="6111" w:type="dxa"/>
            <w:tcBorders>
              <w:top w:val="single" w:color="000000" w:sz="4" w:space="0"/>
              <w:left w:val="single" w:color="000000" w:sz="4" w:space="0"/>
              <w:bottom w:val="single" w:color="000000" w:sz="4" w:space="0"/>
              <w:right w:val="single" w:color="000000" w:sz="4" w:space="0"/>
            </w:tcBorders>
            <w:vAlign w:val="center"/>
          </w:tcPr>
          <w:p w14:paraId="3E05A335">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基于平台积累的用能历史数据，通过数据挖掘与对比分析识别异常用能行为，实现用能超限、异常波动等预警；可提前发现设备故障、跑冒滴漏等隐患，变被动应对为主动管理。</w:t>
            </w:r>
          </w:p>
        </w:tc>
      </w:tr>
      <w:tr w14:paraId="1D756547">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7FEBCB3E">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13E0FD97">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396D4B45">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2.多维度动态预警</w:t>
            </w:r>
          </w:p>
        </w:tc>
        <w:tc>
          <w:tcPr>
            <w:tcW w:w="6111" w:type="dxa"/>
            <w:tcBorders>
              <w:top w:val="single" w:color="000000" w:sz="4" w:space="0"/>
              <w:left w:val="single" w:color="000000" w:sz="4" w:space="0"/>
              <w:bottom w:val="single" w:color="000000" w:sz="4" w:space="0"/>
              <w:right w:val="single" w:color="000000" w:sz="4" w:space="0"/>
            </w:tcBorders>
            <w:vAlign w:val="center"/>
          </w:tcPr>
          <w:p w14:paraId="30ED5F7F">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支持按学院、楼宇、楼层、房间等不同维度设置并开展动态用能预警，预警阈值可按维度灵活配置；实现从总体到末端的多层次监控，精准定位异常用能范围。</w:t>
            </w:r>
          </w:p>
        </w:tc>
      </w:tr>
      <w:tr w14:paraId="16B71414">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3BBB1BFA">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142D0EBB">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1F9AC54C">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3.自定义预警规则</w:t>
            </w:r>
          </w:p>
        </w:tc>
        <w:tc>
          <w:tcPr>
            <w:tcW w:w="6111" w:type="dxa"/>
            <w:tcBorders>
              <w:top w:val="single" w:color="000000" w:sz="4" w:space="0"/>
              <w:left w:val="single" w:color="000000" w:sz="4" w:space="0"/>
              <w:bottom w:val="single" w:color="000000" w:sz="4" w:space="0"/>
              <w:right w:val="single" w:color="000000" w:sz="4" w:space="0"/>
            </w:tcBorders>
            <w:vAlign w:val="center"/>
          </w:tcPr>
          <w:p w14:paraId="0F8FB247">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支持用户自定义告警规则，可灵活设置预警对象、阈值条件、判定逻辑与生效时段；支持超限告警、异常波动告警、设备离线告警等多种告警类型，满足多样化管理场景需求。</w:t>
            </w:r>
          </w:p>
        </w:tc>
      </w:tr>
      <w:tr w14:paraId="27E06767">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088A0548">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31F94F9B">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446FCCD8">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4.预警推送</w:t>
            </w:r>
          </w:p>
        </w:tc>
        <w:tc>
          <w:tcPr>
            <w:tcW w:w="6111" w:type="dxa"/>
            <w:tcBorders>
              <w:top w:val="single" w:color="000000" w:sz="4" w:space="0"/>
              <w:left w:val="single" w:color="000000" w:sz="4" w:space="0"/>
              <w:bottom w:val="single" w:color="000000" w:sz="4" w:space="0"/>
              <w:right w:val="single" w:color="000000" w:sz="4" w:space="0"/>
            </w:tcBorders>
            <w:vAlign w:val="center"/>
          </w:tcPr>
          <w:p w14:paraId="101244A7">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支持通过短信、APP消息、邮件、系统站内信等多种渠道向相关责任人推送预警信息；可配置分级通知与责任人绑定，确保预警信息及时、准确触达，提升响应效率。</w:t>
            </w:r>
          </w:p>
        </w:tc>
      </w:tr>
      <w:tr w14:paraId="673D536B">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66EB9EC0">
            <w:pPr>
              <w:keepNext/>
              <w:ind w:firstLine="0" w:firstLineChars="0"/>
              <w:jc w:val="center"/>
              <w:rPr>
                <w:rFonts w:hint="eastAsia" w:ascii="宋体" w:hAnsi="宋体" w:cs="宋体"/>
                <w:color w:val="auto"/>
                <w:sz w:val="20"/>
                <w:szCs w:val="20"/>
                <w:highlight w:val="none"/>
                <w:lang w:eastAsia="zh-CN"/>
              </w:rPr>
            </w:pP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78361EC3">
            <w:pPr>
              <w:keepNext/>
              <w:spacing w:line="240" w:lineRule="auto"/>
              <w:ind w:firstLine="0" w:firstLineChars="0"/>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6.碳排放管理</w:t>
            </w:r>
          </w:p>
        </w:tc>
        <w:tc>
          <w:tcPr>
            <w:tcW w:w="1380" w:type="dxa"/>
            <w:tcBorders>
              <w:top w:val="single" w:color="000000" w:sz="4" w:space="0"/>
              <w:left w:val="single" w:color="000000" w:sz="4" w:space="0"/>
              <w:bottom w:val="single" w:color="000000" w:sz="4" w:space="0"/>
              <w:right w:val="single" w:color="000000" w:sz="4" w:space="0"/>
            </w:tcBorders>
            <w:vAlign w:val="center"/>
          </w:tcPr>
          <w:p w14:paraId="4F471813">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1.碳排放自动核算</w:t>
            </w:r>
          </w:p>
        </w:tc>
        <w:tc>
          <w:tcPr>
            <w:tcW w:w="6111" w:type="dxa"/>
            <w:tcBorders>
              <w:top w:val="single" w:color="000000" w:sz="4" w:space="0"/>
              <w:left w:val="single" w:color="000000" w:sz="4" w:space="0"/>
              <w:bottom w:val="single" w:color="000000" w:sz="4" w:space="0"/>
              <w:right w:val="single" w:color="000000" w:sz="4" w:space="0"/>
            </w:tcBorders>
            <w:vAlign w:val="center"/>
          </w:tcPr>
          <w:p w14:paraId="757366D8">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基于各能源品类的消耗数据与对应排放因子，采用排放因子法自动核算碳排放总量及分项排放量；核算过程自动完成、结果可追溯，满足碳排放统计与上报要求，支撑“双碳”目标落地。</w:t>
            </w:r>
          </w:p>
        </w:tc>
      </w:tr>
      <w:tr w14:paraId="54937B81">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36B61FE4">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03F23683">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7E21FA68">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2.碳足迹追踪</w:t>
            </w:r>
          </w:p>
        </w:tc>
        <w:tc>
          <w:tcPr>
            <w:tcW w:w="6111" w:type="dxa"/>
            <w:tcBorders>
              <w:top w:val="single" w:color="000000" w:sz="4" w:space="0"/>
              <w:left w:val="single" w:color="000000" w:sz="4" w:space="0"/>
              <w:bottom w:val="single" w:color="000000" w:sz="4" w:space="0"/>
              <w:right w:val="single" w:color="000000" w:sz="4" w:space="0"/>
            </w:tcBorders>
            <w:vAlign w:val="center"/>
          </w:tcPr>
          <w:p w14:paraId="7890582C">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对各类能源消耗对应的碳排放足迹进行全程追踪，实现碳排放从源头到统计结果的可查询、可追溯、可管理；为碳减排措施的效果评估与持续优化提供数据支撑。</w:t>
            </w:r>
          </w:p>
        </w:tc>
      </w:tr>
      <w:tr w14:paraId="30DC66A2">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38F5F6E1">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4F0CE89C">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3D447E77">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3.碳排放可视化报告</w:t>
            </w:r>
          </w:p>
        </w:tc>
        <w:tc>
          <w:tcPr>
            <w:tcW w:w="6111" w:type="dxa"/>
            <w:tcBorders>
              <w:top w:val="single" w:color="000000" w:sz="4" w:space="0"/>
              <w:left w:val="single" w:color="000000" w:sz="4" w:space="0"/>
              <w:bottom w:val="single" w:color="000000" w:sz="4" w:space="0"/>
              <w:right w:val="single" w:color="000000" w:sz="4" w:space="0"/>
            </w:tcBorders>
            <w:vAlign w:val="center"/>
          </w:tcPr>
          <w:p w14:paraId="07B47440">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以图表、看板等形式自动生成碳排放可视化报告，直观展示碳排放总量、结构、趋势及重点排放源；支持按周期统计与多维度对比，辅助管理层掌握碳排放情况、制定减排决策。</w:t>
            </w:r>
          </w:p>
        </w:tc>
      </w:tr>
      <w:tr w14:paraId="6C06D54D">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125A3536">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29B822B9">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1818DF56">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4.碳排放预警</w:t>
            </w:r>
          </w:p>
        </w:tc>
        <w:tc>
          <w:tcPr>
            <w:tcW w:w="6111" w:type="dxa"/>
            <w:tcBorders>
              <w:top w:val="single" w:color="000000" w:sz="4" w:space="0"/>
              <w:left w:val="single" w:color="000000" w:sz="4" w:space="0"/>
              <w:bottom w:val="single" w:color="000000" w:sz="4" w:space="0"/>
              <w:right w:val="single" w:color="000000" w:sz="4" w:space="0"/>
            </w:tcBorders>
            <w:vAlign w:val="center"/>
          </w:tcPr>
          <w:p w14:paraId="0D3CAEB4">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结合碳排放定额与排放趋势，对接近或超出排放限额的情况提供预警提示；实现碳排放超标的事前提醒与事中干预，助力完成减排目标、规避超排风险。</w:t>
            </w:r>
          </w:p>
        </w:tc>
      </w:tr>
      <w:tr w14:paraId="523A06AA">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5D31E7BA">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5E93B50B">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6395451B">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5.减碳策略辅助</w:t>
            </w:r>
          </w:p>
        </w:tc>
        <w:tc>
          <w:tcPr>
            <w:tcW w:w="6111" w:type="dxa"/>
            <w:tcBorders>
              <w:top w:val="single" w:color="000000" w:sz="4" w:space="0"/>
              <w:left w:val="single" w:color="000000" w:sz="4" w:space="0"/>
              <w:bottom w:val="single" w:color="000000" w:sz="4" w:space="0"/>
              <w:right w:val="single" w:color="000000" w:sz="4" w:space="0"/>
            </w:tcBorders>
            <w:vAlign w:val="center"/>
          </w:tcPr>
          <w:p w14:paraId="7088FC0A">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基于碳排放数据与能耗结构分析，辅助制定针对性的减碳策略与节能改进建议；通过数据支撑帮助识别重点减排环节，助力碳履约与低碳运行目标的达成。</w:t>
            </w:r>
          </w:p>
        </w:tc>
      </w:tr>
      <w:tr w14:paraId="08EFB852">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171E8B7D">
            <w:pPr>
              <w:keepNext/>
              <w:ind w:firstLine="0" w:firstLineChars="0"/>
              <w:jc w:val="center"/>
              <w:rPr>
                <w:rFonts w:hint="eastAsia" w:ascii="宋体" w:hAnsi="宋体" w:cs="宋体"/>
                <w:color w:val="auto"/>
                <w:sz w:val="20"/>
                <w:szCs w:val="20"/>
                <w:highlight w:val="none"/>
                <w:lang w:eastAsia="zh-CN"/>
              </w:rPr>
            </w:pP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09DA0B30">
            <w:pPr>
              <w:keepNext/>
              <w:spacing w:line="240" w:lineRule="auto"/>
              <w:ind w:firstLine="0" w:firstLineChars="0"/>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7.节能智控管理</w:t>
            </w:r>
          </w:p>
        </w:tc>
        <w:tc>
          <w:tcPr>
            <w:tcW w:w="1380" w:type="dxa"/>
            <w:tcBorders>
              <w:top w:val="single" w:color="000000" w:sz="4" w:space="0"/>
              <w:left w:val="single" w:color="000000" w:sz="4" w:space="0"/>
              <w:bottom w:val="single" w:color="000000" w:sz="4" w:space="0"/>
              <w:right w:val="single" w:color="000000" w:sz="4" w:space="0"/>
            </w:tcBorders>
            <w:vAlign w:val="center"/>
          </w:tcPr>
          <w:p w14:paraId="0CEBDC93">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1.照明集控</w:t>
            </w:r>
          </w:p>
        </w:tc>
        <w:tc>
          <w:tcPr>
            <w:tcW w:w="6111" w:type="dxa"/>
            <w:tcBorders>
              <w:top w:val="single" w:color="000000" w:sz="4" w:space="0"/>
              <w:left w:val="single" w:color="000000" w:sz="4" w:space="0"/>
              <w:bottom w:val="single" w:color="000000" w:sz="4" w:space="0"/>
              <w:right w:val="single" w:color="000000" w:sz="4" w:space="0"/>
            </w:tcBorders>
            <w:vAlign w:val="center"/>
          </w:tcPr>
          <w:p w14:paraId="4F79A65A">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实现对照明系统的集中控制管理，支持对照明设备的统一开关控制；支持与教学课表联动，根据课表日程自动开关教室及公共区域照明。</w:t>
            </w:r>
          </w:p>
        </w:tc>
      </w:tr>
      <w:tr w14:paraId="55E82CE6">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6F7ECB4C">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6E4A1493">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2B042FE2">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2.空调集控</w:t>
            </w:r>
          </w:p>
        </w:tc>
        <w:tc>
          <w:tcPr>
            <w:tcW w:w="6111" w:type="dxa"/>
            <w:tcBorders>
              <w:top w:val="single" w:color="000000" w:sz="4" w:space="0"/>
              <w:left w:val="single" w:color="000000" w:sz="4" w:space="0"/>
              <w:bottom w:val="single" w:color="000000" w:sz="4" w:space="0"/>
              <w:right w:val="single" w:color="000000" w:sz="4" w:space="0"/>
            </w:tcBorders>
            <w:vAlign w:val="center"/>
          </w:tcPr>
          <w:p w14:paraId="5AADBAE8">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实现空调系统的集中管控，提供集中操作面板对多台空调进行统一管理；支持与课表联动、远程开关机及温度等运行参数远程调整，实现空调设备的集中化、智能化与节能化运行管理。</w:t>
            </w:r>
          </w:p>
        </w:tc>
      </w:tr>
      <w:tr w14:paraId="538C08BA">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470F4C7F">
            <w:pPr>
              <w:keepNext/>
              <w:ind w:firstLine="0" w:firstLineChars="0"/>
              <w:jc w:val="center"/>
              <w:rPr>
                <w:rFonts w:hint="eastAsia" w:ascii="宋体" w:hAnsi="宋体" w:cs="宋体"/>
                <w:color w:val="auto"/>
                <w:sz w:val="20"/>
                <w:szCs w:val="20"/>
                <w:highlight w:val="none"/>
                <w:lang w:eastAsia="zh-CN"/>
              </w:rPr>
            </w:pP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30F66EEB">
            <w:pPr>
              <w:keepNext/>
              <w:spacing w:line="240" w:lineRule="auto"/>
              <w:ind w:firstLine="0" w:firstLineChars="0"/>
              <w:jc w:val="center"/>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8.IOC能源驾驶舱看板</w:t>
            </w:r>
          </w:p>
        </w:tc>
        <w:tc>
          <w:tcPr>
            <w:tcW w:w="1380" w:type="dxa"/>
            <w:tcBorders>
              <w:top w:val="single" w:color="000000" w:sz="4" w:space="0"/>
              <w:left w:val="single" w:color="000000" w:sz="4" w:space="0"/>
              <w:bottom w:val="single" w:color="000000" w:sz="4" w:space="0"/>
              <w:right w:val="single" w:color="000000" w:sz="4" w:space="0"/>
            </w:tcBorders>
            <w:vAlign w:val="center"/>
          </w:tcPr>
          <w:p w14:paraId="7909EB7C">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1.建筑面积展示</w:t>
            </w:r>
          </w:p>
        </w:tc>
        <w:tc>
          <w:tcPr>
            <w:tcW w:w="6111" w:type="dxa"/>
            <w:tcBorders>
              <w:top w:val="single" w:color="000000" w:sz="4" w:space="0"/>
              <w:left w:val="single" w:color="000000" w:sz="4" w:space="0"/>
              <w:bottom w:val="single" w:color="000000" w:sz="4" w:space="0"/>
              <w:right w:val="single" w:color="000000" w:sz="4" w:space="0"/>
            </w:tcBorders>
            <w:vAlign w:val="center"/>
          </w:tcPr>
          <w:p w14:paraId="0C9BE425">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在能源驾驶舱看板中动态展示管理范围内的建筑面积信息，包括总面积、各楼宇面积分布等；作为能耗强度（单位面积能耗）等指标计算的基础，辅助综合评价能源利用效率。</w:t>
            </w:r>
          </w:p>
        </w:tc>
      </w:tr>
      <w:tr w14:paraId="2454814A">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3E37A4A2">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77B3A541">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41D7969D">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2.用能统计</w:t>
            </w:r>
          </w:p>
        </w:tc>
        <w:tc>
          <w:tcPr>
            <w:tcW w:w="6111" w:type="dxa"/>
            <w:tcBorders>
              <w:top w:val="single" w:color="000000" w:sz="4" w:space="0"/>
              <w:left w:val="single" w:color="000000" w:sz="4" w:space="0"/>
              <w:bottom w:val="single" w:color="000000" w:sz="4" w:space="0"/>
              <w:right w:val="single" w:color="000000" w:sz="4" w:space="0"/>
            </w:tcBorders>
            <w:vAlign w:val="center"/>
          </w:tcPr>
          <w:p w14:paraId="06B9E360">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实现能耗总览展示，集中呈现各子系统（照明、空调、动力等）能耗总量及占比，提供全局视角的能耗概览；支持按时段切换查看，帮助管理者快速把握整体用能态势。</w:t>
            </w:r>
          </w:p>
        </w:tc>
      </w:tr>
      <w:tr w14:paraId="7C4CD562">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58F0BC30">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26706225">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4071DDB6">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3.碳排放量展示</w:t>
            </w:r>
          </w:p>
        </w:tc>
        <w:tc>
          <w:tcPr>
            <w:tcW w:w="6111" w:type="dxa"/>
            <w:tcBorders>
              <w:top w:val="single" w:color="000000" w:sz="4" w:space="0"/>
              <w:left w:val="single" w:color="000000" w:sz="4" w:space="0"/>
              <w:bottom w:val="single" w:color="000000" w:sz="4" w:space="0"/>
              <w:right w:val="single" w:color="000000" w:sz="4" w:space="0"/>
            </w:tcBorders>
            <w:vAlign w:val="center"/>
          </w:tcPr>
          <w:p w14:paraId="6B5378C4">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在看板中直观展示碳排放总量及分项统计数据，以图表形式呈现碳排放结构与发展趋势；支持与用能数据联动查看，为绿色校园建设成效展示提供可视化窗口。</w:t>
            </w:r>
          </w:p>
        </w:tc>
      </w:tr>
      <w:tr w14:paraId="2B8FE056">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2AA31D3E">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4EA5AB1D">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44A25E56">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4.二级单位用能排名</w:t>
            </w:r>
          </w:p>
        </w:tc>
        <w:tc>
          <w:tcPr>
            <w:tcW w:w="6111" w:type="dxa"/>
            <w:tcBorders>
              <w:top w:val="single" w:color="000000" w:sz="4" w:space="0"/>
              <w:left w:val="single" w:color="000000" w:sz="4" w:space="0"/>
              <w:bottom w:val="single" w:color="000000" w:sz="4" w:space="0"/>
              <w:right w:val="single" w:color="000000" w:sz="4" w:space="0"/>
            </w:tcBorders>
            <w:vAlign w:val="center"/>
          </w:tcPr>
          <w:p w14:paraId="2409EB2D">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按二级单位（学院、部门等）对能耗使用情况进行排名展示，清晰地呈现各单位用能水平与差异；通过排名激励与横向对比，促进各单位主动节能、提升用能管理效能。</w:t>
            </w:r>
          </w:p>
        </w:tc>
      </w:tr>
      <w:tr w14:paraId="5BF555FA">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499E058E">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4E47E8E9">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37BF01B2">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5.能耗预测</w:t>
            </w:r>
          </w:p>
        </w:tc>
        <w:tc>
          <w:tcPr>
            <w:tcW w:w="6111" w:type="dxa"/>
            <w:tcBorders>
              <w:top w:val="single" w:color="000000" w:sz="4" w:space="0"/>
              <w:left w:val="single" w:color="000000" w:sz="4" w:space="0"/>
              <w:bottom w:val="single" w:color="000000" w:sz="4" w:space="0"/>
              <w:right w:val="single" w:color="000000" w:sz="4" w:space="0"/>
            </w:tcBorders>
            <w:vAlign w:val="center"/>
          </w:tcPr>
          <w:p w14:paraId="35B0D558">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基于历史能耗数据与趋势分析模型，支持对未来7天能耗趋势进行预测展示；提前预判用能走向，为能源调度、定额调整与节假日用能管理提供决策参考。</w:t>
            </w:r>
          </w:p>
        </w:tc>
      </w:tr>
      <w:tr w14:paraId="30EB9C8B">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6DF03CD2">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345A3ECC">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0527F15A">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6.碳排放趋势</w:t>
            </w:r>
          </w:p>
        </w:tc>
        <w:tc>
          <w:tcPr>
            <w:tcW w:w="6111" w:type="dxa"/>
            <w:tcBorders>
              <w:top w:val="single" w:color="000000" w:sz="4" w:space="0"/>
              <w:left w:val="single" w:color="000000" w:sz="4" w:space="0"/>
              <w:bottom w:val="single" w:color="000000" w:sz="4" w:space="0"/>
              <w:right w:val="single" w:color="000000" w:sz="4" w:space="0"/>
            </w:tcBorders>
            <w:vAlign w:val="center"/>
          </w:tcPr>
          <w:p w14:paraId="6862C9FB">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以趋势图形式展示碳排放量的变化过程，支持按日、周、月等周期查看；帮助管理者掌握碳排放发展态势，评估减排措施效果，及时调整减碳策略。</w:t>
            </w:r>
          </w:p>
        </w:tc>
      </w:tr>
      <w:tr w14:paraId="25E39BF5">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59E14BB9">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3322E022">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5BFD4FB7">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7.能耗成本分析</w:t>
            </w:r>
          </w:p>
        </w:tc>
        <w:tc>
          <w:tcPr>
            <w:tcW w:w="6111" w:type="dxa"/>
            <w:tcBorders>
              <w:top w:val="single" w:color="000000" w:sz="4" w:space="0"/>
              <w:left w:val="single" w:color="000000" w:sz="4" w:space="0"/>
              <w:bottom w:val="single" w:color="000000" w:sz="4" w:space="0"/>
              <w:right w:val="single" w:color="000000" w:sz="4" w:space="0"/>
            </w:tcBorders>
            <w:vAlign w:val="center"/>
          </w:tcPr>
          <w:p w14:paraId="1FE817BE">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在看板中展示能耗成本的统计分析数据，包括成本总额、分项成本、成本趋势与占比；支持按单位、楼宇等多维度查看，为成本控制与预算管理提供数据支撑。</w:t>
            </w:r>
          </w:p>
        </w:tc>
      </w:tr>
      <w:tr w14:paraId="568FBFF6">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27E2C7DE">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421A5C86">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085C6876">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8.设备系统用能分析</w:t>
            </w:r>
          </w:p>
        </w:tc>
        <w:tc>
          <w:tcPr>
            <w:tcW w:w="6111" w:type="dxa"/>
            <w:tcBorders>
              <w:top w:val="single" w:color="000000" w:sz="4" w:space="0"/>
              <w:left w:val="single" w:color="000000" w:sz="4" w:space="0"/>
              <w:bottom w:val="single" w:color="000000" w:sz="4" w:space="0"/>
              <w:right w:val="single" w:color="000000" w:sz="4" w:space="0"/>
            </w:tcBorders>
            <w:vAlign w:val="center"/>
          </w:tcPr>
          <w:p w14:paraId="5C2019EF">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展示照明、空调、动力等各设备系统的用能分析数据，包括用能量、占比、运行效率与变化趋势；通过系统级用能画像，辅助识别高耗能系统并制定针对性节能措施。</w:t>
            </w:r>
          </w:p>
        </w:tc>
      </w:tr>
      <w:tr w14:paraId="22564904">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63C42DE9">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782232E9">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53080ABB">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9.能耗预警展示</w:t>
            </w:r>
          </w:p>
        </w:tc>
        <w:tc>
          <w:tcPr>
            <w:tcW w:w="6111" w:type="dxa"/>
            <w:tcBorders>
              <w:top w:val="single" w:color="000000" w:sz="4" w:space="0"/>
              <w:left w:val="single" w:color="000000" w:sz="4" w:space="0"/>
              <w:bottom w:val="single" w:color="000000" w:sz="4" w:space="0"/>
              <w:right w:val="single" w:color="000000" w:sz="4" w:space="0"/>
            </w:tcBorders>
            <w:vAlign w:val="center"/>
          </w:tcPr>
          <w:p w14:paraId="76908BF6">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在看板集中展示当前及历史的能耗预警信息，包括预警对象、类型、级别与处理状态；支持一键查看预警详情并联动处置，实现预警信息的统一管理与闭环跟踪。</w:t>
            </w:r>
          </w:p>
        </w:tc>
      </w:tr>
      <w:tr w14:paraId="4D865853">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633BE09D">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0B24CFCA">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1E442950">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10.告警趋势</w:t>
            </w:r>
          </w:p>
        </w:tc>
        <w:tc>
          <w:tcPr>
            <w:tcW w:w="6111" w:type="dxa"/>
            <w:tcBorders>
              <w:top w:val="single" w:color="000000" w:sz="4" w:space="0"/>
              <w:left w:val="single" w:color="000000" w:sz="4" w:space="0"/>
              <w:bottom w:val="single" w:color="000000" w:sz="4" w:space="0"/>
              <w:right w:val="single" w:color="000000" w:sz="4" w:space="0"/>
            </w:tcBorders>
            <w:vAlign w:val="center"/>
          </w:tcPr>
          <w:p w14:paraId="37F1ACFE">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以趋势图形式展示告警数量与类型的变化情况，帮助管理者掌握告警发生的频率与规律；通过告警趋势分析，识别高发问题区域与时段，辅助优化运维策略、防止告警发生。</w:t>
            </w:r>
          </w:p>
        </w:tc>
      </w:tr>
      <w:tr w14:paraId="10FBB312">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35F75001">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6BC506C2">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00A13CDD">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11.楼宇各楼层用能分析</w:t>
            </w:r>
          </w:p>
        </w:tc>
        <w:tc>
          <w:tcPr>
            <w:tcW w:w="6111" w:type="dxa"/>
            <w:tcBorders>
              <w:top w:val="single" w:color="000000" w:sz="4" w:space="0"/>
              <w:left w:val="single" w:color="000000" w:sz="4" w:space="0"/>
              <w:bottom w:val="single" w:color="000000" w:sz="4" w:space="0"/>
              <w:right w:val="single" w:color="000000" w:sz="4" w:space="0"/>
            </w:tcBorders>
            <w:vAlign w:val="center"/>
          </w:tcPr>
          <w:p w14:paraId="44A88B7A">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展示各楼宇及各楼层的用能分析数据，支持按楼层逐级下钻查看能耗明细；通过楼层级用能对比与排名，快速定位高耗能楼层，为分区节能管理提供依据。</w:t>
            </w:r>
          </w:p>
        </w:tc>
      </w:tr>
      <w:tr w14:paraId="61217221">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23118020">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716D0325">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7E1E9321">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12.各系统用能量</w:t>
            </w:r>
          </w:p>
        </w:tc>
        <w:tc>
          <w:tcPr>
            <w:tcW w:w="6111" w:type="dxa"/>
            <w:tcBorders>
              <w:top w:val="single" w:color="000000" w:sz="4" w:space="0"/>
              <w:left w:val="single" w:color="000000" w:sz="4" w:space="0"/>
              <w:bottom w:val="single" w:color="000000" w:sz="4" w:space="0"/>
              <w:right w:val="single" w:color="000000" w:sz="4" w:space="0"/>
            </w:tcBorders>
            <w:vAlign w:val="center"/>
          </w:tcPr>
          <w:p w14:paraId="75FF6061">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分别显示照明、空调、动力等各子系统的能耗总量，清晰地呈现各系统用能规模与结构占比；支持与历史周期对比，辅助评估分系统节能措施实施效果。</w:t>
            </w:r>
          </w:p>
        </w:tc>
      </w:tr>
      <w:tr w14:paraId="037EB723">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5B2456CB">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1C229EC9">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77325437">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13.综合分析</w:t>
            </w:r>
          </w:p>
        </w:tc>
        <w:tc>
          <w:tcPr>
            <w:tcW w:w="6111" w:type="dxa"/>
            <w:tcBorders>
              <w:top w:val="single" w:color="000000" w:sz="4" w:space="0"/>
              <w:left w:val="single" w:color="000000" w:sz="4" w:space="0"/>
              <w:bottom w:val="single" w:color="000000" w:sz="4" w:space="0"/>
              <w:right w:val="single" w:color="000000" w:sz="4" w:space="0"/>
            </w:tcBorders>
            <w:vAlign w:val="center"/>
          </w:tcPr>
          <w:p w14:paraId="60D5C1F5">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支持对能耗数据进行同比（与上年同期）、环比（与上一周期）综合分析，自动计算变化率并直观呈现；帮助管理者识别用能变化趋势与季节规律，及时发现异常波动并分析成因。</w:t>
            </w:r>
          </w:p>
        </w:tc>
      </w:tr>
      <w:tr w14:paraId="33A5EE60">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2F44791B">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70E6CDE8">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617639F6">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14.能耗排名</w:t>
            </w:r>
          </w:p>
        </w:tc>
        <w:tc>
          <w:tcPr>
            <w:tcW w:w="6111" w:type="dxa"/>
            <w:tcBorders>
              <w:top w:val="single" w:color="000000" w:sz="4" w:space="0"/>
              <w:left w:val="single" w:color="000000" w:sz="4" w:space="0"/>
              <w:bottom w:val="single" w:color="000000" w:sz="4" w:space="0"/>
              <w:right w:val="single" w:color="000000" w:sz="4" w:space="0"/>
            </w:tcBorders>
            <w:vAlign w:val="center"/>
          </w:tcPr>
          <w:p w14:paraId="0F9A75CD">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支持按楼层、房间等末端层级进行能耗排名，清晰呈现各单位用能水平差异；通过末端精细化排名，促进分户节能意识提升，辅助开展用能考核与定额管理。</w:t>
            </w:r>
          </w:p>
        </w:tc>
      </w:tr>
      <w:tr w14:paraId="27BBBD32">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7FB6957D">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1A91DA98">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687BA832">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15.能耗趋势预测</w:t>
            </w:r>
          </w:p>
        </w:tc>
        <w:tc>
          <w:tcPr>
            <w:tcW w:w="6111" w:type="dxa"/>
            <w:tcBorders>
              <w:top w:val="single" w:color="000000" w:sz="4" w:space="0"/>
              <w:left w:val="single" w:color="000000" w:sz="4" w:space="0"/>
              <w:bottom w:val="single" w:color="000000" w:sz="4" w:space="0"/>
              <w:right w:val="single" w:color="000000" w:sz="4" w:space="0"/>
            </w:tcBorders>
            <w:vAlign w:val="center"/>
          </w:tcPr>
          <w:p w14:paraId="6AF08218">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基于历史数据与预测模型，展示未来一段时间的能耗趋势预测结果，并对预测区间进行可视化呈现；为能源规划、定额制定与节能目标设定提供前瞻性数据支持。</w:t>
            </w:r>
          </w:p>
        </w:tc>
      </w:tr>
      <w:tr w14:paraId="60549623">
        <w:tblPrEx>
          <w:tblCellMar>
            <w:top w:w="0" w:type="dxa"/>
            <w:left w:w="108" w:type="dxa"/>
            <w:bottom w:w="0" w:type="dxa"/>
            <w:right w:w="108" w:type="dxa"/>
          </w:tblCellMar>
        </w:tblPrEx>
        <w:trPr>
          <w:jc w:val="center"/>
        </w:trPr>
        <w:tc>
          <w:tcPr>
            <w:tcW w:w="1236" w:type="dxa"/>
            <w:vMerge w:val="restart"/>
            <w:tcBorders>
              <w:top w:val="single" w:color="000000" w:sz="4" w:space="0"/>
              <w:left w:val="single" w:color="000000" w:sz="4" w:space="0"/>
              <w:bottom w:val="single" w:color="000000" w:sz="4" w:space="0"/>
              <w:right w:val="single" w:color="000000" w:sz="4" w:space="0"/>
            </w:tcBorders>
            <w:vAlign w:val="center"/>
          </w:tcPr>
          <w:p w14:paraId="6855DEFC">
            <w:pPr>
              <w:keepNext/>
              <w:spacing w:line="240" w:lineRule="auto"/>
              <w:ind w:firstLine="0" w:firstLineChars="0"/>
              <w:jc w:val="center"/>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二、设备运维管理模块</w:t>
            </w: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41584FC0">
            <w:pPr>
              <w:keepNext/>
              <w:spacing w:line="240" w:lineRule="auto"/>
              <w:ind w:firstLine="0" w:firstLineChars="0"/>
              <w:jc w:val="center"/>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1.设备全生命周期台账管理</w:t>
            </w:r>
          </w:p>
        </w:tc>
        <w:tc>
          <w:tcPr>
            <w:tcW w:w="1380" w:type="dxa"/>
            <w:tcBorders>
              <w:top w:val="single" w:color="000000" w:sz="4" w:space="0"/>
              <w:left w:val="single" w:color="000000" w:sz="4" w:space="0"/>
              <w:bottom w:val="single" w:color="000000" w:sz="4" w:space="0"/>
              <w:right w:val="single" w:color="000000" w:sz="4" w:space="0"/>
            </w:tcBorders>
            <w:vAlign w:val="center"/>
          </w:tcPr>
          <w:p w14:paraId="73F8494C">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1.设备基础信息电子化</w:t>
            </w:r>
          </w:p>
        </w:tc>
        <w:tc>
          <w:tcPr>
            <w:tcW w:w="6111" w:type="dxa"/>
            <w:tcBorders>
              <w:top w:val="single" w:color="000000" w:sz="4" w:space="0"/>
              <w:left w:val="single" w:color="000000" w:sz="4" w:space="0"/>
              <w:bottom w:val="single" w:color="000000" w:sz="4" w:space="0"/>
              <w:right w:val="single" w:color="000000" w:sz="4" w:space="0"/>
            </w:tcBorders>
            <w:vAlign w:val="center"/>
          </w:tcPr>
          <w:p w14:paraId="1720CC91">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对设备的出厂信息、型号、参数、安装位置、所属系统等基础信息进行电子化建档管理，形成完整统一的设备台账；实现设备信息集中存储、快速检索与统一维护，为设备全生命周期管理奠定数据基础。</w:t>
            </w:r>
          </w:p>
        </w:tc>
      </w:tr>
      <w:tr w14:paraId="2E805024">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2810B726">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244EFF01">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059986CF">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2.设备全生命周期管理</w:t>
            </w:r>
          </w:p>
        </w:tc>
        <w:tc>
          <w:tcPr>
            <w:tcW w:w="6111" w:type="dxa"/>
            <w:tcBorders>
              <w:top w:val="single" w:color="000000" w:sz="4" w:space="0"/>
              <w:left w:val="single" w:color="000000" w:sz="4" w:space="0"/>
              <w:bottom w:val="single" w:color="000000" w:sz="4" w:space="0"/>
              <w:right w:val="single" w:color="000000" w:sz="4" w:space="0"/>
            </w:tcBorders>
            <w:vAlign w:val="center"/>
          </w:tcPr>
          <w:p w14:paraId="6DD56493">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完整记录设备从出厂、安装、运行、维修、保养到报废的全过程信息，形成设备全生命周期档案；可随时查询设备历史运行与维护记录，为设备状态评估、维保决策与更新改造提供依据。</w:t>
            </w:r>
          </w:p>
        </w:tc>
      </w:tr>
      <w:tr w14:paraId="13F4498E">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0B8F4EEC">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13D35F0C">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2EF20263">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3.设备二维码管理</w:t>
            </w:r>
          </w:p>
        </w:tc>
        <w:tc>
          <w:tcPr>
            <w:tcW w:w="6111" w:type="dxa"/>
            <w:tcBorders>
              <w:top w:val="single" w:color="000000" w:sz="4" w:space="0"/>
              <w:left w:val="single" w:color="000000" w:sz="4" w:space="0"/>
              <w:bottom w:val="single" w:color="000000" w:sz="4" w:space="0"/>
              <w:right w:val="single" w:color="000000" w:sz="4" w:space="0"/>
            </w:tcBorders>
            <w:vAlign w:val="center"/>
          </w:tcPr>
          <w:p w14:paraId="15525E31">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为每台设备生成唯一的二维码标识，现场人员通过扫码即可快速查看设备档案、运行参数、维保记录等信息；实现设备信息移动化查询与现场便捷管理，提升运维效率与设备管理信息化水平。</w:t>
            </w:r>
          </w:p>
        </w:tc>
      </w:tr>
      <w:tr w14:paraId="514C70EC">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1DB69891">
            <w:pPr>
              <w:keepNext/>
              <w:ind w:firstLine="0" w:firstLineChars="0"/>
              <w:jc w:val="center"/>
              <w:rPr>
                <w:rFonts w:hint="eastAsia" w:ascii="宋体" w:hAnsi="宋体" w:cs="宋体"/>
                <w:color w:val="auto"/>
                <w:sz w:val="20"/>
                <w:szCs w:val="20"/>
                <w:highlight w:val="none"/>
                <w:lang w:eastAsia="zh-CN"/>
              </w:rPr>
            </w:pP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0107AD33">
            <w:pPr>
              <w:keepNext/>
              <w:spacing w:line="240" w:lineRule="auto"/>
              <w:ind w:firstLine="0" w:firstLineChars="0"/>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2.设备巡检管理</w:t>
            </w:r>
          </w:p>
        </w:tc>
        <w:tc>
          <w:tcPr>
            <w:tcW w:w="1380" w:type="dxa"/>
            <w:tcBorders>
              <w:top w:val="single" w:color="000000" w:sz="4" w:space="0"/>
              <w:left w:val="single" w:color="000000" w:sz="4" w:space="0"/>
              <w:bottom w:val="single" w:color="000000" w:sz="4" w:space="0"/>
              <w:right w:val="single" w:color="000000" w:sz="4" w:space="0"/>
            </w:tcBorders>
            <w:vAlign w:val="center"/>
          </w:tcPr>
          <w:p w14:paraId="1E8C2BAF">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1.巡检标准固化</w:t>
            </w:r>
          </w:p>
        </w:tc>
        <w:tc>
          <w:tcPr>
            <w:tcW w:w="6111" w:type="dxa"/>
            <w:tcBorders>
              <w:top w:val="single" w:color="000000" w:sz="4" w:space="0"/>
              <w:left w:val="single" w:color="000000" w:sz="4" w:space="0"/>
              <w:bottom w:val="single" w:color="000000" w:sz="4" w:space="0"/>
              <w:right w:val="single" w:color="000000" w:sz="4" w:space="0"/>
            </w:tcBorders>
            <w:vAlign w:val="center"/>
          </w:tcPr>
          <w:p w14:paraId="0274AE39">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将设备巡检的标准、路线、检查项与判定规范固化为系统模板，确保巡检作业按统一标准执行；规范巡检流程、避免漏检漏项，保障设备巡检工作的标准化与可追溯。</w:t>
            </w:r>
          </w:p>
        </w:tc>
      </w:tr>
      <w:tr w14:paraId="12E8901C">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7C94F65F">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79BC917F">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5226A00F">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2.智能化排班</w:t>
            </w:r>
          </w:p>
        </w:tc>
        <w:tc>
          <w:tcPr>
            <w:tcW w:w="6111" w:type="dxa"/>
            <w:tcBorders>
              <w:top w:val="single" w:color="000000" w:sz="4" w:space="0"/>
              <w:left w:val="single" w:color="000000" w:sz="4" w:space="0"/>
              <w:bottom w:val="single" w:color="000000" w:sz="4" w:space="0"/>
              <w:right w:val="single" w:color="000000" w:sz="4" w:space="0"/>
            </w:tcBorders>
            <w:vAlign w:val="center"/>
          </w:tcPr>
          <w:p w14:paraId="2ED74115">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根据巡检标准、人员配置与设备分布，智能化生成巡检排班计划，合理分配巡检任务与人员；支持排班计划灵活调整与任务自动派发，提升巡检组织效率与覆盖面。</w:t>
            </w:r>
          </w:p>
        </w:tc>
      </w:tr>
      <w:tr w14:paraId="5946B068">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7EED2E9A">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6C21BF21">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65AE587C">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3.巡检分析与监管</w:t>
            </w:r>
          </w:p>
        </w:tc>
        <w:tc>
          <w:tcPr>
            <w:tcW w:w="6111" w:type="dxa"/>
            <w:tcBorders>
              <w:top w:val="single" w:color="000000" w:sz="4" w:space="0"/>
              <w:left w:val="single" w:color="000000" w:sz="4" w:space="0"/>
              <w:bottom w:val="single" w:color="000000" w:sz="4" w:space="0"/>
              <w:right w:val="single" w:color="000000" w:sz="4" w:space="0"/>
            </w:tcBorders>
            <w:vAlign w:val="center"/>
          </w:tcPr>
          <w:p w14:paraId="6C8584DB">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对巡检执行情况进行记录、统计与分析，监管巡检任务完成率、按时率与问题发现处理情况；通过巡检数据分析发现设备隐患与巡检薄弱环节，为设备维护决策提供支持。</w:t>
            </w:r>
          </w:p>
        </w:tc>
      </w:tr>
      <w:tr w14:paraId="5E0F70EF">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07EA6086">
            <w:pPr>
              <w:keepNext/>
              <w:ind w:firstLine="0" w:firstLineChars="0"/>
              <w:jc w:val="center"/>
              <w:rPr>
                <w:rFonts w:hint="eastAsia" w:ascii="宋体" w:hAnsi="宋体" w:cs="宋体"/>
                <w:color w:val="auto"/>
                <w:sz w:val="20"/>
                <w:szCs w:val="20"/>
                <w:highlight w:val="none"/>
                <w:lang w:eastAsia="zh-CN"/>
              </w:rPr>
            </w:pP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4585A6E2">
            <w:pPr>
              <w:keepNext/>
              <w:spacing w:line="240" w:lineRule="auto"/>
              <w:ind w:firstLine="0" w:firstLineChars="0"/>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3.设备维保管理</w:t>
            </w:r>
          </w:p>
        </w:tc>
        <w:tc>
          <w:tcPr>
            <w:tcW w:w="1380" w:type="dxa"/>
            <w:tcBorders>
              <w:top w:val="single" w:color="000000" w:sz="4" w:space="0"/>
              <w:left w:val="single" w:color="000000" w:sz="4" w:space="0"/>
              <w:bottom w:val="single" w:color="000000" w:sz="4" w:space="0"/>
              <w:right w:val="single" w:color="000000" w:sz="4" w:space="0"/>
            </w:tcBorders>
            <w:vAlign w:val="center"/>
          </w:tcPr>
          <w:p w14:paraId="335FFA67">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1.维保标准固化</w:t>
            </w:r>
          </w:p>
        </w:tc>
        <w:tc>
          <w:tcPr>
            <w:tcW w:w="6111" w:type="dxa"/>
            <w:tcBorders>
              <w:top w:val="single" w:color="000000" w:sz="4" w:space="0"/>
              <w:left w:val="single" w:color="000000" w:sz="4" w:space="0"/>
              <w:bottom w:val="single" w:color="000000" w:sz="4" w:space="0"/>
              <w:right w:val="single" w:color="000000" w:sz="4" w:space="0"/>
            </w:tcBorders>
            <w:vAlign w:val="center"/>
          </w:tcPr>
          <w:p w14:paraId="04161425">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将设备维保的标准、周期、内容与质量要求固化为系统模板，统一维保作业规范；确保各类设备按既定标准开展维保，保障维保质量与设备安全稳定运行。</w:t>
            </w:r>
          </w:p>
        </w:tc>
      </w:tr>
      <w:tr w14:paraId="1CB80305">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116C6216">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05FB90A1">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1EE83187">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2.智能化排班</w:t>
            </w:r>
          </w:p>
        </w:tc>
        <w:tc>
          <w:tcPr>
            <w:tcW w:w="6111" w:type="dxa"/>
            <w:tcBorders>
              <w:top w:val="single" w:color="000000" w:sz="4" w:space="0"/>
              <w:left w:val="single" w:color="000000" w:sz="4" w:space="0"/>
              <w:bottom w:val="single" w:color="000000" w:sz="4" w:space="0"/>
              <w:right w:val="single" w:color="000000" w:sz="4" w:space="0"/>
            </w:tcBorders>
            <w:vAlign w:val="center"/>
          </w:tcPr>
          <w:p w14:paraId="4CC0D4FE">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根据设备维保周期、历史维保记录与人员资源，智能化生成维保排班计划并自动提醒到期维保；支持任务合理分配与进度跟踪，确保维保计划按期执行、不遗漏。</w:t>
            </w:r>
          </w:p>
        </w:tc>
      </w:tr>
      <w:tr w14:paraId="22A99CC0">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5A589C20">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146A5224">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4DDDF2BD">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3.维保分析与监管</w:t>
            </w:r>
          </w:p>
        </w:tc>
        <w:tc>
          <w:tcPr>
            <w:tcW w:w="6111" w:type="dxa"/>
            <w:tcBorders>
              <w:top w:val="single" w:color="000000" w:sz="4" w:space="0"/>
              <w:left w:val="single" w:color="000000" w:sz="4" w:space="0"/>
              <w:bottom w:val="single" w:color="000000" w:sz="4" w:space="0"/>
              <w:right w:val="single" w:color="000000" w:sz="4" w:space="0"/>
            </w:tcBorders>
            <w:vAlign w:val="center"/>
          </w:tcPr>
          <w:p w14:paraId="56B61753">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对维保计划执行、完成情况与维保质量进行统计分析与监管，掌握设备维保覆盖率与及时率；通过维保数据分析评估设备健康状态，优化维保策略、延长设备使用寿命。</w:t>
            </w:r>
          </w:p>
        </w:tc>
      </w:tr>
      <w:tr w14:paraId="104D3C30">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5FEF442B">
            <w:pPr>
              <w:keepNext/>
              <w:ind w:firstLine="0" w:firstLineChars="0"/>
              <w:jc w:val="center"/>
              <w:rPr>
                <w:rFonts w:hint="eastAsia" w:ascii="宋体" w:hAnsi="宋体" w:cs="宋体"/>
                <w:color w:val="auto"/>
                <w:sz w:val="20"/>
                <w:szCs w:val="20"/>
                <w:highlight w:val="none"/>
                <w:lang w:eastAsia="zh-CN"/>
              </w:rPr>
            </w:pP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79171E54">
            <w:pPr>
              <w:keepNext/>
              <w:spacing w:line="240" w:lineRule="auto"/>
              <w:ind w:firstLine="0" w:firstLineChars="0"/>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4.报修管理</w:t>
            </w:r>
          </w:p>
        </w:tc>
        <w:tc>
          <w:tcPr>
            <w:tcW w:w="1380" w:type="dxa"/>
            <w:tcBorders>
              <w:top w:val="single" w:color="000000" w:sz="4" w:space="0"/>
              <w:left w:val="single" w:color="000000" w:sz="4" w:space="0"/>
              <w:bottom w:val="single" w:color="000000" w:sz="4" w:space="0"/>
              <w:right w:val="single" w:color="000000" w:sz="4" w:space="0"/>
            </w:tcBorders>
            <w:vAlign w:val="center"/>
          </w:tcPr>
          <w:p w14:paraId="06F36E43">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1.线上报修</w:t>
            </w:r>
          </w:p>
        </w:tc>
        <w:tc>
          <w:tcPr>
            <w:tcW w:w="6111" w:type="dxa"/>
            <w:tcBorders>
              <w:top w:val="single" w:color="000000" w:sz="4" w:space="0"/>
              <w:left w:val="single" w:color="000000" w:sz="4" w:space="0"/>
              <w:bottom w:val="single" w:color="000000" w:sz="4" w:space="0"/>
              <w:right w:val="single" w:color="000000" w:sz="4" w:space="0"/>
            </w:tcBorders>
            <w:vAlign w:val="center"/>
          </w:tcPr>
          <w:p w14:paraId="43D9A9A0">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支持用户通过Web端或移动端线上提交设备报修申请，填写设备信息、故障现象与紧急程度；报修流程电子化，替代传统纸质报修，提升报修便捷性与信息完整性。</w:t>
            </w:r>
          </w:p>
        </w:tc>
      </w:tr>
      <w:tr w14:paraId="42C13285">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7E0AC7D6">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7EA16B1A">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1196C925">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2.自动派单</w:t>
            </w:r>
          </w:p>
        </w:tc>
        <w:tc>
          <w:tcPr>
            <w:tcW w:w="6111" w:type="dxa"/>
            <w:tcBorders>
              <w:top w:val="single" w:color="000000" w:sz="4" w:space="0"/>
              <w:left w:val="single" w:color="000000" w:sz="4" w:space="0"/>
              <w:bottom w:val="single" w:color="000000" w:sz="4" w:space="0"/>
              <w:right w:val="single" w:color="000000" w:sz="4" w:space="0"/>
            </w:tcBorders>
            <w:vAlign w:val="center"/>
          </w:tcPr>
          <w:p w14:paraId="60AF5E4A">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根据报修内容、设备类型、维修人员技能与忙闲状态，系统自动将报修工单派发至合适的维修人员；实现工单智能分配，减少人工调度环节，提升维修响应速度。</w:t>
            </w:r>
          </w:p>
        </w:tc>
      </w:tr>
      <w:tr w14:paraId="4DBED090">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08BBF8E7">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2E486E91">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2BC67071">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3.处理跟踪</w:t>
            </w:r>
          </w:p>
        </w:tc>
        <w:tc>
          <w:tcPr>
            <w:tcW w:w="6111" w:type="dxa"/>
            <w:tcBorders>
              <w:top w:val="single" w:color="000000" w:sz="4" w:space="0"/>
              <w:left w:val="single" w:color="000000" w:sz="4" w:space="0"/>
              <w:bottom w:val="single" w:color="000000" w:sz="4" w:space="0"/>
              <w:right w:val="single" w:color="000000" w:sz="4" w:space="0"/>
            </w:tcBorders>
            <w:vAlign w:val="center"/>
          </w:tcPr>
          <w:p w14:paraId="76D468A1">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对报修工单从受理、派单、维修到完成的全流程进行实时跟踪，记录各环节处理状态与时间节点；报修人可实时查看处理进度，管理者可全程监督，确保报修高效闭环处理。</w:t>
            </w:r>
          </w:p>
        </w:tc>
      </w:tr>
      <w:tr w14:paraId="194A0C5E">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2C5409B1">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2F049BED">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5EDE97A8">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4.闭环管理</w:t>
            </w:r>
          </w:p>
        </w:tc>
        <w:tc>
          <w:tcPr>
            <w:tcW w:w="6111" w:type="dxa"/>
            <w:tcBorders>
              <w:top w:val="single" w:color="000000" w:sz="4" w:space="0"/>
              <w:left w:val="single" w:color="000000" w:sz="4" w:space="0"/>
              <w:bottom w:val="single" w:color="000000" w:sz="4" w:space="0"/>
              <w:right w:val="single" w:color="000000" w:sz="4" w:space="0"/>
            </w:tcBorders>
            <w:vAlign w:val="center"/>
          </w:tcPr>
          <w:p w14:paraId="1C6CE997">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实现报修从提交、派单、维修、反馈到验收确认的完整闭环管理，形成工单闭环档案；通过闭环管理与统计考核，持续提升维修服务质量与设备可用率。</w:t>
            </w:r>
          </w:p>
        </w:tc>
      </w:tr>
      <w:tr w14:paraId="7C2E96EE">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48C922B4">
            <w:pPr>
              <w:keepNext/>
              <w:ind w:firstLine="0" w:firstLineChars="0"/>
              <w:jc w:val="center"/>
              <w:rPr>
                <w:rFonts w:hint="eastAsia" w:ascii="宋体" w:hAnsi="宋体" w:cs="宋体"/>
                <w:color w:val="auto"/>
                <w:sz w:val="20"/>
                <w:szCs w:val="20"/>
                <w:highlight w:val="none"/>
                <w:lang w:eastAsia="zh-CN"/>
              </w:rPr>
            </w:pP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674521D7">
            <w:pPr>
              <w:keepNext/>
              <w:spacing w:line="240" w:lineRule="auto"/>
              <w:ind w:firstLine="0" w:firstLineChars="0"/>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5.运行反馈</w:t>
            </w:r>
          </w:p>
        </w:tc>
        <w:tc>
          <w:tcPr>
            <w:tcW w:w="1380" w:type="dxa"/>
            <w:tcBorders>
              <w:top w:val="single" w:color="000000" w:sz="4" w:space="0"/>
              <w:left w:val="single" w:color="000000" w:sz="4" w:space="0"/>
              <w:bottom w:val="single" w:color="000000" w:sz="4" w:space="0"/>
              <w:right w:val="single" w:color="000000" w:sz="4" w:space="0"/>
            </w:tcBorders>
            <w:vAlign w:val="center"/>
          </w:tcPr>
          <w:p w14:paraId="623015C3">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1.线上反馈</w:t>
            </w:r>
          </w:p>
        </w:tc>
        <w:tc>
          <w:tcPr>
            <w:tcW w:w="6111" w:type="dxa"/>
            <w:tcBorders>
              <w:top w:val="single" w:color="000000" w:sz="4" w:space="0"/>
              <w:left w:val="single" w:color="000000" w:sz="4" w:space="0"/>
              <w:bottom w:val="single" w:color="000000" w:sz="4" w:space="0"/>
              <w:right w:val="single" w:color="000000" w:sz="4" w:space="0"/>
            </w:tcBorders>
            <w:vAlign w:val="center"/>
          </w:tcPr>
          <w:p w14:paraId="69BFBFD1">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支持用户线上反馈设备运行问题或投诉，便捷提交问题描述、位置与现场情况；反馈渠道统一电子化，实现问题快速登记与流转，提升用户参与度和问题响应效率。</w:t>
            </w:r>
          </w:p>
        </w:tc>
      </w:tr>
      <w:tr w14:paraId="295CF478">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226118C8">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02006EED">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65AC2B66">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2.自动派单</w:t>
            </w:r>
          </w:p>
        </w:tc>
        <w:tc>
          <w:tcPr>
            <w:tcW w:w="6111" w:type="dxa"/>
            <w:tcBorders>
              <w:top w:val="single" w:color="000000" w:sz="4" w:space="0"/>
              <w:left w:val="single" w:color="000000" w:sz="4" w:space="0"/>
              <w:bottom w:val="single" w:color="000000" w:sz="4" w:space="0"/>
              <w:right w:val="single" w:color="000000" w:sz="4" w:space="0"/>
            </w:tcBorders>
            <w:vAlign w:val="center"/>
          </w:tcPr>
          <w:p w14:paraId="1909D5D4">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系统根据反馈问题的类型与归属，自动派单至相应责任人或部门处理；实现问题智能流转，减少人工干预，确保各类运行反馈及时得到响应与处理。</w:t>
            </w:r>
          </w:p>
        </w:tc>
      </w:tr>
      <w:tr w14:paraId="67C256DC">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6E1B59E3">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2A543F72">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7D12B421">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3.处理跟踪</w:t>
            </w:r>
          </w:p>
        </w:tc>
        <w:tc>
          <w:tcPr>
            <w:tcW w:w="6111" w:type="dxa"/>
            <w:tcBorders>
              <w:top w:val="single" w:color="000000" w:sz="4" w:space="0"/>
              <w:left w:val="single" w:color="000000" w:sz="4" w:space="0"/>
              <w:bottom w:val="single" w:color="000000" w:sz="4" w:space="0"/>
              <w:right w:val="single" w:color="000000" w:sz="4" w:space="0"/>
            </w:tcBorders>
            <w:vAlign w:val="center"/>
          </w:tcPr>
          <w:p w14:paraId="51954D46">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对反馈问题从受理、派单、处理到反馈回复的全流程进行跟踪记录，处理状态实时可见；反馈人可查询处理进展，管理者可监督处理质量，提升问题处置的透明度。</w:t>
            </w:r>
          </w:p>
        </w:tc>
      </w:tr>
      <w:tr w14:paraId="163FF0A7">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258B2D5C">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6757EA6D">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32C946CB">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4.闭环管理</w:t>
            </w:r>
          </w:p>
        </w:tc>
        <w:tc>
          <w:tcPr>
            <w:tcW w:w="6111" w:type="dxa"/>
            <w:tcBorders>
              <w:top w:val="single" w:color="000000" w:sz="4" w:space="0"/>
              <w:left w:val="single" w:color="000000" w:sz="4" w:space="0"/>
              <w:bottom w:val="single" w:color="000000" w:sz="4" w:space="0"/>
              <w:right w:val="single" w:color="000000" w:sz="4" w:space="0"/>
            </w:tcBorders>
            <w:vAlign w:val="center"/>
          </w:tcPr>
          <w:p w14:paraId="6EADA280">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实现运行反馈从提交、处理、回复到满意度确认的闭环管理，形成问题处理档案；通过闭环跟踪与数据分析，持续改进服务质量，提升用户满意度与设备运行保障水平。</w:t>
            </w:r>
          </w:p>
        </w:tc>
      </w:tr>
      <w:tr w14:paraId="6067FD6A">
        <w:tblPrEx>
          <w:tblCellMar>
            <w:top w:w="0" w:type="dxa"/>
            <w:left w:w="108" w:type="dxa"/>
            <w:bottom w:w="0" w:type="dxa"/>
            <w:right w:w="108" w:type="dxa"/>
          </w:tblCellMar>
        </w:tblPrEx>
        <w:trPr>
          <w:jc w:val="center"/>
        </w:trPr>
        <w:tc>
          <w:tcPr>
            <w:tcW w:w="1236" w:type="dxa"/>
            <w:vMerge w:val="restart"/>
            <w:tcBorders>
              <w:top w:val="single" w:color="000000" w:sz="4" w:space="0"/>
              <w:left w:val="single" w:color="000000" w:sz="4" w:space="0"/>
              <w:bottom w:val="single" w:color="000000" w:sz="4" w:space="0"/>
              <w:right w:val="single" w:color="000000" w:sz="4" w:space="0"/>
            </w:tcBorders>
            <w:vAlign w:val="center"/>
          </w:tcPr>
          <w:p w14:paraId="2DFFFCBA">
            <w:pPr>
              <w:keepNext/>
              <w:spacing w:line="240" w:lineRule="auto"/>
              <w:ind w:firstLine="0" w:firstLineChars="0"/>
              <w:jc w:val="center"/>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三、系统集成与标准规范要求</w:t>
            </w: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508F3F0A">
            <w:pPr>
              <w:keepNext/>
              <w:spacing w:line="240" w:lineRule="auto"/>
              <w:ind w:firstLine="0" w:firstLineChars="0"/>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1.平台基础能力</w:t>
            </w:r>
          </w:p>
        </w:tc>
        <w:tc>
          <w:tcPr>
            <w:tcW w:w="1380" w:type="dxa"/>
            <w:tcBorders>
              <w:top w:val="single" w:color="000000" w:sz="4" w:space="0"/>
              <w:left w:val="single" w:color="000000" w:sz="4" w:space="0"/>
              <w:bottom w:val="single" w:color="000000" w:sz="4" w:space="0"/>
              <w:right w:val="single" w:color="000000" w:sz="4" w:space="0"/>
            </w:tcBorders>
            <w:vAlign w:val="center"/>
          </w:tcPr>
          <w:p w14:paraId="227249D0">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1.权限管理</w:t>
            </w:r>
          </w:p>
        </w:tc>
        <w:tc>
          <w:tcPr>
            <w:tcW w:w="6111" w:type="dxa"/>
            <w:tcBorders>
              <w:top w:val="single" w:color="000000" w:sz="4" w:space="0"/>
              <w:left w:val="single" w:color="000000" w:sz="4" w:space="0"/>
              <w:bottom w:val="single" w:color="000000" w:sz="4" w:space="0"/>
              <w:right w:val="single" w:color="000000" w:sz="4" w:space="0"/>
            </w:tcBorders>
            <w:vAlign w:val="center"/>
          </w:tcPr>
          <w:p w14:paraId="1586689D">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支持按组织架构与岗位职责灵活定制和分配权限，实现组织权限与个人用户权限的精细化配置；不同用户角色可配置不同功能与数据访问范围，确保数据安全与职责清晰。</w:t>
            </w:r>
          </w:p>
        </w:tc>
      </w:tr>
      <w:tr w14:paraId="3C5EB6A5">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1071B60F">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75621C29">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4FDF525F">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2.多级权限管理</w:t>
            </w:r>
          </w:p>
        </w:tc>
        <w:tc>
          <w:tcPr>
            <w:tcW w:w="6111" w:type="dxa"/>
            <w:tcBorders>
              <w:top w:val="single" w:color="000000" w:sz="4" w:space="0"/>
              <w:left w:val="single" w:color="000000" w:sz="4" w:space="0"/>
              <w:bottom w:val="single" w:color="000000" w:sz="4" w:space="0"/>
              <w:right w:val="single" w:color="000000" w:sz="4" w:space="0"/>
            </w:tcBorders>
            <w:vAlign w:val="center"/>
          </w:tcPr>
          <w:p w14:paraId="4567DB8E">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支持多级权限管理，可根据管理层级建立分级授权体系；支持角色定义与角色授权管理，实现权限的统一配置与灵活调整，满足多级管理机构的分权管控需求。</w:t>
            </w:r>
          </w:p>
        </w:tc>
      </w:tr>
      <w:tr w14:paraId="5AD30726">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1891AC8A">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2794E062">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1570D690">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3.操作审计追踪</w:t>
            </w:r>
          </w:p>
        </w:tc>
        <w:tc>
          <w:tcPr>
            <w:tcW w:w="6111" w:type="dxa"/>
            <w:tcBorders>
              <w:top w:val="single" w:color="000000" w:sz="4" w:space="0"/>
              <w:left w:val="single" w:color="000000" w:sz="4" w:space="0"/>
              <w:bottom w:val="single" w:color="000000" w:sz="4" w:space="0"/>
              <w:right w:val="single" w:color="000000" w:sz="4" w:space="0"/>
            </w:tcBorders>
            <w:vAlign w:val="center"/>
          </w:tcPr>
          <w:p w14:paraId="24E40651">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对平台所有用户操作进行日志记录与审计追踪，支持操作溯源与历史查询；可统计操作日志，实现关键操作可追溯、可审计，保障平台数据安全与合规运行。</w:t>
            </w:r>
          </w:p>
        </w:tc>
      </w:tr>
      <w:tr w14:paraId="509563F1">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6CC61FB5">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07BB59F8">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39773245">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4.移动端支持</w:t>
            </w:r>
          </w:p>
        </w:tc>
        <w:tc>
          <w:tcPr>
            <w:tcW w:w="6111" w:type="dxa"/>
            <w:tcBorders>
              <w:top w:val="single" w:color="000000" w:sz="4" w:space="0"/>
              <w:left w:val="single" w:color="000000" w:sz="4" w:space="0"/>
              <w:bottom w:val="single" w:color="000000" w:sz="4" w:space="0"/>
              <w:right w:val="single" w:color="000000" w:sz="4" w:space="0"/>
            </w:tcBorders>
            <w:vAlign w:val="center"/>
          </w:tcPr>
          <w:p w14:paraId="2CD05D3B">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平台同时支持Web端与移动APP访问，实现随时随地查看能耗数据、接收预警信息、处理工单；移动端界面适配常用操作场景，提升管理人员与运维人员的使用便捷性。</w:t>
            </w:r>
          </w:p>
        </w:tc>
      </w:tr>
      <w:tr w14:paraId="5813ADB0">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0E2807A5">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30B9F86B">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697BF28A">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5.模块化设计</w:t>
            </w:r>
          </w:p>
        </w:tc>
        <w:tc>
          <w:tcPr>
            <w:tcW w:w="6111" w:type="dxa"/>
            <w:tcBorders>
              <w:top w:val="single" w:color="000000" w:sz="4" w:space="0"/>
              <w:left w:val="single" w:color="000000" w:sz="4" w:space="0"/>
              <w:bottom w:val="single" w:color="000000" w:sz="4" w:space="0"/>
              <w:right w:val="single" w:color="000000" w:sz="4" w:space="0"/>
            </w:tcBorders>
            <w:vAlign w:val="center"/>
          </w:tcPr>
          <w:p w14:paraId="531497E2">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平台采用模块化设计架构，各功能模块独立封装、松耦合集成；用户可根据实际需求按需选配功能模块，灵活组合系统能力，兼顾建设投入与功能扩展，降低一次性投入成本。</w:t>
            </w:r>
          </w:p>
        </w:tc>
      </w:tr>
      <w:tr w14:paraId="4ECD47B7">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05FB2B0F">
            <w:pPr>
              <w:keepNext/>
              <w:ind w:firstLine="0" w:firstLineChars="0"/>
              <w:jc w:val="center"/>
              <w:rPr>
                <w:rFonts w:hint="eastAsia" w:ascii="宋体" w:hAnsi="宋体" w:cs="宋体"/>
                <w:color w:val="auto"/>
                <w:sz w:val="20"/>
                <w:szCs w:val="20"/>
                <w:highlight w:val="none"/>
                <w:lang w:eastAsia="zh-CN"/>
              </w:rPr>
            </w:pPr>
          </w:p>
        </w:tc>
        <w:tc>
          <w:tcPr>
            <w:tcW w:w="1411" w:type="dxa"/>
            <w:vMerge w:val="restart"/>
            <w:tcBorders>
              <w:top w:val="single" w:color="000000" w:sz="4" w:space="0"/>
              <w:left w:val="single" w:color="000000" w:sz="4" w:space="0"/>
              <w:bottom w:val="single" w:color="000000" w:sz="4" w:space="0"/>
              <w:right w:val="single" w:color="000000" w:sz="4" w:space="0"/>
            </w:tcBorders>
            <w:vAlign w:val="center"/>
          </w:tcPr>
          <w:p w14:paraId="0FAF8411">
            <w:pPr>
              <w:keepNext/>
              <w:spacing w:line="240" w:lineRule="auto"/>
              <w:ind w:firstLine="0" w:firstLineChars="0"/>
              <w:jc w:val="center"/>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2.标准化协议接入</w:t>
            </w:r>
          </w:p>
        </w:tc>
        <w:tc>
          <w:tcPr>
            <w:tcW w:w="1380" w:type="dxa"/>
            <w:tcBorders>
              <w:top w:val="single" w:color="000000" w:sz="4" w:space="0"/>
              <w:left w:val="single" w:color="000000" w:sz="4" w:space="0"/>
              <w:bottom w:val="single" w:color="000000" w:sz="4" w:space="0"/>
              <w:right w:val="single" w:color="000000" w:sz="4" w:space="0"/>
            </w:tcBorders>
            <w:vAlign w:val="center"/>
          </w:tcPr>
          <w:p w14:paraId="5B6A3AB2">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1.主流协议兼容</w:t>
            </w:r>
          </w:p>
        </w:tc>
        <w:tc>
          <w:tcPr>
            <w:tcW w:w="6111" w:type="dxa"/>
            <w:tcBorders>
              <w:top w:val="single" w:color="000000" w:sz="4" w:space="0"/>
              <w:left w:val="single" w:color="000000" w:sz="4" w:space="0"/>
              <w:bottom w:val="single" w:color="000000" w:sz="4" w:space="0"/>
              <w:right w:val="single" w:color="000000" w:sz="4" w:space="0"/>
            </w:tcBorders>
            <w:vAlign w:val="center"/>
          </w:tcPr>
          <w:p w14:paraId="155A9330">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支持Modbus RTU/TCP、OPC UA、MQTT等主流工业与楼宇自控通信协议，实现与各类计量设备、楼宇自控系统及第三方平台的无缝对接；兼容多品牌异构设备，降低集成难度与建设成本，保障平台通用性与可扩展性。</w:t>
            </w:r>
          </w:p>
        </w:tc>
      </w:tr>
      <w:tr w14:paraId="41D871E1">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344528EC">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5C3FBFB9">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14AAFBD2">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2.自定义协议扩展</w:t>
            </w:r>
          </w:p>
        </w:tc>
        <w:tc>
          <w:tcPr>
            <w:tcW w:w="6111" w:type="dxa"/>
            <w:tcBorders>
              <w:top w:val="single" w:color="000000" w:sz="4" w:space="0"/>
              <w:left w:val="single" w:color="000000" w:sz="4" w:space="0"/>
              <w:bottom w:val="single" w:color="000000" w:sz="4" w:space="0"/>
              <w:right w:val="single" w:color="000000" w:sz="4" w:space="0"/>
            </w:tcBorders>
            <w:vAlign w:val="center"/>
          </w:tcPr>
          <w:p w14:paraId="7E8B5212">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提供协议自定义扩展能力，支持针对非标准或私有协议进行定制化开发接入；可通过配置方式灵活适配新增设备与系统，满足后续扩容与个性化接入需求，保障平台长期可用性。</w:t>
            </w:r>
          </w:p>
        </w:tc>
      </w:tr>
      <w:tr w14:paraId="60DCC235">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27958999">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2ECC89A6">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77C981B0">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3.标准化API接口</w:t>
            </w:r>
          </w:p>
        </w:tc>
        <w:tc>
          <w:tcPr>
            <w:tcW w:w="6111" w:type="dxa"/>
            <w:tcBorders>
              <w:top w:val="single" w:color="000000" w:sz="4" w:space="0"/>
              <w:left w:val="single" w:color="000000" w:sz="4" w:space="0"/>
              <w:bottom w:val="single" w:color="000000" w:sz="4" w:space="0"/>
              <w:right w:val="single" w:color="000000" w:sz="4" w:space="0"/>
            </w:tcBorders>
            <w:vAlign w:val="center"/>
          </w:tcPr>
          <w:p w14:paraId="08813BB8">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提供标准化、开放的数据API接口，并预留扩展接口，便于与校园其他信息化系统进行数据对接与集成；实现平台能力开放与数据共享，构建统一能源数据中台。</w:t>
            </w:r>
          </w:p>
        </w:tc>
      </w:tr>
      <w:tr w14:paraId="5348FDD3">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10134638">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4E799973">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2A00B914">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4.数据转发</w:t>
            </w:r>
          </w:p>
        </w:tc>
        <w:tc>
          <w:tcPr>
            <w:tcW w:w="6111" w:type="dxa"/>
            <w:tcBorders>
              <w:top w:val="single" w:color="000000" w:sz="4" w:space="0"/>
              <w:left w:val="single" w:color="000000" w:sz="4" w:space="0"/>
              <w:bottom w:val="single" w:color="000000" w:sz="4" w:space="0"/>
              <w:right w:val="single" w:color="000000" w:sz="4" w:space="0"/>
            </w:tcBorders>
            <w:vAlign w:val="center"/>
          </w:tcPr>
          <w:p w14:paraId="78C9081B">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内置数据转发模块，支持将采集与处理后的能耗数据按标准格式转发至上级平台或第三方系统；实现多平台数据同步与共享，满足上级监管、数据上报与跨系统联动的需求。</w:t>
            </w:r>
          </w:p>
        </w:tc>
      </w:tr>
      <w:tr w14:paraId="41B7FB44">
        <w:tblPrEx>
          <w:tblCellMar>
            <w:top w:w="0" w:type="dxa"/>
            <w:left w:w="108" w:type="dxa"/>
            <w:bottom w:w="0" w:type="dxa"/>
            <w:right w:w="108" w:type="dxa"/>
          </w:tblCellMar>
        </w:tblPrEx>
        <w:trPr>
          <w:jc w:val="center"/>
        </w:trPr>
        <w:tc>
          <w:tcPr>
            <w:tcW w:w="1236" w:type="dxa"/>
            <w:vMerge w:val="continue"/>
            <w:tcBorders>
              <w:top w:val="single" w:color="000000" w:sz="4" w:space="0"/>
              <w:left w:val="single" w:color="000000" w:sz="4" w:space="0"/>
              <w:bottom w:val="single" w:color="000000" w:sz="4" w:space="0"/>
              <w:right w:val="single" w:color="000000" w:sz="4" w:space="0"/>
            </w:tcBorders>
            <w:vAlign w:val="center"/>
          </w:tcPr>
          <w:p w14:paraId="323E77F9">
            <w:pPr>
              <w:keepNext/>
              <w:ind w:firstLine="0" w:firstLineChars="0"/>
              <w:jc w:val="center"/>
              <w:rPr>
                <w:rFonts w:hint="eastAsia" w:ascii="宋体" w:hAnsi="宋体" w:cs="宋体"/>
                <w:color w:val="auto"/>
                <w:sz w:val="20"/>
                <w:szCs w:val="20"/>
                <w:highlight w:val="none"/>
                <w:lang w:eastAsia="zh-CN"/>
              </w:rPr>
            </w:pPr>
          </w:p>
        </w:tc>
        <w:tc>
          <w:tcPr>
            <w:tcW w:w="1411" w:type="dxa"/>
            <w:vMerge w:val="continue"/>
            <w:tcBorders>
              <w:top w:val="single" w:color="000000" w:sz="4" w:space="0"/>
              <w:left w:val="single" w:color="000000" w:sz="4" w:space="0"/>
              <w:bottom w:val="single" w:color="000000" w:sz="4" w:space="0"/>
              <w:right w:val="single" w:color="000000" w:sz="4" w:space="0"/>
            </w:tcBorders>
            <w:vAlign w:val="center"/>
          </w:tcPr>
          <w:p w14:paraId="218D49A6">
            <w:pPr>
              <w:keepNext/>
              <w:ind w:firstLine="0" w:firstLineChars="0"/>
              <w:jc w:val="center"/>
              <w:rPr>
                <w:rFonts w:hint="eastAsia" w:ascii="宋体" w:hAnsi="宋体" w:cs="宋体"/>
                <w:color w:val="auto"/>
                <w:sz w:val="20"/>
                <w:szCs w:val="20"/>
                <w:highlight w:val="none"/>
                <w:lang w:eastAsia="zh-CN"/>
              </w:rPr>
            </w:pPr>
          </w:p>
        </w:tc>
        <w:tc>
          <w:tcPr>
            <w:tcW w:w="1380" w:type="dxa"/>
            <w:tcBorders>
              <w:top w:val="single" w:color="000000" w:sz="4" w:space="0"/>
              <w:left w:val="single" w:color="000000" w:sz="4" w:space="0"/>
              <w:bottom w:val="single" w:color="000000" w:sz="4" w:space="0"/>
              <w:right w:val="single" w:color="000000" w:sz="4" w:space="0"/>
            </w:tcBorders>
            <w:vAlign w:val="center"/>
          </w:tcPr>
          <w:p w14:paraId="444F3601">
            <w:pPr>
              <w:keepNext/>
              <w:spacing w:line="240" w:lineRule="auto"/>
              <w:ind w:firstLine="0" w:firstLineChars="0"/>
              <w:textAlignment w:val="center"/>
              <w:rPr>
                <w:rFonts w:hint="eastAsia" w:ascii="宋体" w:hAnsi="宋体" w:cs="宋体"/>
                <w:color w:val="auto"/>
                <w:sz w:val="20"/>
                <w:szCs w:val="20"/>
                <w:highlight w:val="none"/>
              </w:rPr>
            </w:pPr>
            <w:r>
              <w:rPr>
                <w:rFonts w:hint="eastAsia" w:ascii="宋体" w:hAnsi="宋体" w:cs="宋体"/>
                <w:color w:val="auto"/>
                <w:sz w:val="20"/>
                <w:szCs w:val="20"/>
                <w:highlight w:val="none"/>
                <w:lang w:eastAsia="zh-CN" w:bidi="ar"/>
              </w:rPr>
              <w:t>5.标准化接口文档</w:t>
            </w:r>
          </w:p>
        </w:tc>
        <w:tc>
          <w:tcPr>
            <w:tcW w:w="6111" w:type="dxa"/>
            <w:tcBorders>
              <w:top w:val="single" w:color="000000" w:sz="4" w:space="0"/>
              <w:left w:val="single" w:color="000000" w:sz="4" w:space="0"/>
              <w:bottom w:val="single" w:color="000000" w:sz="4" w:space="0"/>
              <w:right w:val="single" w:color="000000" w:sz="4" w:space="0"/>
            </w:tcBorders>
            <w:vAlign w:val="center"/>
          </w:tcPr>
          <w:p w14:paraId="2DD78FE4">
            <w:pPr>
              <w:keepNext/>
              <w:spacing w:line="240" w:lineRule="auto"/>
              <w:ind w:firstLine="0" w:firstLineChars="0"/>
              <w:textAlignment w:val="center"/>
              <w:rPr>
                <w:rFonts w:hint="eastAsia" w:ascii="宋体" w:hAnsi="宋体" w:cs="宋体"/>
                <w:color w:val="auto"/>
                <w:sz w:val="20"/>
                <w:szCs w:val="20"/>
                <w:highlight w:val="none"/>
                <w:lang w:eastAsia="zh-CN"/>
              </w:rPr>
            </w:pPr>
            <w:r>
              <w:rPr>
                <w:rFonts w:hint="eastAsia" w:ascii="宋体" w:hAnsi="宋体" w:cs="宋体"/>
                <w:color w:val="auto"/>
                <w:sz w:val="20"/>
                <w:szCs w:val="20"/>
                <w:highlight w:val="none"/>
                <w:lang w:eastAsia="zh-CN" w:bidi="ar"/>
              </w:rPr>
              <w:t>提供完整的标准化数据接口文档，明确接口规范、字段定义与调用方式；降低第三方系统对接开发成本，保障接口的可维护性与二次开发便利性。</w:t>
            </w:r>
          </w:p>
        </w:tc>
      </w:tr>
    </w:tbl>
    <w:p w14:paraId="4A2F2696">
      <w:pPr>
        <w:spacing w:before="120" w:beforeLines="50"/>
        <w:ind w:firstLine="0" w:firstLineChars="0"/>
        <w:rPr>
          <w:rFonts w:hint="eastAsia" w:ascii="宋体" w:hAnsi="宋体" w:cs="Times New Roman"/>
          <w:b/>
          <w:bCs/>
          <w:snapToGrid/>
          <w:color w:val="auto"/>
          <w:szCs w:val="24"/>
          <w:highlight w:val="none"/>
          <w:lang w:val="zh-CN" w:eastAsia="zh-CN"/>
        </w:rPr>
      </w:pPr>
      <w:r>
        <w:rPr>
          <w:rFonts w:hint="eastAsia" w:ascii="宋体" w:hAnsi="宋体" w:cs="Times New Roman"/>
          <w:b/>
          <w:bCs/>
          <w:snapToGrid/>
          <w:color w:val="auto"/>
          <w:szCs w:val="24"/>
          <w:highlight w:val="none"/>
          <w:lang w:val="zh-CN" w:eastAsia="zh-CN"/>
        </w:rPr>
        <w:t>（</w:t>
      </w:r>
      <w:r>
        <w:rPr>
          <w:rFonts w:hint="eastAsia" w:ascii="宋体" w:hAnsi="宋体" w:cs="Times New Roman"/>
          <w:b/>
          <w:bCs/>
          <w:snapToGrid/>
          <w:color w:val="auto"/>
          <w:szCs w:val="24"/>
          <w:highlight w:val="none"/>
          <w:lang w:eastAsia="zh-CN"/>
        </w:rPr>
        <w:t>四</w:t>
      </w:r>
      <w:r>
        <w:rPr>
          <w:rFonts w:hint="eastAsia" w:ascii="宋体" w:hAnsi="宋体" w:cs="Times New Roman"/>
          <w:b/>
          <w:bCs/>
          <w:snapToGrid/>
          <w:color w:val="auto"/>
          <w:szCs w:val="24"/>
          <w:highlight w:val="none"/>
          <w:lang w:val="zh-CN" w:eastAsia="zh-CN"/>
        </w:rPr>
        <w:t>）售后服务要求</w:t>
      </w:r>
    </w:p>
    <w:p w14:paraId="0DE81BE4">
      <w:pPr>
        <w:numPr>
          <w:ilvl w:val="255"/>
          <w:numId w:val="0"/>
        </w:numPr>
        <w:kinsoku/>
        <w:autoSpaceDE/>
        <w:autoSpaceDN/>
        <w:adjustRightInd/>
        <w:snapToGrid/>
        <w:ind w:firstLine="480"/>
        <w:textAlignment w:val="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1.投标供应商应对任何由于不当包装或防护措施不力而导致的商品损坏、损失、锈蚀、费用增长等后果负责。</w:t>
      </w:r>
    </w:p>
    <w:p w14:paraId="1C82B3AD">
      <w:pPr>
        <w:widowControl w:val="0"/>
        <w:numPr>
          <w:ilvl w:val="255"/>
          <w:numId w:val="0"/>
        </w:numPr>
        <w:tabs>
          <w:tab w:val="left" w:pos="525"/>
          <w:tab w:val="left" w:pos="630"/>
          <w:tab w:val="left" w:pos="735"/>
          <w:tab w:val="left" w:pos="945"/>
        </w:tabs>
        <w:kinsoku/>
        <w:autoSpaceDE/>
        <w:autoSpaceDN/>
        <w:adjustRightInd/>
        <w:snapToGrid/>
        <w:ind w:firstLine="480" w:firstLineChars="200"/>
        <w:jc w:val="both"/>
        <w:textAlignment w:val="auto"/>
        <w:rPr>
          <w:rFonts w:ascii="宋体" w:hAnsi="Times New Roman" w:cs="Times New Roman"/>
          <w:bCs/>
          <w:snapToGrid/>
          <w:color w:val="auto"/>
          <w:szCs w:val="24"/>
          <w:highlight w:val="none"/>
          <w:lang w:eastAsia="zh-CN"/>
        </w:rPr>
      </w:pPr>
      <w:r>
        <w:rPr>
          <w:rFonts w:hint="eastAsia" w:ascii="宋体" w:hAnsi="宋体" w:cs="宋体"/>
          <w:color w:val="auto"/>
          <w:highlight w:val="none"/>
          <w:lang w:val="zh-CN" w:eastAsia="zh-CN"/>
        </w:rPr>
        <w:t>2.</w:t>
      </w:r>
      <w:r>
        <w:rPr>
          <w:rFonts w:hint="eastAsia" w:ascii="宋体" w:hAnsi="Times New Roman" w:cs="Times New Roman"/>
          <w:bCs/>
          <w:snapToGrid/>
          <w:color w:val="auto"/>
          <w:szCs w:val="24"/>
          <w:highlight w:val="none"/>
          <w:lang w:eastAsia="zh-CN"/>
        </w:rPr>
        <w:t>项目整体质保期：</w:t>
      </w:r>
      <w:r>
        <w:rPr>
          <w:rFonts w:hint="eastAsia" w:ascii="宋体"/>
          <w:bCs/>
          <w:color w:val="auto"/>
          <w:szCs w:val="24"/>
          <w:highlight w:val="none"/>
          <w:lang w:eastAsia="zh-CN"/>
        </w:rPr>
        <w:t>一年</w:t>
      </w:r>
      <w:r>
        <w:rPr>
          <w:rFonts w:hint="eastAsia" w:ascii="宋体" w:hAnsi="Times New Roman" w:cs="Times New Roman"/>
          <w:bCs/>
          <w:snapToGrid/>
          <w:color w:val="auto"/>
          <w:szCs w:val="24"/>
          <w:highlight w:val="none"/>
          <w:lang w:eastAsia="zh-CN"/>
        </w:rPr>
        <w:t>。</w:t>
      </w:r>
    </w:p>
    <w:p w14:paraId="5D33B003">
      <w:pPr>
        <w:numPr>
          <w:ilvl w:val="255"/>
          <w:numId w:val="0"/>
        </w:numPr>
        <w:kinsoku/>
        <w:autoSpaceDE/>
        <w:autoSpaceDN/>
        <w:adjustRightInd/>
        <w:snapToGrid/>
        <w:ind w:firstLine="480" w:firstLineChars="200"/>
        <w:textAlignment w:val="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3.维修响应时间：中标供应商应在24小时内对用户的服务要求做出响应，一般问题在48小时内解决，重大问题或其他无法立刻解决的问题应在一周内解决或提出明确的解决方案，否则中标供应商应赔偿相应的损失。</w:t>
      </w:r>
    </w:p>
    <w:p w14:paraId="22F45DD3">
      <w:pPr>
        <w:numPr>
          <w:ilvl w:val="255"/>
          <w:numId w:val="0"/>
        </w:numPr>
        <w:kinsoku/>
        <w:autoSpaceDE/>
        <w:autoSpaceDN/>
        <w:adjustRightInd/>
        <w:snapToGrid/>
        <w:ind w:firstLine="480" w:firstLineChars="200"/>
        <w:textAlignment w:val="auto"/>
        <w:rPr>
          <w:rFonts w:hint="eastAsia" w:ascii="宋体" w:hAnsi="宋体" w:cs="宋体"/>
          <w:color w:val="auto"/>
          <w:highlight w:val="none"/>
          <w:lang w:eastAsia="zh-CN"/>
        </w:rPr>
      </w:pPr>
      <w:r>
        <w:rPr>
          <w:rFonts w:hint="eastAsia" w:ascii="宋体" w:hAnsi="宋体" w:cs="宋体"/>
          <w:color w:val="auto"/>
          <w:highlight w:val="none"/>
          <w:lang w:val="zh-CN" w:eastAsia="zh-CN"/>
        </w:rPr>
        <w:t>4</w:t>
      </w:r>
      <w:r>
        <w:rPr>
          <w:rFonts w:hint="eastAsia" w:ascii="宋体" w:hAnsi="宋体" w:cs="宋体"/>
          <w:color w:val="auto"/>
          <w:highlight w:val="none"/>
          <w:lang w:eastAsia="zh-CN"/>
        </w:rPr>
        <w:t>.免费保修期后，继续支持维修，并按成本价标准收取维修及零件费用。</w:t>
      </w:r>
    </w:p>
    <w:p w14:paraId="13C02F5D">
      <w:pPr>
        <w:ind w:left="240" w:leftChars="100" w:firstLine="0" w:firstLineChars="0"/>
        <w:rPr>
          <w:rFonts w:hint="eastAsia" w:ascii="宋体" w:hAnsi="宋体" w:cs="Times New Roman"/>
          <w:b/>
          <w:bCs/>
          <w:snapToGrid/>
          <w:color w:val="auto"/>
          <w:szCs w:val="24"/>
          <w:highlight w:val="none"/>
          <w:lang w:val="zh-CN" w:eastAsia="zh-CN"/>
        </w:rPr>
      </w:pPr>
      <w:r>
        <w:rPr>
          <w:rFonts w:hint="eastAsia" w:ascii="宋体" w:hAnsi="宋体" w:cs="Times New Roman"/>
          <w:b/>
          <w:bCs/>
          <w:snapToGrid/>
          <w:color w:val="auto"/>
          <w:szCs w:val="24"/>
          <w:highlight w:val="none"/>
          <w:lang w:val="zh-CN" w:eastAsia="zh-CN"/>
        </w:rPr>
        <w:t>（</w:t>
      </w:r>
      <w:r>
        <w:rPr>
          <w:rFonts w:hint="eastAsia" w:ascii="宋体" w:hAnsi="宋体" w:cs="Times New Roman"/>
          <w:b/>
          <w:bCs/>
          <w:snapToGrid/>
          <w:color w:val="auto"/>
          <w:szCs w:val="24"/>
          <w:highlight w:val="none"/>
          <w:lang w:eastAsia="zh-CN"/>
        </w:rPr>
        <w:t>五</w:t>
      </w:r>
      <w:r>
        <w:rPr>
          <w:rFonts w:hint="eastAsia" w:ascii="宋体" w:hAnsi="宋体" w:cs="Times New Roman"/>
          <w:b/>
          <w:bCs/>
          <w:snapToGrid/>
          <w:color w:val="auto"/>
          <w:szCs w:val="24"/>
          <w:highlight w:val="none"/>
          <w:lang w:val="zh-CN" w:eastAsia="zh-CN"/>
        </w:rPr>
        <w:t>）安装调试及验收</w:t>
      </w:r>
    </w:p>
    <w:p w14:paraId="4EE5AFBE">
      <w:pPr>
        <w:numPr>
          <w:ilvl w:val="255"/>
          <w:numId w:val="0"/>
        </w:numPr>
        <w:kinsoku/>
        <w:autoSpaceDE/>
        <w:autoSpaceDN/>
        <w:adjustRightInd/>
        <w:snapToGrid/>
        <w:ind w:firstLine="480" w:firstLineChars="200"/>
        <w:textAlignment w:val="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1.</w:t>
      </w:r>
      <w:r>
        <w:rPr>
          <w:rFonts w:ascii="宋体" w:hAnsi="宋体" w:cs="宋体"/>
          <w:color w:val="auto"/>
          <w:szCs w:val="24"/>
          <w:highlight w:val="none"/>
          <w:lang w:eastAsia="zh-CN"/>
        </w:rPr>
        <w:t>现场人员履约要求</w:t>
      </w:r>
      <w:r>
        <w:rPr>
          <w:rFonts w:hint="eastAsia" w:ascii="宋体" w:hAnsi="宋体" w:cs="宋体"/>
          <w:color w:val="auto"/>
          <w:szCs w:val="24"/>
          <w:highlight w:val="none"/>
          <w:lang w:eastAsia="zh-CN"/>
        </w:rPr>
        <w:t>：</w:t>
      </w:r>
      <w:r>
        <w:rPr>
          <w:rFonts w:ascii="宋体" w:hAnsi="宋体" w:cs="宋体"/>
          <w:color w:val="auto"/>
          <w:szCs w:val="24"/>
          <w:highlight w:val="none"/>
          <w:lang w:eastAsia="zh-CN"/>
        </w:rPr>
        <w:t>中标供应商进场开展电气安装作业时，所有从事低压电气接线、设备通电调试的实施人员必须持有应急管理部门核发有效的</w:t>
      </w:r>
      <w:r>
        <w:rPr>
          <w:rStyle w:val="23"/>
          <w:rFonts w:ascii="宋体" w:hAnsi="宋体" w:cs="宋体"/>
          <w:color w:val="auto"/>
          <w:szCs w:val="24"/>
          <w:highlight w:val="none"/>
          <w:lang w:eastAsia="zh-CN"/>
        </w:rPr>
        <w:t>低压电工作业特种作业操作证</w:t>
      </w:r>
      <w:r>
        <w:rPr>
          <w:rFonts w:ascii="宋体" w:hAnsi="宋体" w:cs="宋体"/>
          <w:color w:val="auto"/>
          <w:szCs w:val="24"/>
          <w:highlight w:val="none"/>
          <w:lang w:eastAsia="zh-CN"/>
        </w:rPr>
        <w:t>；涉及高空、登高位置作业岗位人员须持有高处安装、维护、拆除作业特种作业操作证。无证人员严禁上岗作业，采购人有权要求中标供应商立即更换不合格作业人员，由此造成工期延误、安全事故及一切损失均由中标供应商全部承担。</w:t>
      </w:r>
    </w:p>
    <w:p w14:paraId="5C93E543">
      <w:pPr>
        <w:numPr>
          <w:ilvl w:val="255"/>
          <w:numId w:val="0"/>
        </w:numPr>
        <w:kinsoku/>
        <w:autoSpaceDE/>
        <w:autoSpaceDN/>
        <w:adjustRightInd/>
        <w:snapToGrid/>
        <w:ind w:firstLine="480" w:firstLineChars="200"/>
        <w:textAlignment w:val="auto"/>
        <w:rPr>
          <w:rFonts w:hint="eastAsia" w:ascii="宋体" w:hAnsi="宋体" w:cs="宋体"/>
          <w:color w:val="auto"/>
          <w:highlight w:val="none"/>
          <w:lang w:val="zh-CN" w:eastAsia="zh-CN"/>
        </w:rPr>
      </w:pPr>
      <w:r>
        <w:rPr>
          <w:rFonts w:hint="eastAsia" w:ascii="宋体" w:hAnsi="宋体" w:cs="宋体"/>
          <w:color w:val="auto"/>
          <w:highlight w:val="none"/>
          <w:lang w:eastAsia="zh-CN"/>
        </w:rPr>
        <w:t>2.</w:t>
      </w:r>
      <w:r>
        <w:rPr>
          <w:rFonts w:hint="eastAsia" w:ascii="宋体" w:hAnsi="宋体" w:cs="宋体"/>
          <w:color w:val="auto"/>
          <w:highlight w:val="none"/>
          <w:lang w:val="zh-CN" w:eastAsia="zh-CN"/>
        </w:rPr>
        <w:t>投标供应商应在设备到货前1天安排人员到现场进行安装卸货前协调工作，安装完成后对</w:t>
      </w:r>
      <w:r>
        <w:rPr>
          <w:rFonts w:hint="eastAsia" w:ascii="宋体" w:hAnsi="宋体" w:cs="宋体"/>
          <w:color w:val="auto"/>
          <w:highlight w:val="none"/>
          <w:lang w:eastAsia="zh-CN"/>
        </w:rPr>
        <w:t>供</w:t>
      </w:r>
      <w:r>
        <w:rPr>
          <w:rFonts w:hint="eastAsia" w:ascii="宋体" w:hAnsi="宋体" w:cs="宋体"/>
          <w:color w:val="auto"/>
          <w:highlight w:val="none"/>
          <w:lang w:val="zh-CN" w:eastAsia="zh-CN"/>
        </w:rPr>
        <w:t>电、排风、</w:t>
      </w:r>
      <w:r>
        <w:rPr>
          <w:rFonts w:hint="eastAsia" w:ascii="宋体" w:hAnsi="宋体" w:cs="宋体"/>
          <w:color w:val="auto"/>
          <w:highlight w:val="none"/>
          <w:lang w:eastAsia="zh-CN"/>
        </w:rPr>
        <w:t>网络</w:t>
      </w:r>
      <w:r>
        <w:rPr>
          <w:rFonts w:hint="eastAsia" w:ascii="宋体" w:hAnsi="宋体" w:cs="宋体"/>
          <w:color w:val="auto"/>
          <w:highlight w:val="none"/>
          <w:lang w:val="zh-CN" w:eastAsia="zh-CN"/>
        </w:rPr>
        <w:t>等进行调试，直到设备正常使用。</w:t>
      </w:r>
    </w:p>
    <w:p w14:paraId="30CF21FE">
      <w:pPr>
        <w:numPr>
          <w:ilvl w:val="255"/>
          <w:numId w:val="0"/>
        </w:numPr>
        <w:kinsoku/>
        <w:autoSpaceDE/>
        <w:autoSpaceDN/>
        <w:adjustRightInd/>
        <w:snapToGrid/>
        <w:ind w:firstLine="480" w:firstLineChars="200"/>
        <w:textAlignment w:val="auto"/>
        <w:rPr>
          <w:rFonts w:hint="eastAsia" w:ascii="宋体" w:hAnsi="宋体" w:cs="宋体"/>
          <w:color w:val="auto"/>
          <w:highlight w:val="none"/>
          <w:lang w:eastAsia="zh-CN"/>
        </w:rPr>
      </w:pPr>
      <w:r>
        <w:rPr>
          <w:rFonts w:hint="eastAsia" w:ascii="宋体" w:hAnsi="宋体" w:cs="宋体"/>
          <w:color w:val="auto"/>
          <w:highlight w:val="none"/>
          <w:lang w:eastAsia="zh-CN"/>
        </w:rPr>
        <w:t>3</w:t>
      </w:r>
      <w:r>
        <w:rPr>
          <w:rFonts w:ascii="宋体" w:hAnsi="宋体" w:cs="宋体"/>
          <w:color w:val="auto"/>
          <w:highlight w:val="none"/>
          <w:lang w:val="zh-CN" w:eastAsia="zh-CN"/>
        </w:rPr>
        <w:t>.根据项目实际使用需要，为确保设备正常</w:t>
      </w:r>
      <w:r>
        <w:rPr>
          <w:rFonts w:hint="eastAsia" w:ascii="宋体" w:hAnsi="宋体" w:cs="宋体"/>
          <w:color w:val="auto"/>
          <w:highlight w:val="none"/>
          <w:lang w:val="zh-CN" w:eastAsia="zh-CN"/>
        </w:rPr>
        <w:t>运行，供应商须负责完成所有必要的配套电气线路布设、管线敷设、插座安装等相关工作内容。上述工作内容均应包含在本次采购范围内，相关费用由供应商一并计入投标总报价，不得以任何理由提出额外费用或拒绝实施。</w:t>
      </w:r>
      <w:r>
        <w:rPr>
          <w:rFonts w:ascii="宋体" w:hAnsi="宋体" w:cs="宋体"/>
          <w:color w:val="auto"/>
          <w:highlight w:val="none"/>
          <w:lang w:eastAsia="zh-CN"/>
        </w:rPr>
        <w:t xml:space="preserve"> </w:t>
      </w:r>
    </w:p>
    <w:p w14:paraId="1557E145">
      <w:pPr>
        <w:numPr>
          <w:ilvl w:val="255"/>
          <w:numId w:val="0"/>
        </w:numPr>
        <w:kinsoku/>
        <w:autoSpaceDE/>
        <w:autoSpaceDN/>
        <w:adjustRightInd/>
        <w:snapToGrid/>
        <w:ind w:firstLine="480" w:firstLineChars="200"/>
        <w:textAlignment w:val="auto"/>
        <w:rPr>
          <w:rFonts w:hint="eastAsia" w:ascii="宋体" w:hAnsi="宋体" w:cs="宋体"/>
          <w:color w:val="auto"/>
          <w:highlight w:val="none"/>
          <w:lang w:val="zh-CN" w:eastAsia="zh-CN"/>
        </w:rPr>
      </w:pPr>
      <w:r>
        <w:rPr>
          <w:rFonts w:hint="eastAsia" w:ascii="宋体" w:hAnsi="宋体" w:cs="宋体"/>
          <w:color w:val="auto"/>
          <w:highlight w:val="none"/>
          <w:lang w:eastAsia="zh-CN"/>
        </w:rPr>
        <w:t>4.</w:t>
      </w:r>
      <w:r>
        <w:rPr>
          <w:rFonts w:hint="eastAsia" w:ascii="宋体" w:hAnsi="宋体" w:cs="宋体"/>
          <w:color w:val="auto"/>
          <w:highlight w:val="none"/>
          <w:lang w:val="zh-CN" w:eastAsia="zh-CN"/>
        </w:rPr>
        <w:t>由采购人按合同和招标、投标文件约定的要求和标准及中华人民共和国现行的验收规范和评定标准进行交货验收。</w:t>
      </w:r>
    </w:p>
    <w:p w14:paraId="6769DF4B">
      <w:pPr>
        <w:numPr>
          <w:ilvl w:val="255"/>
          <w:numId w:val="0"/>
        </w:numPr>
        <w:kinsoku/>
        <w:autoSpaceDE/>
        <w:autoSpaceDN/>
        <w:adjustRightInd/>
        <w:snapToGrid/>
        <w:ind w:firstLine="480" w:firstLineChars="200"/>
        <w:textAlignment w:val="auto"/>
        <w:rPr>
          <w:rFonts w:hint="eastAsia" w:ascii="宋体" w:hAnsi="宋体" w:cs="宋体"/>
          <w:color w:val="auto"/>
          <w:highlight w:val="none"/>
          <w:lang w:val="zh-CN" w:eastAsia="zh-CN"/>
        </w:rPr>
      </w:pPr>
      <w:r>
        <w:rPr>
          <w:rFonts w:hint="eastAsia" w:ascii="宋体" w:hAnsi="宋体" w:cs="宋体"/>
          <w:color w:val="auto"/>
          <w:highlight w:val="none"/>
          <w:lang w:eastAsia="zh-CN"/>
        </w:rPr>
        <w:t>5</w:t>
      </w:r>
      <w:r>
        <w:rPr>
          <w:rFonts w:hint="eastAsia" w:ascii="宋体" w:hAnsi="宋体" w:cs="宋体"/>
          <w:color w:val="auto"/>
          <w:highlight w:val="none"/>
          <w:lang w:val="zh-CN" w:eastAsia="zh-CN"/>
        </w:rPr>
        <w:t>.投标供应商货物</w:t>
      </w:r>
      <w:r>
        <w:rPr>
          <w:rFonts w:hint="eastAsia" w:ascii="宋体" w:hAnsi="宋体" w:cs="宋体"/>
          <w:color w:val="auto"/>
          <w:highlight w:val="none"/>
          <w:lang w:eastAsia="zh-CN"/>
        </w:rPr>
        <w:t>安装调试并正常运行后，</w:t>
      </w:r>
      <w:r>
        <w:rPr>
          <w:rFonts w:hint="eastAsia" w:ascii="宋体" w:hAnsi="宋体" w:cs="宋体"/>
          <w:color w:val="auto"/>
          <w:highlight w:val="none"/>
          <w:lang w:val="zh-CN" w:eastAsia="zh-CN"/>
        </w:rPr>
        <w:t>经过双方检验认可，签署验收报告，产品保修期自验收合格之日起算，由投标供应商提供产品保修文件。</w:t>
      </w:r>
    </w:p>
    <w:p w14:paraId="63A8282B">
      <w:pPr>
        <w:numPr>
          <w:ilvl w:val="255"/>
          <w:numId w:val="0"/>
        </w:numPr>
        <w:kinsoku/>
        <w:autoSpaceDE/>
        <w:autoSpaceDN/>
        <w:adjustRightInd/>
        <w:snapToGrid/>
        <w:ind w:firstLine="480"/>
        <w:textAlignment w:val="auto"/>
        <w:rPr>
          <w:rFonts w:hint="eastAsia" w:ascii="宋体" w:hAnsi="宋体" w:cs="宋体"/>
          <w:color w:val="auto"/>
          <w:highlight w:val="none"/>
          <w:lang w:val="zh-CN" w:eastAsia="zh-CN"/>
        </w:rPr>
      </w:pPr>
      <w:r>
        <w:rPr>
          <w:rFonts w:hint="eastAsia" w:ascii="宋体" w:hAnsi="宋体" w:cs="宋体"/>
          <w:color w:val="auto"/>
          <w:highlight w:val="none"/>
          <w:lang w:eastAsia="zh-CN"/>
        </w:rPr>
        <w:t>6</w:t>
      </w:r>
      <w:r>
        <w:rPr>
          <w:rFonts w:ascii="宋体" w:hAnsi="宋体" w:cs="宋体"/>
          <w:color w:val="auto"/>
          <w:highlight w:val="none"/>
          <w:lang w:val="zh-CN" w:eastAsia="zh-CN"/>
        </w:rPr>
        <w:t>.</w:t>
      </w:r>
      <w:r>
        <w:rPr>
          <w:rFonts w:hint="eastAsia" w:ascii="宋体" w:hAnsi="宋体" w:cs="宋体"/>
          <w:color w:val="auto"/>
          <w:highlight w:val="none"/>
          <w:lang w:val="zh-CN" w:eastAsia="zh-CN"/>
        </w:rPr>
        <w:t>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519F75A">
      <w:pPr>
        <w:widowControl w:val="0"/>
        <w:numPr>
          <w:ilvl w:val="255"/>
          <w:numId w:val="0"/>
        </w:numPr>
        <w:kinsoku/>
        <w:autoSpaceDE/>
        <w:autoSpaceDN/>
        <w:adjustRightInd/>
        <w:snapToGrid/>
        <w:ind w:firstLine="480" w:firstLineChars="200"/>
        <w:textAlignment w:val="auto"/>
        <w:rPr>
          <w:rFonts w:hint="eastAsia" w:ascii="宋体" w:hAnsi="宋体" w:cs="宋体"/>
          <w:color w:val="auto"/>
          <w:highlight w:val="none"/>
          <w:lang w:val="zh-CN" w:eastAsia="zh-CN"/>
        </w:rPr>
      </w:pPr>
      <w:r>
        <w:rPr>
          <w:rFonts w:hint="eastAsia" w:ascii="宋体" w:hAnsi="宋体" w:cs="宋体"/>
          <w:color w:val="auto"/>
          <w:highlight w:val="none"/>
          <w:lang w:eastAsia="zh-CN"/>
        </w:rPr>
        <w:t>7</w:t>
      </w:r>
      <w:r>
        <w:rPr>
          <w:rFonts w:hint="eastAsia" w:ascii="宋体" w:hAnsi="宋体" w:cs="宋体"/>
          <w:color w:val="auto"/>
          <w:highlight w:val="none"/>
          <w:lang w:val="zh-CN" w:eastAsia="zh-CN"/>
        </w:rPr>
        <w:t>.验收标准：</w:t>
      </w:r>
    </w:p>
    <w:p w14:paraId="10330998">
      <w:pPr>
        <w:widowControl w:val="0"/>
        <w:numPr>
          <w:ilvl w:val="255"/>
          <w:numId w:val="0"/>
        </w:numPr>
        <w:kinsoku/>
        <w:autoSpaceDE/>
        <w:autoSpaceDN/>
        <w:adjustRightInd/>
        <w:snapToGrid/>
        <w:ind w:firstLine="480"/>
        <w:textAlignment w:val="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（1）设备全新，外观无伤痕变形或明显修饰痕迹。</w:t>
      </w:r>
    </w:p>
    <w:p w14:paraId="1103D427">
      <w:pPr>
        <w:widowControl w:val="0"/>
        <w:numPr>
          <w:ilvl w:val="255"/>
          <w:numId w:val="0"/>
        </w:numPr>
        <w:kinsoku/>
        <w:autoSpaceDE/>
        <w:autoSpaceDN/>
        <w:adjustRightInd/>
        <w:snapToGrid/>
        <w:ind w:firstLine="480"/>
        <w:textAlignment w:val="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2）如有国标，必须符合有关规定；如无国标，则按照行业标准；如无国标及行业标准，则按双方约定执行。投标文件提供的技术数据经实测证实是真实的。检验及质量保证期内达到的性能指标与要求一致，达到或优于相应标准。</w:t>
      </w:r>
    </w:p>
    <w:p w14:paraId="5AEE9E07">
      <w:pPr>
        <w:widowControl w:val="0"/>
        <w:numPr>
          <w:ilvl w:val="255"/>
          <w:numId w:val="0"/>
        </w:numPr>
        <w:kinsoku/>
        <w:autoSpaceDE/>
        <w:autoSpaceDN/>
        <w:adjustRightInd/>
        <w:snapToGrid/>
        <w:ind w:firstLine="480"/>
        <w:textAlignment w:val="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（3）技术文件资料、备件等已按规定数量移交完毕。</w:t>
      </w:r>
    </w:p>
    <w:p w14:paraId="0F3165C9">
      <w:pPr>
        <w:widowControl w:val="0"/>
        <w:numPr>
          <w:ilvl w:val="255"/>
          <w:numId w:val="0"/>
        </w:numPr>
        <w:kinsoku/>
        <w:autoSpaceDE/>
        <w:autoSpaceDN/>
        <w:adjustRightInd/>
        <w:snapToGrid/>
        <w:ind w:firstLine="480"/>
        <w:textAlignment w:val="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（4）按照招标文件要求及投标文件提供的技术要求验收必须合格。</w:t>
      </w:r>
    </w:p>
    <w:p w14:paraId="751A916E">
      <w:pPr>
        <w:numPr>
          <w:ilvl w:val="255"/>
          <w:numId w:val="0"/>
        </w:numPr>
        <w:kinsoku/>
        <w:autoSpaceDE/>
        <w:autoSpaceDN/>
        <w:adjustRightInd/>
        <w:snapToGrid/>
        <w:ind w:firstLine="480"/>
        <w:textAlignment w:val="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5）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p>
    <w:p w14:paraId="174A18C2">
      <w:pPr>
        <w:numPr>
          <w:ilvl w:val="255"/>
          <w:numId w:val="0"/>
        </w:numPr>
        <w:kinsoku/>
        <w:autoSpaceDE/>
        <w:autoSpaceDN/>
        <w:adjustRightInd/>
        <w:snapToGrid/>
        <w:ind w:firstLine="480"/>
        <w:textAlignment w:val="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（6）货物具备产品合格证。</w:t>
      </w:r>
    </w:p>
    <w:p w14:paraId="10A47E41">
      <w:pPr>
        <w:numPr>
          <w:ilvl w:val="255"/>
          <w:numId w:val="0"/>
        </w:numPr>
        <w:kinsoku/>
        <w:autoSpaceDE/>
        <w:autoSpaceDN/>
        <w:adjustRightInd/>
        <w:snapToGrid/>
        <w:ind w:firstLine="480"/>
        <w:textAlignment w:val="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（7）在货物安装调试合格后，所有技术指标达到技术规范要求，经验收合格后，双方共同签署验收报告。</w:t>
      </w:r>
    </w:p>
    <w:p w14:paraId="118C4ACC">
      <w:pPr>
        <w:ind w:right="-143" w:firstLine="0" w:firstLineChars="0"/>
        <w:rPr>
          <w:snapToGrid/>
          <w:color w:val="auto"/>
          <w:highlight w:val="none"/>
          <w:lang w:eastAsia="zh-CN"/>
        </w:rPr>
      </w:pPr>
      <w:r>
        <w:rPr>
          <w:rFonts w:hint="eastAsia"/>
          <w:b/>
          <w:snapToGrid/>
          <w:color w:val="auto"/>
          <w:highlight w:val="none"/>
          <w:lang w:eastAsia="zh-CN"/>
        </w:rPr>
        <w:t>（六）其他有关说明</w:t>
      </w:r>
    </w:p>
    <w:p w14:paraId="4E1E3D04">
      <w:pPr>
        <w:numPr>
          <w:ilvl w:val="1"/>
          <w:numId w:val="0"/>
        </w:numPr>
        <w:tabs>
          <w:tab w:val="left" w:pos="525"/>
          <w:tab w:val="left" w:pos="945"/>
        </w:tabs>
        <w:ind w:firstLine="480"/>
        <w:rPr>
          <w:rFonts w:ascii="宋体"/>
          <w:bCs/>
          <w:color w:val="auto"/>
          <w:szCs w:val="24"/>
          <w:highlight w:val="none"/>
          <w:lang w:eastAsia="zh-CN"/>
        </w:rPr>
      </w:pPr>
      <w:r>
        <w:rPr>
          <w:rFonts w:hint="eastAsia" w:ascii="宋体"/>
          <w:bCs/>
          <w:color w:val="auto"/>
          <w:szCs w:val="24"/>
          <w:highlight w:val="none"/>
          <w:lang w:eastAsia="zh-CN"/>
        </w:rPr>
        <w:t>1.</w:t>
      </w:r>
      <w:r>
        <w:rPr>
          <w:rFonts w:hint="eastAsia" w:ascii="宋体" w:hAnsi="宋体"/>
          <w:bCs/>
          <w:color w:val="auto"/>
          <w:szCs w:val="24"/>
          <w:highlight w:val="none"/>
          <w:lang w:eastAsia="zh-CN"/>
        </w:rPr>
        <w:t>投标总报价包含设备、主材、辅材、运输、二次搬运、安装、调试、培训、管理费、利润、税金等所有费用。</w:t>
      </w:r>
    </w:p>
    <w:p w14:paraId="7917922C">
      <w:pPr>
        <w:numPr>
          <w:ilvl w:val="1"/>
          <w:numId w:val="0"/>
        </w:numPr>
        <w:tabs>
          <w:tab w:val="left" w:pos="525"/>
          <w:tab w:val="left" w:pos="945"/>
        </w:tabs>
        <w:ind w:firstLine="480"/>
        <w:rPr>
          <w:rFonts w:ascii="宋体"/>
          <w:bCs/>
          <w:color w:val="auto"/>
          <w:szCs w:val="24"/>
          <w:highlight w:val="none"/>
          <w:lang w:eastAsia="zh-CN"/>
        </w:rPr>
      </w:pPr>
      <w:r>
        <w:rPr>
          <w:rFonts w:hint="eastAsia" w:ascii="宋体"/>
          <w:bCs/>
          <w:color w:val="auto"/>
          <w:szCs w:val="24"/>
          <w:highlight w:val="none"/>
          <w:lang w:eastAsia="zh-CN"/>
        </w:rPr>
        <w:t>2.</w:t>
      </w:r>
      <w:r>
        <w:rPr>
          <w:rFonts w:hint="eastAsia" w:ascii="宋体" w:hAnsi="宋体"/>
          <w:bCs/>
          <w:color w:val="auto"/>
          <w:szCs w:val="24"/>
          <w:highlight w:val="none"/>
          <w:lang w:eastAsia="zh-CN"/>
        </w:rPr>
        <w:t>通过中国海关报关验放进入中国境内且产自境外的产品不在本项目的报价范围。</w:t>
      </w:r>
    </w:p>
    <w:p w14:paraId="184FAC61">
      <w:pPr>
        <w:numPr>
          <w:ilvl w:val="1"/>
          <w:numId w:val="0"/>
        </w:numPr>
        <w:tabs>
          <w:tab w:val="left" w:pos="525"/>
          <w:tab w:val="left" w:pos="945"/>
        </w:tabs>
        <w:ind w:firstLine="480"/>
        <w:rPr>
          <w:rFonts w:ascii="宋体"/>
          <w:bCs/>
          <w:color w:val="auto"/>
          <w:szCs w:val="24"/>
          <w:highlight w:val="none"/>
          <w:lang w:eastAsia="zh-CN"/>
        </w:rPr>
      </w:pPr>
      <w:r>
        <w:rPr>
          <w:rFonts w:hint="eastAsia" w:ascii="宋体"/>
          <w:bCs/>
          <w:color w:val="auto"/>
          <w:szCs w:val="24"/>
          <w:highlight w:val="none"/>
          <w:lang w:eastAsia="zh-CN"/>
        </w:rPr>
        <w:t>3.本项目中如有被列入《网络关键设备和网络安全专用产品目录》的网络安全专用产品的，应当按照《信息安全技术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4394CB99">
      <w:pPr>
        <w:numPr>
          <w:ilvl w:val="1"/>
          <w:numId w:val="0"/>
        </w:numPr>
        <w:tabs>
          <w:tab w:val="left" w:pos="525"/>
          <w:tab w:val="left" w:pos="945"/>
        </w:tabs>
        <w:ind w:firstLine="480"/>
        <w:rPr>
          <w:rFonts w:ascii="宋体"/>
          <w:bCs/>
          <w:color w:val="auto"/>
          <w:szCs w:val="24"/>
          <w:highlight w:val="none"/>
          <w:lang w:eastAsia="zh-CN"/>
        </w:rPr>
      </w:pPr>
      <w:r>
        <w:rPr>
          <w:rFonts w:hint="eastAsia" w:ascii="宋体"/>
          <w:bCs/>
          <w:color w:val="auto"/>
          <w:szCs w:val="24"/>
          <w:highlight w:val="none"/>
          <w:lang w:eastAsia="zh-CN"/>
        </w:rPr>
        <w:t>4.</w:t>
      </w:r>
      <w:r>
        <w:rPr>
          <w:rFonts w:hint="eastAsia" w:ascii="宋体" w:hAnsi="宋体" w:cs="宋体"/>
          <w:color w:val="auto"/>
          <w:szCs w:val="24"/>
          <w:highlight w:val="none"/>
          <w:lang w:eastAsia="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3E537590">
      <w:pPr>
        <w:numPr>
          <w:ilvl w:val="1"/>
          <w:numId w:val="0"/>
        </w:numPr>
        <w:tabs>
          <w:tab w:val="left" w:pos="525"/>
          <w:tab w:val="left" w:pos="945"/>
        </w:tabs>
        <w:ind w:firstLine="480"/>
        <w:rPr>
          <w:rFonts w:ascii="宋体"/>
          <w:bCs/>
          <w:color w:val="auto"/>
          <w:szCs w:val="24"/>
          <w:highlight w:val="none"/>
          <w:lang w:eastAsia="zh-CN"/>
        </w:rPr>
      </w:pPr>
      <w:r>
        <w:rPr>
          <w:rFonts w:hint="eastAsia" w:ascii="宋体"/>
          <w:bCs/>
          <w:color w:val="auto"/>
          <w:szCs w:val="24"/>
          <w:highlight w:val="none"/>
          <w:lang w:eastAsia="zh-CN"/>
        </w:rPr>
        <w:t>5.投标供应商必须在满足招标文件要求的基础上进行报价，如有技术偏离请于投标偏离表中说明。</w:t>
      </w:r>
    </w:p>
    <w:p w14:paraId="22D1EC02">
      <w:pPr>
        <w:numPr>
          <w:ilvl w:val="1"/>
          <w:numId w:val="0"/>
        </w:numPr>
        <w:tabs>
          <w:tab w:val="left" w:pos="525"/>
          <w:tab w:val="left" w:pos="945"/>
        </w:tabs>
        <w:ind w:firstLine="480"/>
        <w:rPr>
          <w:rFonts w:hint="eastAsia" w:ascii="宋体" w:hAnsi="宋体"/>
          <w:bCs/>
          <w:color w:val="auto"/>
          <w:szCs w:val="24"/>
          <w:highlight w:val="none"/>
          <w:lang w:eastAsia="zh-CN"/>
        </w:rPr>
      </w:pPr>
      <w:r>
        <w:rPr>
          <w:rFonts w:hint="eastAsia" w:ascii="宋体" w:hAnsi="宋体"/>
          <w:bCs/>
          <w:color w:val="auto"/>
          <w:szCs w:val="24"/>
          <w:highlight w:val="none"/>
          <w:lang w:eastAsia="zh-CN"/>
        </w:rPr>
        <w:t>6.本项目合同履行地点：无锡，具体地点以合同书约定为准。中标方必须按采购人要求将本项目中货物送到指定地点（包括可能的分布范围），并分地实施安装调试。</w:t>
      </w:r>
    </w:p>
    <w:p w14:paraId="6A57C245">
      <w:pPr>
        <w:tabs>
          <w:tab w:val="left" w:pos="525"/>
          <w:tab w:val="left" w:pos="630"/>
          <w:tab w:val="left" w:pos="735"/>
          <w:tab w:val="left" w:pos="945"/>
        </w:tabs>
        <w:ind w:firstLine="480"/>
        <w:rPr>
          <w:rFonts w:hint="eastAsia" w:ascii="宋体" w:hAnsi="宋体"/>
          <w:bCs/>
          <w:color w:val="auto"/>
          <w:highlight w:val="none"/>
          <w:lang w:eastAsia="zh-CN"/>
        </w:rPr>
      </w:pPr>
      <w:r>
        <w:rPr>
          <w:rFonts w:hint="eastAsia" w:ascii="宋体" w:hAnsi="宋体"/>
          <w:bCs/>
          <w:color w:val="auto"/>
          <w:highlight w:val="none"/>
          <w:lang w:eastAsia="zh-CN"/>
        </w:rPr>
        <w:t>7.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43C4BE16">
      <w:pPr>
        <w:tabs>
          <w:tab w:val="left" w:pos="525"/>
          <w:tab w:val="left" w:pos="630"/>
          <w:tab w:val="left" w:pos="735"/>
          <w:tab w:val="left" w:pos="945"/>
        </w:tabs>
        <w:ind w:firstLine="480"/>
        <w:rPr>
          <w:rFonts w:ascii="宋体"/>
          <w:bCs/>
          <w:color w:val="auto"/>
          <w:szCs w:val="24"/>
          <w:highlight w:val="none"/>
          <w:lang w:eastAsia="zh-CN"/>
        </w:rPr>
      </w:pPr>
      <w:r>
        <w:rPr>
          <w:rFonts w:hint="eastAsia" w:ascii="宋体"/>
          <w:bCs/>
          <w:color w:val="auto"/>
          <w:szCs w:val="24"/>
          <w:highlight w:val="none"/>
          <w:lang w:eastAsia="zh-CN"/>
        </w:rPr>
        <w:t>8.依据《政府采购促进中小企业发展管理办法》规定享受扶持政策获得政府采购合同的，小微企业不得将合同分包给大中型企业，中型企业不得将合同分包给大型企业。</w:t>
      </w:r>
    </w:p>
    <w:p w14:paraId="6DBD36D8">
      <w:pPr>
        <w:tabs>
          <w:tab w:val="left" w:pos="525"/>
          <w:tab w:val="left" w:pos="630"/>
          <w:tab w:val="left" w:pos="735"/>
          <w:tab w:val="left" w:pos="945"/>
        </w:tabs>
        <w:ind w:firstLine="480"/>
        <w:rPr>
          <w:color w:val="auto"/>
          <w:highlight w:val="none"/>
          <w:lang w:eastAsia="zh-CN"/>
        </w:rPr>
      </w:pPr>
      <w:r>
        <w:rPr>
          <w:rFonts w:hint="eastAsia" w:ascii="宋体"/>
          <w:bCs/>
          <w:color w:val="auto"/>
          <w:szCs w:val="24"/>
          <w:highlight w:val="none"/>
          <w:lang w:eastAsia="zh-CN"/>
        </w:rPr>
        <w:t>9.</w:t>
      </w:r>
      <w:r>
        <w:rPr>
          <w:rFonts w:hint="eastAsia" w:ascii="宋体" w:hAnsi="宋体"/>
          <w:bCs/>
          <w:color w:val="auto"/>
          <w:highlight w:val="none"/>
          <w:lang w:eastAsia="zh-CN"/>
        </w:rPr>
        <w:t>开标后，投标供应商须自行准备设备（包括但不限于笔记本电脑、无线网络）登录</w:t>
      </w:r>
      <w:r>
        <w:rPr>
          <w:rFonts w:hint="eastAsia" w:ascii="宋体" w:hAnsi="宋体"/>
          <w:bCs/>
          <w:color w:val="auto"/>
          <w:szCs w:val="24"/>
          <w:highlight w:val="none"/>
          <w:lang w:eastAsia="zh-CN"/>
        </w:rPr>
        <w:t>“苏采云”系统</w:t>
      </w:r>
      <w:r>
        <w:rPr>
          <w:rFonts w:hint="eastAsia" w:ascii="宋体" w:hAnsi="宋体"/>
          <w:bCs/>
          <w:color w:val="auto"/>
          <w:highlight w:val="none"/>
          <w:lang w:eastAsia="zh-CN"/>
        </w:rPr>
        <w:t>，按招标文件规定时间解密后，在评标过程中保持在线，等待评标委员会的询标和评标结果，中途不得离开。如未按要求应答，由此所产生的损失及风险由投标供应商自行承担。</w:t>
      </w:r>
      <w:r>
        <w:rPr>
          <w:color w:val="auto"/>
          <w:highlight w:val="none"/>
          <w:lang w:eastAsia="zh-CN"/>
        </w:rPr>
        <w:br w:type="page"/>
      </w:r>
    </w:p>
    <w:p w14:paraId="0EEDE90B">
      <w:pPr>
        <w:spacing w:line="240" w:lineRule="auto"/>
        <w:ind w:firstLine="482"/>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附件1：</w:t>
      </w:r>
    </w:p>
    <w:p w14:paraId="5812061D">
      <w:pPr>
        <w:ind w:firstLine="482"/>
        <w:jc w:val="center"/>
        <w:rPr>
          <w:rFonts w:hint="eastAsia" w:ascii="宋体" w:hAnsi="宋体" w:cs="宋体"/>
          <w:b/>
          <w:color w:val="auto"/>
          <w:szCs w:val="24"/>
          <w:highlight w:val="none"/>
          <w:lang w:val="zh-CN" w:eastAsia="zh-CN"/>
        </w:rPr>
      </w:pPr>
      <w:r>
        <w:rPr>
          <w:rFonts w:hint="eastAsia" w:ascii="宋体" w:hAnsi="宋体" w:cs="宋体"/>
          <w:b/>
          <w:bCs/>
          <w:color w:val="auto"/>
          <w:szCs w:val="24"/>
          <w:highlight w:val="none"/>
          <w:lang w:val="zh-CN" w:eastAsia="zh-CN"/>
        </w:rPr>
        <w:t>商品包装政府采购需求标准（ 试行）</w:t>
      </w:r>
    </w:p>
    <w:p w14:paraId="46816C70">
      <w:pPr>
        <w:ind w:firstLine="482"/>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t>一、适用范围</w:t>
      </w:r>
    </w:p>
    <w:p w14:paraId="6E29DFB9">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本标准规定了商品使用的塑料、纸质、木质等包装材料的环保要求。</w:t>
      </w:r>
    </w:p>
    <w:p w14:paraId="5778B0A5">
      <w:pPr>
        <w:ind w:firstLine="482"/>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t>二、商品包装环保要求</w:t>
      </w:r>
    </w:p>
    <w:p w14:paraId="4C1D8E45">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1.商品包装层数不得超过3层，空隙率不大于40%；</w:t>
      </w:r>
    </w:p>
    <w:p w14:paraId="24E7CF39">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2.商品包装尽可能使用单一材质的包装材料，如因功能需求必须使用不同材质，不同材质间应便于分离；</w:t>
      </w:r>
    </w:p>
    <w:p w14:paraId="6C059598">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3.商品包装中铅、汞、镉、六价铬的总含量应不大于100mg/kg；</w:t>
      </w:r>
    </w:p>
    <w:p w14:paraId="2D48EAE5">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4.商品包装印刷使用的油墨中挥发性有机化合物（VOCs）含量应不大于5g（以重量计）；</w:t>
      </w:r>
    </w:p>
    <w:p w14:paraId="616824A3">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5.塑料材质商品包装上呈现的印刷颜色不得超过 6色；</w:t>
      </w:r>
    </w:p>
    <w:p w14:paraId="73526C0F">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6.纸质商品包装应使用75%以上的可再生纤维原料生产；</w:t>
      </w:r>
    </w:p>
    <w:p w14:paraId="3C087C67">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7.木质商品包装的原料应来源于可持续性森林。</w:t>
      </w:r>
    </w:p>
    <w:p w14:paraId="2C99461F">
      <w:pPr>
        <w:ind w:firstLine="482"/>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t>三、检测方法</w:t>
      </w:r>
    </w:p>
    <w:p w14:paraId="0F23F0C7">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1.商品包装中重金属（铅、汞、铜、六价铬）总量的检测按照 GB/T 10004-2008《包装用塑料复合膜、袋干法复合、挤出复合》规定的方法进行。</w:t>
      </w:r>
    </w:p>
    <w:p w14:paraId="70D8A9C7">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2.商品包装印刷使用的油墨中挥发性有机化合物（VOCs）的检测按照GB/T 23986-2009《色漆和清漆挥发性有机化合物（VOC）含量的测定 气相色谱法》规定的方法进行。</w:t>
      </w:r>
    </w:p>
    <w:p w14:paraId="42F62CEE">
      <w:pPr>
        <w:ind w:firstLine="640"/>
        <w:rPr>
          <w:rFonts w:hint="eastAsia" w:ascii="宋体" w:hAnsi="宋体" w:cs="宋体"/>
          <w:color w:val="auto"/>
          <w:sz w:val="32"/>
          <w:szCs w:val="32"/>
          <w:highlight w:val="none"/>
          <w:lang w:eastAsia="zh-CN"/>
        </w:rPr>
      </w:pPr>
    </w:p>
    <w:p w14:paraId="79268731">
      <w:pPr>
        <w:ind w:firstLine="640"/>
        <w:rPr>
          <w:rFonts w:hint="eastAsia" w:ascii="宋体" w:hAnsi="宋体" w:cs="宋体"/>
          <w:color w:val="auto"/>
          <w:sz w:val="32"/>
          <w:szCs w:val="32"/>
          <w:highlight w:val="none"/>
          <w:lang w:eastAsia="zh-CN"/>
        </w:rPr>
      </w:pPr>
    </w:p>
    <w:p w14:paraId="561D4FBF">
      <w:pPr>
        <w:ind w:firstLine="640"/>
        <w:rPr>
          <w:rFonts w:hint="eastAsia" w:ascii="宋体" w:hAnsi="宋体" w:cs="宋体"/>
          <w:color w:val="auto"/>
          <w:sz w:val="32"/>
          <w:szCs w:val="32"/>
          <w:highlight w:val="none"/>
          <w:lang w:eastAsia="zh-CN"/>
        </w:rPr>
      </w:pPr>
    </w:p>
    <w:p w14:paraId="3D89306C">
      <w:pPr>
        <w:ind w:firstLine="640"/>
        <w:rPr>
          <w:rFonts w:hint="eastAsia" w:ascii="宋体" w:hAnsi="宋体" w:cs="宋体"/>
          <w:color w:val="auto"/>
          <w:sz w:val="32"/>
          <w:szCs w:val="32"/>
          <w:highlight w:val="none"/>
          <w:lang w:eastAsia="zh-CN"/>
        </w:rPr>
      </w:pPr>
    </w:p>
    <w:p w14:paraId="53137780">
      <w:pPr>
        <w:ind w:firstLine="640"/>
        <w:rPr>
          <w:rFonts w:hint="eastAsia" w:ascii="宋体" w:hAnsi="宋体" w:cs="宋体"/>
          <w:color w:val="auto"/>
          <w:sz w:val="32"/>
          <w:szCs w:val="32"/>
          <w:highlight w:val="none"/>
          <w:lang w:eastAsia="zh-CN"/>
        </w:rPr>
      </w:pPr>
    </w:p>
    <w:p w14:paraId="2CDC424B">
      <w:pPr>
        <w:ind w:firstLine="640"/>
        <w:rPr>
          <w:rFonts w:hint="eastAsia" w:ascii="宋体" w:hAnsi="宋体" w:cs="宋体"/>
          <w:color w:val="auto"/>
          <w:sz w:val="32"/>
          <w:szCs w:val="32"/>
          <w:highlight w:val="none"/>
          <w:lang w:eastAsia="zh-CN"/>
        </w:rPr>
      </w:pPr>
    </w:p>
    <w:p w14:paraId="18E7F417">
      <w:pPr>
        <w:ind w:firstLine="640"/>
        <w:rPr>
          <w:rFonts w:hint="eastAsia" w:ascii="宋体" w:hAnsi="宋体" w:cs="宋体"/>
          <w:color w:val="auto"/>
          <w:sz w:val="32"/>
          <w:szCs w:val="32"/>
          <w:highlight w:val="none"/>
          <w:lang w:eastAsia="zh-CN"/>
        </w:rPr>
      </w:pPr>
    </w:p>
    <w:p w14:paraId="158BDCB7">
      <w:pPr>
        <w:ind w:firstLine="482"/>
        <w:rPr>
          <w:rFonts w:hint="eastAsia" w:ascii="宋体" w:hAnsi="宋体" w:cs="宋体"/>
          <w:b/>
          <w:bCs/>
          <w:color w:val="auto"/>
          <w:szCs w:val="24"/>
          <w:highlight w:val="none"/>
          <w:lang w:val="zh-CN" w:eastAsia="zh-CN"/>
        </w:rPr>
      </w:pPr>
      <w:r>
        <w:rPr>
          <w:rFonts w:hint="eastAsia" w:ascii="宋体" w:hAnsi="宋体" w:cs="宋体"/>
          <w:b/>
          <w:bCs/>
          <w:color w:val="auto"/>
          <w:szCs w:val="24"/>
          <w:highlight w:val="none"/>
          <w:lang w:val="zh-CN" w:eastAsia="zh-CN"/>
        </w:rPr>
        <w:br w:type="page" w:clear="all"/>
      </w:r>
    </w:p>
    <w:p w14:paraId="319F2176">
      <w:pPr>
        <w:ind w:firstLine="482"/>
        <w:rPr>
          <w:rFonts w:hint="eastAsia" w:ascii="宋体" w:hAnsi="宋体" w:cs="宋体"/>
          <w:color w:val="auto"/>
          <w:szCs w:val="24"/>
          <w:highlight w:val="none"/>
          <w:lang w:val="zh-CN" w:eastAsia="zh-CN"/>
        </w:rPr>
      </w:pPr>
      <w:r>
        <w:rPr>
          <w:rFonts w:hint="eastAsia" w:ascii="宋体" w:hAnsi="宋体" w:cs="宋体"/>
          <w:b/>
          <w:bCs/>
          <w:color w:val="auto"/>
          <w:szCs w:val="24"/>
          <w:highlight w:val="none"/>
          <w:lang w:val="zh-CN" w:eastAsia="zh-CN"/>
        </w:rPr>
        <w:t>附件2：</w:t>
      </w:r>
    </w:p>
    <w:p w14:paraId="40D3828F">
      <w:pPr>
        <w:ind w:firstLine="482"/>
        <w:jc w:val="center"/>
        <w:rPr>
          <w:rFonts w:hint="eastAsia"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快递包装政府采购需求标准（试行）</w:t>
      </w:r>
    </w:p>
    <w:p w14:paraId="0D4487DC">
      <w:pPr>
        <w:ind w:firstLine="482"/>
        <w:rPr>
          <w:rFonts w:hint="eastAsia"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一、适用范围</w:t>
      </w:r>
    </w:p>
    <w:p w14:paraId="191CC995">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本标准中的快递包装主要指快递封装材料，包括封套、胶带、面单、包装袋/箱、填充物、集装袋、周转箱等。</w:t>
      </w:r>
    </w:p>
    <w:p w14:paraId="006E17A0">
      <w:pPr>
        <w:ind w:firstLine="482"/>
        <w:rPr>
          <w:rFonts w:hint="eastAsia"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二、快递包装环保要求</w:t>
      </w:r>
    </w:p>
    <w:p w14:paraId="1A8CF4F9">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1.快递包装中重金属 （铅、汞、锡、六价铬） 总量应不大于100mg/kg；</w:t>
      </w:r>
    </w:p>
    <w:p w14:paraId="2C9EAF81">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2.快递包装印刷使用的油墨中不应添加邻苯二甲酸酐，其挥发性有机化合物（VOCs）含量应不大于5g（以重量计）；</w:t>
      </w:r>
    </w:p>
    <w:p w14:paraId="5EBFABEF">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3.快递包装中使用纸基材的包装材料，纸基材中的有机氯的含量应不大于 150 mg/kg；</w:t>
      </w:r>
    </w:p>
    <w:p w14:paraId="7A33DDA1">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4.快递包装中使用塑料基材的包装材料不得使用邻苯二甲酸二异壬酯、邻苯二甲酸二正辛酯、邻苯二甲酸二（2－乙基）己酯、邻苯二甲酸二异癸酯、邻苯二甲酸丁基苄基酯、邻苯二甲酸二丁酯等作为增塑剂；</w:t>
      </w:r>
    </w:p>
    <w:p w14:paraId="32CA5DEE">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5.快递中使用的塑料包装袋不得使用聚氯乙烯作为原料，且原料应为单一材质制成，生物分解率大于60%；</w:t>
      </w:r>
    </w:p>
    <w:p w14:paraId="1882316E">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6.快递中使用的充气类填充物不得使用聚氯乙烯作为原料，且原料为单一材质制成，生物分解率大于 60%；</w:t>
      </w:r>
    </w:p>
    <w:p w14:paraId="55AF04C1">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7.快递中使用的集装袋应为单一材质制成，其重复使用次数应不小于80 次；</w:t>
      </w:r>
    </w:p>
    <w:p w14:paraId="36563801">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8.快递中应使用幅宽不大于45mm 的生物降解胶带；</w:t>
      </w:r>
    </w:p>
    <w:p w14:paraId="24AF5AAD">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9.快递包装中不得使用溶剂型胶黏剂；</w:t>
      </w:r>
    </w:p>
    <w:p w14:paraId="7636704B">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10.快递应使用电子面单；</w:t>
      </w:r>
    </w:p>
    <w:p w14:paraId="217ED819">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11.直接使用商品包装作为快递包装的商品，其商品包装满足《商品包装政府采购需求标准（试行）》即可；</w:t>
      </w:r>
    </w:p>
    <w:p w14:paraId="1A34EB76">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12.快递包装产品质量和封装方式应符合相关国家或行业标准技术指标要求。</w:t>
      </w:r>
    </w:p>
    <w:p w14:paraId="7B39C011">
      <w:pPr>
        <w:ind w:firstLine="482"/>
        <w:rPr>
          <w:rFonts w:hint="eastAsia" w:ascii="宋体" w:hAnsi="宋体" w:cs="宋体"/>
          <w:b/>
          <w:color w:val="auto"/>
          <w:szCs w:val="24"/>
          <w:highlight w:val="none"/>
          <w:lang w:val="zh-CN" w:eastAsia="zh-CN"/>
        </w:rPr>
      </w:pPr>
      <w:r>
        <w:rPr>
          <w:rFonts w:hint="eastAsia" w:ascii="宋体" w:hAnsi="宋体" w:cs="宋体"/>
          <w:b/>
          <w:color w:val="auto"/>
          <w:szCs w:val="24"/>
          <w:highlight w:val="none"/>
          <w:lang w:val="zh-CN" w:eastAsia="zh-CN"/>
        </w:rPr>
        <w:t>三、检测方法</w:t>
      </w:r>
    </w:p>
    <w:p w14:paraId="718A40D6">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1.快递包装中重金属（铅、汞、镉、六价铬）总量的检测按照 GB/T 10004-2008《包装用塑料复合膜、袋干法复合、挤出复合》规定的方法进行。</w:t>
      </w:r>
    </w:p>
    <w:p w14:paraId="5FE64AE6">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2.快递包装印刷使用的油墨中挥发性有机化合物（VOCs）的检测按照 GB/T 23986-2009《色漆和清漆 挥发性有机化合物（VOC）含量的测定 气相色谱法》规定的方法进行。</w:t>
      </w:r>
    </w:p>
    <w:p w14:paraId="20D44ED2">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3.快递包装所使用的塑料包装的生物降解率的检测按照 GB/T 20197-2006《降解塑料的定义、分类、标识和降解性能要求》规定的方法进行。</w:t>
      </w:r>
    </w:p>
    <w:p w14:paraId="0BE08C09">
      <w:pPr>
        <w:ind w:firstLine="480"/>
        <w:rPr>
          <w:rFonts w:hint="eastAsia" w:ascii="宋体" w:hAnsi="宋体" w:cs="宋体"/>
          <w:color w:val="auto"/>
          <w:szCs w:val="24"/>
          <w:highlight w:val="none"/>
          <w:lang w:val="zh-CN" w:eastAsia="zh-CN"/>
        </w:rPr>
      </w:pPr>
      <w:r>
        <w:rPr>
          <w:rFonts w:hint="eastAsia" w:ascii="宋体" w:hAnsi="宋体" w:cs="宋体"/>
          <w:color w:val="auto"/>
          <w:szCs w:val="24"/>
          <w:highlight w:val="none"/>
          <w:lang w:val="zh-CN" w:eastAsia="zh-CN"/>
        </w:rPr>
        <w:t>4.快递包装使用纸基材的包装材料中有机氯的检测按照 GB/T 22904-2008《纸浆、纸和纸板总氯和有机氯的检定》规定的方法进行。</w:t>
      </w:r>
    </w:p>
    <w:p w14:paraId="4068DC28">
      <w:pPr>
        <w:ind w:firstLine="480"/>
        <w:rPr>
          <w:rFonts w:hint="eastAsia" w:ascii="宋体" w:hAnsi="宋体" w:cs="宋体"/>
          <w:color w:val="auto"/>
          <w:sz w:val="32"/>
          <w:szCs w:val="32"/>
          <w:highlight w:val="none"/>
          <w:lang w:eastAsia="zh-CN"/>
        </w:rPr>
      </w:pPr>
      <w:r>
        <w:rPr>
          <w:rFonts w:hint="eastAsia" w:ascii="宋体" w:hAnsi="宋体" w:cs="宋体"/>
          <w:color w:val="auto"/>
          <w:szCs w:val="24"/>
          <w:highlight w:val="none"/>
          <w:lang w:val="zh-CN" w:eastAsia="zh-CN"/>
        </w:rPr>
        <w:t>5.快递包装中使用的生物降解胶带的生物降解率的检测按照 GB/T19277.1《受控堆肥条件下材料最终需氧生物分解能力的测定采用测定释放的二氧化碳的方法 第1部分：通用方法》规定的方法进行。</w:t>
      </w:r>
    </w:p>
    <w:p w14:paraId="11D2CECA">
      <w:pPr>
        <w:ind w:firstLine="640"/>
        <w:rPr>
          <w:rFonts w:hint="eastAsia" w:ascii="宋体" w:hAnsi="宋体" w:cs="宋体"/>
          <w:color w:val="auto"/>
          <w:sz w:val="32"/>
          <w:szCs w:val="32"/>
          <w:highlight w:val="none"/>
          <w:lang w:eastAsia="zh-CN"/>
        </w:rPr>
      </w:pPr>
    </w:p>
    <w:p w14:paraId="5F53D035">
      <w:pPr>
        <w:kinsoku/>
        <w:autoSpaceDE/>
        <w:autoSpaceDN/>
        <w:adjustRightInd/>
        <w:snapToGrid/>
        <w:ind w:firstLine="0" w:firstLineChars="0"/>
        <w:textAlignment w:val="auto"/>
        <w:rPr>
          <w:rFonts w:hint="eastAsia" w:ascii="宋体" w:hAnsi="宋体" w:eastAsia="等线" w:cs="Times New Roman"/>
          <w:b/>
          <w:snapToGrid/>
          <w:color w:val="auto"/>
          <w:sz w:val="30"/>
          <w:szCs w:val="30"/>
          <w:highlight w:val="none"/>
          <w:lang w:eastAsia="zh-CN"/>
        </w:rPr>
      </w:pPr>
      <w:r>
        <w:rPr>
          <w:rFonts w:hint="eastAsia" w:ascii="宋体" w:hAnsi="宋体" w:eastAsia="等线" w:cs="Times New Roman"/>
          <w:b/>
          <w:snapToGrid/>
          <w:color w:val="auto"/>
          <w:sz w:val="30"/>
          <w:szCs w:val="30"/>
          <w:highlight w:val="none"/>
          <w:lang w:eastAsia="zh-CN"/>
        </w:rPr>
        <w:br w:type="page"/>
      </w:r>
    </w:p>
    <w:p w14:paraId="2D675D44">
      <w:pPr>
        <w:widowControl w:val="0"/>
        <w:tabs>
          <w:tab w:val="left" w:pos="525"/>
          <w:tab w:val="left" w:pos="630"/>
          <w:tab w:val="left" w:pos="735"/>
          <w:tab w:val="left" w:pos="945"/>
        </w:tabs>
        <w:kinsoku/>
        <w:autoSpaceDE/>
        <w:autoSpaceDN/>
        <w:adjustRightInd/>
        <w:snapToGrid/>
        <w:ind w:firstLine="0" w:firstLineChars="0"/>
        <w:jc w:val="both"/>
        <w:textAlignment w:val="auto"/>
        <w:rPr>
          <w:rFonts w:hint="eastAsia" w:ascii="宋体" w:hAnsi="宋体" w:eastAsia="等线" w:cs="Times New Roman"/>
          <w:b/>
          <w:bCs/>
          <w:snapToGrid/>
          <w:color w:val="auto"/>
          <w:sz w:val="30"/>
          <w:szCs w:val="30"/>
          <w:highlight w:val="none"/>
          <w:lang w:eastAsia="zh-CN"/>
        </w:rPr>
      </w:pPr>
      <w:r>
        <w:rPr>
          <w:rFonts w:hint="eastAsia" w:ascii="宋体" w:hAnsi="宋体" w:eastAsia="等线" w:cs="Times New Roman"/>
          <w:b/>
          <w:snapToGrid/>
          <w:color w:val="auto"/>
          <w:sz w:val="30"/>
          <w:szCs w:val="30"/>
          <w:highlight w:val="none"/>
          <w:lang w:eastAsia="zh-CN"/>
        </w:rPr>
        <w:t>附：政府采购政策（包括但不限于下列具体政策要求）</w:t>
      </w:r>
    </w:p>
    <w:p w14:paraId="7171D5A3">
      <w:pPr>
        <w:widowControl w:val="0"/>
        <w:kinsoku/>
        <w:autoSpaceDE/>
        <w:autoSpaceDN/>
        <w:adjustRightInd/>
        <w:snapToGrid/>
        <w:ind w:firstLine="480" w:firstLineChars="0"/>
        <w:contextualSpacing/>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371DC98C">
      <w:pPr>
        <w:widowControl w:val="0"/>
        <w:kinsoku/>
        <w:autoSpaceDE/>
        <w:autoSpaceDN/>
        <w:adjustRightInd/>
        <w:snapToGrid/>
        <w:ind w:firstLine="480" w:firstLineChars="0"/>
        <w:contextualSpacing/>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2.依据财政部、发展改革委发布的《节能产品政府采购品目清单》，本项目中若包含政府强制采购节能产品，只能选择具有国家确定的认证机构出具的、处于有效期之内的节能产品认证证书的产品进行报价。</w:t>
      </w:r>
    </w:p>
    <w:p w14:paraId="0CC9D91A">
      <w:pPr>
        <w:widowControl w:val="0"/>
        <w:kinsoku/>
        <w:autoSpaceDE/>
        <w:autoSpaceDN/>
        <w:adjustRightInd/>
        <w:snapToGrid/>
        <w:ind w:firstLine="480" w:firstLineChars="0"/>
        <w:contextualSpacing/>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369A7ABC">
      <w:pPr>
        <w:widowControl w:val="0"/>
        <w:kinsoku/>
        <w:autoSpaceDE/>
        <w:autoSpaceDN/>
        <w:adjustRightInd/>
        <w:snapToGrid/>
        <w:ind w:firstLine="480" w:firstLineChars="0"/>
        <w:contextualSpacing/>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F63524A">
      <w:pPr>
        <w:widowControl w:val="0"/>
        <w:kinsoku/>
        <w:autoSpaceDE/>
        <w:autoSpaceDN/>
        <w:adjustRightInd/>
        <w:snapToGrid/>
        <w:ind w:firstLine="480" w:firstLineChars="0"/>
        <w:jc w:val="both"/>
        <w:textAlignment w:val="auto"/>
        <w:rPr>
          <w:rFonts w:hint="eastAsia" w:ascii="宋体" w:hAnsi="宋体" w:cs="宋体"/>
          <w:b/>
          <w:snapToGrid/>
          <w:color w:val="auto"/>
          <w:sz w:val="32"/>
          <w:szCs w:val="32"/>
          <w:highlight w:val="none"/>
          <w:lang w:eastAsia="zh-CN"/>
        </w:rPr>
      </w:pPr>
      <w:r>
        <w:rPr>
          <w:rFonts w:hint="eastAsia" w:ascii="宋体" w:hAnsi="宋体" w:cs="宋体"/>
          <w:snapToGrid/>
          <w:color w:val="auto"/>
          <w:szCs w:val="24"/>
          <w:highlight w:val="none"/>
          <w:lang w:eastAsia="zh-CN"/>
        </w:rPr>
        <w:t>5.有关中小企业政策，如落实政府采购政策需满足的资格要求以及落实政府采购政策的价格调整的相关内容可详见本文件其他章节。</w:t>
      </w:r>
      <w:r>
        <w:rPr>
          <w:rFonts w:hint="eastAsia" w:ascii="宋体" w:hAnsi="宋体" w:cs="宋体"/>
          <w:bCs/>
          <w:snapToGrid/>
          <w:color w:val="auto"/>
          <w:szCs w:val="24"/>
          <w:highlight w:val="none"/>
          <w:lang w:eastAsia="zh-CN"/>
        </w:rPr>
        <w:t>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p>
    <w:p w14:paraId="0058D27A">
      <w:pPr>
        <w:widowControl w:val="0"/>
        <w:kinsoku/>
        <w:autoSpaceDE/>
        <w:autoSpaceDN/>
        <w:adjustRightInd/>
        <w:snapToGrid/>
        <w:ind w:firstLine="480" w:firstLineChars="0"/>
        <w:contextualSpacing/>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6.中标、成交供应商可采用合同融资形式，中标供应商可凭政府采购合同办理融资贷款，详见政府采购网“政采贷”专栏。</w:t>
      </w:r>
    </w:p>
    <w:p w14:paraId="6A8F53E1">
      <w:pPr>
        <w:widowControl w:val="0"/>
        <w:kinsoku/>
        <w:autoSpaceDE/>
        <w:autoSpaceDN/>
        <w:adjustRightInd/>
        <w:snapToGrid/>
        <w:ind w:firstLine="480" w:firstLineChars="0"/>
        <w:contextualSpacing/>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7.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1791DC79">
      <w:pPr>
        <w:widowControl w:val="0"/>
        <w:kinsoku/>
        <w:autoSpaceDE/>
        <w:autoSpaceDN/>
        <w:adjustRightInd/>
        <w:snapToGrid/>
        <w:ind w:firstLine="480" w:firstLineChars="0"/>
        <w:contextualSpacing/>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8.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p>
    <w:p w14:paraId="51C3C7E0">
      <w:pPr>
        <w:widowControl w:val="0"/>
        <w:kinsoku/>
        <w:autoSpaceDE/>
        <w:autoSpaceDN/>
        <w:adjustRightInd/>
        <w:snapToGrid/>
        <w:ind w:firstLine="480" w:firstLineChars="0"/>
        <w:contextualSpacing/>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ED7C5DF">
      <w:pPr>
        <w:widowControl w:val="0"/>
        <w:kinsoku/>
        <w:autoSpaceDE/>
        <w:autoSpaceDN/>
        <w:adjustRightInd/>
        <w:snapToGrid/>
        <w:ind w:firstLine="480" w:firstLineChars="0"/>
        <w:contextualSpacing/>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10.</w:t>
      </w:r>
      <w:r>
        <w:rPr>
          <w:rFonts w:hint="eastAsia" w:ascii="宋体" w:hAnsi="宋体" w:cs="宋体"/>
          <w:snapToGrid/>
          <w:color w:val="auto"/>
          <w:szCs w:val="24"/>
          <w:highlight w:val="none"/>
          <w:lang w:val="en" w:eastAsia="zh-C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6CEF2A0">
      <w:pPr>
        <w:widowControl w:val="0"/>
        <w:kinsoku/>
        <w:autoSpaceDE/>
        <w:autoSpaceDN/>
        <w:adjustRightInd/>
        <w:snapToGrid/>
        <w:ind w:firstLine="480" w:firstLineChars="0"/>
        <w:contextualSpacing/>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11.</w:t>
      </w:r>
      <w:r>
        <w:rPr>
          <w:rFonts w:hint="eastAsia" w:ascii="宋体" w:hAnsi="宋体" w:cs="宋体"/>
          <w:snapToGrid/>
          <w:color w:val="auto"/>
          <w:szCs w:val="24"/>
          <w:highlight w:val="none"/>
          <w:lang w:val="en" w:eastAsia="zh-CN"/>
        </w:rPr>
        <w:t>采购人原则上应当自收到发票后10个工作日内将资金支付到合同约定的供应商账户。</w:t>
      </w:r>
    </w:p>
    <w:p w14:paraId="1C3EAC35">
      <w:pPr>
        <w:ind w:right="-143" w:firstLine="960" w:firstLineChars="400"/>
        <w:rPr>
          <w:color w:val="auto"/>
          <w:highlight w:val="none"/>
          <w:lang w:eastAsia="zh-CN"/>
        </w:rPr>
      </w:pPr>
    </w:p>
    <w:p w14:paraId="2B613D0E">
      <w:pPr>
        <w:ind w:right="-143" w:firstLine="960" w:firstLineChars="400"/>
        <w:rPr>
          <w:color w:val="auto"/>
          <w:highlight w:val="none"/>
          <w:lang w:eastAsia="zh-CN"/>
        </w:rPr>
      </w:pPr>
    </w:p>
    <w:p w14:paraId="4C7006B8">
      <w:pPr>
        <w:ind w:right="-143" w:firstLine="960" w:firstLineChars="400"/>
        <w:rPr>
          <w:color w:val="auto"/>
          <w:highlight w:val="none"/>
          <w:lang w:eastAsia="zh-CN"/>
        </w:rPr>
      </w:pPr>
    </w:p>
    <w:p w14:paraId="00BEA95F">
      <w:pPr>
        <w:ind w:right="-143" w:firstLine="960" w:firstLineChars="400"/>
        <w:rPr>
          <w:color w:val="auto"/>
          <w:highlight w:val="none"/>
          <w:lang w:eastAsia="zh-CN"/>
        </w:rPr>
      </w:pPr>
    </w:p>
    <w:p w14:paraId="2D7463E6">
      <w:pPr>
        <w:widowControl w:val="0"/>
        <w:kinsoku/>
        <w:autoSpaceDE/>
        <w:autoSpaceDN/>
        <w:adjustRightInd/>
        <w:snapToGrid/>
        <w:ind w:firstLine="0" w:firstLineChars="0"/>
        <w:textAlignment w:val="auto"/>
        <w:rPr>
          <w:rFonts w:hint="eastAsia" w:ascii="宋体" w:hAnsi="宋体" w:cs="宋体"/>
          <w:b/>
          <w:bCs/>
          <w:snapToGrid/>
          <w:color w:val="auto"/>
          <w:szCs w:val="24"/>
          <w:highlight w:val="none"/>
          <w:lang w:val="zh-CN" w:eastAsia="zh-CN"/>
        </w:rPr>
      </w:pPr>
    </w:p>
    <w:p w14:paraId="652945D8">
      <w:pPr>
        <w:pStyle w:val="2"/>
        <w:kinsoku/>
        <w:autoSpaceDE/>
        <w:autoSpaceDN/>
        <w:adjustRightInd/>
        <w:snapToGrid/>
        <w:spacing w:after="240"/>
        <w:textAlignment w:val="auto"/>
        <w:rPr>
          <w:color w:val="auto"/>
          <w:highlight w:val="none"/>
          <w:lang w:eastAsia="zh-CN"/>
        </w:rPr>
      </w:pPr>
      <w:bookmarkStart w:id="15" w:name="_Toc161316667"/>
      <w:r>
        <w:rPr>
          <w:color w:val="auto"/>
          <w:highlight w:val="none"/>
          <w:lang w:eastAsia="zh-CN"/>
        </w:rPr>
        <w:br w:type="page"/>
      </w:r>
      <w:r>
        <w:rPr>
          <w:rFonts w:hint="eastAsia"/>
          <w:snapToGrid/>
          <w:color w:val="auto"/>
          <w:highlight w:val="none"/>
          <w:lang w:eastAsia="zh-CN"/>
        </w:rPr>
        <w:t>四、</w:t>
      </w:r>
      <w:bookmarkEnd w:id="15"/>
      <w:r>
        <w:rPr>
          <w:rFonts w:hint="eastAsia"/>
          <w:snapToGrid/>
          <w:color w:val="auto"/>
          <w:highlight w:val="none"/>
          <w:lang w:eastAsia="zh-CN"/>
        </w:rPr>
        <w:t>政府采购货物买卖合同</w:t>
      </w:r>
    </w:p>
    <w:p w14:paraId="7B696C42">
      <w:pPr>
        <w:widowControl w:val="0"/>
        <w:kinsoku/>
        <w:autoSpaceDE/>
        <w:autoSpaceDN/>
        <w:adjustRightInd/>
        <w:snapToGrid/>
        <w:spacing w:line="240" w:lineRule="auto"/>
        <w:ind w:firstLine="0" w:firstLineChars="0"/>
        <w:jc w:val="center"/>
        <w:textAlignment w:val="auto"/>
        <w:rPr>
          <w:rFonts w:hint="eastAsia" w:ascii="宋体" w:hAnsi="宋体" w:cs="宋体"/>
          <w:b/>
          <w:bCs/>
          <w:snapToGrid/>
          <w:color w:val="auto"/>
          <w:spacing w:val="-20"/>
          <w:sz w:val="48"/>
          <w:szCs w:val="48"/>
          <w:highlight w:val="none"/>
          <w:lang w:eastAsia="zh-CN"/>
        </w:rPr>
      </w:pPr>
    </w:p>
    <w:p w14:paraId="166B2102">
      <w:pPr>
        <w:widowControl w:val="0"/>
        <w:kinsoku/>
        <w:autoSpaceDE/>
        <w:autoSpaceDN/>
        <w:adjustRightInd/>
        <w:snapToGrid/>
        <w:spacing w:line="240" w:lineRule="auto"/>
        <w:ind w:firstLine="0" w:firstLineChars="0"/>
        <w:jc w:val="center"/>
        <w:textAlignment w:val="auto"/>
        <w:rPr>
          <w:rFonts w:hint="eastAsia" w:ascii="宋体" w:hAnsi="宋体" w:cs="宋体"/>
          <w:b/>
          <w:bCs/>
          <w:snapToGrid/>
          <w:color w:val="auto"/>
          <w:spacing w:val="-20"/>
          <w:sz w:val="48"/>
          <w:szCs w:val="48"/>
          <w:highlight w:val="none"/>
          <w:lang w:eastAsia="zh-CN"/>
        </w:rPr>
      </w:pPr>
      <w:r>
        <w:rPr>
          <w:rFonts w:hint="eastAsia" w:ascii="宋体" w:hAnsi="宋体" w:cs="宋体"/>
          <w:b/>
          <w:bCs/>
          <w:snapToGrid/>
          <w:color w:val="auto"/>
          <w:spacing w:val="-20"/>
          <w:sz w:val="48"/>
          <w:szCs w:val="48"/>
          <w:highlight w:val="none"/>
          <w:lang w:eastAsia="zh-CN"/>
        </w:rPr>
        <w:t>政府采购货物买卖合同</w:t>
      </w:r>
    </w:p>
    <w:p w14:paraId="26DDF51D">
      <w:pPr>
        <w:widowControl w:val="0"/>
        <w:kinsoku/>
        <w:autoSpaceDE/>
        <w:autoSpaceDN/>
        <w:adjustRightInd/>
        <w:snapToGrid/>
        <w:spacing w:line="240" w:lineRule="auto"/>
        <w:ind w:firstLine="0" w:firstLineChars="0"/>
        <w:jc w:val="center"/>
        <w:textAlignment w:val="auto"/>
        <w:rPr>
          <w:rFonts w:hint="eastAsia" w:ascii="宋体" w:hAnsi="宋体" w:cs="宋体"/>
          <w:b/>
          <w:bCs/>
          <w:snapToGrid/>
          <w:color w:val="auto"/>
          <w:spacing w:val="-20"/>
          <w:sz w:val="48"/>
          <w:szCs w:val="48"/>
          <w:highlight w:val="none"/>
          <w:lang w:eastAsia="zh-CN"/>
        </w:rPr>
      </w:pPr>
      <w:r>
        <w:rPr>
          <w:rFonts w:hint="eastAsia" w:ascii="宋体" w:hAnsi="宋体" w:cs="宋体"/>
          <w:b/>
          <w:bCs/>
          <w:snapToGrid/>
          <w:color w:val="auto"/>
          <w:spacing w:val="-20"/>
          <w:sz w:val="48"/>
          <w:szCs w:val="48"/>
          <w:highlight w:val="none"/>
          <w:lang w:eastAsia="zh-CN"/>
        </w:rPr>
        <w:t>（试行）</w:t>
      </w:r>
    </w:p>
    <w:p w14:paraId="2C111388">
      <w:pPr>
        <w:widowControl w:val="0"/>
        <w:kinsoku/>
        <w:autoSpaceDE/>
        <w:autoSpaceDN/>
        <w:adjustRightInd/>
        <w:snapToGrid/>
        <w:spacing w:line="240" w:lineRule="auto"/>
        <w:ind w:firstLine="0" w:firstLineChars="0"/>
        <w:jc w:val="both"/>
        <w:textAlignment w:val="auto"/>
        <w:rPr>
          <w:rFonts w:hint="eastAsia" w:ascii="宋体" w:hAnsi="宋体" w:eastAsia="等线" w:cs="宋体"/>
          <w:b/>
          <w:bCs/>
          <w:snapToGrid/>
          <w:color w:val="auto"/>
          <w:spacing w:val="-20"/>
          <w:sz w:val="40"/>
          <w:szCs w:val="40"/>
          <w:highlight w:val="none"/>
          <w:lang w:eastAsia="zh-CN"/>
        </w:rPr>
      </w:pPr>
    </w:p>
    <w:p w14:paraId="26271283">
      <w:pPr>
        <w:widowControl w:val="0"/>
        <w:kinsoku/>
        <w:autoSpaceDE/>
        <w:autoSpaceDN/>
        <w:adjustRightInd/>
        <w:snapToGrid/>
        <w:spacing w:line="240" w:lineRule="auto"/>
        <w:ind w:firstLine="0" w:firstLineChars="0"/>
        <w:jc w:val="both"/>
        <w:textAlignment w:val="auto"/>
        <w:rPr>
          <w:rFonts w:hint="eastAsia" w:ascii="宋体" w:hAnsi="宋体" w:eastAsia="等线" w:cs="宋体"/>
          <w:b/>
          <w:bCs/>
          <w:snapToGrid/>
          <w:color w:val="auto"/>
          <w:spacing w:val="-20"/>
          <w:sz w:val="40"/>
          <w:szCs w:val="40"/>
          <w:highlight w:val="none"/>
          <w:lang w:eastAsia="zh-CN"/>
        </w:rPr>
      </w:pPr>
    </w:p>
    <w:p w14:paraId="43FDF7B8">
      <w:pPr>
        <w:widowControl w:val="0"/>
        <w:kinsoku/>
        <w:autoSpaceDE/>
        <w:autoSpaceDN/>
        <w:adjustRightInd/>
        <w:snapToGrid/>
        <w:spacing w:line="240" w:lineRule="auto"/>
        <w:ind w:firstLine="0" w:firstLineChars="0"/>
        <w:jc w:val="both"/>
        <w:textAlignment w:val="auto"/>
        <w:rPr>
          <w:rFonts w:hint="eastAsia" w:ascii="宋体" w:hAnsi="宋体" w:eastAsia="等线" w:cs="宋体"/>
          <w:b/>
          <w:bCs/>
          <w:snapToGrid/>
          <w:color w:val="auto"/>
          <w:spacing w:val="-20"/>
          <w:sz w:val="40"/>
          <w:szCs w:val="40"/>
          <w:highlight w:val="none"/>
          <w:lang w:eastAsia="zh-CN"/>
        </w:rPr>
      </w:pPr>
    </w:p>
    <w:p w14:paraId="0115164E">
      <w:pPr>
        <w:widowControl w:val="0"/>
        <w:kinsoku/>
        <w:autoSpaceDE/>
        <w:autoSpaceDN/>
        <w:adjustRightInd/>
        <w:snapToGrid/>
        <w:ind w:left="420" w:firstLine="0" w:firstLineChars="0"/>
        <w:jc w:val="both"/>
        <w:textAlignment w:val="auto"/>
        <w:rPr>
          <w:rFonts w:hint="eastAsia" w:ascii="等线" w:hAnsi="等线" w:eastAsia="等线" w:cs="Times New Roman"/>
          <w:snapToGrid/>
          <w:color w:val="auto"/>
          <w:sz w:val="32"/>
          <w:szCs w:val="32"/>
          <w:highlight w:val="none"/>
          <w:lang w:eastAsia="zh-CN"/>
        </w:rPr>
      </w:pPr>
      <w:r>
        <w:rPr>
          <w:rFonts w:hint="eastAsia" w:ascii="宋体" w:hAnsi="宋体" w:eastAsia="等线" w:cs="宋体"/>
          <w:snapToGrid/>
          <w:color w:val="auto"/>
          <w:sz w:val="32"/>
          <w:szCs w:val="32"/>
          <w:highlight w:val="none"/>
          <w:lang w:eastAsia="zh-CN"/>
        </w:rPr>
        <w:t>项目名称：</w:t>
      </w:r>
      <w:r>
        <w:rPr>
          <w:rFonts w:hint="eastAsia" w:ascii="等线" w:hAnsi="等线" w:eastAsia="等线" w:cs="Times New Roman"/>
          <w:snapToGrid/>
          <w:color w:val="auto"/>
          <w:sz w:val="32"/>
          <w:szCs w:val="32"/>
          <w:highlight w:val="none"/>
          <w:u w:val="single"/>
          <w:lang w:eastAsia="zh-CN"/>
        </w:rPr>
        <w:t xml:space="preserve">                             </w:t>
      </w:r>
    </w:p>
    <w:p w14:paraId="21055440">
      <w:pPr>
        <w:widowControl w:val="0"/>
        <w:kinsoku/>
        <w:autoSpaceDE/>
        <w:autoSpaceDN/>
        <w:adjustRightInd/>
        <w:snapToGrid/>
        <w:ind w:left="420" w:firstLine="0" w:firstLineChars="0"/>
        <w:jc w:val="both"/>
        <w:textAlignment w:val="auto"/>
        <w:rPr>
          <w:rFonts w:hint="eastAsia" w:ascii="等线" w:hAnsi="等线" w:eastAsia="等线" w:cs="Times New Roman"/>
          <w:snapToGrid/>
          <w:color w:val="auto"/>
          <w:sz w:val="32"/>
          <w:szCs w:val="32"/>
          <w:highlight w:val="none"/>
          <w:u w:val="single"/>
          <w:lang w:eastAsia="zh-CN"/>
        </w:rPr>
      </w:pPr>
      <w:r>
        <w:rPr>
          <w:rFonts w:hint="eastAsia" w:ascii="等线" w:hAnsi="等线" w:eastAsia="等线" w:cs="Times New Roman"/>
          <w:snapToGrid/>
          <w:color w:val="auto"/>
          <w:sz w:val="32"/>
          <w:szCs w:val="32"/>
          <w:highlight w:val="none"/>
          <w:lang w:eastAsia="zh-CN"/>
        </w:rPr>
        <w:t>合同编号：</w:t>
      </w:r>
      <w:r>
        <w:rPr>
          <w:rFonts w:hint="eastAsia" w:ascii="等线" w:hAnsi="等线" w:eastAsia="等线" w:cs="Times New Roman"/>
          <w:snapToGrid/>
          <w:color w:val="auto"/>
          <w:sz w:val="32"/>
          <w:szCs w:val="32"/>
          <w:highlight w:val="none"/>
          <w:u w:val="single"/>
          <w:lang w:eastAsia="zh-CN"/>
        </w:rPr>
        <w:t xml:space="preserve">                             </w:t>
      </w:r>
    </w:p>
    <w:p w14:paraId="647DF1A4">
      <w:pPr>
        <w:widowControl w:val="0"/>
        <w:kinsoku/>
        <w:autoSpaceDE/>
        <w:autoSpaceDN/>
        <w:adjustRightInd/>
        <w:snapToGrid/>
        <w:ind w:left="420" w:firstLine="0" w:firstLineChars="0"/>
        <w:jc w:val="both"/>
        <w:textAlignment w:val="auto"/>
        <w:rPr>
          <w:rFonts w:hint="eastAsia" w:ascii="等线" w:hAnsi="等线" w:eastAsia="等线" w:cs="Times New Roman"/>
          <w:snapToGrid/>
          <w:color w:val="auto"/>
          <w:sz w:val="32"/>
          <w:szCs w:val="32"/>
          <w:highlight w:val="none"/>
          <w:lang w:eastAsia="zh-CN"/>
        </w:rPr>
      </w:pPr>
      <w:r>
        <w:rPr>
          <w:rFonts w:hint="eastAsia" w:ascii="等线" w:hAnsi="等线" w:eastAsia="等线" w:cs="Times New Roman"/>
          <w:snapToGrid/>
          <w:color w:val="auto"/>
          <w:sz w:val="32"/>
          <w:szCs w:val="32"/>
          <w:highlight w:val="none"/>
          <w:lang w:eastAsia="zh-CN"/>
        </w:rPr>
        <w:t>甲    方：</w:t>
      </w:r>
      <w:r>
        <w:rPr>
          <w:rFonts w:hint="eastAsia" w:ascii="等线" w:hAnsi="等线" w:eastAsia="等线" w:cs="Times New Roman"/>
          <w:snapToGrid/>
          <w:color w:val="auto"/>
          <w:sz w:val="32"/>
          <w:szCs w:val="32"/>
          <w:highlight w:val="none"/>
          <w:u w:val="single"/>
          <w:lang w:eastAsia="zh-CN"/>
        </w:rPr>
        <w:t xml:space="preserve">                             </w:t>
      </w:r>
    </w:p>
    <w:p w14:paraId="4EAC167A">
      <w:pPr>
        <w:widowControl w:val="0"/>
        <w:kinsoku/>
        <w:autoSpaceDE/>
        <w:autoSpaceDN/>
        <w:adjustRightInd/>
        <w:snapToGrid/>
        <w:ind w:left="420" w:firstLine="0" w:firstLineChars="0"/>
        <w:jc w:val="both"/>
        <w:textAlignment w:val="auto"/>
        <w:rPr>
          <w:rFonts w:hint="eastAsia" w:ascii="等线" w:hAnsi="等线" w:eastAsia="等线" w:cs="Times New Roman"/>
          <w:snapToGrid/>
          <w:color w:val="auto"/>
          <w:sz w:val="32"/>
          <w:szCs w:val="32"/>
          <w:highlight w:val="none"/>
          <w:u w:val="single"/>
          <w:lang w:eastAsia="zh-CN"/>
        </w:rPr>
      </w:pPr>
      <w:r>
        <w:rPr>
          <w:rFonts w:hint="eastAsia" w:ascii="等线" w:hAnsi="等线" w:eastAsia="等线" w:cs="Times New Roman"/>
          <w:snapToGrid/>
          <w:color w:val="auto"/>
          <w:sz w:val="32"/>
          <w:szCs w:val="32"/>
          <w:highlight w:val="none"/>
          <w:lang w:eastAsia="zh-CN"/>
        </w:rPr>
        <w:t>乙    方：</w:t>
      </w:r>
      <w:r>
        <w:rPr>
          <w:rFonts w:hint="eastAsia" w:ascii="等线" w:hAnsi="等线" w:eastAsia="等线" w:cs="Times New Roman"/>
          <w:snapToGrid/>
          <w:color w:val="auto"/>
          <w:sz w:val="32"/>
          <w:szCs w:val="32"/>
          <w:highlight w:val="none"/>
          <w:u w:val="single"/>
          <w:lang w:eastAsia="zh-CN"/>
        </w:rPr>
        <w:t xml:space="preserve">                             </w:t>
      </w:r>
    </w:p>
    <w:p w14:paraId="3AE72C13">
      <w:pPr>
        <w:widowControl w:val="0"/>
        <w:kinsoku/>
        <w:autoSpaceDE/>
        <w:autoSpaceDN/>
        <w:adjustRightInd/>
        <w:snapToGrid/>
        <w:ind w:left="420" w:firstLine="0" w:firstLineChars="0"/>
        <w:jc w:val="both"/>
        <w:textAlignment w:val="auto"/>
        <w:rPr>
          <w:rFonts w:hint="eastAsia" w:ascii="等线" w:hAnsi="等线" w:eastAsia="等线" w:cs="Times New Roman"/>
          <w:snapToGrid/>
          <w:color w:val="auto"/>
          <w:sz w:val="32"/>
          <w:szCs w:val="32"/>
          <w:highlight w:val="none"/>
          <w:lang w:eastAsia="zh-CN"/>
        </w:rPr>
      </w:pPr>
      <w:r>
        <w:rPr>
          <w:rFonts w:hint="eastAsia" w:ascii="等线" w:hAnsi="等线" w:eastAsia="等线" w:cs="Times New Roman"/>
          <w:snapToGrid/>
          <w:color w:val="auto"/>
          <w:sz w:val="32"/>
          <w:szCs w:val="32"/>
          <w:highlight w:val="none"/>
          <w:lang w:eastAsia="zh-CN"/>
        </w:rPr>
        <w:t>签订时间：</w:t>
      </w:r>
      <w:r>
        <w:rPr>
          <w:rFonts w:hint="eastAsia" w:ascii="等线" w:hAnsi="等线" w:eastAsia="等线" w:cs="Times New Roman"/>
          <w:snapToGrid/>
          <w:color w:val="auto"/>
          <w:sz w:val="32"/>
          <w:szCs w:val="32"/>
          <w:highlight w:val="none"/>
          <w:u w:val="single"/>
          <w:lang w:eastAsia="zh-CN"/>
        </w:rPr>
        <w:t xml:space="preserve">      </w:t>
      </w:r>
      <w:r>
        <w:rPr>
          <w:rFonts w:ascii="等线" w:hAnsi="等线" w:eastAsia="等线" w:cs="Times New Roman"/>
          <w:snapToGrid/>
          <w:color w:val="auto"/>
          <w:sz w:val="32"/>
          <w:szCs w:val="32"/>
          <w:highlight w:val="none"/>
          <w:u w:val="single"/>
          <w:lang w:eastAsia="zh-CN"/>
        </w:rPr>
        <w:t xml:space="preserve">           </w:t>
      </w:r>
      <w:r>
        <w:rPr>
          <w:rFonts w:hint="eastAsia" w:ascii="等线" w:hAnsi="等线" w:eastAsia="等线" w:cs="Times New Roman"/>
          <w:snapToGrid/>
          <w:color w:val="auto"/>
          <w:sz w:val="32"/>
          <w:szCs w:val="32"/>
          <w:highlight w:val="none"/>
          <w:u w:val="single"/>
          <w:lang w:eastAsia="zh-CN"/>
        </w:rPr>
        <w:t xml:space="preserve">            </w:t>
      </w:r>
    </w:p>
    <w:p w14:paraId="5192A201">
      <w:pPr>
        <w:widowControl w:val="0"/>
        <w:kinsoku/>
        <w:autoSpaceDE/>
        <w:autoSpaceDN/>
        <w:adjustRightInd/>
        <w:snapToGrid/>
        <w:spacing w:line="240" w:lineRule="auto"/>
        <w:ind w:firstLine="0" w:firstLineChars="0"/>
        <w:jc w:val="both"/>
        <w:textAlignment w:val="auto"/>
        <w:rPr>
          <w:rFonts w:hint="eastAsia" w:ascii="等线" w:hAnsi="等线" w:eastAsia="等线" w:cs="Times New Roman"/>
          <w:snapToGrid/>
          <w:color w:val="auto"/>
          <w:sz w:val="21"/>
          <w:szCs w:val="22"/>
          <w:highlight w:val="none"/>
          <w:lang w:eastAsia="zh-CN"/>
        </w:rPr>
      </w:pPr>
    </w:p>
    <w:p w14:paraId="015DD6AF">
      <w:pPr>
        <w:widowControl w:val="0"/>
        <w:kinsoku/>
        <w:autoSpaceDE/>
        <w:autoSpaceDN/>
        <w:adjustRightInd/>
        <w:snapToGrid/>
        <w:spacing w:line="240" w:lineRule="auto"/>
        <w:ind w:firstLine="0" w:firstLineChars="0"/>
        <w:jc w:val="both"/>
        <w:textAlignment w:val="auto"/>
        <w:rPr>
          <w:rFonts w:hint="eastAsia" w:ascii="等线" w:hAnsi="等线" w:eastAsia="黑体" w:cs="Times New Roman"/>
          <w:snapToGrid/>
          <w:color w:val="auto"/>
          <w:sz w:val="44"/>
          <w:szCs w:val="44"/>
          <w:highlight w:val="none"/>
          <w:lang w:eastAsia="zh-CN"/>
        </w:rPr>
      </w:pPr>
      <w:r>
        <w:rPr>
          <w:rFonts w:ascii="等线" w:hAnsi="等线" w:eastAsia="黑体" w:cs="Times New Roman"/>
          <w:snapToGrid/>
          <w:color w:val="auto"/>
          <w:sz w:val="44"/>
          <w:szCs w:val="44"/>
          <w:highlight w:val="none"/>
          <w:lang w:eastAsia="zh-CN"/>
        </w:rPr>
        <w:br w:type="page" w:clear="all"/>
      </w:r>
    </w:p>
    <w:p w14:paraId="0801B4A5">
      <w:pPr>
        <w:widowControl w:val="0"/>
        <w:kinsoku/>
        <w:autoSpaceDE/>
        <w:autoSpaceDN/>
        <w:adjustRightInd/>
        <w:snapToGrid/>
        <w:spacing w:line="240" w:lineRule="auto"/>
        <w:ind w:firstLine="0" w:firstLineChars="0"/>
        <w:jc w:val="center"/>
        <w:textAlignment w:val="auto"/>
        <w:rPr>
          <w:rFonts w:hint="eastAsia" w:ascii="等线" w:hAnsi="等线" w:eastAsia="黑体" w:cs="Times New Roman"/>
          <w:snapToGrid/>
          <w:color w:val="auto"/>
          <w:sz w:val="44"/>
          <w:szCs w:val="44"/>
          <w:highlight w:val="none"/>
          <w:lang w:eastAsia="zh-CN"/>
        </w:rPr>
      </w:pPr>
      <w:r>
        <w:rPr>
          <w:rFonts w:hint="eastAsia" w:ascii="等线" w:hAnsi="等线" w:eastAsia="黑体" w:cs="Times New Roman"/>
          <w:snapToGrid/>
          <w:color w:val="auto"/>
          <w:sz w:val="44"/>
          <w:szCs w:val="44"/>
          <w:highlight w:val="none"/>
          <w:lang w:eastAsia="zh-CN"/>
        </w:rPr>
        <w:t>使 用 说 明</w:t>
      </w:r>
    </w:p>
    <w:p w14:paraId="447BD2D8">
      <w:pPr>
        <w:widowControl w:val="0"/>
        <w:kinsoku/>
        <w:autoSpaceDE/>
        <w:autoSpaceDN/>
        <w:adjustRightInd/>
        <w:snapToGrid/>
        <w:spacing w:line="240" w:lineRule="auto"/>
        <w:ind w:firstLine="640" w:firstLineChars="0"/>
        <w:jc w:val="both"/>
        <w:textAlignment w:val="auto"/>
        <w:rPr>
          <w:rFonts w:hint="eastAsia" w:ascii="仿宋_GB2312" w:hAnsi="仿宋_GB2312" w:eastAsia="仿宋_GB2312" w:cs="仿宋_GB2312"/>
          <w:snapToGrid/>
          <w:color w:val="auto"/>
          <w:sz w:val="32"/>
          <w:szCs w:val="32"/>
          <w:highlight w:val="none"/>
          <w:lang w:eastAsia="zh-CN"/>
        </w:rPr>
      </w:pPr>
    </w:p>
    <w:p w14:paraId="5D547096">
      <w:pPr>
        <w:widowControl w:val="0"/>
        <w:kinsoku/>
        <w:autoSpaceDE/>
        <w:autoSpaceDN/>
        <w:adjustRightInd/>
        <w:snapToGrid/>
        <w:spacing w:line="240" w:lineRule="auto"/>
        <w:ind w:firstLine="640" w:firstLineChars="0"/>
        <w:jc w:val="both"/>
        <w:textAlignment w:val="auto"/>
        <w:rPr>
          <w:rFonts w:hint="eastAsia" w:ascii="仿宋_GB2312" w:hAnsi="仿宋_GB2312" w:eastAsia="仿宋_GB2312" w:cs="仿宋_GB2312"/>
          <w:snapToGrid/>
          <w:color w:val="auto"/>
          <w:sz w:val="32"/>
          <w:szCs w:val="32"/>
          <w:highlight w:val="none"/>
          <w:lang w:eastAsia="zh-CN"/>
        </w:rPr>
      </w:pPr>
      <w:r>
        <w:rPr>
          <w:rFonts w:hint="eastAsia" w:ascii="仿宋_GB2312" w:hAnsi="仿宋_GB2312" w:eastAsia="仿宋_GB2312" w:cs="仿宋_GB2312"/>
          <w:snapToGrid/>
          <w:color w:val="auto"/>
          <w:sz w:val="32"/>
          <w:szCs w:val="32"/>
          <w:highlight w:val="none"/>
          <w:lang w:eastAsia="zh-CN"/>
        </w:rPr>
        <w:t>1.本合同标准文本适用于购买现成货物的采购项目，不包括需要供应商定制开发、创新研发的货物采购项目。</w:t>
      </w:r>
    </w:p>
    <w:p w14:paraId="0B7010FF">
      <w:pPr>
        <w:widowControl w:val="0"/>
        <w:kinsoku/>
        <w:autoSpaceDE/>
        <w:autoSpaceDN/>
        <w:adjustRightInd/>
        <w:snapToGrid/>
        <w:spacing w:line="240" w:lineRule="auto"/>
        <w:ind w:firstLine="0" w:firstLineChars="0"/>
        <w:jc w:val="both"/>
        <w:textAlignment w:val="auto"/>
        <w:rPr>
          <w:rFonts w:hint="eastAsia" w:ascii="等线" w:hAnsi="等线" w:eastAsia="黑体" w:cs="Times New Roman"/>
          <w:snapToGrid/>
          <w:color w:val="auto"/>
          <w:sz w:val="44"/>
          <w:szCs w:val="44"/>
          <w:highlight w:val="none"/>
          <w:lang w:eastAsia="zh-CN"/>
        </w:rPr>
      </w:pPr>
      <w:r>
        <w:rPr>
          <w:rFonts w:hint="eastAsia" w:ascii="等线" w:hAnsi="等线" w:eastAsia="黑体" w:cs="Times New Roman"/>
          <w:snapToGrid/>
          <w:color w:val="auto"/>
          <w:sz w:val="44"/>
          <w:szCs w:val="44"/>
          <w:highlight w:val="none"/>
          <w:lang w:eastAsia="zh-CN"/>
        </w:rPr>
        <w:t xml:space="preserve">   </w:t>
      </w:r>
      <w:r>
        <w:rPr>
          <w:rFonts w:hint="eastAsia" w:ascii="仿宋_GB2312" w:hAnsi="仿宋_GB2312" w:eastAsia="仿宋_GB2312" w:cs="仿宋_GB2312"/>
          <w:snapToGrid/>
          <w:color w:val="auto"/>
          <w:sz w:val="32"/>
          <w:szCs w:val="32"/>
          <w:highlight w:val="none"/>
          <w:lang w:eastAsia="zh-CN"/>
        </w:rPr>
        <w:t>2.本合同标准文本为政府采购货物买卖合同编制提供参考，可以结合采购项目具体情况，对文本做必要的调整修订后使用。</w:t>
      </w:r>
    </w:p>
    <w:p w14:paraId="6548CCB1">
      <w:pPr>
        <w:widowControl w:val="0"/>
        <w:kinsoku/>
        <w:autoSpaceDE/>
        <w:autoSpaceDN/>
        <w:adjustRightInd/>
        <w:snapToGrid/>
        <w:spacing w:line="240" w:lineRule="auto"/>
        <w:ind w:firstLine="640" w:firstLineChars="0"/>
        <w:jc w:val="both"/>
        <w:textAlignment w:val="auto"/>
        <w:rPr>
          <w:rFonts w:hint="eastAsia" w:ascii="仿宋_GB2312" w:hAnsi="仿宋_GB2312" w:eastAsia="仿宋_GB2312" w:cs="仿宋_GB2312"/>
          <w:snapToGrid/>
          <w:color w:val="auto"/>
          <w:sz w:val="32"/>
          <w:szCs w:val="32"/>
          <w:highlight w:val="none"/>
          <w:lang w:eastAsia="zh-CN"/>
        </w:rPr>
      </w:pPr>
      <w:r>
        <w:rPr>
          <w:rFonts w:hint="eastAsia" w:ascii="仿宋_GB2312" w:hAnsi="仿宋_GB2312" w:eastAsia="仿宋_GB2312" w:cs="仿宋_GB2312"/>
          <w:snapToGrid/>
          <w:color w:val="auto"/>
          <w:sz w:val="32"/>
          <w:szCs w:val="32"/>
          <w:highlight w:val="none"/>
          <w:lang w:eastAsia="zh-CN"/>
        </w:rPr>
        <w:t>3.本合同标准文本各条款中，如涉及填写多家供应商、制造商，多种采购标的、分包主要内容等信息的，可根据采购项目具体情况添加信息项。</w:t>
      </w:r>
    </w:p>
    <w:p w14:paraId="34E19C23">
      <w:pPr>
        <w:widowControl w:val="0"/>
        <w:kinsoku/>
        <w:autoSpaceDE/>
        <w:autoSpaceDN/>
        <w:adjustRightInd/>
        <w:snapToGrid/>
        <w:spacing w:line="240" w:lineRule="auto"/>
        <w:ind w:firstLine="880" w:firstLineChars="0"/>
        <w:jc w:val="both"/>
        <w:textAlignment w:val="auto"/>
        <w:rPr>
          <w:rFonts w:hint="eastAsia" w:ascii="等线" w:hAnsi="等线" w:eastAsia="黑体" w:cs="Times New Roman"/>
          <w:snapToGrid/>
          <w:color w:val="auto"/>
          <w:sz w:val="44"/>
          <w:szCs w:val="44"/>
          <w:highlight w:val="none"/>
          <w:lang w:eastAsia="zh-CN"/>
        </w:rPr>
        <w:sectPr>
          <w:footerReference r:id="rId11" w:type="default"/>
          <w:pgSz w:w="11906" w:h="16838"/>
          <w:pgMar w:top="1440" w:right="992" w:bottom="1440" w:left="992" w:header="851" w:footer="992" w:gutter="0"/>
          <w:pgNumType w:start="1"/>
          <w:cols w:space="425" w:num="1"/>
          <w:docGrid w:linePitch="360" w:charSpace="0"/>
        </w:sectPr>
      </w:pPr>
    </w:p>
    <w:p w14:paraId="4E2FAB87">
      <w:pPr>
        <w:keepNext/>
        <w:keepLines/>
        <w:widowControl w:val="0"/>
        <w:kinsoku/>
        <w:autoSpaceDE/>
        <w:autoSpaceDN/>
        <w:adjustRightInd/>
        <w:snapToGrid/>
        <w:spacing w:before="360" w:after="200" w:line="400" w:lineRule="exact"/>
        <w:ind w:firstLine="0" w:firstLineChars="0"/>
        <w:jc w:val="center"/>
        <w:textAlignment w:val="auto"/>
        <w:outlineLvl w:val="1"/>
        <w:rPr>
          <w:rFonts w:hint="eastAsia" w:ascii="黑体" w:hAnsi="华文中宋" w:eastAsia="黑体"/>
          <w:snapToGrid/>
          <w:color w:val="auto"/>
          <w:sz w:val="28"/>
          <w:szCs w:val="28"/>
          <w:highlight w:val="none"/>
          <w:lang w:eastAsia="zh-CN"/>
        </w:rPr>
      </w:pPr>
      <w:bookmarkStart w:id="16" w:name="_Toc22209"/>
      <w:r>
        <w:rPr>
          <w:rFonts w:hint="eastAsia" w:ascii="黑体" w:hAnsi="黑体" w:eastAsia="黑体"/>
          <w:snapToGrid/>
          <w:color w:val="auto"/>
          <w:sz w:val="28"/>
          <w:szCs w:val="28"/>
          <w:highlight w:val="none"/>
          <w:lang w:eastAsia="zh-CN"/>
        </w:rPr>
        <w:t xml:space="preserve">第一节 </w:t>
      </w:r>
      <w:r>
        <w:rPr>
          <w:rFonts w:hint="eastAsia" w:ascii="黑体" w:hAnsi="华文中宋" w:eastAsia="黑体"/>
          <w:snapToGrid/>
          <w:color w:val="auto"/>
          <w:sz w:val="28"/>
          <w:szCs w:val="28"/>
          <w:highlight w:val="none"/>
          <w:lang w:eastAsia="zh-CN"/>
        </w:rPr>
        <w:t>政府采购合同协议书</w:t>
      </w:r>
      <w:bookmarkEnd w:id="16"/>
    </w:p>
    <w:p w14:paraId="15D43875">
      <w:pPr>
        <w:widowControl w:val="0"/>
        <w:kinsoku/>
        <w:autoSpaceDE/>
        <w:autoSpaceDN/>
        <w:adjustRightInd/>
        <w:snapToGrid/>
        <w:spacing w:line="400" w:lineRule="exact"/>
        <w:ind w:firstLine="0" w:firstLineChars="0"/>
        <w:jc w:val="both"/>
        <w:textAlignment w:val="auto"/>
        <w:rPr>
          <w:rFonts w:hint="eastAsia" w:ascii="宋体" w:hAnsi="宋体" w:eastAsia="等线" w:cs="Times New Roman"/>
          <w:snapToGrid/>
          <w:color w:val="auto"/>
          <w:sz w:val="21"/>
          <w:highlight w:val="none"/>
          <w:lang w:eastAsia="zh-CN"/>
        </w:rPr>
      </w:pPr>
    </w:p>
    <w:p w14:paraId="09868EE3">
      <w:pPr>
        <w:widowControl w:val="0"/>
        <w:kinsoku/>
        <w:autoSpaceDE/>
        <w:autoSpaceDN/>
        <w:adjustRightInd/>
        <w:snapToGrid/>
        <w:spacing w:line="400" w:lineRule="exact"/>
        <w:ind w:firstLine="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甲方（全称）：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采购人、受采购人委托签订合同的单位或采购文件约定的合同甲方）</w:t>
      </w:r>
    </w:p>
    <w:p w14:paraId="0A245EA7">
      <w:pPr>
        <w:widowControl w:val="0"/>
        <w:kinsoku/>
        <w:autoSpaceDE/>
        <w:autoSpaceDN/>
        <w:adjustRightInd/>
        <w:snapToGrid/>
        <w:spacing w:line="400" w:lineRule="exact"/>
        <w:ind w:firstLine="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乙方1（全称）：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（供应商）</w:t>
      </w:r>
    </w:p>
    <w:p w14:paraId="304FEB62">
      <w:pPr>
        <w:widowControl w:val="0"/>
        <w:kinsoku/>
        <w:autoSpaceDE/>
        <w:autoSpaceDN/>
        <w:adjustRightInd/>
        <w:snapToGrid/>
        <w:spacing w:line="400" w:lineRule="exact"/>
        <w:ind w:firstLine="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乙方2（全称）：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（联合体成员供应商或其他合同主体）（如有）</w:t>
      </w:r>
    </w:p>
    <w:p w14:paraId="0505E9B8">
      <w:pPr>
        <w:widowControl w:val="0"/>
        <w:kinsoku/>
        <w:autoSpaceDE/>
        <w:autoSpaceDN/>
        <w:adjustRightInd/>
        <w:snapToGrid/>
        <w:spacing w:line="400" w:lineRule="exact"/>
        <w:ind w:firstLine="0" w:firstLineChars="0"/>
        <w:jc w:val="both"/>
        <w:textAlignment w:val="auto"/>
        <w:rPr>
          <w:rFonts w:hint="eastAsia" w:ascii="宋体" w:hAnsi="宋体" w:eastAsia="等线" w:cs="Times New Roman"/>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乙方</w:t>
      </w:r>
      <w:r>
        <w:rPr>
          <w:rFonts w:hint="eastAsia" w:ascii="宋体" w:hAnsi="宋体" w:eastAsia="等线" w:cs="Times New Roman"/>
          <w:snapToGrid/>
          <w:color w:val="auto"/>
          <w:sz w:val="21"/>
          <w:highlight w:val="none"/>
          <w:lang w:eastAsia="zh-CN"/>
        </w:rPr>
        <w:t>3</w:t>
      </w:r>
      <w:r>
        <w:rPr>
          <w:rFonts w:hint="eastAsia" w:ascii="等线" w:hAnsi="等线" w:eastAsia="等线" w:cs="Times New Roman"/>
          <w:snapToGrid/>
          <w:color w:val="auto"/>
          <w:sz w:val="21"/>
          <w:szCs w:val="22"/>
          <w:highlight w:val="none"/>
          <w:lang w:eastAsia="zh-CN"/>
        </w:rPr>
        <w:t>（全称）：</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（联合体成员供应商或其他合同主体）（如有）</w:t>
      </w:r>
    </w:p>
    <w:p w14:paraId="4EE3E686">
      <w:pPr>
        <w:widowControl w:val="0"/>
        <w:kinsoku/>
        <w:autoSpaceDE/>
        <w:autoSpaceDN/>
        <w:adjustRightInd/>
        <w:snapToGrid/>
        <w:spacing w:line="400" w:lineRule="exact"/>
        <w:ind w:firstLine="0" w:firstLineChars="0"/>
        <w:jc w:val="both"/>
        <w:textAlignment w:val="auto"/>
        <w:rPr>
          <w:rFonts w:hint="eastAsia" w:ascii="等线" w:hAnsi="等线" w:cs="Times New Roman"/>
          <w:snapToGrid/>
          <w:color w:val="auto"/>
          <w:sz w:val="21"/>
          <w:szCs w:val="22"/>
          <w:highlight w:val="none"/>
          <w:lang w:eastAsia="zh-CN"/>
        </w:rPr>
      </w:pPr>
    </w:p>
    <w:p w14:paraId="180F82BE">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6176142">
      <w:pPr>
        <w:widowControl w:val="0"/>
        <w:numPr>
          <w:ilvl w:val="0"/>
          <w:numId w:val="2"/>
        </w:numPr>
        <w:kinsoku/>
        <w:autoSpaceDE/>
        <w:autoSpaceDN/>
        <w:adjustRightInd/>
        <w:snapToGrid/>
        <w:spacing w:line="400" w:lineRule="exact"/>
        <w:ind w:firstLineChars="0"/>
        <w:jc w:val="both"/>
        <w:textAlignment w:val="auto"/>
        <w:rPr>
          <w:rFonts w:hint="eastAsia"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项目信息</w:t>
      </w:r>
    </w:p>
    <w:p w14:paraId="69FAD739">
      <w:pPr>
        <w:widowControl w:val="0"/>
        <w:numPr>
          <w:ilvl w:val="0"/>
          <w:numId w:val="3"/>
        </w:numPr>
        <w:kinsoku/>
        <w:autoSpaceDE/>
        <w:autoSpaceDN/>
        <w:adjustRightInd/>
        <w:snapToGrid/>
        <w:spacing w:line="400" w:lineRule="exact"/>
        <w:ind w:firstLineChars="0"/>
        <w:jc w:val="both"/>
        <w:textAlignment w:val="auto"/>
        <w:rPr>
          <w:rFonts w:hint="eastAsia"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采购项目名称：</w:t>
      </w:r>
      <w:r>
        <w:rPr>
          <w:rFonts w:hint="eastAsia" w:ascii="宋体" w:hAnsi="宋体" w:eastAsia="等线" w:cs="Times New Roman"/>
          <w:snapToGrid/>
          <w:color w:val="auto"/>
          <w:sz w:val="21"/>
          <w:highlight w:val="none"/>
          <w:u w:val="single"/>
          <w:lang w:eastAsia="zh-CN"/>
        </w:rPr>
        <w:t xml:space="preserve">                                         </w:t>
      </w:r>
    </w:p>
    <w:p w14:paraId="571F9307">
      <w:pPr>
        <w:widowControl w:val="0"/>
        <w:numPr>
          <w:ilvl w:val="255"/>
          <w:numId w:val="0"/>
        </w:numPr>
        <w:tabs>
          <w:tab w:val="left" w:pos="999"/>
        </w:tabs>
        <w:kinsoku/>
        <w:autoSpaceDE/>
        <w:autoSpaceDN/>
        <w:adjustRightInd/>
        <w:snapToGrid/>
        <w:spacing w:line="400" w:lineRule="exact"/>
        <w:jc w:val="both"/>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采购项目编号：</w:t>
      </w:r>
      <w:r>
        <w:rPr>
          <w:rFonts w:ascii="宋体" w:hAnsi="宋体" w:eastAsia="等线" w:cs="Times New Roman"/>
          <w:snapToGrid/>
          <w:color w:val="auto"/>
          <w:sz w:val="21"/>
          <w:highlight w:val="none"/>
          <w:u w:val="single"/>
          <w:lang w:eastAsia="zh-CN"/>
        </w:rPr>
        <w:t xml:space="preserve">                                          </w:t>
      </w:r>
    </w:p>
    <w:p w14:paraId="71584DE7">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（2）采购计划编号：</w:t>
      </w:r>
      <w:r>
        <w:rPr>
          <w:rFonts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ascii="宋体" w:hAnsi="宋体" w:eastAsia="等线" w:cs="Times New Roman"/>
          <w:snapToGrid/>
          <w:color w:val="auto"/>
          <w:sz w:val="21"/>
          <w:highlight w:val="none"/>
          <w:u w:val="single"/>
          <w:lang w:eastAsia="zh-CN"/>
        </w:rPr>
        <w:t xml:space="preserve">     </w:t>
      </w:r>
      <w:r>
        <w:rPr>
          <w:rFonts w:ascii="宋体" w:hAnsi="宋体" w:eastAsia="等线" w:cs="Times New Roman"/>
          <w:snapToGrid/>
          <w:color w:val="auto"/>
          <w:sz w:val="21"/>
          <w:highlight w:val="none"/>
          <w:lang w:eastAsia="zh-CN"/>
        </w:rPr>
        <w:t xml:space="preserve"> </w:t>
      </w:r>
    </w:p>
    <w:p w14:paraId="63B1995E">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（3）项目内容：</w:t>
      </w:r>
    </w:p>
    <w:p w14:paraId="2F558E21">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采购标的及数量（台/套</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个</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架</w:t>
      </w:r>
      <w:r>
        <w:rPr>
          <w:rFonts w:ascii="宋体" w:hAnsi="宋体" w:eastAsia="等线" w:cs="Times New Roman"/>
          <w:snapToGrid/>
          <w:color w:val="auto"/>
          <w:sz w:val="21"/>
          <w:highlight w:val="none"/>
          <w:lang w:val="en" w:eastAsia="zh-CN"/>
        </w:rPr>
        <w:t>/</w:t>
      </w:r>
      <w:r>
        <w:rPr>
          <w:rFonts w:hint="eastAsia" w:ascii="宋体" w:hAnsi="宋体" w:eastAsia="等线" w:cs="Times New Roman"/>
          <w:snapToGrid/>
          <w:color w:val="auto"/>
          <w:sz w:val="21"/>
          <w:highlight w:val="none"/>
          <w:lang w:val="en" w:eastAsia="zh-CN"/>
        </w:rPr>
        <w:t>组等</w:t>
      </w:r>
      <w:r>
        <w:rPr>
          <w:rFonts w:hint="eastAsia" w:ascii="宋体" w:hAnsi="宋体" w:eastAsia="等线" w:cs="Times New Roman"/>
          <w:snapToGrid/>
          <w:color w:val="auto"/>
          <w:sz w:val="21"/>
          <w:highlight w:val="none"/>
          <w:lang w:eastAsia="zh-CN"/>
        </w:rPr>
        <w:t>）：</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 xml:space="preserve">          </w:t>
      </w:r>
    </w:p>
    <w:p w14:paraId="003A5FCF">
      <w:pPr>
        <w:widowControl w:val="0"/>
        <w:numPr>
          <w:ilvl w:val="255"/>
          <w:numId w:val="0"/>
        </w:numPr>
        <w:kinsoku/>
        <w:autoSpaceDE/>
        <w:autoSpaceDN/>
        <w:adjustRightInd/>
        <w:snapToGrid/>
        <w:spacing w:line="400" w:lineRule="exact"/>
        <w:ind w:firstLine="420"/>
        <w:jc w:val="both"/>
        <w:textAlignment w:val="auto"/>
        <w:rPr>
          <w:rFonts w:hint="eastAsia" w:ascii="宋体" w:hAnsi="宋体" w:eastAsia="等线" w:cs="宋体"/>
          <w:snapToGrid/>
          <w:color w:val="auto"/>
          <w:sz w:val="21"/>
          <w:highlight w:val="none"/>
          <w:lang w:val="en"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宋体"/>
          <w:snapToGrid/>
          <w:color w:val="auto"/>
          <w:sz w:val="21"/>
          <w:highlight w:val="none"/>
          <w:lang w:eastAsia="zh-CN"/>
        </w:rPr>
        <w:t>品牌：</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lang w:val="en" w:eastAsia="zh-CN"/>
        </w:rPr>
        <w:t xml:space="preserve">     </w:t>
      </w:r>
      <w:r>
        <w:rPr>
          <w:rFonts w:hint="eastAsia" w:ascii="宋体" w:hAnsi="宋体" w:eastAsia="等线" w:cs="宋体"/>
          <w:snapToGrid/>
          <w:color w:val="auto"/>
          <w:sz w:val="21"/>
          <w:highlight w:val="none"/>
          <w:lang w:eastAsia="zh-CN"/>
        </w:rPr>
        <w:t>规格型号：</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p>
    <w:p w14:paraId="5A7A372E">
      <w:pPr>
        <w:widowControl w:val="0"/>
        <w:kinsoku/>
        <w:autoSpaceDE/>
        <w:autoSpaceDN/>
        <w:adjustRightInd/>
        <w:snapToGrid/>
        <w:spacing w:line="400" w:lineRule="exact"/>
        <w:ind w:firstLine="945" w:firstLineChars="0"/>
        <w:jc w:val="both"/>
        <w:textAlignment w:val="auto"/>
        <w:rPr>
          <w:rFonts w:hint="eastAsia"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采购标的的技术要求、商务要求具体见附件。</w:t>
      </w:r>
    </w:p>
    <w:p w14:paraId="1DA3B548">
      <w:pPr>
        <w:widowControl w:val="0"/>
        <w:numPr>
          <w:ilvl w:val="255"/>
          <w:numId w:val="0"/>
        </w:numPr>
        <w:kinsoku/>
        <w:autoSpaceDE/>
        <w:autoSpaceDN/>
        <w:adjustRightInd/>
        <w:snapToGrid/>
        <w:spacing w:line="400" w:lineRule="exact"/>
        <w:ind w:firstLine="945"/>
        <w:jc w:val="both"/>
        <w:textAlignment w:val="auto"/>
        <w:rPr>
          <w:rFonts w:hint="eastAsia" w:ascii="宋体" w:hAnsi="宋体" w:eastAsia="等线" w:cs="宋体"/>
          <w:snapToGrid/>
          <w:color w:val="auto"/>
          <w:sz w:val="21"/>
          <w:highlight w:val="none"/>
          <w:lang w:eastAsia="zh-CN"/>
        </w:rPr>
      </w:pPr>
      <w:r>
        <w:rPr>
          <w:rFonts w:hint="eastAsia" w:ascii="汉仪书宋二S" w:hAnsi="汉仪书宋二S" w:eastAsia="汉仪书宋二S" w:cs="汉仪书宋二S"/>
          <w:snapToGrid/>
          <w:color w:val="auto"/>
          <w:sz w:val="21"/>
          <w:highlight w:val="none"/>
          <w:lang w:eastAsia="zh-CN"/>
        </w:rPr>
        <w:t>①</w:t>
      </w:r>
      <w:r>
        <w:rPr>
          <w:rFonts w:hint="eastAsia" w:ascii="宋体" w:hAnsi="宋体" w:eastAsia="等线" w:cs="宋体"/>
          <w:snapToGrid/>
          <w:color w:val="auto"/>
          <w:sz w:val="21"/>
          <w:highlight w:val="none"/>
          <w:lang w:eastAsia="zh-CN"/>
        </w:rPr>
        <w:t>涉及信息类产品，请填写该产品关键部件的品牌、型号：</w:t>
      </w:r>
    </w:p>
    <w:p w14:paraId="2C6E5DA7">
      <w:pPr>
        <w:widowControl w:val="0"/>
        <w:numPr>
          <w:ilvl w:val="255"/>
          <w:numId w:val="0"/>
        </w:numPr>
        <w:kinsoku/>
        <w:autoSpaceDE/>
        <w:autoSpaceDN/>
        <w:adjustRightInd/>
        <w:snapToGrid/>
        <w:spacing w:line="400" w:lineRule="exact"/>
        <w:ind w:firstLine="420"/>
        <w:jc w:val="both"/>
        <w:textAlignment w:val="auto"/>
        <w:rPr>
          <w:rFonts w:hint="eastAsia" w:ascii="宋体" w:hAnsi="宋体" w:eastAsia="等线"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 xml:space="preserve">     标的名称：</w:t>
      </w:r>
      <w:r>
        <w:rPr>
          <w:rFonts w:hint="eastAsia" w:ascii="宋体" w:hAnsi="宋体" w:eastAsia="等线" w:cs="宋体"/>
          <w:snapToGrid/>
          <w:color w:val="auto"/>
          <w:sz w:val="21"/>
          <w:highlight w:val="none"/>
          <w:u w:val="single"/>
          <w:lang w:eastAsia="zh-CN"/>
        </w:rPr>
        <w:t xml:space="preserve">      </w:t>
      </w:r>
      <w:r>
        <w:rPr>
          <w:rFonts w:ascii="宋体" w:hAnsi="宋体" w:eastAsia="等线" w:cs="宋体"/>
          <w:snapToGrid/>
          <w:color w:val="auto"/>
          <w:sz w:val="21"/>
          <w:highlight w:val="none"/>
          <w:u w:val="single"/>
          <w:lang w:val="en" w:eastAsia="zh-CN"/>
        </w:rPr>
        <w:t xml:space="preserve">               </w:t>
      </w:r>
      <w:r>
        <w:rPr>
          <w:rFonts w:hint="eastAsia" w:ascii="宋体" w:hAnsi="宋体" w:eastAsia="等线" w:cs="宋体"/>
          <w:snapToGrid/>
          <w:color w:val="auto"/>
          <w:sz w:val="21"/>
          <w:highlight w:val="none"/>
          <w:u w:val="single"/>
          <w:lang w:eastAsia="zh-CN"/>
        </w:rPr>
        <w:t xml:space="preserve">    </w:t>
      </w:r>
    </w:p>
    <w:p w14:paraId="210BA8FC">
      <w:pPr>
        <w:widowControl w:val="0"/>
        <w:numPr>
          <w:ilvl w:val="255"/>
          <w:numId w:val="0"/>
        </w:numPr>
        <w:kinsoku/>
        <w:autoSpaceDE/>
        <w:autoSpaceDN/>
        <w:adjustRightInd/>
        <w:snapToGrid/>
        <w:spacing w:line="400" w:lineRule="exact"/>
        <w:ind w:firstLine="420"/>
        <w:jc w:val="both"/>
        <w:textAlignment w:val="auto"/>
        <w:rPr>
          <w:rFonts w:hint="eastAsia"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 xml:space="preserve">     关键部件：</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品牌：</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型号：</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w:t>
      </w:r>
    </w:p>
    <w:p w14:paraId="575E92CD">
      <w:pPr>
        <w:kinsoku/>
        <w:autoSpaceDE/>
        <w:autoSpaceDN/>
        <w:adjustRightInd/>
        <w:snapToGrid/>
        <w:spacing w:line="400" w:lineRule="exact"/>
        <w:ind w:firstLine="44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关键部件：</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型号：</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p>
    <w:p w14:paraId="6232B8B5">
      <w:pPr>
        <w:kinsoku/>
        <w:autoSpaceDE/>
        <w:autoSpaceDN/>
        <w:adjustRightInd/>
        <w:snapToGrid/>
        <w:spacing w:line="400" w:lineRule="exact"/>
        <w:ind w:firstLine="44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关键部件：</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型号：</w:t>
      </w:r>
      <w:r>
        <w:rPr>
          <w:rFonts w:hint="eastAsia" w:ascii="宋体" w:hAnsi="宋体" w:cs="宋体"/>
          <w:snapToGrid/>
          <w:color w:val="auto"/>
          <w:sz w:val="21"/>
          <w:highlight w:val="none"/>
          <w:u w:val="single"/>
          <w:lang w:eastAsia="zh-CN"/>
        </w:rPr>
        <w:t xml:space="preserve">       </w:t>
      </w:r>
    </w:p>
    <w:p w14:paraId="4EE4E9B8">
      <w:pPr>
        <w:numPr>
          <w:ilvl w:val="255"/>
          <w:numId w:val="0"/>
        </w:numPr>
        <w:kinsoku/>
        <w:autoSpaceDE/>
        <w:autoSpaceDN/>
        <w:adjustRightInd/>
        <w:snapToGrid/>
        <w:spacing w:line="400" w:lineRule="exact"/>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（注：关键部件是指财政部会同有关部门发布的政府采购需求标准规定的需要通过国家有关部门指定的测评机构开展的安全可靠测评的软硬件，如CPU芯片、操作系统、数据库等。）</w:t>
      </w:r>
    </w:p>
    <w:p w14:paraId="3EE71C40">
      <w:pPr>
        <w:numPr>
          <w:ilvl w:val="255"/>
          <w:numId w:val="0"/>
        </w:numPr>
        <w:kinsoku/>
        <w:autoSpaceDE/>
        <w:autoSpaceDN/>
        <w:adjustRightInd/>
        <w:snapToGrid/>
        <w:spacing w:line="400" w:lineRule="exact"/>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hint="eastAsia" w:ascii="汉仪书宋二S" w:hAnsi="汉仪书宋二S" w:eastAsia="汉仪书宋二S" w:cs="汉仪书宋二S"/>
          <w:snapToGrid/>
          <w:color w:val="auto"/>
          <w:sz w:val="21"/>
          <w:highlight w:val="none"/>
          <w:lang w:eastAsia="zh-CN"/>
        </w:rPr>
        <w:t>②</w:t>
      </w:r>
      <w:r>
        <w:rPr>
          <w:rFonts w:hint="eastAsia" w:ascii="宋体" w:hAnsi="宋体" w:cs="宋体"/>
          <w:snapToGrid/>
          <w:color w:val="auto"/>
          <w:sz w:val="21"/>
          <w:highlight w:val="none"/>
          <w:lang w:eastAsia="zh-CN"/>
        </w:rPr>
        <w:t>涉及车辆采购，请填写是否属于新能源汽车：</w:t>
      </w:r>
    </w:p>
    <w:p w14:paraId="43338603">
      <w:pPr>
        <w:numPr>
          <w:ilvl w:val="255"/>
          <w:numId w:val="0"/>
        </w:numPr>
        <w:kinsoku/>
        <w:autoSpaceDE/>
        <w:autoSpaceDN/>
        <w:adjustRightInd/>
        <w:snapToGrid/>
        <w:spacing w:line="400" w:lineRule="exact"/>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是，《政府采购品目分类目录》底级品目名称：</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数量：</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金额：</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p>
    <w:p w14:paraId="2AA8F4DC">
      <w:pPr>
        <w:numPr>
          <w:ilvl w:val="255"/>
          <w:numId w:val="0"/>
        </w:numPr>
        <w:kinsoku/>
        <w:autoSpaceDE/>
        <w:autoSpaceDN/>
        <w:adjustRightInd/>
        <w:snapToGrid/>
        <w:spacing w:line="400" w:lineRule="exact"/>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否</w:t>
      </w:r>
    </w:p>
    <w:p w14:paraId="2EC6789C">
      <w:pPr>
        <w:numPr>
          <w:ilvl w:val="255"/>
          <w:numId w:val="0"/>
        </w:numPr>
        <w:kinsoku/>
        <w:autoSpaceDE/>
        <w:autoSpaceDN/>
        <w:adjustRightInd/>
        <w:snapToGrid/>
        <w:spacing w:line="400" w:lineRule="exact"/>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r>
        <w:rPr>
          <w:rFonts w:ascii="宋体" w:hAnsi="宋体" w:cs="宋体"/>
          <w:snapToGrid/>
          <w:color w:val="auto"/>
          <w:sz w:val="21"/>
          <w:highlight w:val="none"/>
          <w:lang w:val="en" w:eastAsia="zh-CN"/>
        </w:rPr>
        <w:t>4</w:t>
      </w:r>
      <w:r>
        <w:rPr>
          <w:rFonts w:hint="eastAsia" w:ascii="宋体" w:hAnsi="宋体" w:cs="宋体"/>
          <w:snapToGrid/>
          <w:color w:val="auto"/>
          <w:sz w:val="21"/>
          <w:highlight w:val="none"/>
          <w:lang w:eastAsia="zh-CN"/>
        </w:rPr>
        <w:t>）政府采购组织形式：</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政府集中采购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部门集中采购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分散采购</w:t>
      </w:r>
    </w:p>
    <w:p w14:paraId="0F0DC69A">
      <w:pPr>
        <w:numPr>
          <w:ilvl w:val="255"/>
          <w:numId w:val="0"/>
        </w:numPr>
        <w:kinsoku/>
        <w:autoSpaceDE/>
        <w:autoSpaceDN/>
        <w:adjustRightInd/>
        <w:snapToGrid/>
        <w:spacing w:line="400" w:lineRule="exact"/>
        <w:ind w:firstLine="42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w:t>
      </w:r>
      <w:r>
        <w:rPr>
          <w:rFonts w:ascii="宋体" w:hAnsi="宋体" w:cs="宋体"/>
          <w:snapToGrid/>
          <w:color w:val="auto"/>
          <w:sz w:val="21"/>
          <w:highlight w:val="none"/>
          <w:lang w:val="en" w:eastAsia="zh-CN"/>
        </w:rPr>
        <w:t>5</w:t>
      </w:r>
      <w:r>
        <w:rPr>
          <w:rFonts w:hint="eastAsia" w:ascii="宋体" w:hAnsi="宋体" w:cs="宋体"/>
          <w:snapToGrid/>
          <w:color w:val="auto"/>
          <w:sz w:val="21"/>
          <w:highlight w:val="none"/>
          <w:lang w:eastAsia="zh-CN"/>
        </w:rPr>
        <w:t>）政府采购方式：</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公开招标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邀请招标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竞争性谈判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竞争性磋商</w:t>
      </w:r>
    </w:p>
    <w:p w14:paraId="1E88B1D4">
      <w:pPr>
        <w:numPr>
          <w:ilvl w:val="255"/>
          <w:numId w:val="0"/>
        </w:numPr>
        <w:kinsoku/>
        <w:autoSpaceDE/>
        <w:autoSpaceDN/>
        <w:adjustRightInd/>
        <w:snapToGrid/>
        <w:spacing w:line="400" w:lineRule="exact"/>
        <w:ind w:firstLine="420"/>
        <w:textAlignment w:val="auto"/>
        <w:rPr>
          <w:rFonts w:hint="eastAsia" w:ascii="宋体" w:hAnsi="宋体" w:cs="宋体"/>
          <w:snapToGrid/>
          <w:color w:val="auto"/>
          <w:sz w:val="21"/>
          <w:highlight w:val="none"/>
          <w:u w:val="single"/>
          <w:lang w:eastAsia="zh-CN"/>
        </w:rPr>
      </w:pPr>
      <w:r>
        <w:rPr>
          <w:rFonts w:hint="eastAsia" w:ascii="宋体" w:hAnsi="宋体" w:eastAsia="华文楷体" w:cs="宋体"/>
          <w:snapToGrid/>
          <w:color w:val="auto"/>
          <w:sz w:val="22"/>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询价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单一来源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 xml:space="preserve">框架协议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其他：</w:t>
      </w:r>
      <w:r>
        <w:rPr>
          <w:rFonts w:hint="eastAsia" w:ascii="宋体" w:hAnsi="宋体" w:cs="宋体"/>
          <w:snapToGrid/>
          <w:color w:val="auto"/>
          <w:sz w:val="21"/>
          <w:highlight w:val="none"/>
          <w:u w:val="single"/>
          <w:lang w:eastAsia="zh-CN"/>
        </w:rPr>
        <w:t xml:space="preserve">          </w:t>
      </w:r>
    </w:p>
    <w:p w14:paraId="7D1AC81C">
      <w:pPr>
        <w:numPr>
          <w:ilvl w:val="255"/>
          <w:numId w:val="0"/>
        </w:numPr>
        <w:kinsoku/>
        <w:autoSpaceDE/>
        <w:autoSpaceDN/>
        <w:adjustRightInd/>
        <w:snapToGrid/>
        <w:spacing w:line="400" w:lineRule="exact"/>
        <w:ind w:firstLine="42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（注：在框架协议采购的第二阶段，可选择使用该合同文本）</w:t>
      </w:r>
    </w:p>
    <w:p w14:paraId="077BDFEC">
      <w:pPr>
        <w:numPr>
          <w:ilvl w:val="255"/>
          <w:numId w:val="0"/>
        </w:numPr>
        <w:kinsoku/>
        <w:autoSpaceDE/>
        <w:autoSpaceDN/>
        <w:adjustRightInd/>
        <w:snapToGrid/>
        <w:spacing w:line="400" w:lineRule="exact"/>
        <w:ind w:firstLine="220"/>
        <w:textAlignment w:val="auto"/>
        <w:rPr>
          <w:rFonts w:hint="eastAsia" w:ascii="宋体" w:hAnsi="宋体" w:cs="Times New Roman"/>
          <w:snapToGrid/>
          <w:color w:val="auto"/>
          <w:sz w:val="21"/>
          <w:highlight w:val="none"/>
          <w:lang w:eastAsia="zh-CN"/>
        </w:rPr>
      </w:pPr>
      <w:r>
        <w:rPr>
          <w:rFonts w:hint="eastAsia" w:ascii="宋体" w:hAnsi="宋体" w:eastAsia="华文楷体" w:cs="华文楷体"/>
          <w:snapToGrid/>
          <w:color w:val="auto"/>
          <w:sz w:val="22"/>
          <w:highlight w:val="none"/>
          <w:lang w:eastAsia="zh-CN"/>
        </w:rPr>
        <w:t xml:space="preserve"> （</w:t>
      </w:r>
      <w:r>
        <w:rPr>
          <w:rFonts w:ascii="宋体" w:hAnsi="宋体" w:eastAsia="华文楷体" w:cs="华文楷体"/>
          <w:snapToGrid/>
          <w:color w:val="auto"/>
          <w:sz w:val="22"/>
          <w:highlight w:val="none"/>
          <w:lang w:val="en" w:eastAsia="zh-CN"/>
        </w:rPr>
        <w:t>6</w:t>
      </w:r>
      <w:r>
        <w:rPr>
          <w:rFonts w:hint="eastAsia" w:ascii="宋体" w:hAnsi="宋体" w:eastAsia="华文楷体" w:cs="华文楷体"/>
          <w:snapToGrid/>
          <w:color w:val="auto"/>
          <w:sz w:val="22"/>
          <w:highlight w:val="none"/>
          <w:lang w:eastAsia="zh-CN"/>
        </w:rPr>
        <w:t>）</w:t>
      </w:r>
      <w:r>
        <w:rPr>
          <w:rFonts w:hint="eastAsia" w:ascii="宋体" w:hAnsi="宋体" w:cs="Times New Roman"/>
          <w:snapToGrid/>
          <w:color w:val="auto"/>
          <w:sz w:val="21"/>
          <w:highlight w:val="none"/>
          <w:lang w:eastAsia="zh-CN"/>
        </w:rPr>
        <w:t>中标（成交）采购标的制造商是否为中小企业：</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364A1D0D">
      <w:pPr>
        <w:widowControl w:val="0"/>
        <w:numPr>
          <w:ilvl w:val="255"/>
          <w:numId w:val="0"/>
        </w:numPr>
        <w:kinsoku/>
        <w:autoSpaceDE/>
        <w:autoSpaceDN/>
        <w:adjustRightInd/>
        <w:snapToGrid/>
        <w:spacing w:line="400" w:lineRule="exact"/>
        <w:jc w:val="both"/>
        <w:textAlignment w:val="auto"/>
        <w:rPr>
          <w:rFonts w:hint="eastAsia" w:ascii="宋体" w:hAnsi="宋体" w:eastAsia="等线" w:cs="Times New Roman"/>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本合同是否为专门面向中小企业的采购合同（中小企业预留合同）：</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54495E07">
      <w:pPr>
        <w:widowControl w:val="0"/>
        <w:numPr>
          <w:ilvl w:val="255"/>
          <w:numId w:val="0"/>
        </w:numPr>
        <w:kinsoku/>
        <w:autoSpaceDE/>
        <w:autoSpaceDN/>
        <w:adjustRightInd/>
        <w:snapToGrid/>
        <w:spacing w:line="400" w:lineRule="exact"/>
        <w:jc w:val="both"/>
        <w:textAlignment w:val="auto"/>
        <w:rPr>
          <w:rFonts w:hint="eastAsia" w:ascii="宋体" w:hAnsi="宋体" w:eastAsia="等线" w:cs="Times New Roman"/>
          <w:iCs/>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 xml:space="preserve">         若本项目不专门面向中小企业采购，是否给予小微企业评审优惠：</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1DA9185F">
      <w:pPr>
        <w:widowControl w:val="0"/>
        <w:numPr>
          <w:ilvl w:val="255"/>
          <w:numId w:val="0"/>
        </w:numPr>
        <w:kinsoku/>
        <w:autoSpaceDE/>
        <w:autoSpaceDN/>
        <w:adjustRightInd/>
        <w:snapToGrid/>
        <w:spacing w:line="400" w:lineRule="exact"/>
        <w:jc w:val="both"/>
        <w:textAlignment w:val="auto"/>
        <w:rPr>
          <w:rFonts w:hint="eastAsia" w:ascii="宋体" w:hAnsi="宋体" w:eastAsia="等线" w:cs="Times New Roman"/>
          <w:iCs/>
          <w:snapToGrid/>
          <w:color w:val="auto"/>
          <w:sz w:val="21"/>
          <w:highlight w:val="none"/>
          <w:lang w:eastAsia="zh-CN"/>
        </w:rPr>
      </w:pPr>
      <w:r>
        <w:rPr>
          <w:rFonts w:hint="eastAsia" w:ascii="等线" w:hAnsi="等线" w:eastAsia="等线" w:cs="Times New Roman"/>
          <w:snapToGrid/>
          <w:color w:val="auto"/>
          <w:sz w:val="21"/>
          <w:szCs w:val="22"/>
          <w:highlight w:val="none"/>
          <w:lang w:eastAsia="zh-CN"/>
        </w:rPr>
        <w:t xml:space="preserve">         中标（成交）采购标的制造商是否为残疾人福利性单位：</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7B18C894">
      <w:pPr>
        <w:widowControl w:val="0"/>
        <w:kinsoku/>
        <w:autoSpaceDE/>
        <w:autoSpaceDN/>
        <w:adjustRightInd/>
        <w:snapToGrid/>
        <w:spacing w:line="400" w:lineRule="exact"/>
        <w:ind w:firstLine="0" w:firstLineChars="0"/>
        <w:jc w:val="both"/>
        <w:textAlignment w:val="auto"/>
        <w:rPr>
          <w:rFonts w:hint="eastAsia" w:ascii="等线" w:hAnsi="等线" w:eastAsia="等线" w:cs="Times New Roman"/>
          <w:snapToGrid/>
          <w:color w:val="auto"/>
          <w:sz w:val="21"/>
          <w:szCs w:val="22"/>
          <w:highlight w:val="none"/>
          <w:lang w:eastAsia="zh-CN"/>
        </w:rPr>
      </w:pPr>
      <w:r>
        <w:rPr>
          <w:rFonts w:hint="eastAsia" w:ascii="等线" w:hAnsi="等线" w:eastAsia="等线" w:cs="Times New Roman"/>
          <w:snapToGrid/>
          <w:color w:val="auto"/>
          <w:sz w:val="21"/>
          <w:szCs w:val="22"/>
          <w:highlight w:val="none"/>
          <w:lang w:eastAsia="zh-CN"/>
        </w:rPr>
        <w:t xml:space="preserve">         中标（成交）采购标的制造商是否为监狱企业：</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否</w:t>
      </w:r>
    </w:p>
    <w:p w14:paraId="00D3CE54">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w:t>
      </w:r>
      <w:r>
        <w:rPr>
          <w:rFonts w:ascii="宋体" w:hAnsi="宋体" w:eastAsia="等线" w:cs="Times New Roman"/>
          <w:snapToGrid/>
          <w:color w:val="auto"/>
          <w:sz w:val="21"/>
          <w:highlight w:val="none"/>
          <w:lang w:val="en" w:eastAsia="zh-CN"/>
        </w:rPr>
        <w:t>7</w:t>
      </w:r>
      <w:r>
        <w:rPr>
          <w:rFonts w:hint="eastAsia" w:ascii="宋体" w:hAnsi="宋体" w:eastAsia="等线" w:cs="Times New Roman"/>
          <w:snapToGrid/>
          <w:color w:val="auto"/>
          <w:sz w:val="21"/>
          <w:highlight w:val="none"/>
          <w:lang w:eastAsia="zh-CN"/>
        </w:rPr>
        <w:t>）合同是否分包：</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sym w:font="Wingdings" w:char="00A8"/>
      </w:r>
      <w:r>
        <w:rPr>
          <w:rFonts w:hint="eastAsia" w:ascii="宋体" w:hAnsi="宋体" w:eastAsia="等线" w:cs="Times New Roman"/>
          <w:iCs/>
          <w:snapToGrid/>
          <w:color w:val="auto"/>
          <w:sz w:val="21"/>
          <w:highlight w:val="none"/>
          <w:lang w:eastAsia="zh-CN"/>
        </w:rPr>
        <w:t>否</w:t>
      </w:r>
    </w:p>
    <w:p w14:paraId="589F2A08">
      <w:pPr>
        <w:widowControl w:val="0"/>
        <w:kinsoku/>
        <w:autoSpaceDE/>
        <w:autoSpaceDN/>
        <w:adjustRightInd/>
        <w:snapToGrid/>
        <w:spacing w:line="400" w:lineRule="exact"/>
        <w:ind w:firstLine="840" w:firstLineChars="0"/>
        <w:jc w:val="both"/>
        <w:textAlignment w:val="auto"/>
        <w:rPr>
          <w:rFonts w:hint="eastAsia"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分包主要内容：</w:t>
      </w:r>
      <w:r>
        <w:rPr>
          <w:rFonts w:hint="eastAsia" w:ascii="宋体" w:hAnsi="宋体" w:eastAsia="等线" w:cs="Times New Roman"/>
          <w:snapToGrid/>
          <w:color w:val="auto"/>
          <w:sz w:val="21"/>
          <w:highlight w:val="none"/>
          <w:u w:val="single"/>
          <w:lang w:eastAsia="zh-CN"/>
        </w:rPr>
        <w:t xml:space="preserve">                                            </w:t>
      </w:r>
    </w:p>
    <w:p w14:paraId="6D1C539D">
      <w:pPr>
        <w:widowControl w:val="0"/>
        <w:kinsoku/>
        <w:autoSpaceDE/>
        <w:autoSpaceDN/>
        <w:adjustRightInd/>
        <w:snapToGrid/>
        <w:spacing w:line="400" w:lineRule="exact"/>
        <w:ind w:firstLine="84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分包供应商/制造商名称（如供应商和制造商不同，请分别填写）：</w:t>
      </w:r>
    </w:p>
    <w:p w14:paraId="72C0AA1D">
      <w:pPr>
        <w:widowControl w:val="0"/>
        <w:kinsoku/>
        <w:autoSpaceDE/>
        <w:autoSpaceDN/>
        <w:adjustRightInd/>
        <w:snapToGrid/>
        <w:spacing w:line="400" w:lineRule="exact"/>
        <w:ind w:firstLine="840" w:firstLineChars="0"/>
        <w:jc w:val="both"/>
        <w:textAlignment w:val="auto"/>
        <w:rPr>
          <w:rFonts w:hint="eastAsia"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Times New Roman"/>
          <w:snapToGrid/>
          <w:color w:val="auto"/>
          <w:sz w:val="21"/>
          <w:highlight w:val="none"/>
          <w:u w:val="single"/>
          <w:lang w:eastAsia="zh-CN"/>
        </w:rPr>
        <w:t xml:space="preserve">                                                          </w:t>
      </w:r>
    </w:p>
    <w:p w14:paraId="644B12F1">
      <w:pPr>
        <w:widowControl w:val="0"/>
        <w:kinsoku/>
        <w:autoSpaceDE/>
        <w:autoSpaceDN/>
        <w:adjustRightInd/>
        <w:snapToGrid/>
        <w:spacing w:line="400" w:lineRule="exact"/>
        <w:ind w:firstLine="84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分包供应商/制造商类型（如果供应商和制造商不同，只填写制造商类型）：</w:t>
      </w:r>
    </w:p>
    <w:p w14:paraId="2F22A3DC">
      <w:pPr>
        <w:widowControl w:val="0"/>
        <w:kinsoku/>
        <w:autoSpaceDE/>
        <w:autoSpaceDN/>
        <w:adjustRightInd/>
        <w:snapToGrid/>
        <w:spacing w:line="400" w:lineRule="exact"/>
        <w:ind w:firstLine="840" w:firstLineChars="0"/>
        <w:jc w:val="both"/>
        <w:textAlignment w:val="auto"/>
        <w:rPr>
          <w:rFonts w:hint="eastAsia"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大型企业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中型企业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小微型企业  </w:t>
      </w:r>
    </w:p>
    <w:p w14:paraId="5EF4EF82">
      <w:pPr>
        <w:widowControl w:val="0"/>
        <w:kinsoku/>
        <w:autoSpaceDE/>
        <w:autoSpaceDN/>
        <w:adjustRightInd/>
        <w:snapToGrid/>
        <w:spacing w:line="400" w:lineRule="exact"/>
        <w:ind w:firstLine="840" w:firstLineChars="0"/>
        <w:jc w:val="both"/>
        <w:textAlignment w:val="auto"/>
        <w:rPr>
          <w:rFonts w:hint="eastAsia" w:ascii="等线" w:hAnsi="等线" w:eastAsia="华文楷体" w:cs="Times New Roman"/>
          <w:snapToGrid/>
          <w:color w:val="auto"/>
          <w:sz w:val="21"/>
          <w:szCs w:val="22"/>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残疾人福利性单位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监狱企业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其他</w:t>
      </w:r>
    </w:p>
    <w:p w14:paraId="75953E17">
      <w:pPr>
        <w:widowControl w:val="0"/>
        <w:numPr>
          <w:ilvl w:val="255"/>
          <w:numId w:val="0"/>
        </w:numPr>
        <w:kinsoku/>
        <w:autoSpaceDE/>
        <w:autoSpaceDN/>
        <w:adjustRightInd/>
        <w:snapToGrid/>
        <w:spacing w:line="400" w:lineRule="exact"/>
        <w:jc w:val="both"/>
        <w:textAlignment w:val="auto"/>
        <w:rPr>
          <w:rFonts w:hint="eastAsia" w:ascii="宋体" w:hAnsi="宋体" w:eastAsia="等线" w:cs="宋体"/>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eastAsia="等线" w:cs="宋体"/>
          <w:snapToGrid/>
          <w:color w:val="auto"/>
          <w:sz w:val="21"/>
          <w:highlight w:val="none"/>
          <w:lang w:eastAsia="zh-CN"/>
        </w:rPr>
        <w:t>（</w:t>
      </w:r>
      <w:r>
        <w:rPr>
          <w:rFonts w:ascii="宋体" w:hAnsi="宋体" w:eastAsia="等线" w:cs="宋体"/>
          <w:snapToGrid/>
          <w:color w:val="auto"/>
          <w:sz w:val="21"/>
          <w:highlight w:val="none"/>
          <w:lang w:val="en" w:eastAsia="zh-CN"/>
        </w:rPr>
        <w:t>8</w:t>
      </w:r>
      <w:r>
        <w:rPr>
          <w:rFonts w:hint="eastAsia" w:ascii="宋体" w:hAnsi="宋体" w:eastAsia="等线" w:cs="宋体"/>
          <w:snapToGrid/>
          <w:color w:val="auto"/>
          <w:sz w:val="21"/>
          <w:highlight w:val="none"/>
          <w:lang w:eastAsia="zh-CN"/>
        </w:rPr>
        <w:t>）中标（成交）供应商是否为外商投资企业：</w:t>
      </w:r>
      <w:r>
        <w:rPr>
          <w:rFonts w:ascii="Wingdings" w:hAnsi="Wingdings" w:eastAsia="Wingdings" w:cs="Wingdings"/>
          <w:iCs/>
          <w:snapToGrid/>
          <w:color w:val="auto"/>
          <w:sz w:val="21"/>
          <w:highlight w:val="none"/>
          <w:lang w:eastAsia="zh-CN"/>
        </w:rPr>
        <w:t></w:t>
      </w:r>
      <w:r>
        <w:rPr>
          <w:rFonts w:hint="eastAsia" w:ascii="宋体" w:hAnsi="宋体" w:eastAsia="等线" w:cs="宋体"/>
          <w:iCs/>
          <w:snapToGrid/>
          <w:color w:val="auto"/>
          <w:sz w:val="21"/>
          <w:highlight w:val="none"/>
          <w:lang w:eastAsia="zh-CN"/>
        </w:rPr>
        <w:t xml:space="preserve">是       </w:t>
      </w:r>
      <w:r>
        <w:rPr>
          <w:rFonts w:ascii="Wingdings" w:hAnsi="Wingdings" w:eastAsia="Wingdings" w:cs="Wingdings"/>
          <w:iCs/>
          <w:snapToGrid/>
          <w:color w:val="auto"/>
          <w:sz w:val="21"/>
          <w:highlight w:val="none"/>
          <w:lang w:eastAsia="zh-CN"/>
        </w:rPr>
        <w:t></w:t>
      </w:r>
      <w:r>
        <w:rPr>
          <w:rFonts w:hint="eastAsia" w:ascii="宋体" w:hAnsi="宋体" w:eastAsia="等线" w:cs="宋体"/>
          <w:iCs/>
          <w:snapToGrid/>
          <w:color w:val="auto"/>
          <w:sz w:val="21"/>
          <w:highlight w:val="none"/>
          <w:lang w:eastAsia="zh-CN"/>
        </w:rPr>
        <w:t>否</w:t>
      </w:r>
    </w:p>
    <w:p w14:paraId="797BFFD3">
      <w:pPr>
        <w:tabs>
          <w:tab w:val="left" w:pos="1340"/>
        </w:tabs>
        <w:kinsoku/>
        <w:autoSpaceDE/>
        <w:autoSpaceDN/>
        <w:adjustRightInd/>
        <w:snapToGrid/>
        <w:spacing w:line="400" w:lineRule="exact"/>
        <w:ind w:firstLine="440" w:firstLineChars="0"/>
        <w:textAlignment w:val="auto"/>
        <w:rPr>
          <w:rFonts w:hint="eastAsia" w:ascii="宋体" w:hAnsi="宋体" w:cs="宋体"/>
          <w:snapToGrid/>
          <w:color w:val="auto"/>
          <w:sz w:val="21"/>
          <w:highlight w:val="none"/>
          <w:u w:val="single"/>
          <w:lang w:eastAsia="zh-CN"/>
        </w:rPr>
      </w:pPr>
      <w:r>
        <w:rPr>
          <w:rFonts w:hint="eastAsia" w:ascii="宋体" w:hAnsi="宋体" w:cs="宋体"/>
          <w:snapToGrid/>
          <w:color w:val="auto"/>
          <w:sz w:val="21"/>
          <w:highlight w:val="none"/>
          <w:lang w:eastAsia="zh-CN"/>
        </w:rPr>
        <w:t xml:space="preserve">     外商投资企业类型：</w:t>
      </w:r>
      <w:r>
        <w:rPr>
          <w:rFonts w:ascii="Wingdings" w:hAnsi="Wingdings" w:eastAsia="Wingdings" w:cs="Wingdings"/>
          <w:iCs/>
          <w:snapToGrid/>
          <w:color w:val="auto"/>
          <w:sz w:val="21"/>
          <w:highlight w:val="none"/>
          <w:lang w:eastAsia="zh-CN"/>
        </w:rPr>
        <w:t></w:t>
      </w:r>
      <w:r>
        <w:rPr>
          <w:rFonts w:hint="eastAsia" w:ascii="宋体" w:hAnsi="宋体" w:cs="宋体"/>
          <w:snapToGrid/>
          <w:color w:val="auto"/>
          <w:sz w:val="21"/>
          <w:highlight w:val="none"/>
          <w:lang w:eastAsia="zh-CN"/>
        </w:rPr>
        <w:t xml:space="preserve">全部由外国投资者投资  </w:t>
      </w:r>
      <w:r>
        <w:rPr>
          <w:rFonts w:ascii="Wingdings" w:hAnsi="Wingdings" w:eastAsia="Wingdings" w:cs="Wingdings"/>
          <w:iCs/>
          <w:snapToGrid/>
          <w:color w:val="auto"/>
          <w:sz w:val="21"/>
          <w:highlight w:val="none"/>
          <w:lang w:eastAsia="zh-CN"/>
        </w:rPr>
        <w:t></w:t>
      </w:r>
      <w:r>
        <w:rPr>
          <w:rFonts w:hint="eastAsia" w:ascii="宋体" w:hAnsi="宋体" w:cs="宋体"/>
          <w:iCs/>
          <w:snapToGrid/>
          <w:color w:val="auto"/>
          <w:sz w:val="21"/>
          <w:highlight w:val="none"/>
          <w:lang w:eastAsia="zh-CN"/>
        </w:rPr>
        <w:t>部分由外国投资者投资</w:t>
      </w:r>
    </w:p>
    <w:p w14:paraId="25122B14">
      <w:pPr>
        <w:widowControl w:val="0"/>
        <w:numPr>
          <w:ilvl w:val="255"/>
          <w:numId w:val="0"/>
        </w:numPr>
        <w:kinsoku/>
        <w:autoSpaceDE/>
        <w:autoSpaceDN/>
        <w:adjustRightInd/>
        <w:snapToGrid/>
        <w:spacing w:line="400" w:lineRule="exact"/>
        <w:ind w:firstLine="420"/>
        <w:jc w:val="both"/>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w:t>
      </w:r>
      <w:r>
        <w:rPr>
          <w:rFonts w:ascii="宋体" w:hAnsi="宋体" w:eastAsia="等线" w:cs="宋体"/>
          <w:snapToGrid/>
          <w:color w:val="auto"/>
          <w:sz w:val="21"/>
          <w:highlight w:val="none"/>
          <w:lang w:val="en" w:eastAsia="zh-CN"/>
        </w:rPr>
        <w:t>9</w:t>
      </w:r>
      <w:r>
        <w:rPr>
          <w:rFonts w:hint="eastAsia" w:ascii="宋体" w:hAnsi="宋体" w:cs="宋体"/>
          <w:snapToGrid/>
          <w:color w:val="auto"/>
          <w:sz w:val="21"/>
          <w:highlight w:val="none"/>
          <w:lang w:eastAsia="zh-CN"/>
        </w:rPr>
        <w:t>）是否涉及进口产品：</w:t>
      </w:r>
    </w:p>
    <w:p w14:paraId="450B679F">
      <w:pPr>
        <w:widowControl w:val="0"/>
        <w:numPr>
          <w:ilvl w:val="255"/>
          <w:numId w:val="0"/>
        </w:numPr>
        <w:kinsoku/>
        <w:autoSpaceDE/>
        <w:autoSpaceDN/>
        <w:adjustRightInd/>
        <w:snapToGrid/>
        <w:spacing w:line="400" w:lineRule="exact"/>
        <w:ind w:firstLine="840"/>
        <w:jc w:val="both"/>
        <w:textAlignment w:val="auto"/>
        <w:rPr>
          <w:rFonts w:hint="eastAsia" w:ascii="宋体" w:hAnsi="宋体"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宋体"/>
          <w:snapToGrid/>
          <w:color w:val="auto"/>
          <w:sz w:val="21"/>
          <w:highlight w:val="none"/>
          <w:lang w:eastAsia="zh-CN"/>
        </w:rPr>
        <w:t>是，</w:t>
      </w:r>
      <w:r>
        <w:rPr>
          <w:rFonts w:hint="eastAsia" w:ascii="宋体" w:hAnsi="宋体" w:eastAsia="等线" w:cs="宋体"/>
          <w:snapToGrid/>
          <w:color w:val="auto"/>
          <w:sz w:val="21"/>
          <w:highlight w:val="none"/>
          <w:lang w:eastAsia="zh-CN"/>
        </w:rPr>
        <w:t>《政府采购品目分类目录》底级品目名称</w:t>
      </w:r>
      <w:r>
        <w:rPr>
          <w:rFonts w:hint="eastAsia" w:ascii="宋体" w:hAnsi="宋体" w:cs="宋体"/>
          <w:snapToGrid/>
          <w:color w:val="auto"/>
          <w:sz w:val="21"/>
          <w:highlight w:val="none"/>
          <w:lang w:eastAsia="zh-CN"/>
        </w:rPr>
        <w:t>：</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w:t>
      </w:r>
      <w:r>
        <w:rPr>
          <w:rFonts w:hint="eastAsia" w:ascii="宋体" w:hAnsi="宋体" w:eastAsia="等线" w:cs="宋体"/>
          <w:snapToGrid/>
          <w:color w:val="auto"/>
          <w:sz w:val="21"/>
          <w:highlight w:val="none"/>
          <w:lang w:eastAsia="zh-CN"/>
        </w:rPr>
        <w:t>金额：</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u w:val="single"/>
          <w:lang w:eastAsia="zh-CN"/>
        </w:rPr>
        <w:t xml:space="preserve">     </w:t>
      </w:r>
      <w:r>
        <w:rPr>
          <w:rFonts w:hint="eastAsia" w:ascii="宋体" w:hAnsi="宋体" w:cs="宋体"/>
          <w:snapToGrid/>
          <w:color w:val="auto"/>
          <w:sz w:val="21"/>
          <w:highlight w:val="none"/>
          <w:u w:val="single"/>
          <w:lang w:eastAsia="zh-CN"/>
        </w:rPr>
        <w:t xml:space="preserve"> </w:t>
      </w:r>
    </w:p>
    <w:p w14:paraId="619311EE">
      <w:pPr>
        <w:widowControl w:val="0"/>
        <w:numPr>
          <w:ilvl w:val="255"/>
          <w:numId w:val="0"/>
        </w:numPr>
        <w:kinsoku/>
        <w:autoSpaceDE/>
        <w:autoSpaceDN/>
        <w:adjustRightInd/>
        <w:snapToGrid/>
        <w:spacing w:line="400" w:lineRule="exact"/>
        <w:ind w:firstLine="840"/>
        <w:jc w:val="both"/>
        <w:textAlignment w:val="auto"/>
        <w:rPr>
          <w:rFonts w:hint="eastAsia" w:ascii="宋体" w:hAnsi="宋体" w:cs="Times New Roman"/>
          <w:snapToGrid/>
          <w:color w:val="auto"/>
          <w:sz w:val="21"/>
          <w:highlight w:val="none"/>
          <w:lang w:eastAsia="zh-CN"/>
        </w:rPr>
      </w:pPr>
      <w:r>
        <w:rPr>
          <w:rFonts w:hint="eastAsia" w:ascii="宋体" w:hAnsi="宋体" w:eastAsia="等线" w:cs="宋体"/>
          <w:snapToGrid/>
          <w:color w:val="auto"/>
          <w:sz w:val="21"/>
          <w:highlight w:val="none"/>
          <w:lang w:eastAsia="zh-CN"/>
        </w:rPr>
        <w:t xml:space="preserve">        国别：</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u w:val="single"/>
          <w:lang w:eastAsia="zh-CN"/>
        </w:rPr>
        <w:t xml:space="preserve">     </w:t>
      </w:r>
      <w:r>
        <w:rPr>
          <w:rFonts w:hint="eastAsia" w:ascii="宋体" w:hAnsi="宋体"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 xml:space="preserve"> </w:t>
      </w:r>
      <w:r>
        <w:rPr>
          <w:rFonts w:hint="eastAsia" w:ascii="宋体" w:hAnsi="宋体" w:cs="宋体"/>
          <w:snapToGrid/>
          <w:color w:val="auto"/>
          <w:sz w:val="21"/>
          <w:highlight w:val="none"/>
          <w:lang w:eastAsia="zh-CN"/>
        </w:rPr>
        <w:t>品牌：</w:t>
      </w:r>
      <w:r>
        <w:rPr>
          <w:rFonts w:hint="eastAsia"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eastAsia="zh-CN"/>
        </w:rPr>
        <w:t xml:space="preserve"> 规格型号：</w:t>
      </w:r>
      <w:r>
        <w:rPr>
          <w:rFonts w:hint="eastAsia" w:ascii="宋体" w:hAnsi="宋体" w:cs="宋体"/>
          <w:snapToGrid/>
          <w:color w:val="auto"/>
          <w:sz w:val="21"/>
          <w:highlight w:val="none"/>
          <w:u w:val="single"/>
          <w:lang w:eastAsia="zh-CN"/>
        </w:rPr>
        <w:t xml:space="preserve">        </w:t>
      </w:r>
      <w:r>
        <w:rPr>
          <w:rFonts w:hint="eastAsia" w:ascii="宋体" w:hAnsi="宋体" w:cs="Times New Roman"/>
          <w:snapToGrid/>
          <w:color w:val="auto"/>
          <w:sz w:val="21"/>
          <w:highlight w:val="none"/>
          <w:lang w:eastAsia="zh-CN"/>
        </w:rPr>
        <w:t xml:space="preserve">      </w:t>
      </w:r>
    </w:p>
    <w:p w14:paraId="6223C920">
      <w:pPr>
        <w:widowControl w:val="0"/>
        <w:kinsoku/>
        <w:autoSpaceDE/>
        <w:autoSpaceDN/>
        <w:adjustRightInd/>
        <w:snapToGrid/>
        <w:spacing w:line="400" w:lineRule="exact"/>
        <w:ind w:firstLine="84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11E7BF86">
      <w:pPr>
        <w:widowControl w:val="0"/>
        <w:numPr>
          <w:ilvl w:val="255"/>
          <w:numId w:val="0"/>
        </w:numPr>
        <w:tabs>
          <w:tab w:val="left" w:pos="740"/>
        </w:tabs>
        <w:kinsoku/>
        <w:autoSpaceDE/>
        <w:autoSpaceDN/>
        <w:adjustRightInd/>
        <w:snapToGrid/>
        <w:spacing w:line="400" w:lineRule="exact"/>
        <w:jc w:val="both"/>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（1</w:t>
      </w:r>
      <w:r>
        <w:rPr>
          <w:rFonts w:ascii="宋体" w:hAnsi="宋体" w:eastAsia="等线" w:cs="Times New Roman"/>
          <w:snapToGrid/>
          <w:color w:val="auto"/>
          <w:sz w:val="21"/>
          <w:highlight w:val="none"/>
          <w:lang w:val="en" w:eastAsia="zh-CN"/>
        </w:rPr>
        <w:t>0</w:t>
      </w:r>
      <w:r>
        <w:rPr>
          <w:rFonts w:hint="eastAsia" w:ascii="宋体" w:hAnsi="宋体" w:eastAsia="等线" w:cs="Times New Roman"/>
          <w:snapToGrid/>
          <w:color w:val="auto"/>
          <w:sz w:val="21"/>
          <w:highlight w:val="none"/>
          <w:lang w:eastAsia="zh-CN"/>
        </w:rPr>
        <w:t>）</w:t>
      </w:r>
      <w:r>
        <w:rPr>
          <w:rFonts w:hint="eastAsia" w:ascii="宋体" w:hAnsi="宋体" w:cs="Times New Roman"/>
          <w:snapToGrid/>
          <w:color w:val="auto"/>
          <w:sz w:val="21"/>
          <w:highlight w:val="none"/>
          <w:lang w:eastAsia="zh-CN"/>
        </w:rPr>
        <w:t>是否涉及节能产品：</w:t>
      </w:r>
    </w:p>
    <w:p w14:paraId="02AB2491">
      <w:pPr>
        <w:widowControl w:val="0"/>
        <w:numPr>
          <w:ilvl w:val="255"/>
          <w:numId w:val="0"/>
        </w:numPr>
        <w:tabs>
          <w:tab w:val="left" w:pos="740"/>
        </w:tabs>
        <w:kinsoku/>
        <w:autoSpaceDE/>
        <w:autoSpaceDN/>
        <w:adjustRightInd/>
        <w:snapToGrid/>
        <w:spacing w:line="400" w:lineRule="exact"/>
        <w:jc w:val="both"/>
        <w:textAlignment w:val="auto"/>
        <w:rPr>
          <w:rFonts w:hint="eastAsia" w:ascii="宋体" w:hAnsi="宋体" w:eastAsia="等线" w:cs="Times New Roman"/>
          <w:iCs/>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w:t>
      </w:r>
      <w:r>
        <w:rPr>
          <w:rFonts w:hint="eastAsia" w:ascii="宋体" w:hAnsi="宋体" w:eastAsia="等线" w:cs="Times New Roman"/>
          <w:snapToGrid/>
          <w:color w:val="auto"/>
          <w:sz w:val="21"/>
          <w:highlight w:val="none"/>
          <w:lang w:eastAsia="zh-CN"/>
        </w:rPr>
        <w:t>《节能产品政府采购品目清单》的底级品目名称：</w:t>
      </w:r>
      <w:r>
        <w:rPr>
          <w:rFonts w:hint="eastAsia" w:ascii="宋体" w:hAnsi="宋体"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iCs/>
          <w:snapToGrid/>
          <w:color w:val="auto"/>
          <w:sz w:val="21"/>
          <w:highlight w:val="none"/>
          <w:lang w:eastAsia="zh-CN"/>
        </w:rPr>
        <w:t xml:space="preserve">     </w:t>
      </w:r>
    </w:p>
    <w:p w14:paraId="7AA67A95">
      <w:pPr>
        <w:widowControl w:val="0"/>
        <w:numPr>
          <w:ilvl w:val="255"/>
          <w:numId w:val="0"/>
        </w:numPr>
        <w:tabs>
          <w:tab w:val="left" w:pos="740"/>
        </w:tabs>
        <w:kinsoku/>
        <w:autoSpaceDE/>
        <w:autoSpaceDN/>
        <w:adjustRightInd/>
        <w:snapToGrid/>
        <w:spacing w:line="400" w:lineRule="exact"/>
        <w:jc w:val="both"/>
        <w:textAlignment w:val="auto"/>
        <w:rPr>
          <w:rFonts w:hint="eastAsia"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5FB990E7">
      <w:pPr>
        <w:widowControl w:val="0"/>
        <w:numPr>
          <w:ilvl w:val="255"/>
          <w:numId w:val="0"/>
        </w:numPr>
        <w:tabs>
          <w:tab w:val="left" w:pos="740"/>
        </w:tabs>
        <w:kinsoku/>
        <w:autoSpaceDE/>
        <w:autoSpaceDN/>
        <w:adjustRightInd/>
        <w:snapToGrid/>
        <w:spacing w:line="400" w:lineRule="exact"/>
        <w:jc w:val="both"/>
        <w:textAlignment w:val="auto"/>
        <w:rPr>
          <w:rFonts w:hint="eastAsia" w:ascii="宋体" w:hAnsi="宋体"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6CF8D88A">
      <w:pPr>
        <w:widowControl w:val="0"/>
        <w:numPr>
          <w:ilvl w:val="255"/>
          <w:numId w:val="0"/>
        </w:numPr>
        <w:tabs>
          <w:tab w:val="left" w:pos="740"/>
        </w:tabs>
        <w:kinsoku/>
        <w:autoSpaceDE/>
        <w:autoSpaceDN/>
        <w:adjustRightInd/>
        <w:snapToGrid/>
        <w:spacing w:line="400" w:lineRule="exact"/>
        <w:jc w:val="both"/>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hint="eastAsia" w:ascii="宋体" w:hAnsi="宋体" w:cs="Times New Roman"/>
          <w:snapToGrid/>
          <w:color w:val="auto"/>
          <w:sz w:val="21"/>
          <w:highlight w:val="none"/>
          <w:lang w:eastAsia="zh-CN"/>
        </w:rPr>
        <w:t>是否涉及</w:t>
      </w:r>
      <w:r>
        <w:rPr>
          <w:rFonts w:hint="eastAsia" w:ascii="宋体" w:hAnsi="宋体" w:eastAsia="等线" w:cs="Times New Roman"/>
          <w:snapToGrid/>
          <w:color w:val="auto"/>
          <w:sz w:val="21"/>
          <w:highlight w:val="none"/>
          <w:lang w:eastAsia="zh-CN"/>
        </w:rPr>
        <w:t>环境标志</w:t>
      </w:r>
      <w:r>
        <w:rPr>
          <w:rFonts w:hint="eastAsia" w:ascii="宋体" w:hAnsi="宋体" w:cs="Times New Roman"/>
          <w:snapToGrid/>
          <w:color w:val="auto"/>
          <w:sz w:val="21"/>
          <w:highlight w:val="none"/>
          <w:lang w:eastAsia="zh-CN"/>
        </w:rPr>
        <w:t>产品：</w:t>
      </w:r>
    </w:p>
    <w:p w14:paraId="2198122E">
      <w:pPr>
        <w:widowControl w:val="0"/>
        <w:numPr>
          <w:ilvl w:val="255"/>
          <w:numId w:val="0"/>
        </w:numPr>
        <w:tabs>
          <w:tab w:val="left" w:pos="740"/>
        </w:tabs>
        <w:kinsoku/>
        <w:autoSpaceDE/>
        <w:autoSpaceDN/>
        <w:adjustRightInd/>
        <w:snapToGrid/>
        <w:spacing w:line="400" w:lineRule="exact"/>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w:t>
      </w:r>
      <w:r>
        <w:rPr>
          <w:rFonts w:hint="eastAsia" w:ascii="宋体" w:hAnsi="宋体" w:eastAsia="等线" w:cs="Times New Roman"/>
          <w:snapToGrid/>
          <w:color w:val="auto"/>
          <w:sz w:val="21"/>
          <w:highlight w:val="none"/>
          <w:lang w:eastAsia="zh-CN"/>
        </w:rPr>
        <w:t>《环境标志产品政府采购品目清单》的底级品目名称：</w:t>
      </w:r>
      <w:r>
        <w:rPr>
          <w:rFonts w:hint="eastAsia" w:ascii="宋体" w:hAnsi="宋体"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iCs/>
          <w:snapToGrid/>
          <w:color w:val="auto"/>
          <w:sz w:val="21"/>
          <w:highlight w:val="none"/>
          <w:lang w:eastAsia="zh-CN"/>
        </w:rPr>
        <w:t xml:space="preserve"> </w:t>
      </w:r>
    </w:p>
    <w:p w14:paraId="61FE45DA">
      <w:pPr>
        <w:widowControl w:val="0"/>
        <w:numPr>
          <w:ilvl w:val="255"/>
          <w:numId w:val="0"/>
        </w:numPr>
        <w:tabs>
          <w:tab w:val="left" w:pos="740"/>
        </w:tabs>
        <w:kinsoku/>
        <w:autoSpaceDE/>
        <w:autoSpaceDN/>
        <w:adjustRightInd/>
        <w:snapToGrid/>
        <w:spacing w:line="400" w:lineRule="exact"/>
        <w:jc w:val="both"/>
        <w:textAlignment w:val="auto"/>
        <w:rPr>
          <w:rFonts w:hint="eastAsia"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72CA9F8C">
      <w:pPr>
        <w:widowControl w:val="0"/>
        <w:numPr>
          <w:ilvl w:val="255"/>
          <w:numId w:val="0"/>
        </w:numPr>
        <w:tabs>
          <w:tab w:val="left" w:pos="740"/>
        </w:tabs>
        <w:kinsoku/>
        <w:autoSpaceDE/>
        <w:autoSpaceDN/>
        <w:adjustRightInd/>
        <w:snapToGrid/>
        <w:spacing w:line="400" w:lineRule="exact"/>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6257B884">
      <w:pPr>
        <w:numPr>
          <w:ilvl w:val="255"/>
          <w:numId w:val="0"/>
        </w:numPr>
        <w:kinsoku/>
        <w:autoSpaceDE/>
        <w:autoSpaceDN/>
        <w:adjustRightInd/>
        <w:snapToGrid/>
        <w:spacing w:line="400" w:lineRule="exact"/>
        <w:textAlignment w:val="auto"/>
        <w:rPr>
          <w:rFonts w:hint="eastAsia" w:ascii="宋体" w:hAnsi="宋体" w:cs="Times New Roman"/>
          <w:snapToGrid/>
          <w:color w:val="auto"/>
          <w:sz w:val="21"/>
          <w:highlight w:val="none"/>
          <w:lang w:eastAsia="zh-CN"/>
        </w:rPr>
      </w:pPr>
      <w:r>
        <w:rPr>
          <w:rFonts w:hint="eastAsia" w:ascii="宋体" w:hAnsi="宋体" w:eastAsia="华文楷体" w:cs="华文楷体"/>
          <w:snapToGrid/>
          <w:color w:val="auto"/>
          <w:sz w:val="21"/>
          <w:highlight w:val="none"/>
          <w:lang w:eastAsia="zh-CN"/>
        </w:rPr>
        <w:t xml:space="preserve">          </w:t>
      </w:r>
      <w:r>
        <w:rPr>
          <w:rFonts w:hint="eastAsia" w:ascii="宋体" w:hAnsi="宋体" w:cs="Times New Roman"/>
          <w:snapToGrid/>
          <w:color w:val="auto"/>
          <w:sz w:val="21"/>
          <w:highlight w:val="none"/>
          <w:lang w:eastAsia="zh-CN"/>
        </w:rPr>
        <w:t xml:space="preserve">是否涉及绿色产品： </w:t>
      </w:r>
    </w:p>
    <w:p w14:paraId="5A4E8721">
      <w:pPr>
        <w:kinsoku/>
        <w:autoSpaceDE/>
        <w:autoSpaceDN/>
        <w:adjustRightInd/>
        <w:snapToGrid/>
        <w:spacing w:line="400" w:lineRule="exact"/>
        <w:ind w:firstLine="420" w:firstLineChars="0"/>
        <w:textAlignment w:val="auto"/>
        <w:rPr>
          <w:rFonts w:hint="eastAsia" w:ascii="宋体" w:hAnsi="宋体" w:cs="华文楷体"/>
          <w:snapToGrid/>
          <w:color w:val="auto"/>
          <w:sz w:val="22"/>
          <w:highlight w:val="none"/>
          <w:u w:val="single"/>
          <w:lang w:eastAsia="zh-CN"/>
        </w:rPr>
      </w:pPr>
      <w:r>
        <w:rPr>
          <w:rFonts w:hint="eastAsia" w:ascii="宋体" w:hAnsi="宋体"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是，绿色产品政府采购相关政策确定的底级品目名称：</w:t>
      </w:r>
      <w:r>
        <w:rPr>
          <w:rFonts w:hint="eastAsia" w:ascii="宋体" w:hAnsi="宋体" w:cs="华文楷体"/>
          <w:snapToGrid/>
          <w:color w:val="auto"/>
          <w:sz w:val="22"/>
          <w:highlight w:val="none"/>
          <w:u w:val="single"/>
          <w:lang w:eastAsia="zh-CN"/>
        </w:rPr>
        <w:t xml:space="preserve">         </w:t>
      </w:r>
    </w:p>
    <w:p w14:paraId="11A2DB67">
      <w:pPr>
        <w:widowControl w:val="0"/>
        <w:numPr>
          <w:ilvl w:val="255"/>
          <w:numId w:val="0"/>
        </w:numPr>
        <w:tabs>
          <w:tab w:val="left" w:pos="740"/>
        </w:tabs>
        <w:kinsoku/>
        <w:autoSpaceDE/>
        <w:autoSpaceDN/>
        <w:adjustRightInd/>
        <w:snapToGrid/>
        <w:spacing w:line="400" w:lineRule="exact"/>
        <w:jc w:val="both"/>
        <w:textAlignment w:val="auto"/>
        <w:rPr>
          <w:rFonts w:hint="eastAsia" w:ascii="宋体" w:hAnsi="宋体" w:eastAsia="等线" w:cs="Times New Roman"/>
          <w:iCs/>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强制采购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优先采购    </w:t>
      </w:r>
    </w:p>
    <w:p w14:paraId="2FC7ACCD">
      <w:pPr>
        <w:kinsoku/>
        <w:autoSpaceDE/>
        <w:autoSpaceDN/>
        <w:adjustRightInd/>
        <w:snapToGrid/>
        <w:spacing w:line="400" w:lineRule="exact"/>
        <w:ind w:firstLine="420" w:firstLineChars="0"/>
        <w:textAlignment w:val="auto"/>
        <w:rPr>
          <w:rFonts w:hint="eastAsia" w:ascii="宋体" w:hAnsi="宋体" w:eastAsia="华文楷体" w:cs="华文楷体"/>
          <w:snapToGrid/>
          <w:color w:val="auto"/>
          <w:sz w:val="21"/>
          <w:highlight w:val="none"/>
          <w:lang w:eastAsia="zh-CN"/>
        </w:rPr>
      </w:pPr>
      <w:r>
        <w:rPr>
          <w:rFonts w:hint="eastAsia" w:ascii="宋体" w:hAnsi="宋体" w:cs="Times New Roman"/>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否</w:t>
      </w:r>
    </w:p>
    <w:p w14:paraId="1A3CF8A9">
      <w:pPr>
        <w:widowControl w:val="0"/>
        <w:numPr>
          <w:ilvl w:val="255"/>
          <w:numId w:val="0"/>
        </w:numPr>
        <w:kinsoku/>
        <w:autoSpaceDE/>
        <w:autoSpaceDN/>
        <w:adjustRightInd/>
        <w:snapToGrid/>
        <w:spacing w:line="400" w:lineRule="exact"/>
        <w:jc w:val="both"/>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（1</w:t>
      </w:r>
      <w:r>
        <w:rPr>
          <w:rFonts w:ascii="宋体" w:hAnsi="宋体" w:eastAsia="等线" w:cs="Times New Roman"/>
          <w:snapToGrid/>
          <w:color w:val="auto"/>
          <w:sz w:val="21"/>
          <w:highlight w:val="none"/>
          <w:lang w:val="en" w:eastAsia="zh-CN"/>
        </w:rPr>
        <w:t>1</w:t>
      </w:r>
      <w:r>
        <w:rPr>
          <w:rFonts w:hint="eastAsia" w:ascii="宋体" w:hAnsi="宋体" w:eastAsia="等线" w:cs="Times New Roman"/>
          <w:snapToGrid/>
          <w:color w:val="auto"/>
          <w:sz w:val="21"/>
          <w:highlight w:val="none"/>
          <w:lang w:eastAsia="zh-CN"/>
        </w:rPr>
        <w:t>）</w:t>
      </w:r>
      <w:r>
        <w:rPr>
          <w:rFonts w:hint="eastAsia" w:ascii="宋体" w:hAnsi="宋体" w:cs="Times New Roman"/>
          <w:snapToGrid/>
          <w:color w:val="auto"/>
          <w:sz w:val="21"/>
          <w:highlight w:val="none"/>
          <w:lang w:eastAsia="zh-CN"/>
        </w:rPr>
        <w:t>涉及商品包装和快递包装的，是否参考</w:t>
      </w:r>
      <w:r>
        <w:rPr>
          <w:rFonts w:hint="eastAsia" w:ascii="宋体" w:hAnsi="宋体" w:eastAsia="等线" w:cs="Times New Roman"/>
          <w:snapToGrid/>
          <w:color w:val="auto"/>
          <w:sz w:val="21"/>
          <w:highlight w:val="none"/>
          <w:lang w:eastAsia="zh-CN"/>
        </w:rPr>
        <w:t>《商品包装政府采购需求标准（试行）》《快递包装政府采购需求标准（试行）》</w:t>
      </w:r>
      <w:r>
        <w:rPr>
          <w:rFonts w:hint="eastAsia" w:ascii="宋体" w:hAnsi="宋体" w:cs="Times New Roman"/>
          <w:snapToGrid/>
          <w:color w:val="auto"/>
          <w:sz w:val="21"/>
          <w:highlight w:val="none"/>
          <w:lang w:eastAsia="zh-CN"/>
        </w:rPr>
        <w:t>明确产品及相关快递服务的具体包装要求：</w:t>
      </w:r>
    </w:p>
    <w:p w14:paraId="301C2A1C">
      <w:pPr>
        <w:widowControl w:val="0"/>
        <w:numPr>
          <w:ilvl w:val="255"/>
          <w:numId w:val="0"/>
        </w:numPr>
        <w:kinsoku/>
        <w:autoSpaceDE/>
        <w:autoSpaceDN/>
        <w:adjustRightInd/>
        <w:snapToGrid/>
        <w:spacing w:line="400" w:lineRule="exact"/>
        <w:ind w:firstLine="840"/>
        <w:jc w:val="both"/>
        <w:textAlignment w:val="auto"/>
        <w:rPr>
          <w:rFonts w:hint="eastAsia" w:ascii="宋体" w:hAnsi="宋体" w:cs="Times New Roman"/>
          <w:snapToGrid/>
          <w:color w:val="auto"/>
          <w:sz w:val="21"/>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 xml:space="preserve">否      </w:t>
      </w:r>
      <w:r>
        <w:rPr>
          <w:rFonts w:ascii="Wingdings" w:hAnsi="Wingdings" w:eastAsia="Wingdings" w:cs="Wingdings"/>
          <w:snapToGrid/>
          <w:color w:val="auto"/>
          <w:sz w:val="21"/>
          <w:highlight w:val="none"/>
          <w:lang w:eastAsia="zh-CN"/>
        </w:rPr>
        <w:t></w:t>
      </w:r>
      <w:r>
        <w:rPr>
          <w:rFonts w:hint="eastAsia" w:ascii="宋体" w:hAnsi="宋体" w:cs="Times New Roman"/>
          <w:snapToGrid/>
          <w:color w:val="auto"/>
          <w:sz w:val="21"/>
          <w:highlight w:val="none"/>
          <w:lang w:eastAsia="zh-CN"/>
        </w:rPr>
        <w:t>不涉及</w:t>
      </w:r>
    </w:p>
    <w:p w14:paraId="43884F49">
      <w:pPr>
        <w:widowControl w:val="0"/>
        <w:numPr>
          <w:ilvl w:val="0"/>
          <w:numId w:val="2"/>
        </w:numPr>
        <w:kinsoku/>
        <w:autoSpaceDE/>
        <w:autoSpaceDN/>
        <w:adjustRightInd/>
        <w:snapToGrid/>
        <w:spacing w:line="400" w:lineRule="exact"/>
        <w:ind w:firstLineChars="0"/>
        <w:jc w:val="both"/>
        <w:textAlignment w:val="auto"/>
        <w:rPr>
          <w:rFonts w:hint="eastAsia"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合同金额</w:t>
      </w:r>
    </w:p>
    <w:p w14:paraId="5F567890">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（1）合同金额小写：</w:t>
      </w:r>
      <w:r>
        <w:rPr>
          <w:rFonts w:hint="eastAsia" w:ascii="宋体" w:hAnsi="宋体" w:eastAsia="等线" w:cs="Times New Roman"/>
          <w:snapToGrid/>
          <w:color w:val="auto"/>
          <w:sz w:val="21"/>
          <w:highlight w:val="none"/>
          <w:u w:val="single"/>
          <w:lang w:eastAsia="zh-CN"/>
        </w:rPr>
        <w:t xml:space="preserve">                           </w:t>
      </w:r>
    </w:p>
    <w:p w14:paraId="135C0C60">
      <w:pPr>
        <w:widowControl w:val="0"/>
        <w:kinsoku/>
        <w:autoSpaceDE/>
        <w:autoSpaceDN/>
        <w:adjustRightInd/>
        <w:snapToGrid/>
        <w:spacing w:line="400" w:lineRule="exact"/>
        <w:ind w:firstLine="0" w:firstLineChars="0"/>
        <w:jc w:val="both"/>
        <w:textAlignment w:val="auto"/>
        <w:rPr>
          <w:rFonts w:hint="eastAsia"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大写：</w:t>
      </w:r>
      <w:r>
        <w:rPr>
          <w:rFonts w:hint="eastAsia" w:ascii="宋体" w:hAnsi="宋体" w:eastAsia="等线" w:cs="Times New Roman"/>
          <w:snapToGrid/>
          <w:color w:val="auto"/>
          <w:sz w:val="21"/>
          <w:highlight w:val="none"/>
          <w:u w:val="single"/>
          <w:lang w:eastAsia="zh-CN"/>
        </w:rPr>
        <w:t xml:space="preserve">                           </w:t>
      </w:r>
    </w:p>
    <w:p w14:paraId="4D536D1B">
      <w:pPr>
        <w:widowControl w:val="0"/>
        <w:kinsoku/>
        <w:autoSpaceDE/>
        <w:autoSpaceDN/>
        <w:adjustRightInd/>
        <w:snapToGrid/>
        <w:spacing w:line="400" w:lineRule="exact"/>
        <w:ind w:firstLine="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分包金额（如有）小写：</w:t>
      </w:r>
      <w:r>
        <w:rPr>
          <w:rFonts w:hint="eastAsia" w:ascii="宋体" w:hAnsi="宋体" w:eastAsia="等线" w:cs="Times New Roman"/>
          <w:snapToGrid/>
          <w:color w:val="auto"/>
          <w:sz w:val="21"/>
          <w:highlight w:val="none"/>
          <w:u w:val="single"/>
          <w:lang w:eastAsia="zh-CN"/>
        </w:rPr>
        <w:t xml:space="preserve">           /        </w:t>
      </w:r>
    </w:p>
    <w:p w14:paraId="148D816C">
      <w:pPr>
        <w:widowControl w:val="0"/>
        <w:kinsoku/>
        <w:autoSpaceDE/>
        <w:autoSpaceDN/>
        <w:adjustRightInd/>
        <w:snapToGrid/>
        <w:spacing w:line="400" w:lineRule="exact"/>
        <w:ind w:firstLine="0" w:firstLineChars="0"/>
        <w:jc w:val="both"/>
        <w:textAlignment w:val="auto"/>
        <w:rPr>
          <w:rFonts w:hint="eastAsia" w:ascii="宋体" w:hAnsi="宋体" w:eastAsia="等线" w:cs="Times New Roman"/>
          <w:snapToGrid/>
          <w:color w:val="auto"/>
          <w:sz w:val="21"/>
          <w:highlight w:val="none"/>
          <w:u w:val="single"/>
          <w:lang w:eastAsia="zh-CN"/>
        </w:rPr>
      </w:pPr>
      <w:r>
        <w:rPr>
          <w:rFonts w:hint="eastAsia" w:ascii="宋体" w:hAnsi="宋体" w:eastAsia="等线" w:cs="Times New Roman"/>
          <w:snapToGrid/>
          <w:color w:val="auto"/>
          <w:sz w:val="21"/>
          <w:highlight w:val="none"/>
          <w:lang w:eastAsia="zh-CN"/>
        </w:rPr>
        <w:t xml:space="preserve">                     大写：</w:t>
      </w:r>
      <w:r>
        <w:rPr>
          <w:rFonts w:hint="eastAsia" w:ascii="宋体" w:hAnsi="宋体" w:eastAsia="等线" w:cs="Times New Roman"/>
          <w:snapToGrid/>
          <w:color w:val="auto"/>
          <w:sz w:val="21"/>
          <w:highlight w:val="none"/>
          <w:u w:val="single"/>
          <w:lang w:eastAsia="zh-CN"/>
        </w:rPr>
        <w:t xml:space="preserve">          /             </w:t>
      </w:r>
    </w:p>
    <w:p w14:paraId="13AAD332">
      <w:pPr>
        <w:widowControl w:val="0"/>
        <w:kinsoku/>
        <w:autoSpaceDE/>
        <w:autoSpaceDN/>
        <w:adjustRightInd/>
        <w:snapToGrid/>
        <w:spacing w:line="400" w:lineRule="exact"/>
        <w:ind w:firstLine="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（注：固定单价合同应填写单价和最高限价）</w:t>
      </w:r>
    </w:p>
    <w:p w14:paraId="1B74D92B">
      <w:pPr>
        <w:widowControl w:val="0"/>
        <w:numPr>
          <w:ilvl w:val="255"/>
          <w:numId w:val="0"/>
        </w:numPr>
        <w:kinsoku/>
        <w:autoSpaceDE/>
        <w:autoSpaceDN/>
        <w:adjustRightInd/>
        <w:snapToGrid/>
        <w:spacing w:line="400" w:lineRule="exact"/>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 xml:space="preserve">    （2）合同定价方式（采用组合定价方式的，可以勾选多项）：</w:t>
      </w:r>
    </w:p>
    <w:p w14:paraId="6CBBFC58">
      <w:pPr>
        <w:widowControl w:val="0"/>
        <w:kinsoku/>
        <w:autoSpaceDE/>
        <w:autoSpaceDN/>
        <w:adjustRightInd/>
        <w:snapToGrid/>
        <w:spacing w:line="400" w:lineRule="exact"/>
        <w:ind w:firstLine="420" w:firstLineChars="0"/>
        <w:jc w:val="both"/>
        <w:textAlignment w:val="auto"/>
        <w:rPr>
          <w:rFonts w:hint="eastAsia" w:ascii="宋体" w:hAnsi="宋体" w:cs="Times New Roman"/>
          <w:snapToGrid/>
          <w:color w:val="auto"/>
          <w:sz w:val="21"/>
          <w:highlight w:val="none"/>
          <w:lang w:eastAsia="zh-CN"/>
        </w:rPr>
      </w:pPr>
      <w:r>
        <w:rPr>
          <w:rFonts w:hint="eastAsia" w:ascii="宋体" w:hAnsi="宋体" w:eastAsia="等线" w:cs="Times New Roman"/>
          <w:iCs/>
          <w:snapToGrid/>
          <w:color w:val="auto"/>
          <w:sz w:val="21"/>
          <w:highlight w:val="none"/>
          <w:lang w:eastAsia="zh-CN"/>
        </w:rPr>
        <w:t xml:space="preserve">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固定总价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固定单价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固定费率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成本补偿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 xml:space="preserve">绩效激励 </w:t>
      </w:r>
      <w:r>
        <w:rPr>
          <w:rFonts w:ascii="Wingdings" w:hAnsi="Wingdings" w:eastAsia="Wingdings" w:cs="Wingdings"/>
          <w:iCs/>
          <w:snapToGrid/>
          <w:color w:val="auto"/>
          <w:sz w:val="21"/>
          <w:highlight w:val="none"/>
          <w:lang w:eastAsia="zh-CN"/>
        </w:rPr>
        <w:t></w:t>
      </w:r>
      <w:r>
        <w:rPr>
          <w:rFonts w:hint="eastAsia" w:ascii="宋体" w:hAnsi="宋体" w:eastAsia="等线" w:cs="Times New Roman"/>
          <w:iCs/>
          <w:snapToGrid/>
          <w:color w:val="auto"/>
          <w:sz w:val="21"/>
          <w:highlight w:val="none"/>
          <w:lang w:eastAsia="zh-CN"/>
        </w:rPr>
        <w:t>其他</w:t>
      </w:r>
      <w:r>
        <w:rPr>
          <w:rFonts w:hint="eastAsia" w:ascii="宋体" w:hAnsi="宋体" w:eastAsia="等线" w:cs="Times New Roman"/>
          <w:snapToGrid/>
          <w:color w:val="auto"/>
          <w:sz w:val="21"/>
          <w:highlight w:val="none"/>
          <w:u w:val="single"/>
          <w:lang w:eastAsia="zh-CN"/>
        </w:rPr>
        <w:t xml:space="preserve">       </w:t>
      </w:r>
    </w:p>
    <w:p w14:paraId="02CC9EE1">
      <w:pPr>
        <w:widowControl w:val="0"/>
        <w:kinsoku/>
        <w:autoSpaceDE/>
        <w:autoSpaceDN/>
        <w:adjustRightInd/>
        <w:snapToGrid/>
        <w:spacing w:line="400" w:lineRule="exact"/>
        <w:ind w:firstLine="420" w:firstLineChars="0"/>
        <w:jc w:val="both"/>
        <w:textAlignment w:val="auto"/>
        <w:rPr>
          <w:rFonts w:ascii="Calibri" w:hAnsi="Calibri" w:cs="Times New Roman"/>
          <w:snapToGrid/>
          <w:color w:val="auto"/>
          <w:sz w:val="21"/>
          <w:szCs w:val="22"/>
          <w:highlight w:val="none"/>
          <w:lang w:eastAsia="zh-CN"/>
        </w:rPr>
      </w:pPr>
      <w:r>
        <w:rPr>
          <w:rFonts w:hint="eastAsia" w:ascii="宋体" w:hAnsi="宋体" w:cs="Times New Roman"/>
          <w:snapToGrid/>
          <w:color w:val="auto"/>
          <w:sz w:val="21"/>
          <w:szCs w:val="22"/>
          <w:highlight w:val="none"/>
          <w:lang w:eastAsia="zh-CN"/>
        </w:rPr>
        <w:t>（3）付款方式（按项目实际勾选填写）：</w:t>
      </w:r>
    </w:p>
    <w:p w14:paraId="7EF7C838">
      <w:pPr>
        <w:widowControl w:val="0"/>
        <w:kinsoku/>
        <w:autoSpaceDE/>
        <w:autoSpaceDN/>
        <w:adjustRightInd/>
        <w:snapToGrid/>
        <w:spacing w:line="400" w:lineRule="exact"/>
        <w:ind w:firstLine="630" w:firstLineChars="0"/>
        <w:jc w:val="both"/>
        <w:textAlignment w:val="auto"/>
        <w:rPr>
          <w:rFonts w:hint="eastAsia" w:ascii="宋体" w:hAnsi="宋体" w:eastAsia="等线" w:cs="Times New Roman"/>
          <w:snapToGrid/>
          <w:color w:val="auto"/>
          <w:sz w:val="21"/>
          <w:highlight w:val="none"/>
          <w:u w:val="singl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全额付款：</w:t>
      </w:r>
      <w:r>
        <w:rPr>
          <w:rFonts w:hint="eastAsia" w:ascii="宋体" w:hAnsi="宋体" w:eastAsia="等线" w:cs="Times New Roman"/>
          <w:snapToGrid/>
          <w:color w:val="auto"/>
          <w:sz w:val="21"/>
          <w:highlight w:val="none"/>
          <w:u w:val="single"/>
          <w:lang w:eastAsia="zh-CN"/>
        </w:rPr>
        <w:t xml:space="preserve">     （应明确一次性支付合同款项的条件）                    </w:t>
      </w:r>
    </w:p>
    <w:p w14:paraId="02C90C2E">
      <w:pPr>
        <w:widowControl w:val="0"/>
        <w:kinsoku/>
        <w:autoSpaceDE/>
        <w:autoSpaceDN/>
        <w:adjustRightInd/>
        <w:snapToGrid/>
        <w:spacing w:line="400" w:lineRule="exact"/>
        <w:ind w:firstLine="630" w:firstLineChars="0"/>
        <w:jc w:val="both"/>
        <w:textAlignment w:val="auto"/>
        <w:rPr>
          <w:rFonts w:hint="eastAsia" w:ascii="等线" w:hAnsi="等线" w:eastAsia="等线" w:cs="Times New Roman"/>
          <w:snapToGrid/>
          <w:color w:val="auto"/>
          <w:sz w:val="21"/>
          <w:szCs w:val="22"/>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分期付款：</w:t>
      </w:r>
      <w:r>
        <w:rPr>
          <w:rFonts w:hint="eastAsia" w:ascii="宋体" w:hAnsi="宋体" w:eastAsia="等线" w:cs="Times New Roman"/>
          <w:snapToGrid/>
          <w:color w:val="auto"/>
          <w:sz w:val="21"/>
          <w:highlight w:val="none"/>
          <w:u w:val="single"/>
          <w:lang w:eastAsia="zh-CN"/>
        </w:rPr>
        <w:t>全部合同设备运抵甲方指定地点，经甲方组织到货验收（核验品牌、型号、数量、外观及随箱资料）合格后，支付至合同总价的60%；本项目全部设备安装、调试完成，经甲方组织整体项目履约验收合格后，支付至合同总价的90%。双方开展竣工结算，甲方组织审计复核，审计结束后支付至项目审计总金额的100%。</w:t>
      </w:r>
      <w:r>
        <w:rPr>
          <w:rFonts w:hint="eastAsia" w:ascii="宋体" w:hAnsi="宋体" w:eastAsia="等线" w:cs="Times New Roman"/>
          <w:snapToGrid/>
          <w:color w:val="auto"/>
          <w:sz w:val="21"/>
          <w:highlight w:val="none"/>
          <w:lang w:eastAsia="zh-CN"/>
        </w:rPr>
        <w:t>其中涉及预付款的：</w:t>
      </w:r>
      <w:r>
        <w:rPr>
          <w:rFonts w:hint="eastAsia" w:ascii="宋体" w:hAnsi="宋体" w:eastAsia="等线" w:cs="Times New Roman"/>
          <w:snapToGrid/>
          <w:color w:val="auto"/>
          <w:sz w:val="21"/>
          <w:highlight w:val="none"/>
          <w:u w:val="single"/>
          <w:lang w:eastAsia="zh-CN"/>
        </w:rPr>
        <w:t>合同签订后支付合同总价的30%作为预付款（乙方须提供等额预付款保函并向甲方开具发票）</w:t>
      </w:r>
      <w:r>
        <w:rPr>
          <w:rFonts w:hint="eastAsia" w:ascii="宋体" w:hAnsi="宋体" w:eastAsia="等线" w:cs="Times New Roman"/>
          <w:snapToGrid/>
          <w:color w:val="auto"/>
          <w:sz w:val="21"/>
          <w:highlight w:val="none"/>
          <w:lang w:eastAsia="zh-CN"/>
        </w:rPr>
        <w:t xml:space="preserve">。 </w:t>
      </w:r>
    </w:p>
    <w:p w14:paraId="75E4E041">
      <w:pPr>
        <w:widowControl w:val="0"/>
        <w:kinsoku/>
        <w:autoSpaceDE/>
        <w:autoSpaceDN/>
        <w:adjustRightInd/>
        <w:snapToGrid/>
        <w:spacing w:line="400" w:lineRule="exact"/>
        <w:ind w:firstLine="630" w:firstLineChars="0"/>
        <w:jc w:val="both"/>
        <w:textAlignment w:val="auto"/>
        <w:rPr>
          <w:rFonts w:hint="eastAsia" w:ascii="宋体" w:hAnsi="宋体" w:eastAsia="等线" w:cs="Times New Roman"/>
          <w:snapToGrid/>
          <w:color w:val="auto"/>
          <w:sz w:val="21"/>
          <w:highlight w:val="none"/>
          <w:u w:val="singl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成本补偿：</w:t>
      </w:r>
      <w:r>
        <w:rPr>
          <w:rFonts w:hint="eastAsia" w:ascii="宋体" w:hAnsi="宋体" w:eastAsia="等线" w:cs="Times New Roman"/>
          <w:snapToGrid/>
          <w:color w:val="auto"/>
          <w:sz w:val="21"/>
          <w:highlight w:val="none"/>
          <w:u w:val="single"/>
          <w:lang w:eastAsia="zh-CN"/>
        </w:rPr>
        <w:t xml:space="preserve">      （应明确按照成本补偿方式的支付方式和支付条件）   </w:t>
      </w:r>
    </w:p>
    <w:p w14:paraId="687C0983">
      <w:pPr>
        <w:widowControl w:val="0"/>
        <w:kinsoku/>
        <w:autoSpaceDE/>
        <w:autoSpaceDN/>
        <w:adjustRightInd/>
        <w:snapToGrid/>
        <w:spacing w:line="400" w:lineRule="exact"/>
        <w:ind w:firstLine="630" w:firstLineChars="0"/>
        <w:jc w:val="both"/>
        <w:textAlignment w:val="auto"/>
        <w:rPr>
          <w:rFonts w:hint="eastAsia" w:ascii="宋体" w:hAnsi="宋体" w:eastAsia="等线" w:cs="Times New Roman"/>
          <w:snapToGrid/>
          <w:color w:val="auto"/>
          <w:sz w:val="21"/>
          <w:highlight w:val="none"/>
          <w:lang w:eastAsia="zh-CN"/>
        </w:rPr>
      </w:pPr>
      <w:r>
        <w:rPr>
          <w:rFonts w:ascii="Wingdings" w:hAnsi="Wingdings" w:eastAsia="Wingdings" w:cs="Wingdings"/>
          <w:snapToGrid/>
          <w:color w:val="auto"/>
          <w:sz w:val="21"/>
          <w:highlight w:val="none"/>
          <w:lang w:eastAsia="zh-CN"/>
        </w:rPr>
        <w:t></w:t>
      </w:r>
      <w:r>
        <w:rPr>
          <w:rFonts w:hint="eastAsia" w:ascii="宋体" w:hAnsi="宋体" w:eastAsia="等线" w:cs="Times New Roman"/>
          <w:snapToGrid/>
          <w:color w:val="auto"/>
          <w:sz w:val="21"/>
          <w:highlight w:val="none"/>
          <w:lang w:eastAsia="zh-CN"/>
        </w:rPr>
        <w:t>绩效激励：</w:t>
      </w:r>
      <w:r>
        <w:rPr>
          <w:rFonts w:hint="eastAsia" w:ascii="宋体" w:hAnsi="宋体" w:eastAsia="等线" w:cs="Times New Roman"/>
          <w:snapToGrid/>
          <w:color w:val="auto"/>
          <w:sz w:val="21"/>
          <w:highlight w:val="none"/>
          <w:u w:val="single"/>
          <w:lang w:eastAsia="zh-CN"/>
        </w:rPr>
        <w:t xml:space="preserve">      （应明确按照绩效激励方式的支付方式和支付条件）   </w:t>
      </w:r>
    </w:p>
    <w:p w14:paraId="7985C6B8">
      <w:pPr>
        <w:widowControl w:val="0"/>
        <w:numPr>
          <w:ilvl w:val="0"/>
          <w:numId w:val="2"/>
        </w:numPr>
        <w:kinsoku/>
        <w:autoSpaceDE/>
        <w:autoSpaceDN/>
        <w:adjustRightInd/>
        <w:snapToGrid/>
        <w:spacing w:line="400" w:lineRule="exact"/>
        <w:ind w:firstLineChars="0"/>
        <w:jc w:val="both"/>
        <w:textAlignment w:val="auto"/>
        <w:rPr>
          <w:rFonts w:hint="eastAsia" w:ascii="宋体" w:hAnsi="宋体" w:eastAsia="等线" w:cs="Times New Roman"/>
          <w:b/>
          <w:snapToGrid/>
          <w:color w:val="auto"/>
          <w:sz w:val="21"/>
          <w:highlight w:val="none"/>
          <w:u w:val="single"/>
          <w:lang w:eastAsia="zh-CN"/>
        </w:rPr>
      </w:pPr>
      <w:r>
        <w:rPr>
          <w:rFonts w:hint="eastAsia" w:ascii="宋体" w:hAnsi="宋体" w:eastAsia="等线" w:cs="Times New Roman"/>
          <w:b/>
          <w:snapToGrid/>
          <w:color w:val="auto"/>
          <w:sz w:val="21"/>
          <w:highlight w:val="none"/>
          <w:lang w:eastAsia="zh-CN"/>
        </w:rPr>
        <w:t>合同履行</w:t>
      </w:r>
    </w:p>
    <w:p w14:paraId="1C2582C6">
      <w:pPr>
        <w:widowControl w:val="0"/>
        <w:kinsoku/>
        <w:autoSpaceDE/>
        <w:autoSpaceDN/>
        <w:adjustRightInd/>
        <w:snapToGrid/>
        <w:spacing w:line="400" w:lineRule="exact"/>
        <w:ind w:firstLine="420" w:firstLineChars="0"/>
        <w:jc w:val="both"/>
        <w:textAlignment w:val="auto"/>
        <w:rPr>
          <w:rFonts w:hint="eastAsia"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（1）起始日期：</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年</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月</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日，完成日期：</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年</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月</w:t>
      </w:r>
      <w:r>
        <w:rPr>
          <w:rFonts w:hint="eastAsia" w:ascii="宋体" w:hAnsi="宋体" w:eastAsia="等线" w:cs="宋体"/>
          <w:snapToGrid/>
          <w:color w:val="auto"/>
          <w:sz w:val="21"/>
          <w:highlight w:val="none"/>
          <w:u w:val="single"/>
          <w:lang w:eastAsia="zh-CN"/>
        </w:rPr>
        <w:t xml:space="preserve">   </w:t>
      </w:r>
      <w:r>
        <w:rPr>
          <w:rFonts w:hint="eastAsia" w:ascii="宋体" w:hAnsi="宋体" w:eastAsia="等线" w:cs="宋体"/>
          <w:snapToGrid/>
          <w:color w:val="auto"/>
          <w:sz w:val="21"/>
          <w:highlight w:val="none"/>
          <w:lang w:eastAsia="zh-CN"/>
        </w:rPr>
        <w:t>日。</w:t>
      </w:r>
    </w:p>
    <w:p w14:paraId="66169834">
      <w:pPr>
        <w:widowControl w:val="0"/>
        <w:kinsoku/>
        <w:autoSpaceDE/>
        <w:autoSpaceDN/>
        <w:adjustRightInd/>
        <w:snapToGrid/>
        <w:spacing w:line="400" w:lineRule="exact"/>
        <w:ind w:firstLine="420" w:firstLineChars="0"/>
        <w:jc w:val="both"/>
        <w:textAlignment w:val="auto"/>
        <w:rPr>
          <w:rFonts w:hint="eastAsia" w:ascii="宋体" w:hAnsi="宋体" w:eastAsia="等线" w:cs="宋体"/>
          <w:snapToGrid/>
          <w:color w:val="auto"/>
          <w:sz w:val="21"/>
          <w:highlight w:val="none"/>
          <w:u w:val="single"/>
          <w:lang w:eastAsia="zh-CN"/>
        </w:rPr>
      </w:pPr>
      <w:r>
        <w:rPr>
          <w:rFonts w:hint="eastAsia" w:ascii="宋体" w:hAnsi="宋体" w:eastAsia="等线" w:cs="宋体"/>
          <w:snapToGrid/>
          <w:color w:val="auto"/>
          <w:sz w:val="21"/>
          <w:highlight w:val="none"/>
          <w:lang w:eastAsia="zh-CN"/>
        </w:rPr>
        <w:t>（2）履约地点</w:t>
      </w:r>
      <w:r>
        <w:rPr>
          <w:rFonts w:hint="eastAsia" w:ascii="宋体" w:hAnsi="宋体" w:eastAsia="等线" w:cs="宋体"/>
          <w:bCs/>
          <w:snapToGrid/>
          <w:color w:val="auto"/>
          <w:sz w:val="21"/>
          <w:highlight w:val="none"/>
          <w:lang w:eastAsia="zh-CN"/>
        </w:rPr>
        <w:t>：</w:t>
      </w:r>
      <w:r>
        <w:rPr>
          <w:rFonts w:hint="eastAsia" w:ascii="宋体" w:hAnsi="宋体" w:eastAsia="等线" w:cs="宋体"/>
          <w:snapToGrid/>
          <w:color w:val="auto"/>
          <w:sz w:val="21"/>
          <w:highlight w:val="none"/>
          <w:u w:val="single"/>
          <w:lang w:eastAsia="zh-CN"/>
        </w:rPr>
        <w:t xml:space="preserve">                             </w:t>
      </w:r>
    </w:p>
    <w:p w14:paraId="0BD9FE87">
      <w:pPr>
        <w:widowControl w:val="0"/>
        <w:kinsoku/>
        <w:autoSpaceDE/>
        <w:autoSpaceDN/>
        <w:adjustRightInd/>
        <w:snapToGrid/>
        <w:spacing w:line="400" w:lineRule="exact"/>
        <w:ind w:firstLine="420" w:firstLineChars="0"/>
        <w:jc w:val="both"/>
        <w:textAlignment w:val="auto"/>
        <w:rPr>
          <w:rFonts w:hint="eastAsia" w:ascii="宋体" w:hAnsi="宋体" w:cs="宋体"/>
          <w:snapToGrid/>
          <w:color w:val="auto"/>
          <w:sz w:val="21"/>
          <w:highlight w:val="none"/>
          <w:lang w:eastAsia="zh-CN"/>
        </w:rPr>
      </w:pPr>
      <w:r>
        <w:rPr>
          <w:rFonts w:hint="eastAsia" w:ascii="宋体" w:hAnsi="宋体" w:eastAsia="等线" w:cs="宋体"/>
          <w:bCs/>
          <w:snapToGrid/>
          <w:color w:val="auto"/>
          <w:sz w:val="21"/>
          <w:highlight w:val="none"/>
          <w:lang w:eastAsia="zh-CN"/>
        </w:rPr>
        <w:t>（</w:t>
      </w:r>
      <w:r>
        <w:rPr>
          <w:rFonts w:ascii="宋体" w:hAnsi="宋体" w:eastAsia="等线" w:cs="宋体"/>
          <w:bCs/>
          <w:snapToGrid/>
          <w:color w:val="auto"/>
          <w:sz w:val="21"/>
          <w:highlight w:val="none"/>
          <w:lang w:eastAsia="zh-CN"/>
        </w:rPr>
        <w:t>3）履约担保：</w:t>
      </w:r>
      <w:r>
        <w:rPr>
          <w:rFonts w:hint="eastAsia" w:ascii="宋体" w:hAnsi="宋体" w:cs="宋体"/>
          <w:snapToGrid/>
          <w:color w:val="auto"/>
          <w:sz w:val="21"/>
          <w:szCs w:val="22"/>
          <w:highlight w:val="none"/>
          <w:lang w:eastAsia="zh-CN"/>
        </w:rPr>
        <w:t>是否收取履约保证金：</w:t>
      </w:r>
      <w:r>
        <w:rPr>
          <w:rFonts w:ascii="Wingdings" w:hAnsi="Wingdings" w:eastAsia="Wingdings" w:cs="Wingdings"/>
          <w:snapToGrid/>
          <w:color w:val="auto"/>
          <w:sz w:val="21"/>
          <w:highlight w:val="none"/>
          <w:lang w:eastAsia="zh-CN"/>
        </w:rPr>
        <w:sym w:font="Wingdings" w:char="00A8"/>
      </w:r>
      <w:r>
        <w:rPr>
          <w:rFonts w:hint="eastAsia" w:ascii="宋体" w:hAnsi="宋体" w:cs="宋体"/>
          <w:snapToGrid/>
          <w:color w:val="auto"/>
          <w:sz w:val="21"/>
          <w:highlight w:val="none"/>
          <w:lang w:eastAsia="zh-CN"/>
        </w:rPr>
        <w:t>是</w:t>
      </w:r>
      <w:r>
        <w:rPr>
          <w:rFonts w:ascii="宋体" w:hAnsi="宋体" w:cs="宋体"/>
          <w:snapToGrid/>
          <w:color w:val="auto"/>
          <w:sz w:val="21"/>
          <w:highlight w:val="none"/>
          <w:lang w:eastAsia="zh-CN"/>
        </w:rPr>
        <w:t xml:space="preserve">    </w:t>
      </w:r>
      <w:r>
        <w:rPr>
          <w:rFonts w:ascii="Wingdings" w:hAnsi="Wingdings" w:eastAsia="Wingdings" w:cs="Wingdings"/>
          <w:snapToGrid/>
          <w:color w:val="auto"/>
          <w:sz w:val="21"/>
          <w:highlight w:val="none"/>
          <w:lang w:eastAsia="zh-CN"/>
        </w:rPr>
        <w:sym w:font="Wingdings" w:char="00FE"/>
      </w:r>
      <w:r>
        <w:rPr>
          <w:rFonts w:hint="eastAsia" w:ascii="宋体" w:hAnsi="宋体" w:cs="宋体"/>
          <w:snapToGrid/>
          <w:color w:val="auto"/>
          <w:sz w:val="21"/>
          <w:highlight w:val="none"/>
          <w:lang w:eastAsia="zh-CN"/>
        </w:rPr>
        <w:t>否</w:t>
      </w:r>
    </w:p>
    <w:p w14:paraId="45062948">
      <w:pPr>
        <w:kinsoku/>
        <w:autoSpaceDE/>
        <w:autoSpaceDN/>
        <w:adjustRightInd/>
        <w:snapToGrid/>
        <w:spacing w:line="400" w:lineRule="exact"/>
        <w:ind w:firstLine="440" w:firstLineChars="0"/>
        <w:textAlignment w:val="auto"/>
        <w:rPr>
          <w:rFonts w:hint="eastAsia" w:ascii="宋体" w:hAnsi="宋体" w:eastAsia="等线" w:cs="宋体"/>
          <w:bCs/>
          <w:snapToGrid/>
          <w:color w:val="auto"/>
          <w:sz w:val="21"/>
          <w:highlight w:val="none"/>
          <w:lang w:eastAsia="zh-CN"/>
        </w:rPr>
      </w:pPr>
      <w:r>
        <w:rPr>
          <w:rFonts w:ascii="宋体" w:hAnsi="宋体" w:eastAsia="华文楷体" w:cs="宋体"/>
          <w:bCs/>
          <w:snapToGrid/>
          <w:color w:val="auto"/>
          <w:sz w:val="22"/>
          <w:highlight w:val="none"/>
          <w:lang w:eastAsia="zh-CN"/>
        </w:rPr>
        <w:t xml:space="preserve">  </w:t>
      </w:r>
      <w:r>
        <w:rPr>
          <w:rFonts w:hint="eastAsia" w:ascii="宋体" w:hAnsi="宋体" w:eastAsia="等线" w:cs="宋体"/>
          <w:bCs/>
          <w:snapToGrid/>
          <w:color w:val="auto"/>
          <w:sz w:val="21"/>
          <w:highlight w:val="none"/>
          <w:lang w:eastAsia="zh-CN"/>
        </w:rPr>
        <w:t>收取履约保证金形式：</w:t>
      </w:r>
      <w:r>
        <w:rPr>
          <w:rFonts w:hint="eastAsia" w:ascii="宋体" w:hAnsi="宋体" w:eastAsia="等线" w:cs="宋体"/>
          <w:bCs/>
          <w:snapToGrid/>
          <w:color w:val="auto"/>
          <w:sz w:val="21"/>
          <w:highlight w:val="none"/>
          <w:u w:val="single"/>
          <w:lang w:val="en-US" w:eastAsia="zh-CN"/>
        </w:rPr>
        <w:t xml:space="preserve">    /       </w:t>
      </w:r>
    </w:p>
    <w:p w14:paraId="186A7764">
      <w:pPr>
        <w:kinsoku/>
        <w:autoSpaceDE/>
        <w:autoSpaceDN/>
        <w:adjustRightInd/>
        <w:snapToGrid/>
        <w:spacing w:line="400" w:lineRule="exact"/>
        <w:ind w:firstLine="440" w:firstLineChars="0"/>
        <w:textAlignment w:val="auto"/>
        <w:rPr>
          <w:rFonts w:hint="eastAsia" w:ascii="宋体" w:hAnsi="宋体" w:eastAsia="等线" w:cs="宋体"/>
          <w:bCs/>
          <w:snapToGrid/>
          <w:color w:val="auto"/>
          <w:sz w:val="21"/>
          <w:highlight w:val="none"/>
          <w:lang w:eastAsia="zh-CN"/>
        </w:rPr>
      </w:pPr>
      <w:r>
        <w:rPr>
          <w:rFonts w:ascii="宋体" w:hAnsi="宋体" w:eastAsia="等线" w:cs="宋体"/>
          <w:bCs/>
          <w:snapToGrid/>
          <w:color w:val="auto"/>
          <w:sz w:val="21"/>
          <w:highlight w:val="none"/>
          <w:lang w:eastAsia="zh-CN"/>
        </w:rPr>
        <w:t xml:space="preserve">  收取履约保证金金额：</w:t>
      </w:r>
      <w:r>
        <w:rPr>
          <w:rFonts w:hint="eastAsia" w:ascii="宋体" w:hAnsi="宋体" w:eastAsia="等线" w:cs="宋体"/>
          <w:bCs/>
          <w:snapToGrid/>
          <w:color w:val="auto"/>
          <w:sz w:val="21"/>
          <w:highlight w:val="none"/>
          <w:u w:val="single"/>
          <w:lang w:val="en-US" w:eastAsia="zh-CN"/>
        </w:rPr>
        <w:t xml:space="preserve">    /     </w:t>
      </w:r>
      <w:r>
        <w:rPr>
          <w:rFonts w:ascii="宋体" w:hAnsi="宋体" w:eastAsia="等线" w:cs="宋体"/>
          <w:bCs/>
          <w:snapToGrid/>
          <w:color w:val="auto"/>
          <w:sz w:val="21"/>
          <w:highlight w:val="none"/>
          <w:u w:val="single"/>
          <w:lang w:eastAsia="zh-CN"/>
        </w:rPr>
        <w:t xml:space="preserve">  </w:t>
      </w:r>
    </w:p>
    <w:p w14:paraId="4772EEB3">
      <w:pPr>
        <w:widowControl w:val="0"/>
        <w:kinsoku/>
        <w:autoSpaceDE/>
        <w:autoSpaceDN/>
        <w:adjustRightInd/>
        <w:snapToGrid/>
        <w:spacing w:line="400" w:lineRule="exact"/>
        <w:ind w:firstLine="420" w:firstLineChars="0"/>
        <w:jc w:val="both"/>
        <w:textAlignment w:val="auto"/>
        <w:rPr>
          <w:rFonts w:hint="eastAsia" w:ascii="宋体" w:hAnsi="宋体" w:eastAsia="等线" w:cs="宋体"/>
          <w:bCs/>
          <w:snapToGrid/>
          <w:color w:val="auto"/>
          <w:sz w:val="21"/>
          <w:highlight w:val="none"/>
          <w:lang w:eastAsia="zh-CN"/>
        </w:rPr>
      </w:pPr>
      <w:r>
        <w:rPr>
          <w:rFonts w:ascii="宋体" w:hAnsi="宋体" w:eastAsia="等线" w:cs="宋体"/>
          <w:bCs/>
          <w:snapToGrid/>
          <w:color w:val="auto"/>
          <w:sz w:val="21"/>
          <w:highlight w:val="none"/>
          <w:lang w:eastAsia="zh-CN"/>
        </w:rPr>
        <w:t xml:space="preserve">  履约担保期限：</w:t>
      </w:r>
      <w:r>
        <w:rPr>
          <w:rFonts w:hint="eastAsia" w:ascii="宋体" w:hAnsi="宋体" w:eastAsia="等线" w:cs="宋体"/>
          <w:bCs/>
          <w:snapToGrid/>
          <w:color w:val="auto"/>
          <w:sz w:val="21"/>
          <w:highlight w:val="none"/>
          <w:u w:val="single"/>
          <w:lang w:val="en-US" w:eastAsia="zh-CN"/>
        </w:rPr>
        <w:t xml:space="preserve">      /        </w:t>
      </w:r>
    </w:p>
    <w:p w14:paraId="1F3C2BC9">
      <w:pPr>
        <w:kinsoku/>
        <w:autoSpaceDE/>
        <w:autoSpaceDN/>
        <w:adjustRightInd/>
        <w:snapToGrid/>
        <w:spacing w:line="400" w:lineRule="exact"/>
        <w:ind w:firstLine="630" w:firstLineChars="0"/>
        <w:textAlignment w:val="auto"/>
        <w:rPr>
          <w:rFonts w:hint="eastAsia"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履约保证金的缴纳时间：</w:t>
      </w:r>
      <w:r>
        <w:rPr>
          <w:rFonts w:ascii="宋体" w:hAnsi="宋体" w:eastAsia="等线" w:cs="宋体"/>
          <w:bCs/>
          <w:snapToGrid/>
          <w:color w:val="auto"/>
          <w:sz w:val="21"/>
          <w:highlight w:val="none"/>
          <w:u w:val="single"/>
          <w:lang w:eastAsia="zh-CN"/>
        </w:rPr>
        <w:t xml:space="preserve"> </w:t>
      </w:r>
      <w:r>
        <w:rPr>
          <w:rFonts w:hint="eastAsia" w:ascii="宋体" w:hAnsi="宋体" w:eastAsia="等线" w:cs="宋体"/>
          <w:bCs/>
          <w:snapToGrid/>
          <w:color w:val="auto"/>
          <w:sz w:val="21"/>
          <w:highlight w:val="none"/>
          <w:u w:val="single"/>
          <w:lang w:val="en-US" w:eastAsia="zh-CN"/>
        </w:rPr>
        <w:t xml:space="preserve">          /               </w:t>
      </w:r>
    </w:p>
    <w:p w14:paraId="626880EE">
      <w:pPr>
        <w:kinsoku/>
        <w:autoSpaceDE/>
        <w:autoSpaceDN/>
        <w:adjustRightInd/>
        <w:snapToGrid/>
        <w:spacing w:line="400" w:lineRule="exact"/>
        <w:ind w:firstLine="630" w:firstLineChars="0"/>
        <w:textAlignment w:val="auto"/>
        <w:rPr>
          <w:rFonts w:hint="eastAsia"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退付办法：</w:t>
      </w:r>
      <w:r>
        <w:rPr>
          <w:rFonts w:hint="eastAsia" w:ascii="宋体" w:hAnsi="宋体" w:eastAsia="等线" w:cs="宋体"/>
          <w:bCs/>
          <w:snapToGrid/>
          <w:color w:val="auto"/>
          <w:sz w:val="21"/>
          <w:highlight w:val="none"/>
          <w:u w:val="single"/>
          <w:lang w:val="en-US" w:eastAsia="zh-CN"/>
        </w:rPr>
        <w:t xml:space="preserve">     /           </w:t>
      </w:r>
    </w:p>
    <w:p w14:paraId="5E270C2A">
      <w:pPr>
        <w:kinsoku/>
        <w:autoSpaceDE/>
        <w:autoSpaceDN/>
        <w:adjustRightInd/>
        <w:snapToGrid/>
        <w:spacing w:line="400" w:lineRule="exact"/>
        <w:ind w:left="3360" w:hanging="2730" w:firstLineChars="0"/>
        <w:textAlignment w:val="auto"/>
        <w:rPr>
          <w:rFonts w:hint="default" w:ascii="宋体" w:hAnsi="宋体" w:eastAsia="等线" w:cs="宋体"/>
          <w:bCs/>
          <w:snapToGrid/>
          <w:color w:val="auto"/>
          <w:sz w:val="21"/>
          <w:highlight w:val="none"/>
          <w:u w:val="single"/>
          <w:lang w:val="en-US" w:eastAsia="zh-CN"/>
        </w:rPr>
      </w:pPr>
      <w:r>
        <w:rPr>
          <w:rFonts w:hint="eastAsia" w:ascii="宋体" w:hAnsi="宋体" w:eastAsia="等线" w:cs="宋体"/>
          <w:bCs/>
          <w:snapToGrid/>
          <w:color w:val="auto"/>
          <w:sz w:val="21"/>
          <w:highlight w:val="none"/>
          <w:lang w:eastAsia="zh-CN"/>
        </w:rPr>
        <w:t>履约保证金不予退还的情形：</w:t>
      </w:r>
      <w:r>
        <w:rPr>
          <w:rFonts w:hint="eastAsia" w:ascii="宋体" w:hAnsi="宋体" w:eastAsia="等线" w:cs="宋体"/>
          <w:bCs/>
          <w:snapToGrid/>
          <w:color w:val="auto"/>
          <w:sz w:val="21"/>
          <w:highlight w:val="none"/>
          <w:u w:val="single"/>
          <w:lang w:val="en-US" w:eastAsia="zh-CN"/>
        </w:rPr>
        <w:t xml:space="preserve">              /          </w:t>
      </w:r>
    </w:p>
    <w:p w14:paraId="1B0AA211">
      <w:pPr>
        <w:widowControl w:val="0"/>
        <w:kinsoku/>
        <w:autoSpaceDE/>
        <w:autoSpaceDN/>
        <w:adjustRightInd/>
        <w:snapToGrid/>
        <w:spacing w:line="400" w:lineRule="exact"/>
        <w:ind w:firstLine="630" w:firstLineChars="0"/>
        <w:jc w:val="both"/>
        <w:textAlignment w:val="auto"/>
        <w:rPr>
          <w:rFonts w:hint="default" w:ascii="宋体" w:hAnsi="宋体" w:eastAsia="等线" w:cs="宋体"/>
          <w:bCs/>
          <w:snapToGrid/>
          <w:color w:val="auto"/>
          <w:sz w:val="21"/>
          <w:highlight w:val="none"/>
          <w:u w:val="single"/>
          <w:lang w:val="en-US" w:eastAsia="zh-CN"/>
        </w:rPr>
      </w:pPr>
      <w:r>
        <w:rPr>
          <w:rFonts w:hint="eastAsia" w:ascii="宋体" w:hAnsi="宋体" w:eastAsia="等线" w:cs="宋体"/>
          <w:bCs/>
          <w:snapToGrid/>
          <w:color w:val="auto"/>
          <w:sz w:val="21"/>
          <w:highlight w:val="none"/>
          <w:lang w:eastAsia="zh-CN"/>
        </w:rPr>
        <w:t>逾期退还履约保证金的违约责任：</w:t>
      </w:r>
      <w:r>
        <w:rPr>
          <w:rFonts w:hint="eastAsia" w:ascii="宋体" w:hAnsi="宋体" w:eastAsia="等线" w:cs="宋体"/>
          <w:bCs/>
          <w:snapToGrid/>
          <w:color w:val="auto"/>
          <w:sz w:val="21"/>
          <w:highlight w:val="none"/>
          <w:u w:val="single"/>
          <w:lang w:val="en-US" w:eastAsia="zh-CN"/>
        </w:rPr>
        <w:t xml:space="preserve">         /           </w:t>
      </w:r>
    </w:p>
    <w:p w14:paraId="01F834DB">
      <w:pPr>
        <w:widowControl w:val="0"/>
        <w:kinsoku/>
        <w:autoSpaceDE/>
        <w:autoSpaceDN/>
        <w:adjustRightInd/>
        <w:snapToGrid/>
        <w:spacing w:line="400" w:lineRule="exact"/>
        <w:ind w:firstLine="420" w:firstLineChars="0"/>
        <w:jc w:val="both"/>
        <w:textAlignment w:val="auto"/>
        <w:rPr>
          <w:rFonts w:hint="eastAsia" w:ascii="宋体" w:hAnsi="宋体" w:eastAsia="等线" w:cs="宋体"/>
          <w:bCs/>
          <w:snapToGrid/>
          <w:color w:val="auto"/>
          <w:sz w:val="21"/>
          <w:highlight w:val="none"/>
          <w:lang w:eastAsia="zh-CN"/>
        </w:rPr>
      </w:pPr>
      <w:r>
        <w:rPr>
          <w:rFonts w:hint="eastAsia" w:ascii="宋体" w:hAnsi="宋体" w:eastAsia="等线" w:cs="宋体"/>
          <w:bCs/>
          <w:snapToGrid/>
          <w:color w:val="auto"/>
          <w:sz w:val="21"/>
          <w:highlight w:val="none"/>
          <w:lang w:eastAsia="zh-CN"/>
        </w:rPr>
        <w:t>（4）分期履行要求：</w:t>
      </w:r>
      <w:r>
        <w:rPr>
          <w:rFonts w:hint="eastAsia" w:ascii="宋体" w:hAnsi="宋体" w:eastAsia="等线" w:cs="宋体"/>
          <w:bCs/>
          <w:snapToGrid/>
          <w:color w:val="auto"/>
          <w:sz w:val="21"/>
          <w:highlight w:val="none"/>
          <w:u w:val="single"/>
          <w:lang w:eastAsia="zh-CN"/>
        </w:rPr>
        <w:t xml:space="preserve">                                                        </w:t>
      </w:r>
    </w:p>
    <w:p w14:paraId="2A105E65">
      <w:pPr>
        <w:widowControl w:val="0"/>
        <w:kinsoku/>
        <w:autoSpaceDE/>
        <w:autoSpaceDN/>
        <w:adjustRightInd/>
        <w:snapToGrid/>
        <w:spacing w:line="400" w:lineRule="exact"/>
        <w:ind w:firstLine="420" w:firstLineChars="0"/>
        <w:jc w:val="both"/>
        <w:textAlignment w:val="auto"/>
        <w:rPr>
          <w:rFonts w:hint="eastAsia" w:ascii="宋体" w:hAnsi="宋体" w:eastAsia="等线" w:cs="宋体"/>
          <w:snapToGrid/>
          <w:color w:val="auto"/>
          <w:sz w:val="21"/>
          <w:highlight w:val="none"/>
          <w:u w:val="single"/>
          <w:lang w:eastAsia="zh-CN"/>
        </w:rPr>
      </w:pPr>
      <w:r>
        <w:rPr>
          <w:rFonts w:hint="eastAsia" w:ascii="宋体" w:hAnsi="宋体" w:eastAsia="等线" w:cs="宋体"/>
          <w:bCs/>
          <w:snapToGrid/>
          <w:color w:val="auto"/>
          <w:sz w:val="21"/>
          <w:highlight w:val="none"/>
          <w:lang w:eastAsia="zh-CN"/>
        </w:rPr>
        <w:t>（5）风险处置措施和替代方案：</w:t>
      </w:r>
      <w:r>
        <w:rPr>
          <w:rFonts w:hint="eastAsia" w:ascii="宋体" w:hAnsi="宋体" w:eastAsia="等线" w:cs="宋体"/>
          <w:snapToGrid/>
          <w:color w:val="auto"/>
          <w:sz w:val="21"/>
          <w:highlight w:val="none"/>
          <w:u w:val="single"/>
          <w:lang w:eastAsia="zh-CN"/>
        </w:rPr>
        <w:t xml:space="preserve">                                              </w:t>
      </w:r>
    </w:p>
    <w:p w14:paraId="5102224F">
      <w:pPr>
        <w:widowControl w:val="0"/>
        <w:numPr>
          <w:ilvl w:val="0"/>
          <w:numId w:val="2"/>
        </w:numPr>
        <w:kinsoku/>
        <w:autoSpaceDE/>
        <w:autoSpaceDN/>
        <w:adjustRightInd/>
        <w:snapToGrid/>
        <w:spacing w:line="400" w:lineRule="exact"/>
        <w:ind w:firstLineChars="0"/>
        <w:jc w:val="both"/>
        <w:textAlignment w:val="auto"/>
        <w:rPr>
          <w:rFonts w:hint="eastAsia"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合同验收</w:t>
      </w:r>
    </w:p>
    <w:p w14:paraId="59EB0478">
      <w:pPr>
        <w:widowControl w:val="0"/>
        <w:numPr>
          <w:ilvl w:val="0"/>
          <w:numId w:val="4"/>
        </w:numPr>
        <w:kinsoku/>
        <w:autoSpaceDE/>
        <w:autoSpaceDN/>
        <w:adjustRightInd/>
        <w:snapToGrid/>
        <w:spacing w:line="400" w:lineRule="exact"/>
        <w:ind w:firstLineChars="0"/>
        <w:jc w:val="both"/>
        <w:textAlignment w:val="auto"/>
        <w:rPr>
          <w:rFonts w:hint="eastAsia"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验收组织方式：</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自行组织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委托第三方组织</w:t>
      </w:r>
    </w:p>
    <w:p w14:paraId="28174C48">
      <w:pPr>
        <w:widowControl w:val="0"/>
        <w:kinsoku/>
        <w:autoSpaceDE/>
        <w:autoSpaceDN/>
        <w:adjustRightInd/>
        <w:snapToGrid/>
        <w:spacing w:line="400" w:lineRule="exact"/>
        <w:ind w:firstLine="0" w:firstLineChars="0"/>
        <w:jc w:val="both"/>
        <w:textAlignment w:val="auto"/>
        <w:rPr>
          <w:rFonts w:hint="eastAsia"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验收主体：</w:t>
      </w:r>
      <w:r>
        <w:rPr>
          <w:rFonts w:hint="eastAsia" w:ascii="宋体" w:hAnsi="宋体" w:eastAsia="等线" w:cs="Times New Roman"/>
          <w:bCs/>
          <w:snapToGrid/>
          <w:color w:val="auto"/>
          <w:sz w:val="21"/>
          <w:highlight w:val="none"/>
          <w:u w:val="single"/>
          <w:lang w:eastAsia="zh-CN"/>
        </w:rPr>
        <w:t xml:space="preserve">                  </w:t>
      </w:r>
    </w:p>
    <w:p w14:paraId="20D63415">
      <w:pPr>
        <w:widowControl w:val="0"/>
        <w:kinsoku/>
        <w:autoSpaceDE/>
        <w:autoSpaceDN/>
        <w:adjustRightInd/>
        <w:snapToGrid/>
        <w:spacing w:line="400" w:lineRule="exact"/>
        <w:ind w:firstLine="0" w:firstLineChars="0"/>
        <w:jc w:val="both"/>
        <w:textAlignment w:val="auto"/>
        <w:rPr>
          <w:rFonts w:hint="eastAsia"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是否邀请本项目的其他供应商参加验收：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5498DFDF">
      <w:pPr>
        <w:widowControl w:val="0"/>
        <w:kinsoku/>
        <w:autoSpaceDE/>
        <w:autoSpaceDN/>
        <w:adjustRightInd/>
        <w:snapToGrid/>
        <w:spacing w:line="400" w:lineRule="exact"/>
        <w:ind w:firstLine="840" w:firstLineChars="0"/>
        <w:jc w:val="both"/>
        <w:textAlignment w:val="auto"/>
        <w:rPr>
          <w:rFonts w:hint="eastAsia"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是否邀请专家参加验收：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07D14A7A">
      <w:pPr>
        <w:widowControl w:val="0"/>
        <w:kinsoku/>
        <w:autoSpaceDE/>
        <w:autoSpaceDN/>
        <w:adjustRightInd/>
        <w:snapToGrid/>
        <w:spacing w:line="400" w:lineRule="exact"/>
        <w:ind w:firstLine="840" w:firstLineChars="0"/>
        <w:jc w:val="both"/>
        <w:textAlignment w:val="auto"/>
        <w:rPr>
          <w:rFonts w:hint="eastAsia"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是否邀请服务对象参加验收：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0322E358">
      <w:pPr>
        <w:widowControl w:val="0"/>
        <w:kinsoku/>
        <w:autoSpaceDE/>
        <w:autoSpaceDN/>
        <w:adjustRightInd/>
        <w:snapToGrid/>
        <w:spacing w:line="400" w:lineRule="exact"/>
        <w:ind w:firstLine="840" w:firstLineChars="0"/>
        <w:jc w:val="both"/>
        <w:textAlignment w:val="auto"/>
        <w:rPr>
          <w:rFonts w:hint="eastAsia"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是否邀请第三方检测机构参加验收：</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6C786335">
      <w:pPr>
        <w:widowControl w:val="0"/>
        <w:kinsoku/>
        <w:autoSpaceDE/>
        <w:autoSpaceDN/>
        <w:adjustRightInd/>
        <w:snapToGrid/>
        <w:spacing w:line="400" w:lineRule="exact"/>
        <w:ind w:firstLine="840" w:firstLineChars="0"/>
        <w:jc w:val="both"/>
        <w:textAlignment w:val="auto"/>
        <w:rPr>
          <w:rFonts w:hint="eastAsia"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是否进行抽查检测：</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是，抽查比例：</w:t>
      </w:r>
      <w:r>
        <w:rPr>
          <w:rFonts w:hint="eastAsia" w:ascii="宋体" w:hAnsi="宋体" w:eastAsia="等线" w:cs="Times New Roman"/>
          <w:bCs/>
          <w:snapToGrid/>
          <w:color w:val="auto"/>
          <w:sz w:val="21"/>
          <w:highlight w:val="none"/>
          <w:u w:val="single"/>
          <w:lang w:eastAsia="zh-CN"/>
        </w:rPr>
        <w:t xml:space="preserve">        </w:t>
      </w:r>
      <w:r>
        <w:rPr>
          <w:rFonts w:hint="eastAsia" w:ascii="宋体" w:hAnsi="宋体" w:eastAsia="等线"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否</w:t>
      </w:r>
    </w:p>
    <w:p w14:paraId="6182E9F5">
      <w:pPr>
        <w:widowControl w:val="0"/>
        <w:kinsoku/>
        <w:autoSpaceDE/>
        <w:autoSpaceDN/>
        <w:adjustRightInd/>
        <w:snapToGrid/>
        <w:spacing w:line="400" w:lineRule="exact"/>
        <w:ind w:firstLine="840" w:firstLineChars="0"/>
        <w:jc w:val="both"/>
        <w:textAlignment w:val="auto"/>
        <w:rPr>
          <w:rFonts w:hint="eastAsia" w:ascii="宋体" w:hAnsi="宋体" w:cs="Times New Roman"/>
          <w:bCs/>
          <w:snapToGrid/>
          <w:color w:val="auto"/>
          <w:sz w:val="21"/>
          <w:highlight w:val="none"/>
          <w:u w:val="single"/>
          <w:lang w:eastAsia="zh-CN"/>
        </w:rPr>
      </w:pPr>
      <w:r>
        <w:rPr>
          <w:rFonts w:hint="eastAsia" w:ascii="宋体" w:hAnsi="宋体" w:cs="Times New Roman"/>
          <w:bCs/>
          <w:snapToGrid/>
          <w:color w:val="auto"/>
          <w:sz w:val="21"/>
          <w:highlight w:val="none"/>
          <w:lang w:eastAsia="zh-CN"/>
        </w:rPr>
        <w:t>是否存在破坏性检测：</w:t>
      </w:r>
      <w:r>
        <w:rPr>
          <w:rFonts w:ascii="Wingdings" w:hAnsi="Wingdings" w:eastAsia="Wingdings" w:cs="Wingdings"/>
          <w:snapToGrid/>
          <w:color w:val="auto"/>
          <w:sz w:val="21"/>
          <w:highlight w:val="none"/>
          <w:lang w:eastAsia="zh-CN"/>
        </w:rPr>
        <w:t></w:t>
      </w:r>
      <w:r>
        <w:rPr>
          <w:rFonts w:hint="eastAsia" w:ascii="宋体" w:hAnsi="宋体" w:cs="Times New Roman"/>
          <w:bCs/>
          <w:snapToGrid/>
          <w:color w:val="auto"/>
          <w:sz w:val="21"/>
          <w:highlight w:val="none"/>
          <w:lang w:eastAsia="zh-CN"/>
        </w:rPr>
        <w:t>是，</w:t>
      </w:r>
      <w:r>
        <w:rPr>
          <w:rFonts w:hint="eastAsia" w:ascii="宋体" w:hAnsi="宋体" w:cs="Times New Roman"/>
          <w:bCs/>
          <w:snapToGrid/>
          <w:color w:val="auto"/>
          <w:sz w:val="21"/>
          <w:highlight w:val="none"/>
          <w:u w:val="single"/>
          <w:lang w:eastAsia="zh-CN"/>
        </w:rPr>
        <w:t>（应明确对被破坏的检测产品的处理方式）</w:t>
      </w:r>
    </w:p>
    <w:p w14:paraId="76563697">
      <w:pPr>
        <w:widowControl w:val="0"/>
        <w:kinsoku/>
        <w:autoSpaceDE/>
        <w:autoSpaceDN/>
        <w:adjustRightInd/>
        <w:snapToGrid/>
        <w:spacing w:line="400" w:lineRule="exact"/>
        <w:ind w:firstLine="840" w:firstLineChars="0"/>
        <w:jc w:val="both"/>
        <w:textAlignment w:val="auto"/>
        <w:rPr>
          <w:rFonts w:hint="eastAsia" w:ascii="宋体" w:hAnsi="宋体" w:cs="Times New Roman"/>
          <w:bCs/>
          <w:snapToGrid/>
          <w:color w:val="auto"/>
          <w:sz w:val="21"/>
          <w:highlight w:val="none"/>
          <w:lang w:eastAsia="zh-CN"/>
        </w:rPr>
      </w:pPr>
      <w:r>
        <w:rPr>
          <w:rFonts w:hint="eastAsia" w:ascii="宋体" w:hAnsi="宋体"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sym w:font="Wingdings" w:char="00A8"/>
      </w:r>
      <w:r>
        <w:rPr>
          <w:rFonts w:hint="eastAsia" w:ascii="宋体" w:hAnsi="宋体" w:cs="Times New Roman"/>
          <w:bCs/>
          <w:snapToGrid/>
          <w:color w:val="auto"/>
          <w:sz w:val="21"/>
          <w:highlight w:val="none"/>
          <w:lang w:eastAsia="zh-CN"/>
        </w:rPr>
        <w:t>否</w:t>
      </w:r>
    </w:p>
    <w:p w14:paraId="64792FD8">
      <w:pPr>
        <w:widowControl w:val="0"/>
        <w:kinsoku/>
        <w:autoSpaceDE/>
        <w:autoSpaceDN/>
        <w:adjustRightInd/>
        <w:snapToGrid/>
        <w:spacing w:line="400" w:lineRule="exact"/>
        <w:ind w:firstLine="840" w:firstLineChars="0"/>
        <w:jc w:val="both"/>
        <w:textAlignment w:val="auto"/>
        <w:rPr>
          <w:rFonts w:hint="eastAsia"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验收组织的其他事项：</w:t>
      </w:r>
      <w:r>
        <w:rPr>
          <w:rFonts w:hint="eastAsia" w:ascii="宋体" w:hAnsi="宋体" w:eastAsia="等线" w:cs="Times New Roman"/>
          <w:bCs/>
          <w:snapToGrid/>
          <w:color w:val="auto"/>
          <w:sz w:val="21"/>
          <w:highlight w:val="none"/>
          <w:u w:val="single"/>
          <w:lang w:eastAsia="zh-CN"/>
        </w:rPr>
        <w:t xml:space="preserve">                </w:t>
      </w:r>
    </w:p>
    <w:p w14:paraId="182D6E61">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（2）履约验收时间：</w:t>
      </w:r>
      <w:r>
        <w:rPr>
          <w:rFonts w:hint="eastAsia" w:ascii="宋体" w:hAnsi="宋体" w:eastAsia="等线" w:cs="Times New Roman"/>
          <w:bCs/>
          <w:snapToGrid/>
          <w:color w:val="auto"/>
          <w:sz w:val="21"/>
          <w:highlight w:val="none"/>
          <w:u w:val="single"/>
          <w:lang w:eastAsia="zh-CN"/>
        </w:rPr>
        <w:t xml:space="preserve">（计划于何时验收/供应商提出验收申请之日起   日内组织验收） </w:t>
      </w:r>
    </w:p>
    <w:p w14:paraId="21F02AD9">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（3）履约验收方式：</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 xml:space="preserve">一次性验收         </w:t>
      </w:r>
    </w:p>
    <w:p w14:paraId="15A895BC">
      <w:pPr>
        <w:widowControl w:val="0"/>
        <w:kinsoku/>
        <w:autoSpaceDE/>
        <w:autoSpaceDN/>
        <w:adjustRightInd/>
        <w:snapToGrid/>
        <w:spacing w:line="400" w:lineRule="exact"/>
        <w:ind w:firstLine="0" w:firstLineChars="0"/>
        <w:jc w:val="both"/>
        <w:textAlignment w:val="auto"/>
        <w:rPr>
          <w:rFonts w:hint="eastAsia" w:ascii="宋体" w:hAnsi="宋体"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 xml:space="preserve">                       </w:t>
      </w:r>
      <w:r>
        <w:rPr>
          <w:rFonts w:ascii="Wingdings" w:hAnsi="Wingdings" w:eastAsia="Wingdings" w:cs="Wingdings"/>
          <w:snapToGrid/>
          <w:color w:val="auto"/>
          <w:sz w:val="21"/>
          <w:highlight w:val="none"/>
          <w:lang w:eastAsia="zh-CN"/>
        </w:rPr>
        <w:t></w:t>
      </w:r>
      <w:r>
        <w:rPr>
          <w:rFonts w:hint="eastAsia" w:ascii="宋体" w:hAnsi="宋体" w:eastAsia="等线" w:cs="Times New Roman"/>
          <w:bCs/>
          <w:snapToGrid/>
          <w:color w:val="auto"/>
          <w:sz w:val="21"/>
          <w:highlight w:val="none"/>
          <w:lang w:eastAsia="zh-CN"/>
        </w:rPr>
        <w:t>分期/分项验收：</w:t>
      </w:r>
      <w:r>
        <w:rPr>
          <w:rFonts w:hint="eastAsia" w:ascii="宋体" w:hAnsi="宋体" w:eastAsia="等线" w:cs="Times New Roman"/>
          <w:bCs/>
          <w:snapToGrid/>
          <w:color w:val="auto"/>
          <w:sz w:val="21"/>
          <w:highlight w:val="none"/>
          <w:u w:val="single"/>
          <w:lang w:eastAsia="zh-CN"/>
        </w:rPr>
        <w:t xml:space="preserve"> （应明确分期</w:t>
      </w:r>
      <w:r>
        <w:rPr>
          <w:rFonts w:ascii="宋体" w:hAnsi="宋体" w:eastAsia="等线" w:cs="Times New Roman"/>
          <w:bCs/>
          <w:snapToGrid/>
          <w:color w:val="auto"/>
          <w:sz w:val="21"/>
          <w:highlight w:val="none"/>
          <w:u w:val="single"/>
          <w:lang w:val="en" w:eastAsia="zh-CN"/>
        </w:rPr>
        <w:t>/</w:t>
      </w:r>
      <w:r>
        <w:rPr>
          <w:rFonts w:hint="eastAsia" w:ascii="宋体" w:hAnsi="宋体" w:eastAsia="等线" w:cs="Times New Roman"/>
          <w:bCs/>
          <w:snapToGrid/>
          <w:color w:val="auto"/>
          <w:sz w:val="21"/>
          <w:highlight w:val="none"/>
          <w:u w:val="single"/>
          <w:lang w:val="en" w:eastAsia="zh-CN"/>
        </w:rPr>
        <w:t>分项验收的工作安排</w:t>
      </w:r>
      <w:r>
        <w:rPr>
          <w:rFonts w:hint="eastAsia" w:ascii="宋体" w:hAnsi="宋体" w:eastAsia="等线" w:cs="Times New Roman"/>
          <w:bCs/>
          <w:snapToGrid/>
          <w:color w:val="auto"/>
          <w:sz w:val="21"/>
          <w:highlight w:val="none"/>
          <w:u w:val="single"/>
          <w:lang w:eastAsia="zh-CN"/>
        </w:rPr>
        <w:t xml:space="preserve">）  </w:t>
      </w:r>
    </w:p>
    <w:p w14:paraId="7F850B09">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bCs/>
          <w:snapToGrid/>
          <w:color w:val="auto"/>
          <w:sz w:val="21"/>
          <w:highlight w:val="none"/>
          <w:lang w:eastAsia="zh-CN"/>
        </w:rPr>
      </w:pPr>
      <w:r>
        <w:rPr>
          <w:rFonts w:hint="eastAsia" w:ascii="宋体" w:hAnsi="宋体" w:eastAsia="等线" w:cs="Times New Roman"/>
          <w:bCs/>
          <w:snapToGrid/>
          <w:color w:val="auto"/>
          <w:sz w:val="21"/>
          <w:highlight w:val="none"/>
          <w:lang w:eastAsia="zh-CN"/>
        </w:rPr>
        <w:t>（4）履约验收程序：</w:t>
      </w:r>
      <w:r>
        <w:rPr>
          <w:rFonts w:hint="eastAsia" w:ascii="宋体" w:hAnsi="宋体" w:eastAsia="等线" w:cs="Times New Roman"/>
          <w:bCs/>
          <w:snapToGrid/>
          <w:color w:val="auto"/>
          <w:sz w:val="21"/>
          <w:highlight w:val="none"/>
          <w:u w:val="single"/>
          <w:lang w:eastAsia="zh-CN"/>
        </w:rPr>
        <w:t xml:space="preserve">                                         </w:t>
      </w:r>
    </w:p>
    <w:p w14:paraId="2E054BE3">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（5）履约验收的内容：</w:t>
      </w:r>
      <w:r>
        <w:rPr>
          <w:rFonts w:hint="eastAsia" w:ascii="宋体" w:hAnsi="宋体" w:eastAsia="等线" w:cs="Times New Roman"/>
          <w:bCs/>
          <w:snapToGrid/>
          <w:color w:val="auto"/>
          <w:sz w:val="21"/>
          <w:highlight w:val="none"/>
          <w:u w:val="single"/>
          <w:lang w:eastAsia="zh-CN"/>
        </w:rPr>
        <w:t xml:space="preserve"> （应当包括每一项技术和商务要求的履约情况，特别是落实政府采购扶持中小企业，支持绿色发展和乡村振兴等政策情况）                                      </w:t>
      </w:r>
    </w:p>
    <w:p w14:paraId="1C3D016F">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bCs/>
          <w:snapToGrid/>
          <w:color w:val="auto"/>
          <w:sz w:val="21"/>
          <w:highlight w:val="none"/>
          <w:u w:val="single"/>
          <w:lang w:eastAsia="zh-CN"/>
        </w:rPr>
      </w:pPr>
      <w:r>
        <w:rPr>
          <w:rFonts w:hint="eastAsia" w:ascii="宋体" w:hAnsi="宋体" w:eastAsia="等线" w:cs="Times New Roman"/>
          <w:bCs/>
          <w:snapToGrid/>
          <w:color w:val="auto"/>
          <w:sz w:val="21"/>
          <w:highlight w:val="none"/>
          <w:lang w:eastAsia="zh-CN"/>
        </w:rPr>
        <w:t>（6）履约验收标准：</w:t>
      </w:r>
      <w:r>
        <w:rPr>
          <w:rFonts w:hint="eastAsia" w:ascii="宋体" w:hAnsi="宋体" w:eastAsia="等线" w:cs="Times New Roman"/>
          <w:bCs/>
          <w:snapToGrid/>
          <w:color w:val="auto"/>
          <w:sz w:val="21"/>
          <w:highlight w:val="none"/>
          <w:u w:val="single"/>
          <w:lang w:eastAsia="zh-CN"/>
        </w:rPr>
        <w:t xml:space="preserve">                                         </w:t>
      </w:r>
    </w:p>
    <w:p w14:paraId="6B6CBB1D">
      <w:pPr>
        <w:kinsoku/>
        <w:autoSpaceDE/>
        <w:autoSpaceDN/>
        <w:adjustRightInd/>
        <w:snapToGrid/>
        <w:spacing w:line="400" w:lineRule="exact"/>
        <w:ind w:firstLine="440" w:firstLineChars="0"/>
        <w:textAlignment w:val="auto"/>
        <w:rPr>
          <w:rFonts w:hint="eastAsia" w:ascii="宋体" w:hAnsi="宋体" w:cs="宋体"/>
          <w:snapToGrid/>
          <w:color w:val="auto"/>
          <w:sz w:val="21"/>
          <w:highlight w:val="none"/>
          <w:lang w:eastAsia="zh-CN"/>
        </w:rPr>
      </w:pPr>
      <w:r>
        <w:rPr>
          <w:rFonts w:hint="eastAsia" w:ascii="宋体" w:hAnsi="宋体" w:cs="宋体"/>
          <w:bCs/>
          <w:snapToGrid/>
          <w:color w:val="auto"/>
          <w:sz w:val="21"/>
          <w:highlight w:val="none"/>
          <w:lang w:eastAsia="zh-CN"/>
        </w:rPr>
        <w:t>（7）是否以采购活动中供应商提供的样品作为参考：</w:t>
      </w:r>
      <w:r>
        <w:rPr>
          <w:rFonts w:ascii="Wingdings" w:hAnsi="Wingdings" w:eastAsia="Wingdings" w:cs="Wingdings"/>
          <w:snapToGrid/>
          <w:color w:val="auto"/>
          <w:sz w:val="21"/>
          <w:highlight w:val="none"/>
          <w:lang w:eastAsia="zh-CN"/>
        </w:rPr>
        <w:t></w:t>
      </w:r>
      <w:r>
        <w:rPr>
          <w:rFonts w:hint="eastAsia" w:ascii="宋体" w:hAnsi="宋体" w:cs="宋体"/>
          <w:bCs/>
          <w:snapToGrid/>
          <w:color w:val="auto"/>
          <w:sz w:val="21"/>
          <w:highlight w:val="none"/>
          <w:lang w:eastAsia="zh-CN"/>
        </w:rPr>
        <w:t xml:space="preserve">是  </w:t>
      </w:r>
      <w:r>
        <w:rPr>
          <w:rFonts w:ascii="Wingdings" w:hAnsi="Wingdings" w:eastAsia="Wingdings" w:cs="Wingdings"/>
          <w:snapToGrid/>
          <w:color w:val="auto"/>
          <w:sz w:val="21"/>
          <w:highlight w:val="none"/>
          <w:lang w:eastAsia="zh-CN"/>
        </w:rPr>
        <w:sym w:font="Wingdings" w:char="00A8"/>
      </w:r>
      <w:r>
        <w:rPr>
          <w:rFonts w:hint="eastAsia" w:ascii="宋体" w:hAnsi="宋体" w:cs="宋体"/>
          <w:bCs/>
          <w:snapToGrid/>
          <w:color w:val="auto"/>
          <w:sz w:val="21"/>
          <w:highlight w:val="none"/>
          <w:lang w:eastAsia="zh-CN"/>
        </w:rPr>
        <w:t>否</w:t>
      </w:r>
    </w:p>
    <w:p w14:paraId="455345CA">
      <w:pPr>
        <w:widowControl w:val="0"/>
        <w:kinsoku/>
        <w:autoSpaceDE/>
        <w:autoSpaceDN/>
        <w:adjustRightInd/>
        <w:snapToGrid/>
        <w:spacing w:line="400" w:lineRule="exact"/>
        <w:ind w:firstLine="420" w:firstLineChars="0"/>
        <w:jc w:val="both"/>
        <w:textAlignment w:val="auto"/>
        <w:rPr>
          <w:rFonts w:hint="eastAsia" w:ascii="宋体" w:hAnsi="宋体" w:eastAsia="等线" w:cs="宋体"/>
          <w:bCs/>
          <w:snapToGrid/>
          <w:color w:val="auto"/>
          <w:sz w:val="21"/>
          <w:highlight w:val="none"/>
          <w:u w:val="single"/>
          <w:lang w:eastAsia="zh-CN"/>
        </w:rPr>
      </w:pPr>
      <w:r>
        <w:rPr>
          <w:rFonts w:hint="eastAsia" w:ascii="宋体" w:hAnsi="宋体" w:eastAsia="等线" w:cs="宋体"/>
          <w:bCs/>
          <w:snapToGrid/>
          <w:color w:val="auto"/>
          <w:sz w:val="21"/>
          <w:highlight w:val="none"/>
          <w:lang w:eastAsia="zh-CN"/>
        </w:rPr>
        <w:t>（8）履约验收其他事项：</w:t>
      </w:r>
      <w:r>
        <w:rPr>
          <w:rFonts w:hint="eastAsia" w:ascii="宋体" w:hAnsi="宋体" w:eastAsia="等线" w:cs="宋体"/>
          <w:bCs/>
          <w:snapToGrid/>
          <w:color w:val="auto"/>
          <w:sz w:val="21"/>
          <w:highlight w:val="none"/>
          <w:u w:val="single"/>
          <w:lang w:eastAsia="zh-CN"/>
        </w:rPr>
        <w:t xml:space="preserve">      （产权过户登记等）          </w:t>
      </w:r>
    </w:p>
    <w:p w14:paraId="26A932C5">
      <w:pPr>
        <w:widowControl w:val="0"/>
        <w:numPr>
          <w:ilvl w:val="0"/>
          <w:numId w:val="2"/>
        </w:numPr>
        <w:kinsoku/>
        <w:autoSpaceDE/>
        <w:autoSpaceDN/>
        <w:adjustRightInd/>
        <w:snapToGrid/>
        <w:spacing w:line="400" w:lineRule="exact"/>
        <w:ind w:firstLineChars="0"/>
        <w:jc w:val="both"/>
        <w:textAlignment w:val="auto"/>
        <w:rPr>
          <w:rFonts w:hint="eastAsia"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组成合同的文件</w:t>
      </w:r>
    </w:p>
    <w:p w14:paraId="440D87FB">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本协议书与下列文件一起构成合同文件，如下述文件之间有任何抵触、矛盾或歧义，应按以下顺序解释：</w:t>
      </w:r>
    </w:p>
    <w:p w14:paraId="56268EE9">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（1）政府采购合同协议书及其变更、补充协议</w:t>
      </w:r>
    </w:p>
    <w:p w14:paraId="20455B9C">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（2）政府采购合同专用条款</w:t>
      </w:r>
    </w:p>
    <w:p w14:paraId="1FD836C8">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（3）政府采购合同通用条款</w:t>
      </w:r>
    </w:p>
    <w:p w14:paraId="44BA5898">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（4）中标（成交）通知书</w:t>
      </w:r>
    </w:p>
    <w:p w14:paraId="3BE59310">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（5）投标（响应）文件</w:t>
      </w:r>
    </w:p>
    <w:p w14:paraId="7147B077">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（6）采购文件</w:t>
      </w:r>
    </w:p>
    <w:p w14:paraId="6649B565">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（7）有关技术文件，图纸</w:t>
      </w:r>
    </w:p>
    <w:p w14:paraId="34C0E0BF">
      <w:pPr>
        <w:kinsoku/>
        <w:autoSpaceDE/>
        <w:autoSpaceDN/>
        <w:adjustRightInd/>
        <w:snapToGrid/>
        <w:spacing w:line="400" w:lineRule="exact"/>
        <w:ind w:firstLine="44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（8）国家法律、行政法规和规章制度规定或合同约定的作为合同组成部分的其他文件</w:t>
      </w:r>
    </w:p>
    <w:p w14:paraId="667ADF4B">
      <w:pPr>
        <w:widowControl w:val="0"/>
        <w:numPr>
          <w:ilvl w:val="0"/>
          <w:numId w:val="2"/>
        </w:numPr>
        <w:kinsoku/>
        <w:autoSpaceDE/>
        <w:autoSpaceDN/>
        <w:adjustRightInd/>
        <w:snapToGrid/>
        <w:spacing w:line="400" w:lineRule="exact"/>
        <w:ind w:firstLineChars="0"/>
        <w:jc w:val="both"/>
        <w:textAlignment w:val="auto"/>
        <w:rPr>
          <w:rFonts w:hint="eastAsia"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合同生效</w:t>
      </w:r>
    </w:p>
    <w:p w14:paraId="12D52D45">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本合同自</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生效。</w:t>
      </w:r>
    </w:p>
    <w:p w14:paraId="17366E8F">
      <w:pPr>
        <w:widowControl w:val="0"/>
        <w:numPr>
          <w:ilvl w:val="0"/>
          <w:numId w:val="2"/>
        </w:numPr>
        <w:kinsoku/>
        <w:autoSpaceDE/>
        <w:autoSpaceDN/>
        <w:adjustRightInd/>
        <w:snapToGrid/>
        <w:spacing w:line="400" w:lineRule="exact"/>
        <w:ind w:firstLineChars="0"/>
        <w:jc w:val="both"/>
        <w:textAlignment w:val="auto"/>
        <w:rPr>
          <w:rFonts w:hint="eastAsia" w:ascii="宋体" w:hAnsi="宋体" w:eastAsia="等线" w:cs="Times New Roman"/>
          <w:b/>
          <w:snapToGrid/>
          <w:color w:val="auto"/>
          <w:sz w:val="21"/>
          <w:highlight w:val="none"/>
          <w:lang w:eastAsia="zh-CN"/>
        </w:rPr>
      </w:pPr>
      <w:r>
        <w:rPr>
          <w:rFonts w:hint="eastAsia" w:ascii="宋体" w:hAnsi="宋体" w:eastAsia="等线" w:cs="Times New Roman"/>
          <w:b/>
          <w:snapToGrid/>
          <w:color w:val="auto"/>
          <w:sz w:val="21"/>
          <w:highlight w:val="none"/>
          <w:lang w:eastAsia="zh-CN"/>
        </w:rPr>
        <w:t>合同份数</w:t>
      </w:r>
    </w:p>
    <w:p w14:paraId="1E3C2A29">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本合同一式</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份，甲方执</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份，乙方执</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份，均具有同等法律效力。</w:t>
      </w:r>
    </w:p>
    <w:p w14:paraId="052A21F1">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合同订立时间：</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年</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月</w:t>
      </w:r>
      <w:r>
        <w:rPr>
          <w:rFonts w:hint="eastAsia" w:ascii="宋体" w:hAnsi="宋体" w:eastAsia="等线" w:cs="Times New Roman"/>
          <w:snapToGrid/>
          <w:color w:val="auto"/>
          <w:sz w:val="21"/>
          <w:highlight w:val="none"/>
          <w:u w:val="single"/>
          <w:lang w:eastAsia="zh-CN"/>
        </w:rPr>
        <w:t xml:space="preserve">      </w:t>
      </w:r>
      <w:r>
        <w:rPr>
          <w:rFonts w:hint="eastAsia" w:ascii="宋体" w:hAnsi="宋体" w:eastAsia="等线" w:cs="Times New Roman"/>
          <w:snapToGrid/>
          <w:color w:val="auto"/>
          <w:sz w:val="21"/>
          <w:highlight w:val="none"/>
          <w:lang w:eastAsia="zh-CN"/>
        </w:rPr>
        <w:t>日</w:t>
      </w:r>
    </w:p>
    <w:p w14:paraId="3C64D31F">
      <w:pPr>
        <w:widowControl w:val="0"/>
        <w:kinsoku/>
        <w:autoSpaceDE/>
        <w:autoSpaceDN/>
        <w:adjustRightInd/>
        <w:snapToGrid/>
        <w:spacing w:line="400" w:lineRule="exact"/>
        <w:ind w:firstLine="420" w:firstLineChars="0"/>
        <w:jc w:val="both"/>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合同订立地点：</w:t>
      </w:r>
      <w:r>
        <w:rPr>
          <w:rFonts w:hint="eastAsia" w:ascii="宋体" w:hAnsi="宋体" w:eastAsia="等线" w:cs="Times New Roman"/>
          <w:snapToGrid/>
          <w:color w:val="auto"/>
          <w:sz w:val="21"/>
          <w:highlight w:val="none"/>
          <w:u w:val="single"/>
          <w:lang w:eastAsia="zh-CN"/>
        </w:rPr>
        <w:t xml:space="preserve">                           </w:t>
      </w:r>
    </w:p>
    <w:p w14:paraId="03042B6D">
      <w:pPr>
        <w:widowControl w:val="0"/>
        <w:kinsoku/>
        <w:autoSpaceDE/>
        <w:autoSpaceDN/>
        <w:adjustRightInd/>
        <w:snapToGrid/>
        <w:spacing w:line="400" w:lineRule="exact"/>
        <w:ind w:firstLine="420" w:firstLineChars="0"/>
        <w:jc w:val="both"/>
        <w:textAlignment w:val="auto"/>
        <w:rPr>
          <w:rFonts w:hint="eastAsia" w:ascii="等线" w:hAnsi="等线" w:eastAsia="等线" w:cs="Times New Roman"/>
          <w:snapToGrid/>
          <w:color w:val="auto"/>
          <w:sz w:val="21"/>
          <w:szCs w:val="22"/>
          <w:highlight w:val="none"/>
          <w:lang w:eastAsia="zh-CN"/>
        </w:rPr>
      </w:pPr>
      <w:r>
        <w:rPr>
          <w:rFonts w:hint="eastAsia" w:ascii="宋体" w:hAnsi="宋体" w:eastAsia="等线" w:cs="Times New Roman"/>
          <w:snapToGrid/>
          <w:color w:val="auto"/>
          <w:sz w:val="21"/>
          <w:highlight w:val="none"/>
          <w:lang w:eastAsia="zh-CN"/>
        </w:rPr>
        <w:t>附件：具体标的及其技术要求和商务要求、联合协议、分包意向协议等。</w:t>
      </w:r>
    </w:p>
    <w:p w14:paraId="52029BEF">
      <w:pPr>
        <w:widowControl w:val="0"/>
        <w:kinsoku/>
        <w:autoSpaceDE/>
        <w:autoSpaceDN/>
        <w:adjustRightInd/>
        <w:snapToGrid/>
        <w:spacing w:line="240" w:lineRule="auto"/>
        <w:ind w:firstLine="420" w:firstLineChars="0"/>
        <w:jc w:val="both"/>
        <w:textAlignment w:val="auto"/>
        <w:rPr>
          <w:rFonts w:hint="eastAsia" w:ascii="等线" w:hAnsi="等线" w:cs="Times New Roman" w:eastAsiaTheme="minorEastAsia"/>
          <w:snapToGrid/>
          <w:color w:val="auto"/>
          <w:sz w:val="21"/>
          <w:szCs w:val="22"/>
          <w:highlight w:val="none"/>
          <w:lang w:eastAsia="zh-CN"/>
        </w:rPr>
      </w:pPr>
    </w:p>
    <w:p w14:paraId="49250787">
      <w:pPr>
        <w:widowControl w:val="0"/>
        <w:kinsoku/>
        <w:autoSpaceDE/>
        <w:autoSpaceDN/>
        <w:adjustRightInd/>
        <w:snapToGrid/>
        <w:spacing w:line="240" w:lineRule="auto"/>
        <w:ind w:firstLine="420" w:firstLineChars="0"/>
        <w:jc w:val="both"/>
        <w:textAlignment w:val="auto"/>
        <w:rPr>
          <w:rFonts w:hint="eastAsia" w:ascii="等线" w:hAnsi="等线" w:cs="Times New Roman" w:eastAsiaTheme="minorEastAsia"/>
          <w:snapToGrid/>
          <w:color w:val="auto"/>
          <w:sz w:val="21"/>
          <w:szCs w:val="22"/>
          <w:highlight w:val="none"/>
          <w:lang w:eastAsia="zh-CN"/>
        </w:rPr>
      </w:pPr>
    </w:p>
    <w:p w14:paraId="2C9E9F82">
      <w:pPr>
        <w:widowControl w:val="0"/>
        <w:kinsoku/>
        <w:autoSpaceDE/>
        <w:autoSpaceDN/>
        <w:adjustRightInd/>
        <w:snapToGrid/>
        <w:spacing w:line="240" w:lineRule="auto"/>
        <w:ind w:firstLine="420" w:firstLineChars="0"/>
        <w:jc w:val="both"/>
        <w:textAlignment w:val="auto"/>
        <w:rPr>
          <w:rFonts w:hint="eastAsia" w:ascii="等线" w:hAnsi="等线" w:cs="Times New Roman" w:eastAsiaTheme="minorEastAsia"/>
          <w:snapToGrid/>
          <w:color w:val="auto"/>
          <w:sz w:val="21"/>
          <w:szCs w:val="22"/>
          <w:highlight w:val="none"/>
          <w:lang w:eastAsia="zh-CN"/>
        </w:rPr>
      </w:pPr>
    </w:p>
    <w:p w14:paraId="5C5A136B">
      <w:pPr>
        <w:widowControl w:val="0"/>
        <w:kinsoku/>
        <w:autoSpaceDE/>
        <w:autoSpaceDN/>
        <w:adjustRightInd/>
        <w:snapToGrid/>
        <w:spacing w:line="240" w:lineRule="auto"/>
        <w:ind w:firstLine="420" w:firstLineChars="0"/>
        <w:jc w:val="both"/>
        <w:textAlignment w:val="auto"/>
        <w:rPr>
          <w:rFonts w:hint="eastAsia" w:ascii="等线" w:hAnsi="等线" w:cs="Times New Roman" w:eastAsiaTheme="minorEastAsia"/>
          <w:snapToGrid/>
          <w:color w:val="auto"/>
          <w:sz w:val="21"/>
          <w:szCs w:val="22"/>
          <w:highlight w:val="none"/>
          <w:lang w:eastAsia="zh-CN"/>
        </w:rPr>
      </w:pPr>
    </w:p>
    <w:p w14:paraId="06A7DDDF">
      <w:pPr>
        <w:widowControl w:val="0"/>
        <w:kinsoku/>
        <w:autoSpaceDE/>
        <w:autoSpaceDN/>
        <w:adjustRightInd/>
        <w:snapToGrid/>
        <w:spacing w:line="240" w:lineRule="auto"/>
        <w:ind w:firstLine="420" w:firstLineChars="0"/>
        <w:jc w:val="both"/>
        <w:textAlignment w:val="auto"/>
        <w:rPr>
          <w:rFonts w:hint="eastAsia" w:ascii="等线" w:hAnsi="等线" w:cs="Times New Roman" w:eastAsiaTheme="minorEastAsia"/>
          <w:snapToGrid/>
          <w:color w:val="auto"/>
          <w:sz w:val="21"/>
          <w:szCs w:val="22"/>
          <w:highlight w:val="none"/>
          <w:lang w:eastAsia="zh-CN"/>
        </w:rPr>
      </w:pPr>
    </w:p>
    <w:p w14:paraId="70F759FF">
      <w:pPr>
        <w:widowControl w:val="0"/>
        <w:kinsoku/>
        <w:autoSpaceDE/>
        <w:autoSpaceDN/>
        <w:adjustRightInd/>
        <w:snapToGrid/>
        <w:spacing w:line="240" w:lineRule="auto"/>
        <w:ind w:firstLine="420" w:firstLineChars="0"/>
        <w:jc w:val="both"/>
        <w:textAlignment w:val="auto"/>
        <w:rPr>
          <w:rFonts w:hint="eastAsia" w:ascii="等线" w:hAnsi="等线" w:cs="Times New Roman" w:eastAsiaTheme="minorEastAsia"/>
          <w:snapToGrid/>
          <w:color w:val="auto"/>
          <w:sz w:val="21"/>
          <w:szCs w:val="22"/>
          <w:highlight w:val="none"/>
          <w:lang w:eastAsia="zh-CN"/>
        </w:rPr>
      </w:pPr>
    </w:p>
    <w:p w14:paraId="5C448F5C">
      <w:pPr>
        <w:widowControl w:val="0"/>
        <w:kinsoku/>
        <w:autoSpaceDE/>
        <w:autoSpaceDN/>
        <w:adjustRightInd/>
        <w:snapToGrid/>
        <w:spacing w:line="240" w:lineRule="auto"/>
        <w:ind w:firstLine="420" w:firstLineChars="0"/>
        <w:jc w:val="both"/>
        <w:textAlignment w:val="auto"/>
        <w:rPr>
          <w:rFonts w:ascii="Calibri" w:hAnsi="Calibri" w:cs="Times New Roman"/>
          <w:snapToGrid/>
          <w:color w:val="auto"/>
          <w:sz w:val="21"/>
          <w:szCs w:val="22"/>
          <w:highlight w:val="none"/>
          <w:lang w:eastAsia="zh-CN"/>
        </w:rPr>
      </w:pPr>
    </w:p>
    <w:tbl>
      <w:tblPr>
        <w:tblStyle w:val="2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50"/>
        <w:gridCol w:w="2869"/>
        <w:gridCol w:w="2354"/>
        <w:gridCol w:w="2517"/>
      </w:tblGrid>
      <w:tr w14:paraId="7E887C1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4D3CA2D9">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szCs w:val="22"/>
                <w:highlight w:val="none"/>
                <w:lang w:eastAsia="zh-CN"/>
              </w:rPr>
            </w:pPr>
            <w:r>
              <w:rPr>
                <w:rFonts w:ascii="等线" w:hAnsi="等线" w:eastAsia="等线" w:cs="Times New Roman"/>
                <w:snapToGrid/>
                <w:color w:val="auto"/>
                <w:sz w:val="21"/>
                <w:highlight w:val="none"/>
                <w:lang w:eastAsia="zh-CN"/>
              </w:rPr>
              <w:t>甲方</w:t>
            </w:r>
            <w:r>
              <w:rPr>
                <w:rFonts w:hint="eastAsia" w:ascii="等线" w:hAnsi="等线" w:eastAsia="等线" w:cs="Times New Roman"/>
                <w:snapToGrid/>
                <w:color w:val="auto"/>
                <w:sz w:val="21"/>
                <w:highlight w:val="none"/>
                <w:lang w:eastAsia="zh-CN"/>
              </w:rPr>
              <w:t>（采购人</w:t>
            </w:r>
            <w:r>
              <w:rPr>
                <w:rFonts w:hint="eastAsia" w:ascii="宋体" w:hAnsi="宋体" w:eastAsia="等线" w:cs="Times New Roman"/>
                <w:snapToGrid/>
                <w:color w:val="auto"/>
                <w:sz w:val="21"/>
                <w:highlight w:val="none"/>
                <w:lang w:eastAsia="zh-CN"/>
              </w:rPr>
              <w:t>、受采购人委托签订合同的单位或</w:t>
            </w:r>
            <w:r>
              <w:rPr>
                <w:rFonts w:hint="eastAsia" w:ascii="等线" w:hAnsi="等线" w:eastAsia="等线" w:cs="Times New Roman"/>
                <w:snapToGrid/>
                <w:color w:val="auto"/>
                <w:sz w:val="21"/>
                <w:highlight w:val="none"/>
                <w:lang w:eastAsia="zh-CN"/>
              </w:rPr>
              <w:t>采购文件约定的合同甲方）</w:t>
            </w:r>
          </w:p>
        </w:tc>
        <w:tc>
          <w:tcPr>
            <w:tcW w:w="2437" w:type="pct"/>
            <w:gridSpan w:val="2"/>
            <w:tcBorders>
              <w:left w:val="single" w:color="auto" w:sz="2" w:space="0"/>
              <w:bottom w:val="single" w:color="auto" w:sz="2" w:space="0"/>
            </w:tcBorders>
            <w:vAlign w:val="center"/>
          </w:tcPr>
          <w:p w14:paraId="2A404449">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szCs w:val="22"/>
                <w:highlight w:val="none"/>
                <w:lang w:eastAsia="zh-CN"/>
              </w:rPr>
            </w:pPr>
            <w:r>
              <w:rPr>
                <w:rFonts w:ascii="等线" w:hAnsi="等线" w:eastAsia="等线" w:cs="Times New Roman"/>
                <w:snapToGrid/>
                <w:color w:val="auto"/>
                <w:sz w:val="21"/>
                <w:highlight w:val="none"/>
                <w:lang w:eastAsia="zh-CN"/>
              </w:rPr>
              <w:t>乙方</w:t>
            </w:r>
            <w:r>
              <w:rPr>
                <w:rFonts w:hint="eastAsia" w:ascii="等线" w:hAnsi="等线" w:eastAsia="等线" w:cs="Times New Roman"/>
                <w:snapToGrid/>
                <w:color w:val="auto"/>
                <w:sz w:val="21"/>
                <w:highlight w:val="none"/>
                <w:lang w:eastAsia="zh-CN"/>
              </w:rPr>
              <w:t>（供应商）</w:t>
            </w:r>
          </w:p>
        </w:tc>
      </w:tr>
      <w:tr w14:paraId="0110A8F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550E24F9">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单位名称</w:t>
            </w:r>
            <w:r>
              <w:rPr>
                <w:rFonts w:hint="eastAsia" w:ascii="等线" w:hAnsi="等线" w:eastAsia="等线" w:cs="Times New Roman"/>
                <w:snapToGrid/>
                <w:color w:val="auto"/>
                <w:sz w:val="21"/>
                <w:highlight w:val="none"/>
                <w:lang w:eastAsia="zh-CN"/>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1AAD4664">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04722D51">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单位名称</w:t>
            </w:r>
            <w:r>
              <w:rPr>
                <w:rFonts w:hint="eastAsia" w:ascii="等线" w:hAnsi="等线" w:eastAsia="等线" w:cs="Times New Roman"/>
                <w:snapToGrid/>
                <w:color w:val="auto"/>
                <w:sz w:val="21"/>
                <w:highlight w:val="none"/>
                <w:lang w:eastAsia="zh-CN"/>
              </w:rPr>
              <w:t>（公章或合同章）</w:t>
            </w:r>
          </w:p>
        </w:tc>
        <w:tc>
          <w:tcPr>
            <w:tcW w:w="1259" w:type="pct"/>
            <w:tcBorders>
              <w:top w:val="single" w:color="auto" w:sz="2" w:space="0"/>
              <w:left w:val="single" w:color="auto" w:sz="2" w:space="0"/>
              <w:bottom w:val="single" w:color="auto" w:sz="2" w:space="0"/>
            </w:tcBorders>
            <w:vAlign w:val="center"/>
          </w:tcPr>
          <w:p w14:paraId="2B413EBD">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pacing w:val="20"/>
                <w:sz w:val="21"/>
                <w:highlight w:val="none"/>
                <w:lang w:eastAsia="zh-CN"/>
              </w:rPr>
            </w:pPr>
          </w:p>
        </w:tc>
      </w:tr>
      <w:tr w14:paraId="1AB1277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772F9A98">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法定代表人</w:t>
            </w:r>
          </w:p>
          <w:p w14:paraId="784AAB42">
            <w:pPr>
              <w:widowControl w:val="0"/>
              <w:kinsoku/>
              <w:autoSpaceDE/>
              <w:autoSpaceDN/>
              <w:adjustRightInd/>
              <w:snapToGrid/>
              <w:spacing w:line="300" w:lineRule="exact"/>
              <w:ind w:firstLine="100" w:firstLineChars="0"/>
              <w:jc w:val="center"/>
              <w:textAlignment w:val="auto"/>
              <w:rPr>
                <w:rFonts w:hint="eastAsia"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或其</w:t>
            </w:r>
            <w:r>
              <w:rPr>
                <w:rFonts w:ascii="等线" w:hAnsi="等线" w:eastAsia="等线" w:cs="Times New Roman"/>
                <w:snapToGrid/>
                <w:color w:val="auto"/>
                <w:sz w:val="21"/>
                <w:highlight w:val="none"/>
                <w:lang w:eastAsia="zh-CN"/>
              </w:rPr>
              <w:t>委托代理人</w:t>
            </w:r>
            <w:r>
              <w:rPr>
                <w:rFonts w:hint="eastAsia" w:ascii="等线" w:hAnsi="等线" w:eastAsia="等线" w:cs="Times New Roman"/>
                <w:snapToGrid/>
                <w:color w:val="auto"/>
                <w:sz w:val="21"/>
                <w:highlight w:val="none"/>
                <w:lang w:eastAsia="zh-CN"/>
              </w:rPr>
              <w:t>（签章）</w:t>
            </w:r>
          </w:p>
        </w:tc>
        <w:tc>
          <w:tcPr>
            <w:tcW w:w="1436" w:type="pct"/>
            <w:vMerge w:val="restart"/>
            <w:tcBorders>
              <w:top w:val="single" w:color="auto" w:sz="2" w:space="0"/>
              <w:left w:val="single" w:color="auto" w:sz="2" w:space="0"/>
              <w:right w:val="single" w:color="auto" w:sz="2" w:space="0"/>
            </w:tcBorders>
            <w:vAlign w:val="center"/>
          </w:tcPr>
          <w:p w14:paraId="6398F9E3">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right w:val="single" w:color="auto" w:sz="2" w:space="0"/>
            </w:tcBorders>
            <w:vAlign w:val="center"/>
          </w:tcPr>
          <w:p w14:paraId="7EB75D7E">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法定代表人</w:t>
            </w:r>
          </w:p>
          <w:p w14:paraId="5B8A976B">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或其</w:t>
            </w:r>
            <w:r>
              <w:rPr>
                <w:rFonts w:ascii="等线" w:hAnsi="等线" w:eastAsia="等线" w:cs="Times New Roman"/>
                <w:snapToGrid/>
                <w:color w:val="auto"/>
                <w:sz w:val="21"/>
                <w:highlight w:val="none"/>
                <w:lang w:eastAsia="zh-CN"/>
              </w:rPr>
              <w:t>委托代理人</w:t>
            </w:r>
            <w:r>
              <w:rPr>
                <w:rFonts w:hint="eastAsia" w:ascii="等线" w:hAnsi="等线" w:eastAsia="等线" w:cs="Times New Roman"/>
                <w:snapToGrid/>
                <w:color w:val="auto"/>
                <w:sz w:val="21"/>
                <w:highlight w:val="none"/>
                <w:lang w:eastAsia="zh-CN"/>
              </w:rPr>
              <w:t>（签章）</w:t>
            </w:r>
          </w:p>
        </w:tc>
        <w:tc>
          <w:tcPr>
            <w:tcW w:w="1259" w:type="pct"/>
            <w:tcBorders>
              <w:top w:val="single" w:color="auto" w:sz="2" w:space="0"/>
              <w:left w:val="single" w:color="auto" w:sz="2" w:space="0"/>
              <w:bottom w:val="single" w:color="auto" w:sz="2" w:space="0"/>
            </w:tcBorders>
            <w:vAlign w:val="center"/>
          </w:tcPr>
          <w:p w14:paraId="6EDFCC65">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r>
      <w:tr w14:paraId="2A833C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1942F17F">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436" w:type="pct"/>
            <w:vMerge w:val="continue"/>
            <w:tcBorders>
              <w:left w:val="single" w:color="auto" w:sz="2" w:space="0"/>
              <w:bottom w:val="single" w:color="auto" w:sz="2" w:space="0"/>
              <w:right w:val="single" w:color="auto" w:sz="2" w:space="0"/>
            </w:tcBorders>
            <w:vAlign w:val="center"/>
          </w:tcPr>
          <w:p w14:paraId="383747A4">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3BC42264">
            <w:pPr>
              <w:widowControl w:val="0"/>
              <w:kinsoku/>
              <w:autoSpaceDE/>
              <w:autoSpaceDN/>
              <w:adjustRightInd/>
              <w:snapToGrid/>
              <w:spacing w:line="300" w:lineRule="exact"/>
              <w:ind w:firstLine="0" w:firstLineChars="0"/>
              <w:jc w:val="center"/>
              <w:textAlignment w:val="auto"/>
              <w:rPr>
                <w:rFonts w:hint="eastAsia"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拥有者性别</w:t>
            </w:r>
          </w:p>
        </w:tc>
        <w:tc>
          <w:tcPr>
            <w:tcW w:w="1259" w:type="pct"/>
            <w:tcBorders>
              <w:top w:val="single" w:color="auto" w:sz="2" w:space="0"/>
              <w:left w:val="single" w:color="auto" w:sz="2" w:space="0"/>
              <w:bottom w:val="single" w:color="auto" w:sz="2" w:space="0"/>
            </w:tcBorders>
            <w:vAlign w:val="center"/>
          </w:tcPr>
          <w:p w14:paraId="6E681890">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pacing w:val="20"/>
                <w:sz w:val="21"/>
                <w:highlight w:val="none"/>
                <w:lang w:eastAsia="zh-CN"/>
              </w:rPr>
            </w:pPr>
          </w:p>
        </w:tc>
      </w:tr>
      <w:tr w14:paraId="7992132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7A2D228">
            <w:pPr>
              <w:widowControl w:val="0"/>
              <w:kinsoku/>
              <w:autoSpaceDE/>
              <w:autoSpaceDN/>
              <w:adjustRightInd/>
              <w:snapToGrid/>
              <w:spacing w:line="300" w:lineRule="exact"/>
              <w:ind w:firstLine="0" w:firstLineChars="0"/>
              <w:jc w:val="center"/>
              <w:textAlignment w:val="auto"/>
              <w:rPr>
                <w:rFonts w:hint="eastAsia"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0C64F471">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8025777">
            <w:pPr>
              <w:widowControl w:val="0"/>
              <w:kinsoku/>
              <w:autoSpaceDE/>
              <w:autoSpaceDN/>
              <w:adjustRightInd/>
              <w:snapToGrid/>
              <w:spacing w:line="300" w:lineRule="exact"/>
              <w:ind w:firstLine="0" w:firstLineChars="0"/>
              <w:jc w:val="center"/>
              <w:textAlignment w:val="auto"/>
              <w:rPr>
                <w:rFonts w:hint="eastAsia"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住  所</w:t>
            </w:r>
          </w:p>
        </w:tc>
        <w:tc>
          <w:tcPr>
            <w:tcW w:w="1259" w:type="pct"/>
            <w:tcBorders>
              <w:top w:val="single" w:color="auto" w:sz="2" w:space="0"/>
              <w:left w:val="single" w:color="auto" w:sz="2" w:space="0"/>
              <w:bottom w:val="single" w:color="auto" w:sz="2" w:space="0"/>
            </w:tcBorders>
            <w:vAlign w:val="center"/>
          </w:tcPr>
          <w:p w14:paraId="2CE21D7D">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pacing w:val="20"/>
                <w:sz w:val="21"/>
                <w:highlight w:val="none"/>
                <w:lang w:eastAsia="zh-CN"/>
              </w:rPr>
            </w:pPr>
          </w:p>
        </w:tc>
      </w:tr>
      <w:tr w14:paraId="2119526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3F5E20F">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3AEE5575">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645134A8">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 系 人</w:t>
            </w:r>
          </w:p>
        </w:tc>
        <w:tc>
          <w:tcPr>
            <w:tcW w:w="1259" w:type="pct"/>
            <w:tcBorders>
              <w:top w:val="single" w:color="auto" w:sz="2" w:space="0"/>
              <w:left w:val="single" w:color="auto" w:sz="2" w:space="0"/>
              <w:bottom w:val="single" w:color="auto" w:sz="2" w:space="0"/>
            </w:tcBorders>
            <w:vAlign w:val="center"/>
          </w:tcPr>
          <w:p w14:paraId="1A5DF1FE">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pacing w:val="20"/>
                <w:sz w:val="21"/>
                <w:highlight w:val="none"/>
                <w:lang w:eastAsia="zh-CN"/>
              </w:rPr>
            </w:pPr>
          </w:p>
        </w:tc>
      </w:tr>
      <w:tr w14:paraId="7468366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37AE493">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7C9FCD37">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990B3D0">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联系电话</w:t>
            </w:r>
          </w:p>
        </w:tc>
        <w:tc>
          <w:tcPr>
            <w:tcW w:w="1259" w:type="pct"/>
            <w:tcBorders>
              <w:top w:val="single" w:color="auto" w:sz="2" w:space="0"/>
              <w:left w:val="single" w:color="auto" w:sz="2" w:space="0"/>
              <w:bottom w:val="single" w:color="auto" w:sz="2" w:space="0"/>
            </w:tcBorders>
            <w:vAlign w:val="center"/>
          </w:tcPr>
          <w:p w14:paraId="5F4EFDB7">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pacing w:val="20"/>
                <w:sz w:val="21"/>
                <w:highlight w:val="none"/>
                <w:lang w:eastAsia="zh-CN"/>
              </w:rPr>
            </w:pPr>
          </w:p>
        </w:tc>
      </w:tr>
      <w:tr w14:paraId="018B203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CFD422C">
            <w:pPr>
              <w:widowControl w:val="0"/>
              <w:kinsoku/>
              <w:autoSpaceDE/>
              <w:autoSpaceDN/>
              <w:adjustRightInd/>
              <w:snapToGrid/>
              <w:spacing w:line="300" w:lineRule="exact"/>
              <w:ind w:firstLine="0" w:firstLineChars="0"/>
              <w:jc w:val="center"/>
              <w:textAlignment w:val="auto"/>
              <w:rPr>
                <w:rFonts w:hint="eastAsia" w:ascii="等线" w:hAnsi="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7AE089F1">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318DB57">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通信地址</w:t>
            </w:r>
          </w:p>
        </w:tc>
        <w:tc>
          <w:tcPr>
            <w:tcW w:w="1259" w:type="pct"/>
            <w:tcBorders>
              <w:top w:val="single" w:color="auto" w:sz="2" w:space="0"/>
              <w:left w:val="single" w:color="auto" w:sz="2" w:space="0"/>
              <w:bottom w:val="single" w:color="auto" w:sz="2" w:space="0"/>
            </w:tcBorders>
            <w:vAlign w:val="center"/>
          </w:tcPr>
          <w:p w14:paraId="3BA34497">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pacing w:val="20"/>
                <w:sz w:val="21"/>
                <w:highlight w:val="none"/>
                <w:lang w:eastAsia="zh-CN"/>
              </w:rPr>
            </w:pPr>
          </w:p>
        </w:tc>
      </w:tr>
      <w:tr w14:paraId="4379C03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1606D4C">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7B4DCBBB">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728DC967">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邮政编码</w:t>
            </w:r>
          </w:p>
        </w:tc>
        <w:tc>
          <w:tcPr>
            <w:tcW w:w="1259" w:type="pct"/>
            <w:tcBorders>
              <w:top w:val="single" w:color="auto" w:sz="2" w:space="0"/>
              <w:left w:val="single" w:color="auto" w:sz="2" w:space="0"/>
              <w:bottom w:val="single" w:color="auto" w:sz="2" w:space="0"/>
            </w:tcBorders>
            <w:vAlign w:val="center"/>
          </w:tcPr>
          <w:p w14:paraId="44747A04">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pacing w:val="20"/>
                <w:sz w:val="21"/>
                <w:highlight w:val="none"/>
                <w:lang w:eastAsia="zh-CN"/>
              </w:rPr>
            </w:pPr>
          </w:p>
        </w:tc>
      </w:tr>
      <w:tr w14:paraId="2ACAE9C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0CF28B7">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1659B333">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0A3C6048">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电子邮箱</w:t>
            </w:r>
          </w:p>
        </w:tc>
        <w:tc>
          <w:tcPr>
            <w:tcW w:w="1259" w:type="pct"/>
            <w:tcBorders>
              <w:top w:val="single" w:color="auto" w:sz="2" w:space="0"/>
              <w:left w:val="single" w:color="auto" w:sz="2" w:space="0"/>
              <w:bottom w:val="single" w:color="auto" w:sz="2" w:space="0"/>
            </w:tcBorders>
            <w:vAlign w:val="center"/>
          </w:tcPr>
          <w:p w14:paraId="494658D6">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pacing w:val="20"/>
                <w:sz w:val="21"/>
                <w:highlight w:val="none"/>
                <w:lang w:eastAsia="zh-CN"/>
              </w:rPr>
            </w:pPr>
          </w:p>
        </w:tc>
      </w:tr>
      <w:tr w14:paraId="77BFC32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5783211">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2F2592CA">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4F7D1657">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hint="eastAsia" w:ascii="等线" w:hAnsi="等线" w:eastAsia="等线" w:cs="Times New Roman"/>
                <w:snapToGrid/>
                <w:color w:val="auto"/>
                <w:sz w:val="21"/>
                <w:highlight w:val="none"/>
                <w:lang w:eastAsia="zh-CN"/>
              </w:rPr>
              <w:t>统一社会信用代码</w:t>
            </w:r>
          </w:p>
        </w:tc>
        <w:tc>
          <w:tcPr>
            <w:tcW w:w="1259" w:type="pct"/>
            <w:tcBorders>
              <w:top w:val="single" w:color="auto" w:sz="2" w:space="0"/>
              <w:left w:val="single" w:color="auto" w:sz="2" w:space="0"/>
              <w:bottom w:val="single" w:color="auto" w:sz="2" w:space="0"/>
            </w:tcBorders>
            <w:vAlign w:val="center"/>
          </w:tcPr>
          <w:p w14:paraId="0CCEE1F9">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pacing w:val="20"/>
                <w:sz w:val="21"/>
                <w:highlight w:val="none"/>
                <w:lang w:eastAsia="zh-CN"/>
              </w:rPr>
            </w:pPr>
          </w:p>
        </w:tc>
      </w:tr>
      <w:tr w14:paraId="5904AD3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2AF9E9F">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7664E43E">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17951E5B">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开户名称</w:t>
            </w:r>
          </w:p>
        </w:tc>
        <w:tc>
          <w:tcPr>
            <w:tcW w:w="1259" w:type="pct"/>
            <w:tcBorders>
              <w:top w:val="single" w:color="auto" w:sz="2" w:space="0"/>
              <w:left w:val="single" w:color="auto" w:sz="2" w:space="0"/>
              <w:bottom w:val="single" w:color="auto" w:sz="2" w:space="0"/>
            </w:tcBorders>
            <w:vAlign w:val="center"/>
          </w:tcPr>
          <w:p w14:paraId="4EBA380A">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pacing w:val="20"/>
                <w:sz w:val="21"/>
                <w:highlight w:val="none"/>
                <w:lang w:eastAsia="zh-CN"/>
              </w:rPr>
            </w:pPr>
          </w:p>
        </w:tc>
      </w:tr>
      <w:tr w14:paraId="7382388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3756801">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6A23A61C">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74A85F67">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开户银行</w:t>
            </w:r>
          </w:p>
        </w:tc>
        <w:tc>
          <w:tcPr>
            <w:tcW w:w="1259" w:type="pct"/>
            <w:tcBorders>
              <w:top w:val="single" w:color="auto" w:sz="2" w:space="0"/>
              <w:left w:val="single" w:color="auto" w:sz="2" w:space="0"/>
              <w:bottom w:val="single" w:color="auto" w:sz="2" w:space="0"/>
            </w:tcBorders>
            <w:vAlign w:val="center"/>
          </w:tcPr>
          <w:p w14:paraId="7A60ED72">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pacing w:val="20"/>
                <w:sz w:val="21"/>
                <w:highlight w:val="none"/>
                <w:lang w:eastAsia="zh-CN"/>
              </w:rPr>
            </w:pPr>
          </w:p>
        </w:tc>
      </w:tr>
      <w:tr w14:paraId="1328CC8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5BEA412">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436" w:type="pct"/>
            <w:tcBorders>
              <w:top w:val="single" w:color="auto" w:sz="2" w:space="0"/>
              <w:left w:val="single" w:color="auto" w:sz="2" w:space="0"/>
              <w:bottom w:val="single" w:color="auto" w:sz="2" w:space="0"/>
              <w:right w:val="single" w:color="auto" w:sz="2" w:space="0"/>
            </w:tcBorders>
            <w:vAlign w:val="center"/>
          </w:tcPr>
          <w:p w14:paraId="5DA94671">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p>
        </w:tc>
        <w:tc>
          <w:tcPr>
            <w:tcW w:w="1178" w:type="pct"/>
            <w:tcBorders>
              <w:top w:val="single" w:color="auto" w:sz="2" w:space="0"/>
              <w:left w:val="single" w:color="auto" w:sz="2" w:space="0"/>
              <w:bottom w:val="single" w:color="auto" w:sz="2" w:space="0"/>
              <w:right w:val="single" w:color="auto" w:sz="2" w:space="0"/>
            </w:tcBorders>
            <w:vAlign w:val="center"/>
          </w:tcPr>
          <w:p w14:paraId="42003936">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z w:val="21"/>
                <w:highlight w:val="none"/>
                <w:lang w:eastAsia="zh-CN"/>
              </w:rPr>
            </w:pPr>
            <w:r>
              <w:rPr>
                <w:rFonts w:ascii="等线" w:hAnsi="等线" w:eastAsia="等线" w:cs="Times New Roman"/>
                <w:snapToGrid/>
                <w:color w:val="auto"/>
                <w:sz w:val="21"/>
                <w:highlight w:val="none"/>
                <w:lang w:eastAsia="zh-CN"/>
              </w:rPr>
              <w:t>银行账号</w:t>
            </w:r>
          </w:p>
        </w:tc>
        <w:tc>
          <w:tcPr>
            <w:tcW w:w="1259" w:type="pct"/>
            <w:tcBorders>
              <w:top w:val="single" w:color="auto" w:sz="2" w:space="0"/>
              <w:left w:val="single" w:color="auto" w:sz="2" w:space="0"/>
              <w:bottom w:val="single" w:color="auto" w:sz="2" w:space="0"/>
            </w:tcBorders>
            <w:vAlign w:val="center"/>
          </w:tcPr>
          <w:p w14:paraId="1D9FB67E">
            <w:pPr>
              <w:widowControl w:val="0"/>
              <w:kinsoku/>
              <w:autoSpaceDE/>
              <w:autoSpaceDN/>
              <w:adjustRightInd/>
              <w:snapToGrid/>
              <w:spacing w:line="300" w:lineRule="exact"/>
              <w:ind w:firstLine="0" w:firstLineChars="0"/>
              <w:jc w:val="center"/>
              <w:textAlignment w:val="auto"/>
              <w:rPr>
                <w:rFonts w:hint="eastAsia" w:ascii="等线" w:hAnsi="等线" w:eastAsia="等线" w:cs="Times New Roman"/>
                <w:snapToGrid/>
                <w:color w:val="auto"/>
                <w:spacing w:val="20"/>
                <w:sz w:val="21"/>
                <w:highlight w:val="none"/>
                <w:lang w:eastAsia="zh-CN"/>
              </w:rPr>
            </w:pPr>
          </w:p>
        </w:tc>
      </w:tr>
      <w:tr w14:paraId="1490EF4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1F3A2457">
            <w:pPr>
              <w:widowControl w:val="0"/>
              <w:kinsoku/>
              <w:autoSpaceDE/>
              <w:autoSpaceDN/>
              <w:adjustRightInd/>
              <w:snapToGrid/>
              <w:spacing w:before="156"/>
              <w:ind w:firstLine="0" w:firstLineChars="0"/>
              <w:textAlignment w:val="auto"/>
              <w:rPr>
                <w:rFonts w:hint="eastAsia" w:ascii="等线" w:hAnsi="等线" w:eastAsia="等线" w:cs="Times New Roman"/>
                <w:snapToGrid/>
                <w:color w:val="auto"/>
                <w:spacing w:val="20"/>
                <w:sz w:val="21"/>
                <w:highlight w:val="none"/>
                <w:lang w:eastAsia="zh-CN"/>
              </w:rPr>
            </w:pPr>
            <w:r>
              <w:rPr>
                <w:rFonts w:hint="eastAsia" w:ascii="宋体" w:hAnsi="宋体" w:eastAsia="等线" w:cs="Times New Roman"/>
                <w:snapToGrid/>
                <w:color w:val="auto"/>
                <w:sz w:val="21"/>
                <w:highlight w:val="none"/>
                <w:lang w:eastAsia="zh-CN"/>
              </w:rPr>
              <w:t>注：涉及联合体或其他合同主体的信息应按上表格式加列。</w:t>
            </w:r>
          </w:p>
        </w:tc>
      </w:tr>
    </w:tbl>
    <w:p w14:paraId="1738502F">
      <w:pPr>
        <w:keepNext/>
        <w:keepLines/>
        <w:widowControl w:val="0"/>
        <w:kinsoku/>
        <w:autoSpaceDE/>
        <w:autoSpaceDN/>
        <w:adjustRightInd/>
        <w:snapToGrid/>
        <w:spacing w:before="156" w:after="200" w:line="240" w:lineRule="auto"/>
        <w:ind w:firstLine="0" w:firstLineChars="0"/>
        <w:jc w:val="center"/>
        <w:textAlignment w:val="auto"/>
        <w:outlineLvl w:val="1"/>
        <w:rPr>
          <w:rFonts w:hint="eastAsia" w:ascii="黑体" w:hAnsi="黑体" w:eastAsia="黑体"/>
          <w:snapToGrid/>
          <w:color w:val="auto"/>
          <w:sz w:val="28"/>
          <w:szCs w:val="28"/>
          <w:highlight w:val="none"/>
          <w:lang w:eastAsia="zh-CN"/>
        </w:rPr>
      </w:pPr>
      <w:r>
        <w:rPr>
          <w:rFonts w:ascii="宋体" w:hAnsi="宋体" w:eastAsia="Arial"/>
          <w:snapToGrid/>
          <w:color w:val="auto"/>
          <w:sz w:val="21"/>
          <w:highlight w:val="none"/>
          <w:u w:val="single"/>
          <w:lang w:eastAsia="zh-CN"/>
        </w:rPr>
        <w:br w:type="page" w:clear="all"/>
      </w:r>
      <w:bookmarkStart w:id="17" w:name="_Toc27624"/>
      <w:r>
        <w:rPr>
          <w:rFonts w:hint="eastAsia" w:ascii="黑体" w:hAnsi="黑体" w:eastAsia="黑体"/>
          <w:snapToGrid/>
          <w:color w:val="auto"/>
          <w:sz w:val="28"/>
          <w:szCs w:val="28"/>
          <w:highlight w:val="none"/>
          <w:lang w:eastAsia="zh-CN"/>
        </w:rPr>
        <w:t>第二节 政府采购合同通用条款</w:t>
      </w:r>
      <w:bookmarkEnd w:id="17"/>
    </w:p>
    <w:p w14:paraId="6668E94C">
      <w:pPr>
        <w:widowControl w:val="0"/>
        <w:tabs>
          <w:tab w:val="left" w:pos="8820"/>
          <w:tab w:val="left" w:pos="9345"/>
          <w:tab w:val="left" w:pos="9765"/>
        </w:tabs>
        <w:kinsoku/>
        <w:autoSpaceDE/>
        <w:autoSpaceDN/>
        <w:adjustRightInd/>
        <w:snapToGrid/>
        <w:spacing w:line="400" w:lineRule="exact"/>
        <w:ind w:firstLine="0" w:firstLineChars="0"/>
        <w:textAlignment w:val="auto"/>
        <w:rPr>
          <w:rFonts w:hint="eastAsia" w:ascii="宋体" w:hAnsi="宋体" w:cs="宋体"/>
          <w:b/>
          <w:bCs/>
          <w:snapToGrid/>
          <w:color w:val="auto"/>
          <w:szCs w:val="22"/>
          <w:highlight w:val="none"/>
          <w:lang w:eastAsia="zh-CN"/>
        </w:rPr>
      </w:pPr>
      <w:r>
        <w:rPr>
          <w:rFonts w:hint="eastAsia" w:ascii="宋体" w:hAnsi="宋体" w:cs="宋体"/>
          <w:b/>
          <w:snapToGrid/>
          <w:color w:val="auto"/>
          <w:szCs w:val="22"/>
          <w:highlight w:val="none"/>
          <w:lang w:eastAsia="zh-CN"/>
        </w:rPr>
        <w:t xml:space="preserve">1. </w:t>
      </w:r>
      <w:r>
        <w:rPr>
          <w:rFonts w:hint="eastAsia" w:ascii="宋体" w:hAnsi="宋体" w:cs="宋体"/>
          <w:b/>
          <w:bCs/>
          <w:snapToGrid/>
          <w:color w:val="auto"/>
          <w:szCs w:val="22"/>
          <w:highlight w:val="none"/>
          <w:lang w:eastAsia="zh-CN"/>
        </w:rPr>
        <w:t>定义</w:t>
      </w:r>
    </w:p>
    <w:p w14:paraId="61CAFAB9">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1.1合同当事人</w:t>
      </w:r>
    </w:p>
    <w:p w14:paraId="43017D8C">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（1）采购人（以下简称甲方）是指使用财政性资金，通过政府采购方式向供应商购买货物及其相关服务的国家机关、事业单位、团体组织。</w:t>
      </w:r>
    </w:p>
    <w:p w14:paraId="2B3A44BE">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（2）供应商（以下简称乙方）是指参加政府采购活动并且中标（成交），向采购人提供合同约定的货物及其相关服务的法人、非法人组织或者自然人。</w:t>
      </w:r>
    </w:p>
    <w:p w14:paraId="756C018A">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（3）其他合同主体是指除采购人和供应商以外，</w:t>
      </w:r>
      <w:r>
        <w:rPr>
          <w:rFonts w:hint="eastAsia" w:ascii="宋体" w:hAnsi="宋体" w:cs="宋体"/>
          <w:bCs/>
          <w:snapToGrid/>
          <w:color w:val="auto"/>
          <w:sz w:val="21"/>
          <w:highlight w:val="none"/>
          <w:lang w:eastAsia="zh-CN"/>
        </w:rPr>
        <w:t>依法参与合同缔结或履行，享有权利、承担义务的合同当事人</w:t>
      </w:r>
      <w:r>
        <w:rPr>
          <w:rFonts w:hint="eastAsia" w:ascii="宋体" w:hAnsi="宋体" w:cs="宋体"/>
          <w:snapToGrid/>
          <w:color w:val="auto"/>
          <w:sz w:val="21"/>
          <w:highlight w:val="none"/>
          <w:lang w:eastAsia="zh-CN"/>
        </w:rPr>
        <w:t>。</w:t>
      </w:r>
    </w:p>
    <w:p w14:paraId="4B840724">
      <w:pPr>
        <w:widowControl w:val="0"/>
        <w:tabs>
          <w:tab w:val="left" w:pos="570"/>
          <w:tab w:val="left" w:pos="9240"/>
          <w:tab w:val="left" w:pos="9555"/>
        </w:tabs>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1.2本合同下列术语应解释为：</w:t>
      </w:r>
    </w:p>
    <w:p w14:paraId="2312BB3C">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（1）“合同”系指</w:t>
      </w:r>
      <w:r>
        <w:rPr>
          <w:rFonts w:hint="eastAsia" w:ascii="宋体" w:hAnsi="宋体" w:cs="宋体"/>
          <w:bCs/>
          <w:snapToGrid/>
          <w:color w:val="auto"/>
          <w:sz w:val="21"/>
          <w:highlight w:val="none"/>
          <w:lang w:eastAsia="zh-CN"/>
        </w:rPr>
        <w:t>合同当事人意思表示达成一致的任何协议，包括签署的</w:t>
      </w:r>
      <w:r>
        <w:rPr>
          <w:rFonts w:hint="eastAsia" w:ascii="宋体" w:hAnsi="宋体" w:cs="宋体"/>
          <w:snapToGrid/>
          <w:color w:val="auto"/>
          <w:sz w:val="21"/>
          <w:highlight w:val="none"/>
          <w:lang w:eastAsia="zh-CN"/>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20A5A765">
      <w:pPr>
        <w:widowControl w:val="0"/>
        <w:tabs>
          <w:tab w:val="left" w:pos="570"/>
          <w:tab w:val="left" w:pos="9240"/>
          <w:tab w:val="left" w:pos="9555"/>
        </w:tabs>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（2）“合同价款”系指根据本合同规定乙方在全面履行合同义务后甲方应支付给乙方的价款。</w:t>
      </w:r>
    </w:p>
    <w:p w14:paraId="0E1382D2">
      <w:pPr>
        <w:widowControl w:val="0"/>
        <w:tabs>
          <w:tab w:val="left" w:pos="570"/>
          <w:tab w:val="left" w:pos="9240"/>
          <w:tab w:val="left" w:pos="9555"/>
        </w:tabs>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（3）“货物”系指乙方根据本合同规定须向甲方提供的各种形态和种类的物品，包括原材料、设备、产品（包括软件）及相关的备品备件、工具、手册及</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技术资料和材料等。</w:t>
      </w:r>
    </w:p>
    <w:p w14:paraId="1D8E5D73">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（4）“相关服务”系指根据合同规定，乙方应提供的与货物有关的技术、管理和</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服务，包括但不限于：管理和质量保证、运输、保险、检验、现场准备、安装、集成、调试、培训、维修、废弃处置、技术支持等以及合同中规定乙方应承担的</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义务。</w:t>
      </w:r>
    </w:p>
    <w:p w14:paraId="79A3D03A">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（5）“分包”系指中标（成交）供应商按采购文件、投标（响应）文件的规定，根据分包意向协议，将中标（成交）项目中的部分履约内容，分给具有相应资质条件的供应商履行合同的行为。</w:t>
      </w:r>
    </w:p>
    <w:p w14:paraId="1C783DE7">
      <w:pPr>
        <w:widowControl w:val="0"/>
        <w:tabs>
          <w:tab w:val="left" w:pos="570"/>
          <w:tab w:val="left" w:pos="9240"/>
          <w:tab w:val="left" w:pos="9555"/>
        </w:tabs>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w:t>
      </w:r>
    </w:p>
    <w:p w14:paraId="4BEB9212">
      <w:pPr>
        <w:widowControl w:val="0"/>
        <w:tabs>
          <w:tab w:val="left" w:pos="570"/>
          <w:tab w:val="left" w:pos="9240"/>
          <w:tab w:val="left" w:pos="9555"/>
        </w:tabs>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（7）其他术语解释，见【</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w:t>
      </w:r>
    </w:p>
    <w:p w14:paraId="274F9D80">
      <w:pPr>
        <w:widowControl w:val="0"/>
        <w:numPr>
          <w:ilvl w:val="0"/>
          <w:numId w:val="5"/>
        </w:numPr>
        <w:kinsoku/>
        <w:autoSpaceDE/>
        <w:autoSpaceDN/>
        <w:adjustRightInd/>
        <w:snapToGrid/>
        <w:spacing w:line="400" w:lineRule="exact"/>
        <w:ind w:firstLineChars="0"/>
        <w:jc w:val="both"/>
        <w:textAlignment w:val="auto"/>
        <w:rPr>
          <w:rFonts w:hint="eastAsia" w:ascii="宋体" w:hAnsi="宋体" w:cs="宋体"/>
          <w:b/>
          <w:bCs/>
          <w:snapToGrid/>
          <w:color w:val="auto"/>
          <w:szCs w:val="22"/>
          <w:highlight w:val="none"/>
          <w:lang w:eastAsia="zh-CN"/>
        </w:rPr>
      </w:pPr>
      <w:r>
        <w:rPr>
          <w:rFonts w:hint="eastAsia" w:ascii="宋体" w:hAnsi="宋体" w:cs="宋体"/>
          <w:b/>
          <w:snapToGrid/>
          <w:color w:val="auto"/>
          <w:szCs w:val="22"/>
          <w:highlight w:val="none"/>
          <w:lang w:eastAsia="zh-CN"/>
        </w:rPr>
        <w:t>合同标的及金额</w:t>
      </w:r>
    </w:p>
    <w:p w14:paraId="3459ECA0">
      <w:pPr>
        <w:widowControl w:val="0"/>
        <w:kinsoku/>
        <w:autoSpaceDE/>
        <w:autoSpaceDN/>
        <w:adjustRightInd/>
        <w:snapToGrid/>
        <w:spacing w:line="400" w:lineRule="exact"/>
        <w:ind w:firstLine="420" w:firstLineChars="0"/>
        <w:textAlignment w:val="auto"/>
        <w:rPr>
          <w:rFonts w:hint="eastAsia" w:ascii="宋体" w:hAnsi="宋体" w:cs="宋体"/>
          <w:b/>
          <w:bCs/>
          <w:i/>
          <w:iCs/>
          <w:snapToGrid/>
          <w:color w:val="auto"/>
          <w:sz w:val="21"/>
          <w:highlight w:val="none"/>
          <w:lang w:eastAsia="zh-CN"/>
        </w:rPr>
      </w:pPr>
      <w:r>
        <w:rPr>
          <w:rFonts w:hint="eastAsia" w:ascii="宋体" w:hAnsi="宋体" w:cs="宋体"/>
          <w:snapToGrid/>
          <w:color w:val="auto"/>
          <w:sz w:val="21"/>
          <w:highlight w:val="none"/>
          <w:lang w:eastAsia="zh-CN"/>
        </w:rPr>
        <w:t>2.1 合同标的及金额应与中标（成交）结果一致。乙方为履行本合同而发生的所有费用均应包含在合同价款中，甲方不再另行支付</w:t>
      </w:r>
      <w:r>
        <w:rPr>
          <w:rFonts w:hint="eastAsia" w:ascii="宋体" w:hAnsi="宋体" w:cs="宋体"/>
          <w:snapToGrid/>
          <w:color w:val="auto"/>
          <w:sz w:val="21"/>
          <w:highlight w:val="none"/>
          <w:lang w:val="en" w:eastAsia="zh-CN"/>
        </w:rPr>
        <w:t>其他</w:t>
      </w:r>
      <w:r>
        <w:rPr>
          <w:rFonts w:hint="eastAsia" w:ascii="宋体" w:hAnsi="宋体" w:cs="宋体"/>
          <w:snapToGrid/>
          <w:color w:val="auto"/>
          <w:sz w:val="21"/>
          <w:highlight w:val="none"/>
          <w:lang w:eastAsia="zh-CN"/>
        </w:rPr>
        <w:t>任何费用。</w:t>
      </w:r>
    </w:p>
    <w:p w14:paraId="78D787A5">
      <w:pPr>
        <w:widowControl w:val="0"/>
        <w:kinsoku/>
        <w:autoSpaceDE/>
        <w:autoSpaceDN/>
        <w:adjustRightInd/>
        <w:snapToGrid/>
        <w:spacing w:line="400" w:lineRule="exact"/>
        <w:ind w:firstLine="0" w:firstLineChars="0"/>
        <w:textAlignment w:val="auto"/>
        <w:rPr>
          <w:rFonts w:hint="eastAsia"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3. 履行合同的时间、地点和方式</w:t>
      </w:r>
    </w:p>
    <w:p w14:paraId="7F7BB6C1">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3.1 乙方应当在约定的时间、地点，按照约定方式履行合同。</w:t>
      </w:r>
    </w:p>
    <w:p w14:paraId="481F0705">
      <w:pPr>
        <w:widowControl w:val="0"/>
        <w:kinsoku/>
        <w:autoSpaceDE/>
        <w:autoSpaceDN/>
        <w:adjustRightInd/>
        <w:snapToGrid/>
        <w:spacing w:line="400" w:lineRule="exact"/>
        <w:ind w:firstLine="0" w:firstLineChars="0"/>
        <w:textAlignment w:val="auto"/>
        <w:rPr>
          <w:rFonts w:hint="eastAsia"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4. 甲方的权利和义务</w:t>
      </w:r>
    </w:p>
    <w:p w14:paraId="695D1CDC">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4.1 签署合同后，甲方应确定项目负责人（或项目联系人），负责与本合同有关的事务。甲方有权对乙方的履约行为进行检查，并及时确认乙方提交的事项。甲方应当配合乙方完成相关项目实施工作。</w:t>
      </w:r>
    </w:p>
    <w:p w14:paraId="34292027">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4.2 甲方有权要求乙方按时提交各阶段有关安排计划，并有权定期核对乙方提供货物数量、规格、质量等内容。甲方有权督促乙方工作并要求乙方更换不符合要求的货物。</w:t>
      </w:r>
    </w:p>
    <w:p w14:paraId="28C35827">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4.3 甲方有权要求乙方对缺陷部分予以修复，并按合同约定享有货物保修及其他合同约定的权利。</w:t>
      </w:r>
    </w:p>
    <w:p w14:paraId="69199DCB">
      <w:pPr>
        <w:widowControl w:val="0"/>
        <w:kinsoku/>
        <w:autoSpaceDE/>
        <w:autoSpaceDN/>
        <w:adjustRightInd/>
        <w:snapToGrid/>
        <w:spacing w:line="400" w:lineRule="exact"/>
        <w:ind w:firstLine="420" w:firstLineChars="0"/>
        <w:jc w:val="both"/>
        <w:textAlignment w:val="auto"/>
        <w:rPr>
          <w:rFonts w:hint="eastAsia"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4.4 甲方应当按照合同约定及时对交付的货物进行验收，未在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约定的期限内对乙方履约提出任何异议或者向乙方作出任何说明的，视为验收通过。</w:t>
      </w:r>
    </w:p>
    <w:p w14:paraId="16C7557B">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4.5 甲方应当根据合同约定及时向乙方支付合同价款，不得以内部人员变更、履行内部付款流程等为由，拒绝或迟延支付。</w:t>
      </w:r>
    </w:p>
    <w:p w14:paraId="78271643">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4.6 国家法律法规规定及</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约定应由甲方承担的其他义务和责任。</w:t>
      </w:r>
    </w:p>
    <w:p w14:paraId="0E8E0C97">
      <w:pPr>
        <w:widowControl w:val="0"/>
        <w:kinsoku/>
        <w:autoSpaceDE/>
        <w:autoSpaceDN/>
        <w:adjustRightInd/>
        <w:snapToGrid/>
        <w:spacing w:line="400" w:lineRule="exact"/>
        <w:ind w:firstLine="0" w:firstLineChars="0"/>
        <w:textAlignment w:val="auto"/>
        <w:rPr>
          <w:rFonts w:hint="eastAsia"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5. 乙方的权利和义务</w:t>
      </w:r>
    </w:p>
    <w:p w14:paraId="7A85C742">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5.1 签署合同后，乙方应确定项目负责人（或项目联系人），负责与本合同有关的事务。</w:t>
      </w:r>
    </w:p>
    <w:p w14:paraId="793A16F9">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4905328">
      <w:pPr>
        <w:widowControl w:val="0"/>
        <w:kinsoku/>
        <w:autoSpaceDE/>
        <w:autoSpaceDN/>
        <w:adjustRightInd/>
        <w:snapToGrid/>
        <w:spacing w:line="400" w:lineRule="exact"/>
        <w:ind w:firstLine="422" w:firstLineChars="0"/>
        <w:jc w:val="both"/>
        <w:textAlignment w:val="auto"/>
        <w:rPr>
          <w:rFonts w:hint="eastAsia" w:ascii="宋体" w:hAnsi="宋体" w:cs="宋体"/>
          <w:snapToGrid/>
          <w:color w:val="auto"/>
          <w:highlight w:val="none"/>
          <w:lang w:eastAsia="zh-CN"/>
        </w:rPr>
      </w:pPr>
      <w:r>
        <w:rPr>
          <w:rFonts w:hint="eastAsia" w:ascii="宋体" w:hAnsi="宋体" w:cs="宋体"/>
          <w:snapToGrid/>
          <w:color w:val="auto"/>
          <w:highlight w:val="none"/>
          <w:lang w:eastAsia="zh-CN"/>
        </w:rPr>
        <w:t>5.3乙方有权根据合同约定向甲方收取合同价款。</w:t>
      </w:r>
    </w:p>
    <w:p w14:paraId="6FD2F361">
      <w:pPr>
        <w:widowControl w:val="0"/>
        <w:kinsoku/>
        <w:autoSpaceDE/>
        <w:autoSpaceDN/>
        <w:adjustRightInd/>
        <w:snapToGrid/>
        <w:spacing w:line="400" w:lineRule="exact"/>
        <w:ind w:firstLine="422" w:firstLineChars="0"/>
        <w:jc w:val="both"/>
        <w:textAlignment w:val="auto"/>
        <w:rPr>
          <w:rFonts w:hint="eastAsia" w:ascii="宋体" w:hAnsi="宋体" w:cs="宋体"/>
          <w:snapToGrid/>
          <w:color w:val="auto"/>
          <w:sz w:val="22"/>
          <w:szCs w:val="20"/>
          <w:highlight w:val="none"/>
          <w:lang w:eastAsia="zh-CN"/>
        </w:rPr>
      </w:pPr>
      <w:r>
        <w:rPr>
          <w:rFonts w:hint="eastAsia" w:ascii="宋体" w:hAnsi="宋体" w:cs="宋体"/>
          <w:snapToGrid/>
          <w:color w:val="auto"/>
          <w:sz w:val="22"/>
          <w:szCs w:val="20"/>
          <w:highlight w:val="none"/>
          <w:lang w:eastAsia="zh-CN"/>
        </w:rPr>
        <w:t>5.4国家法律法规规定及</w:t>
      </w:r>
      <w:r>
        <w:rPr>
          <w:rFonts w:hint="eastAsia" w:ascii="宋体" w:hAnsi="宋体" w:cs="宋体"/>
          <w:b/>
          <w:bCs/>
          <w:snapToGrid/>
          <w:color w:val="auto"/>
          <w:sz w:val="22"/>
          <w:szCs w:val="20"/>
          <w:highlight w:val="none"/>
          <w:lang w:eastAsia="zh-CN"/>
        </w:rPr>
        <w:t>【政府采购合同专用条款】</w:t>
      </w:r>
      <w:r>
        <w:rPr>
          <w:rFonts w:hint="eastAsia" w:ascii="宋体" w:hAnsi="宋体" w:cs="宋体"/>
          <w:snapToGrid/>
          <w:color w:val="auto"/>
          <w:sz w:val="22"/>
          <w:szCs w:val="20"/>
          <w:highlight w:val="none"/>
          <w:lang w:eastAsia="zh-CN"/>
        </w:rPr>
        <w:t>约定应由乙方承担的其他义务和责任。</w:t>
      </w:r>
    </w:p>
    <w:p w14:paraId="0ACFC5E1">
      <w:pPr>
        <w:widowControl w:val="0"/>
        <w:numPr>
          <w:ilvl w:val="0"/>
          <w:numId w:val="6"/>
        </w:numPr>
        <w:kinsoku/>
        <w:autoSpaceDE/>
        <w:autoSpaceDN/>
        <w:adjustRightInd/>
        <w:snapToGrid/>
        <w:spacing w:line="400" w:lineRule="exact"/>
        <w:ind w:firstLineChars="0"/>
        <w:jc w:val="both"/>
        <w:textAlignment w:val="auto"/>
        <w:rPr>
          <w:rFonts w:hint="eastAsia"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合同履行</w:t>
      </w:r>
    </w:p>
    <w:p w14:paraId="5FE7031B">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6.1 甲乙双方应当按照</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约定顺序履行合同义务；如果没有先后顺序的，应当同时履行。</w:t>
      </w:r>
    </w:p>
    <w:p w14:paraId="3C6F0FC1">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6.2 甲乙双方按照合同约定顺序履行合同义务时，应当先履行一方未履行的，后履行一方有权拒绝其履行请求。先履行一方履行不符合约定的，后履行一方有权拒绝其相应的履行请求。</w:t>
      </w:r>
    </w:p>
    <w:p w14:paraId="0BBC3D00">
      <w:pPr>
        <w:widowControl w:val="0"/>
        <w:kinsoku/>
        <w:autoSpaceDE/>
        <w:autoSpaceDN/>
        <w:adjustRightInd/>
        <w:snapToGrid/>
        <w:spacing w:line="400" w:lineRule="exact"/>
        <w:ind w:firstLine="0" w:firstLineChars="0"/>
        <w:textAlignment w:val="auto"/>
        <w:rPr>
          <w:rFonts w:hint="eastAsia"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7. 货物包装、运输、保险和交付要求</w:t>
      </w:r>
    </w:p>
    <w:p w14:paraId="4F7CF354">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7.1 本合同</w:t>
      </w:r>
      <w:r>
        <w:rPr>
          <w:rFonts w:hint="eastAsia" w:ascii="宋体" w:hAnsi="宋体" w:cs="宋体"/>
          <w:bCs/>
          <w:snapToGrid/>
          <w:color w:val="auto"/>
          <w:sz w:val="21"/>
          <w:highlight w:val="none"/>
          <w:lang w:eastAsia="zh-CN"/>
        </w:rPr>
        <w:t>涉及商品包装、快递包装的，</w:t>
      </w:r>
      <w:r>
        <w:rPr>
          <w:rFonts w:hint="eastAsia" w:ascii="宋体" w:hAnsi="宋体" w:cs="宋体"/>
          <w:snapToGrid/>
          <w:color w:val="auto"/>
          <w:sz w:val="21"/>
          <w:highlight w:val="none"/>
          <w:lang w:eastAsia="zh-CN"/>
        </w:rPr>
        <w:t>除</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另有约定外，</w:t>
      </w:r>
      <w:r>
        <w:rPr>
          <w:rFonts w:hint="eastAsia" w:ascii="宋体" w:hAnsi="宋体" w:cs="宋体"/>
          <w:snapToGrid/>
          <w:color w:val="auto"/>
          <w:sz w:val="21"/>
          <w:highlight w:val="none"/>
          <w:lang w:eastAsia="zh-CN"/>
        </w:rPr>
        <w:t>包装应适应远距离运输、防潮、防震、防锈和防野蛮装卸等要求，确保货物安全无损地运抵</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约定的</w:t>
      </w:r>
      <w:r>
        <w:rPr>
          <w:rFonts w:hint="eastAsia" w:ascii="宋体" w:hAnsi="宋体" w:cs="宋体"/>
          <w:snapToGrid/>
          <w:color w:val="auto"/>
          <w:sz w:val="21"/>
          <w:highlight w:val="none"/>
          <w:lang w:eastAsia="zh-CN"/>
        </w:rPr>
        <w:t>指定现场。</w:t>
      </w:r>
    </w:p>
    <w:p w14:paraId="078FBE8D">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7.2 除</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另有约定外，</w:t>
      </w:r>
      <w:r>
        <w:rPr>
          <w:rFonts w:hint="eastAsia" w:ascii="宋体" w:hAnsi="宋体" w:cs="宋体"/>
          <w:snapToGrid/>
          <w:color w:val="auto"/>
          <w:sz w:val="21"/>
          <w:highlight w:val="none"/>
          <w:lang w:eastAsia="zh-CN"/>
        </w:rPr>
        <w:t>乙方负责办理将货物运抵本合同规定的交货地点，并装卸、交付至甲方的一切运输事项，相关费用应包含在合同价款中。</w:t>
      </w:r>
    </w:p>
    <w:p w14:paraId="308DE351">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7.3 货物保险要求按</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规定执行</w:t>
      </w:r>
      <w:r>
        <w:rPr>
          <w:rFonts w:hint="eastAsia" w:ascii="宋体" w:hAnsi="宋体" w:cs="宋体"/>
          <w:snapToGrid/>
          <w:color w:val="auto"/>
          <w:sz w:val="21"/>
          <w:highlight w:val="none"/>
          <w:lang w:eastAsia="zh-CN"/>
        </w:rPr>
        <w:t>。</w:t>
      </w:r>
    </w:p>
    <w:p w14:paraId="4E5667D3">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p>
    <w:p w14:paraId="63D9FBD7">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7.5 乙方在运输到达之前应提前通知甲方，并提示货物运输装卸的注意事项，甲方配合乙方做好货物的接收工作。</w:t>
      </w:r>
    </w:p>
    <w:p w14:paraId="3C9F606A">
      <w:pPr>
        <w:kinsoku/>
        <w:autoSpaceDE/>
        <w:autoSpaceDN/>
        <w:adjustRightInd/>
        <w:snapToGrid/>
        <w:spacing w:line="400" w:lineRule="exact"/>
        <w:ind w:firstLine="44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7.6 如因包装、运输问题导致货物损毁、丢失或者品质下降，甲方有权要求降价、换货、拒收部分或整批货物，由此产生的费用和损失，均由乙方承担。</w:t>
      </w:r>
    </w:p>
    <w:p w14:paraId="49429F45">
      <w:pPr>
        <w:widowControl w:val="0"/>
        <w:kinsoku/>
        <w:autoSpaceDE/>
        <w:autoSpaceDN/>
        <w:adjustRightInd/>
        <w:snapToGrid/>
        <w:spacing w:line="400" w:lineRule="exact"/>
        <w:ind w:firstLine="0" w:firstLineChars="0"/>
        <w:textAlignment w:val="auto"/>
        <w:rPr>
          <w:rFonts w:hint="eastAsia"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8. 质量标准和保证</w:t>
      </w:r>
    </w:p>
    <w:p w14:paraId="1BE4EEF6">
      <w:pPr>
        <w:widowControl w:val="0"/>
        <w:kinsoku/>
        <w:autoSpaceDE/>
        <w:autoSpaceDN/>
        <w:adjustRightInd/>
        <w:snapToGrid/>
        <w:spacing w:line="400" w:lineRule="exact"/>
        <w:ind w:firstLine="420" w:firstLineChars="0"/>
        <w:textAlignment w:val="auto"/>
        <w:rPr>
          <w:rFonts w:hint="eastAsia" w:ascii="宋体" w:hAnsi="宋体" w:cs="宋体"/>
          <w:b/>
          <w:snapToGrid/>
          <w:color w:val="auto"/>
          <w:sz w:val="21"/>
          <w:highlight w:val="none"/>
          <w:lang w:eastAsia="zh-CN"/>
        </w:rPr>
      </w:pPr>
      <w:r>
        <w:rPr>
          <w:rFonts w:hint="eastAsia" w:ascii="宋体" w:hAnsi="宋体" w:cs="宋体"/>
          <w:snapToGrid/>
          <w:color w:val="auto"/>
          <w:sz w:val="21"/>
          <w:highlight w:val="none"/>
          <w:lang w:eastAsia="zh-CN"/>
        </w:rPr>
        <w:t>8.1 质量标准</w:t>
      </w:r>
    </w:p>
    <w:p w14:paraId="38B0257D">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89B093F">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（2）采用中华人民共和国法定计量单位。</w:t>
      </w:r>
    </w:p>
    <w:p w14:paraId="4EBE91C0">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（3）乙方所提供的货物应符合国家有关安全、环保、卫生的规定。</w:t>
      </w:r>
    </w:p>
    <w:p w14:paraId="7FEA40BF">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（4）乙方应向甲方提交所提供货物的技术文件，包括相应的中文技术文件，如：产品目录、图纸、操作手册、使用说明、维护手册或服务指南等。上述文件应包装好随货物一同发运。</w:t>
      </w:r>
    </w:p>
    <w:p w14:paraId="58C2E2F6">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8.2 保证</w:t>
      </w:r>
    </w:p>
    <w:p w14:paraId="4789CFB5">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规定或乙方书面承诺（两者以较长的为准）的质量保证期内，本保证保持有效。</w:t>
      </w:r>
    </w:p>
    <w:p w14:paraId="0CF23284">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（2）在质量保证期内所发现的缺陷，甲方应尽快以书面形式通知乙方。</w:t>
      </w:r>
    </w:p>
    <w:p w14:paraId="4288AAAD">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（3）乙方收到通知后，应在</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规定的响应时间内以合理的速度免费维修或更换有缺陷的货物或部件。</w:t>
      </w:r>
    </w:p>
    <w:p w14:paraId="10087595">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（4）在质量保证期内，如果货物的质量或规格与合同不符，或证实货物是有缺陷的，包括潜在的缺陷或使用不符合要求的材料等，甲方可以根据本合同第15.1条规定以书面形式追究乙方的违约责任。</w:t>
      </w:r>
    </w:p>
    <w:p w14:paraId="2F939A97">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（5）乙方在约定的时间内未能弥补缺陷，甲方可采取必要的补救措施，但其风险和费用将由乙方承担，甲方根据合同约定对乙方行使的其他权利不受影响。</w:t>
      </w:r>
    </w:p>
    <w:p w14:paraId="4C9E54F1">
      <w:pPr>
        <w:widowControl w:val="0"/>
        <w:kinsoku/>
        <w:autoSpaceDE/>
        <w:autoSpaceDN/>
        <w:adjustRightInd/>
        <w:snapToGrid/>
        <w:spacing w:line="400" w:lineRule="exact"/>
        <w:ind w:firstLine="0" w:firstLineChars="0"/>
        <w:textAlignment w:val="auto"/>
        <w:rPr>
          <w:rFonts w:hint="eastAsia"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9. 权利瑕疵担保</w:t>
      </w:r>
    </w:p>
    <w:p w14:paraId="712D8354">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9.1 乙方保证对其出售的货物享有合法的权利。</w:t>
      </w:r>
    </w:p>
    <w:p w14:paraId="7A142F4A">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9.2 </w:t>
      </w:r>
      <w:r>
        <w:rPr>
          <w:rFonts w:hint="eastAsia" w:ascii="宋体" w:hAnsi="宋体" w:cs="宋体"/>
          <w:snapToGrid/>
          <w:color w:val="auto"/>
          <w:sz w:val="21"/>
          <w:szCs w:val="15"/>
          <w:highlight w:val="none"/>
          <w:lang w:eastAsia="zh-CN"/>
        </w:rPr>
        <w:t>乙方保证在交付的货物上不存在抵押权等担保物权。</w:t>
      </w:r>
    </w:p>
    <w:p w14:paraId="73671ACC">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9.3 如甲方使用上述货物构成对第三人侵权的，则由乙方承担全部责任。</w:t>
      </w:r>
    </w:p>
    <w:p w14:paraId="557BFA1F">
      <w:pPr>
        <w:widowControl w:val="0"/>
        <w:kinsoku/>
        <w:autoSpaceDE/>
        <w:autoSpaceDN/>
        <w:adjustRightInd/>
        <w:snapToGrid/>
        <w:spacing w:line="400" w:lineRule="exact"/>
        <w:ind w:firstLine="0" w:firstLineChars="0"/>
        <w:textAlignment w:val="auto"/>
        <w:rPr>
          <w:rFonts w:hint="eastAsia"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10. 知识产权保护</w:t>
      </w:r>
    </w:p>
    <w:p w14:paraId="10375467">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10.1 乙方对其所销售的货物应当享有知识产权或经权利人合法授权，保证没有侵犯任何第三人的知识产权等权利。</w:t>
      </w:r>
      <w:bookmarkStart w:id="18" w:name="_Hlk163047038"/>
      <w:r>
        <w:rPr>
          <w:rFonts w:hint="eastAsia" w:ascii="宋体" w:hAnsi="宋体" w:cs="宋体"/>
          <w:snapToGrid/>
          <w:color w:val="auto"/>
          <w:sz w:val="21"/>
          <w:szCs w:val="15"/>
          <w:highlight w:val="none"/>
          <w:lang w:eastAsia="zh-CN"/>
        </w:rPr>
        <w:t>因违反前述约定对第三人构成侵权的，应当由乙方向第三人承担法律责任；甲方依法向第三人赔偿后，有权向乙方追偿。甲方有其他损失的，乙方应当赔偿</w:t>
      </w:r>
      <w:bookmarkEnd w:id="18"/>
      <w:r>
        <w:rPr>
          <w:rFonts w:hint="eastAsia" w:ascii="宋体" w:hAnsi="宋体" w:cs="宋体"/>
          <w:snapToGrid/>
          <w:color w:val="auto"/>
          <w:sz w:val="21"/>
          <w:highlight w:val="none"/>
          <w:lang w:eastAsia="zh-CN"/>
        </w:rPr>
        <w:t>。</w:t>
      </w:r>
    </w:p>
    <w:p w14:paraId="35AD9E6E">
      <w:pPr>
        <w:widowControl w:val="0"/>
        <w:kinsoku/>
        <w:autoSpaceDE/>
        <w:autoSpaceDN/>
        <w:adjustRightInd/>
        <w:snapToGrid/>
        <w:spacing w:line="400" w:lineRule="exact"/>
        <w:ind w:firstLine="0" w:firstLineChars="0"/>
        <w:textAlignment w:val="auto"/>
        <w:rPr>
          <w:rFonts w:hint="eastAsia"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11. 保密义务</w:t>
      </w:r>
    </w:p>
    <w:p w14:paraId="60A39F7A">
      <w:pPr>
        <w:widowControl w:val="0"/>
        <w:kinsoku/>
        <w:autoSpaceDE/>
        <w:autoSpaceDN/>
        <w:adjustRightInd/>
        <w:snapToGrid/>
        <w:ind w:firstLine="420" w:firstLineChars="0"/>
        <w:textAlignment w:val="auto"/>
        <w:rPr>
          <w:rFonts w:hint="eastAsia"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szCs w:val="15"/>
          <w:highlight w:val="none"/>
          <w:lang w:eastAsia="zh-CN"/>
        </w:rPr>
        <w:t>中约定。</w:t>
      </w:r>
    </w:p>
    <w:p w14:paraId="0029EA09">
      <w:pPr>
        <w:widowControl w:val="0"/>
        <w:kinsoku/>
        <w:autoSpaceDE/>
        <w:autoSpaceDN/>
        <w:adjustRightInd/>
        <w:snapToGrid/>
        <w:ind w:firstLine="0" w:firstLineChars="0"/>
        <w:textAlignment w:val="auto"/>
        <w:rPr>
          <w:rFonts w:hint="eastAsia"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12. 合同价款支付</w:t>
      </w:r>
    </w:p>
    <w:p w14:paraId="6303FF29">
      <w:pPr>
        <w:widowControl w:val="0"/>
        <w:kinsoku/>
        <w:autoSpaceDE/>
        <w:autoSpaceDN/>
        <w:adjustRightInd/>
        <w:snapToGrid/>
        <w:ind w:firstLine="420" w:firstLineChars="0"/>
        <w:textAlignment w:val="auto"/>
        <w:rPr>
          <w:rFonts w:hint="eastAsia"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12.1 合同价款支付按照国库集中支付制度及财政管理相关规定执行。</w:t>
      </w:r>
    </w:p>
    <w:p w14:paraId="2B60A1F6">
      <w:pPr>
        <w:widowControl w:val="0"/>
        <w:tabs>
          <w:tab w:val="left" w:pos="-200"/>
          <w:tab w:val="left" w:pos="525"/>
          <w:tab w:val="left" w:pos="630"/>
          <w:tab w:val="left" w:pos="735"/>
          <w:tab w:val="left" w:pos="945"/>
        </w:tabs>
        <w:kinsoku/>
        <w:autoSpaceDE/>
        <w:autoSpaceDN/>
        <w:adjustRightInd/>
        <w:snapToGrid/>
        <w:ind w:firstLine="420" w:firstLineChars="0"/>
        <w:jc w:val="both"/>
        <w:textAlignment w:val="auto"/>
        <w:rPr>
          <w:rFonts w:hint="eastAsia" w:ascii="宋体" w:hAnsi="宋体" w:cs="宋体"/>
          <w:snapToGrid/>
          <w:color w:val="auto"/>
          <w:sz w:val="21"/>
          <w:szCs w:val="15"/>
          <w:highlight w:val="none"/>
          <w:lang w:eastAsia="zh-CN"/>
        </w:rPr>
      </w:pPr>
      <w:r>
        <w:rPr>
          <w:rFonts w:hint="eastAsia" w:ascii="宋体" w:hAnsi="宋体" w:cs="宋体"/>
          <w:snapToGrid/>
          <w:color w:val="auto"/>
          <w:sz w:val="21"/>
          <w:szCs w:val="15"/>
          <w:highlight w:val="none"/>
          <w:lang w:eastAsia="zh-CN"/>
        </w:rPr>
        <w:t>12.2 付款方式：中标价即为合同价，本项目为固定单价合同。合同签订后支付合同总价的30%作为预付款（</w:t>
      </w:r>
      <w:r>
        <w:rPr>
          <w:rFonts w:hint="eastAsia" w:ascii="宋体" w:hAnsi="宋体" w:cs="宋体"/>
          <w:snapToGrid/>
          <w:color w:val="auto"/>
          <w:sz w:val="21"/>
          <w:szCs w:val="15"/>
          <w:highlight w:val="none"/>
          <w:lang w:val="en-US" w:eastAsia="zh-CN"/>
        </w:rPr>
        <w:t>乙方</w:t>
      </w:r>
      <w:r>
        <w:rPr>
          <w:rFonts w:hint="eastAsia" w:ascii="宋体" w:hAnsi="宋体" w:cs="宋体"/>
          <w:snapToGrid/>
          <w:color w:val="auto"/>
          <w:sz w:val="21"/>
          <w:szCs w:val="15"/>
          <w:highlight w:val="none"/>
          <w:lang w:eastAsia="zh-CN"/>
        </w:rPr>
        <w:t>须提供等额预付款保函并向</w:t>
      </w:r>
      <w:r>
        <w:rPr>
          <w:rFonts w:hint="eastAsia" w:ascii="宋体" w:hAnsi="宋体" w:cs="宋体"/>
          <w:snapToGrid/>
          <w:color w:val="auto"/>
          <w:sz w:val="21"/>
          <w:szCs w:val="15"/>
          <w:highlight w:val="none"/>
          <w:lang w:val="en-US" w:eastAsia="zh-CN"/>
        </w:rPr>
        <w:t>甲方</w:t>
      </w:r>
      <w:r>
        <w:rPr>
          <w:rFonts w:hint="eastAsia" w:ascii="宋体" w:hAnsi="宋体" w:cs="宋体"/>
          <w:snapToGrid/>
          <w:color w:val="auto"/>
          <w:sz w:val="21"/>
          <w:szCs w:val="15"/>
          <w:highlight w:val="none"/>
          <w:lang w:eastAsia="zh-CN"/>
        </w:rPr>
        <w:t>开具发票）；全部合同设备运抵</w:t>
      </w:r>
      <w:r>
        <w:rPr>
          <w:rFonts w:hint="eastAsia" w:ascii="宋体" w:hAnsi="宋体" w:cs="宋体"/>
          <w:snapToGrid/>
          <w:color w:val="auto"/>
          <w:sz w:val="21"/>
          <w:szCs w:val="15"/>
          <w:highlight w:val="none"/>
          <w:lang w:val="en-US" w:eastAsia="zh-CN"/>
        </w:rPr>
        <w:t>甲方</w:t>
      </w:r>
      <w:r>
        <w:rPr>
          <w:rFonts w:hint="eastAsia" w:ascii="宋体" w:hAnsi="宋体" w:cs="宋体"/>
          <w:snapToGrid/>
          <w:color w:val="auto"/>
          <w:sz w:val="21"/>
          <w:szCs w:val="15"/>
          <w:highlight w:val="none"/>
          <w:lang w:eastAsia="zh-CN"/>
        </w:rPr>
        <w:t>指定地点，经</w:t>
      </w:r>
      <w:r>
        <w:rPr>
          <w:rFonts w:hint="eastAsia" w:ascii="宋体" w:hAnsi="宋体" w:cs="宋体"/>
          <w:snapToGrid/>
          <w:color w:val="auto"/>
          <w:sz w:val="21"/>
          <w:szCs w:val="15"/>
          <w:highlight w:val="none"/>
          <w:lang w:val="en-US" w:eastAsia="zh-CN"/>
        </w:rPr>
        <w:t>甲方</w:t>
      </w:r>
      <w:r>
        <w:rPr>
          <w:rFonts w:hint="eastAsia" w:ascii="宋体" w:hAnsi="宋体" w:cs="宋体"/>
          <w:snapToGrid/>
          <w:color w:val="auto"/>
          <w:sz w:val="21"/>
          <w:szCs w:val="15"/>
          <w:highlight w:val="none"/>
          <w:lang w:eastAsia="zh-CN"/>
        </w:rPr>
        <w:t>组织到货验收（核验品牌、型号、数量、外观及随箱资料）合格后，支付至</w:t>
      </w:r>
      <w:r>
        <w:rPr>
          <w:rFonts w:hint="eastAsia" w:ascii="宋体" w:hAnsi="宋体" w:cs="宋体"/>
          <w:snapToGrid/>
          <w:color w:val="auto"/>
          <w:sz w:val="21"/>
          <w:szCs w:val="15"/>
          <w:highlight w:val="none"/>
          <w:lang w:val="en-US" w:eastAsia="zh-CN"/>
        </w:rPr>
        <w:t>合同总价</w:t>
      </w:r>
      <w:r>
        <w:rPr>
          <w:rFonts w:hint="eastAsia" w:ascii="宋体" w:hAnsi="宋体" w:cs="宋体"/>
          <w:snapToGrid/>
          <w:color w:val="auto"/>
          <w:sz w:val="21"/>
          <w:szCs w:val="15"/>
          <w:highlight w:val="none"/>
          <w:lang w:eastAsia="zh-CN"/>
        </w:rPr>
        <w:t>的60%；本项目全部设备安装、调试完成，经</w:t>
      </w:r>
      <w:r>
        <w:rPr>
          <w:rFonts w:hint="eastAsia" w:ascii="宋体" w:hAnsi="宋体" w:cs="宋体"/>
          <w:snapToGrid/>
          <w:color w:val="auto"/>
          <w:sz w:val="21"/>
          <w:szCs w:val="15"/>
          <w:highlight w:val="none"/>
          <w:lang w:val="en-US" w:eastAsia="zh-CN"/>
        </w:rPr>
        <w:t>甲方</w:t>
      </w:r>
      <w:r>
        <w:rPr>
          <w:rFonts w:hint="eastAsia" w:ascii="宋体" w:hAnsi="宋体" w:cs="宋体"/>
          <w:snapToGrid/>
          <w:color w:val="auto"/>
          <w:sz w:val="21"/>
          <w:szCs w:val="15"/>
          <w:highlight w:val="none"/>
          <w:lang w:eastAsia="zh-CN"/>
        </w:rPr>
        <w:t>组织整体项目履约验收合格后，支付至合同</w:t>
      </w:r>
      <w:r>
        <w:rPr>
          <w:rFonts w:hint="eastAsia" w:ascii="宋体" w:hAnsi="宋体" w:cs="宋体"/>
          <w:snapToGrid/>
          <w:color w:val="auto"/>
          <w:sz w:val="21"/>
          <w:szCs w:val="15"/>
          <w:highlight w:val="none"/>
          <w:lang w:val="en-US" w:eastAsia="zh-CN"/>
        </w:rPr>
        <w:t>总</w:t>
      </w:r>
      <w:r>
        <w:rPr>
          <w:rFonts w:hint="eastAsia" w:ascii="宋体" w:hAnsi="宋体" w:cs="宋体"/>
          <w:snapToGrid/>
          <w:color w:val="auto"/>
          <w:sz w:val="21"/>
          <w:szCs w:val="15"/>
          <w:highlight w:val="none"/>
          <w:lang w:eastAsia="zh-CN"/>
        </w:rPr>
        <w:t>价的90%。双方开展竣工结算，</w:t>
      </w:r>
      <w:r>
        <w:rPr>
          <w:rFonts w:hint="eastAsia" w:ascii="宋体" w:hAnsi="宋体" w:cs="宋体"/>
          <w:snapToGrid/>
          <w:color w:val="auto"/>
          <w:sz w:val="21"/>
          <w:szCs w:val="15"/>
          <w:highlight w:val="none"/>
          <w:lang w:val="en-US" w:eastAsia="zh-CN"/>
        </w:rPr>
        <w:t>甲方</w:t>
      </w:r>
      <w:r>
        <w:rPr>
          <w:rFonts w:hint="eastAsia" w:ascii="宋体" w:hAnsi="宋体" w:cs="宋体"/>
          <w:snapToGrid/>
          <w:color w:val="auto"/>
          <w:sz w:val="21"/>
          <w:szCs w:val="15"/>
          <w:highlight w:val="none"/>
          <w:lang w:eastAsia="zh-CN"/>
        </w:rPr>
        <w:t>组织审计复核，审计结束后支付至</w:t>
      </w:r>
      <w:r>
        <w:rPr>
          <w:rFonts w:hint="eastAsia" w:ascii="宋体" w:hAnsi="宋体" w:cs="宋体"/>
          <w:snapToGrid/>
          <w:color w:val="auto"/>
          <w:sz w:val="21"/>
          <w:szCs w:val="15"/>
          <w:highlight w:val="none"/>
          <w:lang w:val="en-US" w:eastAsia="zh-CN"/>
        </w:rPr>
        <w:t>项目</w:t>
      </w:r>
      <w:r>
        <w:rPr>
          <w:rFonts w:hint="eastAsia" w:ascii="宋体" w:hAnsi="宋体" w:cs="宋体"/>
          <w:snapToGrid/>
          <w:color w:val="auto"/>
          <w:sz w:val="21"/>
          <w:szCs w:val="15"/>
          <w:highlight w:val="none"/>
          <w:lang w:eastAsia="zh-CN"/>
        </w:rPr>
        <w:t>审计</w:t>
      </w:r>
      <w:r>
        <w:rPr>
          <w:rFonts w:hint="eastAsia" w:ascii="宋体" w:hAnsi="宋体" w:cs="宋体"/>
          <w:snapToGrid/>
          <w:color w:val="auto"/>
          <w:sz w:val="21"/>
          <w:szCs w:val="15"/>
          <w:highlight w:val="none"/>
          <w:lang w:val="en-US" w:eastAsia="zh-CN"/>
        </w:rPr>
        <w:t>总</w:t>
      </w:r>
      <w:r>
        <w:rPr>
          <w:rFonts w:hint="eastAsia" w:ascii="宋体" w:hAnsi="宋体" w:cs="宋体"/>
          <w:snapToGrid/>
          <w:color w:val="auto"/>
          <w:sz w:val="21"/>
          <w:szCs w:val="15"/>
          <w:highlight w:val="none"/>
          <w:lang w:eastAsia="zh-CN"/>
        </w:rPr>
        <w:t>金额的</w:t>
      </w:r>
      <w:r>
        <w:rPr>
          <w:rFonts w:hint="eastAsia" w:ascii="宋体" w:hAnsi="宋体" w:cs="宋体"/>
          <w:snapToGrid/>
          <w:color w:val="auto"/>
          <w:sz w:val="21"/>
          <w:szCs w:val="15"/>
          <w:highlight w:val="none"/>
          <w:lang w:val="en-US" w:eastAsia="zh-CN"/>
        </w:rPr>
        <w:t>100</w:t>
      </w:r>
      <w:r>
        <w:rPr>
          <w:rFonts w:hint="eastAsia" w:ascii="宋体" w:hAnsi="宋体" w:cs="宋体"/>
          <w:snapToGrid/>
          <w:color w:val="auto"/>
          <w:sz w:val="21"/>
          <w:szCs w:val="15"/>
          <w:highlight w:val="none"/>
          <w:lang w:eastAsia="zh-CN"/>
        </w:rPr>
        <w:t>%。</w:t>
      </w:r>
    </w:p>
    <w:p w14:paraId="353228F8">
      <w:pPr>
        <w:widowControl w:val="0"/>
        <w:kinsoku/>
        <w:autoSpaceDE/>
        <w:autoSpaceDN/>
        <w:adjustRightInd/>
        <w:snapToGrid/>
        <w:spacing w:line="400" w:lineRule="exact"/>
        <w:ind w:firstLine="0" w:firstLineChars="0"/>
        <w:jc w:val="both"/>
        <w:textAlignment w:val="auto"/>
        <w:rPr>
          <w:rFonts w:hint="eastAsia" w:ascii="宋体" w:hAnsi="宋体" w:cs="宋体"/>
          <w:b/>
          <w:bCs/>
          <w:snapToGrid/>
          <w:color w:val="auto"/>
          <w:szCs w:val="24"/>
          <w:highlight w:val="none"/>
          <w:lang w:eastAsia="zh-CN"/>
        </w:rPr>
      </w:pPr>
      <w:r>
        <w:rPr>
          <w:rFonts w:hint="eastAsia" w:ascii="宋体" w:hAnsi="宋体" w:cs="宋体"/>
          <w:b/>
          <w:bCs/>
          <w:snapToGrid/>
          <w:color w:val="auto"/>
          <w:szCs w:val="24"/>
          <w:highlight w:val="none"/>
          <w:lang w:eastAsia="zh-CN"/>
        </w:rPr>
        <w:t>13. 履约保证金</w:t>
      </w:r>
    </w:p>
    <w:p w14:paraId="605A7A53">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13.1 </w:t>
      </w:r>
      <w:r>
        <w:rPr>
          <w:rFonts w:hint="eastAsia" w:ascii="宋体" w:hAnsi="宋体" w:cs="宋体"/>
          <w:snapToGrid/>
          <w:color w:val="auto"/>
          <w:sz w:val="21"/>
          <w:szCs w:val="15"/>
          <w:highlight w:val="none"/>
          <w:lang w:eastAsia="zh-CN"/>
        </w:rPr>
        <w:t>乙方应当以支票、汇票、本票或者金融机构、担保机构出具的保函等非现金形式提交。</w:t>
      </w:r>
    </w:p>
    <w:p w14:paraId="0A139FE4">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13.2 如果乙方出现</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szCs w:val="15"/>
          <w:highlight w:val="none"/>
          <w:lang w:eastAsia="zh-CN"/>
        </w:rPr>
        <w:t>约定情形的</w:t>
      </w:r>
      <w:r>
        <w:rPr>
          <w:rFonts w:hint="eastAsia" w:ascii="宋体" w:hAnsi="宋体" w:cs="宋体"/>
          <w:snapToGrid/>
          <w:color w:val="auto"/>
          <w:sz w:val="21"/>
          <w:highlight w:val="none"/>
          <w:lang w:eastAsia="zh-CN"/>
        </w:rPr>
        <w:t>，履约保证金不予退还；如果乙方未能按合同约定全面履行义务，甲方有权从履约保证金中取得补偿或赔偿，且不影响甲方要求乙方承担合同约定的超过履约保证金的违约责任的权利。</w:t>
      </w:r>
    </w:p>
    <w:p w14:paraId="2DE9AA39">
      <w:pPr>
        <w:widowControl w:val="0"/>
        <w:kinsoku/>
        <w:autoSpaceDE/>
        <w:autoSpaceDN/>
        <w:adjustRightInd/>
        <w:snapToGrid/>
        <w:spacing w:line="400" w:lineRule="exact"/>
        <w:ind w:firstLine="420" w:firstLineChars="0"/>
        <w:jc w:val="both"/>
        <w:textAlignment w:val="auto"/>
        <w:rPr>
          <w:rFonts w:hint="eastAsia"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13.3 甲方在项目通过验收后按照</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规定的时间内将履约保证金退还乙方；逾期退还的，乙方可要求甲方支付违约金，违约金按照</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规定支付。</w:t>
      </w:r>
    </w:p>
    <w:p w14:paraId="78340F9D">
      <w:pPr>
        <w:widowControl w:val="0"/>
        <w:kinsoku/>
        <w:autoSpaceDE/>
        <w:autoSpaceDN/>
        <w:adjustRightInd/>
        <w:snapToGrid/>
        <w:spacing w:line="400" w:lineRule="exact"/>
        <w:ind w:firstLine="0" w:firstLineChars="0"/>
        <w:textAlignment w:val="auto"/>
        <w:rPr>
          <w:rFonts w:hint="eastAsia" w:ascii="宋体" w:hAnsi="宋体" w:cs="宋体"/>
          <w:b/>
          <w:snapToGrid/>
          <w:color w:val="auto"/>
          <w:szCs w:val="22"/>
          <w:highlight w:val="none"/>
          <w:lang w:eastAsia="zh-CN"/>
        </w:rPr>
      </w:pPr>
      <w:r>
        <w:rPr>
          <w:rFonts w:hint="eastAsia" w:ascii="宋体" w:hAnsi="宋体" w:cs="宋体"/>
          <w:b/>
          <w:bCs/>
          <w:snapToGrid/>
          <w:color w:val="auto"/>
          <w:szCs w:val="22"/>
          <w:highlight w:val="none"/>
          <w:lang w:eastAsia="zh-CN"/>
        </w:rPr>
        <w:t xml:space="preserve">14. </w:t>
      </w:r>
      <w:r>
        <w:rPr>
          <w:rFonts w:hint="eastAsia" w:ascii="宋体" w:hAnsi="宋体" w:cs="宋体"/>
          <w:b/>
          <w:snapToGrid/>
          <w:color w:val="auto"/>
          <w:szCs w:val="22"/>
          <w:highlight w:val="none"/>
          <w:lang w:eastAsia="zh-CN"/>
        </w:rPr>
        <w:t>售后服务</w:t>
      </w:r>
    </w:p>
    <w:p w14:paraId="0048021C">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14.1 除项目不涉及或采购活动中明确约定无须承担外，乙方还应提供下列服务：</w:t>
      </w:r>
    </w:p>
    <w:p w14:paraId="65859A40">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（1）货物的现场移动、安装、调试、启动监督及技术支持；</w:t>
      </w:r>
    </w:p>
    <w:p w14:paraId="517B7E4A">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（2）提供货物组装和维修所需的专用工具和辅助材料；</w:t>
      </w:r>
    </w:p>
    <w:p w14:paraId="09A8BA79">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（3）在</w:t>
      </w:r>
      <w:r>
        <w:rPr>
          <w:rFonts w:hint="eastAsia" w:ascii="宋体" w:hAnsi="宋体" w:cs="宋体"/>
          <w:b/>
          <w:bCs/>
          <w:snapToGrid/>
          <w:color w:val="auto"/>
          <w:sz w:val="21"/>
          <w:szCs w:val="15"/>
          <w:highlight w:val="none"/>
          <w:lang w:eastAsia="zh-CN"/>
        </w:rPr>
        <w:t>【政府采购合同专用条款】</w:t>
      </w:r>
      <w:r>
        <w:rPr>
          <w:rFonts w:hint="eastAsia" w:ascii="宋体" w:hAnsi="宋体" w:cs="宋体"/>
          <w:snapToGrid/>
          <w:color w:val="auto"/>
          <w:sz w:val="21"/>
          <w:highlight w:val="none"/>
          <w:lang w:eastAsia="zh-CN"/>
        </w:rPr>
        <w:t>约定的期限内对所有的货物实施运行监督、维修，但前提条件是该服务并不能免除乙方在质量保证期内所承担的义务；</w:t>
      </w:r>
    </w:p>
    <w:p w14:paraId="2906626A">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（4）在制造商所在地或指定现场就货物的安装、启动、运营、维护、废弃处置等对甲方操作人员进行培训</w:t>
      </w:r>
      <w:r>
        <w:rPr>
          <w:rFonts w:hint="eastAsia" w:ascii="宋体" w:hAnsi="宋体" w:cs="宋体"/>
          <w:snapToGrid/>
          <w:color w:val="auto"/>
          <w:sz w:val="21"/>
          <w:szCs w:val="15"/>
          <w:highlight w:val="none"/>
          <w:lang w:eastAsia="zh-CN"/>
        </w:rPr>
        <w:t>；</w:t>
      </w:r>
    </w:p>
    <w:p w14:paraId="74FA47A8">
      <w:pPr>
        <w:kinsoku/>
        <w:autoSpaceDE/>
        <w:autoSpaceDN/>
        <w:adjustRightInd/>
        <w:snapToGrid/>
        <w:spacing w:line="400" w:lineRule="exact"/>
        <w:ind w:firstLine="44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（5）依照法律、行政法规的规定或者按照</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约定，货物在有效使用年限届满后应予回收的，乙方负有自行或者委托第三人对货物予以回收的义务；</w:t>
      </w:r>
    </w:p>
    <w:p w14:paraId="409BFF5A">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（6）</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规定由乙方提供的其他服务。</w:t>
      </w:r>
    </w:p>
    <w:p w14:paraId="3B9FFB55">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14.2 乙方提供的售后服务的费用已包含在合同价款中，甲方不再另行支付。</w:t>
      </w:r>
    </w:p>
    <w:p w14:paraId="0379CB57">
      <w:pPr>
        <w:widowControl w:val="0"/>
        <w:kinsoku/>
        <w:autoSpaceDE/>
        <w:autoSpaceDN/>
        <w:adjustRightInd/>
        <w:snapToGrid/>
        <w:spacing w:line="400" w:lineRule="exact"/>
        <w:ind w:firstLine="0" w:firstLineChars="0"/>
        <w:textAlignment w:val="auto"/>
        <w:rPr>
          <w:rFonts w:hint="eastAsia"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15. 违约责任</w:t>
      </w:r>
    </w:p>
    <w:p w14:paraId="727A8BD0">
      <w:pPr>
        <w:widowControl w:val="0"/>
        <w:kinsoku/>
        <w:autoSpaceDE/>
        <w:autoSpaceDN/>
        <w:adjustRightInd/>
        <w:snapToGrid/>
        <w:spacing w:line="400" w:lineRule="exact"/>
        <w:ind w:firstLine="420" w:firstLineChars="0"/>
        <w:textAlignment w:val="auto"/>
        <w:rPr>
          <w:rFonts w:hint="eastAsia"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15.1质量瑕疵的违约责任</w:t>
      </w:r>
    </w:p>
    <w:p w14:paraId="6252A824">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乙方提供的产品不符合合同约定的质量标准或存在产品质量缺陷，甲方有权要求乙方根据</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要求</w:t>
      </w:r>
      <w:r>
        <w:rPr>
          <w:rFonts w:hint="eastAsia" w:ascii="宋体" w:hAnsi="宋体" w:cs="宋体"/>
          <w:snapToGrid/>
          <w:color w:val="auto"/>
          <w:sz w:val="21"/>
          <w:highlight w:val="none"/>
          <w:lang w:eastAsia="zh-CN"/>
        </w:rPr>
        <w:t>及时修理、重作、更换，并承担由此给甲方造成的损失。</w:t>
      </w:r>
    </w:p>
    <w:p w14:paraId="18095767">
      <w:pPr>
        <w:widowControl w:val="0"/>
        <w:kinsoku/>
        <w:autoSpaceDE/>
        <w:autoSpaceDN/>
        <w:adjustRightInd/>
        <w:snapToGrid/>
        <w:spacing w:line="400" w:lineRule="exact"/>
        <w:ind w:firstLine="420" w:firstLineChars="0"/>
        <w:textAlignment w:val="auto"/>
        <w:rPr>
          <w:rFonts w:hint="eastAsia"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15.2 迟延交货的违约责任</w:t>
      </w:r>
    </w:p>
    <w:p w14:paraId="396ADA98">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350BA55">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（2）如果乙方没有按照合同规定的时间交货和提供相关服务，甲方有权从货款中扣除误期赔偿费而不影响合同项下的其他补救方法，赔偿费按</w:t>
      </w:r>
      <w:r>
        <w:rPr>
          <w:rFonts w:hint="eastAsia" w:ascii="宋体" w:hAnsi="宋体" w:cs="宋体"/>
          <w:b/>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规定执行。如果涉及公共利益，且赔偿金额无法弥补公共利益损失，甲方可要求继续履行或者采取其他补救措施。</w:t>
      </w:r>
    </w:p>
    <w:p w14:paraId="5B0922CC">
      <w:pPr>
        <w:widowControl w:val="0"/>
        <w:kinsoku/>
        <w:autoSpaceDE/>
        <w:autoSpaceDN/>
        <w:adjustRightInd/>
        <w:snapToGrid/>
        <w:spacing w:line="400" w:lineRule="exact"/>
        <w:ind w:firstLine="420" w:firstLineChars="0"/>
        <w:textAlignment w:val="auto"/>
        <w:rPr>
          <w:rFonts w:hint="eastAsia"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15.3 迟延支付的违约责任</w:t>
      </w:r>
    </w:p>
    <w:p w14:paraId="0888D6BC">
      <w:pPr>
        <w:widowControl w:val="0"/>
        <w:kinsoku/>
        <w:autoSpaceDE/>
        <w:autoSpaceDN/>
        <w:adjustRightInd/>
        <w:snapToGrid/>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甲方存在迟延支付乙方合同款项的，应当承担</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规定的逾期付款利息。</w:t>
      </w:r>
    </w:p>
    <w:p w14:paraId="04A2AFFC">
      <w:pPr>
        <w:widowControl w:val="0"/>
        <w:kinsoku/>
        <w:autoSpaceDE/>
        <w:autoSpaceDN/>
        <w:adjustRightInd/>
        <w:snapToGrid/>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bCs/>
          <w:snapToGrid/>
          <w:color w:val="auto"/>
          <w:sz w:val="21"/>
          <w:highlight w:val="none"/>
          <w:lang w:eastAsia="zh-CN"/>
        </w:rPr>
        <w:t>15.4其他违约责任根据项目实际需要按</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规定执行。</w:t>
      </w:r>
    </w:p>
    <w:p w14:paraId="7046072C">
      <w:pPr>
        <w:widowControl w:val="0"/>
        <w:kinsoku/>
        <w:autoSpaceDE/>
        <w:autoSpaceDN/>
        <w:adjustRightInd/>
        <w:snapToGrid/>
        <w:ind w:firstLine="420" w:firstLineChars="0"/>
        <w:jc w:val="both"/>
        <w:textAlignment w:val="auto"/>
        <w:rPr>
          <w:rFonts w:hint="eastAsia"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p>
    <w:p w14:paraId="498E1EC4">
      <w:pPr>
        <w:widowControl w:val="0"/>
        <w:kinsoku/>
        <w:autoSpaceDE/>
        <w:autoSpaceDN/>
        <w:adjustRightInd/>
        <w:snapToGrid/>
        <w:ind w:left="600" w:firstLine="0" w:firstLineChars="0"/>
        <w:jc w:val="both"/>
        <w:textAlignment w:val="auto"/>
        <w:rPr>
          <w:rFonts w:hint="eastAsia"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（1）需方内部工作安排、计划调整等自身原因；</w:t>
      </w:r>
    </w:p>
    <w:p w14:paraId="6C3F21BD">
      <w:pPr>
        <w:widowControl w:val="0"/>
        <w:kinsoku/>
        <w:autoSpaceDE/>
        <w:autoSpaceDN/>
        <w:adjustRightInd/>
        <w:snapToGrid/>
        <w:ind w:left="600" w:firstLine="0" w:firstLineChars="0"/>
        <w:jc w:val="both"/>
        <w:textAlignment w:val="auto"/>
        <w:rPr>
          <w:rFonts w:hint="eastAsia"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（2）中央、省、市、区级政策变动，以及规划、计划调整等外部原因；</w:t>
      </w:r>
    </w:p>
    <w:p w14:paraId="4CFE3603">
      <w:pPr>
        <w:widowControl w:val="0"/>
        <w:kinsoku/>
        <w:autoSpaceDE/>
        <w:autoSpaceDN/>
        <w:adjustRightInd/>
        <w:snapToGrid/>
        <w:ind w:left="600" w:firstLine="0" w:firstLineChars="0"/>
        <w:jc w:val="both"/>
        <w:textAlignment w:val="auto"/>
        <w:rPr>
          <w:rFonts w:hint="eastAsia"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（3）其他需方原因。</w:t>
      </w:r>
    </w:p>
    <w:p w14:paraId="4F6AEFB9">
      <w:pPr>
        <w:widowControl w:val="0"/>
        <w:kinsoku/>
        <w:autoSpaceDE/>
        <w:autoSpaceDN/>
        <w:adjustRightInd/>
        <w:snapToGrid/>
        <w:ind w:left="600" w:firstLine="0" w:firstLineChars="0"/>
        <w:jc w:val="both"/>
        <w:textAlignment w:val="auto"/>
        <w:rPr>
          <w:rFonts w:hint="eastAsia"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本合同对合同变更、中止或终止合同有其他特殊约定的，按该特殊约定执行。</w:t>
      </w:r>
    </w:p>
    <w:p w14:paraId="547B75DB">
      <w:pPr>
        <w:widowControl w:val="0"/>
        <w:numPr>
          <w:ilvl w:val="0"/>
          <w:numId w:val="7"/>
        </w:numPr>
        <w:kinsoku/>
        <w:autoSpaceDE/>
        <w:autoSpaceDN/>
        <w:adjustRightInd/>
        <w:snapToGrid/>
        <w:spacing w:line="400" w:lineRule="exact"/>
        <w:ind w:firstLineChars="0"/>
        <w:jc w:val="both"/>
        <w:textAlignment w:val="auto"/>
        <w:rPr>
          <w:rFonts w:hint="eastAsia"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合同变更、中止与终止</w:t>
      </w:r>
    </w:p>
    <w:p w14:paraId="1F6530BF">
      <w:pPr>
        <w:widowControl w:val="0"/>
        <w:kinsoku/>
        <w:autoSpaceDE/>
        <w:autoSpaceDN/>
        <w:adjustRightInd/>
        <w:snapToGrid/>
        <w:spacing w:line="400" w:lineRule="exact"/>
        <w:ind w:firstLine="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16.1合同的变更</w:t>
      </w:r>
    </w:p>
    <w:p w14:paraId="080BCF3B">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政府采购合同履行中，在不改变合同其他条款的前提下，甲方可以在合同价款10%的范围内追加与合同标的相同的货物，并就此与乙方协商一致后签订补充协议。</w:t>
      </w:r>
    </w:p>
    <w:p w14:paraId="4819B49E">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ascii="宋体" w:hAnsi="宋体" w:cs="宋体"/>
          <w:snapToGrid/>
          <w:color w:val="auto"/>
          <w:sz w:val="21"/>
          <w:highlight w:val="none"/>
          <w:lang w:eastAsia="zh-CN"/>
        </w:rPr>
        <w:t>16.2</w:t>
      </w:r>
      <w:r>
        <w:rPr>
          <w:rFonts w:hint="eastAsia" w:ascii="宋体" w:hAnsi="宋体" w:cs="宋体"/>
          <w:snapToGrid/>
          <w:color w:val="auto"/>
          <w:sz w:val="21"/>
          <w:highlight w:val="none"/>
          <w:lang w:eastAsia="zh-CN"/>
        </w:rPr>
        <w:t>合同的中止</w:t>
      </w:r>
    </w:p>
    <w:p w14:paraId="1D32F55B">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w:t>
      </w:r>
      <w:r>
        <w:rPr>
          <w:rFonts w:ascii="宋体" w:hAnsi="宋体" w:cs="宋体"/>
          <w:snapToGrid/>
          <w:color w:val="auto"/>
          <w:sz w:val="21"/>
          <w:highlight w:val="none"/>
          <w:lang w:eastAsia="zh-CN"/>
        </w:rPr>
        <w:t>1）合同履行过程中因供应商就采购文件、采购过程或结果提起投诉的，甲方认为有必要的，</w:t>
      </w:r>
      <w:r>
        <w:rPr>
          <w:rFonts w:hint="eastAsia" w:ascii="宋体" w:hAnsi="宋体" w:cs="宋体"/>
          <w:snapToGrid/>
          <w:color w:val="auto"/>
          <w:sz w:val="21"/>
          <w:highlight w:val="none"/>
          <w:lang w:eastAsia="zh-CN"/>
        </w:rPr>
        <w:t>可以中止合同的履行。</w:t>
      </w:r>
    </w:p>
    <w:p w14:paraId="46FB635F">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w:t>
      </w:r>
      <w:r>
        <w:rPr>
          <w:rFonts w:ascii="宋体" w:hAnsi="宋体" w:cs="宋体"/>
          <w:snapToGrid/>
          <w:color w:val="auto"/>
          <w:sz w:val="21"/>
          <w:highlight w:val="none"/>
          <w:lang w:eastAsia="zh-CN"/>
        </w:rPr>
        <w:t>2）</w:t>
      </w:r>
      <w:r>
        <w:rPr>
          <w:rFonts w:hint="eastAsia" w:ascii="宋体" w:hAnsi="宋体" w:cs="宋体"/>
          <w:snapToGrid/>
          <w:color w:val="auto"/>
          <w:sz w:val="21"/>
          <w:highlight w:val="none"/>
          <w:lang w:eastAsia="zh-CN"/>
        </w:rPr>
        <w:t>合同履行过程中，如果乙方出现以下情形之一的：</w:t>
      </w:r>
      <w:r>
        <w:rPr>
          <w:rFonts w:ascii="宋体" w:hAnsi="宋体" w:cs="宋体"/>
          <w:snapToGrid/>
          <w:color w:val="auto"/>
          <w:sz w:val="21"/>
          <w:highlight w:val="none"/>
          <w:lang w:eastAsia="zh-CN"/>
        </w:rPr>
        <w:t>1．经营状况严重恶化；2．转移财产、抽逃资金，以逃避债务；3．丧失商业信誉；4．有丧失或者可能丧失履约能力的其他情形</w:t>
      </w:r>
      <w:r>
        <w:rPr>
          <w:rFonts w:hint="eastAsia" w:ascii="宋体" w:hAnsi="宋体" w:cs="宋体"/>
          <w:snapToGrid/>
          <w:color w:val="auto"/>
          <w:sz w:val="21"/>
          <w:highlight w:val="none"/>
          <w:lang w:eastAsia="zh-CN"/>
        </w:rPr>
        <w:t>，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5202002">
      <w:pPr>
        <w:widowControl w:val="0"/>
        <w:autoSpaceDE/>
        <w:autoSpaceDN/>
        <w:adjustRightInd/>
        <w:ind w:firstLine="420" w:firstLineChars="0"/>
        <w:jc w:val="both"/>
        <w:rPr>
          <w:rFonts w:hint="eastAsia" w:ascii="宋体" w:hAnsi="宋体" w:cs="宋体"/>
          <w:color w:val="auto"/>
          <w:sz w:val="21"/>
          <w:highlight w:val="none"/>
          <w:lang w:eastAsia="zh-CN"/>
        </w:rPr>
      </w:pPr>
      <w:r>
        <w:rPr>
          <w:rFonts w:hint="eastAsia" w:ascii="宋体" w:hAnsi="宋体" w:cs="宋体"/>
          <w:snapToGrid/>
          <w:color w:val="auto"/>
          <w:sz w:val="21"/>
          <w:highlight w:val="none"/>
          <w:lang w:eastAsia="zh-CN"/>
        </w:rPr>
        <w:t>（</w:t>
      </w:r>
      <w:r>
        <w:rPr>
          <w:rFonts w:ascii="宋体" w:hAnsi="宋体" w:cs="宋体"/>
          <w:snapToGrid/>
          <w:color w:val="auto"/>
          <w:sz w:val="21"/>
          <w:highlight w:val="none"/>
          <w:lang w:eastAsia="zh-CN"/>
        </w:rPr>
        <w:t>3）乙方分立、合并或者变更住所的，应当及时以书面形式告知甲方。乙方没有</w:t>
      </w:r>
      <w:r>
        <w:rPr>
          <w:rFonts w:hint="eastAsia" w:ascii="宋体" w:hAnsi="宋体" w:cs="宋体"/>
          <w:snapToGrid/>
          <w:color w:val="auto"/>
          <w:sz w:val="21"/>
          <w:highlight w:val="none"/>
          <w:lang w:eastAsia="zh-CN"/>
        </w:rPr>
        <w:t>及时告知甲方，致使合同履行发生困难的，甲方可以中止合同履行并要求乙方承担由此给甲方造成的损失。</w:t>
      </w:r>
    </w:p>
    <w:p w14:paraId="2C78C72B">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szCs w:val="22"/>
          <w:highlight w:val="none"/>
          <w:lang w:eastAsia="zh-CN"/>
        </w:rPr>
      </w:pPr>
      <w:r>
        <w:rPr>
          <w:rFonts w:hint="eastAsia" w:ascii="宋体" w:hAnsi="宋体" w:cs="宋体"/>
          <w:snapToGrid/>
          <w:color w:val="auto"/>
          <w:sz w:val="21"/>
          <w:highlight w:val="none"/>
          <w:lang w:eastAsia="zh-CN"/>
        </w:rPr>
        <w:t>（</w:t>
      </w:r>
      <w:r>
        <w:rPr>
          <w:rFonts w:ascii="宋体" w:hAnsi="宋体" w:cs="宋体"/>
          <w:snapToGrid/>
          <w:color w:val="auto"/>
          <w:sz w:val="21"/>
          <w:highlight w:val="none"/>
          <w:lang w:eastAsia="zh-CN"/>
        </w:rPr>
        <w:t>4</w:t>
      </w:r>
      <w:r>
        <w:rPr>
          <w:rFonts w:hint="eastAsia" w:ascii="宋体" w:hAnsi="宋体" w:cs="宋体"/>
          <w:snapToGrid/>
          <w:color w:val="auto"/>
          <w:sz w:val="21"/>
          <w:highlight w:val="none"/>
          <w:lang w:eastAsia="zh-CN"/>
        </w:rPr>
        <w:t>）甲方不得以行政区划调整、政府换届、机构或者职能调整以及相关责任人更替为由中止合同。</w:t>
      </w:r>
    </w:p>
    <w:p w14:paraId="307D7950">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16.3合同的终止</w:t>
      </w:r>
    </w:p>
    <w:p w14:paraId="58A3D0D8">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（1）合同因有效期限届满而终止；</w:t>
      </w:r>
    </w:p>
    <w:p w14:paraId="1F8FE60E">
      <w:pPr>
        <w:widowControl w:val="0"/>
        <w:kinsoku/>
        <w:autoSpaceDE/>
        <w:autoSpaceDN/>
        <w:adjustRightInd/>
        <w:snapToGrid/>
        <w:spacing w:line="400" w:lineRule="exact"/>
        <w:ind w:firstLine="420" w:firstLineChars="0"/>
        <w:jc w:val="both"/>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（2）乙方未按合同约定履行，构成根本性违约的，甲方有权终止合同，并追究乙方的违约责任。</w:t>
      </w:r>
    </w:p>
    <w:p w14:paraId="6E797D07">
      <w:pPr>
        <w:kinsoku/>
        <w:autoSpaceDE/>
        <w:autoSpaceDN/>
        <w:adjustRightInd/>
        <w:snapToGrid/>
        <w:spacing w:line="400" w:lineRule="exact"/>
        <w:ind w:firstLine="440" w:firstLineChars="0"/>
        <w:textAlignment w:val="auto"/>
        <w:rPr>
          <w:rFonts w:hint="eastAsia" w:ascii="宋体" w:hAnsi="宋体" w:cs="宋体"/>
          <w:snapToGrid/>
          <w:color w:val="auto"/>
          <w:sz w:val="22"/>
          <w:highlight w:val="none"/>
          <w:lang w:eastAsia="zh-CN"/>
        </w:rPr>
      </w:pPr>
      <w:r>
        <w:rPr>
          <w:rFonts w:hint="eastAsia" w:ascii="宋体" w:hAnsi="宋体" w:cs="宋体"/>
          <w:snapToGrid/>
          <w:color w:val="auto"/>
          <w:sz w:val="22"/>
          <w:highlight w:val="none"/>
          <w:lang w:eastAsia="zh-CN"/>
        </w:rPr>
        <w:t xml:space="preserve">16.4 </w:t>
      </w:r>
      <w:r>
        <w:rPr>
          <w:rFonts w:hint="eastAsia" w:ascii="宋体" w:hAnsi="宋体" w:cs="宋体"/>
          <w:snapToGrid/>
          <w:color w:val="auto"/>
          <w:sz w:val="21"/>
          <w:highlight w:val="none"/>
          <w:lang w:eastAsia="zh-CN"/>
        </w:rPr>
        <w:t>涉及国家利益、社会公共利益的情形</w:t>
      </w:r>
    </w:p>
    <w:p w14:paraId="45BE5C7F">
      <w:pPr>
        <w:kinsoku/>
        <w:autoSpaceDE/>
        <w:autoSpaceDN/>
        <w:adjustRightInd/>
        <w:snapToGrid/>
        <w:spacing w:line="400" w:lineRule="exact"/>
        <w:ind w:firstLine="440" w:firstLineChars="0"/>
        <w:jc w:val="both"/>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政府采购合同继续履行将损害国家利益和社会公共利益的，双方当事人应当变更、中止或者终止合同。有过错的一方应当承担赔偿责任，双方都有过错的，各自承担相应的责任。</w:t>
      </w:r>
    </w:p>
    <w:p w14:paraId="32EF3DCB">
      <w:pPr>
        <w:widowControl w:val="0"/>
        <w:kinsoku/>
        <w:autoSpaceDE/>
        <w:autoSpaceDN/>
        <w:adjustRightInd/>
        <w:snapToGrid/>
        <w:spacing w:line="400" w:lineRule="exact"/>
        <w:ind w:firstLine="0" w:firstLineChars="0"/>
        <w:textAlignment w:val="auto"/>
        <w:rPr>
          <w:rFonts w:hint="eastAsia"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17. 合同分包</w:t>
      </w:r>
    </w:p>
    <w:p w14:paraId="1F225D6E">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17.1 乙方不得将合同转包给其他供应商。涉及合同分包的，乙方应根据采购文件和投标（响应）文件规定进行合同分包。</w:t>
      </w:r>
    </w:p>
    <w:p w14:paraId="0466FFC9">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17.2 乙方执行政府采购政策向中小企业依法分包的，乙方应当按采购文件和投标（响应）文件签订分包意向协议，分包意向协议属于本合同组成部分。</w:t>
      </w:r>
    </w:p>
    <w:p w14:paraId="7E6F65AF">
      <w:pPr>
        <w:widowControl w:val="0"/>
        <w:kinsoku/>
        <w:autoSpaceDE/>
        <w:autoSpaceDN/>
        <w:adjustRightInd/>
        <w:snapToGrid/>
        <w:spacing w:line="400" w:lineRule="exact"/>
        <w:ind w:firstLine="0" w:firstLineChars="0"/>
        <w:textAlignment w:val="auto"/>
        <w:rPr>
          <w:rFonts w:hint="eastAsia"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18. 不可抗力</w:t>
      </w:r>
    </w:p>
    <w:p w14:paraId="129CD619">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18.1 不可抗力是指合同双方不能预见、不能避免且不能克服的客观情况。</w:t>
      </w:r>
    </w:p>
    <w:p w14:paraId="25CE49BC">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18.2 任何一方对由于不可抗力造成的部分或全部不能履行合同不承担违约责任。但迟延履行后发生不可抗力的，不能免除责任。</w:t>
      </w:r>
    </w:p>
    <w:p w14:paraId="75EF842A">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0AE3B6B">
      <w:pPr>
        <w:widowControl w:val="0"/>
        <w:kinsoku/>
        <w:autoSpaceDE/>
        <w:autoSpaceDN/>
        <w:adjustRightInd/>
        <w:snapToGrid/>
        <w:spacing w:line="400" w:lineRule="exact"/>
        <w:ind w:firstLine="0" w:firstLineChars="0"/>
        <w:textAlignment w:val="auto"/>
        <w:rPr>
          <w:rFonts w:hint="eastAsia"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19. 解决争议的方法</w:t>
      </w:r>
    </w:p>
    <w:p w14:paraId="372A2A99">
      <w:pPr>
        <w:kinsoku/>
        <w:autoSpaceDE/>
        <w:autoSpaceDN/>
        <w:adjustRightInd/>
        <w:snapToGrid/>
        <w:spacing w:line="400" w:lineRule="exact"/>
        <w:ind w:firstLine="440" w:firstLineChars="0"/>
        <w:jc w:val="both"/>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19.1 因本合同及合同有关事项发生的争议，由甲乙双方友好协商解决。协商不成时，可以向有关组织申请调解。合同一方或双方不愿调解或调解不成的，可以通过仲裁或诉讼的方式解决争议。</w:t>
      </w:r>
    </w:p>
    <w:p w14:paraId="67B1084C">
      <w:pPr>
        <w:kinsoku/>
        <w:autoSpaceDE/>
        <w:autoSpaceDN/>
        <w:adjustRightInd/>
        <w:snapToGrid/>
        <w:spacing w:line="400" w:lineRule="exact"/>
        <w:ind w:firstLine="440" w:firstLineChars="0"/>
        <w:jc w:val="both"/>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19.2 选择仲裁的，应在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中明确仲裁机构及仲裁地；通过诉讼方式解决的，可以在</w:t>
      </w:r>
      <w:r>
        <w:rPr>
          <w:rFonts w:hint="eastAsia" w:ascii="宋体" w:hAnsi="宋体" w:cs="宋体"/>
          <w:b/>
          <w:bCs/>
          <w:snapToGrid/>
          <w:color w:val="auto"/>
          <w:sz w:val="21"/>
          <w:highlight w:val="none"/>
          <w:lang w:eastAsia="zh-CN"/>
        </w:rPr>
        <w:t>【政府采购合同专用条款】</w:t>
      </w:r>
      <w:r>
        <w:rPr>
          <w:rFonts w:hint="eastAsia" w:ascii="宋体" w:hAnsi="宋体" w:cs="宋体"/>
          <w:snapToGrid/>
          <w:color w:val="auto"/>
          <w:sz w:val="21"/>
          <w:highlight w:val="none"/>
          <w:lang w:eastAsia="zh-CN"/>
        </w:rPr>
        <w:t>中进一步约定选择与争议有实际联系的地点的人民法院管辖，但管辖法院的约定不得违反级别管辖和专属管辖的规定。</w:t>
      </w:r>
    </w:p>
    <w:p w14:paraId="0D983350">
      <w:pPr>
        <w:kinsoku/>
        <w:autoSpaceDE/>
        <w:autoSpaceDN/>
        <w:adjustRightInd/>
        <w:snapToGrid/>
        <w:spacing w:line="400" w:lineRule="exact"/>
        <w:ind w:firstLine="440" w:firstLineChars="0"/>
        <w:jc w:val="both"/>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19.3 如甲乙双方有争议的事项不影响合同其他部分的履行，在争议解决期间，合同其他部分应当继续履行。</w:t>
      </w:r>
    </w:p>
    <w:p w14:paraId="22F54687">
      <w:pPr>
        <w:widowControl w:val="0"/>
        <w:kinsoku/>
        <w:autoSpaceDE/>
        <w:autoSpaceDN/>
        <w:adjustRightInd/>
        <w:snapToGrid/>
        <w:spacing w:line="400" w:lineRule="exact"/>
        <w:ind w:firstLine="0" w:firstLineChars="0"/>
        <w:textAlignment w:val="auto"/>
        <w:rPr>
          <w:rFonts w:hint="eastAsia" w:ascii="宋体" w:hAnsi="宋体" w:cs="宋体"/>
          <w:snapToGrid/>
          <w:color w:val="auto"/>
          <w:szCs w:val="22"/>
          <w:highlight w:val="none"/>
          <w:lang w:eastAsia="zh-CN"/>
        </w:rPr>
      </w:pPr>
      <w:r>
        <w:rPr>
          <w:rFonts w:hint="eastAsia" w:ascii="宋体" w:hAnsi="宋体" w:cs="宋体"/>
          <w:b/>
          <w:snapToGrid/>
          <w:color w:val="auto"/>
          <w:szCs w:val="22"/>
          <w:highlight w:val="none"/>
          <w:lang w:eastAsia="zh-CN"/>
        </w:rPr>
        <w:t>20. 政府采购政策</w:t>
      </w:r>
    </w:p>
    <w:p w14:paraId="369F60F1">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20.1 </w:t>
      </w:r>
      <w:r>
        <w:rPr>
          <w:rFonts w:hint="eastAsia" w:ascii="宋体" w:hAnsi="宋体" w:cs="宋体"/>
          <w:snapToGrid/>
          <w:color w:val="auto"/>
          <w:sz w:val="21"/>
          <w:szCs w:val="22"/>
          <w:highlight w:val="none"/>
          <w:lang w:val="en-GB" w:eastAsia="zh-CN"/>
        </w:rPr>
        <w:t>本合同应当按照规定执行政府采购政策。</w:t>
      </w:r>
    </w:p>
    <w:p w14:paraId="1B56C45C">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20.2 本合同依法执行政府采购政策的方式和内容，属于合同履约验收的范围。</w:t>
      </w:r>
      <w:r>
        <w:rPr>
          <w:rFonts w:hint="eastAsia" w:ascii="宋体" w:hAnsi="宋体" w:cs="宋体"/>
          <w:snapToGrid/>
          <w:color w:val="auto"/>
          <w:sz w:val="21"/>
          <w:szCs w:val="22"/>
          <w:highlight w:val="none"/>
          <w:lang w:eastAsia="zh-CN"/>
        </w:rPr>
        <w:t>甲乙双方</w:t>
      </w:r>
      <w:r>
        <w:rPr>
          <w:rFonts w:hint="eastAsia" w:ascii="宋体" w:hAnsi="宋体" w:cs="宋体"/>
          <w:snapToGrid/>
          <w:color w:val="auto"/>
          <w:sz w:val="21"/>
          <w:szCs w:val="22"/>
          <w:highlight w:val="none"/>
          <w:lang w:val="en-GB" w:eastAsia="zh-CN"/>
        </w:rPr>
        <w:t>未按规定要求执行政府采购政策造成损失的</w:t>
      </w:r>
      <w:r>
        <w:rPr>
          <w:rFonts w:hint="eastAsia" w:ascii="宋体" w:hAnsi="宋体" w:cs="宋体"/>
          <w:snapToGrid/>
          <w:color w:val="auto"/>
          <w:sz w:val="21"/>
          <w:highlight w:val="none"/>
          <w:lang w:eastAsia="zh-CN"/>
        </w:rPr>
        <w:t>，有过错的一方应当承担赔偿责任，双方都有过错的，各自承担相应的责任。</w:t>
      </w:r>
    </w:p>
    <w:p w14:paraId="6AB7C9D9">
      <w:pPr>
        <w:widowControl w:val="0"/>
        <w:kinsoku/>
        <w:autoSpaceDE/>
        <w:autoSpaceDN/>
        <w:adjustRightInd/>
        <w:snapToGrid/>
        <w:spacing w:line="400" w:lineRule="exact"/>
        <w:ind w:firstLine="420" w:firstLineChars="0"/>
        <w:jc w:val="both"/>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7C76E2A">
      <w:pPr>
        <w:widowControl w:val="0"/>
        <w:kinsoku/>
        <w:autoSpaceDE/>
        <w:autoSpaceDN/>
        <w:adjustRightInd/>
        <w:snapToGrid/>
        <w:spacing w:line="400" w:lineRule="exact"/>
        <w:ind w:firstLine="0" w:firstLineChars="0"/>
        <w:textAlignment w:val="auto"/>
        <w:rPr>
          <w:rFonts w:hint="eastAsia"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21. 法律适用</w:t>
      </w:r>
    </w:p>
    <w:p w14:paraId="28D9FD0D">
      <w:pPr>
        <w:kinsoku/>
        <w:autoSpaceDE/>
        <w:autoSpaceDN/>
        <w:adjustRightInd/>
        <w:snapToGrid/>
        <w:spacing w:line="400" w:lineRule="exact"/>
        <w:ind w:firstLine="440" w:firstLineChars="0"/>
        <w:jc w:val="both"/>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21.1 本合同的订立、生效、解释、履行及与本合同有关的争议解决，均适用法律、行政法规。</w:t>
      </w:r>
    </w:p>
    <w:p w14:paraId="4DCDB39D">
      <w:pPr>
        <w:kinsoku/>
        <w:autoSpaceDE/>
        <w:autoSpaceDN/>
        <w:adjustRightInd/>
        <w:snapToGrid/>
        <w:spacing w:line="400" w:lineRule="exact"/>
        <w:ind w:firstLine="440" w:firstLineChars="0"/>
        <w:jc w:val="both"/>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21.2 本合同条款与法律、行政法规的强制性规定不一致的，双方当事人应当按照法律、行政法规的强制性规定修改本合同的相关条款。</w:t>
      </w:r>
    </w:p>
    <w:p w14:paraId="67706A58">
      <w:pPr>
        <w:widowControl w:val="0"/>
        <w:numPr>
          <w:ilvl w:val="255"/>
          <w:numId w:val="0"/>
        </w:numPr>
        <w:kinsoku/>
        <w:autoSpaceDE/>
        <w:autoSpaceDN/>
        <w:adjustRightInd/>
        <w:snapToGrid/>
        <w:spacing w:line="400" w:lineRule="exact"/>
        <w:textAlignment w:val="auto"/>
        <w:rPr>
          <w:rFonts w:hint="eastAsia" w:ascii="宋体" w:hAnsi="宋体" w:cs="宋体"/>
          <w:b/>
          <w:snapToGrid/>
          <w:color w:val="auto"/>
          <w:szCs w:val="22"/>
          <w:highlight w:val="none"/>
          <w:lang w:eastAsia="zh-CN"/>
        </w:rPr>
      </w:pPr>
      <w:r>
        <w:rPr>
          <w:rFonts w:hint="eastAsia" w:ascii="宋体" w:hAnsi="宋体" w:cs="宋体"/>
          <w:b/>
          <w:snapToGrid/>
          <w:color w:val="auto"/>
          <w:szCs w:val="22"/>
          <w:highlight w:val="none"/>
          <w:lang w:eastAsia="zh-CN"/>
        </w:rPr>
        <w:t>22. 通知</w:t>
      </w:r>
    </w:p>
    <w:p w14:paraId="5EACA9C7">
      <w:pPr>
        <w:kinsoku/>
        <w:autoSpaceDE/>
        <w:autoSpaceDN/>
        <w:adjustRightInd/>
        <w:snapToGrid/>
        <w:spacing w:line="400" w:lineRule="exact"/>
        <w:ind w:firstLine="440" w:firstLineChars="0"/>
        <w:jc w:val="both"/>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22.1 本合同任何一方向对方发出的通知、信件、数据电文等，应当发送至本合同第一部分《政府采购合同协议书》所约定的通讯地址、联系人、联系电话或电子邮箱。</w:t>
      </w:r>
    </w:p>
    <w:p w14:paraId="20FA2225">
      <w:pPr>
        <w:kinsoku/>
        <w:autoSpaceDE/>
        <w:autoSpaceDN/>
        <w:adjustRightInd/>
        <w:snapToGrid/>
        <w:spacing w:line="400" w:lineRule="exact"/>
        <w:ind w:firstLine="0" w:firstLineChars="0"/>
        <w:jc w:val="both"/>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22.2 一方当事人变更名称、住所、联系人、联系电话或电子邮箱等信息的，应当在变更后3日内及时书面通知对方，对方实际收到变更通知前的送达仍为有效送达。</w:t>
      </w:r>
    </w:p>
    <w:p w14:paraId="36FC99AB">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22.3本合同一方给另一方的通知均应采用书面形式，传真或快递送到本合同中规定的对方的地址和办理签收手续。</w:t>
      </w:r>
    </w:p>
    <w:p w14:paraId="139FFFC1">
      <w:pPr>
        <w:widowControl w:val="0"/>
        <w:kinsoku/>
        <w:autoSpaceDE/>
        <w:autoSpaceDN/>
        <w:adjustRightInd/>
        <w:snapToGrid/>
        <w:spacing w:line="400" w:lineRule="exact"/>
        <w:ind w:firstLine="42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22.4通知以送达之日或通知书中规定的生效之日起生效，两者中以较迟之日为准。</w:t>
      </w:r>
    </w:p>
    <w:p w14:paraId="7C233F4A">
      <w:pPr>
        <w:widowControl w:val="0"/>
        <w:numPr>
          <w:ilvl w:val="0"/>
          <w:numId w:val="8"/>
        </w:numPr>
        <w:kinsoku/>
        <w:autoSpaceDE/>
        <w:autoSpaceDN/>
        <w:adjustRightInd/>
        <w:snapToGrid/>
        <w:spacing w:line="400" w:lineRule="exact"/>
        <w:ind w:firstLineChars="0"/>
        <w:jc w:val="both"/>
        <w:textAlignment w:val="auto"/>
        <w:rPr>
          <w:rFonts w:hint="eastAsia" w:ascii="宋体" w:hAnsi="宋体" w:cs="宋体"/>
          <w:b/>
          <w:bCs/>
          <w:snapToGrid/>
          <w:color w:val="auto"/>
          <w:szCs w:val="22"/>
          <w:highlight w:val="none"/>
          <w:lang w:eastAsia="zh-CN"/>
        </w:rPr>
      </w:pPr>
      <w:r>
        <w:rPr>
          <w:rFonts w:hint="eastAsia" w:ascii="宋体" w:hAnsi="宋体" w:cs="宋体"/>
          <w:b/>
          <w:bCs/>
          <w:snapToGrid/>
          <w:color w:val="auto"/>
          <w:szCs w:val="22"/>
          <w:highlight w:val="none"/>
          <w:lang w:eastAsia="zh-CN"/>
        </w:rPr>
        <w:t>合同未尽事项</w:t>
      </w:r>
    </w:p>
    <w:p w14:paraId="6F3FF237">
      <w:pPr>
        <w:widowControl w:val="0"/>
        <w:kinsoku/>
        <w:autoSpaceDE/>
        <w:autoSpaceDN/>
        <w:adjustRightInd/>
        <w:snapToGrid/>
        <w:spacing w:line="400" w:lineRule="exact"/>
        <w:ind w:firstLine="420" w:firstLineChars="0"/>
        <w:textAlignment w:val="auto"/>
        <w:rPr>
          <w:rFonts w:hint="eastAsia" w:ascii="宋体" w:hAnsi="宋体" w:cs="宋体"/>
          <w:bCs/>
          <w:snapToGrid/>
          <w:color w:val="auto"/>
          <w:sz w:val="21"/>
          <w:highlight w:val="none"/>
          <w:lang w:eastAsia="zh-CN"/>
        </w:rPr>
      </w:pPr>
      <w:r>
        <w:rPr>
          <w:rFonts w:hint="eastAsia" w:ascii="宋体" w:hAnsi="宋体" w:cs="宋体"/>
          <w:bCs/>
          <w:snapToGrid/>
          <w:color w:val="auto"/>
          <w:sz w:val="21"/>
          <w:highlight w:val="none"/>
          <w:lang w:eastAsia="zh-CN"/>
        </w:rPr>
        <w:t>23.1合同未尽事项见</w:t>
      </w:r>
      <w:r>
        <w:rPr>
          <w:rFonts w:hint="eastAsia" w:ascii="宋体" w:hAnsi="宋体" w:cs="宋体"/>
          <w:b/>
          <w:snapToGrid/>
          <w:color w:val="auto"/>
          <w:sz w:val="21"/>
          <w:highlight w:val="none"/>
          <w:lang w:eastAsia="zh-CN"/>
        </w:rPr>
        <w:t>【政府采购合同专用条款】</w:t>
      </w:r>
      <w:r>
        <w:rPr>
          <w:rFonts w:hint="eastAsia" w:ascii="宋体" w:hAnsi="宋体" w:cs="宋体"/>
          <w:bCs/>
          <w:snapToGrid/>
          <w:color w:val="auto"/>
          <w:sz w:val="21"/>
          <w:highlight w:val="none"/>
          <w:lang w:eastAsia="zh-CN"/>
        </w:rPr>
        <w:t>。</w:t>
      </w:r>
    </w:p>
    <w:p w14:paraId="033C1D66">
      <w:pPr>
        <w:widowControl w:val="0"/>
        <w:kinsoku/>
        <w:autoSpaceDE/>
        <w:autoSpaceDN/>
        <w:adjustRightInd/>
        <w:snapToGrid/>
        <w:spacing w:line="400" w:lineRule="exact"/>
        <w:ind w:firstLine="0" w:firstLineChars="0"/>
        <w:textAlignment w:val="auto"/>
        <w:rPr>
          <w:rFonts w:hint="eastAsia" w:ascii="宋体" w:hAnsi="宋体" w:cs="宋体"/>
          <w:snapToGrid/>
          <w:color w:val="auto"/>
          <w:sz w:val="28"/>
          <w:szCs w:val="28"/>
          <w:highlight w:val="none"/>
          <w:lang w:eastAsia="zh-CN"/>
        </w:rPr>
      </w:pPr>
      <w:r>
        <w:rPr>
          <w:rFonts w:hint="eastAsia" w:ascii="宋体" w:hAnsi="宋体" w:cs="宋体"/>
          <w:bCs/>
          <w:snapToGrid/>
          <w:color w:val="auto"/>
          <w:sz w:val="21"/>
          <w:highlight w:val="none"/>
          <w:lang w:eastAsia="zh-CN"/>
        </w:rPr>
        <w:t xml:space="preserve">    23.2 合同附件与合同正文具有同等的法律效力。</w:t>
      </w:r>
      <w:bookmarkStart w:id="19" w:name="_Toc20313"/>
    </w:p>
    <w:p w14:paraId="34407772">
      <w:pPr>
        <w:widowControl w:val="0"/>
        <w:kinsoku/>
        <w:autoSpaceDE/>
        <w:autoSpaceDN/>
        <w:adjustRightInd/>
        <w:snapToGrid/>
        <w:spacing w:line="240" w:lineRule="auto"/>
        <w:ind w:firstLine="0" w:firstLineChars="0"/>
        <w:jc w:val="center"/>
        <w:textAlignment w:val="auto"/>
        <w:rPr>
          <w:rFonts w:hint="eastAsia" w:ascii="黑体" w:hAnsi="华文中宋" w:eastAsia="黑体" w:cs="Times New Roman"/>
          <w:snapToGrid/>
          <w:color w:val="auto"/>
          <w:sz w:val="28"/>
          <w:szCs w:val="28"/>
          <w:highlight w:val="none"/>
          <w:lang w:eastAsia="zh-CN"/>
        </w:rPr>
      </w:pPr>
      <w:r>
        <w:rPr>
          <w:rFonts w:hint="eastAsia" w:ascii="黑体" w:hAnsi="华文中宋" w:eastAsia="黑体" w:cs="Times New Roman"/>
          <w:snapToGrid/>
          <w:color w:val="auto"/>
          <w:sz w:val="28"/>
          <w:szCs w:val="28"/>
          <w:highlight w:val="none"/>
          <w:lang w:eastAsia="zh-CN"/>
        </w:rPr>
        <w:br w:type="page" w:clear="all"/>
      </w:r>
    </w:p>
    <w:p w14:paraId="28331C65">
      <w:pPr>
        <w:keepNext/>
        <w:keepLines/>
        <w:widowControl w:val="0"/>
        <w:kinsoku/>
        <w:autoSpaceDE/>
        <w:autoSpaceDN/>
        <w:adjustRightInd/>
        <w:snapToGrid/>
        <w:spacing w:before="360" w:after="200" w:line="240" w:lineRule="auto"/>
        <w:ind w:firstLine="0" w:firstLineChars="0"/>
        <w:jc w:val="center"/>
        <w:textAlignment w:val="auto"/>
        <w:outlineLvl w:val="1"/>
        <w:rPr>
          <w:rFonts w:hint="eastAsia" w:ascii="黑体" w:hAnsi="华文中宋" w:eastAsia="黑体"/>
          <w:snapToGrid/>
          <w:color w:val="auto"/>
          <w:sz w:val="28"/>
          <w:szCs w:val="28"/>
          <w:highlight w:val="none"/>
          <w:lang w:eastAsia="zh-CN"/>
        </w:rPr>
      </w:pPr>
      <w:r>
        <w:rPr>
          <w:rFonts w:hint="eastAsia" w:ascii="黑体" w:hAnsi="华文中宋" w:eastAsia="黑体"/>
          <w:snapToGrid/>
          <w:color w:val="auto"/>
          <w:sz w:val="28"/>
          <w:szCs w:val="28"/>
          <w:highlight w:val="none"/>
          <w:lang w:eastAsia="zh-CN"/>
        </w:rPr>
        <w:t>第三节 政府采购合同专用条款</w:t>
      </w:r>
      <w:bookmarkEnd w:id="19"/>
    </w:p>
    <w:tbl>
      <w:tblPr>
        <w:tblStyle w:val="20"/>
        <w:tblW w:w="9537"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1950"/>
        <w:gridCol w:w="5788"/>
      </w:tblGrid>
      <w:tr w14:paraId="01EBBB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4BD52037">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A41A96F">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第1.2（6）项</w:t>
            </w:r>
          </w:p>
        </w:tc>
        <w:tc>
          <w:tcPr>
            <w:tcW w:w="1950" w:type="dxa"/>
            <w:vAlign w:val="center"/>
          </w:tcPr>
          <w:p w14:paraId="540DDDCA">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联合体具体要求</w:t>
            </w:r>
          </w:p>
        </w:tc>
        <w:tc>
          <w:tcPr>
            <w:tcW w:w="5788" w:type="dxa"/>
            <w:vAlign w:val="center"/>
          </w:tcPr>
          <w:p w14:paraId="33027FC0">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cs="宋体"/>
                <w:color w:val="auto"/>
                <w:sz w:val="21"/>
                <w:highlight w:val="none"/>
              </w:rPr>
              <w:t>/</w:t>
            </w:r>
          </w:p>
        </w:tc>
      </w:tr>
      <w:tr w14:paraId="633F32B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7" w:hRule="atLeast"/>
        </w:trPr>
        <w:tc>
          <w:tcPr>
            <w:tcW w:w="1799" w:type="dxa"/>
            <w:vAlign w:val="center"/>
          </w:tcPr>
          <w:p w14:paraId="4B8F584C">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553B2C62">
            <w:pPr>
              <w:widowControl w:val="0"/>
              <w:kinsoku/>
              <w:autoSpaceDE/>
              <w:autoSpaceDN/>
              <w:adjustRightInd/>
              <w:snapToGrid/>
              <w:spacing w:line="240" w:lineRule="auto"/>
              <w:ind w:firstLine="0" w:firstLineChars="0"/>
              <w:jc w:val="center"/>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第1.2（7）项</w:t>
            </w:r>
          </w:p>
        </w:tc>
        <w:tc>
          <w:tcPr>
            <w:tcW w:w="1950" w:type="dxa"/>
            <w:vAlign w:val="center"/>
          </w:tcPr>
          <w:p w14:paraId="5A229519">
            <w:pPr>
              <w:widowControl w:val="0"/>
              <w:kinsoku/>
              <w:autoSpaceDE/>
              <w:autoSpaceDN/>
              <w:adjustRightInd/>
              <w:snapToGrid/>
              <w:spacing w:line="240" w:lineRule="auto"/>
              <w:ind w:firstLine="0" w:firstLineChars="0"/>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其他术语解释</w:t>
            </w:r>
          </w:p>
        </w:tc>
        <w:tc>
          <w:tcPr>
            <w:tcW w:w="5788" w:type="dxa"/>
            <w:vAlign w:val="center"/>
          </w:tcPr>
          <w:p w14:paraId="7BBED6B1">
            <w:pPr>
              <w:widowControl w:val="0"/>
              <w:kinsoku/>
              <w:autoSpaceDE/>
              <w:autoSpaceDN/>
              <w:adjustRightInd/>
              <w:snapToGrid/>
              <w:spacing w:line="240" w:lineRule="auto"/>
              <w:ind w:firstLine="0" w:firstLineChars="0"/>
              <w:textAlignment w:val="auto"/>
              <w:rPr>
                <w:rFonts w:hint="eastAsia" w:ascii="宋体" w:hAnsi="宋体" w:cs="Times New Roman"/>
                <w:snapToGrid/>
                <w:color w:val="auto"/>
                <w:sz w:val="21"/>
                <w:highlight w:val="none"/>
                <w:lang w:eastAsia="zh-CN"/>
              </w:rPr>
            </w:pPr>
            <w:r>
              <w:rPr>
                <w:rFonts w:hint="eastAsia" w:ascii="宋体" w:hAnsi="宋体" w:cs="宋体"/>
                <w:snapToGrid/>
                <w:color w:val="auto"/>
                <w:sz w:val="21"/>
                <w:highlight w:val="none"/>
                <w:lang w:eastAsia="zh-CN"/>
              </w:rPr>
              <w:t>/</w:t>
            </w:r>
          </w:p>
        </w:tc>
      </w:tr>
      <w:tr w14:paraId="0C80F15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0A8A9957">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02294AD1">
            <w:pPr>
              <w:widowControl w:val="0"/>
              <w:kinsoku/>
              <w:autoSpaceDE/>
              <w:autoSpaceDN/>
              <w:adjustRightInd/>
              <w:snapToGrid/>
              <w:spacing w:line="240" w:lineRule="auto"/>
              <w:ind w:firstLine="0" w:firstLineChars="0"/>
              <w:jc w:val="center"/>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第4.4款</w:t>
            </w:r>
          </w:p>
        </w:tc>
        <w:tc>
          <w:tcPr>
            <w:tcW w:w="1950" w:type="dxa"/>
            <w:vAlign w:val="center"/>
          </w:tcPr>
          <w:p w14:paraId="0527EDD9">
            <w:pPr>
              <w:widowControl w:val="0"/>
              <w:kinsoku/>
              <w:autoSpaceDE/>
              <w:autoSpaceDN/>
              <w:adjustRightInd/>
              <w:snapToGrid/>
              <w:spacing w:line="240" w:lineRule="auto"/>
              <w:ind w:firstLine="0" w:firstLineChars="0"/>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履约验收中甲方提出异议或作出说明的期限</w:t>
            </w:r>
          </w:p>
        </w:tc>
        <w:tc>
          <w:tcPr>
            <w:tcW w:w="5788" w:type="dxa"/>
            <w:vAlign w:val="center"/>
          </w:tcPr>
          <w:p w14:paraId="67DC60F8">
            <w:pPr>
              <w:widowControl w:val="0"/>
              <w:kinsoku/>
              <w:autoSpaceDE/>
              <w:autoSpaceDN/>
              <w:adjustRightInd/>
              <w:snapToGrid/>
              <w:spacing w:line="240" w:lineRule="auto"/>
              <w:ind w:firstLine="0" w:firstLineChars="0"/>
              <w:textAlignment w:val="auto"/>
              <w:rPr>
                <w:rFonts w:hint="eastAsia" w:ascii="宋体" w:hAnsi="宋体" w:cs="Times New Roman"/>
                <w:snapToGrid/>
                <w:color w:val="auto"/>
                <w:sz w:val="21"/>
                <w:highlight w:val="none"/>
                <w:lang w:eastAsia="zh-CN"/>
              </w:rPr>
            </w:pPr>
            <w:r>
              <w:rPr>
                <w:rFonts w:hint="eastAsia" w:ascii="宋体" w:hAnsi="宋体" w:cs="宋体"/>
                <w:color w:val="auto"/>
                <w:sz w:val="21"/>
                <w:highlight w:val="none"/>
              </w:rPr>
              <w:t>5个工作日</w:t>
            </w:r>
          </w:p>
        </w:tc>
      </w:tr>
      <w:tr w14:paraId="077C2C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49B74656">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17121FC5">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第4.6款</w:t>
            </w:r>
          </w:p>
        </w:tc>
        <w:tc>
          <w:tcPr>
            <w:tcW w:w="1950" w:type="dxa"/>
            <w:vAlign w:val="center"/>
          </w:tcPr>
          <w:p w14:paraId="2D5989D5">
            <w:pPr>
              <w:widowControl w:val="0"/>
              <w:kinsoku/>
              <w:autoSpaceDE/>
              <w:autoSpaceDN/>
              <w:adjustRightInd/>
              <w:snapToGrid/>
              <w:spacing w:line="240" w:lineRule="auto"/>
              <w:ind w:firstLine="0" w:firstLineChars="0"/>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约定甲方承担的其他义务和责任</w:t>
            </w:r>
          </w:p>
        </w:tc>
        <w:tc>
          <w:tcPr>
            <w:tcW w:w="5788" w:type="dxa"/>
            <w:vAlign w:val="center"/>
          </w:tcPr>
          <w:p w14:paraId="5F096BDF">
            <w:pPr>
              <w:widowControl w:val="0"/>
              <w:kinsoku/>
              <w:autoSpaceDE/>
              <w:autoSpaceDN/>
              <w:adjustRightInd/>
              <w:snapToGrid/>
              <w:spacing w:line="240" w:lineRule="auto"/>
              <w:ind w:firstLine="0" w:firstLineChars="0"/>
              <w:textAlignment w:val="auto"/>
              <w:rPr>
                <w:rFonts w:hint="eastAsia" w:ascii="宋体" w:hAnsi="宋体" w:cs="Times New Roman"/>
                <w:snapToGrid/>
                <w:color w:val="auto"/>
                <w:sz w:val="21"/>
                <w:highlight w:val="none"/>
                <w:lang w:eastAsia="zh-CN"/>
              </w:rPr>
            </w:pPr>
            <w:r>
              <w:rPr>
                <w:rFonts w:hint="eastAsia" w:ascii="宋体" w:hAnsi="宋体" w:cs="宋体"/>
                <w:color w:val="auto"/>
                <w:sz w:val="21"/>
                <w:highlight w:val="none"/>
              </w:rPr>
              <w:t>/</w:t>
            </w:r>
          </w:p>
        </w:tc>
      </w:tr>
      <w:tr w14:paraId="6B58C8E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41BFE520">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79C5CC92">
            <w:pPr>
              <w:widowControl w:val="0"/>
              <w:kinsoku/>
              <w:autoSpaceDE/>
              <w:autoSpaceDN/>
              <w:adjustRightInd/>
              <w:snapToGrid/>
              <w:spacing w:line="240" w:lineRule="auto"/>
              <w:ind w:firstLine="0" w:firstLineChars="0"/>
              <w:jc w:val="center"/>
              <w:textAlignment w:val="auto"/>
              <w:rPr>
                <w:rFonts w:hint="eastAsia" w:ascii="等线" w:hAnsi="等线" w:eastAsia="等线" w:cs="Times New Roman"/>
                <w:snapToGrid/>
                <w:color w:val="auto"/>
                <w:sz w:val="21"/>
                <w:szCs w:val="22"/>
                <w:highlight w:val="none"/>
                <w:lang w:eastAsia="zh-CN"/>
              </w:rPr>
            </w:pPr>
            <w:r>
              <w:rPr>
                <w:rFonts w:hint="eastAsia" w:ascii="宋体" w:hAnsi="宋体" w:eastAsia="等线" w:cs="Times New Roman"/>
                <w:snapToGrid/>
                <w:color w:val="auto"/>
                <w:sz w:val="21"/>
                <w:highlight w:val="none"/>
                <w:lang w:eastAsia="zh-CN"/>
              </w:rPr>
              <w:t>第5.4款</w:t>
            </w:r>
          </w:p>
        </w:tc>
        <w:tc>
          <w:tcPr>
            <w:tcW w:w="1950" w:type="dxa"/>
            <w:vAlign w:val="center"/>
          </w:tcPr>
          <w:p w14:paraId="3445F5F9">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约定乙方承担的其他义务和责任</w:t>
            </w:r>
          </w:p>
        </w:tc>
        <w:tc>
          <w:tcPr>
            <w:tcW w:w="5788" w:type="dxa"/>
            <w:vAlign w:val="center"/>
          </w:tcPr>
          <w:p w14:paraId="7AFA31E3">
            <w:pPr>
              <w:widowControl w:val="0"/>
              <w:kinsoku/>
              <w:autoSpaceDE/>
              <w:autoSpaceDN/>
              <w:adjustRightInd/>
              <w:snapToGrid/>
              <w:spacing w:line="240" w:lineRule="auto"/>
              <w:ind w:firstLine="0" w:firstLineChars="0"/>
              <w:textAlignment w:val="auto"/>
              <w:rPr>
                <w:rFonts w:hint="eastAsia" w:ascii="宋体" w:hAnsi="宋体" w:cs="Times New Roman"/>
                <w:snapToGrid/>
                <w:color w:val="auto"/>
                <w:sz w:val="21"/>
                <w:highlight w:val="none"/>
                <w:lang w:eastAsia="zh-CN"/>
              </w:rPr>
            </w:pPr>
            <w:r>
              <w:rPr>
                <w:rFonts w:hint="eastAsia" w:ascii="宋体" w:hAnsi="宋体" w:cs="宋体"/>
                <w:snapToGrid/>
                <w:color w:val="auto"/>
                <w:sz w:val="21"/>
                <w:highlight w:val="none"/>
                <w:lang w:eastAsia="zh-CN"/>
              </w:rPr>
              <w:t>/</w:t>
            </w:r>
          </w:p>
        </w:tc>
      </w:tr>
      <w:tr w14:paraId="5F9B0F3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48200E13">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10C8C5BF">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第6.1款</w:t>
            </w:r>
          </w:p>
        </w:tc>
        <w:tc>
          <w:tcPr>
            <w:tcW w:w="1950" w:type="dxa"/>
            <w:vAlign w:val="center"/>
          </w:tcPr>
          <w:p w14:paraId="0156F7DF">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履行合同义务的顺序</w:t>
            </w:r>
          </w:p>
        </w:tc>
        <w:tc>
          <w:tcPr>
            <w:tcW w:w="5788" w:type="dxa"/>
            <w:vAlign w:val="center"/>
          </w:tcPr>
          <w:p w14:paraId="006FE46E">
            <w:pPr>
              <w:widowControl w:val="0"/>
              <w:kinsoku/>
              <w:autoSpaceDE/>
              <w:autoSpaceDN/>
              <w:adjustRightInd/>
              <w:snapToGrid/>
              <w:spacing w:line="240" w:lineRule="auto"/>
              <w:ind w:firstLine="0" w:firstLineChars="0"/>
              <w:textAlignment w:val="auto"/>
              <w:rPr>
                <w:rFonts w:hint="eastAsia" w:ascii="宋体" w:hAnsi="宋体" w:cs="Times New Roman"/>
                <w:snapToGrid/>
                <w:color w:val="auto"/>
                <w:sz w:val="21"/>
                <w:highlight w:val="none"/>
                <w:lang w:eastAsia="zh-CN"/>
              </w:rPr>
            </w:pPr>
            <w:r>
              <w:rPr>
                <w:rFonts w:hint="eastAsia" w:ascii="宋体" w:hAnsi="宋体" w:cs="宋体"/>
                <w:color w:val="auto"/>
                <w:sz w:val="21"/>
                <w:highlight w:val="none"/>
              </w:rPr>
              <w:t>/</w:t>
            </w:r>
          </w:p>
        </w:tc>
      </w:tr>
      <w:tr w14:paraId="29CE88F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Merge w:val="restart"/>
            <w:vAlign w:val="center"/>
          </w:tcPr>
          <w:p w14:paraId="5AA3088E">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3B8C05D4">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第7.1款</w:t>
            </w:r>
          </w:p>
        </w:tc>
        <w:tc>
          <w:tcPr>
            <w:tcW w:w="1950" w:type="dxa"/>
            <w:vAlign w:val="center"/>
          </w:tcPr>
          <w:p w14:paraId="05C8727B">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包装特殊要求</w:t>
            </w:r>
          </w:p>
        </w:tc>
        <w:tc>
          <w:tcPr>
            <w:tcW w:w="5788" w:type="dxa"/>
            <w:vAlign w:val="center"/>
          </w:tcPr>
          <w:p w14:paraId="75DC91B3">
            <w:pPr>
              <w:widowControl w:val="0"/>
              <w:kinsoku/>
              <w:autoSpaceDE/>
              <w:autoSpaceDN/>
              <w:adjustRightInd/>
              <w:snapToGrid/>
              <w:spacing w:line="240" w:lineRule="auto"/>
              <w:ind w:firstLine="0" w:firstLineChars="0"/>
              <w:jc w:val="both"/>
              <w:textAlignment w:val="auto"/>
              <w:rPr>
                <w:rFonts w:hint="eastAsia" w:ascii="等线" w:hAnsi="等线" w:eastAsia="等线" w:cs="Times New Roman"/>
                <w:snapToGrid/>
                <w:color w:val="auto"/>
                <w:sz w:val="21"/>
                <w:szCs w:val="22"/>
                <w:highlight w:val="none"/>
                <w:lang w:eastAsia="zh-CN"/>
              </w:rPr>
            </w:pPr>
            <w:r>
              <w:rPr>
                <w:rFonts w:hint="eastAsia" w:ascii="宋体" w:hAnsi="宋体" w:cs="宋体"/>
                <w:snapToGrid/>
                <w:color w:val="auto"/>
                <w:sz w:val="21"/>
                <w:highlight w:val="none"/>
                <w:lang w:eastAsia="zh-CN"/>
              </w:rPr>
              <w:t>乙方应对任何由于不当包装或防护措施不力而导致的商品损坏、损失、锈蚀、费用增长等后果负责。</w:t>
            </w:r>
          </w:p>
        </w:tc>
      </w:tr>
      <w:tr w14:paraId="0BEAE9C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Merge w:val="continue"/>
            <w:vAlign w:val="center"/>
          </w:tcPr>
          <w:p w14:paraId="736A79F9">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p>
        </w:tc>
        <w:tc>
          <w:tcPr>
            <w:tcW w:w="1950" w:type="dxa"/>
            <w:vAlign w:val="center"/>
          </w:tcPr>
          <w:p w14:paraId="56D62F68">
            <w:pPr>
              <w:widowControl w:val="0"/>
              <w:kinsoku/>
              <w:autoSpaceDE/>
              <w:autoSpaceDN/>
              <w:adjustRightInd/>
              <w:snapToGrid/>
              <w:spacing w:line="240" w:lineRule="auto"/>
              <w:ind w:firstLine="0" w:firstLineChars="0"/>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指定现场</w:t>
            </w:r>
          </w:p>
        </w:tc>
        <w:tc>
          <w:tcPr>
            <w:tcW w:w="5788" w:type="dxa"/>
            <w:vAlign w:val="center"/>
          </w:tcPr>
          <w:p w14:paraId="71E57CA0">
            <w:pPr>
              <w:widowControl w:val="0"/>
              <w:kinsoku/>
              <w:autoSpaceDE/>
              <w:autoSpaceDN/>
              <w:adjustRightInd/>
              <w:snapToGrid/>
              <w:spacing w:line="240" w:lineRule="auto"/>
              <w:ind w:firstLine="0" w:firstLineChars="0"/>
              <w:jc w:val="both"/>
              <w:textAlignment w:val="auto"/>
              <w:rPr>
                <w:rFonts w:hint="eastAsia" w:ascii="等线" w:hAnsi="等线" w:eastAsia="等线" w:cs="Times New Roman"/>
                <w:snapToGrid/>
                <w:color w:val="auto"/>
                <w:sz w:val="21"/>
                <w:szCs w:val="22"/>
                <w:highlight w:val="none"/>
                <w:lang w:eastAsia="zh-CN"/>
              </w:rPr>
            </w:pPr>
            <w:r>
              <w:rPr>
                <w:rFonts w:ascii="Calibri" w:hAnsi="Calibri" w:cs="Calibri"/>
                <w:color w:val="auto"/>
                <w:sz w:val="21"/>
                <w:highlight w:val="none"/>
              </w:rPr>
              <w:t>甲方指定现场</w:t>
            </w:r>
          </w:p>
        </w:tc>
      </w:tr>
      <w:tr w14:paraId="6CC17C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5" w:hRule="atLeast"/>
        </w:trPr>
        <w:tc>
          <w:tcPr>
            <w:tcW w:w="1799" w:type="dxa"/>
            <w:vAlign w:val="center"/>
          </w:tcPr>
          <w:p w14:paraId="4E17679C">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72EEB039">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第7.2款</w:t>
            </w:r>
          </w:p>
        </w:tc>
        <w:tc>
          <w:tcPr>
            <w:tcW w:w="1950" w:type="dxa"/>
            <w:vAlign w:val="center"/>
          </w:tcPr>
          <w:p w14:paraId="49EB71C5">
            <w:pPr>
              <w:widowControl w:val="0"/>
              <w:kinsoku/>
              <w:autoSpaceDE/>
              <w:autoSpaceDN/>
              <w:adjustRightInd/>
              <w:snapToGrid/>
              <w:spacing w:line="240" w:lineRule="auto"/>
              <w:ind w:firstLine="0" w:firstLineChars="0"/>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运输特殊要求</w:t>
            </w:r>
          </w:p>
        </w:tc>
        <w:tc>
          <w:tcPr>
            <w:tcW w:w="5788" w:type="dxa"/>
            <w:vAlign w:val="center"/>
          </w:tcPr>
          <w:p w14:paraId="68785E2B">
            <w:pPr>
              <w:widowControl w:val="0"/>
              <w:kinsoku/>
              <w:autoSpaceDE/>
              <w:autoSpaceDN/>
              <w:adjustRightInd/>
              <w:snapToGrid/>
              <w:spacing w:line="240" w:lineRule="auto"/>
              <w:ind w:firstLine="0" w:firstLineChars="0"/>
              <w:jc w:val="both"/>
              <w:textAlignment w:val="auto"/>
              <w:rPr>
                <w:rFonts w:hint="eastAsia" w:ascii="等线" w:hAnsi="等线" w:eastAsia="等线" w:cs="Times New Roman"/>
                <w:snapToGrid/>
                <w:color w:val="auto"/>
                <w:sz w:val="21"/>
                <w:szCs w:val="22"/>
                <w:highlight w:val="none"/>
                <w:lang w:eastAsia="zh-CN"/>
              </w:rPr>
            </w:pPr>
            <w:r>
              <w:rPr>
                <w:rFonts w:hint="eastAsia" w:ascii="宋体" w:hAnsi="宋体" w:cs="宋体"/>
                <w:snapToGrid/>
                <w:color w:val="auto"/>
                <w:sz w:val="21"/>
                <w:highlight w:val="none"/>
                <w:lang w:eastAsia="zh-CN"/>
              </w:rPr>
              <w:t>由乙方负责办理运输并承担所有费用，直接送到甲方指定地点，并实施安装调试。</w:t>
            </w:r>
          </w:p>
        </w:tc>
      </w:tr>
      <w:tr w14:paraId="1397D1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0" w:hRule="atLeast"/>
        </w:trPr>
        <w:tc>
          <w:tcPr>
            <w:tcW w:w="1799" w:type="dxa"/>
            <w:vAlign w:val="center"/>
          </w:tcPr>
          <w:p w14:paraId="55BFDB4E">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3C4D132E">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第7.3款</w:t>
            </w:r>
          </w:p>
        </w:tc>
        <w:tc>
          <w:tcPr>
            <w:tcW w:w="1950" w:type="dxa"/>
            <w:vAlign w:val="center"/>
          </w:tcPr>
          <w:p w14:paraId="73E5AF5D">
            <w:pPr>
              <w:widowControl w:val="0"/>
              <w:kinsoku/>
              <w:autoSpaceDE/>
              <w:autoSpaceDN/>
              <w:adjustRightInd/>
              <w:snapToGrid/>
              <w:spacing w:line="240" w:lineRule="auto"/>
              <w:ind w:firstLine="0" w:firstLineChars="0"/>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保险要求</w:t>
            </w:r>
          </w:p>
        </w:tc>
        <w:tc>
          <w:tcPr>
            <w:tcW w:w="5788" w:type="dxa"/>
            <w:vAlign w:val="center"/>
          </w:tcPr>
          <w:p w14:paraId="4D8572F4">
            <w:pPr>
              <w:widowControl w:val="0"/>
              <w:kinsoku/>
              <w:autoSpaceDE/>
              <w:autoSpaceDN/>
              <w:adjustRightInd/>
              <w:snapToGrid/>
              <w:spacing w:line="240" w:lineRule="auto"/>
              <w:ind w:firstLine="0" w:firstLineChars="0"/>
              <w:jc w:val="both"/>
              <w:textAlignment w:val="auto"/>
              <w:rPr>
                <w:rFonts w:hint="eastAsia" w:ascii="等线" w:hAnsi="等线" w:eastAsia="等线" w:cs="Times New Roman"/>
                <w:snapToGrid/>
                <w:color w:val="auto"/>
                <w:sz w:val="21"/>
                <w:szCs w:val="22"/>
                <w:highlight w:val="none"/>
                <w:lang w:eastAsia="zh-CN"/>
              </w:rPr>
            </w:pPr>
            <w:r>
              <w:rPr>
                <w:rFonts w:hint="eastAsia" w:ascii="宋体" w:hAnsi="宋体" w:cs="宋体"/>
                <w:snapToGrid/>
                <w:color w:val="auto"/>
                <w:sz w:val="21"/>
                <w:highlight w:val="none"/>
                <w:lang w:eastAsia="zh-CN"/>
              </w:rPr>
              <w:t>/</w:t>
            </w:r>
          </w:p>
        </w:tc>
      </w:tr>
      <w:tr w14:paraId="46C904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424689CA">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2720D10B">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第8.2（1）项</w:t>
            </w:r>
          </w:p>
        </w:tc>
        <w:tc>
          <w:tcPr>
            <w:tcW w:w="1950" w:type="dxa"/>
            <w:vAlign w:val="center"/>
          </w:tcPr>
          <w:p w14:paraId="3100517D">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质量保证期</w:t>
            </w:r>
          </w:p>
        </w:tc>
        <w:tc>
          <w:tcPr>
            <w:tcW w:w="5788" w:type="dxa"/>
            <w:vAlign w:val="center"/>
          </w:tcPr>
          <w:p w14:paraId="7442EE9D">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cs="宋体"/>
                <w:snapToGrid/>
                <w:color w:val="auto"/>
                <w:sz w:val="21"/>
                <w:highlight w:val="none"/>
                <w:lang w:val="zh-CN" w:eastAsia="zh-CN"/>
              </w:rPr>
              <w:t>自项目验收合格之日提供</w:t>
            </w:r>
            <w:r>
              <w:rPr>
                <w:rFonts w:ascii="宋体" w:hAnsi="宋体" w:cs="宋体"/>
                <w:snapToGrid/>
                <w:color w:val="auto"/>
                <w:sz w:val="21"/>
                <w:highlight w:val="none"/>
                <w:u w:val="single"/>
                <w:lang w:eastAsia="zh-CN"/>
              </w:rPr>
              <w:t xml:space="preserve">   </w:t>
            </w:r>
            <w:r>
              <w:rPr>
                <w:rFonts w:hint="eastAsia" w:ascii="宋体" w:hAnsi="宋体" w:cs="宋体"/>
                <w:snapToGrid/>
                <w:color w:val="auto"/>
                <w:sz w:val="21"/>
                <w:highlight w:val="none"/>
                <w:lang w:val="zh-CN" w:eastAsia="zh-CN"/>
              </w:rPr>
              <w:t>年项目整体质保期</w:t>
            </w:r>
          </w:p>
        </w:tc>
      </w:tr>
      <w:tr w14:paraId="0D5C8CB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28CA31C6">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FE431B9">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第8.2（3）项</w:t>
            </w:r>
          </w:p>
        </w:tc>
        <w:tc>
          <w:tcPr>
            <w:tcW w:w="1950" w:type="dxa"/>
            <w:vAlign w:val="center"/>
          </w:tcPr>
          <w:p w14:paraId="20547A46">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货物质量缺陷</w:t>
            </w:r>
          </w:p>
          <w:p w14:paraId="63E390D7">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响应时间</w:t>
            </w:r>
          </w:p>
        </w:tc>
        <w:tc>
          <w:tcPr>
            <w:tcW w:w="5788" w:type="dxa"/>
            <w:vAlign w:val="center"/>
          </w:tcPr>
          <w:p w14:paraId="2C3877E6">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cs="宋体"/>
                <w:snapToGrid/>
                <w:color w:val="auto"/>
                <w:sz w:val="21"/>
                <w:highlight w:val="none"/>
                <w:lang w:val="zh-CN" w:eastAsia="zh-CN"/>
              </w:rPr>
              <w:t>中标供应商应在</w:t>
            </w:r>
            <w:r>
              <w:rPr>
                <w:rFonts w:hint="eastAsia" w:ascii="宋体" w:hAnsi="宋体" w:cs="宋体"/>
                <w:snapToGrid/>
                <w:color w:val="auto"/>
                <w:sz w:val="21"/>
                <w:highlight w:val="none"/>
                <w:lang w:eastAsia="zh-CN"/>
              </w:rPr>
              <w:t xml:space="preserve">   </w:t>
            </w:r>
            <w:r>
              <w:rPr>
                <w:rFonts w:hint="eastAsia" w:ascii="宋体" w:hAnsi="宋体" w:cs="宋体"/>
                <w:snapToGrid/>
                <w:color w:val="auto"/>
                <w:sz w:val="21"/>
                <w:highlight w:val="none"/>
                <w:lang w:val="zh-CN" w:eastAsia="zh-CN"/>
              </w:rPr>
              <w:t>小时内对用户的服务要求做出响应，一般问题在</w:t>
            </w:r>
            <w:r>
              <w:rPr>
                <w:rFonts w:hint="eastAsia" w:ascii="宋体" w:hAnsi="宋体" w:cs="宋体"/>
                <w:snapToGrid/>
                <w:color w:val="auto"/>
                <w:sz w:val="21"/>
                <w:highlight w:val="none"/>
                <w:lang w:eastAsia="zh-CN"/>
              </w:rPr>
              <w:t xml:space="preserve">   </w:t>
            </w:r>
            <w:r>
              <w:rPr>
                <w:rFonts w:hint="eastAsia" w:ascii="宋体" w:hAnsi="宋体" w:cs="宋体"/>
                <w:snapToGrid/>
                <w:color w:val="auto"/>
                <w:sz w:val="21"/>
                <w:highlight w:val="none"/>
                <w:lang w:val="zh-CN" w:eastAsia="zh-CN"/>
              </w:rPr>
              <w:t>小时内解决，重大问题或其他无法立刻解决的问题应在一周内解决或提出明确的解决方案，否则中标供应商应赔偿相应的损失。</w:t>
            </w:r>
          </w:p>
        </w:tc>
      </w:tr>
      <w:tr w14:paraId="666326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328E4FD9">
            <w:pPr>
              <w:widowControl w:val="0"/>
              <w:kinsoku/>
              <w:autoSpaceDE/>
              <w:autoSpaceDN/>
              <w:adjustRightInd/>
              <w:snapToGrid/>
              <w:spacing w:line="240" w:lineRule="auto"/>
              <w:ind w:firstLine="0" w:firstLineChars="0"/>
              <w:jc w:val="center"/>
              <w:textAlignment w:val="auto"/>
              <w:rPr>
                <w:rFonts w:hint="eastAsia" w:ascii="宋体" w:hAnsi="宋体" w:eastAsia="等线" w:cs="宋体"/>
                <w:snapToGrid/>
                <w:color w:val="auto"/>
                <w:sz w:val="21"/>
                <w:highlight w:val="none"/>
                <w:lang w:eastAsia="zh-CN"/>
              </w:rPr>
            </w:pPr>
            <w:r>
              <w:rPr>
                <w:rFonts w:hint="eastAsia" w:ascii="宋体" w:hAnsi="宋体" w:eastAsia="等线" w:cs="宋体"/>
                <w:snapToGrid/>
                <w:color w:val="auto"/>
                <w:sz w:val="21"/>
                <w:highlight w:val="none"/>
                <w:lang w:eastAsia="zh-CN"/>
              </w:rPr>
              <w:t>第二节</w:t>
            </w:r>
          </w:p>
          <w:p w14:paraId="189A00BD">
            <w:pPr>
              <w:kinsoku/>
              <w:autoSpaceDE/>
              <w:autoSpaceDN/>
              <w:adjustRightInd/>
              <w:snapToGrid/>
              <w:spacing w:line="400" w:lineRule="exact"/>
              <w:ind w:firstLine="0" w:firstLineChars="0"/>
              <w:jc w:val="center"/>
              <w:textAlignment w:val="auto"/>
              <w:rPr>
                <w:rFonts w:hint="eastAsia" w:ascii="华文楷体" w:hAnsi="华文楷体" w:eastAsia="华文楷体" w:cs="华文楷体"/>
                <w:snapToGrid/>
                <w:color w:val="auto"/>
                <w:sz w:val="22"/>
                <w:highlight w:val="none"/>
                <w:lang w:eastAsia="zh-CN"/>
              </w:rPr>
            </w:pPr>
            <w:r>
              <w:rPr>
                <w:rFonts w:hint="eastAsia" w:ascii="宋体" w:hAnsi="宋体" w:cs="宋体"/>
                <w:snapToGrid/>
                <w:color w:val="auto"/>
                <w:sz w:val="22"/>
                <w:highlight w:val="none"/>
                <w:lang w:eastAsia="zh-CN"/>
              </w:rPr>
              <w:t>第11.1款</w:t>
            </w:r>
          </w:p>
        </w:tc>
        <w:tc>
          <w:tcPr>
            <w:tcW w:w="1950" w:type="dxa"/>
            <w:vAlign w:val="center"/>
          </w:tcPr>
          <w:p w14:paraId="671B2262">
            <w:pPr>
              <w:widowControl w:val="0"/>
              <w:kinsoku/>
              <w:autoSpaceDE/>
              <w:autoSpaceDN/>
              <w:adjustRightInd/>
              <w:snapToGrid/>
              <w:spacing w:line="240" w:lineRule="auto"/>
              <w:ind w:firstLine="0" w:firstLineChars="0"/>
              <w:jc w:val="both"/>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其他应当保密的信息</w:t>
            </w:r>
          </w:p>
        </w:tc>
        <w:tc>
          <w:tcPr>
            <w:tcW w:w="5788" w:type="dxa"/>
            <w:vAlign w:val="center"/>
          </w:tcPr>
          <w:p w14:paraId="1702EDA2">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ascii="Calibri" w:hAnsi="Calibri" w:cs="Calibri"/>
                <w:color w:val="auto"/>
                <w:sz w:val="21"/>
                <w:highlight w:val="none"/>
                <w:lang w:eastAsia="zh-CN"/>
              </w:rPr>
              <w:t>乙方应保证甲方在使用其交付物、服务及其任何部分时不受到第三方关于侵犯专利权、商标权或软件著作权等知识产权的指控。任何第三方如果提出侵权指控，乙方应承担可能发生的一切法律责任和费用。</w:t>
            </w:r>
          </w:p>
        </w:tc>
      </w:tr>
      <w:tr w14:paraId="5CA223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1799" w:type="dxa"/>
            <w:vAlign w:val="center"/>
          </w:tcPr>
          <w:p w14:paraId="04BACEBB">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0D999063">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第12.2款</w:t>
            </w:r>
          </w:p>
        </w:tc>
        <w:tc>
          <w:tcPr>
            <w:tcW w:w="1950" w:type="dxa"/>
            <w:vAlign w:val="center"/>
          </w:tcPr>
          <w:p w14:paraId="5744DF22">
            <w:pPr>
              <w:widowControl w:val="0"/>
              <w:kinsoku/>
              <w:autoSpaceDE/>
              <w:autoSpaceDN/>
              <w:adjustRightInd/>
              <w:snapToGrid/>
              <w:spacing w:line="240" w:lineRule="auto"/>
              <w:ind w:firstLine="0" w:firstLineChars="0"/>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合同价款支付时间</w:t>
            </w:r>
          </w:p>
        </w:tc>
        <w:tc>
          <w:tcPr>
            <w:tcW w:w="5788" w:type="dxa"/>
            <w:vAlign w:val="center"/>
          </w:tcPr>
          <w:p w14:paraId="08310BE6">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Calibri" w:hAnsi="Calibri" w:cs="Calibri"/>
                <w:color w:val="auto"/>
                <w:sz w:val="21"/>
                <w:highlight w:val="none"/>
              </w:rPr>
              <w:t>详见合同协议书</w:t>
            </w:r>
          </w:p>
        </w:tc>
      </w:tr>
      <w:tr w14:paraId="5BD738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00" w:hRule="atLeast"/>
        </w:trPr>
        <w:tc>
          <w:tcPr>
            <w:tcW w:w="1799" w:type="dxa"/>
            <w:vAlign w:val="center"/>
          </w:tcPr>
          <w:p w14:paraId="53309237">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09663B00">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第13.2款</w:t>
            </w:r>
          </w:p>
        </w:tc>
        <w:tc>
          <w:tcPr>
            <w:tcW w:w="1950" w:type="dxa"/>
            <w:vAlign w:val="center"/>
          </w:tcPr>
          <w:p w14:paraId="31F21B82">
            <w:pPr>
              <w:widowControl w:val="0"/>
              <w:kinsoku/>
              <w:autoSpaceDE/>
              <w:autoSpaceDN/>
              <w:adjustRightInd/>
              <w:snapToGrid/>
              <w:spacing w:line="240" w:lineRule="auto"/>
              <w:ind w:firstLine="0" w:firstLineChars="0"/>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履约保证金不予退还的情形</w:t>
            </w:r>
          </w:p>
        </w:tc>
        <w:tc>
          <w:tcPr>
            <w:tcW w:w="5788" w:type="dxa"/>
            <w:vAlign w:val="center"/>
          </w:tcPr>
          <w:p w14:paraId="30162005">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Calibri" w:hAnsi="Calibri" w:cs="Calibri"/>
                <w:color w:val="auto"/>
                <w:sz w:val="21"/>
                <w:highlight w:val="none"/>
              </w:rPr>
              <w:t>详见合同协议书</w:t>
            </w:r>
          </w:p>
        </w:tc>
      </w:tr>
      <w:tr w14:paraId="2DBED59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6AAC1520">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6B34CFB">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第13.3款</w:t>
            </w:r>
          </w:p>
        </w:tc>
        <w:tc>
          <w:tcPr>
            <w:tcW w:w="1950" w:type="dxa"/>
            <w:vAlign w:val="center"/>
          </w:tcPr>
          <w:p w14:paraId="079D29A8">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履约保证金退还时间及逾期退还的违约金</w:t>
            </w:r>
          </w:p>
        </w:tc>
        <w:tc>
          <w:tcPr>
            <w:tcW w:w="5788" w:type="dxa"/>
            <w:vAlign w:val="center"/>
          </w:tcPr>
          <w:p w14:paraId="3353B7CC">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Calibri" w:hAnsi="Calibri" w:cs="Calibri"/>
                <w:color w:val="auto"/>
                <w:sz w:val="21"/>
                <w:highlight w:val="none"/>
              </w:rPr>
              <w:t>详见合同协议书</w:t>
            </w:r>
          </w:p>
        </w:tc>
      </w:tr>
      <w:tr w14:paraId="782F95A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8" w:hRule="atLeast"/>
        </w:trPr>
        <w:tc>
          <w:tcPr>
            <w:tcW w:w="1799" w:type="dxa"/>
            <w:vAlign w:val="center"/>
          </w:tcPr>
          <w:p w14:paraId="0D13E7F5">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FB65208">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第14.1（3）项</w:t>
            </w:r>
          </w:p>
        </w:tc>
        <w:tc>
          <w:tcPr>
            <w:tcW w:w="1950" w:type="dxa"/>
            <w:vAlign w:val="center"/>
          </w:tcPr>
          <w:p w14:paraId="2075E74F">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运行监督、维修期限</w:t>
            </w:r>
          </w:p>
        </w:tc>
        <w:tc>
          <w:tcPr>
            <w:tcW w:w="5788" w:type="dxa"/>
            <w:vAlign w:val="center"/>
          </w:tcPr>
          <w:p w14:paraId="6637727A">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cs="宋体"/>
                <w:snapToGrid/>
                <w:color w:val="auto"/>
                <w:sz w:val="21"/>
                <w:highlight w:val="none"/>
                <w:lang w:eastAsia="zh-CN"/>
              </w:rPr>
              <w:t xml:space="preserve"> </w:t>
            </w:r>
          </w:p>
        </w:tc>
      </w:tr>
      <w:tr w14:paraId="273454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8" w:hRule="atLeast"/>
        </w:trPr>
        <w:tc>
          <w:tcPr>
            <w:tcW w:w="1799" w:type="dxa"/>
            <w:vAlign w:val="center"/>
          </w:tcPr>
          <w:p w14:paraId="548DE224">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2296641">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第14.1（5）项</w:t>
            </w:r>
          </w:p>
        </w:tc>
        <w:tc>
          <w:tcPr>
            <w:tcW w:w="1950" w:type="dxa"/>
            <w:vAlign w:val="center"/>
          </w:tcPr>
          <w:p w14:paraId="6944AA05">
            <w:pPr>
              <w:widowControl w:val="0"/>
              <w:kinsoku/>
              <w:autoSpaceDE/>
              <w:autoSpaceDN/>
              <w:adjustRightInd/>
              <w:snapToGrid/>
              <w:spacing w:line="240" w:lineRule="auto"/>
              <w:ind w:firstLine="0" w:firstLineChars="0"/>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货物回收的约定</w:t>
            </w:r>
          </w:p>
        </w:tc>
        <w:tc>
          <w:tcPr>
            <w:tcW w:w="5788" w:type="dxa"/>
            <w:vAlign w:val="center"/>
          </w:tcPr>
          <w:p w14:paraId="0A3B7CED">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cs="宋体"/>
                <w:snapToGrid/>
                <w:color w:val="auto"/>
                <w:sz w:val="21"/>
                <w:highlight w:val="none"/>
                <w:lang w:eastAsia="zh-CN"/>
              </w:rPr>
              <w:t>/</w:t>
            </w:r>
          </w:p>
        </w:tc>
      </w:tr>
      <w:tr w14:paraId="5C5CC0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1D92333D">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0CC45FEA">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第14.1（6）项</w:t>
            </w:r>
          </w:p>
        </w:tc>
        <w:tc>
          <w:tcPr>
            <w:tcW w:w="1950" w:type="dxa"/>
            <w:vAlign w:val="center"/>
          </w:tcPr>
          <w:p w14:paraId="64A042B0">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乙方提供的其他服务</w:t>
            </w:r>
          </w:p>
        </w:tc>
        <w:tc>
          <w:tcPr>
            <w:tcW w:w="5788" w:type="dxa"/>
            <w:vAlign w:val="center"/>
          </w:tcPr>
          <w:p w14:paraId="732B39FE">
            <w:pPr>
              <w:widowControl w:val="0"/>
              <w:kinsoku/>
              <w:autoSpaceDE/>
              <w:autoSpaceDN/>
              <w:adjustRightInd/>
              <w:snapToGrid/>
              <w:spacing w:line="240" w:lineRule="auto"/>
              <w:ind w:firstLine="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p>
        </w:tc>
      </w:tr>
      <w:tr w14:paraId="6DDAEA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6D47741E">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93E972F">
            <w:pPr>
              <w:widowControl w:val="0"/>
              <w:kinsoku/>
              <w:autoSpaceDE/>
              <w:autoSpaceDN/>
              <w:adjustRightInd/>
              <w:snapToGrid/>
              <w:spacing w:line="240" w:lineRule="auto"/>
              <w:ind w:firstLine="0" w:firstLineChars="0"/>
              <w:jc w:val="center"/>
              <w:textAlignment w:val="auto"/>
              <w:rPr>
                <w:rFonts w:hint="eastAsia" w:ascii="宋体" w:hAnsi="宋体"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第15.1款</w:t>
            </w:r>
          </w:p>
        </w:tc>
        <w:tc>
          <w:tcPr>
            <w:tcW w:w="1950" w:type="dxa"/>
            <w:vAlign w:val="center"/>
          </w:tcPr>
          <w:p w14:paraId="213AE2AF">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修理、重做、更换相关具体规定</w:t>
            </w:r>
          </w:p>
        </w:tc>
        <w:tc>
          <w:tcPr>
            <w:tcW w:w="5788" w:type="dxa"/>
            <w:vAlign w:val="center"/>
          </w:tcPr>
          <w:p w14:paraId="6B1709AC">
            <w:pPr>
              <w:widowControl w:val="0"/>
              <w:kinsoku/>
              <w:autoSpaceDE/>
              <w:autoSpaceDN/>
              <w:adjustRightInd/>
              <w:snapToGrid/>
              <w:spacing w:line="240" w:lineRule="auto"/>
              <w:ind w:firstLine="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 xml:space="preserve"> </w:t>
            </w:r>
          </w:p>
        </w:tc>
      </w:tr>
      <w:tr w14:paraId="3DC42DC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02712955">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A4B5DE5">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第15.2（2）项</w:t>
            </w:r>
          </w:p>
        </w:tc>
        <w:tc>
          <w:tcPr>
            <w:tcW w:w="1950" w:type="dxa"/>
            <w:vAlign w:val="center"/>
          </w:tcPr>
          <w:p w14:paraId="485E06FD">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迟延交货赔偿费</w:t>
            </w:r>
          </w:p>
        </w:tc>
        <w:tc>
          <w:tcPr>
            <w:tcW w:w="5788" w:type="dxa"/>
            <w:vAlign w:val="center"/>
          </w:tcPr>
          <w:p w14:paraId="5A3EFEDC">
            <w:pPr>
              <w:widowControl w:val="0"/>
              <w:kinsoku/>
              <w:autoSpaceDE/>
              <w:autoSpaceDN/>
              <w:adjustRightInd/>
              <w:snapToGrid/>
              <w:spacing w:line="240" w:lineRule="auto"/>
              <w:ind w:firstLine="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除不可抗力外，每逾期一日，乙方应按照逾期交货金额的万分之五的标准累计计算向甲方支付违约金。逾期超过20个工作日的，甲方有权解除合同，甲方如已支付费用的，乙方全部返还。</w:t>
            </w:r>
          </w:p>
        </w:tc>
      </w:tr>
      <w:tr w14:paraId="5C53FF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9" w:hRule="atLeast"/>
        </w:trPr>
        <w:tc>
          <w:tcPr>
            <w:tcW w:w="1799" w:type="dxa"/>
            <w:vAlign w:val="center"/>
          </w:tcPr>
          <w:p w14:paraId="2A1D7F7E">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48B0C7D6">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第15.3款</w:t>
            </w:r>
          </w:p>
        </w:tc>
        <w:tc>
          <w:tcPr>
            <w:tcW w:w="1950" w:type="dxa"/>
            <w:vAlign w:val="center"/>
          </w:tcPr>
          <w:p w14:paraId="40EF2606">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逾期付款利息</w:t>
            </w:r>
          </w:p>
        </w:tc>
        <w:tc>
          <w:tcPr>
            <w:tcW w:w="5788" w:type="dxa"/>
            <w:vAlign w:val="center"/>
          </w:tcPr>
          <w:p w14:paraId="31928062">
            <w:pPr>
              <w:widowControl w:val="0"/>
              <w:kinsoku/>
              <w:autoSpaceDE/>
              <w:autoSpaceDN/>
              <w:adjustRightInd/>
              <w:snapToGrid/>
              <w:spacing w:line="240" w:lineRule="auto"/>
              <w:ind w:firstLine="0" w:firstLineChars="0"/>
              <w:textAlignment w:val="auto"/>
              <w:rPr>
                <w:rFonts w:hint="eastAsia" w:ascii="宋体" w:hAnsi="宋体" w:cs="宋体"/>
                <w:snapToGrid/>
                <w:color w:val="auto"/>
                <w:sz w:val="21"/>
                <w:highlight w:val="none"/>
                <w:lang w:eastAsia="zh-CN"/>
              </w:rPr>
            </w:pPr>
            <w:r>
              <w:rPr>
                <w:rFonts w:hint="eastAsia" w:ascii="宋体" w:hAnsi="宋体" w:cs="宋体"/>
                <w:snapToGrid/>
                <w:color w:val="auto"/>
                <w:sz w:val="21"/>
                <w:highlight w:val="none"/>
                <w:lang w:eastAsia="zh-CN"/>
              </w:rPr>
              <w:t>甲方无正当理由逾期付款时，每逾期一日，甲方应按照逾期付款金额的万分之五的标准累计计算向乙方支付违约金。</w:t>
            </w:r>
          </w:p>
        </w:tc>
      </w:tr>
      <w:tr w14:paraId="5A5F5A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80" w:hRule="atLeast"/>
        </w:trPr>
        <w:tc>
          <w:tcPr>
            <w:tcW w:w="1799" w:type="dxa"/>
            <w:tcBorders>
              <w:bottom w:val="single" w:color="auto" w:sz="2" w:space="0"/>
              <w:right w:val="single" w:color="auto" w:sz="2" w:space="0"/>
            </w:tcBorders>
            <w:vAlign w:val="center"/>
          </w:tcPr>
          <w:p w14:paraId="1D6B77B4">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3EDBE4CB">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第15.4款</w:t>
            </w:r>
          </w:p>
        </w:tc>
        <w:tc>
          <w:tcPr>
            <w:tcW w:w="1950" w:type="dxa"/>
            <w:tcBorders>
              <w:left w:val="single" w:color="auto" w:sz="2" w:space="0"/>
              <w:bottom w:val="single" w:color="auto" w:sz="2" w:space="0"/>
              <w:right w:val="single" w:color="auto" w:sz="2" w:space="0"/>
            </w:tcBorders>
            <w:vAlign w:val="center"/>
          </w:tcPr>
          <w:p w14:paraId="14E526A0">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其他违约责任</w:t>
            </w:r>
          </w:p>
        </w:tc>
        <w:tc>
          <w:tcPr>
            <w:tcW w:w="5788" w:type="dxa"/>
            <w:tcBorders>
              <w:left w:val="single" w:color="auto" w:sz="2" w:space="0"/>
              <w:bottom w:val="single" w:color="auto" w:sz="2" w:space="0"/>
            </w:tcBorders>
            <w:vAlign w:val="center"/>
          </w:tcPr>
          <w:p w14:paraId="36078AAA">
            <w:pPr>
              <w:widowControl w:val="0"/>
              <w:kinsoku/>
              <w:autoSpaceDE/>
              <w:autoSpaceDN/>
              <w:adjustRightInd/>
              <w:snapToGrid/>
              <w:spacing w:line="240" w:lineRule="auto"/>
              <w:ind w:firstLine="0" w:firstLineChars="0"/>
              <w:textAlignment w:val="auto"/>
              <w:rPr>
                <w:rFonts w:hint="eastAsia" w:ascii="宋体" w:hAnsi="宋体" w:cs="宋体"/>
                <w:snapToGrid/>
                <w:color w:val="auto"/>
                <w:sz w:val="21"/>
                <w:highlight w:val="none"/>
                <w:u w:val="single"/>
                <w:lang w:eastAsia="zh-CN"/>
              </w:rPr>
            </w:pPr>
          </w:p>
        </w:tc>
      </w:tr>
      <w:tr w14:paraId="7883DDA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99" w:type="dxa"/>
            <w:tcBorders>
              <w:top w:val="single" w:color="auto" w:sz="2" w:space="0"/>
              <w:right w:val="single" w:color="auto" w:sz="2" w:space="0"/>
            </w:tcBorders>
            <w:vAlign w:val="center"/>
          </w:tcPr>
          <w:p w14:paraId="17246ED0">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BBBEE5D">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第19.2款</w:t>
            </w:r>
          </w:p>
        </w:tc>
        <w:tc>
          <w:tcPr>
            <w:tcW w:w="1950" w:type="dxa"/>
            <w:tcBorders>
              <w:top w:val="single" w:color="auto" w:sz="2" w:space="0"/>
              <w:left w:val="single" w:color="auto" w:sz="2" w:space="0"/>
              <w:right w:val="single" w:color="auto" w:sz="2" w:space="0"/>
            </w:tcBorders>
            <w:vAlign w:val="center"/>
          </w:tcPr>
          <w:p w14:paraId="23B44698">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解决争议的方法</w:t>
            </w:r>
          </w:p>
        </w:tc>
        <w:tc>
          <w:tcPr>
            <w:tcW w:w="5788" w:type="dxa"/>
            <w:tcBorders>
              <w:top w:val="single" w:color="auto" w:sz="2" w:space="0"/>
              <w:left w:val="single" w:color="auto" w:sz="2" w:space="0"/>
            </w:tcBorders>
            <w:vAlign w:val="center"/>
          </w:tcPr>
          <w:p w14:paraId="560502C5">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因本合同及合同有关事项发生的争议，按下列第</w:t>
            </w:r>
            <w:r>
              <w:rPr>
                <w:rFonts w:hint="eastAsia" w:ascii="宋体" w:hAnsi="宋体" w:cs="宋体"/>
                <w:iCs/>
                <w:snapToGrid/>
                <w:color w:val="auto"/>
                <w:sz w:val="21"/>
                <w:highlight w:val="none"/>
                <w:u w:val="single"/>
                <w:lang w:eastAsia="zh-CN"/>
              </w:rPr>
              <w:t xml:space="preserve"> （2） </w:t>
            </w:r>
            <w:r>
              <w:rPr>
                <w:rFonts w:hint="eastAsia" w:ascii="宋体" w:hAnsi="宋体" w:cs="宋体"/>
                <w:iCs/>
                <w:snapToGrid/>
                <w:color w:val="auto"/>
                <w:sz w:val="21"/>
                <w:highlight w:val="none"/>
                <w:lang w:eastAsia="zh-CN"/>
              </w:rPr>
              <w:t>种方式解决：</w:t>
            </w:r>
          </w:p>
          <w:p w14:paraId="19481955">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（1）向</w:t>
            </w:r>
            <w:r>
              <w:rPr>
                <w:rFonts w:hint="eastAsia" w:ascii="宋体" w:hAnsi="宋体" w:cs="宋体"/>
                <w:iCs/>
                <w:snapToGrid/>
                <w:color w:val="auto"/>
                <w:sz w:val="21"/>
                <w:highlight w:val="none"/>
                <w:u w:val="single"/>
                <w:lang w:eastAsia="zh-CN"/>
              </w:rPr>
              <w:t>无锡</w:t>
            </w:r>
            <w:r>
              <w:rPr>
                <w:rFonts w:hint="eastAsia" w:ascii="宋体" w:hAnsi="宋体" w:cs="宋体"/>
                <w:iCs/>
                <w:snapToGrid/>
                <w:color w:val="auto"/>
                <w:sz w:val="21"/>
                <w:highlight w:val="none"/>
                <w:lang w:eastAsia="zh-CN"/>
              </w:rPr>
              <w:t>仲裁委员会申请仲裁，仲裁地点为</w:t>
            </w:r>
            <w:r>
              <w:rPr>
                <w:rFonts w:hint="eastAsia" w:ascii="宋体" w:hAnsi="宋体" w:cs="宋体"/>
                <w:iCs/>
                <w:snapToGrid/>
                <w:color w:val="auto"/>
                <w:sz w:val="21"/>
                <w:highlight w:val="none"/>
                <w:u w:val="single"/>
                <w:lang w:eastAsia="zh-CN"/>
              </w:rPr>
              <w:t xml:space="preserve">        </w:t>
            </w:r>
            <w:r>
              <w:rPr>
                <w:rFonts w:hint="eastAsia" w:ascii="宋体" w:hAnsi="宋体" w:cs="宋体"/>
                <w:iCs/>
                <w:snapToGrid/>
                <w:color w:val="auto"/>
                <w:sz w:val="21"/>
                <w:highlight w:val="none"/>
                <w:lang w:eastAsia="zh-CN"/>
              </w:rPr>
              <w:t>；</w:t>
            </w:r>
          </w:p>
          <w:p w14:paraId="7E009C94">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u w:val="single"/>
                <w:lang w:eastAsia="zh-CN"/>
              </w:rPr>
            </w:pPr>
            <w:r>
              <w:rPr>
                <w:rFonts w:hint="eastAsia" w:ascii="宋体" w:hAnsi="宋体" w:cs="宋体"/>
                <w:iCs/>
                <w:snapToGrid/>
                <w:color w:val="auto"/>
                <w:sz w:val="21"/>
                <w:highlight w:val="none"/>
                <w:lang w:eastAsia="zh-CN"/>
              </w:rPr>
              <w:t>（2）向</w:t>
            </w:r>
            <w:r>
              <w:rPr>
                <w:rFonts w:hint="eastAsia" w:ascii="宋体" w:hAnsi="宋体" w:cs="宋体"/>
                <w:iCs/>
                <w:snapToGrid/>
                <w:color w:val="auto"/>
                <w:sz w:val="21"/>
                <w:highlight w:val="none"/>
                <w:u w:val="single"/>
                <w:lang w:eastAsia="zh-CN"/>
              </w:rPr>
              <w:t xml:space="preserve"> 甲方所在地 </w:t>
            </w:r>
            <w:r>
              <w:rPr>
                <w:rFonts w:hint="eastAsia" w:ascii="宋体" w:hAnsi="宋体" w:cs="宋体"/>
                <w:iCs/>
                <w:snapToGrid/>
                <w:color w:val="auto"/>
                <w:sz w:val="21"/>
                <w:highlight w:val="none"/>
                <w:lang w:eastAsia="zh-CN"/>
              </w:rPr>
              <w:t>人民法院起诉。</w:t>
            </w:r>
          </w:p>
        </w:tc>
      </w:tr>
      <w:tr w14:paraId="795308A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3" w:hRule="atLeast"/>
        </w:trPr>
        <w:tc>
          <w:tcPr>
            <w:tcW w:w="1799" w:type="dxa"/>
            <w:vAlign w:val="center"/>
          </w:tcPr>
          <w:p w14:paraId="75DAAA6D">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第二节</w:t>
            </w:r>
          </w:p>
          <w:p w14:paraId="60C90D4F">
            <w:pPr>
              <w:widowControl w:val="0"/>
              <w:kinsoku/>
              <w:autoSpaceDE/>
              <w:autoSpaceDN/>
              <w:adjustRightInd/>
              <w:snapToGrid/>
              <w:spacing w:line="240" w:lineRule="auto"/>
              <w:ind w:firstLine="0" w:firstLineChars="0"/>
              <w:jc w:val="center"/>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snapToGrid/>
                <w:color w:val="auto"/>
                <w:sz w:val="21"/>
                <w:highlight w:val="none"/>
                <w:lang w:eastAsia="zh-CN"/>
              </w:rPr>
              <w:t>第23.1款</w:t>
            </w:r>
          </w:p>
        </w:tc>
        <w:tc>
          <w:tcPr>
            <w:tcW w:w="1950" w:type="dxa"/>
            <w:vAlign w:val="center"/>
          </w:tcPr>
          <w:p w14:paraId="1C107754">
            <w:pPr>
              <w:widowControl w:val="0"/>
              <w:kinsoku/>
              <w:autoSpaceDE/>
              <w:autoSpaceDN/>
              <w:adjustRightInd/>
              <w:snapToGrid/>
              <w:spacing w:line="240" w:lineRule="auto"/>
              <w:ind w:firstLine="0" w:firstLineChars="0"/>
              <w:textAlignment w:val="auto"/>
              <w:rPr>
                <w:rFonts w:hint="eastAsia" w:ascii="宋体" w:hAnsi="宋体" w:eastAsia="等线" w:cs="Times New Roman"/>
                <w:snapToGrid/>
                <w:color w:val="auto"/>
                <w:sz w:val="21"/>
                <w:highlight w:val="none"/>
                <w:lang w:eastAsia="zh-CN"/>
              </w:rPr>
            </w:pPr>
            <w:r>
              <w:rPr>
                <w:rFonts w:hint="eastAsia" w:ascii="宋体" w:hAnsi="宋体" w:eastAsia="等线" w:cs="Times New Roman"/>
                <w:bCs/>
                <w:snapToGrid/>
                <w:color w:val="auto"/>
                <w:sz w:val="21"/>
                <w:highlight w:val="none"/>
                <w:lang w:eastAsia="zh-CN"/>
              </w:rPr>
              <w:t>其他专用条款</w:t>
            </w:r>
          </w:p>
        </w:tc>
        <w:tc>
          <w:tcPr>
            <w:tcW w:w="5788" w:type="dxa"/>
            <w:vAlign w:val="center"/>
          </w:tcPr>
          <w:p w14:paraId="3EBE8D02">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1.交货条件：</w:t>
            </w:r>
          </w:p>
          <w:p w14:paraId="2F34681C">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（1）交货日期（或完工期）：         。</w:t>
            </w:r>
          </w:p>
          <w:p w14:paraId="088AC09C">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（2）甲方在验收时应先用信函、传真、电子邮件等书面方式通知乙方。</w:t>
            </w:r>
          </w:p>
          <w:p w14:paraId="4E0BCA42">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3）货物的外观、包装、运输应按国家有关规定或相关部颁标准执行。如因乙方包装或运输不当等原因造成损坏或丢失，应由乙方负责调换或补缺，如因此导致乙方逾期交付货物的，乙方还应承担逾期交付的违约责任。</w:t>
            </w:r>
          </w:p>
          <w:p w14:paraId="355B188C">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 xml:space="preserve">（4）货物交货时，所有货物必须带有货物质量检验合格证书、中文质保单、装箱单、中文货物安装使用说明书等。其他附件所有部件必须原包装。                    </w:t>
            </w:r>
          </w:p>
          <w:p w14:paraId="02C99325">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2.安装调试及售后服务：</w:t>
            </w:r>
          </w:p>
          <w:p w14:paraId="0A1EB595">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（1）乙方负责本项目的安装和调试，并保证其提供的货物符合国家、行业、地方、招投标文件及合同规定的质量、性能和标准，并正确且安全地安装。</w:t>
            </w:r>
          </w:p>
          <w:p w14:paraId="5728BF04">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（2）乙方提供的服务全部按照国家有关法律法规规章和“三包”规定以及按招标文件要求和乙方投标文件中的承诺执行。</w:t>
            </w:r>
          </w:p>
          <w:p w14:paraId="5134DB87">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（3）质保期后的货物维护由双方协商再定。</w:t>
            </w:r>
          </w:p>
          <w:p w14:paraId="73D6A7DA">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（4）甲方应向乙方现场调试的技术人员及维修人员提供乙方便条件，有关费用由乙方负责。</w:t>
            </w:r>
          </w:p>
          <w:p w14:paraId="0CF23FEC">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（5）甲方如要求乙方提供招标文件及乙方投标文件以外的其他服务，其费用另定。</w:t>
            </w:r>
          </w:p>
          <w:p w14:paraId="448AFF99">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3.合同在执行过程中出现的未尽事宜，双方在不违背本合同和招标文件的原则下协商解决，协商结果以书面形式签订补充协议，且补充协议与本合同具有同等效力。</w:t>
            </w:r>
          </w:p>
          <w:p w14:paraId="237C79A2">
            <w:pPr>
              <w:widowControl w:val="0"/>
              <w:kinsoku/>
              <w:autoSpaceDE/>
              <w:autoSpaceDN/>
              <w:adjustRightInd/>
              <w:snapToGrid/>
              <w:spacing w:line="400" w:lineRule="exact"/>
              <w:ind w:firstLine="0" w:firstLineChars="0"/>
              <w:textAlignment w:val="auto"/>
              <w:rPr>
                <w:rFonts w:hint="eastAsia" w:ascii="宋体" w:hAnsi="宋体" w:cs="宋体"/>
                <w:iCs/>
                <w:snapToGrid/>
                <w:color w:val="auto"/>
                <w:sz w:val="21"/>
                <w:highlight w:val="none"/>
                <w:lang w:eastAsia="zh-CN"/>
              </w:rPr>
            </w:pPr>
            <w:r>
              <w:rPr>
                <w:rFonts w:hint="eastAsia" w:ascii="宋体" w:hAnsi="宋体" w:cs="宋体"/>
                <w:iCs/>
                <w:snapToGrid/>
                <w:color w:val="auto"/>
                <w:sz w:val="21"/>
                <w:highlight w:val="none"/>
                <w:lang w:eastAsia="zh-CN"/>
              </w:rPr>
              <w:t>4.甲乙双方确认：对本合同条款及后果均已知悉，一致确认不存在欺诈、胁迫、乘人之危、重大误解、显失公平等任何可能导致合同无效或被撤销的情形。</w:t>
            </w:r>
          </w:p>
        </w:tc>
      </w:tr>
    </w:tbl>
    <w:p w14:paraId="017FCF7B">
      <w:pPr>
        <w:ind w:firstLine="480"/>
        <w:rPr>
          <w:snapToGrid/>
          <w:color w:val="auto"/>
          <w:highlight w:val="none"/>
          <w:lang w:eastAsia="zh-CN"/>
        </w:rPr>
      </w:pPr>
      <w:bookmarkStart w:id="20" w:name="_Toc161316668"/>
      <w:r>
        <w:rPr>
          <w:rFonts w:hint="eastAsia"/>
          <w:snapToGrid/>
          <w:color w:val="auto"/>
          <w:highlight w:val="none"/>
          <w:lang w:eastAsia="zh-CN"/>
        </w:rPr>
        <w:br w:type="page"/>
      </w:r>
    </w:p>
    <w:p w14:paraId="1F4748E0">
      <w:pPr>
        <w:pStyle w:val="2"/>
        <w:rPr>
          <w:snapToGrid/>
          <w:color w:val="auto"/>
          <w:highlight w:val="none"/>
          <w:lang w:eastAsia="zh-CN"/>
        </w:rPr>
      </w:pPr>
      <w:r>
        <w:rPr>
          <w:rFonts w:hint="eastAsia"/>
          <w:snapToGrid/>
          <w:color w:val="auto"/>
          <w:highlight w:val="none"/>
          <w:lang w:eastAsia="zh-CN"/>
        </w:rPr>
        <w:t>五、附件</w:t>
      </w:r>
      <w:bookmarkEnd w:id="20"/>
    </w:p>
    <w:p w14:paraId="0CC36CC8">
      <w:pPr>
        <w:pStyle w:val="3"/>
        <w:rPr>
          <w:rFonts w:hint="eastAsia" w:ascii="宋体" w:hAnsi="宋体" w:cs="宋体"/>
          <w:color w:val="auto"/>
          <w:szCs w:val="24"/>
          <w:highlight w:val="none"/>
          <w:lang w:eastAsia="zh-CN"/>
        </w:rPr>
      </w:pPr>
      <w:bookmarkStart w:id="21" w:name="_Toc161316669"/>
      <w:bookmarkStart w:id="22" w:name="_Toc101981934"/>
      <w:r>
        <w:rPr>
          <w:rFonts w:hint="eastAsia"/>
          <w:snapToGrid/>
          <w:color w:val="auto"/>
          <w:highlight w:val="none"/>
          <w:lang w:eastAsia="zh-CN"/>
        </w:rPr>
        <w:t>附件一：评分标准</w:t>
      </w:r>
      <w:bookmarkEnd w:id="21"/>
      <w:bookmarkEnd w:id="22"/>
    </w:p>
    <w:p w14:paraId="4030E480">
      <w:pPr>
        <w:widowControl w:val="0"/>
        <w:kinsoku/>
        <w:spacing w:line="440" w:lineRule="exact"/>
        <w:ind w:firstLine="480"/>
        <w:rPr>
          <w:rFonts w:hint="eastAsia" w:ascii="宋体" w:hAnsi="宋体" w:cs="宋体"/>
          <w:b/>
          <w:color w:val="auto"/>
          <w:highlight w:val="none"/>
          <w:lang w:eastAsia="zh-CN"/>
        </w:rPr>
      </w:pPr>
      <w:bookmarkStart w:id="23" w:name="_Toc37956245"/>
      <w:bookmarkStart w:id="24" w:name="_Toc37956127"/>
      <w:r>
        <w:rPr>
          <w:rFonts w:hint="eastAsia" w:ascii="宋体" w:hAnsi="宋体" w:cs="宋体"/>
          <w:bCs/>
          <w:color w:val="auto"/>
          <w:highlight w:val="none"/>
          <w:lang w:eastAsia="zh-CN"/>
        </w:rPr>
        <w:t>比较与评价采用综合评分法（计分均保留2位小数），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为排名第一的中标候选人，得分次高的投标供应商为排名第二的中标候选人，得分排列第三的投标供应商为排名第三的中标候选人。未列入本评分标准的其他条件不作为评分内容。</w:t>
      </w:r>
      <w:bookmarkStart w:id="35" w:name="_GoBack"/>
      <w:bookmarkEnd w:id="35"/>
    </w:p>
    <w:p w14:paraId="2EBAC84C">
      <w:pPr>
        <w:widowControl w:val="0"/>
        <w:kinsoku/>
        <w:spacing w:line="440" w:lineRule="exact"/>
        <w:ind w:firstLine="480"/>
        <w:rPr>
          <w:rFonts w:hint="eastAsia" w:ascii="宋体" w:hAnsi="宋体" w:cs="宋体"/>
          <w:bCs/>
          <w:color w:val="auto"/>
          <w:highlight w:val="none"/>
          <w:lang w:eastAsia="zh-CN"/>
        </w:rPr>
      </w:pPr>
      <w:r>
        <w:rPr>
          <w:rFonts w:hint="eastAsia" w:ascii="宋体" w:hAnsi="宋体" w:cs="宋体"/>
          <w:bCs/>
          <w:color w:val="auto"/>
          <w:highlight w:val="none"/>
          <w:lang w:eastAsia="zh-CN"/>
        </w:rPr>
        <w:t>具体评分标准如下：</w:t>
      </w:r>
    </w:p>
    <w:p w14:paraId="4EA2D9D5">
      <w:pPr>
        <w:widowControl w:val="0"/>
        <w:kinsoku/>
        <w:spacing w:line="440" w:lineRule="exact"/>
        <w:ind w:firstLine="482"/>
        <w:rPr>
          <w:rFonts w:hint="eastAsia" w:ascii="宋体" w:hAnsi="宋体" w:cs="宋体"/>
          <w:b/>
          <w:color w:val="auto"/>
          <w:highlight w:val="none"/>
          <w:lang w:eastAsia="zh-CN"/>
        </w:rPr>
      </w:pPr>
      <w:r>
        <w:rPr>
          <w:rFonts w:hint="eastAsia" w:ascii="宋体" w:hAnsi="宋体" w:cs="宋体"/>
          <w:b/>
          <w:color w:val="auto"/>
          <w:highlight w:val="none"/>
          <w:lang w:eastAsia="zh-CN"/>
        </w:rPr>
        <w:t>1.价格分</w:t>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30分</w:t>
      </w:r>
    </w:p>
    <w:p w14:paraId="588BB27E">
      <w:pPr>
        <w:widowControl w:val="0"/>
        <w:kinsoku/>
        <w:spacing w:line="440" w:lineRule="exact"/>
        <w:ind w:firstLine="482"/>
        <w:rPr>
          <w:rFonts w:hint="eastAsia" w:ascii="宋体" w:hAnsi="宋体" w:cs="宋体"/>
          <w:b/>
          <w:color w:val="auto"/>
          <w:highlight w:val="none"/>
          <w:lang w:eastAsia="zh-CN"/>
        </w:rPr>
      </w:pPr>
      <w:r>
        <w:rPr>
          <w:rFonts w:hint="eastAsia" w:ascii="宋体" w:hAnsi="宋体" w:cs="宋体"/>
          <w:b/>
          <w:color w:val="auto"/>
          <w:highlight w:val="none"/>
          <w:lang w:eastAsia="zh-CN"/>
        </w:rPr>
        <w:t>2.商务分</w:t>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2</w:t>
      </w:r>
      <w:r>
        <w:rPr>
          <w:rFonts w:hint="eastAsia" w:ascii="宋体" w:hAnsi="宋体" w:cs="宋体"/>
          <w:b/>
          <w:color w:val="auto"/>
          <w:highlight w:val="none"/>
          <w:lang w:val="en-US" w:eastAsia="zh-CN"/>
        </w:rPr>
        <w:t>0</w:t>
      </w:r>
      <w:r>
        <w:rPr>
          <w:rFonts w:hint="eastAsia" w:ascii="宋体" w:hAnsi="宋体" w:cs="宋体"/>
          <w:b/>
          <w:color w:val="auto"/>
          <w:highlight w:val="none"/>
          <w:lang w:eastAsia="zh-CN"/>
        </w:rPr>
        <w:t>分</w:t>
      </w:r>
    </w:p>
    <w:p w14:paraId="024B7E1E">
      <w:pPr>
        <w:widowControl w:val="0"/>
        <w:kinsoku/>
        <w:spacing w:line="440" w:lineRule="exact"/>
        <w:ind w:firstLine="482"/>
        <w:rPr>
          <w:rFonts w:hint="eastAsia" w:ascii="宋体" w:hAnsi="宋体" w:cs="宋体"/>
          <w:b/>
          <w:color w:val="auto"/>
          <w:highlight w:val="none"/>
          <w:lang w:eastAsia="zh-CN"/>
        </w:rPr>
      </w:pPr>
      <w:r>
        <w:rPr>
          <w:rFonts w:hint="eastAsia" w:ascii="宋体" w:hAnsi="宋体" w:cs="宋体"/>
          <w:b/>
          <w:color w:val="auto"/>
          <w:highlight w:val="none"/>
          <w:lang w:eastAsia="zh-CN"/>
        </w:rPr>
        <w:t>3.技术参数</w:t>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val="en-US" w:eastAsia="zh-CN"/>
        </w:rPr>
        <w:t>10</w:t>
      </w:r>
      <w:r>
        <w:rPr>
          <w:rFonts w:hint="eastAsia" w:ascii="宋体" w:hAnsi="宋体" w:cs="宋体"/>
          <w:b/>
          <w:color w:val="auto"/>
          <w:highlight w:val="none"/>
          <w:lang w:eastAsia="zh-CN"/>
        </w:rPr>
        <w:t>分</w:t>
      </w:r>
    </w:p>
    <w:p w14:paraId="2531FF6B">
      <w:pPr>
        <w:widowControl w:val="0"/>
        <w:kinsoku/>
        <w:spacing w:line="440" w:lineRule="exact"/>
        <w:ind w:firstLine="482"/>
        <w:rPr>
          <w:rFonts w:hint="eastAsia" w:ascii="宋体" w:hAnsi="宋体" w:cs="宋体"/>
          <w:b/>
          <w:color w:val="auto"/>
          <w:highlight w:val="none"/>
          <w:lang w:eastAsia="zh-CN"/>
        </w:rPr>
      </w:pPr>
      <w:r>
        <w:rPr>
          <w:rFonts w:hint="eastAsia" w:ascii="宋体" w:hAnsi="宋体" w:cs="宋体"/>
          <w:b/>
          <w:color w:val="auto"/>
          <w:highlight w:val="none"/>
          <w:lang w:eastAsia="zh-CN"/>
        </w:rPr>
        <w:t>4.服务方案</w:t>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ab/>
      </w:r>
      <w:r>
        <w:rPr>
          <w:rFonts w:hint="eastAsia" w:ascii="宋体" w:hAnsi="宋体" w:cs="宋体"/>
          <w:b/>
          <w:color w:val="auto"/>
          <w:highlight w:val="none"/>
          <w:lang w:eastAsia="zh-CN"/>
        </w:rPr>
        <w:t>40分</w:t>
      </w:r>
    </w:p>
    <w:p w14:paraId="0A208065">
      <w:pPr>
        <w:widowControl w:val="0"/>
        <w:kinsoku/>
        <w:spacing w:line="440" w:lineRule="exact"/>
        <w:ind w:firstLine="0" w:firstLineChars="0"/>
        <w:rPr>
          <w:rFonts w:hint="eastAsia" w:ascii="宋体" w:hAnsi="宋体" w:cs="宋体"/>
          <w:b/>
          <w:bCs/>
          <w:color w:val="auto"/>
          <w:highlight w:val="none"/>
          <w:lang w:eastAsia="zh-CN"/>
        </w:rPr>
      </w:pPr>
      <w:r>
        <w:rPr>
          <w:rFonts w:hint="eastAsia" w:ascii="宋体" w:hAnsi="宋体" w:cs="宋体"/>
          <w:b/>
          <w:bCs/>
          <w:color w:val="auto"/>
          <w:highlight w:val="none"/>
          <w:lang w:eastAsia="zh-CN"/>
        </w:rPr>
        <w:t>（一）价格分（30分）</w:t>
      </w:r>
    </w:p>
    <w:p w14:paraId="1BEA68FA">
      <w:pPr>
        <w:widowControl w:val="0"/>
        <w:kinsoku/>
        <w:spacing w:line="440" w:lineRule="exact"/>
        <w:ind w:firstLine="480"/>
        <w:rPr>
          <w:rFonts w:hint="eastAsia" w:ascii="宋体" w:hAnsi="宋体" w:cs="宋体"/>
          <w:color w:val="auto"/>
          <w:highlight w:val="none"/>
          <w:lang w:eastAsia="zh-CN"/>
        </w:rPr>
      </w:pPr>
      <w:r>
        <w:rPr>
          <w:rFonts w:hint="eastAsia" w:ascii="宋体" w:hAnsi="宋体" w:cs="宋体"/>
          <w:color w:val="auto"/>
          <w:highlight w:val="none"/>
          <w:lang w:eastAsia="zh-CN"/>
        </w:rPr>
        <w:t>采用低价优先法计算，即满足招标文件要求且投标价格最低的投标报价为评标基准价，其价格分为满分。其他投标供应商的价格分统一按照下列公式计算：</w:t>
      </w:r>
    </w:p>
    <w:p w14:paraId="0ACA00D6">
      <w:pPr>
        <w:widowControl w:val="0"/>
        <w:kinsoku/>
        <w:spacing w:line="440" w:lineRule="exact"/>
        <w:ind w:firstLine="480"/>
        <w:rPr>
          <w:rFonts w:hint="eastAsia" w:ascii="宋体" w:hAnsi="宋体" w:cs="宋体"/>
          <w:color w:val="auto"/>
          <w:highlight w:val="none"/>
          <w:lang w:eastAsia="zh-CN"/>
        </w:rPr>
      </w:pPr>
      <w:r>
        <w:rPr>
          <w:rFonts w:hint="eastAsia" w:ascii="宋体" w:hAnsi="宋体" w:cs="宋体"/>
          <w:color w:val="auto"/>
          <w:highlight w:val="none"/>
          <w:lang w:eastAsia="zh-CN"/>
        </w:rPr>
        <w:t>投标报价得分=（投标基准价／投标报价）×价格权值</w:t>
      </w:r>
    </w:p>
    <w:p w14:paraId="028EC632">
      <w:pPr>
        <w:widowControl w:val="0"/>
        <w:kinsoku/>
        <w:spacing w:line="440" w:lineRule="exact"/>
        <w:ind w:firstLine="482"/>
        <w:rPr>
          <w:rFonts w:hint="eastAsia" w:ascii="宋体" w:hAnsi="宋体" w:cs="宋体"/>
          <w:color w:val="auto"/>
          <w:highlight w:val="none"/>
          <w:lang w:eastAsia="zh-CN"/>
        </w:rPr>
      </w:pPr>
      <w:r>
        <w:rPr>
          <w:rFonts w:hint="eastAsia" w:ascii="宋体" w:hAnsi="宋体" w:cs="宋体"/>
          <w:b/>
          <w:bCs/>
          <w:color w:val="auto"/>
          <w:highlight w:val="none"/>
          <w:lang w:eastAsia="zh-CN"/>
        </w:rPr>
        <w:t>价格扣除：专门面向中小/小微企业的项目除外。</w:t>
      </w:r>
    </w:p>
    <w:p w14:paraId="3A562556">
      <w:pPr>
        <w:widowControl w:val="0"/>
        <w:kinsoku/>
        <w:spacing w:line="440" w:lineRule="exact"/>
        <w:ind w:firstLine="480"/>
        <w:rPr>
          <w:rFonts w:hint="eastAsia" w:ascii="宋体" w:hAnsi="宋体" w:cs="宋体"/>
          <w:color w:val="auto"/>
          <w:highlight w:val="none"/>
          <w:lang w:eastAsia="zh-CN"/>
        </w:rPr>
      </w:pPr>
      <w:r>
        <w:rPr>
          <w:rFonts w:hint="eastAsia" w:ascii="宋体" w:hAnsi="宋体" w:cs="宋体"/>
          <w:color w:val="auto"/>
          <w:highlight w:val="none"/>
          <w:lang w:eastAsia="zh-CN"/>
        </w:rPr>
        <w:t>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15E31E6D">
      <w:pPr>
        <w:widowControl w:val="0"/>
        <w:kinsoku/>
        <w:spacing w:line="440" w:lineRule="exact"/>
        <w:ind w:firstLine="480"/>
        <w:rPr>
          <w:rFonts w:hint="eastAsia" w:ascii="宋体" w:hAnsi="宋体" w:cs="宋体"/>
          <w:color w:val="auto"/>
          <w:highlight w:val="none"/>
          <w:lang w:eastAsia="zh-CN"/>
        </w:rPr>
      </w:pPr>
      <w:r>
        <w:rPr>
          <w:rFonts w:hint="eastAsia" w:ascii="宋体" w:hAnsi="宋体" w:cs="宋体"/>
          <w:color w:val="auto"/>
          <w:highlight w:val="none"/>
          <w:lang w:eastAsia="zh-CN"/>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4512FF55">
      <w:pPr>
        <w:widowControl w:val="0"/>
        <w:kinsoku/>
        <w:spacing w:line="440" w:lineRule="exact"/>
        <w:ind w:firstLine="480"/>
        <w:rPr>
          <w:rFonts w:hint="eastAsia" w:ascii="宋体" w:hAnsi="宋体" w:cs="宋体"/>
          <w:color w:val="auto"/>
          <w:highlight w:val="none"/>
          <w:lang w:eastAsia="zh-CN"/>
        </w:rPr>
      </w:pPr>
      <w:r>
        <w:rPr>
          <w:rFonts w:hint="eastAsia" w:ascii="宋体" w:hAnsi="宋体" w:cs="宋体"/>
          <w:color w:val="auto"/>
          <w:highlight w:val="none"/>
          <w:lang w:eastAsia="zh-CN"/>
        </w:rPr>
        <w:t>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4DA4184">
      <w:pPr>
        <w:widowControl w:val="0"/>
        <w:kinsoku/>
        <w:spacing w:line="440" w:lineRule="exact"/>
        <w:ind w:firstLine="480"/>
        <w:rPr>
          <w:rFonts w:hint="eastAsia" w:ascii="宋体" w:hAnsi="宋体" w:cs="宋体"/>
          <w:color w:val="auto"/>
          <w:highlight w:val="none"/>
          <w:lang w:eastAsia="zh-CN"/>
        </w:rPr>
      </w:pPr>
      <w:r>
        <w:rPr>
          <w:rFonts w:hint="eastAsia" w:ascii="宋体" w:hAnsi="宋体" w:cs="宋体"/>
          <w:color w:val="auto"/>
          <w:highlight w:val="none"/>
          <w:lang w:eastAsia="zh-CN"/>
        </w:rPr>
        <w:t>同一投标供应商，上述三项价格扣除优惠不得重复享受。</w:t>
      </w:r>
    </w:p>
    <w:p w14:paraId="44100C11">
      <w:pPr>
        <w:widowControl w:val="0"/>
        <w:kinsoku/>
        <w:spacing w:line="440" w:lineRule="exact"/>
        <w:ind w:firstLine="480"/>
        <w:rPr>
          <w:rFonts w:hint="eastAsia" w:ascii="宋体" w:hAnsi="宋体" w:cs="宋体"/>
          <w:color w:val="auto"/>
          <w:highlight w:val="none"/>
          <w:lang w:eastAsia="zh-CN"/>
        </w:rPr>
      </w:pPr>
      <w:r>
        <w:rPr>
          <w:rFonts w:hint="eastAsia" w:ascii="宋体" w:hAnsi="宋体" w:cs="宋体"/>
          <w:color w:val="auto"/>
          <w:highlight w:val="none"/>
          <w:lang w:eastAsia="zh-CN"/>
        </w:rPr>
        <w:t>促进本国产品优惠政策：依法对本国产品给予价格评审优惠，对本国产品的报价给予</w:t>
      </w:r>
      <w:r>
        <w:rPr>
          <w:rFonts w:ascii="宋体" w:hAnsi="宋体" w:cs="宋体"/>
          <w:color w:val="auto"/>
          <w:highlight w:val="none"/>
          <w:lang w:eastAsia="zh-CN"/>
        </w:rPr>
        <w:t>20%</w:t>
      </w:r>
      <w:r>
        <w:rPr>
          <w:rFonts w:hint="eastAsia" w:ascii="宋体" w:hAnsi="宋体" w:cs="宋体"/>
          <w:color w:val="auto"/>
          <w:highlight w:val="none"/>
          <w:lang w:eastAsia="zh-CN"/>
        </w:rPr>
        <w:t>的价格扣除，用扣除后的价格参与评审。</w:t>
      </w:r>
    </w:p>
    <w:p w14:paraId="36ABBAF9">
      <w:pPr>
        <w:widowControl w:val="0"/>
        <w:kinsoku/>
        <w:spacing w:line="440" w:lineRule="exact"/>
        <w:ind w:firstLine="480"/>
        <w:rPr>
          <w:rFonts w:hint="eastAsia" w:ascii="宋体" w:hAnsi="宋体" w:cs="宋体"/>
          <w:color w:val="auto"/>
          <w:highlight w:val="none"/>
          <w:lang w:eastAsia="zh-CN"/>
        </w:rPr>
      </w:pPr>
      <w:r>
        <w:rPr>
          <w:rFonts w:hint="eastAsia" w:ascii="宋体" w:hAnsi="宋体" w:cs="宋体"/>
          <w:color w:val="auto"/>
          <w:highlight w:val="none"/>
          <w:lang w:eastAsia="zh-CN"/>
        </w:rPr>
        <w:t>当采购项目或者采购包中含有多种产品，供应商为该采购项目或者采购包提供的符合本国产品标准的产品成本之和占该供应商提供的全部产品成本之和的比例达到</w:t>
      </w:r>
      <w:r>
        <w:rPr>
          <w:rFonts w:ascii="宋体" w:hAnsi="宋体" w:cs="宋体"/>
          <w:color w:val="auto"/>
          <w:highlight w:val="none"/>
          <w:lang w:eastAsia="zh-CN"/>
        </w:rPr>
        <w:t>80%</w:t>
      </w:r>
      <w:r>
        <w:rPr>
          <w:rFonts w:hint="eastAsia" w:ascii="宋体" w:hAnsi="宋体" w:cs="宋体"/>
          <w:color w:val="auto"/>
          <w:highlight w:val="none"/>
          <w:lang w:eastAsia="zh-CN"/>
        </w:rPr>
        <w:t>以上时，依法对该供应商提供的全部产品给予价格评审优惠，即对该供应商提供的全部产品的总报价给予</w:t>
      </w:r>
      <w:r>
        <w:rPr>
          <w:rFonts w:ascii="宋体" w:hAnsi="宋体" w:cs="宋体"/>
          <w:color w:val="auto"/>
          <w:highlight w:val="none"/>
          <w:lang w:eastAsia="zh-CN"/>
        </w:rPr>
        <w:t>20%</w:t>
      </w:r>
      <w:r>
        <w:rPr>
          <w:rFonts w:hint="eastAsia" w:ascii="宋体" w:hAnsi="宋体" w:cs="宋体"/>
          <w:color w:val="auto"/>
          <w:highlight w:val="none"/>
          <w:lang w:eastAsia="zh-CN"/>
        </w:rPr>
        <w:t>的价格扣除，用扣除后的价格参与评审。</w:t>
      </w:r>
    </w:p>
    <w:p w14:paraId="7530B147">
      <w:pPr>
        <w:widowControl w:val="0"/>
        <w:kinsoku/>
        <w:ind w:firstLine="480"/>
        <w:rPr>
          <w:rFonts w:hint="eastAsia" w:ascii="宋体" w:hAnsi="宋体" w:cs="宋体"/>
          <w:color w:val="auto"/>
          <w:highlight w:val="none"/>
          <w:lang w:eastAsia="zh-CN"/>
        </w:rPr>
      </w:pPr>
      <w:r>
        <w:rPr>
          <w:rFonts w:hint="eastAsia" w:ascii="宋体" w:hAnsi="宋体" w:cs="宋体"/>
          <w:color w:val="auto"/>
          <w:highlight w:val="none"/>
          <w:lang w:eastAsia="zh-CN"/>
        </w:rPr>
        <w:t>具体以《国务院办公厅关于在政府采购中实施本国产品标准及相关政策的通知》（国办发〔</w:t>
      </w:r>
      <w:r>
        <w:rPr>
          <w:rFonts w:ascii="宋体" w:hAnsi="宋体" w:cs="宋体"/>
          <w:color w:val="auto"/>
          <w:highlight w:val="none"/>
          <w:lang w:eastAsia="zh-CN"/>
        </w:rPr>
        <w:t>2025</w:t>
      </w:r>
      <w:r>
        <w:rPr>
          <w:rFonts w:hint="eastAsia" w:ascii="宋体" w:hAnsi="宋体" w:cs="宋体"/>
          <w:color w:val="auto"/>
          <w:highlight w:val="none"/>
          <w:lang w:eastAsia="zh-CN"/>
        </w:rPr>
        <w:t>〕</w:t>
      </w:r>
      <w:r>
        <w:rPr>
          <w:rFonts w:ascii="宋体" w:hAnsi="宋体" w:cs="宋体"/>
          <w:color w:val="auto"/>
          <w:highlight w:val="none"/>
          <w:lang w:eastAsia="zh-CN"/>
        </w:rPr>
        <w:t>34</w:t>
      </w:r>
      <w:r>
        <w:rPr>
          <w:rFonts w:hint="eastAsia" w:ascii="宋体" w:hAnsi="宋体" w:cs="宋体"/>
          <w:color w:val="auto"/>
          <w:highlight w:val="none"/>
          <w:lang w:eastAsia="zh-CN"/>
        </w:rPr>
        <w:t>号）规定为准。</w:t>
      </w:r>
    </w:p>
    <w:p w14:paraId="680DF44A">
      <w:pPr>
        <w:widowControl w:val="0"/>
        <w:kinsoku/>
        <w:ind w:firstLine="482"/>
        <w:rPr>
          <w:rFonts w:hint="eastAsia" w:ascii="宋体" w:hAnsi="宋体" w:cs="宋体"/>
          <w:color w:val="auto"/>
          <w:highlight w:val="none"/>
          <w:lang w:eastAsia="zh-CN"/>
        </w:rPr>
      </w:pPr>
      <w:r>
        <w:rPr>
          <w:rFonts w:hint="eastAsia" w:ascii="宋体" w:hAnsi="宋体" w:cs="宋体"/>
          <w:b/>
          <w:bCs/>
          <w:color w:val="auto"/>
          <w:highlight w:val="none"/>
          <w:lang w:eastAsia="zh-CN"/>
        </w:rPr>
        <w:t>异常低价投标（响应）审查：</w:t>
      </w:r>
      <w:r>
        <w:rPr>
          <w:rFonts w:hint="eastAsia" w:ascii="宋体" w:hAnsi="宋体" w:cs="宋体"/>
          <w:color w:val="auto"/>
          <w:highlight w:val="none"/>
          <w:lang w:eastAsia="zh-CN"/>
        </w:rPr>
        <w:t>评标委员会根据《财政部关于推动解决政府采购异常低价问题的通知》（</w:t>
      </w:r>
      <w:bookmarkStart w:id="25" w:name="OLE_LINK4"/>
      <w:bookmarkStart w:id="26" w:name="OLE_LINK3"/>
      <w:r>
        <w:rPr>
          <w:rFonts w:hint="eastAsia" w:ascii="宋体" w:hAnsi="宋体" w:cs="宋体"/>
          <w:color w:val="auto"/>
          <w:highlight w:val="none"/>
          <w:lang w:eastAsia="zh-CN"/>
        </w:rPr>
        <w:t>财库〔2026〕2号</w:t>
      </w:r>
      <w:bookmarkEnd w:id="25"/>
      <w:bookmarkEnd w:id="26"/>
      <w:r>
        <w:rPr>
          <w:rFonts w:hint="eastAsia" w:ascii="宋体" w:hAnsi="宋体" w:cs="宋体"/>
          <w:color w:val="auto"/>
          <w:highlight w:val="none"/>
          <w:lang w:eastAsia="zh-CN"/>
        </w:rPr>
        <w:t>）</w:t>
      </w:r>
      <w:r>
        <w:rPr>
          <w:rFonts w:hint="eastAsia" w:ascii="宋体" w:hAnsi="宋体" w:cs="宋体"/>
          <w:b/>
          <w:bCs/>
          <w:color w:val="auto"/>
          <w:highlight w:val="none"/>
          <w:lang w:eastAsia="zh-CN"/>
        </w:rPr>
        <w:t>（详见公开招标文件第二部分（八）无效投标文件的确认第2</w:t>
      </w:r>
      <w:r>
        <w:rPr>
          <w:rFonts w:ascii="宋体" w:hAnsi="宋体" w:cs="宋体"/>
          <w:b/>
          <w:bCs/>
          <w:color w:val="auto"/>
          <w:highlight w:val="none"/>
          <w:lang w:eastAsia="zh-CN"/>
        </w:rPr>
        <w:t>6</w:t>
      </w:r>
      <w:r>
        <w:rPr>
          <w:rFonts w:hint="eastAsia" w:ascii="宋体" w:hAnsi="宋体" w:cs="宋体"/>
          <w:b/>
          <w:bCs/>
          <w:color w:val="auto"/>
          <w:highlight w:val="none"/>
          <w:lang w:eastAsia="zh-CN"/>
        </w:rPr>
        <w:t>条规定）</w:t>
      </w:r>
      <w:r>
        <w:rPr>
          <w:rFonts w:hint="eastAsia" w:ascii="宋体" w:hAnsi="宋体" w:cs="宋体"/>
          <w:color w:val="auto"/>
          <w:highlight w:val="none"/>
          <w:lang w:eastAsia="zh-CN"/>
        </w:rPr>
        <w:t>要求进行审查。投标供应商不提供书面说明、证明材料，或者提供的书面说明、证明材料不能证明其报价合理性的，评标委员会应当将其作为无效投标（响应）处理。</w:t>
      </w:r>
    </w:p>
    <w:p w14:paraId="7A61B2B1">
      <w:pPr>
        <w:widowControl w:val="0"/>
        <w:kinsoku/>
        <w:ind w:firstLine="0" w:firstLineChars="0"/>
        <w:rPr>
          <w:rFonts w:hint="eastAsia" w:ascii="宋体" w:hAnsi="宋体" w:cs="宋体"/>
          <w:b/>
          <w:bCs/>
          <w:color w:val="auto"/>
          <w:highlight w:val="none"/>
          <w:lang w:eastAsia="zh-CN"/>
        </w:rPr>
      </w:pPr>
      <w:r>
        <w:rPr>
          <w:rFonts w:hint="eastAsia" w:ascii="宋体" w:hAnsi="宋体" w:cs="宋体"/>
          <w:b/>
          <w:bCs/>
          <w:color w:val="auto"/>
          <w:highlight w:val="none"/>
          <w:lang w:eastAsia="zh-CN"/>
        </w:rPr>
        <w:t>（二）商务分（2</w:t>
      </w:r>
      <w:r>
        <w:rPr>
          <w:rFonts w:hint="eastAsia" w:ascii="宋体" w:hAnsi="宋体" w:cs="宋体"/>
          <w:b/>
          <w:bCs/>
          <w:color w:val="auto"/>
          <w:highlight w:val="none"/>
          <w:lang w:val="en-US" w:eastAsia="zh-CN"/>
        </w:rPr>
        <w:t>0</w:t>
      </w:r>
      <w:r>
        <w:rPr>
          <w:rFonts w:hint="eastAsia" w:ascii="宋体" w:hAnsi="宋体" w:cs="宋体"/>
          <w:b/>
          <w:bCs/>
          <w:color w:val="auto"/>
          <w:highlight w:val="none"/>
          <w:lang w:eastAsia="zh-CN"/>
        </w:rPr>
        <w:t>分）</w:t>
      </w:r>
    </w:p>
    <w:p w14:paraId="11111B27">
      <w:pPr>
        <w:widowControl w:val="0"/>
        <w:kinsoku/>
        <w:ind w:firstLine="482"/>
        <w:rPr>
          <w:rFonts w:hint="eastAsia" w:ascii="宋体" w:hAnsi="宋体" w:cs="宋体"/>
          <w:b/>
          <w:color w:val="auto"/>
          <w:highlight w:val="none"/>
          <w:lang w:eastAsia="zh-CN"/>
        </w:rPr>
      </w:pPr>
      <w:r>
        <w:rPr>
          <w:rFonts w:ascii="宋体" w:hAnsi="宋体" w:cs="宋体"/>
          <w:b/>
          <w:color w:val="auto"/>
          <w:highlight w:val="none"/>
          <w:lang w:eastAsia="zh-CN"/>
        </w:rPr>
        <w:t>1.</w:t>
      </w:r>
      <w:r>
        <w:rPr>
          <w:rFonts w:hint="eastAsia" w:ascii="宋体" w:hAnsi="宋体" w:cs="宋体"/>
          <w:b/>
          <w:color w:val="auto"/>
          <w:highlight w:val="none"/>
          <w:lang w:eastAsia="zh-CN"/>
        </w:rPr>
        <w:t>供应商综合实力</w:t>
      </w:r>
      <w:r>
        <w:rPr>
          <w:rFonts w:ascii="宋体" w:hAnsi="宋体" w:cs="宋体"/>
          <w:b/>
          <w:color w:val="auto"/>
          <w:highlight w:val="none"/>
          <w:lang w:eastAsia="zh-CN"/>
        </w:rPr>
        <w:t>（</w:t>
      </w:r>
      <w:r>
        <w:rPr>
          <w:rFonts w:hint="eastAsia" w:ascii="宋体" w:hAnsi="宋体" w:cs="宋体"/>
          <w:b/>
          <w:color w:val="auto"/>
          <w:highlight w:val="none"/>
          <w:lang w:eastAsia="zh-CN"/>
        </w:rPr>
        <w:t>6分）</w:t>
      </w:r>
    </w:p>
    <w:p w14:paraId="584B5B8B">
      <w:pPr>
        <w:widowControl w:val="0"/>
        <w:kinsoku/>
        <w:ind w:firstLine="480"/>
        <w:rPr>
          <w:rFonts w:hint="eastAsia" w:ascii="宋体" w:hAnsi="宋体" w:cs="宋体"/>
          <w:b/>
          <w:color w:val="auto"/>
          <w:highlight w:val="none"/>
          <w:lang w:eastAsia="zh-CN"/>
        </w:rPr>
      </w:pPr>
      <w:r>
        <w:rPr>
          <w:rFonts w:hint="eastAsia" w:ascii="宋体" w:hAnsi="宋体" w:cs="宋体"/>
          <w:bCs/>
          <w:color w:val="auto"/>
          <w:highlight w:val="none"/>
          <w:lang w:eastAsia="zh-CN"/>
        </w:rPr>
        <w:t>投标供应商具有有效期内的质量管理体系认证证书、环境管理体系认证证书、职业健康安全管理体系认证证书。每提供一份证书得2分，最高得6分。</w:t>
      </w:r>
      <w:r>
        <w:rPr>
          <w:rFonts w:hint="eastAsia" w:ascii="宋体" w:hAnsi="宋体" w:cs="宋体"/>
          <w:b/>
          <w:color w:val="auto"/>
          <w:highlight w:val="none"/>
          <w:lang w:eastAsia="zh-CN"/>
        </w:rPr>
        <w:t>【提供有效期内的相关证书查询证明截图并加盖投标供应商公章</w:t>
      </w:r>
      <w:r>
        <w:rPr>
          <w:rFonts w:hint="eastAsia" w:ascii="宋体" w:hAnsi="宋体" w:cs="宋体"/>
          <w:b/>
          <w:bCs/>
          <w:color w:val="auto"/>
          <w:szCs w:val="24"/>
          <w:highlight w:val="none"/>
          <w:lang w:eastAsia="zh-CN"/>
        </w:rPr>
        <w:t>，不提供不得分</w:t>
      </w:r>
      <w:r>
        <w:rPr>
          <w:rFonts w:hint="eastAsia" w:ascii="宋体" w:hAnsi="宋体" w:cs="宋体"/>
          <w:b/>
          <w:color w:val="auto"/>
          <w:highlight w:val="none"/>
          <w:lang w:eastAsia="zh-CN"/>
        </w:rPr>
        <w:t>】</w:t>
      </w:r>
    </w:p>
    <w:p w14:paraId="5E03BC0F">
      <w:pPr>
        <w:widowControl w:val="0"/>
        <w:kinsoku/>
        <w:ind w:firstLine="482"/>
        <w:rPr>
          <w:rFonts w:hint="eastAsia" w:ascii="宋体" w:hAnsi="宋体" w:cs="宋体"/>
          <w:b/>
          <w:color w:val="auto"/>
          <w:highlight w:val="none"/>
          <w:lang w:eastAsia="zh-CN"/>
        </w:rPr>
      </w:pPr>
      <w:r>
        <w:rPr>
          <w:rFonts w:hint="eastAsia" w:ascii="宋体" w:hAnsi="宋体" w:cs="宋体"/>
          <w:b/>
          <w:color w:val="auto"/>
          <w:highlight w:val="none"/>
          <w:lang w:eastAsia="zh-CN"/>
        </w:rPr>
        <w:t>2</w:t>
      </w:r>
      <w:r>
        <w:rPr>
          <w:rFonts w:ascii="宋体" w:hAnsi="宋体" w:cs="宋体"/>
          <w:b/>
          <w:color w:val="auto"/>
          <w:highlight w:val="none"/>
          <w:lang w:eastAsia="zh-CN"/>
        </w:rPr>
        <w:t>.</w:t>
      </w:r>
      <w:r>
        <w:rPr>
          <w:rFonts w:hint="eastAsia" w:ascii="宋体" w:hAnsi="宋体" w:cs="宋体"/>
          <w:b/>
          <w:bCs/>
          <w:color w:val="auto"/>
          <w:highlight w:val="none"/>
          <w:lang w:eastAsia="zh-CN"/>
        </w:rPr>
        <w:t>业绩</w:t>
      </w:r>
      <w:r>
        <w:rPr>
          <w:rFonts w:hint="eastAsia" w:ascii="宋体" w:hAnsi="宋体" w:cs="宋体"/>
          <w:b/>
          <w:color w:val="auto"/>
          <w:highlight w:val="none"/>
          <w:lang w:eastAsia="zh-CN"/>
        </w:rPr>
        <w:t>（</w:t>
      </w:r>
      <w:r>
        <w:rPr>
          <w:rFonts w:hint="eastAsia" w:ascii="宋体" w:hAnsi="宋体" w:cs="宋体"/>
          <w:b/>
          <w:color w:val="auto"/>
          <w:highlight w:val="none"/>
          <w:lang w:val="en-US" w:eastAsia="zh-CN"/>
        </w:rPr>
        <w:t>6</w:t>
      </w:r>
      <w:r>
        <w:rPr>
          <w:rFonts w:hint="eastAsia" w:ascii="宋体" w:hAnsi="宋体" w:cs="宋体"/>
          <w:b/>
          <w:color w:val="auto"/>
          <w:highlight w:val="none"/>
          <w:lang w:eastAsia="zh-CN"/>
        </w:rPr>
        <w:t>分）</w:t>
      </w:r>
    </w:p>
    <w:p w14:paraId="338869C5">
      <w:pPr>
        <w:ind w:firstLine="480"/>
        <w:rPr>
          <w:rFonts w:hint="eastAsia" w:ascii="宋体" w:hAnsi="宋体" w:cs="宋体"/>
          <w:color w:val="auto"/>
          <w:highlight w:val="none"/>
          <w:lang w:eastAsia="zh-CN"/>
        </w:rPr>
      </w:pPr>
      <w:r>
        <w:rPr>
          <w:rFonts w:hint="eastAsia" w:ascii="宋体" w:hAnsi="宋体" w:cs="宋体"/>
          <w:color w:val="auto"/>
          <w:highlight w:val="none"/>
          <w:lang w:eastAsia="zh-CN"/>
        </w:rPr>
        <w:t>投标供应商自2023年1月1日以来（以合同签订时间为准），承担过</w:t>
      </w:r>
      <w:r>
        <w:rPr>
          <w:rFonts w:hint="eastAsia" w:ascii="宋体" w:hAnsi="宋体" w:cs="宋体"/>
          <w:color w:val="auto"/>
          <w:highlight w:val="none"/>
          <w:lang w:val="en-US" w:eastAsia="zh-CN"/>
        </w:rPr>
        <w:t>与本项目</w:t>
      </w:r>
      <w:r>
        <w:rPr>
          <w:rFonts w:hint="eastAsia" w:ascii="宋体" w:hAnsi="宋体" w:cs="宋体"/>
          <w:color w:val="auto"/>
          <w:highlight w:val="none"/>
          <w:lang w:eastAsia="zh-CN"/>
        </w:rPr>
        <w:t>类</w:t>
      </w:r>
      <w:r>
        <w:rPr>
          <w:rFonts w:hint="eastAsia" w:ascii="宋体" w:hAnsi="宋体" w:cs="宋体"/>
          <w:color w:val="auto"/>
          <w:highlight w:val="none"/>
          <w:lang w:val="en-US" w:eastAsia="zh-CN"/>
        </w:rPr>
        <w:t>似业绩的，</w:t>
      </w:r>
      <w:r>
        <w:rPr>
          <w:rFonts w:hint="eastAsia" w:ascii="宋体" w:hAnsi="宋体" w:cs="宋体"/>
          <w:color w:val="auto"/>
          <w:highlight w:val="none"/>
          <w:lang w:eastAsia="zh-CN"/>
        </w:rPr>
        <w:t>每提供一个类似业绩得2分，最高得6分。</w:t>
      </w:r>
    </w:p>
    <w:p w14:paraId="2A44F13E">
      <w:pPr>
        <w:ind w:firstLine="482"/>
        <w:rPr>
          <w:rFonts w:hint="eastAsia" w:ascii="宋体" w:hAnsi="宋体" w:cs="宋体"/>
          <w:b/>
          <w:color w:val="auto"/>
          <w:highlight w:val="none"/>
          <w:lang w:eastAsia="zh-CN"/>
        </w:rPr>
      </w:pPr>
      <w:r>
        <w:rPr>
          <w:rFonts w:hint="eastAsia" w:ascii="宋体" w:hAnsi="宋体" w:cs="宋体"/>
          <w:b/>
          <w:color w:val="auto"/>
          <w:highlight w:val="none"/>
          <w:lang w:eastAsia="zh-CN"/>
        </w:rPr>
        <w:t>【提供中标通知书或合同证明文件、验收证明材料的扫描件并加盖投标供应商公章，不提供或缺项均不得分】</w:t>
      </w:r>
    </w:p>
    <w:p w14:paraId="0809AB42">
      <w:pPr>
        <w:widowControl w:val="0"/>
        <w:kinsoku/>
        <w:ind w:firstLine="482"/>
        <w:rPr>
          <w:rFonts w:hint="eastAsia" w:ascii="宋体" w:hAnsi="宋体" w:cs="宋体"/>
          <w:b/>
          <w:color w:val="auto"/>
          <w:highlight w:val="none"/>
          <w:lang w:eastAsia="zh-CN"/>
        </w:rPr>
      </w:pPr>
      <w:r>
        <w:rPr>
          <w:rFonts w:hint="eastAsia" w:ascii="宋体" w:hAnsi="宋体" w:cs="宋体"/>
          <w:b/>
          <w:color w:val="auto"/>
          <w:highlight w:val="none"/>
          <w:lang w:eastAsia="zh-CN"/>
        </w:rPr>
        <w:t>3</w:t>
      </w:r>
      <w:r>
        <w:rPr>
          <w:rFonts w:ascii="宋体" w:hAnsi="宋体" w:cs="宋体"/>
          <w:b/>
          <w:color w:val="auto"/>
          <w:highlight w:val="none"/>
          <w:lang w:eastAsia="zh-CN"/>
        </w:rPr>
        <w:t>.</w:t>
      </w:r>
      <w:r>
        <w:rPr>
          <w:rFonts w:hint="eastAsia" w:ascii="宋体" w:hAnsi="宋体" w:cs="宋体"/>
          <w:b/>
          <w:caps/>
          <w:color w:val="auto"/>
          <w:highlight w:val="none"/>
          <w:lang w:eastAsia="zh-CN"/>
        </w:rPr>
        <w:t>质保期</w:t>
      </w:r>
      <w:r>
        <w:rPr>
          <w:rFonts w:hint="eastAsia" w:ascii="宋体" w:hAnsi="宋体" w:cs="宋体"/>
          <w:b/>
          <w:color w:val="auto"/>
          <w:highlight w:val="none"/>
          <w:lang w:eastAsia="zh-CN"/>
        </w:rPr>
        <w:t>（3分）</w:t>
      </w:r>
    </w:p>
    <w:p w14:paraId="75FBCAD4">
      <w:pPr>
        <w:ind w:firstLine="480"/>
        <w:rPr>
          <w:rFonts w:hint="eastAsia" w:ascii="宋体" w:hAnsi="宋体" w:cs="宋体"/>
          <w:b/>
          <w:color w:val="auto"/>
          <w:highlight w:val="none"/>
          <w:lang w:eastAsia="zh-CN"/>
        </w:rPr>
      </w:pPr>
      <w:r>
        <w:rPr>
          <w:rFonts w:hint="eastAsia" w:ascii="宋体" w:hAnsi="宋体" w:cs="宋体"/>
          <w:bCs/>
          <w:color w:val="auto"/>
          <w:highlight w:val="none"/>
          <w:lang w:eastAsia="zh-CN"/>
        </w:rPr>
        <w:t>本项目基础质保期要求为1年，在此基础上每增加1年，得1分，最高得3分。</w:t>
      </w:r>
      <w:r>
        <w:rPr>
          <w:rFonts w:hint="eastAsia" w:ascii="宋体" w:hAnsi="宋体" w:cs="宋体"/>
          <w:b/>
          <w:color w:val="auto"/>
          <w:highlight w:val="none"/>
          <w:lang w:eastAsia="zh-CN"/>
        </w:rPr>
        <w:t>【提供承诺函（格式自拟）并加盖投标供应商公章</w:t>
      </w:r>
      <w:r>
        <w:rPr>
          <w:rFonts w:hint="eastAsia" w:ascii="宋体" w:hAnsi="宋体" w:cs="宋体"/>
          <w:b/>
          <w:bCs/>
          <w:color w:val="auto"/>
          <w:szCs w:val="24"/>
          <w:highlight w:val="none"/>
          <w:lang w:eastAsia="zh-CN"/>
        </w:rPr>
        <w:t>，不提供不得分</w:t>
      </w:r>
      <w:r>
        <w:rPr>
          <w:rFonts w:hint="eastAsia" w:ascii="宋体" w:hAnsi="宋体" w:cs="宋体"/>
          <w:b/>
          <w:color w:val="auto"/>
          <w:highlight w:val="none"/>
          <w:lang w:eastAsia="zh-CN"/>
        </w:rPr>
        <w:t>】</w:t>
      </w:r>
    </w:p>
    <w:p w14:paraId="57A12EA2">
      <w:pPr>
        <w:ind w:firstLine="482"/>
        <w:rPr>
          <w:rFonts w:hint="eastAsia" w:ascii="宋体" w:hAnsi="宋体" w:cs="宋体"/>
          <w:b/>
          <w:color w:val="auto"/>
          <w:highlight w:val="none"/>
          <w:lang w:eastAsia="zh-CN"/>
        </w:rPr>
      </w:pPr>
      <w:r>
        <w:rPr>
          <w:rFonts w:hint="eastAsia" w:ascii="宋体" w:hAnsi="宋体" w:cs="宋体"/>
          <w:b/>
          <w:color w:val="auto"/>
          <w:highlight w:val="none"/>
          <w:lang w:eastAsia="zh-CN"/>
        </w:rPr>
        <w:t>4.项目人员配置能力（</w:t>
      </w:r>
      <w:r>
        <w:rPr>
          <w:rFonts w:hint="eastAsia" w:ascii="宋体" w:hAnsi="宋体" w:cs="宋体"/>
          <w:b/>
          <w:color w:val="auto"/>
          <w:highlight w:val="none"/>
          <w:lang w:val="en-US" w:eastAsia="zh-CN"/>
        </w:rPr>
        <w:t>5</w:t>
      </w:r>
      <w:r>
        <w:rPr>
          <w:rFonts w:hint="eastAsia" w:ascii="宋体" w:hAnsi="宋体" w:cs="宋体"/>
          <w:b/>
          <w:color w:val="auto"/>
          <w:highlight w:val="none"/>
          <w:lang w:eastAsia="zh-CN"/>
        </w:rPr>
        <w:t>分）</w:t>
      </w:r>
    </w:p>
    <w:p w14:paraId="5D86F45C">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A.</w:t>
      </w:r>
      <w:r>
        <w:rPr>
          <w:rFonts w:ascii="宋体" w:hAnsi="宋体" w:cs="宋体"/>
          <w:color w:val="auto"/>
          <w:szCs w:val="24"/>
          <w:highlight w:val="none"/>
          <w:lang w:eastAsia="zh-CN"/>
        </w:rPr>
        <w:t>拟派本项目项目经理：具备机电相关专业</w:t>
      </w:r>
      <w:r>
        <w:rPr>
          <w:rFonts w:hint="eastAsia" w:ascii="宋体" w:hAnsi="宋体" w:cs="宋体"/>
          <w:color w:val="auto"/>
          <w:szCs w:val="24"/>
          <w:highlight w:val="none"/>
          <w:lang w:eastAsia="zh-CN"/>
        </w:rPr>
        <w:t>工程师</w:t>
      </w:r>
      <w:r>
        <w:rPr>
          <w:rFonts w:ascii="宋体" w:hAnsi="宋体" w:cs="宋体"/>
          <w:color w:val="auto"/>
          <w:szCs w:val="24"/>
          <w:highlight w:val="none"/>
          <w:lang w:eastAsia="zh-CN"/>
        </w:rPr>
        <w:t>及以上职称，得</w:t>
      </w:r>
      <w:r>
        <w:rPr>
          <w:rFonts w:hint="eastAsia" w:ascii="宋体" w:hAnsi="宋体" w:cs="宋体"/>
          <w:color w:val="auto"/>
          <w:szCs w:val="24"/>
          <w:highlight w:val="none"/>
          <w:lang w:eastAsia="zh-CN"/>
        </w:rPr>
        <w:t>1</w:t>
      </w:r>
      <w:r>
        <w:rPr>
          <w:rFonts w:ascii="宋体" w:hAnsi="宋体" w:cs="宋体"/>
          <w:color w:val="auto"/>
          <w:szCs w:val="24"/>
          <w:highlight w:val="none"/>
          <w:lang w:eastAsia="zh-CN"/>
        </w:rPr>
        <w:t>分；</w:t>
      </w:r>
      <w:r>
        <w:rPr>
          <w:rFonts w:hint="eastAsia" w:ascii="宋体" w:hAnsi="宋体" w:cs="宋体"/>
          <w:color w:val="auto"/>
          <w:szCs w:val="24"/>
          <w:highlight w:val="none"/>
          <w:lang w:eastAsia="zh-CN"/>
        </w:rPr>
        <w:t>持有二级及以上电工职业技能等级证书，得1分；</w:t>
      </w:r>
    </w:p>
    <w:p w14:paraId="1D5962C3">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B.</w:t>
      </w:r>
      <w:r>
        <w:rPr>
          <w:rFonts w:ascii="宋体" w:hAnsi="宋体" w:cs="宋体"/>
          <w:color w:val="auto"/>
          <w:szCs w:val="24"/>
          <w:highlight w:val="none"/>
          <w:lang w:eastAsia="zh-CN"/>
        </w:rPr>
        <w:t>拟派本项目技术负责人：具备</w:t>
      </w:r>
      <w:r>
        <w:rPr>
          <w:rFonts w:hint="eastAsia" w:ascii="宋体" w:hAnsi="宋体" w:cs="宋体"/>
          <w:color w:val="auto"/>
          <w:szCs w:val="24"/>
          <w:highlight w:val="none"/>
          <w:lang w:eastAsia="zh-CN"/>
        </w:rPr>
        <w:t>电子信息/</w:t>
      </w:r>
      <w:r>
        <w:rPr>
          <w:rFonts w:ascii="宋体" w:hAnsi="宋体" w:cs="宋体"/>
          <w:color w:val="auto"/>
          <w:szCs w:val="24"/>
          <w:highlight w:val="none"/>
          <w:lang w:eastAsia="zh-CN"/>
        </w:rPr>
        <w:t>弱电/智能化相关</w:t>
      </w:r>
      <w:r>
        <w:rPr>
          <w:rFonts w:hint="eastAsia" w:ascii="宋体" w:hAnsi="宋体" w:cs="宋体"/>
          <w:color w:val="auto"/>
          <w:szCs w:val="24"/>
          <w:highlight w:val="none"/>
          <w:lang w:eastAsia="zh-CN"/>
        </w:rPr>
        <w:t>工程师</w:t>
      </w:r>
      <w:r>
        <w:rPr>
          <w:rFonts w:ascii="宋体" w:hAnsi="宋体" w:cs="宋体"/>
          <w:color w:val="auto"/>
          <w:szCs w:val="24"/>
          <w:highlight w:val="none"/>
          <w:lang w:eastAsia="zh-CN"/>
        </w:rPr>
        <w:t>及以上职称得1分；</w:t>
      </w:r>
    </w:p>
    <w:p w14:paraId="092E978E">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C.</w:t>
      </w:r>
      <w:r>
        <w:rPr>
          <w:rFonts w:ascii="宋体" w:hAnsi="宋体" w:cs="宋体"/>
          <w:color w:val="auto"/>
          <w:szCs w:val="24"/>
          <w:highlight w:val="none"/>
          <w:lang w:eastAsia="zh-CN"/>
        </w:rPr>
        <w:t>拟派</w:t>
      </w:r>
      <w:r>
        <w:rPr>
          <w:rFonts w:hint="eastAsia" w:ascii="宋体" w:hAnsi="宋体" w:cs="宋体"/>
          <w:color w:val="auto"/>
          <w:szCs w:val="24"/>
          <w:highlight w:val="none"/>
          <w:lang w:eastAsia="zh-CN"/>
        </w:rPr>
        <w:t>本项目</w:t>
      </w:r>
      <w:r>
        <w:rPr>
          <w:rFonts w:ascii="宋体" w:hAnsi="宋体" w:cs="宋体"/>
          <w:color w:val="auto"/>
          <w:szCs w:val="24"/>
          <w:highlight w:val="none"/>
          <w:lang w:eastAsia="zh-CN"/>
        </w:rPr>
        <w:t>现场安装实施人员</w:t>
      </w:r>
      <w:r>
        <w:rPr>
          <w:rFonts w:hint="eastAsia" w:ascii="宋体" w:hAnsi="宋体" w:cs="宋体"/>
          <w:color w:val="auto"/>
          <w:szCs w:val="24"/>
          <w:highlight w:val="none"/>
          <w:lang w:eastAsia="zh-CN"/>
        </w:rPr>
        <w:t>具有</w:t>
      </w:r>
      <w:r>
        <w:rPr>
          <w:rFonts w:ascii="宋体" w:hAnsi="宋体" w:cs="宋体"/>
          <w:color w:val="auto"/>
          <w:szCs w:val="24"/>
          <w:highlight w:val="none"/>
          <w:lang w:eastAsia="zh-CN"/>
        </w:rPr>
        <w:t>低压电工特种作业操作证</w:t>
      </w:r>
      <w:r>
        <w:rPr>
          <w:rFonts w:hint="eastAsia" w:ascii="宋体" w:hAnsi="宋体" w:cs="宋体"/>
          <w:color w:val="auto"/>
          <w:szCs w:val="24"/>
          <w:highlight w:val="none"/>
          <w:lang w:eastAsia="zh-CN"/>
        </w:rPr>
        <w:t>的</w:t>
      </w:r>
      <w:r>
        <w:rPr>
          <w:rFonts w:ascii="宋体" w:hAnsi="宋体" w:cs="宋体"/>
          <w:color w:val="auto"/>
          <w:szCs w:val="24"/>
          <w:highlight w:val="none"/>
          <w:lang w:eastAsia="zh-CN"/>
        </w:rPr>
        <w:t>，</w:t>
      </w:r>
      <w:r>
        <w:rPr>
          <w:rFonts w:hint="eastAsia" w:ascii="宋体" w:hAnsi="宋体" w:cs="宋体"/>
          <w:color w:val="auto"/>
          <w:szCs w:val="24"/>
          <w:highlight w:val="none"/>
          <w:lang w:eastAsia="zh-CN"/>
        </w:rPr>
        <w:t>有一个</w:t>
      </w:r>
      <w:r>
        <w:rPr>
          <w:rFonts w:ascii="宋体" w:hAnsi="宋体" w:cs="宋体"/>
          <w:color w:val="auto"/>
          <w:szCs w:val="24"/>
          <w:highlight w:val="none"/>
          <w:lang w:eastAsia="zh-CN"/>
        </w:rPr>
        <w:t>得1分</w:t>
      </w:r>
      <w:r>
        <w:rPr>
          <w:rFonts w:hint="eastAsia" w:ascii="宋体" w:hAnsi="宋体" w:cs="宋体"/>
          <w:color w:val="auto"/>
          <w:szCs w:val="24"/>
          <w:highlight w:val="none"/>
          <w:lang w:eastAsia="zh-CN"/>
        </w:rPr>
        <w:t>，本项最高得2分。</w:t>
      </w:r>
    </w:p>
    <w:p w14:paraId="5B78C55A">
      <w:pPr>
        <w:ind w:firstLine="482"/>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【提供相关证书扫描件、近6个月内任意一个月（不含投标当月）本单位为其缴纳的社保缴费证明并加盖投标供应商公章】</w:t>
      </w:r>
    </w:p>
    <w:p w14:paraId="4337F253">
      <w:pPr>
        <w:widowControl w:val="0"/>
        <w:kinsoku/>
        <w:ind w:firstLine="0" w:firstLineChars="0"/>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（三）技术参数（</w:t>
      </w:r>
      <w:r>
        <w:rPr>
          <w:rFonts w:hint="eastAsia" w:ascii="宋体" w:hAnsi="宋体" w:cs="宋体"/>
          <w:b/>
          <w:bCs/>
          <w:color w:val="auto"/>
          <w:szCs w:val="24"/>
          <w:highlight w:val="none"/>
          <w:lang w:val="en-US" w:eastAsia="zh-CN"/>
        </w:rPr>
        <w:t>10</w:t>
      </w:r>
      <w:r>
        <w:rPr>
          <w:rFonts w:hint="eastAsia" w:ascii="宋体" w:hAnsi="宋体" w:cs="宋体"/>
          <w:b/>
          <w:bCs/>
          <w:color w:val="auto"/>
          <w:szCs w:val="24"/>
          <w:highlight w:val="none"/>
          <w:lang w:eastAsia="zh-CN"/>
        </w:rPr>
        <w:t>分</w:t>
      </w:r>
      <w:r>
        <w:rPr>
          <w:rFonts w:hint="eastAsia" w:ascii="宋体" w:hAnsi="宋体" w:cs="宋体"/>
          <w:b/>
          <w:bCs/>
          <w:color w:val="auto"/>
          <w:szCs w:val="24"/>
          <w:highlight w:val="none"/>
          <w:lang w:eastAsia="zh-CN"/>
        </w:rPr>
        <w:t>）</w:t>
      </w:r>
    </w:p>
    <w:p w14:paraId="545831D1">
      <w:pPr>
        <w:ind w:firstLine="482"/>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1.配电智能设备（电表）产品性能（</w:t>
      </w:r>
      <w:r>
        <w:rPr>
          <w:rFonts w:hint="eastAsia" w:ascii="宋体" w:hAnsi="宋体" w:cs="宋体"/>
          <w:b/>
          <w:bCs/>
          <w:color w:val="auto"/>
          <w:szCs w:val="24"/>
          <w:highlight w:val="none"/>
          <w:lang w:val="en-US" w:eastAsia="zh-CN"/>
        </w:rPr>
        <w:t>4</w:t>
      </w:r>
      <w:r>
        <w:rPr>
          <w:rFonts w:hint="eastAsia" w:ascii="宋体" w:hAnsi="宋体" w:cs="宋体"/>
          <w:b/>
          <w:bCs/>
          <w:color w:val="auto"/>
          <w:szCs w:val="24"/>
          <w:highlight w:val="none"/>
          <w:lang w:eastAsia="zh-CN"/>
        </w:rPr>
        <w:t>分</w:t>
      </w:r>
      <w:r>
        <w:rPr>
          <w:rFonts w:hint="eastAsia" w:ascii="宋体" w:hAnsi="宋体" w:cs="宋体"/>
          <w:b/>
          <w:bCs/>
          <w:color w:val="auto"/>
          <w:szCs w:val="24"/>
          <w:highlight w:val="none"/>
          <w:lang w:eastAsia="zh-CN"/>
        </w:rPr>
        <w:t>）</w:t>
      </w:r>
    </w:p>
    <w:p w14:paraId="0119E404">
      <w:pPr>
        <w:ind w:firstLine="480"/>
        <w:rPr>
          <w:rFonts w:hint="eastAsia" w:ascii="宋体" w:hAnsi="宋体" w:cs="宋体"/>
          <w:color w:val="auto"/>
          <w:highlight w:val="none"/>
          <w:lang w:eastAsia="zh-CN"/>
        </w:rPr>
      </w:pPr>
      <w:r>
        <w:rPr>
          <w:rFonts w:hint="eastAsia" w:ascii="宋体" w:hAnsi="宋体" w:cs="宋体"/>
          <w:color w:val="auto"/>
          <w:szCs w:val="24"/>
          <w:highlight w:val="none"/>
          <w:lang w:eastAsia="zh-CN"/>
        </w:rPr>
        <w:t>(1)</w:t>
      </w:r>
      <w:r>
        <w:rPr>
          <w:rFonts w:hint="eastAsia" w:ascii="宋体" w:hAnsi="宋体" w:cs="宋体"/>
          <w:color w:val="auto"/>
          <w:highlight w:val="none"/>
          <w:lang w:eastAsia="zh-CN"/>
        </w:rPr>
        <w:t>所投单相、三相导轨式电能表计量性能满足对应准确度等级，完成初始固有误差、重复性、自热、潜动、温度系数、谐波影响、负载改变等计量性能型式评价试验，全部试验结果合格，得</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分；</w:t>
      </w:r>
    </w:p>
    <w:p w14:paraId="52E24E71">
      <w:pPr>
        <w:ind w:firstLine="480"/>
        <w:rPr>
          <w:rFonts w:hint="eastAsia" w:ascii="宋体" w:hAnsi="宋体" w:cs="宋体"/>
          <w:color w:val="auto"/>
          <w:highlight w:val="none"/>
          <w:lang w:eastAsia="zh-CN"/>
        </w:rPr>
      </w:pPr>
      <w:r>
        <w:rPr>
          <w:rFonts w:hint="eastAsia" w:ascii="宋体" w:hAnsi="宋体" w:cs="宋体"/>
          <w:color w:val="auto"/>
          <w:szCs w:val="24"/>
          <w:highlight w:val="none"/>
          <w:lang w:eastAsia="zh-CN"/>
        </w:rPr>
        <w:t>(2)</w:t>
      </w:r>
      <w:r>
        <w:rPr>
          <w:rFonts w:hint="eastAsia" w:ascii="宋体" w:hAnsi="宋体" w:cs="宋体"/>
          <w:color w:val="auto"/>
          <w:highlight w:val="none"/>
          <w:lang w:eastAsia="zh-CN"/>
        </w:rPr>
        <w:t>所投电表具备电磁兼容抗扰能力，完成静电放电、电快速瞬变脉冲群、浪涌、射频电磁场辐射、工频磁场干扰等EMC干扰试验，试验合格，得</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分。</w:t>
      </w:r>
    </w:p>
    <w:p w14:paraId="07C98D71">
      <w:pPr>
        <w:ind w:firstLine="482"/>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【提供型式评价报告扫描件</w:t>
      </w:r>
      <w:r>
        <w:rPr>
          <w:rFonts w:hint="eastAsia" w:ascii="宋体" w:hAnsi="宋体" w:cs="宋体"/>
          <w:b/>
          <w:color w:val="auto"/>
          <w:highlight w:val="none"/>
          <w:lang w:eastAsia="zh-CN"/>
        </w:rPr>
        <w:t>并加盖投标供应商公章</w:t>
      </w:r>
      <w:r>
        <w:rPr>
          <w:rFonts w:hint="eastAsia" w:ascii="宋体" w:hAnsi="宋体" w:cs="宋体"/>
          <w:b/>
          <w:bCs/>
          <w:color w:val="auto"/>
          <w:szCs w:val="24"/>
          <w:highlight w:val="none"/>
          <w:lang w:eastAsia="zh-CN"/>
        </w:rPr>
        <w:t>，同时附检测机构官方网站查询截图以供核验；报告符合上述要求，不提供或提供不全不得分】</w:t>
      </w:r>
    </w:p>
    <w:p w14:paraId="5A43EABC">
      <w:pPr>
        <w:ind w:firstLine="482"/>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2.数据采集器产品能力（</w:t>
      </w:r>
      <w:r>
        <w:rPr>
          <w:rFonts w:hint="eastAsia" w:ascii="宋体" w:hAnsi="宋体" w:cs="宋体"/>
          <w:b/>
          <w:bCs/>
          <w:color w:val="auto"/>
          <w:szCs w:val="24"/>
          <w:highlight w:val="none"/>
          <w:lang w:val="en-US" w:eastAsia="zh-CN"/>
        </w:rPr>
        <w:t>4</w:t>
      </w:r>
      <w:r>
        <w:rPr>
          <w:rFonts w:hint="eastAsia" w:ascii="宋体" w:hAnsi="宋体" w:cs="宋体"/>
          <w:b/>
          <w:bCs/>
          <w:color w:val="auto"/>
          <w:szCs w:val="24"/>
          <w:highlight w:val="none"/>
          <w:lang w:eastAsia="zh-CN"/>
        </w:rPr>
        <w:t>分</w:t>
      </w:r>
      <w:r>
        <w:rPr>
          <w:rFonts w:hint="eastAsia" w:ascii="宋体" w:hAnsi="宋体" w:cs="宋体"/>
          <w:b/>
          <w:bCs/>
          <w:color w:val="auto"/>
          <w:szCs w:val="24"/>
          <w:highlight w:val="none"/>
          <w:lang w:eastAsia="zh-CN"/>
        </w:rPr>
        <w:t>）</w:t>
      </w:r>
    </w:p>
    <w:p w14:paraId="2CBD8CAD">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w:t>
      </w:r>
      <w:r>
        <w:rPr>
          <w:rFonts w:hint="eastAsia" w:ascii="宋体" w:hAnsi="宋体" w:cs="宋体"/>
          <w:color w:val="auto"/>
          <w:highlight w:val="none"/>
          <w:lang w:eastAsia="zh-CN"/>
        </w:rPr>
        <w:t>所投数据采集器第三方检测报告验证具备电磁兼容抗扰性能，完成静电放电抗扰度、电快速瞬变脉冲群抗扰度、雷击浪涌抗扰度测试，测试结果合格，得</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分；</w:t>
      </w:r>
    </w:p>
    <w:p w14:paraId="7ECA9665">
      <w:pPr>
        <w:ind w:firstLine="480"/>
        <w:rPr>
          <w:rFonts w:hint="eastAsia" w:ascii="宋体" w:hAnsi="宋体" w:cs="宋体"/>
          <w:b/>
          <w:bCs/>
          <w:color w:val="auto"/>
          <w:szCs w:val="24"/>
          <w:highlight w:val="none"/>
          <w:lang w:eastAsia="zh-CN"/>
        </w:rPr>
      </w:pPr>
      <w:r>
        <w:rPr>
          <w:rFonts w:hint="eastAsia" w:ascii="宋体" w:hAnsi="宋体" w:cs="宋体"/>
          <w:color w:val="auto"/>
          <w:szCs w:val="24"/>
          <w:highlight w:val="none"/>
          <w:lang w:eastAsia="zh-CN"/>
        </w:rPr>
        <w:t>(2)</w:t>
      </w:r>
      <w:r>
        <w:rPr>
          <w:rFonts w:hint="eastAsia" w:ascii="宋体" w:hAnsi="宋体" w:cs="宋体"/>
          <w:color w:val="auto"/>
          <w:highlight w:val="none"/>
          <w:lang w:eastAsia="zh-CN"/>
        </w:rPr>
        <w:t>所投数据采集器完成+85℃高温环境适应性试验，试验过程样品运行正常，得</w:t>
      </w:r>
      <w:r>
        <w:rPr>
          <w:rFonts w:hint="eastAsia" w:ascii="宋体" w:hAnsi="宋体" w:cs="宋体"/>
          <w:color w:val="auto"/>
          <w:highlight w:val="none"/>
          <w:lang w:val="en-US" w:eastAsia="zh-CN"/>
        </w:rPr>
        <w:t>2</w:t>
      </w:r>
      <w:r>
        <w:rPr>
          <w:rFonts w:hint="eastAsia" w:ascii="宋体" w:hAnsi="宋体" w:cs="宋体"/>
          <w:color w:val="auto"/>
          <w:highlight w:val="none"/>
          <w:lang w:eastAsia="zh-CN"/>
        </w:rPr>
        <w:t>分。</w:t>
      </w:r>
    </w:p>
    <w:p w14:paraId="293E6325">
      <w:pPr>
        <w:ind w:firstLine="482"/>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【提供第三方检测报告扫描件并加盖投标供应商公章，报告符合上述要求，</w:t>
      </w:r>
      <w:r>
        <w:rPr>
          <w:rFonts w:ascii="宋体" w:hAnsi="宋体" w:cs="宋体"/>
          <w:b/>
          <w:bCs/>
          <w:color w:val="auto"/>
          <w:szCs w:val="24"/>
          <w:highlight w:val="none"/>
          <w:lang w:eastAsia="zh-CN"/>
        </w:rPr>
        <w:t>不提供不得分】</w:t>
      </w:r>
    </w:p>
    <w:p w14:paraId="596E4786">
      <w:pPr>
        <w:ind w:firstLine="482"/>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3.</w:t>
      </w:r>
      <w:r>
        <w:rPr>
          <w:rFonts w:ascii="宋体" w:hAnsi="宋体" w:cs="宋体"/>
          <w:b/>
          <w:bCs/>
          <w:color w:val="auto"/>
          <w:szCs w:val="24"/>
          <w:highlight w:val="none"/>
          <w:lang w:eastAsia="zh-CN"/>
        </w:rPr>
        <w:t>能源综合管理平台软件能力</w:t>
      </w:r>
      <w:r>
        <w:rPr>
          <w:rFonts w:hint="eastAsia" w:ascii="宋体" w:hAnsi="宋体" w:cs="宋体"/>
          <w:b/>
          <w:bCs/>
          <w:color w:val="auto"/>
          <w:szCs w:val="24"/>
          <w:highlight w:val="none"/>
          <w:lang w:eastAsia="zh-CN"/>
        </w:rPr>
        <w:t>（2分）</w:t>
      </w:r>
    </w:p>
    <w:p w14:paraId="14C0DEA4">
      <w:pPr>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(1)</w:t>
      </w:r>
      <w:r>
        <w:rPr>
          <w:rFonts w:ascii="宋体" w:hAnsi="宋体" w:cs="宋体"/>
          <w:color w:val="auto"/>
          <w:szCs w:val="24"/>
          <w:highlight w:val="none"/>
          <w:lang w:eastAsia="zh-CN"/>
        </w:rPr>
        <w:t>能源综合管理平台具备本项目要求的能耗采集、照明空调集控、碳排放核算、IOC驾驶舱相关功能</w:t>
      </w:r>
      <w:r>
        <w:rPr>
          <w:rFonts w:ascii="Segoe UI" w:hAnsi="Segoe UI" w:eastAsia="Segoe UI" w:cs="Segoe UI"/>
          <w:color w:val="auto"/>
          <w:szCs w:val="24"/>
          <w:highlight w:val="none"/>
          <w:shd w:val="clear" w:color="auto" w:fill="FFFFFF"/>
          <w:lang w:eastAsia="zh-CN"/>
        </w:rPr>
        <w:t>，得1分</w:t>
      </w:r>
      <w:r>
        <w:rPr>
          <w:rFonts w:hint="eastAsia" w:ascii="Segoe UI" w:hAnsi="Segoe UI" w:cs="Segoe UI"/>
          <w:color w:val="auto"/>
          <w:szCs w:val="24"/>
          <w:highlight w:val="none"/>
          <w:shd w:val="clear" w:color="auto" w:fill="FFFFFF"/>
          <w:lang w:eastAsia="zh-CN"/>
        </w:rPr>
        <w:t>；</w:t>
      </w:r>
    </w:p>
    <w:p w14:paraId="2B3280D7">
      <w:pPr>
        <w:ind w:firstLine="480"/>
        <w:rPr>
          <w:rFonts w:hint="eastAsia" w:ascii="宋体" w:hAnsi="宋体" w:cs="宋体"/>
          <w:b/>
          <w:bCs/>
          <w:color w:val="auto"/>
          <w:szCs w:val="24"/>
          <w:highlight w:val="none"/>
          <w:lang w:eastAsia="zh-CN"/>
        </w:rPr>
      </w:pPr>
      <w:r>
        <w:rPr>
          <w:rFonts w:hint="eastAsia" w:ascii="宋体" w:hAnsi="宋体" w:cs="宋体"/>
          <w:color w:val="auto"/>
          <w:szCs w:val="24"/>
          <w:highlight w:val="none"/>
          <w:lang w:eastAsia="zh-CN"/>
        </w:rPr>
        <w:t>(2)</w:t>
      </w:r>
      <w:r>
        <w:rPr>
          <w:rFonts w:ascii="宋体" w:hAnsi="宋体" w:cs="宋体"/>
          <w:color w:val="auto"/>
          <w:szCs w:val="24"/>
          <w:highlight w:val="none"/>
          <w:lang w:eastAsia="zh-CN"/>
        </w:rPr>
        <w:t>平台支持移动端APP，</w:t>
      </w:r>
      <w:r>
        <w:rPr>
          <w:rFonts w:hint="eastAsia" w:ascii="宋体" w:hAnsi="宋体" w:cs="宋体"/>
          <w:color w:val="auto"/>
          <w:szCs w:val="24"/>
          <w:highlight w:val="none"/>
          <w:lang w:eastAsia="zh-CN"/>
        </w:rPr>
        <w:t>移动端可实现告警查看、工单处理、能耗查询功能，得1分。</w:t>
      </w:r>
    </w:p>
    <w:p w14:paraId="4B859458">
      <w:pPr>
        <w:ind w:firstLine="482"/>
        <w:rPr>
          <w:rFonts w:hint="eastAsia" w:ascii="宋体" w:hAnsi="宋体" w:cs="宋体"/>
          <w:b/>
          <w:bCs/>
          <w:color w:val="auto"/>
          <w:szCs w:val="24"/>
          <w:highlight w:val="none"/>
          <w:lang w:eastAsia="zh-CN"/>
        </w:rPr>
      </w:pPr>
      <w:r>
        <w:rPr>
          <w:rFonts w:ascii="宋体" w:hAnsi="宋体" w:cs="宋体"/>
          <w:b/>
          <w:bCs/>
          <w:color w:val="auto"/>
          <w:szCs w:val="24"/>
          <w:highlight w:val="none"/>
          <w:lang w:eastAsia="zh-CN"/>
        </w:rPr>
        <w:t>【</w:t>
      </w:r>
      <w:r>
        <w:rPr>
          <w:rFonts w:hint="eastAsia" w:ascii="宋体" w:hAnsi="宋体" w:cs="Times New Roman"/>
          <w:b/>
          <w:color w:val="auto"/>
          <w:szCs w:val="24"/>
          <w:highlight w:val="none"/>
          <w:lang w:eastAsia="zh-CN"/>
        </w:rPr>
        <w:t>投标人须提供承诺函（格式自拟），承诺平台具备上述功能，如中标在合同签订前提供相关证明材料（如软件著作权登记证书、合法授权文件、第三方功能测试报告等均可），不提供或提供不全不得分</w:t>
      </w:r>
      <w:r>
        <w:rPr>
          <w:rFonts w:ascii="宋体" w:hAnsi="宋体" w:cs="宋体"/>
          <w:b/>
          <w:bCs/>
          <w:color w:val="auto"/>
          <w:szCs w:val="24"/>
          <w:highlight w:val="none"/>
          <w:lang w:eastAsia="zh-CN"/>
        </w:rPr>
        <w:t>】</w:t>
      </w:r>
    </w:p>
    <w:p w14:paraId="1076270E">
      <w:pPr>
        <w:widowControl w:val="0"/>
        <w:kinsoku/>
        <w:ind w:firstLine="0" w:firstLineChars="0"/>
        <w:rPr>
          <w:rFonts w:hint="eastAsia" w:ascii="宋体" w:hAnsi="宋体"/>
          <w:b/>
          <w:bCs/>
          <w:color w:val="auto"/>
          <w:szCs w:val="24"/>
          <w:highlight w:val="none"/>
          <w:lang w:eastAsia="zh-CN"/>
        </w:rPr>
      </w:pPr>
      <w:r>
        <w:rPr>
          <w:rFonts w:hint="eastAsia" w:ascii="宋体" w:hAnsi="宋体" w:cs="宋体"/>
          <w:b/>
          <w:bCs/>
          <w:color w:val="auto"/>
          <w:szCs w:val="24"/>
          <w:highlight w:val="none"/>
          <w:lang w:eastAsia="zh-CN"/>
        </w:rPr>
        <w:t>（四）</w:t>
      </w:r>
      <w:bookmarkStart w:id="27" w:name="OLE_LINK30"/>
      <w:r>
        <w:rPr>
          <w:rFonts w:hint="eastAsia" w:ascii="宋体" w:hAnsi="宋体" w:cs="宋体"/>
          <w:b/>
          <w:bCs/>
          <w:color w:val="auto"/>
          <w:szCs w:val="24"/>
          <w:highlight w:val="none"/>
          <w:lang w:eastAsia="zh-CN"/>
        </w:rPr>
        <w:t>服务</w:t>
      </w:r>
      <w:r>
        <w:rPr>
          <w:rFonts w:hint="eastAsia" w:ascii="宋体" w:hAnsi="宋体"/>
          <w:b/>
          <w:bCs/>
          <w:color w:val="auto"/>
          <w:szCs w:val="24"/>
          <w:highlight w:val="none"/>
          <w:lang w:eastAsia="zh-CN"/>
        </w:rPr>
        <w:t>方案（40分）</w:t>
      </w:r>
    </w:p>
    <w:p w14:paraId="1FC4EDD3">
      <w:pPr>
        <w:widowControl w:val="0"/>
        <w:kinsoku/>
        <w:ind w:firstLine="420" w:firstLineChars="0"/>
        <w:rPr>
          <w:rFonts w:hint="eastAsia" w:ascii="宋体" w:hAnsi="宋体"/>
          <w:b/>
          <w:bCs/>
          <w:color w:val="auto"/>
          <w:szCs w:val="24"/>
          <w:highlight w:val="none"/>
          <w:lang w:eastAsia="zh-CN"/>
        </w:rPr>
      </w:pPr>
      <w:r>
        <w:rPr>
          <w:rFonts w:hint="eastAsia" w:ascii="宋体" w:hAnsi="宋体" w:cs="宋体"/>
          <w:b/>
          <w:bCs/>
          <w:color w:val="auto"/>
          <w:highlight w:val="none"/>
          <w:lang w:eastAsia="zh-CN"/>
        </w:rPr>
        <w:t>1.项目整体实施方案</w:t>
      </w:r>
      <w:r>
        <w:rPr>
          <w:rFonts w:hint="eastAsia" w:ascii="宋体" w:hAnsi="宋体"/>
          <w:b/>
          <w:bCs/>
          <w:color w:val="auto"/>
          <w:szCs w:val="24"/>
          <w:highlight w:val="none"/>
          <w:lang w:eastAsia="zh-CN"/>
        </w:rPr>
        <w:t>（8分）：</w:t>
      </w:r>
    </w:p>
    <w:p w14:paraId="60E471CC">
      <w:pPr>
        <w:widowControl w:val="0"/>
        <w:kinsoku/>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根据投标供应商提供的组织实施方案（包括</w:t>
      </w:r>
      <w:r>
        <w:rPr>
          <w:rFonts w:ascii="宋体" w:hAnsi="宋体" w:cs="宋体"/>
          <w:color w:val="auto"/>
          <w:szCs w:val="24"/>
          <w:highlight w:val="none"/>
          <w:lang w:eastAsia="zh-CN"/>
        </w:rPr>
        <w:t>项目整体实施组织架构、工期进度计划、设备供货保障、楼栋现场安装实施方案、各楼宇（D系列/C系列/高配房）施工排布、校内交叉作业协调方案、现场成品保护、风险预判及应急处置方案</w:t>
      </w:r>
      <w:r>
        <w:rPr>
          <w:rFonts w:hint="eastAsia" w:ascii="宋体" w:hAnsi="宋体" w:cs="宋体"/>
          <w:color w:val="auto"/>
          <w:szCs w:val="24"/>
          <w:highlight w:val="none"/>
          <w:lang w:eastAsia="zh-CN"/>
        </w:rPr>
        <w:t>等内容）进行综合评分：</w:t>
      </w:r>
    </w:p>
    <w:p w14:paraId="36EE7727">
      <w:pPr>
        <w:widowControl w:val="0"/>
        <w:kinsoku/>
        <w:ind w:firstLine="480"/>
        <w:rPr>
          <w:rFonts w:hint="eastAsia" w:ascii="宋体" w:hAnsi="宋体" w:cs="宋体"/>
          <w:color w:val="auto"/>
          <w:szCs w:val="24"/>
          <w:highlight w:val="none"/>
          <w:lang w:eastAsia="zh-CN"/>
        </w:rPr>
      </w:pPr>
      <w:r>
        <w:rPr>
          <w:rFonts w:ascii="宋体" w:hAnsi="宋体" w:cs="宋体"/>
          <w:color w:val="auto"/>
          <w:szCs w:val="24"/>
          <w:highlight w:val="none"/>
          <w:lang w:eastAsia="zh-CN"/>
        </w:rPr>
        <w:t>方案完整，针对本项目各楼栋、高配房场景针对性强，进度计划可落地，协调及应急措施完备</w:t>
      </w:r>
      <w:r>
        <w:rPr>
          <w:rFonts w:hint="eastAsia" w:ascii="宋体" w:hAnsi="宋体" w:cs="宋体"/>
          <w:color w:val="auto"/>
          <w:szCs w:val="24"/>
          <w:highlight w:val="none"/>
          <w:lang w:eastAsia="zh-CN"/>
        </w:rPr>
        <w:t>的，得8分；</w:t>
      </w:r>
    </w:p>
    <w:p w14:paraId="755DD70D">
      <w:pPr>
        <w:widowControl w:val="0"/>
        <w:kinsoku/>
        <w:ind w:firstLine="480"/>
        <w:rPr>
          <w:rFonts w:hint="eastAsia" w:ascii="宋体" w:hAnsi="宋体" w:cs="宋体"/>
          <w:color w:val="auto"/>
          <w:szCs w:val="24"/>
          <w:highlight w:val="none"/>
          <w:lang w:eastAsia="zh-CN"/>
        </w:rPr>
      </w:pPr>
      <w:r>
        <w:rPr>
          <w:rFonts w:ascii="宋体" w:hAnsi="宋体" w:cs="宋体"/>
          <w:color w:val="auto"/>
          <w:szCs w:val="24"/>
          <w:highlight w:val="none"/>
          <w:lang w:eastAsia="zh-CN"/>
        </w:rPr>
        <w:t>方案较完整，有工期与施工安排，有基本协调与应急措施，但针对本项目场景针对性一般</w:t>
      </w:r>
      <w:r>
        <w:rPr>
          <w:rFonts w:hint="eastAsia" w:ascii="宋体" w:hAnsi="宋体" w:cs="宋体"/>
          <w:color w:val="auto"/>
          <w:szCs w:val="24"/>
          <w:highlight w:val="none"/>
          <w:lang w:eastAsia="zh-CN"/>
        </w:rPr>
        <w:t>的，得5分；</w:t>
      </w:r>
    </w:p>
    <w:p w14:paraId="2C0FFD4B">
      <w:pPr>
        <w:widowControl w:val="0"/>
        <w:kinsoku/>
        <w:ind w:firstLine="480"/>
        <w:rPr>
          <w:rFonts w:hint="eastAsia" w:ascii="宋体" w:hAnsi="宋体" w:cs="宋体"/>
          <w:color w:val="auto"/>
          <w:szCs w:val="24"/>
          <w:highlight w:val="none"/>
          <w:lang w:eastAsia="zh-CN"/>
        </w:rPr>
      </w:pPr>
      <w:r>
        <w:rPr>
          <w:rFonts w:ascii="宋体" w:hAnsi="宋体" w:cs="宋体"/>
          <w:color w:val="auto"/>
          <w:szCs w:val="24"/>
          <w:highlight w:val="none"/>
          <w:lang w:eastAsia="zh-CN"/>
        </w:rPr>
        <w:t>方案内容简单笼统，缺少楼栋细化安排，应急、协调措施薄弱</w:t>
      </w:r>
      <w:r>
        <w:rPr>
          <w:rFonts w:hint="eastAsia" w:ascii="宋体" w:hAnsi="宋体" w:cs="宋体"/>
          <w:color w:val="auto"/>
          <w:szCs w:val="24"/>
          <w:highlight w:val="none"/>
          <w:lang w:eastAsia="zh-CN"/>
        </w:rPr>
        <w:t>的，得2分；</w:t>
      </w:r>
    </w:p>
    <w:p w14:paraId="7C74EB8D">
      <w:pPr>
        <w:widowControl w:val="0"/>
        <w:kinsoku/>
        <w:ind w:firstLine="480"/>
        <w:rPr>
          <w:rFonts w:hint="eastAsia" w:ascii="宋体" w:hAnsi="宋体" w:cs="宋体"/>
          <w:b/>
          <w:color w:val="auto"/>
          <w:highlight w:val="none"/>
          <w:lang w:eastAsia="zh-CN"/>
        </w:rPr>
      </w:pPr>
      <w:r>
        <w:rPr>
          <w:rFonts w:hint="eastAsia" w:ascii="宋体" w:hAnsi="宋体" w:cs="宋体"/>
          <w:color w:val="auto"/>
          <w:szCs w:val="24"/>
          <w:highlight w:val="none"/>
          <w:lang w:eastAsia="zh-CN"/>
        </w:rPr>
        <w:t>未提供本项方案的不得分。</w:t>
      </w:r>
    </w:p>
    <w:p w14:paraId="2C7D811A">
      <w:pPr>
        <w:widowControl w:val="0"/>
        <w:kinsoku/>
        <w:ind w:firstLine="420" w:firstLineChars="0"/>
        <w:rPr>
          <w:rFonts w:hint="eastAsia" w:ascii="宋体" w:hAnsi="宋体"/>
          <w:b/>
          <w:bCs/>
          <w:color w:val="auto"/>
          <w:szCs w:val="24"/>
          <w:highlight w:val="none"/>
          <w:lang w:eastAsia="zh-CN"/>
        </w:rPr>
      </w:pPr>
      <w:r>
        <w:rPr>
          <w:rFonts w:hint="eastAsia" w:ascii="宋体" w:hAnsi="宋体" w:cs="宋体"/>
          <w:b/>
          <w:color w:val="auto"/>
          <w:highlight w:val="none"/>
          <w:lang w:eastAsia="zh-CN"/>
        </w:rPr>
        <w:t>2.质量管控与安全文明施工方案</w:t>
      </w:r>
      <w:r>
        <w:rPr>
          <w:rFonts w:hint="eastAsia" w:ascii="宋体" w:hAnsi="宋体"/>
          <w:b/>
          <w:bCs/>
          <w:color w:val="auto"/>
          <w:szCs w:val="24"/>
          <w:highlight w:val="none"/>
          <w:lang w:eastAsia="zh-CN"/>
        </w:rPr>
        <w:t>（8分）：</w:t>
      </w:r>
    </w:p>
    <w:p w14:paraId="65CE861B">
      <w:pPr>
        <w:widowControl w:val="0"/>
        <w:kinsoku/>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根据投标供应商提供的质量保证措施方案（包括</w:t>
      </w:r>
      <w:r>
        <w:rPr>
          <w:rFonts w:ascii="宋体" w:hAnsi="宋体" w:cs="宋体"/>
          <w:color w:val="auto"/>
          <w:szCs w:val="24"/>
          <w:highlight w:val="none"/>
          <w:lang w:eastAsia="zh-CN"/>
        </w:rPr>
        <w:t>项目质量目标、设备进场检验、安装工艺质量管控、调试测试方案；校园内安全文明施工、用电作业安全防护、高空作业防护、校园施工降噪管理、安全隐患排查</w:t>
      </w:r>
      <w:r>
        <w:rPr>
          <w:rFonts w:hint="eastAsia" w:ascii="宋体" w:hAnsi="宋体" w:cs="宋体"/>
          <w:color w:val="auto"/>
          <w:szCs w:val="24"/>
          <w:highlight w:val="none"/>
          <w:lang w:eastAsia="zh-CN"/>
        </w:rPr>
        <w:t>等）进行综合评分：</w:t>
      </w:r>
    </w:p>
    <w:p w14:paraId="3EFB9479">
      <w:pPr>
        <w:widowControl w:val="0"/>
        <w:kinsoku/>
        <w:ind w:firstLine="480"/>
        <w:rPr>
          <w:rFonts w:hint="eastAsia" w:ascii="宋体" w:hAnsi="宋体" w:cs="宋体"/>
          <w:color w:val="auto"/>
          <w:szCs w:val="24"/>
          <w:highlight w:val="none"/>
          <w:lang w:eastAsia="zh-CN"/>
        </w:rPr>
      </w:pPr>
      <w:r>
        <w:rPr>
          <w:rFonts w:ascii="宋体" w:hAnsi="宋体" w:cs="宋体"/>
          <w:color w:val="auto"/>
          <w:szCs w:val="24"/>
          <w:highlight w:val="none"/>
          <w:lang w:eastAsia="zh-CN"/>
        </w:rPr>
        <w:t>质量管控闭环完整，校园施工安全措施针对性强，符合高校校内施工管理要求</w:t>
      </w:r>
      <w:r>
        <w:rPr>
          <w:rFonts w:hint="eastAsia" w:ascii="宋体" w:hAnsi="宋体" w:cs="宋体"/>
          <w:color w:val="auto"/>
          <w:szCs w:val="24"/>
          <w:highlight w:val="none"/>
          <w:lang w:eastAsia="zh-CN"/>
        </w:rPr>
        <w:t>的得8分；</w:t>
      </w:r>
    </w:p>
    <w:p w14:paraId="547BB78E">
      <w:pPr>
        <w:widowControl w:val="0"/>
        <w:kinsoku/>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项目质量目标较明确，保证措施针对性较强，提供实施措施，措施得力、切合实际性较差的得5分；</w:t>
      </w:r>
    </w:p>
    <w:p w14:paraId="293D9502">
      <w:pPr>
        <w:widowControl w:val="0"/>
        <w:kinsoku/>
        <w:ind w:firstLine="480"/>
        <w:rPr>
          <w:rFonts w:hint="eastAsia" w:ascii="宋体" w:hAnsi="宋体" w:cs="宋体"/>
          <w:color w:val="auto"/>
          <w:szCs w:val="24"/>
          <w:highlight w:val="none"/>
          <w:lang w:eastAsia="zh-CN"/>
        </w:rPr>
      </w:pPr>
      <w:r>
        <w:rPr>
          <w:rFonts w:ascii="宋体" w:hAnsi="宋体" w:cs="宋体"/>
          <w:color w:val="auto"/>
          <w:szCs w:val="24"/>
          <w:highlight w:val="none"/>
          <w:lang w:eastAsia="zh-CN"/>
        </w:rPr>
        <w:t>具备质量与安全措施，但部分内容较为通用，针对性一般</w:t>
      </w:r>
      <w:r>
        <w:rPr>
          <w:rFonts w:hint="eastAsia" w:ascii="宋体" w:hAnsi="宋体" w:cs="宋体"/>
          <w:color w:val="auto"/>
          <w:szCs w:val="24"/>
          <w:highlight w:val="none"/>
          <w:lang w:eastAsia="zh-CN"/>
        </w:rPr>
        <w:t>的，得2分；</w:t>
      </w:r>
    </w:p>
    <w:p w14:paraId="3A8A4013">
      <w:pPr>
        <w:widowControl w:val="0"/>
        <w:kinsoku/>
        <w:ind w:firstLine="480"/>
        <w:rPr>
          <w:rFonts w:hint="eastAsia" w:ascii="宋体" w:hAnsi="宋体" w:cs="宋体"/>
          <w:b/>
          <w:color w:val="auto"/>
          <w:highlight w:val="none"/>
          <w:lang w:eastAsia="zh-CN"/>
        </w:rPr>
      </w:pPr>
      <w:r>
        <w:rPr>
          <w:rFonts w:hint="eastAsia" w:ascii="宋体" w:hAnsi="宋体" w:cs="宋体"/>
          <w:color w:val="auto"/>
          <w:szCs w:val="24"/>
          <w:highlight w:val="none"/>
          <w:lang w:eastAsia="zh-CN"/>
        </w:rPr>
        <w:t>未提供本项方案的不得分。</w:t>
      </w:r>
    </w:p>
    <w:p w14:paraId="64C8E447">
      <w:pPr>
        <w:widowControl w:val="0"/>
        <w:kinsoku/>
        <w:ind w:firstLine="420" w:firstLineChars="0"/>
        <w:rPr>
          <w:rFonts w:hint="eastAsia" w:ascii="宋体" w:hAnsi="宋体"/>
          <w:b/>
          <w:bCs/>
          <w:color w:val="auto"/>
          <w:szCs w:val="24"/>
          <w:highlight w:val="none"/>
          <w:lang w:eastAsia="zh-CN"/>
        </w:rPr>
      </w:pPr>
      <w:r>
        <w:rPr>
          <w:rFonts w:hint="eastAsia" w:ascii="宋体" w:hAnsi="宋体" w:cs="宋体"/>
          <w:b/>
          <w:color w:val="auto"/>
          <w:highlight w:val="none"/>
          <w:lang w:eastAsia="zh-CN"/>
        </w:rPr>
        <w:t>3.能源综合管理平台实施与集成方案</w:t>
      </w:r>
      <w:r>
        <w:rPr>
          <w:rFonts w:hint="eastAsia" w:ascii="宋体" w:hAnsi="宋体"/>
          <w:b/>
          <w:bCs/>
          <w:color w:val="auto"/>
          <w:szCs w:val="24"/>
          <w:highlight w:val="none"/>
          <w:lang w:eastAsia="zh-CN"/>
        </w:rPr>
        <w:t>（8分）：</w:t>
      </w:r>
    </w:p>
    <w:p w14:paraId="09EA6DA9">
      <w:pPr>
        <w:widowControl w:val="0"/>
        <w:kinsoku/>
        <w:ind w:firstLine="480"/>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根据投标供应商提供的质量保证措施方案（包括</w:t>
      </w:r>
      <w:r>
        <w:rPr>
          <w:rFonts w:ascii="宋体" w:hAnsi="宋体" w:cs="宋体"/>
          <w:color w:val="auto"/>
          <w:szCs w:val="24"/>
          <w:highlight w:val="none"/>
          <w:lang w:eastAsia="zh-CN"/>
        </w:rPr>
        <w:t>平台部署方案、四级用电计量采集实现方案、照明/空调集控功能落地、课表联动实现方案、多协议设备接入、与学校现有信息化预留对接、碳排放、能耗分析看板功能落地、历史数据存储备份策略</w:t>
      </w:r>
      <w:r>
        <w:rPr>
          <w:rFonts w:hint="eastAsia" w:ascii="宋体" w:hAnsi="宋体" w:cs="宋体"/>
          <w:color w:val="auto"/>
          <w:szCs w:val="24"/>
          <w:highlight w:val="none"/>
          <w:lang w:eastAsia="zh-CN"/>
        </w:rPr>
        <w:t>等）进行综合评分：</w:t>
      </w:r>
    </w:p>
    <w:p w14:paraId="017D9529">
      <w:pPr>
        <w:widowControl w:val="0"/>
        <w:kinsoku/>
        <w:ind w:firstLine="480"/>
        <w:rPr>
          <w:rFonts w:hint="eastAsia" w:ascii="宋体" w:hAnsi="宋体" w:cs="宋体"/>
          <w:color w:val="auto"/>
          <w:szCs w:val="24"/>
          <w:highlight w:val="none"/>
          <w:lang w:eastAsia="zh-CN"/>
        </w:rPr>
      </w:pPr>
      <w:r>
        <w:rPr>
          <w:rFonts w:ascii="宋体" w:hAnsi="宋体" w:cs="宋体"/>
          <w:color w:val="auto"/>
          <w:szCs w:val="24"/>
          <w:highlight w:val="none"/>
          <w:lang w:eastAsia="zh-CN"/>
        </w:rPr>
        <w:t>完全响应招标文件平台全部功能需求，针对无锡学院业务场景做细化设计，备份、集成方案完整</w:t>
      </w:r>
      <w:r>
        <w:rPr>
          <w:rFonts w:hint="eastAsia" w:ascii="宋体" w:hAnsi="宋体" w:cs="宋体"/>
          <w:color w:val="auto"/>
          <w:szCs w:val="24"/>
          <w:highlight w:val="none"/>
          <w:lang w:eastAsia="zh-CN"/>
        </w:rPr>
        <w:t>的得8分；</w:t>
      </w:r>
    </w:p>
    <w:p w14:paraId="49CFF22D">
      <w:pPr>
        <w:widowControl w:val="0"/>
        <w:kinsoku/>
        <w:ind w:firstLine="480"/>
        <w:rPr>
          <w:rFonts w:hint="eastAsia" w:ascii="宋体" w:hAnsi="宋体" w:cs="宋体"/>
          <w:color w:val="auto"/>
          <w:szCs w:val="24"/>
          <w:highlight w:val="none"/>
          <w:lang w:eastAsia="zh-CN"/>
        </w:rPr>
      </w:pPr>
      <w:r>
        <w:rPr>
          <w:rFonts w:ascii="宋体" w:hAnsi="宋体" w:cs="宋体"/>
          <w:color w:val="auto"/>
          <w:szCs w:val="24"/>
          <w:highlight w:val="none"/>
          <w:lang w:eastAsia="zh-CN"/>
        </w:rPr>
        <w:t>满足全部功能需求，但方案描述偏通用，缺少场景化细化</w:t>
      </w:r>
      <w:r>
        <w:rPr>
          <w:rFonts w:hint="eastAsia" w:ascii="宋体" w:hAnsi="宋体" w:cs="宋体"/>
          <w:color w:val="auto"/>
          <w:szCs w:val="24"/>
          <w:highlight w:val="none"/>
          <w:lang w:eastAsia="zh-CN"/>
        </w:rPr>
        <w:t>的得5分；</w:t>
      </w:r>
    </w:p>
    <w:p w14:paraId="498A8F9A">
      <w:pPr>
        <w:widowControl w:val="0"/>
        <w:kinsoku/>
        <w:ind w:firstLine="480"/>
        <w:rPr>
          <w:rFonts w:hint="eastAsia" w:ascii="宋体" w:hAnsi="宋体" w:cs="宋体"/>
          <w:color w:val="auto"/>
          <w:szCs w:val="24"/>
          <w:highlight w:val="none"/>
          <w:lang w:eastAsia="zh-CN"/>
        </w:rPr>
      </w:pPr>
      <w:r>
        <w:rPr>
          <w:rFonts w:ascii="宋体" w:hAnsi="宋体" w:cs="宋体"/>
          <w:color w:val="auto"/>
          <w:szCs w:val="24"/>
          <w:highlight w:val="none"/>
          <w:lang w:eastAsia="zh-CN"/>
        </w:rPr>
        <w:t>功能响应有缺项，方案描述简略</w:t>
      </w:r>
      <w:r>
        <w:rPr>
          <w:rFonts w:hint="eastAsia" w:ascii="宋体" w:hAnsi="宋体" w:cs="宋体"/>
          <w:color w:val="auto"/>
          <w:szCs w:val="24"/>
          <w:highlight w:val="none"/>
          <w:lang w:eastAsia="zh-CN"/>
        </w:rPr>
        <w:t>的，得2分；</w:t>
      </w:r>
    </w:p>
    <w:p w14:paraId="63B3D16C">
      <w:pPr>
        <w:widowControl w:val="0"/>
        <w:kinsoku/>
        <w:ind w:firstLine="480"/>
        <w:rPr>
          <w:rFonts w:hint="eastAsia" w:ascii="宋体" w:hAnsi="宋体" w:cs="宋体"/>
          <w:b/>
          <w:color w:val="auto"/>
          <w:highlight w:val="none"/>
          <w:lang w:eastAsia="zh-CN"/>
        </w:rPr>
      </w:pPr>
      <w:r>
        <w:rPr>
          <w:rFonts w:hint="eastAsia" w:ascii="宋体" w:hAnsi="宋体" w:cs="宋体"/>
          <w:color w:val="auto"/>
          <w:szCs w:val="24"/>
          <w:highlight w:val="none"/>
          <w:lang w:eastAsia="zh-CN"/>
        </w:rPr>
        <w:t>未提供本项方案的不得分。</w:t>
      </w:r>
    </w:p>
    <w:p w14:paraId="04760B35">
      <w:pPr>
        <w:widowControl w:val="0"/>
        <w:kinsoku/>
        <w:ind w:firstLine="420" w:firstLineChars="0"/>
        <w:rPr>
          <w:rFonts w:hint="eastAsia" w:ascii="宋体" w:hAnsi="宋体"/>
          <w:b/>
          <w:bCs/>
          <w:color w:val="auto"/>
          <w:szCs w:val="24"/>
          <w:highlight w:val="none"/>
          <w:lang w:eastAsia="zh-CN"/>
        </w:rPr>
      </w:pPr>
      <w:r>
        <w:rPr>
          <w:rFonts w:hint="eastAsia" w:ascii="宋体" w:hAnsi="宋体" w:cs="宋体"/>
          <w:b/>
          <w:bCs/>
          <w:color w:val="auto"/>
          <w:highlight w:val="none"/>
          <w:lang w:eastAsia="zh-CN"/>
        </w:rPr>
        <w:t>4.培训方案</w:t>
      </w:r>
      <w:r>
        <w:rPr>
          <w:rFonts w:hint="eastAsia" w:ascii="宋体" w:hAnsi="宋体"/>
          <w:b/>
          <w:bCs/>
          <w:color w:val="auto"/>
          <w:szCs w:val="24"/>
          <w:highlight w:val="none"/>
          <w:lang w:eastAsia="zh-CN"/>
        </w:rPr>
        <w:t>（8分）：</w:t>
      </w:r>
    </w:p>
    <w:p w14:paraId="3F98A41B">
      <w:pPr>
        <w:ind w:firstLine="480"/>
        <w:rPr>
          <w:rFonts w:hint="eastAsia" w:ascii="宋体" w:hAnsi="宋体" w:cs="宋体"/>
          <w:color w:val="auto"/>
          <w:highlight w:val="none"/>
          <w:lang w:eastAsia="zh-CN"/>
        </w:rPr>
      </w:pPr>
      <w:r>
        <w:rPr>
          <w:rFonts w:hint="eastAsia" w:ascii="宋体" w:hAnsi="宋体" w:cs="宋体"/>
          <w:color w:val="auto"/>
          <w:highlight w:val="none"/>
          <w:lang w:eastAsia="zh-CN"/>
        </w:rPr>
        <w:t>根据投标供应商提供的项目培训方案（包含</w:t>
      </w:r>
      <w:r>
        <w:rPr>
          <w:rFonts w:ascii="宋体" w:hAnsi="宋体" w:cs="宋体"/>
          <w:color w:val="auto"/>
          <w:szCs w:val="24"/>
          <w:highlight w:val="none"/>
          <w:lang w:eastAsia="zh-CN"/>
        </w:rPr>
        <w:t>培训对象（管理员、运维人员）、培训课时、培训地点、理论+实操课程内容、平台操作培训、设备日常维护培训、考核方式、培训资料交付计划，适配学校假期实施、开学运维的时间特点</w:t>
      </w:r>
      <w:r>
        <w:rPr>
          <w:rFonts w:hint="eastAsia" w:ascii="宋体" w:hAnsi="宋体" w:cs="宋体"/>
          <w:color w:val="auto"/>
          <w:highlight w:val="none"/>
          <w:lang w:eastAsia="zh-CN"/>
        </w:rPr>
        <w:t>等内容）进行综合评分：</w:t>
      </w:r>
    </w:p>
    <w:p w14:paraId="5DDC6DF5">
      <w:pPr>
        <w:ind w:firstLine="480"/>
        <w:rPr>
          <w:rFonts w:hint="eastAsia" w:ascii="宋体" w:hAnsi="宋体" w:cs="宋体"/>
          <w:color w:val="auto"/>
          <w:highlight w:val="none"/>
          <w:lang w:eastAsia="zh-CN"/>
        </w:rPr>
      </w:pPr>
      <w:r>
        <w:rPr>
          <w:rFonts w:ascii="宋体" w:hAnsi="宋体" w:cs="宋体"/>
          <w:color w:val="auto"/>
          <w:szCs w:val="24"/>
          <w:highlight w:val="none"/>
          <w:lang w:eastAsia="zh-CN"/>
        </w:rPr>
        <w:t>培训方案完善，分角色设计课程，实操内容</w:t>
      </w:r>
      <w:r>
        <w:rPr>
          <w:rFonts w:hint="eastAsia" w:ascii="宋体" w:hAnsi="宋体" w:cs="宋体"/>
          <w:color w:val="auto"/>
          <w:szCs w:val="24"/>
          <w:highlight w:val="none"/>
          <w:lang w:eastAsia="zh-CN"/>
        </w:rPr>
        <w:t>翔实</w:t>
      </w:r>
      <w:r>
        <w:rPr>
          <w:rFonts w:ascii="宋体" w:hAnsi="宋体" w:cs="宋体"/>
          <w:color w:val="auto"/>
          <w:szCs w:val="24"/>
          <w:highlight w:val="none"/>
          <w:lang w:eastAsia="zh-CN"/>
        </w:rPr>
        <w:t>，贴合学校实际管理需求</w:t>
      </w:r>
      <w:r>
        <w:rPr>
          <w:rFonts w:hint="eastAsia" w:ascii="宋体" w:hAnsi="宋体" w:cs="宋体"/>
          <w:color w:val="auto"/>
          <w:highlight w:val="none"/>
          <w:lang w:eastAsia="zh-CN"/>
        </w:rPr>
        <w:t>的，得8分；</w:t>
      </w:r>
    </w:p>
    <w:p w14:paraId="6C733B26">
      <w:pPr>
        <w:ind w:firstLine="480"/>
        <w:rPr>
          <w:rFonts w:hint="eastAsia" w:ascii="宋体" w:hAnsi="宋体" w:cs="宋体"/>
          <w:color w:val="auto"/>
          <w:highlight w:val="none"/>
          <w:lang w:eastAsia="zh-CN"/>
        </w:rPr>
      </w:pPr>
      <w:r>
        <w:rPr>
          <w:rFonts w:ascii="宋体" w:hAnsi="宋体" w:cs="宋体"/>
          <w:color w:val="auto"/>
          <w:szCs w:val="24"/>
          <w:highlight w:val="none"/>
          <w:lang w:eastAsia="zh-CN"/>
        </w:rPr>
        <w:t>培训内容基本齐全，但角色划分、实操内容一般</w:t>
      </w:r>
      <w:r>
        <w:rPr>
          <w:rFonts w:hint="eastAsia" w:ascii="宋体" w:hAnsi="宋体" w:cs="宋体"/>
          <w:color w:val="auto"/>
          <w:highlight w:val="none"/>
          <w:lang w:eastAsia="zh-CN"/>
        </w:rPr>
        <w:t>的，得5分；</w:t>
      </w:r>
    </w:p>
    <w:p w14:paraId="1BB11745">
      <w:pPr>
        <w:ind w:firstLine="480"/>
        <w:rPr>
          <w:rFonts w:hint="eastAsia" w:ascii="宋体" w:hAnsi="宋体" w:cs="宋体"/>
          <w:color w:val="auto"/>
          <w:highlight w:val="none"/>
          <w:lang w:eastAsia="zh-CN"/>
        </w:rPr>
      </w:pPr>
      <w:r>
        <w:rPr>
          <w:rFonts w:ascii="宋体" w:hAnsi="宋体" w:cs="宋体"/>
          <w:color w:val="auto"/>
          <w:szCs w:val="24"/>
          <w:highlight w:val="none"/>
          <w:lang w:eastAsia="zh-CN"/>
        </w:rPr>
        <w:t>内容简单，仅简单罗列培训标题</w:t>
      </w:r>
      <w:r>
        <w:rPr>
          <w:rFonts w:hint="eastAsia" w:ascii="宋体" w:hAnsi="宋体" w:cs="宋体"/>
          <w:color w:val="auto"/>
          <w:highlight w:val="none"/>
          <w:lang w:eastAsia="zh-CN"/>
        </w:rPr>
        <w:t>的，得2分。</w:t>
      </w:r>
    </w:p>
    <w:p w14:paraId="73D66C48">
      <w:pPr>
        <w:widowControl w:val="0"/>
        <w:kinsoku/>
        <w:ind w:firstLine="480"/>
        <w:rPr>
          <w:rFonts w:hint="eastAsia" w:ascii="宋体" w:hAnsi="宋体" w:cs="宋体"/>
          <w:b/>
          <w:color w:val="auto"/>
          <w:highlight w:val="none"/>
          <w:lang w:eastAsia="zh-CN"/>
        </w:rPr>
      </w:pPr>
      <w:r>
        <w:rPr>
          <w:rFonts w:hint="eastAsia" w:ascii="宋体" w:hAnsi="宋体" w:cs="宋体"/>
          <w:color w:val="auto"/>
          <w:highlight w:val="none"/>
          <w:lang w:eastAsia="zh-CN"/>
        </w:rPr>
        <w:t>未提供本项方案的不得分。</w:t>
      </w:r>
    </w:p>
    <w:p w14:paraId="04050B88">
      <w:pPr>
        <w:widowControl w:val="0"/>
        <w:kinsoku/>
        <w:ind w:firstLine="420" w:firstLineChars="0"/>
        <w:rPr>
          <w:rFonts w:hint="eastAsia" w:ascii="宋体" w:hAnsi="宋体"/>
          <w:b/>
          <w:bCs/>
          <w:color w:val="auto"/>
          <w:szCs w:val="24"/>
          <w:highlight w:val="none"/>
          <w:lang w:eastAsia="zh-CN"/>
        </w:rPr>
      </w:pPr>
      <w:r>
        <w:rPr>
          <w:rFonts w:hint="eastAsia" w:ascii="宋体" w:hAnsi="宋体" w:cs="宋体"/>
          <w:b/>
          <w:color w:val="auto"/>
          <w:highlight w:val="none"/>
          <w:lang w:eastAsia="zh-CN"/>
        </w:rPr>
        <w:t>5.售后服务及故障处置方案</w:t>
      </w:r>
      <w:r>
        <w:rPr>
          <w:rFonts w:hint="eastAsia" w:ascii="宋体" w:hAnsi="宋体"/>
          <w:b/>
          <w:bCs/>
          <w:color w:val="auto"/>
          <w:szCs w:val="24"/>
          <w:highlight w:val="none"/>
          <w:lang w:eastAsia="zh-CN"/>
        </w:rPr>
        <w:t>（8分）：</w:t>
      </w:r>
    </w:p>
    <w:p w14:paraId="5098202B">
      <w:pPr>
        <w:ind w:firstLine="480"/>
        <w:rPr>
          <w:rFonts w:hint="eastAsia" w:ascii="宋体" w:hAnsi="宋体" w:cs="宋体"/>
          <w:color w:val="auto"/>
          <w:highlight w:val="none"/>
          <w:lang w:eastAsia="zh-CN"/>
        </w:rPr>
      </w:pPr>
      <w:r>
        <w:rPr>
          <w:rFonts w:hint="eastAsia" w:ascii="宋体" w:hAnsi="宋体" w:cs="宋体"/>
          <w:color w:val="auto"/>
          <w:highlight w:val="none"/>
          <w:lang w:eastAsia="zh-CN"/>
        </w:rPr>
        <w:t>根据供应商提供的售后服务方案（</w:t>
      </w:r>
      <w:r>
        <w:rPr>
          <w:rFonts w:ascii="宋体" w:hAnsi="宋体" w:cs="宋体"/>
          <w:color w:val="auto"/>
          <w:szCs w:val="24"/>
          <w:highlight w:val="none"/>
          <w:lang w:eastAsia="zh-CN"/>
        </w:rPr>
        <w:t>本地化服务能力、7×24小时技术支持、故障分级处置流程、设备故障更换流程、平台软件BUG修复策略、质保期巡检计划、质保期满后技术支持方案</w:t>
      </w:r>
      <w:r>
        <w:rPr>
          <w:rFonts w:hint="eastAsia" w:ascii="宋体" w:hAnsi="宋体" w:cs="宋体"/>
          <w:color w:val="auto"/>
          <w:highlight w:val="none"/>
          <w:lang w:eastAsia="zh-CN"/>
        </w:rPr>
        <w:t>等）综合评分：</w:t>
      </w:r>
    </w:p>
    <w:p w14:paraId="77170190">
      <w:pPr>
        <w:ind w:firstLine="480"/>
        <w:rPr>
          <w:rFonts w:hint="eastAsia" w:ascii="宋体" w:hAnsi="宋体" w:cs="宋体"/>
          <w:color w:val="auto"/>
          <w:highlight w:val="none"/>
          <w:lang w:eastAsia="zh-CN"/>
        </w:rPr>
      </w:pPr>
      <w:r>
        <w:rPr>
          <w:rFonts w:ascii="宋体" w:hAnsi="宋体" w:cs="宋体"/>
          <w:color w:val="auto"/>
          <w:szCs w:val="24"/>
          <w:highlight w:val="none"/>
          <w:lang w:eastAsia="zh-CN"/>
        </w:rPr>
        <w:t>服务体系完善，具备本地化服务支撑，分级故障处置流程清晰，定期巡检计划明确</w:t>
      </w:r>
      <w:r>
        <w:rPr>
          <w:rFonts w:hint="eastAsia" w:ascii="宋体" w:hAnsi="宋体" w:cs="宋体"/>
          <w:color w:val="auto"/>
          <w:highlight w:val="none"/>
          <w:lang w:eastAsia="zh-CN"/>
        </w:rPr>
        <w:t>的，得8分；</w:t>
      </w:r>
    </w:p>
    <w:p w14:paraId="48A3D963">
      <w:pPr>
        <w:ind w:firstLine="480"/>
        <w:rPr>
          <w:rFonts w:hint="eastAsia" w:ascii="宋体" w:hAnsi="宋体" w:cs="宋体"/>
          <w:color w:val="auto"/>
          <w:highlight w:val="none"/>
          <w:lang w:eastAsia="zh-CN"/>
        </w:rPr>
      </w:pPr>
      <w:r>
        <w:rPr>
          <w:rFonts w:ascii="宋体" w:hAnsi="宋体" w:cs="宋体"/>
          <w:color w:val="auto"/>
          <w:szCs w:val="24"/>
          <w:highlight w:val="none"/>
          <w:lang w:eastAsia="zh-CN"/>
        </w:rPr>
        <w:t>满足招标文件基础售后要求，但本地化、巡检计划内容单薄</w:t>
      </w:r>
      <w:r>
        <w:rPr>
          <w:rFonts w:hint="eastAsia" w:ascii="宋体" w:hAnsi="宋体" w:cs="宋体"/>
          <w:color w:val="auto"/>
          <w:highlight w:val="none"/>
          <w:lang w:eastAsia="zh-CN"/>
        </w:rPr>
        <w:t>的，得5分；</w:t>
      </w:r>
    </w:p>
    <w:p w14:paraId="50D79058">
      <w:pPr>
        <w:ind w:firstLine="480"/>
        <w:rPr>
          <w:rFonts w:hint="eastAsia" w:ascii="宋体" w:hAnsi="宋体" w:cs="宋体"/>
          <w:color w:val="auto"/>
          <w:highlight w:val="none"/>
          <w:lang w:eastAsia="zh-CN"/>
        </w:rPr>
      </w:pPr>
      <w:r>
        <w:rPr>
          <w:rFonts w:ascii="宋体" w:hAnsi="宋体" w:cs="宋体"/>
          <w:color w:val="auto"/>
          <w:szCs w:val="24"/>
          <w:highlight w:val="none"/>
          <w:lang w:eastAsia="zh-CN"/>
        </w:rPr>
        <w:t>方案简略，仅复制招标文件条款</w:t>
      </w:r>
      <w:r>
        <w:rPr>
          <w:rFonts w:hint="eastAsia" w:ascii="宋体" w:hAnsi="宋体" w:cs="宋体"/>
          <w:color w:val="auto"/>
          <w:highlight w:val="none"/>
          <w:lang w:eastAsia="zh-CN"/>
        </w:rPr>
        <w:t>的得2分。</w:t>
      </w:r>
    </w:p>
    <w:p w14:paraId="78C95097">
      <w:pPr>
        <w:widowControl w:val="0"/>
        <w:kinsoku/>
        <w:ind w:firstLine="480"/>
        <w:rPr>
          <w:rFonts w:hint="eastAsia" w:ascii="宋体" w:hAnsi="宋体" w:cs="宋体"/>
          <w:b/>
          <w:color w:val="auto"/>
          <w:highlight w:val="none"/>
          <w:lang w:eastAsia="zh-CN"/>
        </w:rPr>
      </w:pPr>
      <w:r>
        <w:rPr>
          <w:rFonts w:hint="eastAsia" w:ascii="宋体" w:hAnsi="宋体" w:cs="宋体"/>
          <w:color w:val="auto"/>
          <w:highlight w:val="none"/>
          <w:lang w:eastAsia="zh-CN"/>
        </w:rPr>
        <w:t>未提供本项方案的不得分。</w:t>
      </w:r>
    </w:p>
    <w:p w14:paraId="5E259BC7">
      <w:pPr>
        <w:widowControl w:val="0"/>
        <w:kinsoku/>
        <w:ind w:firstLine="482"/>
        <w:rPr>
          <w:rFonts w:hint="eastAsia" w:ascii="宋体" w:hAnsi="宋体" w:cs="宋体"/>
          <w:b/>
          <w:bCs/>
          <w:color w:val="auto"/>
          <w:highlight w:val="none"/>
          <w:lang w:eastAsia="zh-CN"/>
        </w:rPr>
      </w:pPr>
      <w:r>
        <w:rPr>
          <w:rFonts w:hint="eastAsia" w:ascii="宋体" w:hAnsi="宋体"/>
          <w:b/>
          <w:color w:val="auto"/>
          <w:szCs w:val="24"/>
          <w:highlight w:val="none"/>
          <w:lang w:eastAsia="zh-CN"/>
        </w:rPr>
        <w:t>技术方案评委在5人及5人以上的，取所有成员的平均值。评分办法及评分细则的解释权属于采购人。未列入本评分细则的其他条件不作为评分内容。</w:t>
      </w:r>
    </w:p>
    <w:bookmarkEnd w:id="23"/>
    <w:bookmarkEnd w:id="24"/>
    <w:bookmarkEnd w:id="27"/>
    <w:p w14:paraId="63D602EC">
      <w:pPr>
        <w:ind w:firstLine="480"/>
        <w:rPr>
          <w:rFonts w:hint="eastAsia" w:ascii="宋体" w:hAnsi="宋体" w:cs="宋体"/>
          <w:bCs/>
          <w:color w:val="auto"/>
          <w:szCs w:val="24"/>
          <w:highlight w:val="none"/>
          <w:lang w:eastAsia="zh-CN"/>
        </w:rPr>
      </w:pPr>
    </w:p>
    <w:p w14:paraId="243B0B93">
      <w:pPr>
        <w:kinsoku/>
        <w:autoSpaceDE/>
        <w:autoSpaceDN/>
        <w:adjustRightInd/>
        <w:snapToGrid/>
        <w:spacing w:line="240" w:lineRule="auto"/>
        <w:ind w:firstLine="0" w:firstLineChars="0"/>
        <w:textAlignment w:val="auto"/>
        <w:rPr>
          <w:rFonts w:hint="eastAsia" w:asciiTheme="majorHAnsi" w:hAnsiTheme="majorHAnsi" w:cstheme="majorBidi"/>
          <w:b/>
          <w:bCs/>
          <w:snapToGrid/>
          <w:color w:val="auto"/>
          <w:sz w:val="32"/>
          <w:szCs w:val="32"/>
          <w:highlight w:val="none"/>
          <w:lang w:eastAsia="zh-CN"/>
        </w:rPr>
      </w:pPr>
      <w:bookmarkStart w:id="28" w:name="_Toc161316670"/>
      <w:bookmarkStart w:id="29" w:name="_Toc101981935"/>
      <w:r>
        <w:rPr>
          <w:snapToGrid/>
          <w:color w:val="auto"/>
          <w:highlight w:val="none"/>
          <w:lang w:eastAsia="zh-CN"/>
        </w:rPr>
        <w:br w:type="page"/>
      </w:r>
    </w:p>
    <w:p w14:paraId="0837D934">
      <w:pPr>
        <w:pStyle w:val="3"/>
        <w:rPr>
          <w:rFonts w:hint="eastAsia"/>
          <w:snapToGrid/>
          <w:color w:val="auto"/>
          <w:highlight w:val="none"/>
          <w:lang w:eastAsia="zh-CN"/>
        </w:rPr>
      </w:pPr>
      <w:r>
        <w:rPr>
          <w:rFonts w:hint="eastAsia"/>
          <w:snapToGrid/>
          <w:color w:val="auto"/>
          <w:highlight w:val="none"/>
          <w:lang w:eastAsia="zh-CN"/>
        </w:rPr>
        <w:t>附件二：投标文件格式</w:t>
      </w:r>
      <w:bookmarkEnd w:id="28"/>
      <w:bookmarkEnd w:id="29"/>
    </w:p>
    <w:p w14:paraId="6194485A">
      <w:pPr>
        <w:widowControl w:val="0"/>
        <w:kinsoku/>
        <w:autoSpaceDE/>
        <w:autoSpaceDN/>
        <w:adjustRightInd/>
        <w:snapToGrid/>
        <w:spacing w:line="240" w:lineRule="auto"/>
        <w:ind w:firstLine="0" w:firstLineChars="0"/>
        <w:jc w:val="center"/>
        <w:textAlignment w:val="auto"/>
        <w:rPr>
          <w:rFonts w:hint="eastAsia" w:ascii="宋体" w:hAnsi="宋体" w:eastAsia="等线" w:cs="宋体"/>
          <w:b/>
          <w:snapToGrid/>
          <w:color w:val="auto"/>
          <w:kern w:val="2"/>
          <w:sz w:val="48"/>
          <w:highlight w:val="none"/>
          <w:u w:val="single"/>
          <w:lang w:eastAsia="zh-CN"/>
        </w:rPr>
      </w:pPr>
    </w:p>
    <w:p w14:paraId="10A881D6">
      <w:pPr>
        <w:widowControl w:val="0"/>
        <w:kinsoku/>
        <w:autoSpaceDE/>
        <w:autoSpaceDN/>
        <w:adjustRightInd/>
        <w:snapToGrid/>
        <w:spacing w:line="240" w:lineRule="auto"/>
        <w:ind w:firstLine="0" w:firstLineChars="0"/>
        <w:jc w:val="center"/>
        <w:textAlignment w:val="auto"/>
        <w:rPr>
          <w:rFonts w:hint="eastAsia" w:ascii="宋体" w:hAnsi="宋体" w:eastAsia="等线" w:cs="宋体"/>
          <w:b/>
          <w:snapToGrid/>
          <w:color w:val="auto"/>
          <w:kern w:val="2"/>
          <w:sz w:val="48"/>
          <w:highlight w:val="none"/>
          <w:u w:val="single"/>
          <w:lang w:eastAsia="zh-CN"/>
        </w:rPr>
      </w:pPr>
    </w:p>
    <w:p w14:paraId="2B8999C1">
      <w:pPr>
        <w:widowControl w:val="0"/>
        <w:kinsoku/>
        <w:autoSpaceDE/>
        <w:autoSpaceDN/>
        <w:adjustRightInd/>
        <w:snapToGrid/>
        <w:spacing w:line="240" w:lineRule="auto"/>
        <w:ind w:firstLine="0" w:firstLineChars="0"/>
        <w:jc w:val="center"/>
        <w:textAlignment w:val="auto"/>
        <w:rPr>
          <w:rFonts w:hint="eastAsia" w:ascii="宋体" w:hAnsi="宋体" w:eastAsia="等线" w:cs="宋体"/>
          <w:b/>
          <w:snapToGrid/>
          <w:color w:val="auto"/>
          <w:kern w:val="2"/>
          <w:sz w:val="48"/>
          <w:highlight w:val="none"/>
          <w:u w:val="single"/>
          <w:lang w:eastAsia="zh-CN"/>
        </w:rPr>
      </w:pPr>
    </w:p>
    <w:p w14:paraId="58DC3EA1">
      <w:pPr>
        <w:widowControl w:val="0"/>
        <w:kinsoku/>
        <w:autoSpaceDE/>
        <w:autoSpaceDN/>
        <w:adjustRightInd/>
        <w:snapToGrid/>
        <w:spacing w:line="240" w:lineRule="auto"/>
        <w:ind w:firstLine="0" w:firstLineChars="0"/>
        <w:jc w:val="center"/>
        <w:textAlignment w:val="auto"/>
        <w:rPr>
          <w:rFonts w:hint="eastAsia" w:ascii="宋体" w:hAnsi="宋体" w:eastAsia="等线" w:cs="宋体"/>
          <w:b/>
          <w:snapToGrid/>
          <w:color w:val="auto"/>
          <w:kern w:val="2"/>
          <w:sz w:val="48"/>
          <w:highlight w:val="none"/>
          <w:lang w:eastAsia="zh-CN"/>
        </w:rPr>
      </w:pPr>
      <w:r>
        <w:rPr>
          <w:rFonts w:hint="eastAsia" w:ascii="宋体" w:hAnsi="宋体" w:eastAsia="等线" w:cs="宋体"/>
          <w:b/>
          <w:snapToGrid/>
          <w:color w:val="auto"/>
          <w:kern w:val="2"/>
          <w:sz w:val="48"/>
          <w:highlight w:val="none"/>
          <w:u w:val="single"/>
          <w:lang w:eastAsia="zh-CN"/>
        </w:rPr>
        <w:t xml:space="preserve">                  </w:t>
      </w:r>
      <w:r>
        <w:rPr>
          <w:rFonts w:hint="eastAsia" w:ascii="宋体" w:hAnsi="宋体" w:eastAsia="等线" w:cs="宋体"/>
          <w:b/>
          <w:snapToGrid/>
          <w:color w:val="auto"/>
          <w:kern w:val="2"/>
          <w:sz w:val="48"/>
          <w:highlight w:val="none"/>
          <w:lang w:eastAsia="zh-CN"/>
        </w:rPr>
        <w:t>项目</w:t>
      </w:r>
    </w:p>
    <w:p w14:paraId="145B8533">
      <w:pPr>
        <w:widowControl w:val="0"/>
        <w:kinsoku/>
        <w:autoSpaceDE/>
        <w:autoSpaceDN/>
        <w:adjustRightInd/>
        <w:snapToGrid/>
        <w:spacing w:line="240" w:lineRule="auto"/>
        <w:ind w:firstLine="0" w:firstLineChars="0"/>
        <w:jc w:val="both"/>
        <w:textAlignment w:val="auto"/>
        <w:rPr>
          <w:rFonts w:hint="eastAsia" w:ascii="宋体" w:hAnsi="宋体" w:eastAsia="等线" w:cs="宋体"/>
          <w:b/>
          <w:snapToGrid/>
          <w:color w:val="auto"/>
          <w:kern w:val="2"/>
          <w:sz w:val="72"/>
          <w:highlight w:val="none"/>
          <w:lang w:eastAsia="zh-CN"/>
        </w:rPr>
      </w:pPr>
    </w:p>
    <w:p w14:paraId="1611BFC9">
      <w:pPr>
        <w:widowControl w:val="0"/>
        <w:kinsoku/>
        <w:autoSpaceDE/>
        <w:autoSpaceDN/>
        <w:adjustRightInd/>
        <w:snapToGrid/>
        <w:spacing w:line="240" w:lineRule="auto"/>
        <w:ind w:firstLine="0" w:firstLineChars="0"/>
        <w:jc w:val="center"/>
        <w:textAlignment w:val="auto"/>
        <w:rPr>
          <w:rFonts w:hint="eastAsia" w:ascii="宋体" w:hAnsi="宋体" w:eastAsia="等线" w:cs="宋体"/>
          <w:b/>
          <w:snapToGrid/>
          <w:color w:val="auto"/>
          <w:kern w:val="2"/>
          <w:sz w:val="72"/>
          <w:highlight w:val="none"/>
          <w:lang w:eastAsia="zh-CN"/>
        </w:rPr>
      </w:pPr>
      <w:r>
        <w:rPr>
          <w:rFonts w:hint="eastAsia" w:ascii="宋体" w:hAnsi="宋体" w:eastAsia="等线" w:cs="宋体"/>
          <w:b/>
          <w:snapToGrid/>
          <w:color w:val="auto"/>
          <w:kern w:val="2"/>
          <w:sz w:val="72"/>
          <w:highlight w:val="none"/>
          <w:lang w:eastAsia="zh-CN"/>
        </w:rPr>
        <w:t>投标文件</w:t>
      </w:r>
    </w:p>
    <w:p w14:paraId="41F735B8">
      <w:pPr>
        <w:widowControl w:val="0"/>
        <w:kinsoku/>
        <w:autoSpaceDE/>
        <w:autoSpaceDN/>
        <w:adjustRightInd/>
        <w:snapToGrid/>
        <w:spacing w:line="240" w:lineRule="auto"/>
        <w:ind w:firstLine="0" w:firstLineChars="0"/>
        <w:jc w:val="center"/>
        <w:textAlignment w:val="auto"/>
        <w:rPr>
          <w:rFonts w:hint="eastAsia" w:ascii="宋体" w:hAnsi="宋体" w:eastAsia="等线" w:cs="宋体"/>
          <w:b/>
          <w:snapToGrid/>
          <w:color w:val="auto"/>
          <w:kern w:val="2"/>
          <w:sz w:val="72"/>
          <w:highlight w:val="none"/>
          <w:lang w:eastAsia="zh-CN"/>
        </w:rPr>
      </w:pPr>
    </w:p>
    <w:p w14:paraId="43D4BA6C">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28"/>
          <w:highlight w:val="none"/>
          <w:lang w:eastAsia="zh-CN"/>
        </w:rPr>
        <w:t>采购编号</w:t>
      </w:r>
      <w:r>
        <w:rPr>
          <w:rFonts w:hint="eastAsia" w:ascii="宋体" w:hAnsi="宋体" w:eastAsia="等线" w:cs="宋体"/>
          <w:b/>
          <w:snapToGrid/>
          <w:color w:val="auto"/>
          <w:kern w:val="2"/>
          <w:sz w:val="30"/>
          <w:highlight w:val="none"/>
          <w:lang w:eastAsia="zh-CN"/>
        </w:rPr>
        <w:t>：</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p>
    <w:p w14:paraId="53008E43">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28"/>
          <w:highlight w:val="none"/>
          <w:lang w:eastAsia="zh-CN"/>
        </w:rPr>
      </w:pPr>
    </w:p>
    <w:p w14:paraId="575E6FB0">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28"/>
          <w:highlight w:val="none"/>
          <w:lang w:eastAsia="zh-CN"/>
        </w:rPr>
        <w:t>项目</w:t>
      </w:r>
      <w:r>
        <w:rPr>
          <w:rFonts w:hint="eastAsia" w:ascii="宋体" w:hAnsi="宋体" w:eastAsia="等线" w:cs="宋体"/>
          <w:b/>
          <w:snapToGrid/>
          <w:color w:val="auto"/>
          <w:kern w:val="2"/>
          <w:sz w:val="30"/>
          <w:highlight w:val="none"/>
          <w:lang w:eastAsia="zh-CN"/>
        </w:rPr>
        <w:t>名称：</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w:t>
      </w:r>
    </w:p>
    <w:p w14:paraId="5CEF9A7D">
      <w:pPr>
        <w:widowControl w:val="0"/>
        <w:kinsoku/>
        <w:autoSpaceDE/>
        <w:autoSpaceDN/>
        <w:adjustRightInd/>
        <w:spacing w:line="240" w:lineRule="auto"/>
        <w:ind w:firstLine="0" w:firstLineChars="0"/>
        <w:jc w:val="both"/>
        <w:textAlignment w:val="auto"/>
        <w:rPr>
          <w:rFonts w:hint="eastAsia" w:ascii="宋体" w:hAnsi="宋体" w:eastAsia="等线" w:cs="宋体"/>
          <w:b/>
          <w:bCs/>
          <w:snapToGrid/>
          <w:color w:val="auto"/>
          <w:kern w:val="2"/>
          <w:sz w:val="30"/>
          <w:szCs w:val="30"/>
          <w:highlight w:val="none"/>
          <w:u w:val="single"/>
          <w:lang w:eastAsia="zh-CN"/>
        </w:rPr>
      </w:pPr>
    </w:p>
    <w:p w14:paraId="6F06884C">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szCs w:val="30"/>
          <w:highlight w:val="none"/>
          <w:lang w:eastAsia="zh-CN"/>
        </w:rPr>
      </w:pP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年</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月</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日</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时</w:t>
      </w:r>
      <w:r>
        <w:rPr>
          <w:rFonts w:hint="eastAsia" w:ascii="宋体" w:hAnsi="宋体" w:eastAsia="等线" w:cs="宋体"/>
          <w:b/>
          <w:bCs/>
          <w:snapToGrid/>
          <w:color w:val="auto"/>
          <w:kern w:val="2"/>
          <w:sz w:val="30"/>
          <w:szCs w:val="30"/>
          <w:highlight w:val="none"/>
          <w:u w:val="single"/>
          <w:lang w:eastAsia="zh-CN"/>
        </w:rPr>
        <w:t xml:space="preserve">     </w:t>
      </w:r>
      <w:r>
        <w:rPr>
          <w:rFonts w:hint="eastAsia" w:ascii="宋体" w:hAnsi="宋体" w:eastAsia="等线" w:cs="宋体"/>
          <w:b/>
          <w:bCs/>
          <w:snapToGrid/>
          <w:color w:val="auto"/>
          <w:kern w:val="2"/>
          <w:sz w:val="30"/>
          <w:szCs w:val="30"/>
          <w:highlight w:val="none"/>
          <w:lang w:eastAsia="zh-CN"/>
        </w:rPr>
        <w:t>分</w:t>
      </w:r>
      <w:r>
        <w:rPr>
          <w:rFonts w:hint="eastAsia" w:ascii="宋体" w:hAnsi="宋体" w:eastAsia="等线" w:cs="宋体"/>
          <w:snapToGrid/>
          <w:color w:val="auto"/>
          <w:kern w:val="2"/>
          <w:sz w:val="30"/>
          <w:szCs w:val="30"/>
          <w:highlight w:val="none"/>
          <w:lang w:eastAsia="zh-CN"/>
        </w:rPr>
        <w:t>开标，此时间以前不得开封；</w:t>
      </w:r>
    </w:p>
    <w:p w14:paraId="68A7B21C">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highlight w:val="none"/>
          <w:lang w:eastAsia="zh-CN"/>
        </w:rPr>
      </w:pPr>
    </w:p>
    <w:p w14:paraId="0468C899">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highlight w:val="none"/>
          <w:lang w:eastAsia="zh-CN"/>
        </w:rPr>
      </w:pPr>
    </w:p>
    <w:p w14:paraId="42E442B0">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highlight w:val="none"/>
          <w:lang w:eastAsia="zh-CN"/>
        </w:rPr>
      </w:pPr>
    </w:p>
    <w:p w14:paraId="49DF411D">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highlight w:val="none"/>
          <w:lang w:eastAsia="zh-CN"/>
        </w:rPr>
      </w:pPr>
    </w:p>
    <w:p w14:paraId="14D1D3F3">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30"/>
          <w:highlight w:val="none"/>
          <w:lang w:eastAsia="zh-CN"/>
        </w:rPr>
        <w:t>供应商：</w:t>
      </w:r>
      <w:r>
        <w:rPr>
          <w:rFonts w:hint="eastAsia" w:ascii="宋体" w:hAnsi="宋体" w:eastAsia="等线" w:cs="宋体"/>
          <w:b/>
          <w:snapToGrid/>
          <w:color w:val="auto"/>
          <w:kern w:val="2"/>
          <w:sz w:val="30"/>
          <w:highlight w:val="none"/>
          <w:u w:val="single"/>
          <w:lang w:eastAsia="zh-CN"/>
        </w:rPr>
        <w:t xml:space="preserve">                                     （盖公章）</w:t>
      </w:r>
    </w:p>
    <w:p w14:paraId="50BCBFA8">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highlight w:val="none"/>
          <w:lang w:eastAsia="zh-CN"/>
        </w:rPr>
      </w:pPr>
      <w:r>
        <w:rPr>
          <w:rFonts w:hint="eastAsia" w:ascii="宋体" w:hAnsi="宋体" w:eastAsia="等线" w:cs="宋体"/>
          <w:b/>
          <w:snapToGrid/>
          <w:color w:val="auto"/>
          <w:kern w:val="2"/>
          <w:sz w:val="30"/>
          <w:highlight w:val="none"/>
          <w:lang w:eastAsia="zh-CN"/>
        </w:rPr>
        <w:t>法定代表人或</w:t>
      </w:r>
    </w:p>
    <w:p w14:paraId="74117A94">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highlight w:val="none"/>
          <w:u w:val="single"/>
          <w:lang w:eastAsia="zh-CN"/>
        </w:rPr>
      </w:pPr>
      <w:r>
        <w:rPr>
          <w:rFonts w:hint="eastAsia" w:ascii="宋体" w:hAnsi="宋体" w:eastAsia="等线" w:cs="宋体"/>
          <w:b/>
          <w:snapToGrid/>
          <w:color w:val="auto"/>
          <w:kern w:val="2"/>
          <w:sz w:val="30"/>
          <w:highlight w:val="none"/>
          <w:lang w:eastAsia="zh-CN"/>
        </w:rPr>
        <w:t>其委托代理人：</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u w:val="single"/>
          <w:lang w:eastAsia="zh-CN"/>
        </w:rPr>
        <w:tab/>
      </w:r>
      <w:r>
        <w:rPr>
          <w:rFonts w:hint="eastAsia" w:ascii="宋体" w:hAnsi="宋体" w:eastAsia="等线" w:cs="宋体"/>
          <w:b/>
          <w:snapToGrid/>
          <w:color w:val="auto"/>
          <w:kern w:val="2"/>
          <w:sz w:val="30"/>
          <w:highlight w:val="none"/>
          <w:u w:val="single"/>
          <w:lang w:eastAsia="zh-CN"/>
        </w:rPr>
        <w:t xml:space="preserve">                （签字或盖章）</w:t>
      </w:r>
    </w:p>
    <w:p w14:paraId="5D9864D8">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highlight w:val="none"/>
          <w:lang w:eastAsia="zh-CN"/>
        </w:rPr>
      </w:pPr>
    </w:p>
    <w:p w14:paraId="3A618DA8">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highlight w:val="none"/>
          <w:lang w:eastAsia="zh-CN"/>
        </w:rPr>
      </w:pPr>
    </w:p>
    <w:p w14:paraId="4B84420B">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highlight w:val="none"/>
          <w:lang w:eastAsia="zh-CN"/>
        </w:rPr>
      </w:pPr>
    </w:p>
    <w:p w14:paraId="2BE67BEF">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highlight w:val="none"/>
          <w:lang w:eastAsia="zh-CN"/>
        </w:rPr>
      </w:pPr>
    </w:p>
    <w:p w14:paraId="442D54CB">
      <w:pPr>
        <w:widowControl w:val="0"/>
        <w:kinsoku/>
        <w:autoSpaceDE/>
        <w:autoSpaceDN/>
        <w:adjustRightInd/>
        <w:spacing w:line="240" w:lineRule="auto"/>
        <w:ind w:firstLine="0" w:firstLineChars="0"/>
        <w:jc w:val="both"/>
        <w:textAlignment w:val="auto"/>
        <w:rPr>
          <w:rFonts w:hint="eastAsia" w:ascii="宋体" w:hAnsi="宋体" w:eastAsia="等线" w:cs="宋体"/>
          <w:b/>
          <w:snapToGrid/>
          <w:color w:val="auto"/>
          <w:kern w:val="2"/>
          <w:sz w:val="30"/>
          <w:highlight w:val="none"/>
          <w:lang w:eastAsia="zh-CN"/>
        </w:rPr>
      </w:pPr>
      <w:r>
        <w:rPr>
          <w:rFonts w:hint="eastAsia" w:ascii="宋体" w:hAnsi="宋体" w:eastAsia="等线" w:cs="宋体"/>
          <w:b/>
          <w:snapToGrid/>
          <w:color w:val="auto"/>
          <w:kern w:val="2"/>
          <w:sz w:val="30"/>
          <w:highlight w:val="none"/>
          <w:lang w:eastAsia="zh-CN"/>
        </w:rPr>
        <w:t>日  期：</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年</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 xml:space="preserve"> 月</w:t>
      </w:r>
      <w:r>
        <w:rPr>
          <w:rFonts w:hint="eastAsia" w:ascii="宋体" w:hAnsi="宋体" w:eastAsia="等线" w:cs="宋体"/>
          <w:b/>
          <w:snapToGrid/>
          <w:color w:val="auto"/>
          <w:kern w:val="2"/>
          <w:sz w:val="30"/>
          <w:highlight w:val="none"/>
          <w:u w:val="single"/>
          <w:lang w:eastAsia="zh-CN"/>
        </w:rPr>
        <w:t xml:space="preserve">           </w:t>
      </w:r>
      <w:r>
        <w:rPr>
          <w:rFonts w:hint="eastAsia" w:ascii="宋体" w:hAnsi="宋体" w:eastAsia="等线" w:cs="宋体"/>
          <w:b/>
          <w:snapToGrid/>
          <w:color w:val="auto"/>
          <w:kern w:val="2"/>
          <w:sz w:val="30"/>
          <w:highlight w:val="none"/>
          <w:lang w:eastAsia="zh-CN"/>
        </w:rPr>
        <w:t>日</w:t>
      </w:r>
    </w:p>
    <w:p w14:paraId="1A1AC8D7">
      <w:pPr>
        <w:widowControl w:val="0"/>
        <w:kinsoku/>
        <w:autoSpaceDE/>
        <w:autoSpaceDN/>
        <w:adjustRightInd/>
        <w:snapToGrid/>
        <w:spacing w:line="240" w:lineRule="auto"/>
        <w:ind w:firstLine="0" w:firstLineChars="0"/>
        <w:jc w:val="both"/>
        <w:textAlignment w:val="auto"/>
        <w:rPr>
          <w:rFonts w:hint="eastAsia" w:ascii="等线" w:hAnsi="等线" w:eastAsia="等线" w:cs="Times New Roman"/>
          <w:snapToGrid/>
          <w:color w:val="auto"/>
          <w:kern w:val="2"/>
          <w:sz w:val="21"/>
          <w:highlight w:val="none"/>
          <w:lang w:eastAsia="zh-CN"/>
        </w:rPr>
      </w:pPr>
    </w:p>
    <w:p w14:paraId="10979276">
      <w:pPr>
        <w:widowControl w:val="0"/>
        <w:kinsoku/>
        <w:autoSpaceDE/>
        <w:autoSpaceDN/>
        <w:adjustRightInd/>
        <w:snapToGrid/>
        <w:spacing w:line="240" w:lineRule="auto"/>
        <w:ind w:firstLine="0" w:firstLineChars="0"/>
        <w:jc w:val="both"/>
        <w:textAlignment w:val="auto"/>
        <w:rPr>
          <w:rFonts w:hint="eastAsia" w:ascii="等线" w:hAnsi="等线" w:eastAsia="等线" w:cs="Times New Roman"/>
          <w:snapToGrid/>
          <w:color w:val="auto"/>
          <w:kern w:val="2"/>
          <w:sz w:val="21"/>
          <w:highlight w:val="none"/>
          <w:lang w:eastAsia="zh-CN"/>
        </w:rPr>
      </w:pPr>
    </w:p>
    <w:p w14:paraId="21DA6EBE">
      <w:pPr>
        <w:widowControl w:val="0"/>
        <w:kinsoku/>
        <w:autoSpaceDE/>
        <w:autoSpaceDN/>
        <w:adjustRightInd/>
        <w:snapToGrid/>
        <w:spacing w:line="240" w:lineRule="auto"/>
        <w:ind w:firstLine="0" w:firstLineChars="0"/>
        <w:jc w:val="both"/>
        <w:textAlignment w:val="auto"/>
        <w:rPr>
          <w:rFonts w:hint="eastAsia" w:ascii="等线" w:hAnsi="等线" w:eastAsia="等线" w:cs="Times New Roman"/>
          <w:snapToGrid/>
          <w:color w:val="auto"/>
          <w:kern w:val="2"/>
          <w:sz w:val="21"/>
          <w:highlight w:val="none"/>
          <w:lang w:eastAsia="zh-CN"/>
        </w:rPr>
      </w:pPr>
    </w:p>
    <w:p w14:paraId="53D73980">
      <w:pPr>
        <w:widowControl w:val="0"/>
        <w:kinsoku/>
        <w:autoSpaceDE/>
        <w:autoSpaceDN/>
        <w:adjustRightInd/>
        <w:snapToGrid/>
        <w:spacing w:line="240" w:lineRule="auto"/>
        <w:ind w:firstLine="0" w:firstLineChars="0"/>
        <w:jc w:val="both"/>
        <w:textAlignment w:val="auto"/>
        <w:rPr>
          <w:rFonts w:hint="eastAsia" w:ascii="等线" w:hAnsi="等线" w:eastAsia="等线" w:cs="Times New Roman"/>
          <w:snapToGrid/>
          <w:color w:val="auto"/>
          <w:kern w:val="2"/>
          <w:sz w:val="21"/>
          <w:highlight w:val="none"/>
          <w:lang w:eastAsia="zh-CN"/>
        </w:rPr>
      </w:pPr>
    </w:p>
    <w:p w14:paraId="02C5D279">
      <w:pPr>
        <w:kinsoku/>
        <w:autoSpaceDE/>
        <w:autoSpaceDN/>
        <w:adjustRightInd/>
        <w:snapToGrid/>
        <w:spacing w:line="240" w:lineRule="auto"/>
        <w:ind w:firstLine="0" w:firstLineChars="0"/>
        <w:textAlignment w:val="auto"/>
        <w:rPr>
          <w:rFonts w:hint="eastAsia" w:ascii="宋体" w:hAnsi="宋体" w:cs="Times New Roman"/>
          <w:b/>
          <w:bCs/>
          <w:snapToGrid/>
          <w:color w:val="auto"/>
          <w:kern w:val="2"/>
          <w:sz w:val="30"/>
          <w:szCs w:val="30"/>
          <w:highlight w:val="none"/>
          <w:lang w:eastAsia="zh-CN"/>
        </w:rPr>
      </w:pPr>
      <w:r>
        <w:rPr>
          <w:rFonts w:ascii="宋体" w:hAnsi="宋体" w:cs="Times New Roman"/>
          <w:b/>
          <w:bCs/>
          <w:snapToGrid/>
          <w:color w:val="auto"/>
          <w:kern w:val="2"/>
          <w:sz w:val="30"/>
          <w:szCs w:val="30"/>
          <w:highlight w:val="none"/>
          <w:lang w:eastAsia="zh-CN"/>
        </w:rPr>
        <w:br w:type="page"/>
      </w:r>
      <w:r>
        <w:rPr>
          <w:rFonts w:hint="eastAsia" w:ascii="宋体" w:hAnsi="宋体" w:cs="Times New Roman"/>
          <w:b/>
          <w:bCs/>
          <w:snapToGrid/>
          <w:color w:val="auto"/>
          <w:kern w:val="2"/>
          <w:sz w:val="30"/>
          <w:szCs w:val="30"/>
          <w:highlight w:val="none"/>
          <w:lang w:eastAsia="zh-CN"/>
        </w:rPr>
        <w:t>（一）投标函（格式）：</w:t>
      </w:r>
    </w:p>
    <w:p w14:paraId="7A281FCE">
      <w:pPr>
        <w:widowControl w:val="0"/>
        <w:kinsoku/>
        <w:autoSpaceDE/>
        <w:autoSpaceDN/>
        <w:adjustRightInd/>
        <w:snapToGrid/>
        <w:spacing w:after="240" w:line="240" w:lineRule="auto"/>
        <w:ind w:firstLine="0" w:firstLineChars="0"/>
        <w:jc w:val="center"/>
        <w:textAlignment w:val="auto"/>
        <w:rPr>
          <w:rFonts w:hint="eastAsia"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投标函</w:t>
      </w:r>
    </w:p>
    <w:p w14:paraId="70591659">
      <w:pPr>
        <w:kinsoku/>
        <w:topLinePunct/>
        <w:autoSpaceDE/>
        <w:autoSpaceDN/>
        <w:adjustRightInd/>
        <w:snapToGrid/>
        <w:spacing w:before="4"/>
        <w:ind w:firstLine="0" w:firstLineChars="0"/>
        <w:jc w:val="both"/>
        <w:textAlignment w:val="auto"/>
        <w:rPr>
          <w:rFonts w:hint="eastAsia"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致：无锡学院</w:t>
      </w:r>
    </w:p>
    <w:p w14:paraId="24BB567C">
      <w:pPr>
        <w:widowControl w:val="0"/>
        <w:kinsoku/>
        <w:autoSpaceDE/>
        <w:autoSpaceDN/>
        <w:adjustRightInd/>
        <w:snapToGrid/>
        <w:ind w:firstLine="480"/>
        <w:jc w:val="both"/>
        <w:textAlignment w:val="auto"/>
        <w:rPr>
          <w:rFonts w:hint="eastAsia"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一、根据已收到的采购编号为</w:t>
      </w:r>
      <w:r>
        <w:rPr>
          <w:rFonts w:hint="eastAsia" w:ascii="宋体" w:hAnsi="宋体" w:cs="宋体"/>
          <w:snapToGrid/>
          <w:color w:val="auto"/>
          <w:kern w:val="2"/>
          <w:szCs w:val="28"/>
          <w:highlight w:val="none"/>
          <w:u w:val="single"/>
          <w:lang w:eastAsia="zh-CN"/>
        </w:rPr>
        <w:t xml:space="preserve">             </w:t>
      </w:r>
      <w:r>
        <w:rPr>
          <w:rFonts w:hint="eastAsia" w:ascii="宋体" w:hAnsi="宋体" w:cs="宋体"/>
          <w:snapToGrid/>
          <w:color w:val="auto"/>
          <w:kern w:val="2"/>
          <w:szCs w:val="28"/>
          <w:highlight w:val="none"/>
          <w:lang w:eastAsia="zh-CN"/>
        </w:rPr>
        <w:t>的</w:t>
      </w:r>
      <w:r>
        <w:rPr>
          <w:rFonts w:hint="eastAsia" w:ascii="宋体" w:hAnsi="宋体" w:cs="宋体"/>
          <w:snapToGrid/>
          <w:color w:val="auto"/>
          <w:kern w:val="2"/>
          <w:szCs w:val="28"/>
          <w:highlight w:val="none"/>
          <w:u w:val="single"/>
          <w:lang w:eastAsia="zh-CN"/>
        </w:rPr>
        <w:t xml:space="preserve">      （项目名称 ）   </w:t>
      </w:r>
      <w:r>
        <w:rPr>
          <w:rFonts w:hint="eastAsia" w:ascii="宋体" w:hAnsi="宋体" w:cs="宋体"/>
          <w:snapToGrid/>
          <w:color w:val="auto"/>
          <w:kern w:val="2"/>
          <w:szCs w:val="28"/>
          <w:highlight w:val="none"/>
          <w:lang w:eastAsia="zh-CN"/>
        </w:rPr>
        <w:t>的招标文件，遵照国家法律法规和规章的有关规定，我方经过踏勘现场和对招标文件等所有文件的研究后，我方愿以大写金额：</w:t>
      </w:r>
      <w:r>
        <w:rPr>
          <w:rFonts w:hint="eastAsia" w:ascii="宋体" w:hAnsi="宋体" w:cs="宋体"/>
          <w:snapToGrid/>
          <w:color w:val="auto"/>
          <w:kern w:val="2"/>
          <w:szCs w:val="28"/>
          <w:highlight w:val="none"/>
          <w:u w:val="single"/>
          <w:lang w:eastAsia="zh-CN"/>
        </w:rPr>
        <w:t xml:space="preserve">        </w:t>
      </w:r>
      <w:r>
        <w:rPr>
          <w:rFonts w:hint="eastAsia" w:ascii="宋体" w:hAnsi="宋体" w:cs="宋体"/>
          <w:snapToGrid/>
          <w:color w:val="auto"/>
          <w:kern w:val="2"/>
          <w:szCs w:val="28"/>
          <w:highlight w:val="none"/>
          <w:lang w:eastAsia="zh-CN"/>
        </w:rPr>
        <w:t>，小写金额：</w:t>
      </w:r>
      <w:r>
        <w:rPr>
          <w:rFonts w:hint="eastAsia" w:ascii="宋体" w:hAnsi="宋体" w:cs="宋体"/>
          <w:snapToGrid/>
          <w:color w:val="auto"/>
          <w:kern w:val="2"/>
          <w:szCs w:val="28"/>
          <w:highlight w:val="none"/>
          <w:u w:val="single"/>
          <w:lang w:eastAsia="zh-CN"/>
        </w:rPr>
        <w:t xml:space="preserve">￥       </w:t>
      </w:r>
      <w:r>
        <w:rPr>
          <w:rFonts w:hint="eastAsia" w:ascii="宋体" w:hAnsi="宋体" w:cs="宋体"/>
          <w:snapToGrid/>
          <w:color w:val="auto"/>
          <w:kern w:val="2"/>
          <w:szCs w:val="28"/>
          <w:highlight w:val="none"/>
          <w:lang w:eastAsia="zh-CN"/>
        </w:rPr>
        <w:t>的价格，按招标文件中的要求承包本项目。</w:t>
      </w:r>
    </w:p>
    <w:p w14:paraId="41F19A27">
      <w:pPr>
        <w:widowControl w:val="0"/>
        <w:tabs>
          <w:tab w:val="left" w:pos="315"/>
          <w:tab w:val="left" w:pos="525"/>
          <w:tab w:val="left" w:pos="945"/>
        </w:tabs>
        <w:kinsoku/>
        <w:autoSpaceDE/>
        <w:autoSpaceDN/>
        <w:adjustRightInd/>
        <w:snapToGrid/>
        <w:ind w:firstLine="480"/>
        <w:jc w:val="both"/>
        <w:textAlignment w:val="auto"/>
        <w:rPr>
          <w:rFonts w:ascii="Calibri" w:hAnsi="Calibri" w:cs="Times New Roman"/>
          <w:bCs/>
          <w:snapToGrid/>
          <w:color w:val="auto"/>
          <w:kern w:val="2"/>
          <w:szCs w:val="24"/>
          <w:highlight w:val="none"/>
          <w:lang w:eastAsia="zh-CN"/>
        </w:rPr>
      </w:pPr>
      <w:r>
        <w:rPr>
          <w:rFonts w:hint="eastAsia" w:ascii="宋体" w:hAnsi="宋体" w:cs="宋体"/>
          <w:snapToGrid/>
          <w:color w:val="auto"/>
          <w:kern w:val="2"/>
          <w:szCs w:val="28"/>
          <w:highlight w:val="none"/>
          <w:lang w:eastAsia="zh-CN"/>
        </w:rPr>
        <w:t>二、我们愿意提供江苏智汇锡建工程项目管理有限公司在招标文件中要求的文件、资料。</w:t>
      </w:r>
    </w:p>
    <w:p w14:paraId="6CB3B277">
      <w:pPr>
        <w:widowControl w:val="0"/>
        <w:tabs>
          <w:tab w:val="left" w:pos="525"/>
          <w:tab w:val="left" w:pos="552"/>
          <w:tab w:val="left" w:pos="630"/>
          <w:tab w:val="left" w:pos="945"/>
        </w:tabs>
        <w:kinsoku/>
        <w:autoSpaceDE/>
        <w:autoSpaceDN/>
        <w:adjustRightInd/>
        <w:snapToGrid/>
        <w:ind w:firstLine="480"/>
        <w:jc w:val="both"/>
        <w:textAlignment w:val="auto"/>
        <w:rPr>
          <w:rFonts w:hint="eastAsia"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三、我们同意按照招标文件中的规定，本</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8"/>
          <w:highlight w:val="none"/>
          <w:lang w:eastAsia="zh-CN"/>
        </w:rPr>
        <w:t>文件投标的有效期限为开标之日起90天。</w:t>
      </w:r>
    </w:p>
    <w:p w14:paraId="44D27970">
      <w:pPr>
        <w:widowControl w:val="0"/>
        <w:tabs>
          <w:tab w:val="left" w:pos="525"/>
          <w:tab w:val="left" w:pos="552"/>
          <w:tab w:val="left" w:pos="630"/>
          <w:tab w:val="left" w:pos="945"/>
        </w:tabs>
        <w:kinsoku/>
        <w:autoSpaceDE/>
        <w:autoSpaceDN/>
        <w:adjustRightInd/>
        <w:snapToGrid/>
        <w:ind w:firstLine="480"/>
        <w:jc w:val="both"/>
        <w:textAlignment w:val="auto"/>
        <w:rPr>
          <w:rFonts w:hint="eastAsia"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四、我方同意按招标文件中的规定期限内完成全部工作。</w:t>
      </w:r>
    </w:p>
    <w:p w14:paraId="5989A16A">
      <w:pPr>
        <w:widowControl w:val="0"/>
        <w:tabs>
          <w:tab w:val="left" w:pos="525"/>
          <w:tab w:val="left" w:pos="552"/>
          <w:tab w:val="left" w:pos="945"/>
        </w:tabs>
        <w:kinsoku/>
        <w:autoSpaceDE/>
        <w:autoSpaceDN/>
        <w:adjustRightInd/>
        <w:snapToGrid/>
        <w:ind w:firstLine="480"/>
        <w:jc w:val="both"/>
        <w:textAlignment w:val="auto"/>
        <w:rPr>
          <w:rFonts w:hint="eastAsia"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五、如果我们的</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8"/>
          <w:highlight w:val="none"/>
          <w:lang w:eastAsia="zh-CN"/>
        </w:rPr>
        <w:t>文件被接受，我们将履行招标文件中规定的每一项要求，按期、按质、按量，完成任务。</w:t>
      </w:r>
    </w:p>
    <w:p w14:paraId="100256A6">
      <w:pPr>
        <w:widowControl w:val="0"/>
        <w:tabs>
          <w:tab w:val="left" w:pos="525"/>
          <w:tab w:val="left" w:pos="552"/>
          <w:tab w:val="left" w:pos="945"/>
        </w:tabs>
        <w:kinsoku/>
        <w:autoSpaceDE/>
        <w:autoSpaceDN/>
        <w:adjustRightInd/>
        <w:snapToGrid/>
        <w:ind w:firstLine="480"/>
        <w:jc w:val="both"/>
        <w:textAlignment w:val="auto"/>
        <w:rPr>
          <w:rFonts w:hint="eastAsia"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六、我们认为你们有权决定中标人。</w:t>
      </w:r>
    </w:p>
    <w:p w14:paraId="44C2CA70">
      <w:pPr>
        <w:widowControl w:val="0"/>
        <w:tabs>
          <w:tab w:val="left" w:pos="525"/>
          <w:tab w:val="left" w:pos="552"/>
          <w:tab w:val="left" w:pos="945"/>
        </w:tabs>
        <w:kinsoku/>
        <w:autoSpaceDE/>
        <w:autoSpaceDN/>
        <w:adjustRightInd/>
        <w:snapToGrid/>
        <w:ind w:firstLine="480"/>
        <w:jc w:val="both"/>
        <w:textAlignment w:val="auto"/>
        <w:rPr>
          <w:rFonts w:hint="eastAsia"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七、我方愿意遵守《中华人民共和国政府采购法》，并按照《中华人民共和国民法典》和合同条款履行自己的全部责任。在合同履行过程中，双方如有争议，同意双方协调解决，并按相关法规和有关文件规定处理。</w:t>
      </w:r>
    </w:p>
    <w:p w14:paraId="7FDD0400">
      <w:pPr>
        <w:widowControl w:val="0"/>
        <w:tabs>
          <w:tab w:val="left" w:pos="525"/>
          <w:tab w:val="left" w:pos="552"/>
          <w:tab w:val="left" w:pos="945"/>
        </w:tabs>
        <w:kinsoku/>
        <w:autoSpaceDE/>
        <w:autoSpaceDN/>
        <w:adjustRightInd/>
        <w:snapToGrid/>
        <w:ind w:firstLine="480"/>
        <w:jc w:val="both"/>
        <w:textAlignment w:val="auto"/>
        <w:rPr>
          <w:rFonts w:hint="eastAsia"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八、我们认可并保证遵守招标文件的所有规定，放弃对招标文件提出质疑的权利。</w:t>
      </w:r>
    </w:p>
    <w:p w14:paraId="5CEF619E">
      <w:pPr>
        <w:widowControl w:val="0"/>
        <w:kinsoku/>
        <w:autoSpaceDE/>
        <w:autoSpaceDN/>
        <w:adjustRightInd/>
        <w:snapToGrid/>
        <w:ind w:firstLine="48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九、如果我方被确定为成交人，我方如无不可抗力，又未履行招标文件、</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4"/>
          <w:highlight w:val="none"/>
          <w:lang w:eastAsia="zh-CN"/>
        </w:rPr>
        <w:t>文件合同条款的，一经查实，我方愿意赔偿由此而造成的一切损失，并同意接受按招标文件的相关要求对我方进行的处理。</w:t>
      </w:r>
    </w:p>
    <w:p w14:paraId="6680E0B5">
      <w:pPr>
        <w:widowControl w:val="0"/>
        <w:kinsoku/>
        <w:autoSpaceDE/>
        <w:autoSpaceDN/>
        <w:adjustRightInd/>
        <w:snapToGrid/>
        <w:spacing w:line="400" w:lineRule="exact"/>
        <w:ind w:firstLine="480"/>
        <w:jc w:val="both"/>
        <w:textAlignment w:val="auto"/>
        <w:rPr>
          <w:rFonts w:hint="eastAsia" w:ascii="宋体" w:hAnsi="宋体" w:cs="宋体"/>
          <w:snapToGrid/>
          <w:color w:val="auto"/>
          <w:kern w:val="2"/>
          <w:szCs w:val="28"/>
          <w:highlight w:val="none"/>
          <w:lang w:eastAsia="zh-CN"/>
        </w:rPr>
      </w:pPr>
    </w:p>
    <w:p w14:paraId="793978AF">
      <w:pPr>
        <w:widowControl w:val="0"/>
        <w:kinsoku/>
        <w:autoSpaceDE/>
        <w:autoSpaceDN/>
        <w:adjustRightInd/>
        <w:snapToGrid/>
        <w:spacing w:line="400" w:lineRule="exact"/>
        <w:ind w:firstLine="480"/>
        <w:jc w:val="both"/>
        <w:textAlignment w:val="auto"/>
        <w:rPr>
          <w:rFonts w:hint="eastAsia"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 xml:space="preserve">单位（盖章）：     </w:t>
      </w:r>
    </w:p>
    <w:p w14:paraId="2CD7D839">
      <w:pPr>
        <w:widowControl w:val="0"/>
        <w:kinsoku/>
        <w:autoSpaceDE/>
        <w:autoSpaceDN/>
        <w:adjustRightInd/>
        <w:snapToGrid/>
        <w:spacing w:line="400" w:lineRule="exact"/>
        <w:ind w:firstLine="480"/>
        <w:jc w:val="both"/>
        <w:textAlignment w:val="auto"/>
        <w:rPr>
          <w:rFonts w:hint="eastAsia"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法定代表人或授权委托人签字或盖章：</w:t>
      </w:r>
    </w:p>
    <w:p w14:paraId="6F8EC5EA">
      <w:pPr>
        <w:widowControl w:val="0"/>
        <w:kinsoku/>
        <w:autoSpaceDE/>
        <w:autoSpaceDN/>
        <w:adjustRightInd/>
        <w:snapToGrid/>
        <w:spacing w:line="400" w:lineRule="exact"/>
        <w:ind w:firstLine="480"/>
        <w:jc w:val="both"/>
        <w:textAlignment w:val="auto"/>
        <w:rPr>
          <w:rFonts w:hint="eastAsia"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电话：                              传真：</w:t>
      </w:r>
    </w:p>
    <w:p w14:paraId="534B9F96">
      <w:pPr>
        <w:widowControl w:val="0"/>
        <w:kinsoku/>
        <w:autoSpaceDE/>
        <w:autoSpaceDN/>
        <w:adjustRightInd/>
        <w:snapToGrid/>
        <w:spacing w:line="400" w:lineRule="exact"/>
        <w:ind w:firstLine="480"/>
        <w:jc w:val="both"/>
        <w:textAlignment w:val="auto"/>
        <w:rPr>
          <w:rFonts w:hint="eastAsia"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 xml:space="preserve">地址：                              邮编：                             </w:t>
      </w:r>
    </w:p>
    <w:p w14:paraId="173627D1">
      <w:pPr>
        <w:widowControl w:val="0"/>
        <w:kinsoku/>
        <w:autoSpaceDE/>
        <w:autoSpaceDN/>
        <w:adjustRightInd/>
        <w:snapToGrid/>
        <w:spacing w:line="400" w:lineRule="exact"/>
        <w:ind w:firstLine="480"/>
        <w:jc w:val="both"/>
        <w:textAlignment w:val="auto"/>
        <w:rPr>
          <w:rFonts w:hint="eastAsia" w:ascii="宋体" w:hAnsi="宋体" w:cs="宋体"/>
          <w:b/>
          <w:snapToGrid/>
          <w:color w:val="auto"/>
          <w:kern w:val="2"/>
          <w:sz w:val="30"/>
          <w:szCs w:val="30"/>
          <w:highlight w:val="none"/>
          <w:lang w:eastAsia="zh-CN"/>
        </w:rPr>
      </w:pPr>
      <w:r>
        <w:rPr>
          <w:rFonts w:hint="eastAsia" w:ascii="宋体" w:hAnsi="宋体" w:cs="宋体"/>
          <w:snapToGrid/>
          <w:color w:val="auto"/>
          <w:kern w:val="2"/>
          <w:szCs w:val="28"/>
          <w:highlight w:val="none"/>
          <w:lang w:eastAsia="zh-CN"/>
        </w:rPr>
        <w:t xml:space="preserve">开户名称： </w:t>
      </w:r>
      <w:r>
        <w:rPr>
          <w:rFonts w:ascii="宋体" w:hAnsi="宋体" w:cs="宋体"/>
          <w:snapToGrid/>
          <w:color w:val="auto"/>
          <w:kern w:val="2"/>
          <w:szCs w:val="28"/>
          <w:highlight w:val="none"/>
          <w:lang w:eastAsia="zh-CN"/>
        </w:rPr>
        <w:t xml:space="preserve">                        </w:t>
      </w:r>
      <w:bookmarkStart w:id="30" w:name="校园网系统报价和服务承诺表（格式）"/>
      <w:bookmarkEnd w:id="30"/>
      <w:bookmarkStart w:id="31" w:name="（报价人）法定代表人授权书（格式）"/>
      <w:bookmarkEnd w:id="31"/>
    </w:p>
    <w:p w14:paraId="13A24D1A">
      <w:pPr>
        <w:widowControl w:val="0"/>
        <w:kinsoku/>
        <w:autoSpaceDE/>
        <w:autoSpaceDN/>
        <w:adjustRightInd/>
        <w:snapToGrid/>
        <w:spacing w:line="400" w:lineRule="exact"/>
        <w:ind w:firstLine="480"/>
        <w:jc w:val="both"/>
        <w:textAlignment w:val="auto"/>
        <w:rPr>
          <w:rFonts w:hint="eastAsia" w:ascii="宋体" w:hAnsi="宋体" w:cs="宋体"/>
          <w:snapToGrid/>
          <w:color w:val="auto"/>
          <w:kern w:val="2"/>
          <w:szCs w:val="28"/>
          <w:highlight w:val="none"/>
          <w:lang w:eastAsia="zh-CN"/>
        </w:rPr>
      </w:pPr>
      <w:r>
        <w:rPr>
          <w:rFonts w:hint="eastAsia" w:ascii="宋体" w:hAnsi="宋体" w:cs="宋体"/>
          <w:snapToGrid/>
          <w:color w:val="auto"/>
          <w:kern w:val="2"/>
          <w:szCs w:val="28"/>
          <w:highlight w:val="none"/>
          <w:lang w:eastAsia="zh-CN"/>
        </w:rPr>
        <w:t xml:space="preserve">开户银行：                   </w:t>
      </w:r>
      <w:r>
        <w:rPr>
          <w:rFonts w:ascii="宋体" w:hAnsi="宋体" w:cs="宋体"/>
          <w:snapToGrid/>
          <w:color w:val="auto"/>
          <w:kern w:val="2"/>
          <w:szCs w:val="28"/>
          <w:highlight w:val="none"/>
          <w:lang w:eastAsia="zh-CN"/>
        </w:rPr>
        <w:t xml:space="preserve">      </w:t>
      </w:r>
    </w:p>
    <w:p w14:paraId="54749F8F">
      <w:pPr>
        <w:widowControl w:val="0"/>
        <w:kinsoku/>
        <w:autoSpaceDE/>
        <w:autoSpaceDN/>
        <w:adjustRightInd/>
        <w:snapToGrid/>
        <w:spacing w:line="240" w:lineRule="auto"/>
        <w:ind w:firstLine="240" w:firstLineChars="100"/>
        <w:jc w:val="both"/>
        <w:textAlignment w:val="auto"/>
        <w:rPr>
          <w:rFonts w:hint="eastAsia" w:ascii="等线" w:hAnsi="等线" w:eastAsia="等线"/>
          <w:snapToGrid/>
          <w:color w:val="auto"/>
          <w:kern w:val="2"/>
          <w:sz w:val="21"/>
          <w:highlight w:val="none"/>
          <w:lang w:eastAsia="zh-CN"/>
        </w:rPr>
      </w:pPr>
      <w:r>
        <w:rPr>
          <w:rFonts w:ascii="宋体" w:hAnsi="宋体" w:cs="宋体"/>
          <w:snapToGrid/>
          <w:color w:val="auto"/>
          <w:kern w:val="2"/>
          <w:szCs w:val="28"/>
          <w:highlight w:val="none"/>
          <w:lang w:eastAsia="zh-CN"/>
        </w:rPr>
        <w:t xml:space="preserve">  </w:t>
      </w:r>
      <w:r>
        <w:rPr>
          <w:rFonts w:hint="eastAsia" w:ascii="宋体" w:hAnsi="宋体" w:cs="宋体"/>
          <w:snapToGrid/>
          <w:color w:val="auto"/>
          <w:kern w:val="2"/>
          <w:szCs w:val="28"/>
          <w:highlight w:val="none"/>
          <w:lang w:eastAsia="zh-CN"/>
        </w:rPr>
        <w:t>开户账号：</w:t>
      </w:r>
    </w:p>
    <w:p w14:paraId="191A04DF">
      <w:pPr>
        <w:widowControl w:val="0"/>
        <w:kinsoku/>
        <w:autoSpaceDE/>
        <w:autoSpaceDN/>
        <w:adjustRightInd/>
        <w:snapToGrid/>
        <w:spacing w:line="240" w:lineRule="auto"/>
        <w:ind w:firstLine="0" w:firstLineChars="0"/>
        <w:jc w:val="both"/>
        <w:textAlignment w:val="auto"/>
        <w:rPr>
          <w:rFonts w:hint="eastAsia" w:ascii="宋体" w:hAnsi="宋体"/>
          <w:b/>
          <w:bCs/>
          <w:snapToGrid/>
          <w:color w:val="auto"/>
          <w:kern w:val="2"/>
          <w:sz w:val="30"/>
          <w:szCs w:val="30"/>
          <w:highlight w:val="none"/>
          <w:lang w:eastAsia="zh-CN"/>
        </w:rPr>
      </w:pPr>
    </w:p>
    <w:p w14:paraId="1639A346">
      <w:pPr>
        <w:kinsoku/>
        <w:autoSpaceDE/>
        <w:autoSpaceDN/>
        <w:adjustRightInd/>
        <w:snapToGrid/>
        <w:spacing w:line="240" w:lineRule="auto"/>
        <w:ind w:firstLine="0" w:firstLineChars="0"/>
        <w:textAlignment w:val="auto"/>
        <w:rPr>
          <w:rFonts w:hint="eastAsia" w:ascii="宋体" w:hAnsi="宋体"/>
          <w:b/>
          <w:bCs/>
          <w:snapToGrid/>
          <w:color w:val="auto"/>
          <w:kern w:val="2"/>
          <w:sz w:val="30"/>
          <w:szCs w:val="30"/>
          <w:highlight w:val="none"/>
          <w:lang w:eastAsia="zh-CN"/>
        </w:rPr>
      </w:pPr>
      <w:r>
        <w:rPr>
          <w:rFonts w:ascii="宋体" w:hAnsi="宋体"/>
          <w:b/>
          <w:bCs/>
          <w:snapToGrid/>
          <w:color w:val="auto"/>
          <w:kern w:val="2"/>
          <w:sz w:val="30"/>
          <w:szCs w:val="30"/>
          <w:highlight w:val="none"/>
          <w:lang w:eastAsia="zh-CN"/>
        </w:rPr>
        <w:br w:type="page"/>
      </w:r>
    </w:p>
    <w:p w14:paraId="3C397A1D">
      <w:pPr>
        <w:widowControl w:val="0"/>
        <w:kinsoku/>
        <w:autoSpaceDE/>
        <w:autoSpaceDN/>
        <w:adjustRightInd/>
        <w:snapToGrid/>
        <w:spacing w:line="240" w:lineRule="auto"/>
        <w:ind w:firstLine="0" w:firstLineChars="0"/>
        <w:jc w:val="both"/>
        <w:textAlignment w:val="auto"/>
        <w:rPr>
          <w:rFonts w:hint="eastAsia" w:ascii="宋体" w:hAnsi="宋体"/>
          <w:b/>
          <w:bCs/>
          <w:snapToGrid/>
          <w:color w:val="auto"/>
          <w:kern w:val="2"/>
          <w:szCs w:val="24"/>
          <w:highlight w:val="none"/>
          <w:lang w:eastAsia="zh-CN"/>
        </w:rPr>
      </w:pPr>
      <w:r>
        <w:rPr>
          <w:rFonts w:hint="eastAsia" w:ascii="宋体" w:hAnsi="宋体"/>
          <w:b/>
          <w:bCs/>
          <w:snapToGrid/>
          <w:color w:val="auto"/>
          <w:kern w:val="2"/>
          <w:sz w:val="30"/>
          <w:szCs w:val="30"/>
          <w:highlight w:val="none"/>
          <w:lang w:eastAsia="zh-CN"/>
        </w:rPr>
        <w:t>（二）关于资格的声明函（格式）</w:t>
      </w:r>
    </w:p>
    <w:p w14:paraId="040E8188">
      <w:pPr>
        <w:widowControl w:val="0"/>
        <w:kinsoku/>
        <w:autoSpaceDE/>
        <w:autoSpaceDN/>
        <w:adjustRightInd/>
        <w:snapToGrid/>
        <w:ind w:firstLine="0" w:firstLineChars="0"/>
        <w:jc w:val="center"/>
        <w:textAlignment w:val="auto"/>
        <w:rPr>
          <w:rFonts w:hint="eastAsia" w:ascii="宋体" w:hAnsi="宋体" w:cs="Times New Roman"/>
          <w:b/>
          <w:bCs/>
          <w:snapToGrid/>
          <w:color w:val="auto"/>
          <w:kern w:val="2"/>
          <w:szCs w:val="24"/>
          <w:highlight w:val="none"/>
          <w:lang w:eastAsia="zh-CN"/>
        </w:rPr>
      </w:pPr>
      <w:r>
        <w:rPr>
          <w:rFonts w:hint="eastAsia" w:ascii="宋体" w:hAnsi="宋体"/>
          <w:b/>
          <w:bCs/>
          <w:snapToGrid/>
          <w:color w:val="auto"/>
          <w:kern w:val="2"/>
          <w:szCs w:val="24"/>
          <w:highlight w:val="none"/>
          <w:lang w:eastAsia="zh-CN"/>
        </w:rPr>
        <w:t>关于资格的声明函</w:t>
      </w:r>
    </w:p>
    <w:p w14:paraId="3B8BED76">
      <w:pPr>
        <w:widowControl w:val="0"/>
        <w:kinsoku/>
        <w:autoSpaceDE/>
        <w:autoSpaceDN/>
        <w:adjustRightInd/>
        <w:snapToGrid/>
        <w:ind w:firstLine="0" w:firstLineChars="0"/>
        <w:jc w:val="center"/>
        <w:textAlignment w:val="auto"/>
        <w:rPr>
          <w:rFonts w:hint="eastAsia" w:ascii="宋体" w:hAnsi="宋体" w:cs="Times New Roman"/>
          <w:bCs/>
          <w:snapToGrid/>
          <w:color w:val="auto"/>
          <w:kern w:val="2"/>
          <w:szCs w:val="24"/>
          <w:highlight w:val="none"/>
          <w:lang w:eastAsia="zh-CN"/>
        </w:rPr>
      </w:pP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采购编号：</w:t>
      </w:r>
      <w:r>
        <w:rPr>
          <w:rFonts w:hint="eastAsia" w:ascii="宋体" w:hAnsi="宋体" w:cs="Times New Roman"/>
          <w:bCs/>
          <w:snapToGrid/>
          <w:color w:val="auto"/>
          <w:kern w:val="2"/>
          <w:szCs w:val="24"/>
          <w:highlight w:val="none"/>
          <w:lang w:eastAsia="zh-CN"/>
        </w:rPr>
        <w:t xml:space="preserve"> </w:t>
      </w:r>
    </w:p>
    <w:p w14:paraId="0221A468">
      <w:pPr>
        <w:widowControl w:val="0"/>
        <w:tabs>
          <w:tab w:val="left" w:pos="6300"/>
        </w:tabs>
        <w:kinsoku/>
        <w:autoSpaceDE/>
        <w:autoSpaceDN/>
        <w:adjustRightInd/>
        <w:snapToGrid/>
        <w:ind w:firstLine="0" w:firstLineChars="0"/>
        <w:jc w:val="center"/>
        <w:textAlignment w:val="auto"/>
        <w:rPr>
          <w:rFonts w:hint="eastAsia" w:ascii="宋体" w:hAnsi="宋体" w:cs="Times New Roman"/>
          <w:bCs/>
          <w:snapToGrid/>
          <w:color w:val="auto"/>
          <w:kern w:val="2"/>
          <w:szCs w:val="24"/>
          <w:highlight w:val="none"/>
          <w:lang w:eastAsia="zh-CN"/>
        </w:rPr>
      </w:pP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日期：</w:t>
      </w:r>
    </w:p>
    <w:p w14:paraId="5FACE9C5">
      <w:pPr>
        <w:widowControl w:val="0"/>
        <w:kinsoku/>
        <w:autoSpaceDE/>
        <w:autoSpaceDN/>
        <w:adjustRightInd/>
        <w:snapToGrid/>
        <w:ind w:firstLine="0" w:firstLineChars="0"/>
        <w:jc w:val="both"/>
        <w:textAlignment w:val="auto"/>
        <w:rPr>
          <w:rFonts w:hint="eastAsia" w:ascii="宋体" w:hAnsi="宋体" w:cs="Times New Roman"/>
          <w:bCs/>
          <w:snapToGrid/>
          <w:color w:val="auto"/>
          <w:kern w:val="2"/>
          <w:szCs w:val="24"/>
          <w:highlight w:val="none"/>
          <w:u w:val="single"/>
          <w:lang w:eastAsia="zh-CN"/>
        </w:rPr>
      </w:pPr>
      <w:r>
        <w:rPr>
          <w:rFonts w:hint="eastAsia" w:ascii="宋体" w:hAnsi="宋体" w:cs="Times New Roman"/>
          <w:bCs/>
          <w:snapToGrid/>
          <w:color w:val="auto"/>
          <w:kern w:val="2"/>
          <w:szCs w:val="24"/>
          <w:highlight w:val="none"/>
          <w:lang w:eastAsia="zh-CN"/>
        </w:rPr>
        <w:t xml:space="preserve">    </w:t>
      </w:r>
      <w:r>
        <w:rPr>
          <w:rFonts w:hint="eastAsia" w:ascii="宋体" w:hAnsi="宋体" w:cs="Times New Roman"/>
          <w:bCs/>
          <w:snapToGrid/>
          <w:color w:val="auto"/>
          <w:kern w:val="2"/>
          <w:szCs w:val="24"/>
          <w:highlight w:val="none"/>
          <w:u w:val="single"/>
          <w:lang w:eastAsia="zh-CN"/>
        </w:rPr>
        <w:t>无锡学院 ：</w:t>
      </w:r>
    </w:p>
    <w:p w14:paraId="0791090F">
      <w:pPr>
        <w:widowControl w:val="0"/>
        <w:kinsoku/>
        <w:autoSpaceDE/>
        <w:autoSpaceDN/>
        <w:adjustRightInd/>
        <w:snapToGrid/>
        <w:ind w:firstLine="480"/>
        <w:jc w:val="both"/>
        <w:textAlignment w:val="auto"/>
        <w:rPr>
          <w:rFonts w:hint="eastAsia" w:ascii="宋体" w:hAnsi="宋体" w:cs="Times New Roman"/>
          <w:bCs/>
          <w:snapToGrid/>
          <w:color w:val="auto"/>
          <w:kern w:val="2"/>
          <w:szCs w:val="24"/>
          <w:highlight w:val="none"/>
          <w:lang w:eastAsia="zh-CN"/>
        </w:rPr>
      </w:pPr>
    </w:p>
    <w:p w14:paraId="62152A70">
      <w:pPr>
        <w:widowControl w:val="0"/>
        <w:kinsoku/>
        <w:autoSpaceDE/>
        <w:autoSpaceDN/>
        <w:adjustRightInd/>
        <w:snapToGrid/>
        <w:ind w:firstLine="480"/>
        <w:jc w:val="both"/>
        <w:textAlignment w:val="auto"/>
        <w:rPr>
          <w:rFonts w:hint="eastAsia"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我公司</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单位</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愿针对</w:t>
      </w:r>
      <w:r>
        <w:rPr>
          <w:rFonts w:ascii="Times New Roman" w:hAnsi="Times New Roman" w:cs="Times New Roman"/>
          <w:bCs/>
          <w:snapToGrid/>
          <w:color w:val="auto"/>
          <w:kern w:val="2"/>
          <w:szCs w:val="24"/>
          <w:highlight w:val="none"/>
          <w:lang w:eastAsia="zh-CN"/>
        </w:rPr>
        <w:t>本次项目</w:t>
      </w:r>
      <w:r>
        <w:rPr>
          <w:rFonts w:ascii="宋体" w:hAnsi="宋体" w:cs="Times New Roman"/>
          <w:bCs/>
          <w:snapToGrid/>
          <w:color w:val="auto"/>
          <w:kern w:val="2"/>
          <w:szCs w:val="24"/>
          <w:highlight w:val="none"/>
          <w:lang w:eastAsia="zh-CN"/>
        </w:rPr>
        <w:t>进行投标。</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我公司</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单位</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符合《中华人民共和国政府采购法》第二十二条的规定，在此郑重承诺具备以下条件：</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（一）</w:t>
      </w:r>
      <w:r>
        <w:rPr>
          <w:rFonts w:ascii="宋体" w:hAnsi="宋体" w:cs="Times New Roman"/>
          <w:bCs/>
          <w:snapToGrid/>
          <w:color w:val="auto"/>
          <w:kern w:val="2"/>
          <w:szCs w:val="24"/>
          <w:highlight w:val="none"/>
          <w:lang w:eastAsia="zh-CN"/>
        </w:rPr>
        <w:t>具有独立承担民事责任的能力；</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（二）</w:t>
      </w:r>
      <w:r>
        <w:rPr>
          <w:rFonts w:ascii="宋体" w:hAnsi="宋体" w:cs="Times New Roman"/>
          <w:bCs/>
          <w:snapToGrid/>
          <w:color w:val="auto"/>
          <w:kern w:val="2"/>
          <w:szCs w:val="24"/>
          <w:highlight w:val="none"/>
          <w:lang w:eastAsia="zh-CN"/>
        </w:rPr>
        <w:t>具有良好的商业信誉和健全的财务会计制度；</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（三）</w:t>
      </w:r>
      <w:r>
        <w:rPr>
          <w:rFonts w:ascii="宋体" w:hAnsi="宋体" w:cs="Times New Roman"/>
          <w:bCs/>
          <w:snapToGrid/>
          <w:color w:val="auto"/>
          <w:kern w:val="2"/>
          <w:szCs w:val="24"/>
          <w:highlight w:val="none"/>
          <w:lang w:eastAsia="zh-CN"/>
        </w:rPr>
        <w:t>具有履行合同所必需的设备和专业技术能力；</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（四）</w:t>
      </w:r>
      <w:r>
        <w:rPr>
          <w:rFonts w:ascii="宋体" w:hAnsi="宋体" w:cs="Times New Roman"/>
          <w:bCs/>
          <w:snapToGrid/>
          <w:color w:val="auto"/>
          <w:kern w:val="2"/>
          <w:szCs w:val="24"/>
          <w:highlight w:val="none"/>
          <w:lang w:eastAsia="zh-CN"/>
        </w:rPr>
        <w:t>有依法缴纳税收和社会保障资金的良好记录；</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（五）</w:t>
      </w:r>
      <w:r>
        <w:rPr>
          <w:rFonts w:ascii="宋体" w:hAnsi="宋体" w:cs="Times New Roman"/>
          <w:bCs/>
          <w:snapToGrid/>
          <w:color w:val="auto"/>
          <w:kern w:val="2"/>
          <w:szCs w:val="24"/>
          <w:highlight w:val="none"/>
          <w:lang w:eastAsia="zh-CN"/>
        </w:rPr>
        <w:t>近三年内，在经营活动中没有重大违法记录；</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（六）</w:t>
      </w:r>
      <w:r>
        <w:rPr>
          <w:rFonts w:hint="eastAsia"/>
          <w:color w:val="auto"/>
          <w:highlight w:val="none"/>
          <w:lang w:eastAsia="zh-CN"/>
        </w:rPr>
        <w:t xml:space="preserve"> </w:t>
      </w:r>
      <w:r>
        <w:rPr>
          <w:rFonts w:hint="eastAsia" w:ascii="宋体" w:hAnsi="宋体" w:cs="Times New Roman"/>
          <w:bCs/>
          <w:snapToGrid/>
          <w:color w:val="auto"/>
          <w:kern w:val="2"/>
          <w:szCs w:val="24"/>
          <w:highlight w:val="none"/>
          <w:lang w:eastAsia="zh-CN"/>
        </w:rPr>
        <w:t>投标文件</w:t>
      </w:r>
      <w:r>
        <w:rPr>
          <w:rFonts w:ascii="宋体" w:hAnsi="宋体" w:cs="Times New Roman"/>
          <w:bCs/>
          <w:snapToGrid/>
          <w:color w:val="auto"/>
          <w:kern w:val="2"/>
          <w:szCs w:val="24"/>
          <w:highlight w:val="none"/>
          <w:lang w:eastAsia="zh-CN"/>
        </w:rPr>
        <w:t>中所有关于投标资格的文件、证明、陈述均是真实的、准确的。</w:t>
      </w:r>
      <w:r>
        <w:rPr>
          <w:rFonts w:ascii="宋体" w:hAnsi="宋体" w:cs="Times New Roman"/>
          <w:bCs/>
          <w:snapToGrid/>
          <w:color w:val="auto"/>
          <w:kern w:val="2"/>
          <w:szCs w:val="24"/>
          <w:highlight w:val="none"/>
          <w:lang w:eastAsia="zh-CN"/>
        </w:rPr>
        <w:cr/>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若有违背，我公司</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单位</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愿意承担由此而产生的一切后果。</w:t>
      </w:r>
    </w:p>
    <w:p w14:paraId="6109E80C">
      <w:pPr>
        <w:widowControl w:val="0"/>
        <w:kinsoku/>
        <w:autoSpaceDE/>
        <w:autoSpaceDN/>
        <w:adjustRightInd/>
        <w:snapToGrid/>
        <w:ind w:firstLine="0" w:firstLineChars="0"/>
        <w:jc w:val="both"/>
        <w:textAlignment w:val="auto"/>
        <w:rPr>
          <w:rFonts w:hint="eastAsia" w:ascii="宋体" w:hAnsi="宋体" w:cs="Times New Roman"/>
          <w:bCs/>
          <w:snapToGrid/>
          <w:color w:val="auto"/>
          <w:kern w:val="2"/>
          <w:szCs w:val="24"/>
          <w:highlight w:val="none"/>
          <w:lang w:eastAsia="zh-CN"/>
        </w:rPr>
      </w:pPr>
    </w:p>
    <w:p w14:paraId="5417FAA3">
      <w:pPr>
        <w:widowControl w:val="0"/>
        <w:kinsoku/>
        <w:autoSpaceDE/>
        <w:autoSpaceDN/>
        <w:adjustRightInd/>
        <w:snapToGrid/>
        <w:ind w:firstLine="0" w:firstLineChars="0"/>
        <w:jc w:val="both"/>
        <w:textAlignment w:val="auto"/>
        <w:rPr>
          <w:rFonts w:hint="eastAsia" w:ascii="宋体" w:hAnsi="宋体" w:cs="Times New Roman"/>
          <w:bCs/>
          <w:snapToGrid/>
          <w:color w:val="auto"/>
          <w:kern w:val="2"/>
          <w:szCs w:val="24"/>
          <w:highlight w:val="none"/>
          <w:lang w:eastAsia="zh-CN"/>
        </w:rPr>
      </w:pPr>
    </w:p>
    <w:p w14:paraId="36F716BB">
      <w:pPr>
        <w:widowControl w:val="0"/>
        <w:kinsoku/>
        <w:autoSpaceDE/>
        <w:autoSpaceDN/>
        <w:adjustRightInd/>
        <w:snapToGrid/>
        <w:ind w:firstLine="0" w:firstLineChars="0"/>
        <w:jc w:val="both"/>
        <w:textAlignment w:val="auto"/>
        <w:rPr>
          <w:rFonts w:hint="eastAsia" w:ascii="宋体" w:hAnsi="宋体" w:cs="Times New Roman"/>
          <w:bCs/>
          <w:snapToGrid/>
          <w:color w:val="auto"/>
          <w:kern w:val="2"/>
          <w:szCs w:val="24"/>
          <w:highlight w:val="none"/>
          <w:lang w:eastAsia="zh-CN"/>
        </w:rPr>
      </w:pPr>
    </w:p>
    <w:p w14:paraId="402FE3C4">
      <w:pPr>
        <w:widowControl w:val="0"/>
        <w:kinsoku/>
        <w:autoSpaceDE/>
        <w:autoSpaceDN/>
        <w:adjustRightInd/>
        <w:snapToGrid/>
        <w:ind w:firstLine="0" w:firstLineChars="0"/>
        <w:jc w:val="both"/>
        <w:textAlignment w:val="auto"/>
        <w:rPr>
          <w:rFonts w:hint="eastAsia"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 xml:space="preserve">                                  </w:t>
      </w:r>
      <w:r>
        <w:rPr>
          <w:rFonts w:hint="eastAsia" w:ascii="宋体" w:hAnsi="宋体" w:cs="Times New Roman"/>
          <w:bCs/>
          <w:snapToGrid/>
          <w:color w:val="auto"/>
          <w:kern w:val="2"/>
          <w:szCs w:val="24"/>
          <w:highlight w:val="none"/>
          <w:lang w:eastAsia="zh-CN"/>
        </w:rPr>
        <w:t xml:space="preserve">            供应商名称（</w:t>
      </w:r>
      <w:r>
        <w:rPr>
          <w:rFonts w:ascii="宋体" w:hAnsi="宋体" w:cs="Times New Roman"/>
          <w:bCs/>
          <w:snapToGrid/>
          <w:color w:val="auto"/>
          <w:kern w:val="2"/>
          <w:szCs w:val="24"/>
          <w:highlight w:val="none"/>
          <w:lang w:eastAsia="zh-CN"/>
        </w:rPr>
        <w:t>盖章</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w:t>
      </w:r>
    </w:p>
    <w:p w14:paraId="0841BC42">
      <w:pPr>
        <w:widowControl w:val="0"/>
        <w:kinsoku/>
        <w:autoSpaceDE/>
        <w:autoSpaceDN/>
        <w:adjustRightInd/>
        <w:snapToGrid/>
        <w:ind w:firstLine="0" w:firstLineChars="0"/>
        <w:jc w:val="both"/>
        <w:textAlignment w:val="auto"/>
        <w:rPr>
          <w:rFonts w:hint="eastAsia" w:ascii="宋体" w:hAnsi="宋体" w:cs="Times New Roman"/>
          <w:bCs/>
          <w:snapToGrid/>
          <w:color w:val="auto"/>
          <w:kern w:val="2"/>
          <w:szCs w:val="24"/>
          <w:highlight w:val="none"/>
          <w:lang w:eastAsia="zh-CN"/>
        </w:rPr>
      </w:pPr>
      <w:r>
        <w:rPr>
          <w:rFonts w:ascii="宋体" w:hAnsi="宋体" w:cs="Times New Roman"/>
          <w:bCs/>
          <w:snapToGrid/>
          <w:color w:val="auto"/>
          <w:kern w:val="2"/>
          <w:szCs w:val="24"/>
          <w:highlight w:val="none"/>
          <w:lang w:eastAsia="zh-CN"/>
        </w:rPr>
        <w:t xml:space="preserve">                        </w:t>
      </w:r>
      <w:r>
        <w:rPr>
          <w:rFonts w:hint="eastAsia" w:ascii="宋体" w:hAnsi="宋体" w:cs="Times New Roman"/>
          <w:bCs/>
          <w:snapToGrid/>
          <w:color w:val="auto"/>
          <w:kern w:val="2"/>
          <w:szCs w:val="24"/>
          <w:highlight w:val="none"/>
          <w:lang w:eastAsia="zh-CN"/>
        </w:rPr>
        <w:t xml:space="preserve">    </w:t>
      </w:r>
      <w:r>
        <w:rPr>
          <w:rFonts w:ascii="宋体" w:hAnsi="宋体" w:cs="Times New Roman"/>
          <w:bCs/>
          <w:snapToGrid/>
          <w:color w:val="auto"/>
          <w:kern w:val="2"/>
          <w:szCs w:val="24"/>
          <w:highlight w:val="none"/>
          <w:lang w:eastAsia="zh-CN"/>
        </w:rPr>
        <w:t>法定代表人</w:t>
      </w:r>
      <w:r>
        <w:rPr>
          <w:rFonts w:hint="eastAsia" w:ascii="宋体" w:hAnsi="宋体" w:cs="Times New Roman"/>
          <w:bCs/>
          <w:snapToGrid/>
          <w:color w:val="auto"/>
          <w:kern w:val="2"/>
          <w:szCs w:val="24"/>
          <w:highlight w:val="none"/>
          <w:lang w:eastAsia="zh-CN"/>
        </w:rPr>
        <w:t>或授权委托人（</w:t>
      </w:r>
      <w:r>
        <w:rPr>
          <w:rFonts w:ascii="宋体" w:hAnsi="宋体" w:cs="Times New Roman"/>
          <w:bCs/>
          <w:snapToGrid/>
          <w:color w:val="auto"/>
          <w:kern w:val="2"/>
          <w:szCs w:val="24"/>
          <w:highlight w:val="none"/>
          <w:lang w:eastAsia="zh-CN"/>
        </w:rPr>
        <w:t>签字或盖章</w:t>
      </w:r>
      <w:r>
        <w:rPr>
          <w:rFonts w:hint="eastAsia" w:ascii="宋体" w:hAnsi="宋体" w:cs="Times New Roman"/>
          <w:bCs/>
          <w:snapToGrid/>
          <w:color w:val="auto"/>
          <w:kern w:val="2"/>
          <w:szCs w:val="24"/>
          <w:highlight w:val="none"/>
          <w:lang w:eastAsia="zh-CN"/>
        </w:rPr>
        <w:t>）</w:t>
      </w:r>
      <w:r>
        <w:rPr>
          <w:rFonts w:ascii="宋体" w:hAnsi="宋体" w:cs="Times New Roman"/>
          <w:bCs/>
          <w:snapToGrid/>
          <w:color w:val="auto"/>
          <w:kern w:val="2"/>
          <w:szCs w:val="24"/>
          <w:highlight w:val="none"/>
          <w:lang w:eastAsia="zh-CN"/>
        </w:rPr>
        <w:t>：</w:t>
      </w:r>
    </w:p>
    <w:p w14:paraId="5CDFF296">
      <w:pPr>
        <w:widowControl w:val="0"/>
        <w:kinsoku/>
        <w:autoSpaceDE/>
        <w:autoSpaceDN/>
        <w:snapToGrid/>
        <w:ind w:right="34" w:firstLine="403" w:firstLineChars="0"/>
        <w:rPr>
          <w:rFonts w:hint="eastAsia" w:ascii="宋体" w:hAnsi="宋体" w:cs="宋体"/>
          <w:snapToGrid/>
          <w:color w:val="auto"/>
          <w:sz w:val="21"/>
          <w:szCs w:val="20"/>
          <w:highlight w:val="none"/>
          <w:lang w:eastAsia="zh-CN"/>
        </w:rPr>
      </w:pPr>
    </w:p>
    <w:p w14:paraId="166A50B1">
      <w:pPr>
        <w:widowControl w:val="0"/>
        <w:kinsoku/>
        <w:autoSpaceDE/>
        <w:autoSpaceDN/>
        <w:snapToGrid/>
        <w:ind w:right="34" w:firstLine="403" w:firstLineChars="0"/>
        <w:rPr>
          <w:rFonts w:hint="eastAsia" w:ascii="宋体" w:hAnsi="宋体" w:cs="宋体"/>
          <w:snapToGrid/>
          <w:color w:val="auto"/>
          <w:sz w:val="21"/>
          <w:szCs w:val="20"/>
          <w:highlight w:val="none"/>
          <w:lang w:eastAsia="zh-CN"/>
        </w:rPr>
      </w:pPr>
    </w:p>
    <w:p w14:paraId="07A654DF">
      <w:pPr>
        <w:widowControl w:val="0"/>
        <w:kinsoku/>
        <w:autoSpaceDE/>
        <w:autoSpaceDN/>
        <w:adjustRightInd/>
        <w:snapToGrid/>
        <w:spacing w:line="240" w:lineRule="auto"/>
        <w:ind w:firstLine="0" w:firstLineChars="0"/>
        <w:jc w:val="both"/>
        <w:textAlignment w:val="auto"/>
        <w:rPr>
          <w:rFonts w:hint="eastAsia" w:ascii="黑体" w:hAnsi="宋体" w:eastAsia="黑体"/>
          <w:bCs/>
          <w:snapToGrid/>
          <w:color w:val="auto"/>
          <w:kern w:val="2"/>
          <w:szCs w:val="24"/>
          <w:highlight w:val="none"/>
          <w:lang w:eastAsia="zh-CN"/>
        </w:rPr>
      </w:pPr>
      <w:r>
        <w:rPr>
          <w:rFonts w:hint="eastAsia" w:ascii="等线" w:hAnsi="等线" w:eastAsia="等线"/>
          <w:snapToGrid/>
          <w:color w:val="auto"/>
          <w:kern w:val="2"/>
          <w:sz w:val="21"/>
          <w:highlight w:val="none"/>
          <w:lang w:eastAsia="zh-CN"/>
        </w:rPr>
        <w:t>备注：上述所称“重大违法记录”，是指供应商因违法经营受到刑事处罚或者责令停产停业、吊销许可证或者执照、较大数额罚款等行政处罚。</w:t>
      </w:r>
      <w:r>
        <w:rPr>
          <w:rFonts w:ascii="等线" w:hAnsi="等线" w:eastAsia="等线"/>
          <w:snapToGrid/>
          <w:color w:val="auto"/>
          <w:kern w:val="2"/>
          <w:sz w:val="21"/>
          <w:highlight w:val="none"/>
          <w:lang w:eastAsia="zh-CN"/>
        </w:rPr>
        <w:t>[“较大数额罚款”的金额标准是指：200万元以上罚款，法律、行政法规以及国务院有关部门明确规定相关领域“较大数额罚款”标准高于200万元的，从其规定]</w:t>
      </w:r>
    </w:p>
    <w:p w14:paraId="131295D4">
      <w:pPr>
        <w:widowControl w:val="0"/>
        <w:kinsoku/>
        <w:autoSpaceDE/>
        <w:autoSpaceDN/>
        <w:adjustRightInd/>
        <w:snapToGrid/>
        <w:ind w:firstLine="0" w:firstLineChars="0"/>
        <w:jc w:val="both"/>
        <w:textAlignment w:val="auto"/>
        <w:rPr>
          <w:rFonts w:hint="eastAsia" w:ascii="宋体" w:hAnsi="宋体" w:cs="宋体"/>
          <w:snapToGrid/>
          <w:color w:val="auto"/>
          <w:kern w:val="2"/>
          <w:szCs w:val="24"/>
          <w:highlight w:val="none"/>
          <w:lang w:eastAsia="zh-CN"/>
        </w:rPr>
      </w:pPr>
    </w:p>
    <w:p w14:paraId="4B0A9CF0">
      <w:pPr>
        <w:kinsoku/>
        <w:autoSpaceDE/>
        <w:autoSpaceDN/>
        <w:adjustRightInd/>
        <w:snapToGrid/>
        <w:spacing w:line="240" w:lineRule="auto"/>
        <w:ind w:firstLine="0" w:firstLineChars="0"/>
        <w:textAlignment w:val="auto"/>
        <w:rPr>
          <w:rFonts w:hint="eastAsia" w:ascii="宋体" w:hAnsi="宋体" w:cs="宋体"/>
          <w:snapToGrid/>
          <w:color w:val="auto"/>
          <w:kern w:val="2"/>
          <w:szCs w:val="24"/>
          <w:highlight w:val="none"/>
          <w:lang w:eastAsia="zh-CN"/>
        </w:rPr>
      </w:pPr>
      <w:r>
        <w:rPr>
          <w:rFonts w:ascii="宋体" w:hAnsi="宋体" w:cs="宋体"/>
          <w:snapToGrid/>
          <w:color w:val="auto"/>
          <w:kern w:val="2"/>
          <w:szCs w:val="24"/>
          <w:highlight w:val="none"/>
          <w:lang w:eastAsia="zh-CN"/>
        </w:rPr>
        <w:br w:type="page"/>
      </w:r>
    </w:p>
    <w:p w14:paraId="7133827E">
      <w:pPr>
        <w:widowControl w:val="0"/>
        <w:kinsoku/>
        <w:autoSpaceDE/>
        <w:autoSpaceDN/>
        <w:adjustRightInd/>
        <w:snapToGrid/>
        <w:spacing w:line="240" w:lineRule="auto"/>
        <w:ind w:firstLine="0" w:firstLineChars="0"/>
        <w:jc w:val="both"/>
        <w:textAlignment w:val="auto"/>
        <w:rPr>
          <w:rFonts w:hint="eastAsia"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（三）法定代表人授权委托书（格式）</w:t>
      </w:r>
    </w:p>
    <w:p w14:paraId="60221DC6">
      <w:pPr>
        <w:widowControl w:val="0"/>
        <w:kinsoku/>
        <w:topLinePunct/>
        <w:autoSpaceDE/>
        <w:autoSpaceDN/>
        <w:adjustRightInd/>
        <w:ind w:firstLine="0" w:firstLineChars="0"/>
        <w:jc w:val="center"/>
        <w:textAlignment w:val="auto"/>
        <w:rPr>
          <w:rFonts w:hint="eastAsia" w:ascii="宋体" w:hAnsi="宋体" w:cs="宋体"/>
          <w:b/>
          <w:bCs/>
          <w:snapToGrid/>
          <w:color w:val="auto"/>
          <w:kern w:val="2"/>
          <w:szCs w:val="24"/>
          <w:highlight w:val="none"/>
          <w:lang w:eastAsia="zh-CN"/>
        </w:rPr>
      </w:pPr>
    </w:p>
    <w:p w14:paraId="17DD1477">
      <w:pPr>
        <w:widowControl w:val="0"/>
        <w:kinsoku/>
        <w:topLinePunct/>
        <w:autoSpaceDE/>
        <w:autoSpaceDN/>
        <w:adjustRightInd/>
        <w:ind w:firstLine="0" w:firstLineChars="0"/>
        <w:jc w:val="center"/>
        <w:textAlignment w:val="auto"/>
        <w:rPr>
          <w:rFonts w:hint="eastAsia" w:ascii="宋体" w:hAnsi="宋体" w:cs="宋体"/>
          <w:b/>
          <w:bCs/>
          <w:snapToGrid/>
          <w:color w:val="auto"/>
          <w:kern w:val="2"/>
          <w:sz w:val="32"/>
          <w:szCs w:val="32"/>
          <w:highlight w:val="none"/>
          <w:lang w:eastAsia="zh-CN"/>
        </w:rPr>
      </w:pPr>
      <w:r>
        <w:rPr>
          <w:rFonts w:hint="eastAsia" w:ascii="宋体" w:hAnsi="宋体" w:cs="宋体"/>
          <w:b/>
          <w:bCs/>
          <w:snapToGrid/>
          <w:color w:val="auto"/>
          <w:kern w:val="2"/>
          <w:sz w:val="32"/>
          <w:szCs w:val="32"/>
          <w:highlight w:val="none"/>
          <w:lang w:eastAsia="zh-CN"/>
        </w:rPr>
        <w:t>授权委托书</w:t>
      </w:r>
    </w:p>
    <w:p w14:paraId="1766E36A">
      <w:pPr>
        <w:widowControl w:val="0"/>
        <w:kinsoku/>
        <w:topLinePunct/>
        <w:autoSpaceDE/>
        <w:autoSpaceDN/>
        <w:adjustRightInd/>
        <w:ind w:firstLine="0" w:firstLineChars="0"/>
        <w:jc w:val="center"/>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采购编号：</w:t>
      </w:r>
    </w:p>
    <w:p w14:paraId="612F063D">
      <w:pPr>
        <w:widowControl w:val="0"/>
        <w:kinsoku/>
        <w:topLinePunct/>
        <w:autoSpaceDE/>
        <w:autoSpaceDN/>
        <w:adjustRightInd/>
        <w:ind w:firstLine="0" w:firstLineChars="0"/>
        <w:jc w:val="center"/>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日期：</w:t>
      </w:r>
    </w:p>
    <w:p w14:paraId="640F3CDB">
      <w:pPr>
        <w:widowControl w:val="0"/>
        <w:kinsoku/>
        <w:topLinePunct/>
        <w:autoSpaceDE/>
        <w:autoSpaceDN/>
        <w:adjustRightInd/>
        <w:ind w:firstLine="0" w:firstLineChars="0"/>
        <w:jc w:val="center"/>
        <w:textAlignment w:val="auto"/>
        <w:rPr>
          <w:rFonts w:hint="eastAsia" w:ascii="宋体" w:hAnsi="宋体" w:cs="宋体"/>
          <w:snapToGrid/>
          <w:color w:val="auto"/>
          <w:kern w:val="2"/>
          <w:szCs w:val="24"/>
          <w:highlight w:val="none"/>
          <w:lang w:eastAsia="zh-CN"/>
        </w:rPr>
      </w:pPr>
    </w:p>
    <w:p w14:paraId="379E9093">
      <w:pPr>
        <w:widowControl w:val="0"/>
        <w:kinsoku/>
        <w:topLinePunct/>
        <w:autoSpaceDE/>
        <w:autoSpaceDN/>
        <w:adjustRightInd/>
        <w:ind w:firstLine="0" w:firstLineChars="0"/>
        <w:jc w:val="both"/>
        <w:textAlignment w:val="auto"/>
        <w:rPr>
          <w:rFonts w:hint="eastAsia" w:ascii="宋体" w:hAnsi="宋体" w:cs="宋体"/>
          <w:snapToGrid/>
          <w:color w:val="auto"/>
          <w:kern w:val="2"/>
          <w:szCs w:val="24"/>
          <w:highlight w:val="none"/>
          <w:u w:val="single"/>
          <w:lang w:eastAsia="zh-CN"/>
        </w:rPr>
      </w:pPr>
      <w:r>
        <w:rPr>
          <w:rFonts w:hint="eastAsia" w:ascii="宋体" w:hAnsi="宋体" w:cs="宋体"/>
          <w:snapToGrid/>
          <w:color w:val="auto"/>
          <w:kern w:val="2"/>
          <w:szCs w:val="24"/>
          <w:highlight w:val="none"/>
          <w:u w:val="single"/>
          <w:lang w:eastAsia="zh-CN"/>
        </w:rPr>
        <w:t>江苏智汇锡建工程项目管理有限公司</w:t>
      </w:r>
      <w:r>
        <w:rPr>
          <w:rFonts w:hint="eastAsia" w:ascii="宋体" w:hAnsi="宋体" w:cs="宋体"/>
          <w:snapToGrid/>
          <w:color w:val="auto"/>
          <w:kern w:val="2"/>
          <w:szCs w:val="24"/>
          <w:highlight w:val="none"/>
          <w:lang w:eastAsia="zh-CN"/>
        </w:rPr>
        <w:t xml:space="preserve">：  </w:t>
      </w:r>
    </w:p>
    <w:p w14:paraId="591D2A46">
      <w:pPr>
        <w:widowControl w:val="0"/>
        <w:kinsoku/>
        <w:topLinePunct/>
        <w:autoSpaceDE/>
        <w:autoSpaceDN/>
        <w:adjustRightInd/>
        <w:ind w:firstLine="0" w:firstLineChars="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u w:val="single"/>
          <w:lang w:eastAsia="zh-CN"/>
        </w:rPr>
        <w:t xml:space="preserve">     （供应商名称）       </w:t>
      </w:r>
      <w:r>
        <w:rPr>
          <w:rFonts w:hint="eastAsia" w:ascii="宋体" w:hAnsi="宋体" w:cs="宋体"/>
          <w:snapToGrid/>
          <w:color w:val="auto"/>
          <w:kern w:val="2"/>
          <w:szCs w:val="24"/>
          <w:highlight w:val="none"/>
          <w:lang w:eastAsia="zh-CN"/>
        </w:rPr>
        <w:t>系中华人民共和国合法企业。</w:t>
      </w:r>
    </w:p>
    <w:p w14:paraId="4EEB9539">
      <w:pPr>
        <w:widowControl w:val="0"/>
        <w:kinsoku/>
        <w:topLinePunct/>
        <w:autoSpaceDE/>
        <w:autoSpaceDN/>
        <w:adjustRightInd/>
        <w:ind w:firstLine="0" w:firstLineChars="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法定地址：</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特授权</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代表我公司（单位）全权办理针对本项目（采购编号：</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）的报价等具体工作，并签署全部有关文件、协议及合同。</w:t>
      </w:r>
    </w:p>
    <w:p w14:paraId="3EC884B9">
      <w:pPr>
        <w:widowControl w:val="0"/>
        <w:kinsoku/>
        <w:topLinePunct/>
        <w:autoSpaceDE/>
        <w:autoSpaceDN/>
        <w:adjustRightInd/>
        <w:ind w:firstLine="480" w:firstLineChars="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我公司（单位）对被授权人的签名负全部责任。</w:t>
      </w:r>
    </w:p>
    <w:p w14:paraId="2D987EF5">
      <w:pPr>
        <w:widowControl w:val="0"/>
        <w:kinsoku/>
        <w:topLinePunct/>
        <w:autoSpaceDE/>
        <w:autoSpaceDN/>
        <w:adjustRightInd/>
        <w:ind w:firstLine="480" w:firstLineChars="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在撤销授权的书面通知送达你处以前，本授权书一直有效，被授权人签署的所有文件（在授权书有效期内签署的）不因授权的撤销而失效。被授权人有（无）转委托权。</w:t>
      </w:r>
    </w:p>
    <w:p w14:paraId="4E4B36FF">
      <w:pPr>
        <w:widowControl w:val="0"/>
        <w:kinsoku/>
        <w:topLinePunct/>
        <w:autoSpaceDE/>
        <w:autoSpaceDN/>
        <w:adjustRightInd/>
        <w:ind w:firstLine="480" w:firstLineChars="0"/>
        <w:jc w:val="both"/>
        <w:textAlignment w:val="auto"/>
        <w:rPr>
          <w:rFonts w:hint="eastAsia" w:ascii="宋体" w:hAnsi="宋体" w:cs="宋体"/>
          <w:snapToGrid/>
          <w:color w:val="auto"/>
          <w:kern w:val="2"/>
          <w:szCs w:val="24"/>
          <w:highlight w:val="none"/>
          <w:lang w:eastAsia="zh-CN"/>
        </w:rPr>
      </w:pPr>
    </w:p>
    <w:p w14:paraId="3689C51B">
      <w:pPr>
        <w:widowControl w:val="0"/>
        <w:kinsoku/>
        <w:topLinePunct/>
        <w:autoSpaceDE/>
        <w:autoSpaceDN/>
        <w:adjustRightInd/>
        <w:ind w:firstLine="480" w:firstLineChars="0"/>
        <w:jc w:val="both"/>
        <w:textAlignment w:val="auto"/>
        <w:rPr>
          <w:rFonts w:hint="eastAsia" w:ascii="宋体" w:hAnsi="宋体" w:cs="宋体"/>
          <w:snapToGrid/>
          <w:color w:val="auto"/>
          <w:kern w:val="2"/>
          <w:szCs w:val="24"/>
          <w:highlight w:val="none"/>
          <w:lang w:eastAsia="zh-CN"/>
        </w:rPr>
      </w:pPr>
    </w:p>
    <w:p w14:paraId="5E5B68EF">
      <w:pPr>
        <w:widowControl w:val="0"/>
        <w:kinsoku/>
        <w:topLinePunct/>
        <w:autoSpaceDE/>
        <w:autoSpaceDN/>
        <w:adjustRightInd/>
        <w:ind w:firstLine="480" w:firstLineChars="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被授权人情况：</w:t>
      </w:r>
    </w:p>
    <w:p w14:paraId="73D587A4">
      <w:pPr>
        <w:widowControl w:val="0"/>
        <w:kinsoku/>
        <w:topLinePunct/>
        <w:autoSpaceDE/>
        <w:autoSpaceDN/>
        <w:adjustRightInd/>
        <w:ind w:firstLine="480" w:firstLineChars="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姓名：          性别：         年龄：          职务：</w:t>
      </w:r>
    </w:p>
    <w:p w14:paraId="61C19137">
      <w:pPr>
        <w:widowControl w:val="0"/>
        <w:kinsoku/>
        <w:topLinePunct/>
        <w:autoSpaceDE/>
        <w:autoSpaceDN/>
        <w:adjustRightInd/>
        <w:ind w:firstLine="480" w:firstLineChars="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身份证号码：                   电话：</w:t>
      </w:r>
    </w:p>
    <w:p w14:paraId="59ECE7E2">
      <w:pPr>
        <w:widowControl w:val="0"/>
        <w:kinsoku/>
        <w:topLinePunct/>
        <w:autoSpaceDE/>
        <w:autoSpaceDN/>
        <w:adjustRightInd/>
        <w:ind w:firstLine="480" w:firstLineChars="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通讯地址：</w:t>
      </w:r>
    </w:p>
    <w:p w14:paraId="7088C16F">
      <w:pPr>
        <w:widowControl w:val="0"/>
        <w:kinsoku/>
        <w:topLinePunct/>
        <w:autoSpaceDE/>
        <w:autoSpaceDN/>
        <w:adjustRightInd/>
        <w:ind w:firstLine="480" w:firstLineChars="0"/>
        <w:jc w:val="both"/>
        <w:textAlignment w:val="auto"/>
        <w:rPr>
          <w:rFonts w:hint="eastAsia" w:ascii="宋体" w:hAnsi="宋体" w:cs="宋体"/>
          <w:b/>
          <w:bCs/>
          <w:snapToGrid/>
          <w:color w:val="auto"/>
          <w:kern w:val="2"/>
          <w:szCs w:val="24"/>
          <w:highlight w:val="none"/>
          <w:u w:val="single"/>
          <w:lang w:eastAsia="zh-CN"/>
        </w:rPr>
      </w:pPr>
      <w:r>
        <w:rPr>
          <w:rFonts w:hint="eastAsia" w:ascii="宋体" w:hAnsi="宋体" w:cs="宋体"/>
          <w:b/>
          <w:bCs/>
          <w:snapToGrid/>
          <w:color w:val="auto"/>
          <w:kern w:val="2"/>
          <w:szCs w:val="24"/>
          <w:highlight w:val="none"/>
          <w:lang w:eastAsia="zh-CN"/>
        </w:rPr>
        <w:t>被授权人签名：</w:t>
      </w:r>
      <w:r>
        <w:rPr>
          <w:rFonts w:hint="eastAsia" w:ascii="宋体" w:hAnsi="宋体" w:cs="宋体"/>
          <w:b/>
          <w:bCs/>
          <w:snapToGrid/>
          <w:color w:val="auto"/>
          <w:kern w:val="2"/>
          <w:szCs w:val="24"/>
          <w:highlight w:val="none"/>
          <w:u w:val="single"/>
          <w:lang w:eastAsia="zh-CN"/>
        </w:rPr>
        <w:t xml:space="preserve">                </w:t>
      </w:r>
    </w:p>
    <w:p w14:paraId="4971B496">
      <w:pPr>
        <w:widowControl w:val="0"/>
        <w:kinsoku/>
        <w:topLinePunct/>
        <w:autoSpaceDE/>
        <w:autoSpaceDN/>
        <w:adjustRightInd/>
        <w:ind w:firstLine="480" w:firstLineChars="0"/>
        <w:jc w:val="both"/>
        <w:textAlignment w:val="auto"/>
        <w:rPr>
          <w:rFonts w:hint="eastAsia" w:ascii="宋体" w:hAnsi="宋体" w:cs="宋体"/>
          <w:snapToGrid/>
          <w:color w:val="auto"/>
          <w:kern w:val="2"/>
          <w:szCs w:val="24"/>
          <w:highlight w:val="none"/>
          <w:lang w:eastAsia="zh-CN"/>
        </w:rPr>
      </w:pPr>
    </w:p>
    <w:p w14:paraId="2A29C2AC">
      <w:pPr>
        <w:widowControl w:val="0"/>
        <w:kinsoku/>
        <w:topLinePunct/>
        <w:autoSpaceDE/>
        <w:autoSpaceDN/>
        <w:adjustRightInd/>
        <w:ind w:firstLine="480" w:firstLineChars="0"/>
        <w:jc w:val="both"/>
        <w:textAlignment w:val="auto"/>
        <w:rPr>
          <w:rFonts w:hint="eastAsia" w:ascii="宋体" w:hAnsi="宋体" w:cs="宋体"/>
          <w:snapToGrid/>
          <w:color w:val="auto"/>
          <w:kern w:val="2"/>
          <w:szCs w:val="24"/>
          <w:highlight w:val="none"/>
          <w:lang w:eastAsia="zh-CN"/>
        </w:rPr>
      </w:pPr>
    </w:p>
    <w:p w14:paraId="1F1E14B5">
      <w:pPr>
        <w:widowControl w:val="0"/>
        <w:kinsoku/>
        <w:topLinePunct/>
        <w:autoSpaceDE/>
        <w:autoSpaceDN/>
        <w:adjustRightInd/>
        <w:ind w:firstLine="4800" w:firstLineChars="200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供应商名称（盖章）：</w:t>
      </w:r>
    </w:p>
    <w:p w14:paraId="600D1D86">
      <w:pPr>
        <w:widowControl w:val="0"/>
        <w:kinsoku/>
        <w:topLinePunct/>
        <w:autoSpaceDE/>
        <w:autoSpaceDN/>
        <w:adjustRightInd/>
        <w:ind w:firstLine="4320" w:firstLineChars="180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法定代表人（签字或盖章）：</w:t>
      </w:r>
    </w:p>
    <w:p w14:paraId="7232793D">
      <w:pPr>
        <w:widowControl w:val="0"/>
        <w:kinsoku/>
        <w:topLinePunct/>
        <w:autoSpaceDE/>
        <w:autoSpaceDN/>
        <w:adjustRightInd/>
        <w:ind w:firstLine="5040" w:firstLineChars="210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年     月     日</w:t>
      </w:r>
    </w:p>
    <w:p w14:paraId="15621804">
      <w:pPr>
        <w:widowControl w:val="0"/>
        <w:kinsoku/>
        <w:topLinePunct/>
        <w:autoSpaceDE/>
        <w:autoSpaceDN/>
        <w:adjustRightInd/>
        <w:ind w:firstLine="5040" w:firstLineChars="2100"/>
        <w:jc w:val="both"/>
        <w:textAlignment w:val="auto"/>
        <w:rPr>
          <w:rFonts w:hint="eastAsia" w:ascii="宋体" w:hAnsi="宋体" w:cs="宋体"/>
          <w:snapToGrid/>
          <w:color w:val="auto"/>
          <w:kern w:val="2"/>
          <w:szCs w:val="24"/>
          <w:highlight w:val="none"/>
          <w:lang w:eastAsia="zh-CN"/>
        </w:rPr>
      </w:pPr>
    </w:p>
    <w:p w14:paraId="6F4018DB">
      <w:pPr>
        <w:widowControl w:val="0"/>
        <w:kinsoku/>
        <w:topLinePunct/>
        <w:autoSpaceDE/>
        <w:autoSpaceDN/>
        <w:adjustRightInd/>
        <w:ind w:firstLine="5040" w:firstLineChars="2100"/>
        <w:jc w:val="both"/>
        <w:textAlignment w:val="auto"/>
        <w:rPr>
          <w:rFonts w:hint="eastAsia" w:ascii="宋体" w:hAnsi="宋体" w:cs="宋体"/>
          <w:snapToGrid/>
          <w:color w:val="auto"/>
          <w:kern w:val="2"/>
          <w:szCs w:val="24"/>
          <w:highlight w:val="none"/>
          <w:lang w:eastAsia="zh-CN"/>
        </w:rPr>
      </w:pPr>
    </w:p>
    <w:p w14:paraId="09068DBC">
      <w:pPr>
        <w:widowControl w:val="0"/>
        <w:kinsoku/>
        <w:topLinePunct/>
        <w:autoSpaceDE/>
        <w:autoSpaceDN/>
        <w:adjustRightInd/>
        <w:ind w:firstLine="5040" w:firstLineChars="2100"/>
        <w:jc w:val="both"/>
        <w:textAlignment w:val="auto"/>
        <w:rPr>
          <w:rFonts w:hint="eastAsia" w:ascii="宋体" w:hAnsi="宋体" w:cs="宋体"/>
          <w:snapToGrid/>
          <w:color w:val="auto"/>
          <w:kern w:val="2"/>
          <w:szCs w:val="24"/>
          <w:highlight w:val="none"/>
          <w:lang w:eastAsia="zh-CN"/>
        </w:rPr>
      </w:pPr>
    </w:p>
    <w:p w14:paraId="5B7828A8">
      <w:pPr>
        <w:widowControl w:val="0"/>
        <w:kinsoku/>
        <w:topLinePunct/>
        <w:autoSpaceDE/>
        <w:autoSpaceDN/>
        <w:adjustRightInd/>
        <w:ind w:firstLine="5040" w:firstLineChars="2100"/>
        <w:jc w:val="both"/>
        <w:textAlignment w:val="auto"/>
        <w:rPr>
          <w:rFonts w:hint="eastAsia" w:ascii="宋体" w:hAnsi="宋体" w:cs="宋体"/>
          <w:snapToGrid/>
          <w:color w:val="auto"/>
          <w:kern w:val="2"/>
          <w:szCs w:val="24"/>
          <w:highlight w:val="none"/>
          <w:lang w:eastAsia="zh-CN"/>
        </w:rPr>
      </w:pPr>
    </w:p>
    <w:p w14:paraId="2BBC9A30">
      <w:pPr>
        <w:widowControl w:val="0"/>
        <w:kinsoku/>
        <w:topLinePunct/>
        <w:autoSpaceDE/>
        <w:autoSpaceDN/>
        <w:adjustRightInd/>
        <w:ind w:firstLine="5040" w:firstLineChars="2100"/>
        <w:jc w:val="both"/>
        <w:textAlignment w:val="auto"/>
        <w:rPr>
          <w:rFonts w:hint="eastAsia" w:ascii="宋体" w:hAnsi="宋体" w:cs="宋体"/>
          <w:snapToGrid/>
          <w:color w:val="auto"/>
          <w:kern w:val="2"/>
          <w:szCs w:val="24"/>
          <w:highlight w:val="none"/>
          <w:lang w:eastAsia="zh-CN"/>
        </w:rPr>
      </w:pPr>
    </w:p>
    <w:p w14:paraId="7D73DF27">
      <w:pPr>
        <w:widowControl w:val="0"/>
        <w:kinsoku/>
        <w:topLinePunct/>
        <w:autoSpaceDE/>
        <w:autoSpaceDN/>
        <w:adjustRightInd/>
        <w:ind w:firstLine="5040" w:firstLineChars="2100"/>
        <w:jc w:val="both"/>
        <w:textAlignment w:val="auto"/>
        <w:rPr>
          <w:rFonts w:hint="eastAsia" w:ascii="宋体" w:hAnsi="宋体" w:cs="宋体"/>
          <w:snapToGrid/>
          <w:color w:val="auto"/>
          <w:kern w:val="2"/>
          <w:szCs w:val="24"/>
          <w:highlight w:val="none"/>
          <w:lang w:eastAsia="zh-CN"/>
        </w:rPr>
      </w:pPr>
    </w:p>
    <w:p w14:paraId="6144D274">
      <w:pPr>
        <w:kinsoku/>
        <w:autoSpaceDE/>
        <w:autoSpaceDN/>
        <w:adjustRightInd/>
        <w:snapToGrid/>
        <w:spacing w:line="240" w:lineRule="auto"/>
        <w:ind w:firstLine="0" w:firstLineChars="0"/>
        <w:textAlignment w:val="auto"/>
        <w:rPr>
          <w:rFonts w:hint="eastAsia"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供应商法定代表人身份证扫描件：</w:t>
      </w:r>
    </w:p>
    <w:p w14:paraId="284A8C93">
      <w:pPr>
        <w:widowControl w:val="0"/>
        <w:kinsoku/>
        <w:autoSpaceDE/>
        <w:autoSpaceDN/>
        <w:adjustRightInd/>
        <w:snapToGrid/>
        <w:spacing w:line="240" w:lineRule="auto"/>
        <w:ind w:firstLine="0" w:firstLineChars="0"/>
        <w:jc w:val="both"/>
        <w:textAlignment w:val="auto"/>
        <w:rPr>
          <w:rFonts w:hint="eastAsia" w:ascii="宋体" w:hAnsi="宋体" w:cs="Times New Roman"/>
          <w:bCs/>
          <w:snapToGrid/>
          <w:color w:val="auto"/>
          <w:szCs w:val="24"/>
          <w:highlight w:val="none"/>
          <w:lang w:eastAsia="zh-CN"/>
        </w:rPr>
      </w:pPr>
    </w:p>
    <w:p w14:paraId="4EFFB479">
      <w:pPr>
        <w:widowControl w:val="0"/>
        <w:kinsoku/>
        <w:autoSpaceDE/>
        <w:autoSpaceDN/>
        <w:adjustRightInd/>
        <w:snapToGrid/>
        <w:spacing w:line="240" w:lineRule="auto"/>
        <w:ind w:firstLine="0" w:firstLineChars="0"/>
        <w:jc w:val="both"/>
        <w:textAlignment w:val="auto"/>
        <w:rPr>
          <w:rFonts w:hint="eastAsia" w:ascii="宋体" w:hAnsi="宋体" w:cs="Times New Roman"/>
          <w:bCs/>
          <w:snapToGrid/>
          <w:color w:val="auto"/>
          <w:szCs w:val="24"/>
          <w:highlight w:val="none"/>
          <w:lang w:eastAsia="zh-CN"/>
        </w:rPr>
      </w:pPr>
      <w:r>
        <w:rPr>
          <w:rFonts w:ascii="宋体" w:hAnsi="宋体" w:cs="Times New Roman"/>
          <w:bCs/>
          <w:snapToGrid/>
          <w:color w:val="auto"/>
          <w:szCs w:val="24"/>
          <w:highlight w:val="none"/>
          <w:lang w:eastAsia="zh-CN"/>
        </w:rPr>
        <mc:AlternateContent>
          <mc:Choice Requires="wps">
            <w:drawing>
              <wp:inline distT="0" distB="0" distL="0" distR="0">
                <wp:extent cx="2970530" cy="1584960"/>
                <wp:effectExtent l="0" t="0" r="20320" b="15240"/>
                <wp:docPr id="281" name="文本框 19"/>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49E44DAA">
                            <w:pPr>
                              <w:ind w:firstLine="640"/>
                              <w:jc w:val="center"/>
                              <w:rPr>
                                <w:rFonts w:ascii="黑体" w:eastAsia="黑体"/>
                                <w:sz w:val="32"/>
                                <w:szCs w:val="32"/>
                              </w:rPr>
                            </w:pPr>
                          </w:p>
                          <w:p w14:paraId="56844660">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2B8CC5FD">
                            <w:pPr>
                              <w:ind w:firstLine="640"/>
                              <w:jc w:val="center"/>
                              <w:rPr>
                                <w:rFonts w:ascii="黑体" w:eastAsia="黑体"/>
                                <w:sz w:val="32"/>
                                <w:szCs w:val="32"/>
                              </w:rPr>
                            </w:pPr>
                            <w:r>
                              <w:rPr>
                                <w:rFonts w:hint="eastAsia" w:ascii="黑体" w:eastAsia="黑体"/>
                                <w:sz w:val="32"/>
                                <w:szCs w:val="32"/>
                              </w:rPr>
                              <w:t>（正面）</w:t>
                            </w:r>
                          </w:p>
                          <w:p w14:paraId="52945114">
                            <w:pPr>
                              <w:ind w:firstLine="480"/>
                            </w:pPr>
                          </w:p>
                        </w:txbxContent>
                      </wps:txbx>
                      <wps:bodyPr wrap="square" upright="1"/>
                    </wps:wsp>
                  </a:graphicData>
                </a:graphic>
              </wp:inline>
            </w:drawing>
          </mc:Choice>
          <mc:Fallback>
            <w:pict>
              <v:shape id="文本框 19"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FSty1gAAAAUBAAAPAAAA&#10;AAAAAAEAIAAAACIAAABkcnMvZG93bnJldi54bWxQSwECFAAUAAAACACHTuJApPo6LN4BAADAAwAA&#10;DgAAAAAAAAABACAAAAAlAQAAZHJzL2Uyb0RvYy54bWxQSwUGAAAAAAYABgBZAQAAdQUAAAAA&#10;">
                <v:fill on="t" focussize="0,0"/>
                <v:stroke color="#000000" joinstyle="round"/>
                <v:imagedata o:title=""/>
                <o:lock v:ext="edit" aspectratio="f"/>
                <v:textbox>
                  <w:txbxContent>
                    <w:p w14:paraId="49E44DAA">
                      <w:pPr>
                        <w:ind w:firstLine="640"/>
                        <w:jc w:val="center"/>
                        <w:rPr>
                          <w:rFonts w:ascii="黑体" w:eastAsia="黑体"/>
                          <w:sz w:val="32"/>
                          <w:szCs w:val="32"/>
                        </w:rPr>
                      </w:pPr>
                    </w:p>
                    <w:p w14:paraId="56844660">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2B8CC5FD">
                      <w:pPr>
                        <w:ind w:firstLine="640"/>
                        <w:jc w:val="center"/>
                        <w:rPr>
                          <w:rFonts w:ascii="黑体" w:eastAsia="黑体"/>
                          <w:sz w:val="32"/>
                          <w:szCs w:val="32"/>
                        </w:rPr>
                      </w:pPr>
                      <w:r>
                        <w:rPr>
                          <w:rFonts w:hint="eastAsia" w:ascii="黑体" w:eastAsia="黑体"/>
                          <w:sz w:val="32"/>
                          <w:szCs w:val="32"/>
                        </w:rPr>
                        <w:t>（正面）</w:t>
                      </w:r>
                    </w:p>
                    <w:p w14:paraId="52945114">
                      <w:pPr>
                        <w:ind w:firstLine="480"/>
                      </w:pPr>
                    </w:p>
                  </w:txbxContent>
                </v:textbox>
                <w10:wrap type="none"/>
                <w10:anchorlock/>
              </v:shape>
            </w:pict>
          </mc:Fallback>
        </mc:AlternateContent>
      </w:r>
      <w:r>
        <w:rPr>
          <w:rFonts w:hint="eastAsia" w:ascii="宋体" w:hAnsi="宋体" w:cs="Times New Roman"/>
          <w:snapToGrid/>
          <w:color w:val="auto"/>
          <w:sz w:val="32"/>
          <w:szCs w:val="32"/>
          <w:highlight w:val="none"/>
          <w:lang w:eastAsia="zh-CN"/>
        </w:rPr>
        <w:t xml:space="preserve"> </w:t>
      </w:r>
      <w:r>
        <w:rPr>
          <w:rFonts w:ascii="宋体" w:hAnsi="宋体" w:cs="Times New Roman"/>
          <w:bCs/>
          <w:snapToGrid/>
          <w:color w:val="auto"/>
          <w:szCs w:val="24"/>
          <w:highlight w:val="none"/>
          <w:lang w:eastAsia="zh-CN"/>
        </w:rPr>
        <mc:AlternateContent>
          <mc:Choice Requires="wps">
            <w:drawing>
              <wp:inline distT="0" distB="0" distL="0" distR="0">
                <wp:extent cx="2921635" cy="1584960"/>
                <wp:effectExtent l="0" t="0" r="12065" b="15240"/>
                <wp:docPr id="282" name="文本框 20"/>
                <wp:cNvGraphicFramePr/>
                <a:graphic xmlns:a="http://schemas.openxmlformats.org/drawingml/2006/main">
                  <a:graphicData uri="http://schemas.microsoft.com/office/word/2010/wordprocessingShape">
                    <wps:wsp>
                      <wps:cNvSpPr txBox="1"/>
                      <wps:spPr bwMode="auto">
                        <a:xfrm>
                          <a:off x="0" y="0"/>
                          <a:ext cx="2922050" cy="1584960"/>
                        </a:xfrm>
                        <a:prstGeom prst="rect">
                          <a:avLst/>
                        </a:prstGeom>
                        <a:solidFill>
                          <a:srgbClr val="FFFFFF"/>
                        </a:solidFill>
                        <a:ln>
                          <a:solidFill>
                            <a:srgbClr val="000000"/>
                          </a:solidFill>
                        </a:ln>
                      </wps:spPr>
                      <wps:txbx>
                        <w:txbxContent>
                          <w:p w14:paraId="0EA292FC">
                            <w:pPr>
                              <w:ind w:firstLine="640"/>
                              <w:jc w:val="center"/>
                              <w:rPr>
                                <w:rFonts w:ascii="黑体" w:eastAsia="黑体"/>
                                <w:sz w:val="32"/>
                                <w:szCs w:val="32"/>
                              </w:rPr>
                            </w:pPr>
                          </w:p>
                          <w:p w14:paraId="0DED896B">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6CBD865D">
                            <w:pPr>
                              <w:ind w:firstLine="640"/>
                              <w:jc w:val="center"/>
                              <w:rPr>
                                <w:rFonts w:ascii="黑体" w:eastAsia="黑体"/>
                                <w:sz w:val="32"/>
                                <w:szCs w:val="32"/>
                              </w:rPr>
                            </w:pPr>
                            <w:r>
                              <w:rPr>
                                <w:rFonts w:hint="eastAsia" w:ascii="黑体" w:eastAsia="黑体"/>
                                <w:sz w:val="32"/>
                                <w:szCs w:val="32"/>
                              </w:rPr>
                              <w:t>（反面）</w:t>
                            </w:r>
                          </w:p>
                          <w:p w14:paraId="3DD89C57">
                            <w:pPr>
                              <w:ind w:firstLine="480"/>
                            </w:pPr>
                          </w:p>
                        </w:txbxContent>
                      </wps:txbx>
                      <wps:bodyPr wrap="square" upright="1"/>
                    </wps:wsp>
                  </a:graphicData>
                </a:graphic>
              </wp:inline>
            </w:drawing>
          </mc:Choice>
          <mc:Fallback>
            <w:pict>
              <v:shape id="文本框 20" o:spid="_x0000_s1026" o:spt="202" type="#_x0000_t202" style="height:124.8pt;width:230.05pt;" fillcolor="#FFFFFF" filled="t" stroked="t" coordsize="21600,21600" o:gfxdata="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wlXjNYAAAAFAQAADwAAAAAA&#10;AAABACAAAAAiAAAAZHJzL2Rvd25yZXYueG1sUEsBAhQAFAAAAAgAh07iQIjWqVTcAQAAwAMAAA4A&#10;AAAAAAAAAQAgAAAAJQEAAGRycy9lMm9Eb2MueG1sUEsFBgAAAAAGAAYAWQEAAHMFAAAAAA==&#10;">
                <v:fill on="t" focussize="0,0"/>
                <v:stroke color="#000000" joinstyle="round"/>
                <v:imagedata o:title=""/>
                <o:lock v:ext="edit" aspectratio="f"/>
                <v:textbox>
                  <w:txbxContent>
                    <w:p w14:paraId="0EA292FC">
                      <w:pPr>
                        <w:ind w:firstLine="640"/>
                        <w:jc w:val="center"/>
                        <w:rPr>
                          <w:rFonts w:ascii="黑体" w:eastAsia="黑体"/>
                          <w:sz w:val="32"/>
                          <w:szCs w:val="32"/>
                        </w:rPr>
                      </w:pPr>
                    </w:p>
                    <w:p w14:paraId="0DED896B">
                      <w:pPr>
                        <w:ind w:firstLine="640"/>
                        <w:jc w:val="center"/>
                        <w:rPr>
                          <w:rFonts w:ascii="黑体" w:eastAsia="黑体"/>
                          <w:sz w:val="32"/>
                          <w:szCs w:val="32"/>
                          <w:lang w:eastAsia="zh-CN"/>
                        </w:rPr>
                      </w:pPr>
                      <w:r>
                        <w:rPr>
                          <w:rFonts w:hint="eastAsia" w:ascii="黑体" w:eastAsia="黑体"/>
                          <w:sz w:val="32"/>
                          <w:szCs w:val="32"/>
                          <w:lang w:eastAsia="zh-CN"/>
                        </w:rPr>
                        <w:t>法定代表人身份证扫描件</w:t>
                      </w:r>
                    </w:p>
                    <w:p w14:paraId="6CBD865D">
                      <w:pPr>
                        <w:ind w:firstLine="640"/>
                        <w:jc w:val="center"/>
                        <w:rPr>
                          <w:rFonts w:ascii="黑体" w:eastAsia="黑体"/>
                          <w:sz w:val="32"/>
                          <w:szCs w:val="32"/>
                        </w:rPr>
                      </w:pPr>
                      <w:r>
                        <w:rPr>
                          <w:rFonts w:hint="eastAsia" w:ascii="黑体" w:eastAsia="黑体"/>
                          <w:sz w:val="32"/>
                          <w:szCs w:val="32"/>
                        </w:rPr>
                        <w:t>（反面）</w:t>
                      </w:r>
                    </w:p>
                    <w:p w14:paraId="3DD89C57">
                      <w:pPr>
                        <w:ind w:firstLine="480"/>
                      </w:pPr>
                    </w:p>
                  </w:txbxContent>
                </v:textbox>
                <w10:wrap type="none"/>
                <w10:anchorlock/>
              </v:shape>
            </w:pict>
          </mc:Fallback>
        </mc:AlternateContent>
      </w:r>
      <w:r>
        <w:rPr>
          <w:rFonts w:hint="eastAsia" w:ascii="宋体" w:hAnsi="宋体" w:cs="Times New Roman"/>
          <w:bCs/>
          <w:snapToGrid/>
          <w:color w:val="auto"/>
          <w:szCs w:val="24"/>
          <w:highlight w:val="none"/>
          <w:lang w:eastAsia="zh-CN"/>
        </w:rPr>
        <w:t xml:space="preserve">       </w:t>
      </w:r>
    </w:p>
    <w:p w14:paraId="42BB7454">
      <w:pPr>
        <w:widowControl w:val="0"/>
        <w:kinsoku/>
        <w:autoSpaceDE/>
        <w:autoSpaceDN/>
        <w:adjustRightInd/>
        <w:snapToGrid/>
        <w:spacing w:line="240" w:lineRule="auto"/>
        <w:ind w:firstLine="0" w:firstLineChars="0"/>
        <w:jc w:val="both"/>
        <w:textAlignment w:val="auto"/>
        <w:rPr>
          <w:rFonts w:hint="eastAsia" w:ascii="宋体" w:hAnsi="宋体" w:cs="Times New Roman"/>
          <w:bCs/>
          <w:snapToGrid/>
          <w:color w:val="auto"/>
          <w:szCs w:val="24"/>
          <w:highlight w:val="none"/>
          <w:lang w:eastAsia="zh-CN"/>
        </w:rPr>
      </w:pPr>
    </w:p>
    <w:p w14:paraId="2C6A8359">
      <w:pPr>
        <w:widowControl w:val="0"/>
        <w:kinsoku/>
        <w:autoSpaceDE/>
        <w:autoSpaceDN/>
        <w:adjustRightInd/>
        <w:snapToGrid/>
        <w:spacing w:line="240" w:lineRule="auto"/>
        <w:ind w:firstLine="0" w:firstLineChars="0"/>
        <w:jc w:val="both"/>
        <w:textAlignment w:val="auto"/>
        <w:rPr>
          <w:rFonts w:hint="eastAsia" w:ascii="宋体" w:hAnsi="宋体" w:cs="Times New Roman"/>
          <w:bCs/>
          <w:snapToGrid/>
          <w:color w:val="auto"/>
          <w:szCs w:val="24"/>
          <w:highlight w:val="none"/>
          <w:lang w:eastAsia="zh-CN"/>
        </w:rPr>
      </w:pPr>
    </w:p>
    <w:p w14:paraId="0D3DB617">
      <w:pPr>
        <w:widowControl w:val="0"/>
        <w:kinsoku/>
        <w:autoSpaceDE/>
        <w:autoSpaceDN/>
        <w:adjustRightInd/>
        <w:snapToGrid/>
        <w:spacing w:line="240" w:lineRule="auto"/>
        <w:ind w:firstLine="0" w:firstLineChars="0"/>
        <w:jc w:val="both"/>
        <w:textAlignment w:val="auto"/>
        <w:rPr>
          <w:rFonts w:hint="eastAsia" w:ascii="宋体" w:hAnsi="宋体" w:cs="Times New Roman"/>
          <w:bCs/>
          <w:snapToGrid/>
          <w:color w:val="auto"/>
          <w:szCs w:val="24"/>
          <w:highlight w:val="none"/>
          <w:lang w:eastAsia="zh-CN"/>
        </w:rPr>
      </w:pPr>
    </w:p>
    <w:p w14:paraId="137F5225">
      <w:pPr>
        <w:kinsoku/>
        <w:autoSpaceDE/>
        <w:autoSpaceDN/>
        <w:adjustRightInd/>
        <w:snapToGrid/>
        <w:spacing w:line="240" w:lineRule="auto"/>
        <w:ind w:firstLine="0" w:firstLineChars="0"/>
        <w:textAlignment w:val="auto"/>
        <w:rPr>
          <w:rFonts w:hint="eastAsia"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法定代表人授权代表身份证扫描件：（法定代表人亲自参与投标的除外）</w:t>
      </w:r>
    </w:p>
    <w:p w14:paraId="167F1B5A">
      <w:pPr>
        <w:widowControl w:val="0"/>
        <w:kinsoku/>
        <w:autoSpaceDE/>
        <w:autoSpaceDN/>
        <w:adjustRightInd/>
        <w:snapToGrid/>
        <w:spacing w:line="240" w:lineRule="auto"/>
        <w:ind w:firstLine="420" w:firstLineChars="0"/>
        <w:jc w:val="both"/>
        <w:textAlignment w:val="auto"/>
        <w:rPr>
          <w:rFonts w:ascii="Calibri" w:hAnsi="Calibri" w:cs="Times New Roman"/>
          <w:snapToGrid/>
          <w:color w:val="auto"/>
          <w:sz w:val="21"/>
          <w:highlight w:val="none"/>
          <w:lang w:eastAsia="zh-CN"/>
        </w:rPr>
      </w:pPr>
    </w:p>
    <w:p w14:paraId="2549113B">
      <w:pPr>
        <w:widowControl w:val="0"/>
        <w:kinsoku/>
        <w:autoSpaceDE/>
        <w:autoSpaceDN/>
        <w:adjustRightInd/>
        <w:snapToGrid/>
        <w:spacing w:line="240" w:lineRule="auto"/>
        <w:ind w:firstLine="0" w:firstLineChars="0"/>
        <w:jc w:val="both"/>
        <w:textAlignment w:val="auto"/>
        <w:rPr>
          <w:rFonts w:hint="eastAsia" w:ascii="宋体" w:hAnsi="宋体" w:cs="Times New Roman"/>
          <w:snapToGrid/>
          <w:color w:val="auto"/>
          <w:sz w:val="32"/>
          <w:szCs w:val="32"/>
          <w:highlight w:val="none"/>
          <w:lang w:eastAsia="zh-CN"/>
        </w:rPr>
      </w:pPr>
      <w:r>
        <w:rPr>
          <w:rFonts w:ascii="宋体" w:hAnsi="宋体" w:cs="Times New Roman"/>
          <w:bCs/>
          <w:snapToGrid/>
          <w:color w:val="auto"/>
          <w:szCs w:val="24"/>
          <w:highlight w:val="none"/>
          <w:lang w:eastAsia="zh-CN"/>
        </w:rPr>
        <mc:AlternateContent>
          <mc:Choice Requires="wps">
            <w:drawing>
              <wp:inline distT="0" distB="0" distL="0" distR="0">
                <wp:extent cx="2970530" cy="1584960"/>
                <wp:effectExtent l="0" t="0" r="20320" b="15240"/>
                <wp:docPr id="283" name="文本框 21"/>
                <wp:cNvGraphicFramePr/>
                <a:graphic xmlns:a="http://schemas.openxmlformats.org/drawingml/2006/main">
                  <a:graphicData uri="http://schemas.microsoft.com/office/word/2010/wordprocessingShape">
                    <wps:wsp>
                      <wps:cNvSpPr txBox="1"/>
                      <wps:spPr bwMode="auto">
                        <a:xfrm>
                          <a:off x="0" y="0"/>
                          <a:ext cx="2970530" cy="1584960"/>
                        </a:xfrm>
                        <a:prstGeom prst="rect">
                          <a:avLst/>
                        </a:prstGeom>
                        <a:solidFill>
                          <a:srgbClr val="FFFFFF"/>
                        </a:solidFill>
                        <a:ln>
                          <a:solidFill>
                            <a:srgbClr val="000000"/>
                          </a:solidFill>
                        </a:ln>
                      </wps:spPr>
                      <wps:txbx>
                        <w:txbxContent>
                          <w:p w14:paraId="284527CC">
                            <w:pPr>
                              <w:ind w:firstLine="640"/>
                              <w:jc w:val="center"/>
                              <w:rPr>
                                <w:rFonts w:ascii="黑体" w:eastAsia="黑体"/>
                                <w:sz w:val="32"/>
                                <w:szCs w:val="32"/>
                              </w:rPr>
                            </w:pPr>
                          </w:p>
                          <w:p w14:paraId="00147EFA">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2D57E356">
                            <w:pPr>
                              <w:ind w:firstLine="640"/>
                              <w:jc w:val="center"/>
                              <w:rPr>
                                <w:rFonts w:ascii="黑体" w:eastAsia="黑体"/>
                                <w:sz w:val="32"/>
                                <w:szCs w:val="32"/>
                                <w:lang w:eastAsia="zh-CN"/>
                              </w:rPr>
                            </w:pPr>
                            <w:r>
                              <w:rPr>
                                <w:rFonts w:hint="eastAsia" w:ascii="黑体" w:eastAsia="黑体"/>
                                <w:sz w:val="32"/>
                                <w:szCs w:val="32"/>
                                <w:lang w:eastAsia="zh-CN"/>
                              </w:rPr>
                              <w:t>（正面）</w:t>
                            </w:r>
                          </w:p>
                          <w:p w14:paraId="1FB91BA9">
                            <w:pPr>
                              <w:ind w:firstLine="480"/>
                              <w:rPr>
                                <w:lang w:eastAsia="zh-CN"/>
                              </w:rPr>
                            </w:pPr>
                          </w:p>
                        </w:txbxContent>
                      </wps:txbx>
                      <wps:bodyPr wrap="square" upright="1"/>
                    </wps:wsp>
                  </a:graphicData>
                </a:graphic>
              </wp:inline>
            </w:drawing>
          </mc:Choice>
          <mc:Fallback>
            <w:pict>
              <v:shape id="文本框 21" o:spid="_x0000_s1026" o:spt="202" type="#_x0000_t202" style="height:124.8pt;width:233.9pt;" fillcolor="#FFFFFF" filled="t" stroked="t" coordsize="21600,21600" o:gfxdata="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8VK3LWAAAABQEAAA8AAAAA&#10;AAAAAQAgAAAAIgAAAGRycy9kb3ducmV2LnhtbFBLAQIUABQAAAAIAIdO4kAflvCN3QEAAMADAAAO&#10;AAAAAAAAAAEAIAAAACUBAABkcnMvZTJvRG9jLnhtbFBLBQYAAAAABgAGAFkBAAB0BQAAAAA=&#10;">
                <v:fill on="t" focussize="0,0"/>
                <v:stroke color="#000000" joinstyle="round"/>
                <v:imagedata o:title=""/>
                <o:lock v:ext="edit" aspectratio="f"/>
                <v:textbox>
                  <w:txbxContent>
                    <w:p w14:paraId="284527CC">
                      <w:pPr>
                        <w:ind w:firstLine="640"/>
                        <w:jc w:val="center"/>
                        <w:rPr>
                          <w:rFonts w:ascii="黑体" w:eastAsia="黑体"/>
                          <w:sz w:val="32"/>
                          <w:szCs w:val="32"/>
                        </w:rPr>
                      </w:pPr>
                    </w:p>
                    <w:p w14:paraId="00147EFA">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2D57E356">
                      <w:pPr>
                        <w:ind w:firstLine="640"/>
                        <w:jc w:val="center"/>
                        <w:rPr>
                          <w:rFonts w:ascii="黑体" w:eastAsia="黑体"/>
                          <w:sz w:val="32"/>
                          <w:szCs w:val="32"/>
                          <w:lang w:eastAsia="zh-CN"/>
                        </w:rPr>
                      </w:pPr>
                      <w:r>
                        <w:rPr>
                          <w:rFonts w:hint="eastAsia" w:ascii="黑体" w:eastAsia="黑体"/>
                          <w:sz w:val="32"/>
                          <w:szCs w:val="32"/>
                          <w:lang w:eastAsia="zh-CN"/>
                        </w:rPr>
                        <w:t>（正面）</w:t>
                      </w:r>
                    </w:p>
                    <w:p w14:paraId="1FB91BA9">
                      <w:pPr>
                        <w:ind w:firstLine="480"/>
                        <w:rPr>
                          <w:lang w:eastAsia="zh-CN"/>
                        </w:rPr>
                      </w:pPr>
                    </w:p>
                  </w:txbxContent>
                </v:textbox>
                <w10:wrap type="none"/>
                <w10:anchorlock/>
              </v:shape>
            </w:pict>
          </mc:Fallback>
        </mc:AlternateContent>
      </w:r>
      <w:r>
        <w:rPr>
          <w:rFonts w:hint="eastAsia" w:ascii="宋体" w:hAnsi="宋体" w:cs="Times New Roman"/>
          <w:bCs/>
          <w:snapToGrid/>
          <w:color w:val="auto"/>
          <w:szCs w:val="24"/>
          <w:highlight w:val="none"/>
          <w:lang w:eastAsia="zh-CN"/>
        </w:rPr>
        <w:t xml:space="preserve">  </w:t>
      </w:r>
      <w:r>
        <w:rPr>
          <w:rFonts w:ascii="宋体" w:hAnsi="宋体" w:cs="Times New Roman"/>
          <w:bCs/>
          <w:snapToGrid/>
          <w:color w:val="auto"/>
          <w:szCs w:val="24"/>
          <w:highlight w:val="none"/>
          <w:lang w:eastAsia="zh-CN"/>
        </w:rPr>
        <mc:AlternateContent>
          <mc:Choice Requires="wps">
            <w:drawing>
              <wp:inline distT="0" distB="0" distL="0" distR="0">
                <wp:extent cx="2866390" cy="1584960"/>
                <wp:effectExtent l="0" t="0" r="10160" b="15240"/>
                <wp:docPr id="284" name="文本框 22"/>
                <wp:cNvGraphicFramePr/>
                <a:graphic xmlns:a="http://schemas.openxmlformats.org/drawingml/2006/main">
                  <a:graphicData uri="http://schemas.microsoft.com/office/word/2010/wordprocessingShape">
                    <wps:wsp>
                      <wps:cNvSpPr txBox="1"/>
                      <wps:spPr bwMode="auto">
                        <a:xfrm>
                          <a:off x="0" y="0"/>
                          <a:ext cx="2866390" cy="1584960"/>
                        </a:xfrm>
                        <a:prstGeom prst="rect">
                          <a:avLst/>
                        </a:prstGeom>
                        <a:solidFill>
                          <a:srgbClr val="FFFFFF"/>
                        </a:solidFill>
                        <a:ln>
                          <a:solidFill>
                            <a:srgbClr val="000000"/>
                          </a:solidFill>
                        </a:ln>
                      </wps:spPr>
                      <wps:txbx>
                        <w:txbxContent>
                          <w:p w14:paraId="52BD4278">
                            <w:pPr>
                              <w:ind w:firstLine="640"/>
                              <w:jc w:val="center"/>
                              <w:rPr>
                                <w:rFonts w:ascii="黑体" w:eastAsia="黑体"/>
                                <w:sz w:val="32"/>
                                <w:szCs w:val="32"/>
                              </w:rPr>
                            </w:pPr>
                          </w:p>
                          <w:p w14:paraId="41ABCE02">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770B0973">
                            <w:pPr>
                              <w:ind w:firstLine="640"/>
                              <w:jc w:val="center"/>
                              <w:rPr>
                                <w:rFonts w:ascii="黑体" w:eastAsia="黑体"/>
                                <w:sz w:val="32"/>
                                <w:szCs w:val="32"/>
                                <w:lang w:eastAsia="zh-CN"/>
                              </w:rPr>
                            </w:pPr>
                            <w:r>
                              <w:rPr>
                                <w:rFonts w:hint="eastAsia" w:ascii="黑体" w:eastAsia="黑体"/>
                                <w:sz w:val="32"/>
                                <w:szCs w:val="32"/>
                                <w:lang w:eastAsia="zh-CN"/>
                              </w:rPr>
                              <w:t>（反面）</w:t>
                            </w:r>
                          </w:p>
                          <w:p w14:paraId="7D76821A">
                            <w:pPr>
                              <w:ind w:firstLine="480"/>
                              <w:rPr>
                                <w:lang w:eastAsia="zh-CN"/>
                              </w:rPr>
                            </w:pPr>
                          </w:p>
                        </w:txbxContent>
                      </wps:txbx>
                      <wps:bodyPr wrap="square" upright="1"/>
                    </wps:wsp>
                  </a:graphicData>
                </a:graphic>
              </wp:inline>
            </w:drawing>
          </mc:Choice>
          <mc:Fallback>
            <w:pict>
              <v:shape id="文本框 22" o:spid="_x0000_s1026" o:spt="202" type="#_x0000_t202" style="height:124.8pt;width:225.7pt;" fillcolor="#FFFFFF" filled="t" stroked="t" coordsize="21600,21600" o:gfxdata="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CL8k6zWAAAABQEAAA8AAAAA&#10;AAAAAQAgAAAAIgAAAGRycy9kb3ducmV2LnhtbFBLAQIUABQAAAAIAIdO4kD2q1JE3QEAAMADAAAO&#10;AAAAAAAAAAEAIAAAACUBAABkcnMvZTJvRG9jLnhtbFBLBQYAAAAABgAGAFkBAAB0BQAAAAA=&#10;">
                <v:fill on="t" focussize="0,0"/>
                <v:stroke color="#000000" joinstyle="round"/>
                <v:imagedata o:title=""/>
                <o:lock v:ext="edit" aspectratio="f"/>
                <v:textbox>
                  <w:txbxContent>
                    <w:p w14:paraId="52BD4278">
                      <w:pPr>
                        <w:ind w:firstLine="640"/>
                        <w:jc w:val="center"/>
                        <w:rPr>
                          <w:rFonts w:ascii="黑体" w:eastAsia="黑体"/>
                          <w:sz w:val="32"/>
                          <w:szCs w:val="32"/>
                        </w:rPr>
                      </w:pPr>
                    </w:p>
                    <w:p w14:paraId="41ABCE02">
                      <w:pPr>
                        <w:ind w:firstLine="640"/>
                        <w:jc w:val="center"/>
                        <w:rPr>
                          <w:rFonts w:ascii="黑体" w:eastAsia="黑体"/>
                          <w:sz w:val="32"/>
                          <w:szCs w:val="32"/>
                          <w:lang w:eastAsia="zh-CN"/>
                        </w:rPr>
                      </w:pPr>
                      <w:r>
                        <w:rPr>
                          <w:rFonts w:hint="eastAsia" w:ascii="黑体" w:eastAsia="黑体"/>
                          <w:sz w:val="32"/>
                          <w:szCs w:val="32"/>
                          <w:lang w:eastAsia="zh-CN"/>
                        </w:rPr>
                        <w:t>被授权人身份证扫描件</w:t>
                      </w:r>
                    </w:p>
                    <w:p w14:paraId="770B0973">
                      <w:pPr>
                        <w:ind w:firstLine="640"/>
                        <w:jc w:val="center"/>
                        <w:rPr>
                          <w:rFonts w:ascii="黑体" w:eastAsia="黑体"/>
                          <w:sz w:val="32"/>
                          <w:szCs w:val="32"/>
                          <w:lang w:eastAsia="zh-CN"/>
                        </w:rPr>
                      </w:pPr>
                      <w:r>
                        <w:rPr>
                          <w:rFonts w:hint="eastAsia" w:ascii="黑体" w:eastAsia="黑体"/>
                          <w:sz w:val="32"/>
                          <w:szCs w:val="32"/>
                          <w:lang w:eastAsia="zh-CN"/>
                        </w:rPr>
                        <w:t>（反面）</w:t>
                      </w:r>
                    </w:p>
                    <w:p w14:paraId="7D76821A">
                      <w:pPr>
                        <w:ind w:firstLine="480"/>
                        <w:rPr>
                          <w:lang w:eastAsia="zh-CN"/>
                        </w:rPr>
                      </w:pPr>
                    </w:p>
                  </w:txbxContent>
                </v:textbox>
                <w10:wrap type="none"/>
                <w10:anchorlock/>
              </v:shape>
            </w:pict>
          </mc:Fallback>
        </mc:AlternateContent>
      </w:r>
    </w:p>
    <w:p w14:paraId="7F26CD7C">
      <w:pPr>
        <w:widowControl w:val="0"/>
        <w:kinsoku/>
        <w:autoSpaceDE/>
        <w:autoSpaceDN/>
        <w:adjustRightInd/>
        <w:snapToGrid/>
        <w:spacing w:line="240" w:lineRule="auto"/>
        <w:ind w:firstLine="0" w:firstLineChars="0"/>
        <w:jc w:val="both"/>
        <w:textAlignment w:val="auto"/>
        <w:rPr>
          <w:rFonts w:hint="eastAsia" w:ascii="宋体" w:hAnsi="宋体"/>
          <w:b/>
          <w:bCs/>
          <w:snapToGrid/>
          <w:color w:val="auto"/>
          <w:kern w:val="2"/>
          <w:sz w:val="30"/>
          <w:szCs w:val="30"/>
          <w:highlight w:val="none"/>
          <w:lang w:eastAsia="zh-CN"/>
        </w:rPr>
      </w:pPr>
    </w:p>
    <w:p w14:paraId="0EA61213">
      <w:pPr>
        <w:widowControl w:val="0"/>
        <w:kinsoku/>
        <w:autoSpaceDE/>
        <w:autoSpaceDN/>
        <w:adjustRightInd/>
        <w:snapToGrid/>
        <w:spacing w:line="240" w:lineRule="auto"/>
        <w:ind w:firstLine="0" w:firstLineChars="0"/>
        <w:jc w:val="both"/>
        <w:textAlignment w:val="auto"/>
        <w:rPr>
          <w:rFonts w:hint="eastAsia" w:ascii="宋体" w:hAnsi="宋体"/>
          <w:b/>
          <w:bCs/>
          <w:snapToGrid/>
          <w:color w:val="auto"/>
          <w:kern w:val="2"/>
          <w:sz w:val="30"/>
          <w:szCs w:val="30"/>
          <w:highlight w:val="none"/>
          <w:lang w:eastAsia="zh-CN"/>
        </w:rPr>
      </w:pPr>
    </w:p>
    <w:p w14:paraId="1410187B">
      <w:pPr>
        <w:kinsoku/>
        <w:autoSpaceDE/>
        <w:autoSpaceDN/>
        <w:adjustRightInd/>
        <w:snapToGrid/>
        <w:spacing w:line="240" w:lineRule="auto"/>
        <w:ind w:firstLine="0" w:firstLineChars="0"/>
        <w:textAlignment w:val="auto"/>
        <w:rPr>
          <w:rFonts w:hint="eastAsia" w:ascii="宋体" w:hAnsi="宋体" w:cs="宋体"/>
          <w:b/>
          <w:snapToGrid/>
          <w:color w:val="auto"/>
          <w:kern w:val="2"/>
          <w:sz w:val="30"/>
          <w:szCs w:val="30"/>
          <w:highlight w:val="none"/>
          <w:lang w:eastAsia="zh-CN"/>
        </w:rPr>
      </w:pPr>
      <w:r>
        <w:rPr>
          <w:rFonts w:ascii="宋体" w:hAnsi="宋体" w:cs="宋体"/>
          <w:b/>
          <w:snapToGrid/>
          <w:color w:val="auto"/>
          <w:kern w:val="2"/>
          <w:sz w:val="30"/>
          <w:szCs w:val="30"/>
          <w:highlight w:val="none"/>
          <w:lang w:eastAsia="zh-CN"/>
        </w:rPr>
        <w:br w:type="page"/>
      </w:r>
    </w:p>
    <w:p w14:paraId="4887D54A">
      <w:pPr>
        <w:kinsoku/>
        <w:topLinePunct/>
        <w:autoSpaceDE/>
        <w:autoSpaceDN/>
        <w:adjustRightInd/>
        <w:snapToGrid/>
        <w:spacing w:before="4"/>
        <w:ind w:firstLine="0" w:firstLineChars="0"/>
        <w:textAlignment w:val="auto"/>
        <w:rPr>
          <w:rFonts w:hint="eastAsia" w:ascii="宋体" w:hAnsi="宋体" w:cs="宋体"/>
          <w:b/>
          <w:snapToGrid/>
          <w:color w:val="auto"/>
          <w:kern w:val="2"/>
          <w:sz w:val="30"/>
          <w:szCs w:val="30"/>
          <w:highlight w:val="none"/>
          <w:lang w:eastAsia="zh-CN"/>
        </w:rPr>
      </w:pPr>
      <w:r>
        <w:rPr>
          <w:rFonts w:hint="eastAsia" w:ascii="宋体" w:hAnsi="宋体" w:cs="宋体"/>
          <w:b/>
          <w:snapToGrid/>
          <w:color w:val="auto"/>
          <w:kern w:val="2"/>
          <w:sz w:val="30"/>
          <w:szCs w:val="30"/>
          <w:highlight w:val="none"/>
          <w:lang w:eastAsia="zh-CN"/>
        </w:rPr>
        <w:t>（四）承诺书（格式）</w:t>
      </w:r>
    </w:p>
    <w:p w14:paraId="1E0E50FA">
      <w:pPr>
        <w:widowControl w:val="0"/>
        <w:kinsoku/>
        <w:autoSpaceDE/>
        <w:autoSpaceDN/>
        <w:adjustRightInd/>
        <w:snapToGrid/>
        <w:spacing w:before="240" w:line="240" w:lineRule="auto"/>
        <w:ind w:firstLine="0" w:firstLineChars="0"/>
        <w:jc w:val="both"/>
        <w:textAlignment w:val="auto"/>
        <w:rPr>
          <w:rFonts w:hint="eastAsia" w:ascii="等线" w:hAnsi="等线" w:eastAsia="等线"/>
          <w:b/>
          <w:snapToGrid/>
          <w:color w:val="auto"/>
          <w:kern w:val="2"/>
          <w:sz w:val="32"/>
          <w:szCs w:val="32"/>
          <w:highlight w:val="none"/>
          <w:lang w:eastAsia="zh-CN"/>
        </w:rPr>
      </w:pPr>
      <w:r>
        <w:rPr>
          <w:rFonts w:hint="eastAsia" w:ascii="等线" w:hAnsi="等线" w:eastAsia="等线"/>
          <w:snapToGrid/>
          <w:color w:val="auto"/>
          <w:kern w:val="2"/>
          <w:sz w:val="21"/>
          <w:highlight w:val="none"/>
          <w:lang w:eastAsia="zh-CN"/>
        </w:rPr>
        <w:t>承诺书一（格式）</w:t>
      </w:r>
    </w:p>
    <w:p w14:paraId="2645392D">
      <w:pPr>
        <w:widowControl w:val="0"/>
        <w:kinsoku/>
        <w:autoSpaceDE/>
        <w:autoSpaceDN/>
        <w:adjustRightInd/>
        <w:snapToGrid/>
        <w:ind w:firstLine="0" w:firstLineChars="0"/>
        <w:jc w:val="center"/>
        <w:textAlignment w:val="auto"/>
        <w:rPr>
          <w:rFonts w:hint="eastAsia" w:ascii="宋体" w:hAnsi="宋体" w:cs="宋体"/>
          <w:snapToGrid/>
          <w:color w:val="auto"/>
          <w:kern w:val="2"/>
          <w:szCs w:val="24"/>
          <w:highlight w:val="none"/>
          <w:lang w:eastAsia="zh-CN"/>
        </w:rPr>
      </w:pPr>
      <w:r>
        <w:rPr>
          <w:rFonts w:hint="eastAsia" w:ascii="宋体" w:hAnsi="宋体" w:cs="宋体"/>
          <w:b/>
          <w:bCs/>
          <w:snapToGrid/>
          <w:color w:val="auto"/>
          <w:kern w:val="2"/>
          <w:szCs w:val="24"/>
          <w:highlight w:val="none"/>
          <w:lang w:eastAsia="zh-CN"/>
        </w:rPr>
        <w:t>承诺书一</w:t>
      </w:r>
    </w:p>
    <w:p w14:paraId="48AF2939">
      <w:pPr>
        <w:widowControl w:val="0"/>
        <w:kinsoku/>
        <w:autoSpaceDE/>
        <w:autoSpaceDN/>
        <w:adjustRightInd/>
        <w:snapToGrid/>
        <w:ind w:firstLine="0" w:firstLineChars="0"/>
        <w:jc w:val="both"/>
        <w:textAlignment w:val="auto"/>
        <w:rPr>
          <w:rFonts w:hint="eastAsia" w:ascii="宋体" w:hAnsi="宋体" w:cs="宋体"/>
          <w:snapToGrid/>
          <w:color w:val="auto"/>
          <w:kern w:val="2"/>
          <w:szCs w:val="24"/>
          <w:highlight w:val="none"/>
          <w:lang w:eastAsia="zh-CN"/>
        </w:rPr>
      </w:pPr>
    </w:p>
    <w:p w14:paraId="02CD3A31">
      <w:pPr>
        <w:widowControl w:val="0"/>
        <w:kinsoku/>
        <w:autoSpaceDE/>
        <w:autoSpaceDN/>
        <w:adjustRightInd/>
        <w:snapToGrid/>
        <w:ind w:firstLine="0" w:firstLineChars="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致：</w:t>
      </w:r>
      <w:r>
        <w:rPr>
          <w:rFonts w:hint="eastAsia" w:ascii="宋体" w:hAnsi="宋体" w:cs="宋体"/>
          <w:snapToGrid/>
          <w:color w:val="auto"/>
          <w:kern w:val="2"/>
          <w:szCs w:val="24"/>
          <w:highlight w:val="none"/>
          <w:u w:val="single"/>
          <w:lang w:eastAsia="zh-CN"/>
        </w:rPr>
        <w:t>无锡学院</w:t>
      </w:r>
    </w:p>
    <w:p w14:paraId="163E0C0C">
      <w:pPr>
        <w:widowControl w:val="0"/>
        <w:kinsoku/>
        <w:autoSpaceDE/>
        <w:autoSpaceDN/>
        <w:adjustRightInd/>
        <w:snapToGrid/>
        <w:spacing w:before="240"/>
        <w:ind w:firstLine="480" w:firstLineChars="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我公司自愿参加贵单位（公司）</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snapToGrid/>
          <w:color w:val="auto"/>
          <w:kern w:val="2"/>
          <w:szCs w:val="24"/>
          <w:highlight w:val="none"/>
          <w:lang w:eastAsia="zh-CN"/>
        </w:rPr>
        <w:t>与其他潜在供应商不存在单位负责人为同一人或者存在直接控股、管理关系的情形</w:t>
      </w:r>
      <w:r>
        <w:rPr>
          <w:rFonts w:hint="eastAsia" w:ascii="宋体" w:hAnsi="宋体" w:cs="宋体"/>
          <w:snapToGrid/>
          <w:color w:val="auto"/>
          <w:kern w:val="2"/>
          <w:szCs w:val="24"/>
          <w:highlight w:val="none"/>
          <w:lang w:eastAsia="zh-CN"/>
        </w:rPr>
        <w:t>，根据贵单位（公司）提出的招标文件要求，本公司递交的</w:t>
      </w:r>
      <w:r>
        <w:rPr>
          <w:rFonts w:hint="eastAsia" w:ascii="宋体" w:hAnsi="宋体" w:cs="宋体"/>
          <w:snapToGrid/>
          <w:color w:val="auto"/>
          <w:szCs w:val="24"/>
          <w:highlight w:val="none"/>
          <w:lang w:eastAsia="zh-CN"/>
        </w:rPr>
        <w:t>投标</w:t>
      </w:r>
      <w:r>
        <w:rPr>
          <w:rFonts w:hint="eastAsia" w:ascii="宋体" w:hAnsi="宋体" w:cs="宋体"/>
          <w:snapToGrid/>
          <w:color w:val="auto"/>
          <w:kern w:val="2"/>
          <w:szCs w:val="24"/>
          <w:highlight w:val="none"/>
          <w:lang w:eastAsia="zh-CN"/>
        </w:rPr>
        <w:t>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p>
    <w:p w14:paraId="6560DC36">
      <w:pPr>
        <w:widowControl w:val="0"/>
        <w:kinsoku/>
        <w:autoSpaceDE/>
        <w:autoSpaceDN/>
        <w:adjustRightInd/>
        <w:snapToGrid/>
        <w:spacing w:before="240"/>
        <w:ind w:firstLine="480" w:firstLineChars="0"/>
        <w:jc w:val="both"/>
        <w:textAlignment w:val="auto"/>
        <w:rPr>
          <w:rFonts w:hint="eastAsia" w:ascii="宋体" w:hAnsi="宋体" w:cs="宋体"/>
          <w:snapToGrid/>
          <w:color w:val="auto"/>
          <w:kern w:val="2"/>
          <w:szCs w:val="24"/>
          <w:highlight w:val="none"/>
          <w:lang w:eastAsia="zh-CN"/>
        </w:rPr>
      </w:pPr>
    </w:p>
    <w:p w14:paraId="4FECE8C5">
      <w:pPr>
        <w:widowControl w:val="0"/>
        <w:kinsoku/>
        <w:autoSpaceDE/>
        <w:autoSpaceDN/>
        <w:adjustRightInd/>
        <w:snapToGrid/>
        <w:spacing w:before="240"/>
        <w:ind w:firstLine="480" w:firstLineChars="0"/>
        <w:jc w:val="both"/>
        <w:textAlignment w:val="auto"/>
        <w:rPr>
          <w:rFonts w:hint="eastAsia" w:ascii="宋体" w:hAnsi="宋体" w:cs="宋体"/>
          <w:snapToGrid/>
          <w:color w:val="auto"/>
          <w:kern w:val="2"/>
          <w:szCs w:val="24"/>
          <w:highlight w:val="none"/>
          <w:lang w:eastAsia="zh-CN"/>
        </w:rPr>
      </w:pPr>
    </w:p>
    <w:p w14:paraId="4EAAAFA6">
      <w:pPr>
        <w:widowControl w:val="0"/>
        <w:kinsoku/>
        <w:autoSpaceDE/>
        <w:autoSpaceDN/>
        <w:adjustRightInd/>
        <w:snapToGrid/>
        <w:spacing w:before="240"/>
        <w:ind w:firstLine="480" w:firstLineChars="0"/>
        <w:jc w:val="both"/>
        <w:textAlignment w:val="auto"/>
        <w:rPr>
          <w:rFonts w:hint="eastAsia" w:ascii="宋体" w:hAnsi="宋体" w:cs="宋体"/>
          <w:snapToGrid/>
          <w:color w:val="auto"/>
          <w:kern w:val="2"/>
          <w:szCs w:val="24"/>
          <w:highlight w:val="none"/>
          <w:lang w:eastAsia="zh-CN"/>
        </w:rPr>
      </w:pPr>
    </w:p>
    <w:p w14:paraId="0521443B">
      <w:pPr>
        <w:widowControl w:val="0"/>
        <w:kinsoku/>
        <w:wordWrap w:val="0"/>
        <w:autoSpaceDE/>
        <w:autoSpaceDN/>
        <w:adjustRightInd/>
        <w:snapToGrid/>
        <w:spacing w:before="240"/>
        <w:ind w:right="480" w:firstLine="3240" w:firstLineChars="135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供应商名称：（盖章）          </w:t>
      </w:r>
    </w:p>
    <w:p w14:paraId="68434580">
      <w:pPr>
        <w:widowControl w:val="0"/>
        <w:kinsoku/>
        <w:wordWrap w:val="0"/>
        <w:autoSpaceDE/>
        <w:autoSpaceDN/>
        <w:adjustRightInd/>
        <w:snapToGrid/>
        <w:spacing w:before="240"/>
        <w:ind w:right="480" w:firstLine="3240" w:firstLineChars="135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法定代表人或其授权代理人：（签字或盖章）            </w:t>
      </w:r>
    </w:p>
    <w:p w14:paraId="77CE36EF">
      <w:pPr>
        <w:widowControl w:val="0"/>
        <w:kinsoku/>
        <w:wordWrap w:val="0"/>
        <w:autoSpaceDE/>
        <w:autoSpaceDN/>
        <w:adjustRightInd/>
        <w:snapToGrid/>
        <w:spacing w:before="240"/>
        <w:ind w:right="480" w:firstLine="5760" w:firstLineChars="240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年    月    日</w:t>
      </w:r>
    </w:p>
    <w:p w14:paraId="3D1E5D32">
      <w:pPr>
        <w:widowControl w:val="0"/>
        <w:kinsoku/>
        <w:autoSpaceDE/>
        <w:autoSpaceDN/>
        <w:adjustRightInd/>
        <w:snapToGrid/>
        <w:spacing w:before="240"/>
        <w:ind w:firstLine="480" w:firstLineChars="0"/>
        <w:jc w:val="right"/>
        <w:textAlignment w:val="auto"/>
        <w:rPr>
          <w:rFonts w:hint="eastAsia" w:ascii="宋体" w:hAnsi="宋体" w:cs="宋体"/>
          <w:snapToGrid/>
          <w:color w:val="auto"/>
          <w:kern w:val="2"/>
          <w:szCs w:val="24"/>
          <w:highlight w:val="none"/>
          <w:lang w:eastAsia="zh-CN"/>
        </w:rPr>
      </w:pPr>
    </w:p>
    <w:p w14:paraId="50EA1012">
      <w:pPr>
        <w:widowControl w:val="0"/>
        <w:kinsoku/>
        <w:autoSpaceDE/>
        <w:autoSpaceDN/>
        <w:adjustRightInd/>
        <w:snapToGrid/>
        <w:spacing w:before="240"/>
        <w:ind w:firstLine="480" w:firstLineChars="0"/>
        <w:jc w:val="right"/>
        <w:textAlignment w:val="auto"/>
        <w:rPr>
          <w:rFonts w:hint="eastAsia" w:ascii="宋体" w:hAnsi="宋体" w:cs="宋体"/>
          <w:snapToGrid/>
          <w:color w:val="auto"/>
          <w:kern w:val="2"/>
          <w:szCs w:val="24"/>
          <w:highlight w:val="none"/>
          <w:lang w:eastAsia="zh-CN"/>
        </w:rPr>
      </w:pPr>
    </w:p>
    <w:p w14:paraId="3E775243">
      <w:pPr>
        <w:widowControl w:val="0"/>
        <w:kinsoku/>
        <w:autoSpaceDE/>
        <w:autoSpaceDN/>
        <w:adjustRightInd/>
        <w:snapToGrid/>
        <w:ind w:firstLine="0" w:firstLineChars="0"/>
        <w:jc w:val="both"/>
        <w:textAlignment w:val="auto"/>
        <w:rPr>
          <w:rFonts w:hint="eastAsia" w:ascii="宋体" w:hAnsi="宋体" w:cs="宋体"/>
          <w:b/>
          <w:bCs/>
          <w:snapToGrid/>
          <w:color w:val="auto"/>
          <w:kern w:val="2"/>
          <w:szCs w:val="24"/>
          <w:highlight w:val="none"/>
          <w:lang w:eastAsia="zh-CN"/>
        </w:rPr>
      </w:pPr>
    </w:p>
    <w:p w14:paraId="029BB860">
      <w:pPr>
        <w:kinsoku/>
        <w:autoSpaceDE/>
        <w:autoSpaceDN/>
        <w:adjustRightInd/>
        <w:snapToGrid/>
        <w:spacing w:line="240" w:lineRule="auto"/>
        <w:ind w:firstLine="0" w:firstLineChars="0"/>
        <w:textAlignment w:val="auto"/>
        <w:rPr>
          <w:rFonts w:hint="eastAsia" w:ascii="宋体" w:hAnsi="宋体" w:cs="宋体"/>
          <w:snapToGrid/>
          <w:color w:val="auto"/>
          <w:kern w:val="2"/>
          <w:szCs w:val="24"/>
          <w:highlight w:val="none"/>
          <w:lang w:eastAsia="zh-CN"/>
        </w:rPr>
      </w:pPr>
    </w:p>
    <w:p w14:paraId="2AFCDACC">
      <w:pPr>
        <w:widowControl w:val="0"/>
        <w:kinsoku/>
        <w:autoSpaceDE/>
        <w:autoSpaceDN/>
        <w:adjustRightInd/>
        <w:snapToGrid/>
        <w:spacing w:line="240" w:lineRule="auto"/>
        <w:ind w:firstLine="0" w:firstLineChars="0"/>
        <w:jc w:val="both"/>
        <w:textAlignment w:val="auto"/>
        <w:rPr>
          <w:rFonts w:hint="eastAsia" w:ascii="等线" w:hAnsi="等线" w:eastAsia="等线"/>
          <w:snapToGrid/>
          <w:color w:val="auto"/>
          <w:kern w:val="2"/>
          <w:sz w:val="21"/>
          <w:highlight w:val="none"/>
          <w:lang w:eastAsia="zh-CN"/>
        </w:rPr>
      </w:pPr>
    </w:p>
    <w:p w14:paraId="41628620">
      <w:pPr>
        <w:widowControl w:val="0"/>
        <w:kinsoku/>
        <w:autoSpaceDE/>
        <w:autoSpaceDN/>
        <w:adjustRightInd/>
        <w:snapToGrid/>
        <w:spacing w:line="240" w:lineRule="auto"/>
        <w:ind w:firstLine="0" w:firstLineChars="0"/>
        <w:jc w:val="both"/>
        <w:textAlignment w:val="auto"/>
        <w:rPr>
          <w:rFonts w:hint="eastAsia" w:ascii="等线" w:hAnsi="等线" w:eastAsia="等线"/>
          <w:snapToGrid/>
          <w:color w:val="auto"/>
          <w:kern w:val="2"/>
          <w:sz w:val="21"/>
          <w:highlight w:val="none"/>
          <w:lang w:eastAsia="zh-CN"/>
        </w:rPr>
      </w:pPr>
    </w:p>
    <w:p w14:paraId="7BC04513">
      <w:pPr>
        <w:kinsoku/>
        <w:autoSpaceDE/>
        <w:autoSpaceDN/>
        <w:adjustRightInd/>
        <w:snapToGrid/>
        <w:spacing w:line="240" w:lineRule="auto"/>
        <w:ind w:firstLine="0" w:firstLineChars="0"/>
        <w:textAlignment w:val="auto"/>
        <w:rPr>
          <w:rFonts w:hint="eastAsia" w:ascii="等线" w:hAnsi="等线" w:eastAsia="等线"/>
          <w:snapToGrid/>
          <w:color w:val="auto"/>
          <w:kern w:val="2"/>
          <w:sz w:val="21"/>
          <w:highlight w:val="none"/>
          <w:lang w:eastAsia="zh-CN"/>
        </w:rPr>
      </w:pPr>
      <w:r>
        <w:rPr>
          <w:rFonts w:ascii="等线" w:hAnsi="等线" w:eastAsia="等线"/>
          <w:snapToGrid/>
          <w:color w:val="auto"/>
          <w:kern w:val="2"/>
          <w:sz w:val="21"/>
          <w:highlight w:val="none"/>
          <w:lang w:eastAsia="zh-CN"/>
        </w:rPr>
        <w:br w:type="page"/>
      </w:r>
    </w:p>
    <w:p w14:paraId="1A26E6BC">
      <w:pPr>
        <w:widowControl w:val="0"/>
        <w:kinsoku/>
        <w:autoSpaceDE/>
        <w:autoSpaceDN/>
        <w:adjustRightInd/>
        <w:snapToGrid/>
        <w:spacing w:line="240" w:lineRule="auto"/>
        <w:ind w:firstLine="0" w:firstLineChars="0"/>
        <w:jc w:val="both"/>
        <w:textAlignment w:val="auto"/>
        <w:rPr>
          <w:rFonts w:hint="eastAsia" w:ascii="等线" w:hAnsi="等线" w:eastAsia="等线"/>
          <w:snapToGrid/>
          <w:color w:val="auto"/>
          <w:kern w:val="2"/>
          <w:sz w:val="21"/>
          <w:highlight w:val="none"/>
          <w:lang w:eastAsia="zh-CN"/>
        </w:rPr>
      </w:pPr>
      <w:r>
        <w:rPr>
          <w:rFonts w:hint="eastAsia" w:ascii="等线" w:hAnsi="等线" w:eastAsia="等线"/>
          <w:snapToGrid/>
          <w:color w:val="auto"/>
          <w:kern w:val="2"/>
          <w:sz w:val="21"/>
          <w:highlight w:val="none"/>
          <w:lang w:eastAsia="zh-CN"/>
        </w:rPr>
        <w:t>承诺书二（格式）</w:t>
      </w:r>
    </w:p>
    <w:p w14:paraId="616E8573">
      <w:pPr>
        <w:widowControl w:val="0"/>
        <w:kinsoku/>
        <w:autoSpaceDE/>
        <w:autoSpaceDN/>
        <w:adjustRightInd/>
        <w:snapToGrid/>
        <w:spacing w:line="240" w:lineRule="auto"/>
        <w:ind w:firstLine="0" w:firstLineChars="0"/>
        <w:jc w:val="center"/>
        <w:textAlignment w:val="auto"/>
        <w:rPr>
          <w:rFonts w:hint="eastAsia" w:ascii="等线" w:hAnsi="等线" w:eastAsia="等线"/>
          <w:b/>
          <w:bCs/>
          <w:snapToGrid/>
          <w:color w:val="auto"/>
          <w:kern w:val="2"/>
          <w:szCs w:val="24"/>
          <w:highlight w:val="none"/>
          <w:lang w:eastAsia="zh-CN"/>
        </w:rPr>
      </w:pPr>
      <w:r>
        <w:rPr>
          <w:rFonts w:hint="eastAsia" w:ascii="等线" w:hAnsi="等线" w:eastAsia="等线"/>
          <w:b/>
          <w:bCs/>
          <w:snapToGrid/>
          <w:color w:val="auto"/>
          <w:kern w:val="2"/>
          <w:szCs w:val="24"/>
          <w:highlight w:val="none"/>
          <w:lang w:eastAsia="zh-CN"/>
        </w:rPr>
        <w:t>廉洁承诺书</w:t>
      </w:r>
    </w:p>
    <w:p w14:paraId="68026DBC">
      <w:pPr>
        <w:widowControl w:val="0"/>
        <w:kinsoku/>
        <w:autoSpaceDE/>
        <w:autoSpaceDN/>
        <w:adjustRightInd/>
        <w:snapToGrid/>
        <w:spacing w:line="520" w:lineRule="exact"/>
        <w:ind w:firstLine="48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为了积极配合贵单位为平台的招标工作，有效遏制不公平竞争和违规违纪问题的发生，确保招标工作的公平、公正、公开，我们保证认真贯彻《</w:t>
      </w:r>
      <w:r>
        <w:rPr>
          <w:rFonts w:hint="eastAsia" w:ascii="宋体" w:hAnsi="宋体" w:cs="宋体"/>
          <w:snapToGrid/>
          <w:color w:val="auto"/>
          <w:szCs w:val="24"/>
          <w:highlight w:val="none"/>
          <w:lang w:eastAsia="zh-CN"/>
        </w:rPr>
        <w:t>中华人民共和国政府采购法</w:t>
      </w:r>
      <w:r>
        <w:rPr>
          <w:rFonts w:hint="eastAsia" w:ascii="宋体" w:hAnsi="宋体" w:cs="宋体"/>
          <w:snapToGrid/>
          <w:color w:val="auto"/>
          <w:kern w:val="2"/>
          <w:szCs w:val="24"/>
          <w:highlight w:val="none"/>
          <w:lang w:eastAsia="zh-CN"/>
        </w:rPr>
        <w:t>》等相关规定以及相关廉洁要求，特向贵单位承诺如下事项：</w:t>
      </w:r>
    </w:p>
    <w:p w14:paraId="4038A0C9">
      <w:pPr>
        <w:widowControl w:val="0"/>
        <w:kinsoku/>
        <w:autoSpaceDE/>
        <w:autoSpaceDN/>
        <w:adjustRightInd/>
        <w:snapToGrid/>
        <w:spacing w:line="520" w:lineRule="exact"/>
        <w:ind w:firstLine="48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1.自觉遵守国家法律法规及有关廉政建设制度。</w:t>
      </w:r>
    </w:p>
    <w:p w14:paraId="577D108A">
      <w:pPr>
        <w:widowControl w:val="0"/>
        <w:kinsoku/>
        <w:autoSpaceDE/>
        <w:autoSpaceDN/>
        <w:adjustRightInd/>
        <w:snapToGrid/>
        <w:spacing w:line="520" w:lineRule="exact"/>
        <w:ind w:firstLine="48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2.主动了解贵单位招投标纪律，积极配合贵单位执行招投标廉政建设的有关规定。</w:t>
      </w:r>
    </w:p>
    <w:p w14:paraId="73F06FF2">
      <w:pPr>
        <w:widowControl w:val="0"/>
        <w:kinsoku/>
        <w:autoSpaceDE/>
        <w:autoSpaceDN/>
        <w:adjustRightInd/>
        <w:snapToGrid/>
        <w:spacing w:line="520" w:lineRule="exact"/>
        <w:ind w:firstLine="48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3.不使用不正当手段妨碍、排挤其他投标单位或串通投标。</w:t>
      </w:r>
    </w:p>
    <w:p w14:paraId="6A0393BE">
      <w:pPr>
        <w:widowControl w:val="0"/>
        <w:kinsoku/>
        <w:autoSpaceDE/>
        <w:autoSpaceDN/>
        <w:adjustRightInd/>
        <w:snapToGrid/>
        <w:spacing w:line="520" w:lineRule="exact"/>
        <w:ind w:firstLine="48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4.按照招标文件规定的方式进行投标，不隐瞒本单位投标资质的真实情况，投标资质符合规定。</w:t>
      </w:r>
    </w:p>
    <w:p w14:paraId="2647D18B">
      <w:pPr>
        <w:widowControl w:val="0"/>
        <w:kinsoku/>
        <w:autoSpaceDE/>
        <w:autoSpaceDN/>
        <w:adjustRightInd/>
        <w:snapToGrid/>
        <w:spacing w:line="520" w:lineRule="exact"/>
        <w:ind w:firstLine="48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2C3E7C17">
      <w:pPr>
        <w:widowControl w:val="0"/>
        <w:kinsoku/>
        <w:autoSpaceDE/>
        <w:autoSpaceDN/>
        <w:adjustRightInd/>
        <w:snapToGrid/>
        <w:spacing w:line="520" w:lineRule="exact"/>
        <w:ind w:firstLine="48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6.不向涉及招标的单位及个人购置或提供通讯工具、交通工具和高档办公用品等。</w:t>
      </w:r>
    </w:p>
    <w:p w14:paraId="742B59D7">
      <w:pPr>
        <w:widowControl w:val="0"/>
        <w:kinsoku/>
        <w:autoSpaceDE/>
        <w:autoSpaceDN/>
        <w:adjustRightInd/>
        <w:snapToGrid/>
        <w:spacing w:line="520" w:lineRule="exact"/>
        <w:ind w:firstLine="48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7.不向涉及招标的单位及个人的配偶、子女、亲属分包此次招标项目。</w:t>
      </w:r>
    </w:p>
    <w:p w14:paraId="3E2284FE">
      <w:pPr>
        <w:widowControl w:val="0"/>
        <w:kinsoku/>
        <w:autoSpaceDE/>
        <w:autoSpaceDN/>
        <w:adjustRightInd/>
        <w:snapToGrid/>
        <w:spacing w:line="520" w:lineRule="exact"/>
        <w:ind w:firstLine="48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8.不向涉及招标的单位及个人支付好处费、介绍费。</w:t>
      </w:r>
    </w:p>
    <w:p w14:paraId="4D54CFBA">
      <w:pPr>
        <w:widowControl w:val="0"/>
        <w:kinsoku/>
        <w:autoSpaceDE/>
        <w:autoSpaceDN/>
        <w:adjustRightInd/>
        <w:snapToGrid/>
        <w:spacing w:line="520" w:lineRule="exact"/>
        <w:ind w:firstLine="48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9.一旦发现相关人员在招标过程中有索要财物等不廉洁行为，坚决予以抵制，并及时向贵单位纪检监察室举报。</w:t>
      </w:r>
    </w:p>
    <w:p w14:paraId="49B1E90A">
      <w:pPr>
        <w:widowControl w:val="0"/>
        <w:kinsoku/>
        <w:autoSpaceDE/>
        <w:autoSpaceDN/>
        <w:adjustRightInd/>
        <w:snapToGrid/>
        <w:spacing w:line="520" w:lineRule="exact"/>
        <w:ind w:firstLine="48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我们若违反上述承诺，自愿接受取消投标资格及其他任何形式的处理。</w:t>
      </w:r>
    </w:p>
    <w:p w14:paraId="4945EFA3">
      <w:pPr>
        <w:widowControl w:val="0"/>
        <w:kinsoku/>
        <w:autoSpaceDE/>
        <w:autoSpaceDN/>
        <w:adjustRightInd/>
        <w:snapToGrid/>
        <w:spacing w:line="520" w:lineRule="exact"/>
        <w:ind w:firstLine="480"/>
        <w:jc w:val="both"/>
        <w:textAlignment w:val="auto"/>
        <w:rPr>
          <w:rFonts w:hint="eastAsia" w:ascii="宋体" w:hAnsi="宋体" w:cs="宋体"/>
          <w:snapToGrid/>
          <w:color w:val="auto"/>
          <w:kern w:val="2"/>
          <w:szCs w:val="24"/>
          <w:highlight w:val="none"/>
          <w:lang w:eastAsia="zh-CN"/>
        </w:rPr>
      </w:pPr>
    </w:p>
    <w:p w14:paraId="1B07133D">
      <w:pPr>
        <w:widowControl w:val="0"/>
        <w:kinsoku/>
        <w:autoSpaceDE/>
        <w:autoSpaceDN/>
        <w:adjustRightInd/>
        <w:snapToGrid/>
        <w:spacing w:line="520" w:lineRule="exact"/>
        <w:ind w:right="960" w:firstLine="0" w:firstLineChars="0"/>
        <w:jc w:val="center"/>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r>
        <w:rPr>
          <w:rFonts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lang w:eastAsia="zh-CN"/>
        </w:rPr>
        <w:t xml:space="preserve">供应商名称（公章）：          </w:t>
      </w:r>
    </w:p>
    <w:p w14:paraId="7979C886">
      <w:pPr>
        <w:widowControl w:val="0"/>
        <w:kinsoku/>
        <w:autoSpaceDE/>
        <w:autoSpaceDN/>
        <w:adjustRightInd/>
        <w:snapToGrid/>
        <w:spacing w:line="520" w:lineRule="exact"/>
        <w:ind w:firstLine="0" w:firstLineChars="0"/>
        <w:jc w:val="right"/>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法定代表人或授权委托人：（签字或盖章） </w:t>
      </w:r>
    </w:p>
    <w:p w14:paraId="500EB3D1">
      <w:pPr>
        <w:widowControl w:val="0"/>
        <w:kinsoku/>
        <w:autoSpaceDE/>
        <w:autoSpaceDN/>
        <w:adjustRightInd/>
        <w:snapToGrid/>
        <w:spacing w:line="520" w:lineRule="exact"/>
        <w:ind w:firstLine="0" w:firstLineChars="0"/>
        <w:jc w:val="both"/>
        <w:textAlignment w:val="auto"/>
        <w:rPr>
          <w:rFonts w:hint="eastAsia" w:ascii="宋体" w:hAnsi="宋体" w:cs="宋体"/>
          <w:snapToGrid/>
          <w:color w:val="auto"/>
          <w:kern w:val="2"/>
          <w:szCs w:val="24"/>
          <w:highlight w:val="none"/>
          <w:lang w:eastAsia="zh-CN"/>
        </w:rPr>
      </w:pPr>
    </w:p>
    <w:p w14:paraId="5F152B92">
      <w:pPr>
        <w:widowControl w:val="0"/>
        <w:kinsoku/>
        <w:wordWrap w:val="0"/>
        <w:autoSpaceDE/>
        <w:autoSpaceDN/>
        <w:adjustRightInd/>
        <w:snapToGrid/>
        <w:spacing w:line="520" w:lineRule="exact"/>
        <w:ind w:firstLine="0" w:firstLineChars="0"/>
        <w:jc w:val="right"/>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日期：   年    月     日</w:t>
      </w:r>
    </w:p>
    <w:p w14:paraId="4A35674A">
      <w:pPr>
        <w:widowControl w:val="0"/>
        <w:kinsoku/>
        <w:autoSpaceDE/>
        <w:autoSpaceDN/>
        <w:adjustRightInd/>
        <w:snapToGrid/>
        <w:ind w:firstLine="48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 </w:t>
      </w:r>
    </w:p>
    <w:p w14:paraId="7DC86742">
      <w:pPr>
        <w:widowControl w:val="0"/>
        <w:kinsoku/>
        <w:autoSpaceDE/>
        <w:autoSpaceDN/>
        <w:adjustRightInd/>
        <w:snapToGrid/>
        <w:spacing w:line="240" w:lineRule="auto"/>
        <w:ind w:firstLine="0" w:firstLineChars="0"/>
        <w:jc w:val="both"/>
        <w:textAlignment w:val="auto"/>
        <w:rPr>
          <w:rFonts w:hint="eastAsia" w:ascii="宋体" w:hAnsi="宋体"/>
          <w:b/>
          <w:bCs/>
          <w:snapToGrid/>
          <w:color w:val="auto"/>
          <w:kern w:val="2"/>
          <w:sz w:val="30"/>
          <w:szCs w:val="30"/>
          <w:highlight w:val="none"/>
          <w:lang w:eastAsia="zh-CN"/>
        </w:rPr>
      </w:pPr>
    </w:p>
    <w:p w14:paraId="0C2E45F7">
      <w:pPr>
        <w:widowControl w:val="0"/>
        <w:kinsoku/>
        <w:autoSpaceDE/>
        <w:autoSpaceDN/>
        <w:adjustRightInd/>
        <w:snapToGrid/>
        <w:spacing w:line="240" w:lineRule="auto"/>
        <w:ind w:firstLine="0" w:firstLineChars="0"/>
        <w:jc w:val="both"/>
        <w:textAlignment w:val="auto"/>
        <w:rPr>
          <w:rFonts w:hint="eastAsia" w:ascii="宋体" w:hAnsi="宋体"/>
          <w:b/>
          <w:bCs/>
          <w:snapToGrid/>
          <w:color w:val="auto"/>
          <w:kern w:val="2"/>
          <w:sz w:val="30"/>
          <w:szCs w:val="30"/>
          <w:highlight w:val="none"/>
          <w:lang w:eastAsia="zh-CN"/>
        </w:rPr>
      </w:pPr>
    </w:p>
    <w:p w14:paraId="663ED94A">
      <w:pPr>
        <w:kinsoku/>
        <w:autoSpaceDE/>
        <w:autoSpaceDN/>
        <w:adjustRightInd/>
        <w:snapToGrid/>
        <w:spacing w:line="240" w:lineRule="auto"/>
        <w:ind w:firstLine="0" w:firstLineChars="0"/>
        <w:textAlignment w:val="auto"/>
        <w:rPr>
          <w:rFonts w:hint="eastAsia" w:ascii="宋体" w:hAnsi="宋体"/>
          <w:b/>
          <w:bCs/>
          <w:snapToGrid/>
          <w:color w:val="auto"/>
          <w:kern w:val="2"/>
          <w:sz w:val="30"/>
          <w:szCs w:val="30"/>
          <w:highlight w:val="none"/>
          <w:lang w:eastAsia="zh-CN"/>
        </w:rPr>
      </w:pPr>
      <w:r>
        <w:rPr>
          <w:rFonts w:ascii="宋体" w:hAnsi="宋体"/>
          <w:b/>
          <w:bCs/>
          <w:snapToGrid/>
          <w:color w:val="auto"/>
          <w:kern w:val="2"/>
          <w:sz w:val="30"/>
          <w:szCs w:val="30"/>
          <w:highlight w:val="none"/>
          <w:lang w:eastAsia="zh-CN"/>
        </w:rPr>
        <w:br w:type="page"/>
      </w:r>
    </w:p>
    <w:p w14:paraId="1422CD71">
      <w:pPr>
        <w:widowControl w:val="0"/>
        <w:kinsoku/>
        <w:autoSpaceDE/>
        <w:autoSpaceDN/>
        <w:adjustRightInd/>
        <w:snapToGrid/>
        <w:spacing w:line="240" w:lineRule="auto"/>
        <w:ind w:firstLine="0" w:firstLineChars="0"/>
        <w:jc w:val="both"/>
        <w:textAlignment w:val="auto"/>
        <w:rPr>
          <w:rFonts w:hint="eastAsia"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（五）开标一览表（格式）：</w:t>
      </w:r>
    </w:p>
    <w:p w14:paraId="16302E90">
      <w:pPr>
        <w:widowControl w:val="0"/>
        <w:kinsoku/>
        <w:autoSpaceDE/>
        <w:autoSpaceDN/>
        <w:adjustRightInd/>
        <w:snapToGrid/>
        <w:spacing w:line="240" w:lineRule="auto"/>
        <w:ind w:firstLine="0" w:firstLineChars="0"/>
        <w:jc w:val="both"/>
        <w:textAlignment w:val="auto"/>
        <w:rPr>
          <w:rFonts w:hint="eastAsia" w:ascii="等线" w:hAnsi="等线" w:eastAsia="等线"/>
          <w:snapToGrid/>
          <w:color w:val="auto"/>
          <w:kern w:val="2"/>
          <w:sz w:val="21"/>
          <w:highlight w:val="none"/>
          <w:lang w:eastAsia="zh-CN"/>
        </w:rPr>
      </w:pPr>
    </w:p>
    <w:p w14:paraId="5176FADE">
      <w:pPr>
        <w:widowControl w:val="0"/>
        <w:kinsoku/>
        <w:autoSpaceDE/>
        <w:autoSpaceDN/>
        <w:adjustRightInd/>
        <w:snapToGrid/>
        <w:spacing w:line="240" w:lineRule="auto"/>
        <w:ind w:firstLine="0" w:firstLineChars="0"/>
        <w:jc w:val="both"/>
        <w:textAlignment w:val="auto"/>
        <w:rPr>
          <w:rFonts w:hint="eastAsia" w:ascii="等线" w:hAnsi="等线" w:eastAsia="等线"/>
          <w:snapToGrid/>
          <w:color w:val="auto"/>
          <w:kern w:val="2"/>
          <w:sz w:val="21"/>
          <w:highlight w:val="none"/>
          <w:lang w:eastAsia="zh-CN"/>
        </w:rPr>
      </w:pPr>
    </w:p>
    <w:p w14:paraId="5C82E519">
      <w:pPr>
        <w:widowControl w:val="0"/>
        <w:kinsoku/>
        <w:autoSpaceDE/>
        <w:autoSpaceDN/>
        <w:adjustRightInd/>
        <w:snapToGrid/>
        <w:spacing w:line="240" w:lineRule="auto"/>
        <w:ind w:firstLine="0" w:firstLineChars="0"/>
        <w:jc w:val="both"/>
        <w:textAlignment w:val="auto"/>
        <w:rPr>
          <w:rFonts w:hint="eastAsia" w:ascii="等线" w:hAnsi="等线" w:eastAsia="等线"/>
          <w:snapToGrid/>
          <w:color w:val="auto"/>
          <w:kern w:val="2"/>
          <w:sz w:val="21"/>
          <w:highlight w:val="none"/>
          <w:lang w:eastAsia="zh-CN"/>
        </w:rPr>
      </w:pPr>
    </w:p>
    <w:p w14:paraId="249BD0BE">
      <w:pPr>
        <w:widowControl w:val="0"/>
        <w:kinsoku/>
        <w:autoSpaceDE/>
        <w:autoSpaceDN/>
        <w:adjustRightInd/>
        <w:snapToGrid/>
        <w:spacing w:line="240" w:lineRule="auto"/>
        <w:ind w:firstLine="0" w:firstLineChars="0"/>
        <w:jc w:val="center"/>
        <w:textAlignment w:val="auto"/>
        <w:rPr>
          <w:rFonts w:hint="eastAsia"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开标一览表</w:t>
      </w:r>
    </w:p>
    <w:p w14:paraId="08A3C8A4">
      <w:pPr>
        <w:widowControl w:val="0"/>
        <w:kinsoku/>
        <w:autoSpaceDE/>
        <w:autoSpaceDN/>
        <w:adjustRightInd/>
        <w:snapToGrid/>
        <w:spacing w:line="240" w:lineRule="auto"/>
        <w:ind w:firstLine="0" w:firstLineChars="0"/>
        <w:jc w:val="both"/>
        <w:textAlignment w:val="auto"/>
        <w:rPr>
          <w:rFonts w:hint="eastAsia" w:ascii="宋体" w:hAnsi="宋体"/>
          <w:snapToGrid/>
          <w:color w:val="auto"/>
          <w:kern w:val="2"/>
          <w:szCs w:val="24"/>
          <w:highlight w:val="none"/>
          <w:lang w:eastAsia="zh-CN"/>
        </w:rPr>
      </w:pPr>
      <w:r>
        <w:rPr>
          <w:rFonts w:hint="eastAsia" w:ascii="宋体" w:hAnsi="宋体" w:cs="宋体"/>
          <w:snapToGrid/>
          <w:color w:val="auto"/>
          <w:kern w:val="2"/>
          <w:szCs w:val="24"/>
          <w:highlight w:val="none"/>
          <w:lang w:eastAsia="zh-CN"/>
        </w:rPr>
        <w:t>供应商名称（盖章）：                                     采购编号：</w:t>
      </w:r>
    </w:p>
    <w:tbl>
      <w:tblPr>
        <w:tblStyle w:val="20"/>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67"/>
        <w:gridCol w:w="6177"/>
      </w:tblGrid>
      <w:tr w14:paraId="606EA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8" w:hRule="atLeast"/>
        </w:trPr>
        <w:tc>
          <w:tcPr>
            <w:tcW w:w="3467" w:type="dxa"/>
            <w:tcBorders>
              <w:top w:val="single" w:color="auto" w:sz="4" w:space="0"/>
              <w:left w:val="single" w:color="auto" w:sz="4" w:space="0"/>
              <w:bottom w:val="single" w:color="auto" w:sz="4" w:space="0"/>
              <w:right w:val="single" w:color="auto" w:sz="4" w:space="0"/>
            </w:tcBorders>
            <w:vAlign w:val="center"/>
          </w:tcPr>
          <w:p w14:paraId="0E54F739">
            <w:pPr>
              <w:widowControl w:val="0"/>
              <w:kinsoku/>
              <w:spacing w:line="300" w:lineRule="auto"/>
              <w:ind w:left="240" w:hanging="240" w:hangingChars="10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项目名称</w:t>
            </w:r>
          </w:p>
        </w:tc>
        <w:tc>
          <w:tcPr>
            <w:tcW w:w="6177" w:type="dxa"/>
            <w:tcBorders>
              <w:top w:val="single" w:color="auto" w:sz="4" w:space="0"/>
              <w:left w:val="single" w:color="auto" w:sz="4" w:space="0"/>
              <w:bottom w:val="single" w:color="auto" w:sz="4" w:space="0"/>
              <w:right w:val="single" w:color="auto" w:sz="4" w:space="0"/>
            </w:tcBorders>
            <w:vAlign w:val="center"/>
          </w:tcPr>
          <w:p w14:paraId="6C9D0FA9">
            <w:pPr>
              <w:widowControl w:val="0"/>
              <w:kinsoku/>
              <w:spacing w:line="300" w:lineRule="auto"/>
              <w:ind w:firstLine="0" w:firstLineChars="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无锡学院公共楼宇物联网用电计量设备采购及安装服务项目</w:t>
            </w:r>
          </w:p>
        </w:tc>
      </w:tr>
      <w:tr w14:paraId="5D0E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8" w:hRule="atLeast"/>
        </w:trPr>
        <w:tc>
          <w:tcPr>
            <w:tcW w:w="3467" w:type="dxa"/>
            <w:tcBorders>
              <w:top w:val="single" w:color="auto" w:sz="4" w:space="0"/>
              <w:left w:val="single" w:color="auto" w:sz="4" w:space="0"/>
              <w:bottom w:val="single" w:color="auto" w:sz="4" w:space="0"/>
              <w:right w:val="single" w:color="auto" w:sz="4" w:space="0"/>
            </w:tcBorders>
            <w:vAlign w:val="center"/>
          </w:tcPr>
          <w:p w14:paraId="10A0FD21">
            <w:pPr>
              <w:widowControl w:val="0"/>
              <w:kinsoku/>
              <w:spacing w:line="300" w:lineRule="auto"/>
              <w:ind w:left="240" w:hanging="240" w:hangingChars="10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投标报价（人民币元）</w:t>
            </w:r>
          </w:p>
        </w:tc>
        <w:tc>
          <w:tcPr>
            <w:tcW w:w="6177" w:type="dxa"/>
            <w:tcBorders>
              <w:top w:val="single" w:color="auto" w:sz="4" w:space="0"/>
              <w:left w:val="single" w:color="auto" w:sz="4" w:space="0"/>
              <w:bottom w:val="single" w:color="auto" w:sz="4" w:space="0"/>
              <w:right w:val="single" w:color="auto" w:sz="4" w:space="0"/>
            </w:tcBorders>
            <w:vAlign w:val="center"/>
          </w:tcPr>
          <w:p w14:paraId="0B1B8E18">
            <w:pPr>
              <w:widowControl w:val="0"/>
              <w:kinsoku/>
              <w:spacing w:line="300" w:lineRule="auto"/>
              <w:ind w:firstLine="0" w:firstLineChars="0"/>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大写：</w:t>
            </w:r>
          </w:p>
          <w:p w14:paraId="3B26DD8D">
            <w:pPr>
              <w:widowControl w:val="0"/>
              <w:kinsoku/>
              <w:spacing w:line="300" w:lineRule="auto"/>
              <w:ind w:firstLine="0" w:firstLineChars="0"/>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 xml:space="preserve">小写： </w:t>
            </w:r>
          </w:p>
        </w:tc>
      </w:tr>
      <w:tr w14:paraId="0460E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1" w:hRule="atLeast"/>
        </w:trPr>
        <w:tc>
          <w:tcPr>
            <w:tcW w:w="3467" w:type="dxa"/>
            <w:tcBorders>
              <w:top w:val="single" w:color="auto" w:sz="4" w:space="0"/>
              <w:left w:val="single" w:color="auto" w:sz="4" w:space="0"/>
              <w:bottom w:val="single" w:color="auto" w:sz="4" w:space="0"/>
              <w:right w:val="single" w:color="auto" w:sz="4" w:space="0"/>
            </w:tcBorders>
            <w:vAlign w:val="center"/>
          </w:tcPr>
          <w:p w14:paraId="049B6AEA">
            <w:pPr>
              <w:widowControl w:val="0"/>
              <w:kinsoku/>
              <w:spacing w:line="300" w:lineRule="auto"/>
              <w:ind w:left="240" w:hanging="240" w:hangingChars="100"/>
              <w:jc w:val="center"/>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供货期</w:t>
            </w:r>
          </w:p>
        </w:tc>
        <w:tc>
          <w:tcPr>
            <w:tcW w:w="6177" w:type="dxa"/>
            <w:tcBorders>
              <w:top w:val="single" w:color="auto" w:sz="4" w:space="0"/>
              <w:left w:val="single" w:color="auto" w:sz="4" w:space="0"/>
              <w:bottom w:val="single" w:color="auto" w:sz="4" w:space="0"/>
              <w:right w:val="single" w:color="auto" w:sz="4" w:space="0"/>
            </w:tcBorders>
            <w:vAlign w:val="center"/>
          </w:tcPr>
          <w:p w14:paraId="59614A01">
            <w:pPr>
              <w:widowControl w:val="0"/>
              <w:kinsoku/>
              <w:spacing w:line="300" w:lineRule="auto"/>
              <w:ind w:firstLine="0" w:firstLineChars="0"/>
              <w:jc w:val="both"/>
              <w:textAlignment w:val="auto"/>
              <w:rPr>
                <w:rFonts w:hint="eastAsia" w:ascii="宋体" w:hAnsi="宋体" w:cs="宋体"/>
                <w:snapToGrid/>
                <w:color w:val="auto"/>
                <w:szCs w:val="24"/>
                <w:highlight w:val="none"/>
                <w:lang w:eastAsia="zh-CN"/>
              </w:rPr>
            </w:pPr>
          </w:p>
        </w:tc>
      </w:tr>
      <w:tr w14:paraId="21224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3467" w:type="dxa"/>
            <w:tcBorders>
              <w:top w:val="single" w:color="auto" w:sz="4" w:space="0"/>
              <w:left w:val="single" w:color="auto" w:sz="4" w:space="0"/>
              <w:bottom w:val="single" w:color="auto" w:sz="4" w:space="0"/>
              <w:right w:val="single" w:color="auto" w:sz="4" w:space="0"/>
            </w:tcBorders>
            <w:vAlign w:val="center"/>
          </w:tcPr>
          <w:p w14:paraId="15AFE119">
            <w:pPr>
              <w:widowControl w:val="0"/>
              <w:kinsoku/>
              <w:autoSpaceDE/>
              <w:autoSpaceDN/>
              <w:spacing w:line="300" w:lineRule="auto"/>
              <w:ind w:firstLine="0" w:firstLineChars="0"/>
              <w:jc w:val="center"/>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质保期</w:t>
            </w:r>
          </w:p>
        </w:tc>
        <w:tc>
          <w:tcPr>
            <w:tcW w:w="6177" w:type="dxa"/>
            <w:tcBorders>
              <w:top w:val="single" w:color="auto" w:sz="4" w:space="0"/>
              <w:left w:val="single" w:color="auto" w:sz="4" w:space="0"/>
              <w:bottom w:val="single" w:color="auto" w:sz="4" w:space="0"/>
              <w:right w:val="single" w:color="auto" w:sz="4" w:space="0"/>
            </w:tcBorders>
            <w:vAlign w:val="center"/>
          </w:tcPr>
          <w:p w14:paraId="175B358E">
            <w:pPr>
              <w:widowControl w:val="0"/>
              <w:kinsoku/>
              <w:autoSpaceDE/>
              <w:autoSpaceDN/>
              <w:spacing w:line="300" w:lineRule="auto"/>
              <w:ind w:firstLine="0" w:firstLineChars="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项目最终验收合格之日起</w:t>
            </w:r>
            <w:r>
              <w:rPr>
                <w:rFonts w:hint="eastAsia" w:ascii="宋体" w:hAnsi="宋体" w:cs="宋体"/>
                <w:snapToGrid/>
                <w:color w:val="auto"/>
                <w:kern w:val="2"/>
                <w:szCs w:val="24"/>
                <w:highlight w:val="none"/>
                <w:u w:val="single"/>
                <w:lang w:eastAsia="zh-CN"/>
              </w:rPr>
              <w:t xml:space="preserve">     </w:t>
            </w:r>
            <w:r>
              <w:rPr>
                <w:rFonts w:hint="eastAsia" w:ascii="宋体" w:hAnsi="宋体" w:cs="宋体"/>
                <w:snapToGrid/>
                <w:color w:val="auto"/>
                <w:kern w:val="2"/>
                <w:szCs w:val="24"/>
                <w:highlight w:val="none"/>
                <w:lang w:eastAsia="zh-CN"/>
              </w:rPr>
              <w:t xml:space="preserve">年 </w:t>
            </w:r>
          </w:p>
        </w:tc>
      </w:tr>
    </w:tbl>
    <w:p w14:paraId="3B3B8E68">
      <w:pPr>
        <w:widowControl w:val="0"/>
        <w:kinsoku/>
        <w:autoSpaceDE/>
        <w:autoSpaceDN/>
        <w:adjustRightInd/>
        <w:snapToGrid/>
        <w:spacing w:before="240" w:line="240" w:lineRule="auto"/>
        <w:ind w:firstLine="0" w:firstLineChars="0"/>
        <w:jc w:val="both"/>
        <w:textAlignment w:val="auto"/>
        <w:rPr>
          <w:rFonts w:hint="eastAsia" w:ascii="宋体" w:hAnsi="宋体" w:cs="宋体"/>
          <w:snapToGrid/>
          <w:color w:val="auto"/>
          <w:kern w:val="2"/>
          <w:szCs w:val="24"/>
          <w:highlight w:val="none"/>
          <w:lang w:eastAsia="zh-CN"/>
        </w:rPr>
      </w:pPr>
      <w:r>
        <w:rPr>
          <w:rFonts w:hint="eastAsia" w:ascii="宋体" w:hAnsi="宋体" w:cs="宋体"/>
          <w:snapToGrid/>
          <w:color w:val="auto"/>
          <w:kern w:val="2"/>
          <w:szCs w:val="24"/>
          <w:highlight w:val="none"/>
          <w:lang w:eastAsia="zh-CN"/>
        </w:rPr>
        <w:t xml:space="preserve">法定代表人或授权委托人签字或盖章： </w:t>
      </w:r>
      <w:r>
        <w:rPr>
          <w:rFonts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lang w:eastAsia="zh-CN"/>
        </w:rPr>
        <w:t>日期：   年   月   日</w:t>
      </w:r>
    </w:p>
    <w:p w14:paraId="76D2F19D">
      <w:pPr>
        <w:widowControl w:val="0"/>
        <w:kinsoku/>
        <w:autoSpaceDE/>
        <w:autoSpaceDN/>
        <w:adjustRightInd/>
        <w:snapToGrid/>
        <w:spacing w:line="240" w:lineRule="auto"/>
        <w:ind w:firstLine="0" w:firstLineChars="0"/>
        <w:jc w:val="both"/>
        <w:textAlignment w:val="auto"/>
        <w:rPr>
          <w:rFonts w:hint="eastAsia" w:ascii="宋体" w:hAnsi="宋体"/>
          <w:snapToGrid/>
          <w:color w:val="auto"/>
          <w:kern w:val="2"/>
          <w:szCs w:val="24"/>
          <w:highlight w:val="none"/>
          <w:lang w:eastAsia="zh-CN"/>
        </w:rPr>
      </w:pPr>
    </w:p>
    <w:p w14:paraId="158BF8F7">
      <w:pPr>
        <w:widowControl w:val="0"/>
        <w:kinsoku/>
        <w:autoSpaceDE/>
        <w:autoSpaceDN/>
        <w:adjustRightInd/>
        <w:snapToGrid/>
        <w:spacing w:line="240" w:lineRule="auto"/>
        <w:ind w:firstLine="0" w:firstLineChars="0"/>
        <w:jc w:val="both"/>
        <w:textAlignment w:val="auto"/>
        <w:rPr>
          <w:rFonts w:hint="eastAsia" w:ascii="宋体" w:hAnsi="宋体"/>
          <w:snapToGrid/>
          <w:color w:val="auto"/>
          <w:kern w:val="2"/>
          <w:szCs w:val="24"/>
          <w:highlight w:val="none"/>
          <w:lang w:eastAsia="zh-CN"/>
        </w:rPr>
      </w:pPr>
    </w:p>
    <w:p w14:paraId="35DAE8FC">
      <w:pPr>
        <w:widowControl w:val="0"/>
        <w:kinsoku/>
        <w:autoSpaceDE/>
        <w:autoSpaceDN/>
        <w:adjustRightInd/>
        <w:snapToGrid/>
        <w:spacing w:line="240" w:lineRule="auto"/>
        <w:ind w:firstLine="0" w:firstLineChars="0"/>
        <w:jc w:val="both"/>
        <w:textAlignment w:val="auto"/>
        <w:rPr>
          <w:rFonts w:hint="eastAsia" w:ascii="宋体" w:hAnsi="宋体"/>
          <w:snapToGrid/>
          <w:color w:val="auto"/>
          <w:kern w:val="2"/>
          <w:szCs w:val="24"/>
          <w:highlight w:val="none"/>
          <w:lang w:eastAsia="zh-CN"/>
        </w:rPr>
      </w:pPr>
    </w:p>
    <w:p w14:paraId="2A28C970">
      <w:pPr>
        <w:widowControl w:val="0"/>
        <w:kinsoku/>
        <w:autoSpaceDE/>
        <w:autoSpaceDN/>
        <w:adjustRightInd/>
        <w:snapToGrid/>
        <w:spacing w:line="240" w:lineRule="auto"/>
        <w:ind w:firstLine="0" w:firstLineChars="0"/>
        <w:jc w:val="both"/>
        <w:textAlignment w:val="auto"/>
        <w:rPr>
          <w:rFonts w:hint="eastAsia" w:ascii="宋体" w:hAnsi="宋体" w:cs="宋体"/>
          <w:b/>
          <w:bCs/>
          <w:snapToGrid/>
          <w:color w:val="auto"/>
          <w:kern w:val="2"/>
          <w:szCs w:val="24"/>
          <w:highlight w:val="none"/>
          <w:lang w:eastAsia="zh-CN"/>
        </w:rPr>
      </w:pPr>
      <w:r>
        <w:rPr>
          <w:rFonts w:hint="eastAsia" w:ascii="宋体" w:hAnsi="宋体" w:cs="宋体"/>
          <w:b/>
          <w:bCs/>
          <w:snapToGrid/>
          <w:color w:val="auto"/>
          <w:kern w:val="2"/>
          <w:szCs w:val="24"/>
          <w:highlight w:val="none"/>
          <w:lang w:eastAsia="zh-CN"/>
        </w:rPr>
        <w:t>填写说明：</w:t>
      </w:r>
    </w:p>
    <w:p w14:paraId="79C4A8DF">
      <w:pPr>
        <w:widowControl w:val="0"/>
        <w:kinsoku/>
        <w:autoSpaceDE/>
        <w:autoSpaceDN/>
        <w:adjustRightInd/>
        <w:snapToGrid/>
        <w:spacing w:line="240" w:lineRule="auto"/>
        <w:ind w:firstLine="0" w:firstLineChars="0"/>
        <w:jc w:val="both"/>
        <w:textAlignment w:val="auto"/>
        <w:rPr>
          <w:rFonts w:hint="eastAsia" w:ascii="宋体" w:hAnsi="宋体"/>
          <w:b/>
          <w:bCs/>
          <w:snapToGrid/>
          <w:color w:val="auto"/>
          <w:kern w:val="2"/>
          <w:szCs w:val="24"/>
          <w:highlight w:val="none"/>
          <w:lang w:eastAsia="zh-CN"/>
        </w:rPr>
      </w:pPr>
      <w:r>
        <w:rPr>
          <w:rFonts w:hint="eastAsia" w:ascii="宋体" w:hAnsi="宋体"/>
          <w:b/>
          <w:bCs/>
          <w:snapToGrid/>
          <w:color w:val="auto"/>
          <w:kern w:val="2"/>
          <w:szCs w:val="24"/>
          <w:highlight w:val="none"/>
          <w:lang w:eastAsia="zh-CN"/>
        </w:rPr>
        <w:t>1.开标</w:t>
      </w:r>
      <w:r>
        <w:rPr>
          <w:rFonts w:ascii="宋体" w:hAnsi="宋体"/>
          <w:b/>
          <w:bCs/>
          <w:snapToGrid/>
          <w:color w:val="auto"/>
          <w:kern w:val="2"/>
          <w:szCs w:val="24"/>
          <w:highlight w:val="none"/>
          <w:lang w:eastAsia="zh-CN"/>
        </w:rPr>
        <w:t>一览表中的内容应与</w:t>
      </w:r>
      <w:r>
        <w:rPr>
          <w:rFonts w:hint="eastAsia" w:ascii="宋体" w:hAnsi="宋体"/>
          <w:b/>
          <w:bCs/>
          <w:snapToGrid/>
          <w:color w:val="auto"/>
          <w:kern w:val="2"/>
          <w:szCs w:val="24"/>
          <w:highlight w:val="none"/>
          <w:lang w:eastAsia="zh-CN"/>
        </w:rPr>
        <w:t>投标</w:t>
      </w:r>
      <w:r>
        <w:rPr>
          <w:rFonts w:ascii="宋体" w:hAnsi="宋体"/>
          <w:b/>
          <w:bCs/>
          <w:snapToGrid/>
          <w:color w:val="auto"/>
          <w:kern w:val="2"/>
          <w:szCs w:val="24"/>
          <w:highlight w:val="none"/>
          <w:lang w:eastAsia="zh-CN"/>
        </w:rPr>
        <w:t>函内容一致，否则评标时一律按</w:t>
      </w:r>
      <w:r>
        <w:rPr>
          <w:rFonts w:hint="eastAsia" w:ascii="宋体" w:hAnsi="宋体"/>
          <w:b/>
          <w:bCs/>
          <w:snapToGrid/>
          <w:color w:val="auto"/>
          <w:kern w:val="2"/>
          <w:szCs w:val="24"/>
          <w:highlight w:val="none"/>
          <w:lang w:eastAsia="zh-CN"/>
        </w:rPr>
        <w:t>开标</w:t>
      </w:r>
      <w:r>
        <w:rPr>
          <w:rFonts w:ascii="宋体" w:hAnsi="宋体"/>
          <w:b/>
          <w:bCs/>
          <w:snapToGrid/>
          <w:color w:val="auto"/>
          <w:kern w:val="2"/>
          <w:szCs w:val="24"/>
          <w:highlight w:val="none"/>
          <w:lang w:eastAsia="zh-CN"/>
        </w:rPr>
        <w:t>一览表中内容为准，</w:t>
      </w:r>
      <w:r>
        <w:rPr>
          <w:rFonts w:hint="eastAsia" w:ascii="宋体" w:hAnsi="宋体"/>
          <w:b/>
          <w:bCs/>
          <w:snapToGrid/>
          <w:color w:val="auto"/>
          <w:kern w:val="2"/>
          <w:szCs w:val="24"/>
          <w:highlight w:val="none"/>
          <w:lang w:eastAsia="zh-CN"/>
        </w:rPr>
        <w:t>开标</w:t>
      </w:r>
      <w:r>
        <w:rPr>
          <w:rFonts w:ascii="宋体" w:hAnsi="宋体"/>
          <w:b/>
          <w:bCs/>
          <w:snapToGrid/>
          <w:color w:val="auto"/>
          <w:kern w:val="2"/>
          <w:szCs w:val="24"/>
          <w:highlight w:val="none"/>
          <w:lang w:eastAsia="zh-CN"/>
        </w:rPr>
        <w:t>一览表中必须盖章或签字</w:t>
      </w:r>
      <w:r>
        <w:rPr>
          <w:rFonts w:hint="eastAsia" w:ascii="宋体" w:hAnsi="宋体"/>
          <w:b/>
          <w:bCs/>
          <w:snapToGrid/>
          <w:color w:val="auto"/>
          <w:kern w:val="2"/>
          <w:szCs w:val="24"/>
          <w:highlight w:val="none"/>
          <w:lang w:eastAsia="zh-CN"/>
        </w:rPr>
        <w:t>。</w:t>
      </w:r>
    </w:p>
    <w:p w14:paraId="088F7564">
      <w:pPr>
        <w:widowControl w:val="0"/>
        <w:kinsoku/>
        <w:autoSpaceDE/>
        <w:autoSpaceDN/>
        <w:adjustRightInd/>
        <w:snapToGrid/>
        <w:spacing w:line="240" w:lineRule="auto"/>
        <w:ind w:firstLine="0" w:firstLineChars="0"/>
        <w:jc w:val="both"/>
        <w:textAlignment w:val="auto"/>
        <w:rPr>
          <w:rFonts w:hint="eastAsia" w:ascii="宋体" w:hAnsi="宋体"/>
          <w:snapToGrid/>
          <w:color w:val="auto"/>
          <w:kern w:val="2"/>
          <w:szCs w:val="24"/>
          <w:highlight w:val="none"/>
          <w:lang w:eastAsia="zh-CN"/>
        </w:rPr>
      </w:pPr>
    </w:p>
    <w:p w14:paraId="029732E8">
      <w:pPr>
        <w:widowControl w:val="0"/>
        <w:kinsoku/>
        <w:autoSpaceDE/>
        <w:autoSpaceDN/>
        <w:adjustRightInd/>
        <w:snapToGrid/>
        <w:spacing w:line="240" w:lineRule="auto"/>
        <w:ind w:firstLine="0" w:firstLineChars="0"/>
        <w:jc w:val="both"/>
        <w:textAlignment w:val="auto"/>
        <w:rPr>
          <w:rFonts w:hint="eastAsia" w:ascii="宋体" w:hAnsi="宋体"/>
          <w:snapToGrid/>
          <w:color w:val="auto"/>
          <w:kern w:val="2"/>
          <w:szCs w:val="24"/>
          <w:highlight w:val="none"/>
          <w:lang w:eastAsia="zh-CN"/>
        </w:rPr>
      </w:pPr>
    </w:p>
    <w:p w14:paraId="7D889CE2">
      <w:pPr>
        <w:widowControl w:val="0"/>
        <w:kinsoku/>
        <w:autoSpaceDE/>
        <w:autoSpaceDN/>
        <w:adjustRightInd/>
        <w:snapToGrid/>
        <w:spacing w:line="240" w:lineRule="auto"/>
        <w:ind w:firstLine="0" w:firstLineChars="0"/>
        <w:jc w:val="both"/>
        <w:textAlignment w:val="auto"/>
        <w:rPr>
          <w:rFonts w:hint="eastAsia" w:ascii="宋体" w:hAnsi="宋体"/>
          <w:snapToGrid/>
          <w:color w:val="auto"/>
          <w:kern w:val="2"/>
          <w:szCs w:val="24"/>
          <w:highlight w:val="none"/>
          <w:lang w:eastAsia="zh-CN"/>
        </w:rPr>
      </w:pPr>
    </w:p>
    <w:p w14:paraId="7CF7898E">
      <w:pPr>
        <w:widowControl w:val="0"/>
        <w:kinsoku/>
        <w:autoSpaceDE/>
        <w:autoSpaceDN/>
        <w:adjustRightInd/>
        <w:snapToGrid/>
        <w:spacing w:line="240" w:lineRule="auto"/>
        <w:ind w:firstLine="0" w:firstLineChars="0"/>
        <w:jc w:val="both"/>
        <w:textAlignment w:val="auto"/>
        <w:rPr>
          <w:rFonts w:hint="eastAsia" w:ascii="宋体" w:hAnsi="宋体"/>
          <w:snapToGrid/>
          <w:color w:val="auto"/>
          <w:kern w:val="2"/>
          <w:szCs w:val="24"/>
          <w:highlight w:val="none"/>
          <w:lang w:eastAsia="zh-CN"/>
        </w:rPr>
      </w:pPr>
    </w:p>
    <w:p w14:paraId="3F64FC4E">
      <w:pPr>
        <w:widowControl w:val="0"/>
        <w:kinsoku/>
        <w:autoSpaceDE/>
        <w:autoSpaceDN/>
        <w:adjustRightInd/>
        <w:snapToGrid/>
        <w:spacing w:line="240" w:lineRule="auto"/>
        <w:ind w:firstLine="0" w:firstLineChars="0"/>
        <w:jc w:val="both"/>
        <w:textAlignment w:val="auto"/>
        <w:rPr>
          <w:rFonts w:hint="eastAsia" w:ascii="宋体" w:hAnsi="宋体"/>
          <w:snapToGrid/>
          <w:color w:val="auto"/>
          <w:kern w:val="2"/>
          <w:szCs w:val="24"/>
          <w:highlight w:val="none"/>
          <w:lang w:eastAsia="zh-CN"/>
        </w:rPr>
      </w:pPr>
    </w:p>
    <w:p w14:paraId="20300F95">
      <w:pPr>
        <w:widowControl w:val="0"/>
        <w:kinsoku/>
        <w:autoSpaceDE/>
        <w:autoSpaceDN/>
        <w:adjustRightInd/>
        <w:snapToGrid/>
        <w:spacing w:line="240" w:lineRule="auto"/>
        <w:ind w:firstLine="0" w:firstLineChars="0"/>
        <w:jc w:val="both"/>
        <w:textAlignment w:val="auto"/>
        <w:rPr>
          <w:rFonts w:hint="eastAsia" w:ascii="宋体" w:hAnsi="宋体"/>
          <w:snapToGrid/>
          <w:color w:val="auto"/>
          <w:kern w:val="2"/>
          <w:szCs w:val="24"/>
          <w:highlight w:val="none"/>
          <w:lang w:eastAsia="zh-CN"/>
        </w:rPr>
      </w:pPr>
    </w:p>
    <w:p w14:paraId="6ED29966">
      <w:pPr>
        <w:widowControl w:val="0"/>
        <w:kinsoku/>
        <w:autoSpaceDE/>
        <w:autoSpaceDN/>
        <w:adjustRightInd/>
        <w:snapToGrid/>
        <w:spacing w:line="240" w:lineRule="auto"/>
        <w:ind w:firstLine="0" w:firstLineChars="0"/>
        <w:jc w:val="both"/>
        <w:textAlignment w:val="auto"/>
        <w:rPr>
          <w:rFonts w:hint="eastAsia" w:ascii="宋体" w:hAnsi="宋体"/>
          <w:snapToGrid/>
          <w:color w:val="auto"/>
          <w:kern w:val="2"/>
          <w:szCs w:val="24"/>
          <w:highlight w:val="none"/>
          <w:lang w:eastAsia="zh-CN"/>
        </w:rPr>
      </w:pPr>
    </w:p>
    <w:p w14:paraId="2053C8D4">
      <w:pPr>
        <w:widowControl w:val="0"/>
        <w:kinsoku/>
        <w:autoSpaceDE/>
        <w:autoSpaceDN/>
        <w:adjustRightInd/>
        <w:snapToGrid/>
        <w:spacing w:line="240" w:lineRule="auto"/>
        <w:ind w:firstLine="0" w:firstLineChars="0"/>
        <w:jc w:val="both"/>
        <w:textAlignment w:val="auto"/>
        <w:rPr>
          <w:rFonts w:hint="eastAsia" w:ascii="宋体" w:hAnsi="宋体"/>
          <w:snapToGrid/>
          <w:color w:val="auto"/>
          <w:kern w:val="2"/>
          <w:szCs w:val="24"/>
          <w:highlight w:val="none"/>
          <w:lang w:eastAsia="zh-CN"/>
        </w:rPr>
      </w:pPr>
    </w:p>
    <w:p w14:paraId="494C40B6">
      <w:pPr>
        <w:widowControl w:val="0"/>
        <w:kinsoku/>
        <w:autoSpaceDE/>
        <w:autoSpaceDN/>
        <w:adjustRightInd/>
        <w:snapToGrid/>
        <w:spacing w:line="240" w:lineRule="auto"/>
        <w:ind w:firstLine="0" w:firstLineChars="0"/>
        <w:jc w:val="both"/>
        <w:textAlignment w:val="auto"/>
        <w:rPr>
          <w:rFonts w:hint="eastAsia" w:ascii="宋体" w:hAnsi="宋体"/>
          <w:snapToGrid/>
          <w:color w:val="auto"/>
          <w:kern w:val="2"/>
          <w:szCs w:val="24"/>
          <w:highlight w:val="none"/>
          <w:lang w:eastAsia="zh-CN"/>
        </w:rPr>
      </w:pPr>
    </w:p>
    <w:p w14:paraId="0D5B5BD7">
      <w:pPr>
        <w:widowControl w:val="0"/>
        <w:kinsoku/>
        <w:autoSpaceDE/>
        <w:autoSpaceDN/>
        <w:adjustRightInd/>
        <w:snapToGrid/>
        <w:spacing w:line="240" w:lineRule="auto"/>
        <w:ind w:firstLine="0" w:firstLineChars="0"/>
        <w:jc w:val="both"/>
        <w:textAlignment w:val="auto"/>
        <w:rPr>
          <w:rFonts w:hint="eastAsia" w:ascii="宋体" w:hAnsi="宋体"/>
          <w:snapToGrid/>
          <w:color w:val="auto"/>
          <w:kern w:val="2"/>
          <w:szCs w:val="24"/>
          <w:highlight w:val="none"/>
          <w:lang w:eastAsia="zh-CN"/>
        </w:rPr>
      </w:pPr>
    </w:p>
    <w:p w14:paraId="04DEF2CB">
      <w:pPr>
        <w:kinsoku/>
        <w:autoSpaceDE/>
        <w:autoSpaceDN/>
        <w:adjustRightInd/>
        <w:snapToGrid/>
        <w:spacing w:line="240" w:lineRule="auto"/>
        <w:ind w:firstLine="0" w:firstLineChars="0"/>
        <w:textAlignment w:val="auto"/>
        <w:rPr>
          <w:rFonts w:hint="eastAsia" w:ascii="宋体" w:hAnsi="宋体"/>
          <w:snapToGrid/>
          <w:color w:val="auto"/>
          <w:kern w:val="2"/>
          <w:szCs w:val="24"/>
          <w:highlight w:val="none"/>
          <w:lang w:eastAsia="zh-CN"/>
        </w:rPr>
      </w:pPr>
      <w:r>
        <w:rPr>
          <w:rFonts w:ascii="宋体" w:hAnsi="宋体"/>
          <w:snapToGrid/>
          <w:color w:val="auto"/>
          <w:kern w:val="2"/>
          <w:szCs w:val="24"/>
          <w:highlight w:val="none"/>
          <w:lang w:eastAsia="zh-CN"/>
        </w:rPr>
        <w:br w:type="page"/>
      </w:r>
    </w:p>
    <w:p w14:paraId="7815053F">
      <w:pPr>
        <w:widowControl w:val="0"/>
        <w:tabs>
          <w:tab w:val="left" w:pos="1936"/>
        </w:tabs>
        <w:kinsoku/>
        <w:autoSpaceDE/>
        <w:autoSpaceDN/>
        <w:adjustRightInd/>
        <w:snapToGrid/>
        <w:spacing w:line="240" w:lineRule="auto"/>
        <w:ind w:firstLine="0" w:firstLineChars="0"/>
        <w:jc w:val="both"/>
        <w:textAlignment w:val="auto"/>
        <w:rPr>
          <w:rFonts w:hint="eastAsia" w:ascii="宋体" w:hAnsi="宋体"/>
          <w:b/>
          <w:bCs/>
          <w:snapToGrid/>
          <w:color w:val="auto"/>
          <w:kern w:val="2"/>
          <w:sz w:val="30"/>
          <w:szCs w:val="30"/>
          <w:highlight w:val="none"/>
          <w:lang w:eastAsia="zh-CN"/>
        </w:rPr>
      </w:pPr>
      <w:r>
        <w:rPr>
          <w:rFonts w:hint="eastAsia" w:ascii="宋体" w:hAnsi="宋体"/>
          <w:b/>
          <w:bCs/>
          <w:snapToGrid/>
          <w:color w:val="auto"/>
          <w:kern w:val="2"/>
          <w:sz w:val="30"/>
          <w:szCs w:val="30"/>
          <w:highlight w:val="none"/>
          <w:lang w:eastAsia="zh-CN"/>
        </w:rPr>
        <w:t>（六）明细报价表（格式）：</w:t>
      </w:r>
      <w:bookmarkStart w:id="32" w:name="_Hlk104971923"/>
    </w:p>
    <w:p w14:paraId="5977483B">
      <w:pPr>
        <w:widowControl w:val="0"/>
        <w:kinsoku/>
        <w:autoSpaceDE/>
        <w:autoSpaceDN/>
        <w:adjustRightInd/>
        <w:snapToGrid/>
        <w:spacing w:after="240" w:line="240" w:lineRule="auto"/>
        <w:ind w:firstLine="0" w:firstLineChars="0"/>
        <w:jc w:val="center"/>
        <w:textAlignment w:val="auto"/>
        <w:rPr>
          <w:rFonts w:ascii="Times New Roman" w:hAnsi="Times New Roman" w:cs="Times New Roman"/>
          <w:b/>
          <w:snapToGrid/>
          <w:color w:val="auto"/>
          <w:kern w:val="2"/>
          <w:sz w:val="36"/>
          <w:szCs w:val="20"/>
          <w:highlight w:val="none"/>
          <w:lang w:eastAsia="zh-CN"/>
        </w:rPr>
      </w:pPr>
      <w:r>
        <w:rPr>
          <w:rFonts w:hint="eastAsia" w:ascii="Times New Roman" w:hAnsi="Times New Roman" w:cs="Times New Roman"/>
          <w:b/>
          <w:snapToGrid/>
          <w:color w:val="auto"/>
          <w:kern w:val="2"/>
          <w:sz w:val="36"/>
          <w:szCs w:val="20"/>
          <w:highlight w:val="none"/>
          <w:lang w:eastAsia="zh-CN"/>
        </w:rPr>
        <w:t>明细</w:t>
      </w:r>
      <w:r>
        <w:rPr>
          <w:rFonts w:ascii="Times New Roman" w:hAnsi="Times New Roman" w:cs="Times New Roman"/>
          <w:b/>
          <w:snapToGrid/>
          <w:color w:val="auto"/>
          <w:kern w:val="2"/>
          <w:sz w:val="36"/>
          <w:szCs w:val="20"/>
          <w:highlight w:val="none"/>
          <w:lang w:eastAsia="zh-CN"/>
        </w:rPr>
        <w:t>报价表</w:t>
      </w:r>
    </w:p>
    <w:p w14:paraId="501AF37F">
      <w:pPr>
        <w:widowControl w:val="0"/>
        <w:kinsoku/>
        <w:autoSpaceDE/>
        <w:autoSpaceDN/>
        <w:adjustRightInd/>
        <w:snapToGrid/>
        <w:spacing w:line="240" w:lineRule="auto"/>
        <w:ind w:firstLine="0" w:firstLineChars="0"/>
        <w:jc w:val="both"/>
        <w:textAlignment w:val="auto"/>
        <w:rPr>
          <w:rFonts w:ascii="Times New Roman" w:hAnsi="Times New Roman" w:eastAsia="黑体" w:cs="Times New Roman"/>
          <w:bCs/>
          <w:snapToGrid/>
          <w:color w:val="auto"/>
          <w:kern w:val="2"/>
          <w:szCs w:val="24"/>
          <w:highlight w:val="none"/>
          <w:lang w:eastAsia="zh-CN"/>
        </w:rPr>
      </w:pPr>
      <w:r>
        <w:rPr>
          <w:rFonts w:hint="eastAsia" w:ascii="宋体" w:hAnsi="宋体" w:cs="宋体"/>
          <w:snapToGrid/>
          <w:color w:val="auto"/>
          <w:kern w:val="2"/>
          <w:szCs w:val="24"/>
          <w:highlight w:val="none"/>
          <w:lang w:eastAsia="zh-CN"/>
        </w:rPr>
        <w:t>供应商</w:t>
      </w:r>
      <w:r>
        <w:rPr>
          <w:rFonts w:ascii="宋体" w:hAnsi="宋体" w:cs="宋体"/>
          <w:snapToGrid/>
          <w:color w:val="auto"/>
          <w:kern w:val="2"/>
          <w:szCs w:val="24"/>
          <w:highlight w:val="none"/>
          <w:lang w:eastAsia="zh-CN"/>
        </w:rPr>
        <w:t>名称</w:t>
      </w:r>
      <w:r>
        <w:rPr>
          <w:rFonts w:hint="eastAsia" w:ascii="宋体" w:hAnsi="宋体" w:cs="宋体"/>
          <w:snapToGrid/>
          <w:color w:val="auto"/>
          <w:kern w:val="2"/>
          <w:szCs w:val="24"/>
          <w:highlight w:val="none"/>
          <w:lang w:eastAsia="zh-CN"/>
        </w:rPr>
        <w:t>（</w:t>
      </w:r>
      <w:r>
        <w:rPr>
          <w:rFonts w:ascii="宋体" w:hAnsi="宋体" w:cs="宋体"/>
          <w:snapToGrid/>
          <w:color w:val="auto"/>
          <w:kern w:val="2"/>
          <w:szCs w:val="24"/>
          <w:highlight w:val="none"/>
          <w:lang w:eastAsia="zh-CN"/>
        </w:rPr>
        <w:t>盖章</w:t>
      </w:r>
      <w:r>
        <w:rPr>
          <w:rFonts w:hint="eastAsia" w:ascii="宋体" w:hAnsi="宋体" w:cs="宋体"/>
          <w:snapToGrid/>
          <w:color w:val="auto"/>
          <w:kern w:val="2"/>
          <w:szCs w:val="24"/>
          <w:highlight w:val="none"/>
          <w:lang w:eastAsia="zh-CN"/>
        </w:rPr>
        <w:t>）</w:t>
      </w:r>
      <w:r>
        <w:rPr>
          <w:rFonts w:ascii="宋体" w:hAnsi="宋体" w:cs="宋体"/>
          <w:snapToGrid/>
          <w:color w:val="auto"/>
          <w:kern w:val="2"/>
          <w:szCs w:val="24"/>
          <w:highlight w:val="none"/>
          <w:lang w:eastAsia="zh-CN"/>
        </w:rPr>
        <w:t xml:space="preserve">              </w:t>
      </w:r>
      <w:r>
        <w:rPr>
          <w:rFonts w:hint="eastAsia" w:ascii="宋体" w:hAnsi="宋体" w:cs="宋体"/>
          <w:snapToGrid/>
          <w:color w:val="auto"/>
          <w:kern w:val="2"/>
          <w:szCs w:val="24"/>
          <w:highlight w:val="none"/>
          <w:lang w:eastAsia="zh-CN"/>
        </w:rPr>
        <w:t xml:space="preserve">                         采购编号</w:t>
      </w:r>
      <w:r>
        <w:rPr>
          <w:rFonts w:ascii="宋体" w:hAnsi="宋体" w:cs="宋体"/>
          <w:snapToGrid/>
          <w:color w:val="auto"/>
          <w:kern w:val="2"/>
          <w:szCs w:val="24"/>
          <w:highlight w:val="none"/>
          <w:lang w:eastAsia="zh-CN"/>
        </w:rPr>
        <w:t>：</w:t>
      </w:r>
    </w:p>
    <w:p w14:paraId="34FC36D7">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4AD09891">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3F79D0F0">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3F514DFF">
      <w:pPr>
        <w:widowControl w:val="0"/>
        <w:kinsoku/>
        <w:autoSpaceDE/>
        <w:autoSpaceDN/>
        <w:adjustRightInd/>
        <w:snapToGrid/>
        <w:spacing w:before="5" w:line="240" w:lineRule="auto"/>
        <w:ind w:firstLine="0" w:firstLineChars="0"/>
        <w:jc w:val="center"/>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(明细报价表格式自拟)</w:t>
      </w:r>
    </w:p>
    <w:p w14:paraId="2D29FC11">
      <w:pPr>
        <w:widowControl w:val="0"/>
        <w:kinsoku/>
        <w:autoSpaceDE/>
        <w:autoSpaceDN/>
        <w:adjustRightInd/>
        <w:snapToGrid/>
        <w:spacing w:before="5" w:line="240" w:lineRule="auto"/>
        <w:ind w:firstLine="0" w:firstLineChars="0"/>
        <w:jc w:val="center"/>
        <w:textAlignment w:val="auto"/>
        <w:rPr>
          <w:rFonts w:ascii="Times New Roman" w:hAnsi="Times New Roman" w:cs="Times New Roman"/>
          <w:bCs/>
          <w:snapToGrid/>
          <w:color w:val="auto"/>
          <w:kern w:val="2"/>
          <w:szCs w:val="24"/>
          <w:highlight w:val="none"/>
          <w:lang w:eastAsia="zh-CN"/>
        </w:rPr>
      </w:pPr>
    </w:p>
    <w:p w14:paraId="3EB7D624">
      <w:pPr>
        <w:widowControl w:val="0"/>
        <w:kinsoku/>
        <w:autoSpaceDE/>
        <w:autoSpaceDN/>
        <w:adjustRightInd/>
        <w:snapToGrid/>
        <w:spacing w:before="5" w:line="240" w:lineRule="auto"/>
        <w:ind w:firstLine="0" w:firstLineChars="0"/>
        <w:jc w:val="center"/>
        <w:textAlignment w:val="auto"/>
        <w:rPr>
          <w:rFonts w:ascii="Times New Roman" w:hAnsi="Times New Roman" w:cs="Times New Roman"/>
          <w:bCs/>
          <w:snapToGrid/>
          <w:color w:val="auto"/>
          <w:kern w:val="2"/>
          <w:szCs w:val="24"/>
          <w:highlight w:val="none"/>
          <w:lang w:eastAsia="zh-CN"/>
        </w:rPr>
      </w:pPr>
    </w:p>
    <w:p w14:paraId="2D9F053C">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4898A6B0">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注：</w:t>
      </w:r>
    </w:p>
    <w:p w14:paraId="233F8A40">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（1）</w:t>
      </w:r>
      <w:r>
        <w:rPr>
          <w:rFonts w:hint="eastAsia" w:ascii="宋体" w:hAnsi="宋体"/>
          <w:bCs/>
          <w:color w:val="auto"/>
          <w:szCs w:val="24"/>
          <w:highlight w:val="none"/>
          <w:lang w:eastAsia="zh-CN"/>
        </w:rPr>
        <w:t>投标总报价包含设备、主材、辅材、运输、二次搬运、安装、调试、培训、管理费、利润、税金等所有费用</w:t>
      </w:r>
      <w:r>
        <w:rPr>
          <w:rFonts w:hint="eastAsia" w:ascii="Times New Roman" w:hAnsi="Times New Roman" w:cs="Times New Roman"/>
          <w:bCs/>
          <w:snapToGrid/>
          <w:color w:val="auto"/>
          <w:kern w:val="2"/>
          <w:szCs w:val="24"/>
          <w:highlight w:val="none"/>
          <w:lang w:eastAsia="zh-CN"/>
        </w:rPr>
        <w:t>；</w:t>
      </w:r>
    </w:p>
    <w:p w14:paraId="57A78AB2">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（2）投标供应商应当根据“</w:t>
      </w:r>
      <w:r>
        <w:rPr>
          <w:rFonts w:hint="eastAsia" w:ascii="Times New Roman" w:hAnsi="Times New Roman" w:cs="Times New Roman"/>
          <w:b/>
          <w:snapToGrid/>
          <w:color w:val="auto"/>
          <w:kern w:val="2"/>
          <w:szCs w:val="24"/>
          <w:highlight w:val="none"/>
          <w:lang w:eastAsia="zh-CN"/>
        </w:rPr>
        <w:t>三、采购需求和技术有关要求</w:t>
      </w:r>
      <w:r>
        <w:rPr>
          <w:rFonts w:hint="eastAsia" w:ascii="Times New Roman" w:hAnsi="Times New Roman" w:cs="Times New Roman"/>
          <w:bCs/>
          <w:snapToGrid/>
          <w:color w:val="auto"/>
          <w:kern w:val="2"/>
          <w:szCs w:val="24"/>
          <w:highlight w:val="none"/>
          <w:lang w:eastAsia="zh-CN"/>
        </w:rPr>
        <w:t>”的内容在上表中详细填写；</w:t>
      </w:r>
    </w:p>
    <w:p w14:paraId="5180B983">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（3）表格不够可自行延长，但不得改变文本格式。</w:t>
      </w:r>
    </w:p>
    <w:p w14:paraId="5259B12D">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r>
        <w:rPr>
          <w:rFonts w:hint="eastAsia" w:ascii="Times New Roman" w:hAnsi="Times New Roman" w:cs="Times New Roman"/>
          <w:bCs/>
          <w:snapToGrid/>
          <w:color w:val="auto"/>
          <w:kern w:val="2"/>
          <w:szCs w:val="24"/>
          <w:highlight w:val="none"/>
          <w:lang w:eastAsia="zh-CN"/>
        </w:rPr>
        <w:t>（4）</w:t>
      </w:r>
      <w:r>
        <w:rPr>
          <w:rFonts w:ascii="宋体" w:hAnsi="宋体" w:cs="宋体"/>
          <w:color w:val="auto"/>
          <w:szCs w:val="24"/>
          <w:highlight w:val="none"/>
          <w:lang w:eastAsia="zh-CN"/>
        </w:rPr>
        <w:t>报价表须列明：货物名称、型号规格、单位、数量、单价、合价；能源综合管理平台软件单独列项；辅材、安装调试、运输、培训等相关费用应当单独列示，不得全部打包合并。</w:t>
      </w:r>
    </w:p>
    <w:p w14:paraId="55EEFC57">
      <w:pPr>
        <w:widowControl w:val="0"/>
        <w:kinsoku/>
        <w:autoSpaceDE/>
        <w:autoSpaceDN/>
        <w:adjustRightInd/>
        <w:snapToGrid/>
        <w:spacing w:before="5" w:line="240" w:lineRule="auto"/>
        <w:ind w:firstLine="0" w:firstLineChars="0"/>
        <w:jc w:val="both"/>
        <w:textAlignment w:val="auto"/>
        <w:rPr>
          <w:rFonts w:ascii="Times New Roman" w:hAnsi="Times New Roman" w:cs="Times New Roman"/>
          <w:bCs/>
          <w:snapToGrid/>
          <w:color w:val="auto"/>
          <w:kern w:val="2"/>
          <w:szCs w:val="24"/>
          <w:highlight w:val="none"/>
          <w:lang w:eastAsia="zh-CN"/>
        </w:rPr>
      </w:pPr>
    </w:p>
    <w:p w14:paraId="4C536C26">
      <w:pPr>
        <w:widowControl w:val="0"/>
        <w:kinsoku/>
        <w:autoSpaceDE/>
        <w:autoSpaceDN/>
        <w:adjustRightInd/>
        <w:snapToGrid/>
        <w:spacing w:before="5"/>
        <w:ind w:firstLine="0" w:firstLineChars="0"/>
        <w:jc w:val="both"/>
        <w:textAlignment w:val="auto"/>
        <w:rPr>
          <w:rFonts w:hint="eastAsia" w:ascii="宋体" w:hAnsi="宋体" w:cs="宋体"/>
          <w:snapToGrid/>
          <w:color w:val="auto"/>
          <w:sz w:val="21"/>
          <w:highlight w:val="none"/>
          <w:lang w:val="zh-CN" w:eastAsia="zh-CN"/>
        </w:rPr>
      </w:pPr>
    </w:p>
    <w:p w14:paraId="3768BFC7">
      <w:pPr>
        <w:widowControl w:val="0"/>
        <w:kinsoku/>
        <w:autoSpaceDE/>
        <w:autoSpaceDN/>
        <w:adjustRightInd/>
        <w:snapToGrid/>
        <w:spacing w:before="5" w:line="240" w:lineRule="auto"/>
        <w:ind w:firstLine="0" w:firstLineChars="0"/>
        <w:jc w:val="both"/>
        <w:textAlignment w:val="auto"/>
        <w:rPr>
          <w:rFonts w:ascii="Times New Roman" w:hAnsi="Times New Roman" w:cs="Times New Roman"/>
          <w:b/>
          <w:bCs/>
          <w:snapToGrid/>
          <w:color w:val="auto"/>
          <w:kern w:val="2"/>
          <w:szCs w:val="24"/>
          <w:highlight w:val="none"/>
          <w:lang w:eastAsia="zh-CN"/>
        </w:rPr>
      </w:pPr>
      <w:r>
        <w:rPr>
          <w:rFonts w:ascii="Times New Roman" w:hAnsi="Times New Roman" w:cs="Times New Roman"/>
          <w:b/>
          <w:bCs/>
          <w:snapToGrid/>
          <w:color w:val="auto"/>
          <w:kern w:val="2"/>
          <w:szCs w:val="24"/>
          <w:highlight w:val="none"/>
          <w:lang w:eastAsia="zh-CN"/>
        </w:rPr>
        <w:t>法定代表人或法定代表人授权代表签字或盖章：</w:t>
      </w:r>
    </w:p>
    <w:p w14:paraId="48920431">
      <w:pPr>
        <w:widowControl w:val="0"/>
        <w:kinsoku/>
        <w:autoSpaceDE/>
        <w:autoSpaceDN/>
        <w:adjustRightInd/>
        <w:snapToGrid/>
        <w:ind w:firstLine="0" w:firstLineChars="0"/>
        <w:jc w:val="both"/>
        <w:textAlignment w:val="auto"/>
        <w:rPr>
          <w:rFonts w:ascii="Times New Roman" w:hAnsi="Times New Roman" w:cs="Times New Roman"/>
          <w:b/>
          <w:snapToGrid/>
          <w:color w:val="auto"/>
          <w:kern w:val="2"/>
          <w:sz w:val="18"/>
          <w:szCs w:val="18"/>
          <w:highlight w:val="none"/>
          <w:lang w:eastAsia="zh-CN"/>
        </w:rPr>
      </w:pPr>
      <w:r>
        <w:rPr>
          <w:rFonts w:ascii="Times New Roman" w:hAnsi="Times New Roman" w:cs="Times New Roman"/>
          <w:b/>
          <w:bCs/>
          <w:snapToGrid/>
          <w:color w:val="auto"/>
          <w:kern w:val="2"/>
          <w:szCs w:val="24"/>
          <w:highlight w:val="none"/>
          <w:lang w:eastAsia="zh-CN"/>
        </w:rPr>
        <w:t>日期：</w:t>
      </w:r>
    </w:p>
    <w:bookmarkEnd w:id="32"/>
    <w:p w14:paraId="24B7AFE8">
      <w:pPr>
        <w:ind w:firstLine="482"/>
        <w:rPr>
          <w:rFonts w:hint="eastAsia"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br w:type="page"/>
      </w:r>
    </w:p>
    <w:p w14:paraId="35E42489">
      <w:pPr>
        <w:numPr>
          <w:ilvl w:val="0"/>
          <w:numId w:val="9"/>
        </w:numPr>
        <w:tabs>
          <w:tab w:val="left" w:pos="360"/>
          <w:tab w:val="left" w:pos="960"/>
        </w:tabs>
        <w:kinsoku/>
        <w:autoSpaceDE/>
        <w:autoSpaceDN/>
        <w:adjustRightInd/>
        <w:snapToGrid/>
        <w:spacing w:line="440" w:lineRule="exact"/>
        <w:ind w:firstLine="0" w:firstLineChars="0"/>
        <w:textAlignment w:val="auto"/>
        <w:rPr>
          <w:rFonts w:hint="eastAsia"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t>中小企业声明函（格式）：</w:t>
      </w:r>
    </w:p>
    <w:p w14:paraId="0C5A59AA">
      <w:pPr>
        <w:widowControl w:val="0"/>
        <w:kinsoku/>
        <w:autoSpaceDE/>
        <w:autoSpaceDN/>
        <w:adjustRightInd/>
        <w:snapToGrid/>
        <w:ind w:firstLine="0" w:firstLineChars="0"/>
        <w:jc w:val="center"/>
        <w:textAlignment w:val="auto"/>
        <w:rPr>
          <w:rFonts w:ascii="Tahoma" w:hAnsi="Tahoma" w:cs="Times New Roman"/>
          <w:snapToGrid/>
          <w:color w:val="auto"/>
          <w:kern w:val="2"/>
          <w:szCs w:val="20"/>
          <w:highlight w:val="none"/>
          <w:lang w:eastAsia="zh-CN"/>
        </w:rPr>
      </w:pPr>
      <w:bookmarkStart w:id="33" w:name="_Hlk104972057"/>
      <w:r>
        <w:rPr>
          <w:rFonts w:hint="eastAsia" w:ascii="黑体" w:hAnsi="黑体" w:eastAsia="黑体" w:cs="Times New Roman"/>
          <w:bCs/>
          <w:snapToGrid/>
          <w:color w:val="auto"/>
          <w:kern w:val="2"/>
          <w:sz w:val="28"/>
          <w:szCs w:val="28"/>
          <w:highlight w:val="none"/>
          <w:lang w:eastAsia="zh-CN"/>
        </w:rPr>
        <w:t>中小企业声明函（货物）</w:t>
      </w:r>
    </w:p>
    <w:p w14:paraId="012E8396">
      <w:pPr>
        <w:ind w:firstLine="480"/>
        <w:rPr>
          <w:rFonts w:hint="eastAsia" w:ascii="宋体" w:hAnsi="宋体" w:cs="宋体"/>
          <w:color w:val="auto"/>
          <w:highlight w:val="none"/>
        </w:rPr>
      </w:pPr>
      <w:r>
        <w:rPr>
          <w:rFonts w:hint="eastAsia" w:ascii="宋体" w:hAnsi="宋体" w:cs="宋体"/>
          <w:color w:val="auto"/>
          <w:highlight w:val="none"/>
          <w:lang w:eastAsia="zh-CN" w:bidi="ar"/>
        </w:rPr>
        <w:t>本公司（联合体）郑重声明，根据《政府采购促进中小企业发展管理办法》（财库﹝2020﹞46 号）的规定，本公司</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参加</w:t>
      </w:r>
      <w:r>
        <w:rPr>
          <w:rFonts w:hint="eastAsia" w:ascii="宋体" w:hAnsi="宋体" w:cs="宋体"/>
          <w:iCs/>
          <w:color w:val="auto"/>
          <w:highlight w:val="none"/>
          <w:u w:val="single"/>
          <w:lang w:eastAsia="zh-CN" w:bidi="ar"/>
        </w:rPr>
        <w:t>无锡学院</w:t>
      </w:r>
      <w:r>
        <w:rPr>
          <w:rFonts w:hint="eastAsia" w:ascii="宋体" w:hAnsi="宋体" w:cs="宋体"/>
          <w:color w:val="auto"/>
          <w:highlight w:val="none"/>
          <w:lang w:eastAsia="zh-CN" w:bidi="ar"/>
        </w:rPr>
        <w:t>的</w:t>
      </w:r>
      <w:r>
        <w:rPr>
          <w:rFonts w:hint="eastAsia" w:ascii="宋体" w:hAnsi="宋体" w:cs="宋体"/>
          <w:i/>
          <w:color w:val="auto"/>
          <w:highlight w:val="none"/>
          <w:u w:val="single"/>
          <w:lang w:eastAsia="zh-CN" w:bidi="ar"/>
        </w:rPr>
        <w:t>（项目名称）</w:t>
      </w:r>
      <w:r>
        <w:rPr>
          <w:rFonts w:hint="eastAsia" w:ascii="宋体" w:hAnsi="宋体" w:cs="宋体"/>
          <w:color w:val="auto"/>
          <w:highlight w:val="none"/>
          <w:lang w:eastAsia="zh-CN" w:bidi="ar"/>
        </w:rPr>
        <w:t>采购活动，</w:t>
      </w:r>
      <w:r>
        <w:rPr>
          <w:rFonts w:hint="eastAsia" w:ascii="宋体" w:hAnsi="宋体" w:cs="宋体"/>
          <w:color w:val="auto"/>
          <w:highlight w:val="none"/>
          <w:lang w:eastAsia="zh-CN"/>
        </w:rPr>
        <w:t>提供的货物全部由符合政策要求的中小企业制造。</w:t>
      </w:r>
      <w:r>
        <w:rPr>
          <w:rFonts w:hint="eastAsia" w:ascii="宋体" w:hAnsi="宋体" w:cs="宋体"/>
          <w:color w:val="auto"/>
          <w:highlight w:val="none"/>
        </w:rPr>
        <w:t>企业的具体情况如下</w:t>
      </w:r>
      <w:r>
        <w:rPr>
          <w:rFonts w:hint="eastAsia" w:ascii="宋体" w:hAnsi="宋体" w:cs="宋体"/>
          <w:color w:val="auto"/>
          <w:highlight w:val="none"/>
          <w:lang w:bidi="ar"/>
        </w:rPr>
        <w:t>：</w:t>
      </w:r>
    </w:p>
    <w:p w14:paraId="707AC723">
      <w:pPr>
        <w:numPr>
          <w:ilvl w:val="0"/>
          <w:numId w:val="10"/>
        </w:numPr>
        <w:ind w:firstLine="480"/>
        <w:rPr>
          <w:rFonts w:hint="eastAsia" w:ascii="宋体" w:hAnsi="宋体" w:cs="宋体"/>
          <w:color w:val="auto"/>
          <w:highlight w:val="none"/>
          <w:lang w:eastAsia="zh-CN"/>
        </w:rPr>
      </w:pPr>
      <w:r>
        <w:rPr>
          <w:rFonts w:hint="eastAsia" w:ascii="宋体" w:hAnsi="宋体" w:cs="宋体"/>
          <w:color w:val="auto"/>
          <w:highlight w:val="none"/>
          <w:u w:val="single"/>
          <w:lang w:eastAsia="zh-CN" w:bidi="ar"/>
        </w:rPr>
        <w:t xml:space="preserve"> （标的名称）</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31368C04">
      <w:pPr>
        <w:numPr>
          <w:ilvl w:val="0"/>
          <w:numId w:val="10"/>
        </w:numPr>
        <w:ind w:firstLine="480"/>
        <w:rPr>
          <w:rFonts w:hint="eastAsia" w:ascii="宋体" w:hAnsi="宋体" w:cs="宋体"/>
          <w:color w:val="auto"/>
          <w:highlight w:val="none"/>
          <w:lang w:eastAsia="zh-CN" w:bidi="ar"/>
        </w:rPr>
      </w:pPr>
      <w:r>
        <w:rPr>
          <w:rFonts w:hint="eastAsia" w:ascii="宋体" w:hAnsi="宋体" w:cs="宋体"/>
          <w:color w:val="auto"/>
          <w:highlight w:val="none"/>
          <w:u w:val="single"/>
          <w:lang w:eastAsia="zh-CN" w:bidi="ar"/>
        </w:rPr>
        <w:t>（标的名称</w:t>
      </w:r>
      <w:r>
        <w:rPr>
          <w:rFonts w:hint="eastAsia" w:ascii="宋体" w:hAnsi="宋体" w:cs="宋体"/>
          <w:color w:val="auto"/>
          <w:highlight w:val="none"/>
          <w:lang w:eastAsia="zh-CN" w:bidi="ar"/>
        </w:rPr>
        <w:t>），属于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（采购文件中明确的所属行业）行业；制造商为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（企业名称），从业人员</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人，营业收入为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万元，资产总额为</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万元 ，属于</w:t>
      </w:r>
      <w:r>
        <w:rPr>
          <w:rFonts w:hint="eastAsia" w:ascii="宋体" w:hAnsi="宋体" w:cs="宋体"/>
          <w:color w:val="auto"/>
          <w:highlight w:val="none"/>
          <w:u w:val="single"/>
          <w:lang w:eastAsia="zh-CN" w:bidi="ar"/>
        </w:rPr>
        <w:t xml:space="preserve">      </w:t>
      </w:r>
      <w:r>
        <w:rPr>
          <w:rFonts w:hint="eastAsia" w:ascii="宋体" w:hAnsi="宋体" w:cs="宋体"/>
          <w:color w:val="auto"/>
          <w:highlight w:val="none"/>
          <w:lang w:eastAsia="zh-CN" w:bidi="ar"/>
        </w:rPr>
        <w:t>（中型企业、小型企业、微型企业）；</w:t>
      </w:r>
    </w:p>
    <w:p w14:paraId="14A6560A">
      <w:pPr>
        <w:ind w:firstLine="480"/>
        <w:rPr>
          <w:rFonts w:hint="eastAsia" w:ascii="宋体" w:hAnsi="宋体" w:cs="宋体"/>
          <w:color w:val="auto"/>
          <w:highlight w:val="none"/>
          <w:lang w:eastAsia="zh-CN" w:bidi="ar"/>
        </w:rPr>
      </w:pPr>
      <w:r>
        <w:rPr>
          <w:rFonts w:hint="eastAsia" w:ascii="宋体" w:hAnsi="宋体" w:cs="宋体"/>
          <w:color w:val="auto"/>
          <w:highlight w:val="none"/>
          <w:lang w:eastAsia="zh-CN" w:bidi="ar"/>
        </w:rPr>
        <w:t>……</w:t>
      </w:r>
    </w:p>
    <w:p w14:paraId="4C3F7647">
      <w:pPr>
        <w:pStyle w:val="18"/>
        <w:spacing w:before="120" w:beforeAutospacing="0" w:after="120" w:afterAutospacing="0"/>
        <w:ind w:firstLine="480"/>
        <w:rPr>
          <w:rFonts w:hint="eastAsia"/>
          <w:color w:val="auto"/>
          <w:highlight w:val="none"/>
          <w:lang w:eastAsia="zh-CN"/>
        </w:rPr>
      </w:pPr>
      <w:r>
        <w:rPr>
          <w:rFonts w:hint="eastAsia"/>
          <w:color w:val="auto"/>
          <w:highlight w:val="none"/>
          <w:lang w:eastAsia="zh-CN"/>
        </w:rPr>
        <w:t>　　以上企业，不属于大企业的分支机构，不存在控股股东为大企业的情形，也不存在与大企业的负责人为同一人的情形。</w:t>
      </w:r>
    </w:p>
    <w:p w14:paraId="39A967EC">
      <w:pPr>
        <w:pStyle w:val="18"/>
        <w:spacing w:before="120" w:beforeAutospacing="0" w:after="120" w:afterAutospacing="0"/>
        <w:ind w:firstLine="480"/>
        <w:rPr>
          <w:rFonts w:hint="eastAsia"/>
          <w:color w:val="auto"/>
          <w:highlight w:val="none"/>
          <w:lang w:eastAsia="zh-CN"/>
        </w:rPr>
      </w:pPr>
      <w:r>
        <w:rPr>
          <w:rFonts w:hint="eastAsia"/>
          <w:color w:val="auto"/>
          <w:highlight w:val="none"/>
          <w:lang w:eastAsia="zh-CN"/>
        </w:rPr>
        <w:t>　　本企业对上述声明内容的真实性负责。如有虚假，将依法承担相应责任。</w:t>
      </w:r>
    </w:p>
    <w:p w14:paraId="33049251">
      <w:pPr>
        <w:widowControl w:val="0"/>
        <w:kinsoku/>
        <w:autoSpaceDE/>
        <w:autoSpaceDN/>
        <w:adjustRightInd/>
        <w:snapToGrid/>
        <w:spacing w:line="240" w:lineRule="auto"/>
        <w:ind w:firstLine="0" w:firstLineChars="0"/>
        <w:jc w:val="both"/>
        <w:textAlignment w:val="auto"/>
        <w:rPr>
          <w:rFonts w:hint="eastAsia" w:ascii="等线" w:hAnsi="等线" w:eastAsia="等线"/>
          <w:snapToGrid/>
          <w:color w:val="auto"/>
          <w:kern w:val="2"/>
          <w:sz w:val="21"/>
          <w:highlight w:val="none"/>
          <w:lang w:eastAsia="zh-CN"/>
        </w:rPr>
      </w:pPr>
    </w:p>
    <w:p w14:paraId="516DEF23">
      <w:pPr>
        <w:widowControl w:val="0"/>
        <w:kinsoku/>
        <w:autoSpaceDE/>
        <w:autoSpaceDN/>
        <w:adjustRightInd/>
        <w:snapToGrid/>
        <w:spacing w:line="240" w:lineRule="auto"/>
        <w:ind w:firstLine="0" w:firstLineChars="0"/>
        <w:jc w:val="both"/>
        <w:textAlignment w:val="auto"/>
        <w:rPr>
          <w:rFonts w:hint="eastAsia" w:ascii="等线" w:hAnsi="等线" w:eastAsia="等线"/>
          <w:snapToGrid/>
          <w:color w:val="auto"/>
          <w:kern w:val="2"/>
          <w:sz w:val="21"/>
          <w:highlight w:val="none"/>
          <w:lang w:eastAsia="zh-CN"/>
        </w:rPr>
      </w:pPr>
    </w:p>
    <w:p w14:paraId="017BF706">
      <w:pPr>
        <w:widowControl w:val="0"/>
        <w:kinsoku/>
        <w:autoSpaceDE/>
        <w:autoSpaceDN/>
        <w:adjustRightInd/>
        <w:snapToGrid/>
        <w:ind w:firstLine="4800" w:firstLineChars="2000"/>
        <w:jc w:val="both"/>
        <w:textAlignment w:val="auto"/>
        <w:rPr>
          <w:rFonts w:hint="eastAsia"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供应商名称（盖章）：</w:t>
      </w:r>
    </w:p>
    <w:p w14:paraId="0BC04479">
      <w:pPr>
        <w:widowControl w:val="0"/>
        <w:kinsoku/>
        <w:autoSpaceDE/>
        <w:autoSpaceDN/>
        <w:adjustRightInd/>
        <w:snapToGrid/>
        <w:ind w:firstLine="4800" w:firstLineChars="2000"/>
        <w:jc w:val="both"/>
        <w:textAlignment w:val="auto"/>
        <w:rPr>
          <w:rFonts w:hint="eastAsia"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日　　　　　　期：</w:t>
      </w:r>
    </w:p>
    <w:p w14:paraId="6A0F9EA3">
      <w:pPr>
        <w:widowControl w:val="0"/>
        <w:kinsoku/>
        <w:autoSpaceDE/>
        <w:autoSpaceDN/>
        <w:adjustRightInd/>
        <w:snapToGrid/>
        <w:spacing w:line="240" w:lineRule="auto"/>
        <w:ind w:firstLine="480"/>
        <w:jc w:val="both"/>
        <w:textAlignment w:val="auto"/>
        <w:rPr>
          <w:rFonts w:ascii="Tahoma" w:hAnsi="Tahoma" w:cs="Times New Roman"/>
          <w:snapToGrid/>
          <w:color w:val="auto"/>
          <w:kern w:val="2"/>
          <w:szCs w:val="20"/>
          <w:highlight w:val="none"/>
          <w:lang w:val="zh-CN" w:eastAsia="zh-CN"/>
        </w:rPr>
      </w:pPr>
    </w:p>
    <w:p w14:paraId="7445BFE5">
      <w:pPr>
        <w:widowControl w:val="0"/>
        <w:kinsoku/>
        <w:autoSpaceDE/>
        <w:autoSpaceDN/>
        <w:adjustRightInd/>
        <w:snapToGrid/>
        <w:spacing w:line="240" w:lineRule="auto"/>
        <w:ind w:firstLine="480"/>
        <w:jc w:val="both"/>
        <w:textAlignment w:val="auto"/>
        <w:rPr>
          <w:rFonts w:ascii="Tahoma" w:hAnsi="Tahoma" w:cs="Times New Roman"/>
          <w:snapToGrid/>
          <w:color w:val="auto"/>
          <w:kern w:val="2"/>
          <w:szCs w:val="20"/>
          <w:highlight w:val="none"/>
          <w:lang w:val="zh-CN" w:eastAsia="zh-CN"/>
        </w:rPr>
      </w:pPr>
    </w:p>
    <w:p w14:paraId="32DFB345">
      <w:pPr>
        <w:widowControl w:val="0"/>
        <w:kinsoku/>
        <w:autoSpaceDE/>
        <w:autoSpaceDN/>
        <w:ind w:firstLine="0" w:firstLineChars="0"/>
        <w:jc w:val="both"/>
        <w:textAlignment w:val="auto"/>
        <w:rPr>
          <w:rFonts w:hint="eastAsia" w:ascii="宋体" w:hAnsi="宋体"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注：1、项目技术要求中如对本项目标的及其所属行业进行逐一列明的，投标供应商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供应商未按上述要求逐一进行填报的将被视为无效投标文件；非专门面向中小企业的项目投标供应商未按上述要求逐一进行填报的将不进行中、小、微型企业认定。</w:t>
      </w:r>
    </w:p>
    <w:p w14:paraId="4AED3A4E">
      <w:pPr>
        <w:widowControl w:val="0"/>
        <w:kinsoku/>
        <w:autoSpaceDE/>
        <w:autoSpaceDN/>
        <w:ind w:firstLine="482"/>
        <w:jc w:val="both"/>
        <w:textAlignment w:val="auto"/>
        <w:rPr>
          <w:rFonts w:hint="eastAsia" w:ascii="宋体" w:hAnsi="宋体"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2.成交供应商的《中小企业声明函》将随中标、成交公告进行公示。供应商按照本办法规定提供声明函内容不实的，属于提供虚假材料谋取中标、成交，依照《中华人民共和国政府采购法》等国家有关规定追究相应责任。</w:t>
      </w:r>
    </w:p>
    <w:p w14:paraId="09E28CD1">
      <w:pPr>
        <w:widowControl w:val="0"/>
        <w:kinsoku/>
        <w:autoSpaceDE/>
        <w:autoSpaceDN/>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宋体" w:hAnsi="宋体" w:cs="Times New Roman"/>
          <w:b/>
          <w:bCs/>
          <w:snapToGrid/>
          <w:color w:val="auto"/>
          <w:kern w:val="2"/>
          <w:szCs w:val="24"/>
          <w:highlight w:val="none"/>
          <w:lang w:eastAsia="zh-CN"/>
        </w:rPr>
        <w:t>3.</w:t>
      </w:r>
      <w:r>
        <w:rPr>
          <w:rFonts w:hint="eastAsia" w:ascii="Times New Roman" w:hAnsi="Times New Roman" w:cs="Times New Roman"/>
          <w:b/>
          <w:bCs/>
          <w:snapToGrid/>
          <w:color w:val="auto"/>
          <w:kern w:val="2"/>
          <w:szCs w:val="24"/>
          <w:highlight w:val="none"/>
          <w:lang w:eastAsia="zh-CN"/>
        </w:rPr>
        <w:t>从业人员、营业收入、资产总额填报上一年度数据，无上一年度数据的新成立企业可不填报。</w:t>
      </w:r>
    </w:p>
    <w:p w14:paraId="5340F688">
      <w:pPr>
        <w:widowControl w:val="0"/>
        <w:kinsoku/>
        <w:autoSpaceDE/>
        <w:autoSpaceDN/>
        <w:adjustRightInd/>
        <w:snapToGrid/>
        <w:ind w:firstLine="482"/>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4.在货物采购项目中，供应商提供的货物既有中小企业制造货物，也有大型企业制造货物的，不享受本办法规定的中小企业扶持政策。</w:t>
      </w:r>
      <w:bookmarkEnd w:id="33"/>
    </w:p>
    <w:p w14:paraId="7E3E999E">
      <w:pPr>
        <w:tabs>
          <w:tab w:val="left" w:pos="360"/>
          <w:tab w:val="left" w:pos="960"/>
        </w:tabs>
        <w:kinsoku/>
        <w:autoSpaceDE/>
        <w:autoSpaceDN/>
        <w:adjustRightInd/>
        <w:snapToGrid/>
        <w:spacing w:line="440" w:lineRule="exact"/>
        <w:ind w:firstLine="0" w:firstLineChars="0"/>
        <w:textAlignment w:val="auto"/>
        <w:rPr>
          <w:rFonts w:hint="eastAsia" w:ascii="宋体" w:hAnsi="宋体" w:cs="宋体"/>
          <w:b/>
          <w:snapToGrid/>
          <w:color w:val="auto"/>
          <w:kern w:val="2"/>
          <w:szCs w:val="24"/>
          <w:highlight w:val="none"/>
          <w:lang w:eastAsia="zh-CN"/>
        </w:rPr>
      </w:pPr>
    </w:p>
    <w:p w14:paraId="429836E9">
      <w:pPr>
        <w:kinsoku/>
        <w:autoSpaceDE/>
        <w:autoSpaceDN/>
        <w:adjustRightInd/>
        <w:snapToGrid/>
        <w:spacing w:line="240" w:lineRule="auto"/>
        <w:ind w:firstLine="0" w:firstLineChars="0"/>
        <w:textAlignment w:val="auto"/>
        <w:rPr>
          <w:rFonts w:hint="eastAsia" w:ascii="宋体" w:hAnsi="宋体" w:cs="宋体"/>
          <w:b/>
          <w:snapToGrid/>
          <w:color w:val="auto"/>
          <w:kern w:val="2"/>
          <w:szCs w:val="24"/>
          <w:highlight w:val="none"/>
          <w:lang w:eastAsia="zh-CN"/>
        </w:rPr>
      </w:pPr>
      <w:r>
        <w:rPr>
          <w:rFonts w:ascii="宋体" w:hAnsi="宋体" w:cs="宋体"/>
          <w:b/>
          <w:snapToGrid/>
          <w:color w:val="auto"/>
          <w:kern w:val="2"/>
          <w:szCs w:val="24"/>
          <w:highlight w:val="none"/>
          <w:lang w:eastAsia="zh-CN"/>
        </w:rPr>
        <w:br w:type="page"/>
      </w:r>
    </w:p>
    <w:p w14:paraId="647F73DD">
      <w:pPr>
        <w:tabs>
          <w:tab w:val="left" w:pos="360"/>
          <w:tab w:val="left" w:pos="960"/>
        </w:tabs>
        <w:kinsoku/>
        <w:autoSpaceDE/>
        <w:autoSpaceDN/>
        <w:adjustRightInd/>
        <w:snapToGrid/>
        <w:spacing w:after="120" w:afterLines="50" w:line="440" w:lineRule="exact"/>
        <w:ind w:firstLine="0" w:firstLineChars="0"/>
        <w:textAlignment w:val="auto"/>
        <w:rPr>
          <w:rFonts w:hint="eastAsia" w:ascii="宋体" w:hAnsi="宋体" w:cs="宋体"/>
          <w:b/>
          <w:snapToGrid/>
          <w:color w:val="auto"/>
          <w:kern w:val="2"/>
          <w:szCs w:val="24"/>
          <w:highlight w:val="none"/>
          <w:lang w:eastAsia="zh-CN"/>
        </w:rPr>
      </w:pPr>
      <w:r>
        <w:rPr>
          <w:rFonts w:hint="eastAsia" w:ascii="宋体" w:hAnsi="宋体" w:cs="宋体"/>
          <w:b/>
          <w:snapToGrid/>
          <w:color w:val="auto"/>
          <w:kern w:val="2"/>
          <w:szCs w:val="24"/>
          <w:highlight w:val="none"/>
          <w:lang w:eastAsia="zh-CN"/>
        </w:rPr>
        <w:t>（八）残疾人福利性单位声明函（格式）：</w:t>
      </w:r>
    </w:p>
    <w:p w14:paraId="088CE2B8">
      <w:pPr>
        <w:widowControl w:val="0"/>
        <w:kinsoku/>
        <w:autoSpaceDE/>
        <w:autoSpaceDN/>
        <w:adjustRightInd/>
        <w:snapToGrid/>
        <w:spacing w:line="240" w:lineRule="auto"/>
        <w:ind w:firstLine="0" w:firstLineChars="0"/>
        <w:jc w:val="center"/>
        <w:textAlignment w:val="auto"/>
        <w:rPr>
          <w:rFonts w:hint="eastAsia" w:ascii="黑体" w:hAnsi="黑体" w:eastAsia="黑体" w:cs="Times New Roman"/>
          <w:bCs/>
          <w:snapToGrid/>
          <w:color w:val="auto"/>
          <w:kern w:val="2"/>
          <w:sz w:val="28"/>
          <w:szCs w:val="28"/>
          <w:highlight w:val="none"/>
          <w:lang w:eastAsia="zh-CN"/>
        </w:rPr>
      </w:pPr>
      <w:r>
        <w:rPr>
          <w:rFonts w:hint="eastAsia" w:ascii="黑体" w:hAnsi="黑体" w:eastAsia="黑体" w:cs="Times New Roman"/>
          <w:bCs/>
          <w:snapToGrid/>
          <w:color w:val="auto"/>
          <w:kern w:val="2"/>
          <w:sz w:val="28"/>
          <w:szCs w:val="28"/>
          <w:highlight w:val="none"/>
          <w:lang w:eastAsia="zh-CN"/>
        </w:rPr>
        <w:t>残疾人福利性单位声明函</w:t>
      </w:r>
    </w:p>
    <w:p w14:paraId="1FE262DF">
      <w:pPr>
        <w:widowControl w:val="0"/>
        <w:kinsoku/>
        <w:autoSpaceDE/>
        <w:autoSpaceDN/>
        <w:adjustRightInd/>
        <w:snapToGrid/>
        <w:spacing w:line="580" w:lineRule="exact"/>
        <w:ind w:firstLine="480"/>
        <w:jc w:val="both"/>
        <w:textAlignment w:val="auto"/>
        <w:rPr>
          <w:rFonts w:hint="eastAsia"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本单位郑重声明，根据《财政部 民政部 中国残疾人联合会关于促进残疾人就业政府采购政策的通知》（财库〔2017〕141号）的规定，本单位为符合条件的残疾人福利性单位，且本单位参加无锡学院单位的______项目招标活动提供本单位制造的货物（由本单位承担工程/提供服务），或者提供其他残疾人福利性单位制造的货物（不包括使用非残疾人福利性单位注册商标的货物）。</w:t>
      </w:r>
    </w:p>
    <w:p w14:paraId="4AF7B710">
      <w:pPr>
        <w:widowControl w:val="0"/>
        <w:kinsoku/>
        <w:autoSpaceDE/>
        <w:autoSpaceDN/>
        <w:adjustRightInd/>
        <w:snapToGrid/>
        <w:spacing w:line="580" w:lineRule="exact"/>
        <w:ind w:firstLine="480"/>
        <w:jc w:val="both"/>
        <w:textAlignment w:val="auto"/>
        <w:rPr>
          <w:rFonts w:hint="eastAsia"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本单位对上述声明的真实性负责。如有虚假，将依法承担相应责任。</w:t>
      </w:r>
    </w:p>
    <w:p w14:paraId="1C36C78B">
      <w:pPr>
        <w:widowControl w:val="0"/>
        <w:kinsoku/>
        <w:autoSpaceDE/>
        <w:autoSpaceDN/>
        <w:adjustRightInd/>
        <w:snapToGrid/>
        <w:spacing w:line="580" w:lineRule="exact"/>
        <w:ind w:firstLine="480"/>
        <w:jc w:val="both"/>
        <w:textAlignment w:val="auto"/>
        <w:rPr>
          <w:rFonts w:hint="eastAsia"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w:t>
      </w:r>
    </w:p>
    <w:p w14:paraId="7C91D418">
      <w:pPr>
        <w:pStyle w:val="7"/>
        <w:rPr>
          <w:color w:val="auto"/>
          <w:highlight w:val="none"/>
          <w:lang w:eastAsia="zh-CN"/>
        </w:rPr>
      </w:pPr>
    </w:p>
    <w:p w14:paraId="01828A31">
      <w:pPr>
        <w:widowControl w:val="0"/>
        <w:kinsoku/>
        <w:autoSpaceDE/>
        <w:autoSpaceDN/>
        <w:adjustRightInd/>
        <w:snapToGrid/>
        <w:spacing w:line="580" w:lineRule="exact"/>
        <w:ind w:firstLine="480"/>
        <w:jc w:val="both"/>
        <w:textAlignment w:val="auto"/>
        <w:rPr>
          <w:rFonts w:hint="eastAsia"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供应商名称（盖章）：</w:t>
      </w:r>
    </w:p>
    <w:p w14:paraId="07FC3BD1">
      <w:pPr>
        <w:widowControl w:val="0"/>
        <w:kinsoku/>
        <w:autoSpaceDE/>
        <w:autoSpaceDN/>
        <w:adjustRightInd/>
        <w:snapToGrid/>
        <w:spacing w:line="580" w:lineRule="exact"/>
        <w:ind w:firstLine="0" w:firstLineChars="0"/>
        <w:jc w:val="both"/>
        <w:textAlignment w:val="auto"/>
        <w:rPr>
          <w:rFonts w:hint="eastAsia"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                    日  期：</w:t>
      </w:r>
    </w:p>
    <w:p w14:paraId="728F7560">
      <w:pPr>
        <w:widowControl w:val="0"/>
        <w:kinsoku/>
        <w:autoSpaceDE/>
        <w:autoSpaceDN/>
        <w:adjustRightInd/>
        <w:snapToGrid/>
        <w:spacing w:line="580" w:lineRule="exact"/>
        <w:ind w:firstLine="480"/>
        <w:jc w:val="both"/>
        <w:textAlignment w:val="auto"/>
        <w:rPr>
          <w:rFonts w:hint="eastAsia" w:ascii="宋体" w:hAnsi="宋体" w:cs="宋体"/>
          <w:bCs/>
          <w:snapToGrid/>
          <w:color w:val="auto"/>
          <w:kern w:val="2"/>
          <w:szCs w:val="24"/>
          <w:highlight w:val="none"/>
          <w:lang w:eastAsia="zh-CN"/>
        </w:rPr>
      </w:pPr>
    </w:p>
    <w:p w14:paraId="0496CEEA">
      <w:pPr>
        <w:widowControl w:val="0"/>
        <w:kinsoku/>
        <w:autoSpaceDE/>
        <w:autoSpaceDN/>
        <w:adjustRightInd/>
        <w:snapToGrid/>
        <w:spacing w:line="580" w:lineRule="exact"/>
        <w:ind w:firstLine="480"/>
        <w:jc w:val="both"/>
        <w:textAlignment w:val="auto"/>
        <w:rPr>
          <w:rFonts w:hint="eastAsia" w:ascii="宋体" w:hAnsi="宋体" w:cs="宋体"/>
          <w:bCs/>
          <w:snapToGrid/>
          <w:color w:val="auto"/>
          <w:kern w:val="2"/>
          <w:szCs w:val="24"/>
          <w:highlight w:val="none"/>
          <w:lang w:eastAsia="zh-CN"/>
        </w:rPr>
      </w:pPr>
    </w:p>
    <w:p w14:paraId="288C9996">
      <w:pPr>
        <w:widowControl w:val="0"/>
        <w:kinsoku/>
        <w:autoSpaceDE/>
        <w:autoSpaceDN/>
        <w:adjustRightInd/>
        <w:snapToGrid/>
        <w:spacing w:line="580" w:lineRule="exact"/>
        <w:ind w:firstLine="480"/>
        <w:jc w:val="both"/>
        <w:textAlignment w:val="auto"/>
        <w:rPr>
          <w:rFonts w:hint="eastAsia" w:ascii="宋体" w:hAnsi="宋体" w:cs="宋体"/>
          <w:bCs/>
          <w:snapToGrid/>
          <w:color w:val="auto"/>
          <w:kern w:val="2"/>
          <w:szCs w:val="24"/>
          <w:highlight w:val="none"/>
          <w:lang w:eastAsia="zh-CN"/>
        </w:rPr>
      </w:pPr>
    </w:p>
    <w:p w14:paraId="34ECDA46">
      <w:pPr>
        <w:widowControl w:val="0"/>
        <w:kinsoku/>
        <w:autoSpaceDE/>
        <w:autoSpaceDN/>
        <w:adjustRightInd/>
        <w:snapToGrid/>
        <w:spacing w:line="580" w:lineRule="exact"/>
        <w:ind w:firstLine="480"/>
        <w:jc w:val="both"/>
        <w:textAlignment w:val="auto"/>
        <w:rPr>
          <w:rFonts w:hint="eastAsia" w:ascii="宋体" w:hAnsi="宋体" w:cs="宋体"/>
          <w:bCs/>
          <w:snapToGrid/>
          <w:color w:val="auto"/>
          <w:kern w:val="2"/>
          <w:szCs w:val="24"/>
          <w:highlight w:val="none"/>
          <w:lang w:eastAsia="zh-CN"/>
        </w:rPr>
      </w:pPr>
    </w:p>
    <w:p w14:paraId="7D7E6D8B">
      <w:pPr>
        <w:widowControl w:val="0"/>
        <w:kinsoku/>
        <w:autoSpaceDE/>
        <w:autoSpaceDN/>
        <w:adjustRightInd/>
        <w:snapToGrid/>
        <w:spacing w:line="580" w:lineRule="exact"/>
        <w:ind w:firstLine="480"/>
        <w:jc w:val="both"/>
        <w:textAlignment w:val="auto"/>
        <w:rPr>
          <w:rFonts w:hint="eastAsia" w:ascii="宋体" w:hAnsi="宋体" w:cs="宋体"/>
          <w:bCs/>
          <w:snapToGrid/>
          <w:color w:val="auto"/>
          <w:kern w:val="2"/>
          <w:szCs w:val="24"/>
          <w:highlight w:val="none"/>
          <w:lang w:eastAsia="zh-CN"/>
        </w:rPr>
      </w:pPr>
    </w:p>
    <w:p w14:paraId="763D5D96">
      <w:pPr>
        <w:widowControl w:val="0"/>
        <w:kinsoku/>
        <w:autoSpaceDE/>
        <w:autoSpaceDN/>
        <w:adjustRightInd/>
        <w:snapToGrid/>
        <w:spacing w:line="580" w:lineRule="exact"/>
        <w:ind w:firstLine="480"/>
        <w:jc w:val="both"/>
        <w:textAlignment w:val="auto"/>
        <w:rPr>
          <w:rFonts w:hint="eastAsia" w:ascii="宋体" w:hAnsi="宋体" w:cs="宋体"/>
          <w:bCs/>
          <w:snapToGrid/>
          <w:color w:val="auto"/>
          <w:kern w:val="2"/>
          <w:szCs w:val="24"/>
          <w:highlight w:val="none"/>
          <w:lang w:eastAsia="zh-CN"/>
        </w:rPr>
      </w:pPr>
    </w:p>
    <w:p w14:paraId="2B3C3981">
      <w:pPr>
        <w:widowControl w:val="0"/>
        <w:kinsoku/>
        <w:autoSpaceDE/>
        <w:autoSpaceDN/>
        <w:adjustRightInd/>
        <w:snapToGrid/>
        <w:spacing w:line="580" w:lineRule="exact"/>
        <w:ind w:firstLine="480"/>
        <w:jc w:val="both"/>
        <w:textAlignment w:val="auto"/>
        <w:rPr>
          <w:rFonts w:hint="eastAsia" w:ascii="宋体" w:hAnsi="宋体" w:cs="宋体"/>
          <w:bCs/>
          <w:snapToGrid/>
          <w:color w:val="auto"/>
          <w:kern w:val="2"/>
          <w:szCs w:val="24"/>
          <w:highlight w:val="none"/>
          <w:lang w:eastAsia="zh-CN"/>
        </w:rPr>
      </w:pPr>
    </w:p>
    <w:p w14:paraId="4076E700">
      <w:pPr>
        <w:widowControl w:val="0"/>
        <w:kinsoku/>
        <w:autoSpaceDE/>
        <w:autoSpaceDN/>
        <w:adjustRightInd/>
        <w:snapToGrid/>
        <w:spacing w:line="580" w:lineRule="exact"/>
        <w:ind w:firstLine="480"/>
        <w:jc w:val="both"/>
        <w:textAlignment w:val="auto"/>
        <w:rPr>
          <w:rFonts w:hint="eastAsia" w:ascii="宋体" w:hAnsi="宋体" w:cs="宋体"/>
          <w:bCs/>
          <w:snapToGrid/>
          <w:color w:val="auto"/>
          <w:kern w:val="2"/>
          <w:szCs w:val="24"/>
          <w:highlight w:val="none"/>
          <w:lang w:eastAsia="zh-CN"/>
        </w:rPr>
      </w:pPr>
    </w:p>
    <w:p w14:paraId="2C88BC60">
      <w:pPr>
        <w:widowControl w:val="0"/>
        <w:kinsoku/>
        <w:autoSpaceDE/>
        <w:autoSpaceDN/>
        <w:adjustRightInd/>
        <w:snapToGrid/>
        <w:spacing w:before="240" w:line="580" w:lineRule="exact"/>
        <w:ind w:firstLine="480"/>
        <w:jc w:val="both"/>
        <w:textAlignment w:val="auto"/>
        <w:rPr>
          <w:rFonts w:hint="eastAsia" w:ascii="宋体" w:hAnsi="宋体" w:cs="宋体"/>
          <w:bCs/>
          <w:snapToGrid/>
          <w:color w:val="auto"/>
          <w:kern w:val="2"/>
          <w:szCs w:val="24"/>
          <w:highlight w:val="none"/>
          <w:lang w:eastAsia="zh-CN"/>
        </w:rPr>
      </w:pPr>
    </w:p>
    <w:p w14:paraId="14AF6C65">
      <w:pPr>
        <w:kinsoku/>
        <w:autoSpaceDE/>
        <w:autoSpaceDN/>
        <w:adjustRightInd/>
        <w:snapToGrid/>
        <w:spacing w:line="240" w:lineRule="auto"/>
        <w:ind w:firstLine="0" w:firstLineChars="0"/>
        <w:textAlignment w:val="auto"/>
        <w:rPr>
          <w:rFonts w:hint="eastAsia" w:ascii="宋体" w:hAnsi="宋体" w:cs="宋体"/>
          <w:bCs/>
          <w:snapToGrid/>
          <w:color w:val="auto"/>
          <w:kern w:val="2"/>
          <w:szCs w:val="24"/>
          <w:highlight w:val="none"/>
          <w:lang w:eastAsia="zh-CN"/>
        </w:rPr>
      </w:pPr>
    </w:p>
    <w:p w14:paraId="28DE170A">
      <w:pPr>
        <w:kinsoku/>
        <w:autoSpaceDE/>
        <w:autoSpaceDN/>
        <w:adjustRightInd/>
        <w:snapToGrid/>
        <w:spacing w:line="240" w:lineRule="auto"/>
        <w:ind w:firstLine="0" w:firstLineChars="0"/>
        <w:textAlignment w:val="auto"/>
        <w:rPr>
          <w:rFonts w:hint="eastAsia" w:ascii="宋体" w:hAnsi="宋体" w:cs="宋体"/>
          <w:bCs/>
          <w:snapToGrid/>
          <w:color w:val="auto"/>
          <w:kern w:val="2"/>
          <w:szCs w:val="24"/>
          <w:highlight w:val="none"/>
          <w:lang w:eastAsia="zh-CN"/>
        </w:rPr>
      </w:pPr>
    </w:p>
    <w:p w14:paraId="6B26A4E2">
      <w:pPr>
        <w:kinsoku/>
        <w:autoSpaceDE/>
        <w:autoSpaceDN/>
        <w:adjustRightInd/>
        <w:snapToGrid/>
        <w:spacing w:line="240" w:lineRule="auto"/>
        <w:ind w:firstLine="0" w:firstLineChars="0"/>
        <w:textAlignment w:val="auto"/>
        <w:rPr>
          <w:rFonts w:hint="eastAsia" w:ascii="宋体" w:hAnsi="宋体" w:cs="宋体"/>
          <w:bCs/>
          <w:snapToGrid/>
          <w:color w:val="auto"/>
          <w:kern w:val="2"/>
          <w:szCs w:val="24"/>
          <w:highlight w:val="none"/>
          <w:lang w:eastAsia="zh-CN"/>
        </w:rPr>
      </w:pPr>
    </w:p>
    <w:p w14:paraId="44907287">
      <w:pPr>
        <w:pStyle w:val="7"/>
        <w:rPr>
          <w:rFonts w:ascii="宋体" w:hAnsi="宋体" w:cs="宋体"/>
          <w:bCs/>
          <w:snapToGrid/>
          <w:color w:val="auto"/>
          <w:kern w:val="2"/>
          <w:szCs w:val="24"/>
          <w:highlight w:val="none"/>
          <w:lang w:eastAsia="zh-CN"/>
        </w:rPr>
      </w:pPr>
    </w:p>
    <w:p w14:paraId="74868BC4">
      <w:pPr>
        <w:ind w:firstLine="480"/>
        <w:rPr>
          <w:rFonts w:hint="eastAsia" w:ascii="宋体" w:hAnsi="宋体" w:cs="宋体"/>
          <w:bCs/>
          <w:snapToGrid/>
          <w:color w:val="auto"/>
          <w:kern w:val="2"/>
          <w:szCs w:val="24"/>
          <w:highlight w:val="none"/>
          <w:lang w:eastAsia="zh-CN"/>
        </w:rPr>
      </w:pPr>
    </w:p>
    <w:p w14:paraId="68ACDF87">
      <w:pPr>
        <w:spacing w:line="480" w:lineRule="exact"/>
        <w:ind w:firstLine="0" w:firstLineChars="0"/>
        <w:rPr>
          <w:rFonts w:hint="eastAsia" w:ascii="宋体" w:hAnsi="宋体" w:cs="宋体"/>
          <w:b/>
          <w:snapToGrid/>
          <w:color w:val="auto"/>
          <w:kern w:val="2"/>
          <w:szCs w:val="24"/>
          <w:highlight w:val="none"/>
          <w:lang w:eastAsia="zh-CN"/>
        </w:rPr>
      </w:pPr>
      <w:r>
        <w:rPr>
          <w:rFonts w:hint="eastAsia" w:ascii="宋体" w:hAnsi="宋体" w:cs="宋体"/>
          <w:b/>
          <w:bCs/>
          <w:color w:val="auto"/>
          <w:szCs w:val="24"/>
          <w:highlight w:val="none"/>
          <w:lang w:eastAsia="zh-CN"/>
        </w:rPr>
        <w:t>（九）关于符合本国产品标准的声明函</w:t>
      </w:r>
      <w:r>
        <w:rPr>
          <w:rFonts w:hint="eastAsia" w:ascii="宋体" w:hAnsi="宋体" w:cs="宋体"/>
          <w:b/>
          <w:snapToGrid/>
          <w:color w:val="auto"/>
          <w:kern w:val="2"/>
          <w:szCs w:val="24"/>
          <w:highlight w:val="none"/>
          <w:lang w:eastAsia="zh-CN"/>
        </w:rPr>
        <w:t>（格式）：</w:t>
      </w:r>
    </w:p>
    <w:p w14:paraId="4B082BAA">
      <w:pPr>
        <w:numPr>
          <w:ilvl w:val="255"/>
          <w:numId w:val="0"/>
        </w:numPr>
        <w:spacing w:line="480" w:lineRule="exact"/>
        <w:rPr>
          <w:rFonts w:hint="eastAsia" w:ascii="宋体" w:hAnsi="宋体" w:cs="宋体"/>
          <w:b/>
          <w:snapToGrid/>
          <w:color w:val="auto"/>
          <w:kern w:val="2"/>
          <w:szCs w:val="24"/>
          <w:highlight w:val="none"/>
          <w:lang w:eastAsia="zh-CN"/>
        </w:rPr>
      </w:pPr>
    </w:p>
    <w:p w14:paraId="137FE8A2">
      <w:pPr>
        <w:widowControl w:val="0"/>
        <w:kinsoku/>
        <w:autoSpaceDE/>
        <w:autoSpaceDN/>
        <w:adjustRightInd/>
        <w:snapToGrid/>
        <w:spacing w:line="240" w:lineRule="auto"/>
        <w:ind w:firstLine="0" w:firstLineChars="0"/>
        <w:jc w:val="center"/>
        <w:textAlignment w:val="auto"/>
        <w:rPr>
          <w:rFonts w:hint="eastAsia" w:ascii="黑体" w:hAnsi="黑体" w:eastAsia="黑体" w:cs="Times New Roman"/>
          <w:bCs/>
          <w:snapToGrid/>
          <w:color w:val="auto"/>
          <w:kern w:val="2"/>
          <w:sz w:val="28"/>
          <w:szCs w:val="28"/>
          <w:highlight w:val="none"/>
          <w:lang w:eastAsia="zh-CN"/>
        </w:rPr>
      </w:pPr>
      <w:r>
        <w:rPr>
          <w:rFonts w:hint="eastAsia" w:ascii="黑体" w:hAnsi="黑体" w:eastAsia="黑体" w:cs="Times New Roman"/>
          <w:bCs/>
          <w:snapToGrid/>
          <w:color w:val="auto"/>
          <w:kern w:val="2"/>
          <w:sz w:val="28"/>
          <w:szCs w:val="28"/>
          <w:highlight w:val="none"/>
          <w:lang w:eastAsia="zh-CN"/>
        </w:rPr>
        <w:t>关于符合本国产品标准的声明函</w:t>
      </w:r>
    </w:p>
    <w:p w14:paraId="2D0C5A75">
      <w:pPr>
        <w:pStyle w:val="51"/>
        <w:spacing w:line="588" w:lineRule="exact"/>
        <w:ind w:firstLine="584"/>
        <w:rPr>
          <w:rFonts w:hint="eastAsia" w:ascii="宋体" w:hAnsi="宋体" w:cs="宋体"/>
          <w:color w:val="auto"/>
          <w:sz w:val="24"/>
          <w:highlight w:val="none"/>
        </w:rPr>
      </w:pPr>
      <w:r>
        <w:rPr>
          <w:rFonts w:hint="eastAsia" w:ascii="宋体" w:hAnsi="宋体" w:cs="宋体"/>
          <w:color w:val="auto"/>
          <w:sz w:val="24"/>
          <w:highlight w:val="none"/>
        </w:rPr>
        <w:t>本公司</w:t>
      </w:r>
      <w:r>
        <w:rPr>
          <w:rFonts w:hint="eastAsia" w:ascii="宋体" w:hAnsi="宋体" w:cs="宋体"/>
          <w:color w:val="auto"/>
          <w:sz w:val="24"/>
          <w:highlight w:val="none"/>
          <w:u w:val="single"/>
        </w:rPr>
        <w:t>（单位）</w:t>
      </w:r>
      <w:r>
        <w:rPr>
          <w:rFonts w:hint="eastAsia" w:ascii="宋体" w:hAnsi="宋体" w:cs="宋体"/>
          <w:color w:val="auto"/>
          <w:sz w:val="24"/>
          <w:highlight w:val="none"/>
        </w:rPr>
        <w:t>郑重声明，根据《国务院办公厅关于在政府采购中实施本国产品标准及相关政策的通知》（国办发〔2025〕34号）的规定，本公司（单位）提供的以下产品属于本国产品。具体情况如下：</w:t>
      </w:r>
    </w:p>
    <w:p w14:paraId="4DF6F88B">
      <w:pPr>
        <w:pStyle w:val="51"/>
        <w:spacing w:line="588" w:lineRule="exact"/>
        <w:ind w:firstLine="584"/>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u w:val="single"/>
        </w:rPr>
        <w:t>产品名称1</w:t>
      </w:r>
      <w:r>
        <w:rPr>
          <w:rFonts w:hint="eastAsia" w:ascii="宋体" w:hAnsi="宋体" w:cs="宋体"/>
          <w:color w:val="auto"/>
          <w:sz w:val="24"/>
          <w:highlight w:val="none"/>
        </w:rPr>
        <w:t>）1，生产厂为（</w:t>
      </w:r>
      <w:r>
        <w:rPr>
          <w:rFonts w:hint="eastAsia" w:ascii="宋体" w:hAnsi="宋体" w:cs="宋体"/>
          <w:color w:val="auto"/>
          <w:sz w:val="24"/>
          <w:highlight w:val="none"/>
          <w:u w:val="single"/>
        </w:rPr>
        <w:t>厂名</w:t>
      </w:r>
      <w:r>
        <w:rPr>
          <w:rFonts w:hint="eastAsia" w:ascii="宋体" w:hAnsi="宋体" w:cs="宋体"/>
          <w:color w:val="auto"/>
          <w:sz w:val="24"/>
          <w:highlight w:val="none"/>
        </w:rPr>
        <w:t>）2，厂址为（</w:t>
      </w:r>
      <w:r>
        <w:rPr>
          <w:rFonts w:hint="eastAsia" w:ascii="宋体" w:hAnsi="宋体" w:cs="宋体"/>
          <w:color w:val="auto"/>
          <w:sz w:val="24"/>
          <w:highlight w:val="none"/>
          <w:u w:val="single"/>
        </w:rPr>
        <w:t>生产厂址</w:t>
      </w:r>
      <w:r>
        <w:rPr>
          <w:rFonts w:hint="eastAsia" w:ascii="宋体" w:hAnsi="宋体" w:cs="宋体"/>
          <w:color w:val="auto"/>
          <w:sz w:val="24"/>
          <w:highlight w:val="none"/>
        </w:rPr>
        <w:t>）。（</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）的中国境内生产的组件成本占比≥（</w:t>
      </w:r>
      <w:r>
        <w:rPr>
          <w:rFonts w:hint="eastAsia" w:ascii="宋体" w:hAnsi="宋体" w:cs="宋体"/>
          <w:color w:val="auto"/>
          <w:sz w:val="24"/>
          <w:highlight w:val="none"/>
          <w:u w:val="single"/>
        </w:rPr>
        <w:t>规定比例</w:t>
      </w:r>
      <w:r>
        <w:rPr>
          <w:rFonts w:hint="eastAsia" w:ascii="宋体" w:hAnsi="宋体" w:cs="宋体"/>
          <w:color w:val="auto"/>
          <w:sz w:val="24"/>
          <w:highlight w:val="none"/>
        </w:rPr>
        <w:t>）3。（</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w:t>
      </w:r>
      <w:r>
        <w:rPr>
          <w:rFonts w:hint="eastAsia" w:ascii="宋体" w:hAnsi="宋体" w:cs="宋体"/>
          <w:color w:val="auto"/>
          <w:sz w:val="24"/>
          <w:highlight w:val="none"/>
          <w:u w:val="single"/>
        </w:rPr>
        <w:t>关键组件</w:t>
      </w:r>
      <w:r>
        <w:rPr>
          <w:rFonts w:hint="eastAsia" w:ascii="宋体" w:hAnsi="宋体" w:cs="宋体"/>
          <w:color w:val="auto"/>
          <w:sz w:val="24"/>
          <w:highlight w:val="none"/>
        </w:rPr>
        <w:t>）4在中国境内生产。（</w:t>
      </w:r>
      <w:r>
        <w:rPr>
          <w:rFonts w:hint="eastAsia" w:ascii="宋体" w:hAnsi="宋体" w:cs="宋体"/>
          <w:color w:val="auto"/>
          <w:sz w:val="24"/>
          <w:highlight w:val="none"/>
          <w:u w:val="single"/>
        </w:rPr>
        <w:t>产品名称1</w:t>
      </w:r>
      <w:r>
        <w:rPr>
          <w:rFonts w:hint="eastAsia" w:ascii="宋体" w:hAnsi="宋体" w:cs="宋体"/>
          <w:color w:val="auto"/>
          <w:sz w:val="24"/>
          <w:highlight w:val="none"/>
        </w:rPr>
        <w:t>）的（</w:t>
      </w:r>
      <w:r>
        <w:rPr>
          <w:rFonts w:hint="eastAsia" w:ascii="宋体" w:hAnsi="宋体" w:cs="宋体"/>
          <w:color w:val="auto"/>
          <w:sz w:val="24"/>
          <w:highlight w:val="none"/>
          <w:u w:val="single"/>
        </w:rPr>
        <w:t>关键工序</w:t>
      </w:r>
      <w:r>
        <w:rPr>
          <w:rFonts w:hint="eastAsia" w:ascii="宋体" w:hAnsi="宋体" w:cs="宋体"/>
          <w:color w:val="auto"/>
          <w:sz w:val="24"/>
          <w:highlight w:val="none"/>
        </w:rPr>
        <w:t>）5在中国境内完成。</w:t>
      </w:r>
    </w:p>
    <w:p w14:paraId="16A9D5A0">
      <w:pPr>
        <w:pStyle w:val="51"/>
        <w:spacing w:line="588" w:lineRule="exact"/>
        <w:ind w:firstLine="584"/>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），生产厂为（</w:t>
      </w:r>
      <w:r>
        <w:rPr>
          <w:rFonts w:hint="eastAsia" w:ascii="宋体" w:hAnsi="宋体" w:cs="宋体"/>
          <w:color w:val="auto"/>
          <w:sz w:val="24"/>
          <w:highlight w:val="none"/>
          <w:u w:val="single"/>
        </w:rPr>
        <w:t>厂名</w:t>
      </w:r>
      <w:r>
        <w:rPr>
          <w:rFonts w:hint="eastAsia" w:ascii="宋体" w:hAnsi="宋体" w:cs="宋体"/>
          <w:color w:val="auto"/>
          <w:sz w:val="24"/>
          <w:highlight w:val="none"/>
        </w:rPr>
        <w:t>），厂址为（</w:t>
      </w:r>
      <w:r>
        <w:rPr>
          <w:rFonts w:hint="eastAsia" w:ascii="宋体" w:hAnsi="宋体" w:cs="宋体"/>
          <w:color w:val="auto"/>
          <w:sz w:val="24"/>
          <w:highlight w:val="none"/>
          <w:u w:val="single"/>
        </w:rPr>
        <w:t>生产厂址</w:t>
      </w:r>
      <w:r>
        <w:rPr>
          <w:rFonts w:hint="eastAsia" w:ascii="宋体" w:hAnsi="宋体" w:cs="宋体"/>
          <w:color w:val="auto"/>
          <w:sz w:val="24"/>
          <w:highlight w:val="none"/>
        </w:rPr>
        <w:t>）。（</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）的中国境内生产的组件成本占比≥（</w:t>
      </w:r>
      <w:r>
        <w:rPr>
          <w:rFonts w:hint="eastAsia" w:ascii="宋体" w:hAnsi="宋体" w:cs="宋体"/>
          <w:color w:val="auto"/>
          <w:sz w:val="24"/>
          <w:highlight w:val="none"/>
          <w:u w:val="single"/>
        </w:rPr>
        <w:t>规定比例</w:t>
      </w:r>
      <w:r>
        <w:rPr>
          <w:rFonts w:hint="eastAsia" w:ascii="宋体" w:hAnsi="宋体" w:cs="宋体"/>
          <w:color w:val="auto"/>
          <w:sz w:val="24"/>
          <w:highlight w:val="none"/>
        </w:rPr>
        <w:t>）。（产品名称2）的（</w:t>
      </w:r>
      <w:r>
        <w:rPr>
          <w:rFonts w:hint="eastAsia" w:ascii="宋体" w:hAnsi="宋体" w:cs="宋体"/>
          <w:color w:val="auto"/>
          <w:sz w:val="24"/>
          <w:highlight w:val="none"/>
          <w:u w:val="single"/>
        </w:rPr>
        <w:t>关键组件</w:t>
      </w:r>
      <w:r>
        <w:rPr>
          <w:rFonts w:hint="eastAsia" w:ascii="宋体" w:hAnsi="宋体" w:cs="宋体"/>
          <w:color w:val="auto"/>
          <w:sz w:val="24"/>
          <w:highlight w:val="none"/>
        </w:rPr>
        <w:t>）在中国境内生产。（</w:t>
      </w:r>
      <w:r>
        <w:rPr>
          <w:rFonts w:hint="eastAsia" w:ascii="宋体" w:hAnsi="宋体" w:cs="宋体"/>
          <w:color w:val="auto"/>
          <w:sz w:val="24"/>
          <w:highlight w:val="none"/>
          <w:u w:val="single"/>
        </w:rPr>
        <w:t>产品名称2</w:t>
      </w:r>
      <w:r>
        <w:rPr>
          <w:rFonts w:hint="eastAsia" w:ascii="宋体" w:hAnsi="宋体" w:cs="宋体"/>
          <w:color w:val="auto"/>
          <w:sz w:val="24"/>
          <w:highlight w:val="none"/>
        </w:rPr>
        <w:t>）的（</w:t>
      </w:r>
      <w:r>
        <w:rPr>
          <w:rFonts w:hint="eastAsia" w:ascii="宋体" w:hAnsi="宋体" w:cs="宋体"/>
          <w:color w:val="auto"/>
          <w:sz w:val="24"/>
          <w:highlight w:val="none"/>
          <w:u w:val="single"/>
        </w:rPr>
        <w:t>关键工序</w:t>
      </w:r>
      <w:r>
        <w:rPr>
          <w:rFonts w:hint="eastAsia" w:ascii="宋体" w:hAnsi="宋体" w:cs="宋体"/>
          <w:color w:val="auto"/>
          <w:sz w:val="24"/>
          <w:highlight w:val="none"/>
        </w:rPr>
        <w:t>）在中国境内完成。</w:t>
      </w:r>
    </w:p>
    <w:p w14:paraId="0C750889">
      <w:pPr>
        <w:pStyle w:val="51"/>
        <w:spacing w:line="588" w:lineRule="exact"/>
        <w:ind w:firstLine="584"/>
        <w:rPr>
          <w:rFonts w:hint="eastAsia" w:ascii="宋体" w:hAnsi="宋体" w:cs="宋体"/>
          <w:color w:val="auto"/>
          <w:sz w:val="24"/>
          <w:highlight w:val="none"/>
        </w:rPr>
      </w:pPr>
      <w:r>
        <w:rPr>
          <w:rFonts w:hint="eastAsia" w:ascii="宋体" w:hAnsi="宋体" w:cs="宋体"/>
          <w:color w:val="auto"/>
          <w:sz w:val="24"/>
          <w:highlight w:val="none"/>
        </w:rPr>
        <w:t>……</w:t>
      </w:r>
    </w:p>
    <w:p w14:paraId="00D52619">
      <w:pPr>
        <w:pStyle w:val="51"/>
        <w:spacing w:line="588" w:lineRule="exact"/>
        <w:ind w:firstLine="584"/>
        <w:rPr>
          <w:rFonts w:hint="eastAsia" w:ascii="宋体" w:hAnsi="宋体" w:cs="宋体"/>
          <w:color w:val="auto"/>
          <w:sz w:val="24"/>
          <w:highlight w:val="none"/>
        </w:rPr>
      </w:pPr>
      <w:r>
        <w:rPr>
          <w:rFonts w:hint="eastAsia" w:ascii="宋体" w:hAnsi="宋体" w:cs="宋体"/>
          <w:color w:val="auto"/>
          <w:sz w:val="24"/>
          <w:highlight w:val="none"/>
        </w:rPr>
        <w:t>本公司（单位）对上述声明内容的真实性负责。如有虚假，愿承担相应法律责任。</w:t>
      </w:r>
    </w:p>
    <w:p w14:paraId="0C2334A6">
      <w:pPr>
        <w:pStyle w:val="56"/>
        <w:rPr>
          <w:rFonts w:hint="eastAsia" w:ascii="宋体" w:hAnsi="宋体" w:cs="宋体"/>
          <w:color w:val="auto"/>
          <w:sz w:val="24"/>
          <w:highlight w:val="none"/>
        </w:rPr>
      </w:pPr>
    </w:p>
    <w:p w14:paraId="3DA7742F">
      <w:pPr>
        <w:pStyle w:val="51"/>
        <w:rPr>
          <w:rFonts w:hint="eastAsia" w:ascii="宋体" w:hAnsi="宋体" w:cs="宋体"/>
          <w:color w:val="auto"/>
          <w:sz w:val="24"/>
          <w:highlight w:val="none"/>
        </w:rPr>
      </w:pPr>
    </w:p>
    <w:p w14:paraId="5C211709">
      <w:pPr>
        <w:widowControl w:val="0"/>
        <w:kinsoku/>
        <w:autoSpaceDE/>
        <w:autoSpaceDN/>
        <w:adjustRightInd/>
        <w:snapToGrid/>
        <w:spacing w:line="580" w:lineRule="exact"/>
        <w:ind w:firstLine="5040" w:firstLineChars="2100"/>
        <w:jc w:val="both"/>
        <w:textAlignment w:val="auto"/>
        <w:rPr>
          <w:rFonts w:hint="eastAsia" w:ascii="宋体" w:hAnsi="宋体" w:cs="宋体"/>
          <w:bCs/>
          <w:snapToGrid/>
          <w:color w:val="auto"/>
          <w:kern w:val="2"/>
          <w:szCs w:val="24"/>
          <w:highlight w:val="none"/>
          <w:lang w:eastAsia="zh-CN"/>
        </w:rPr>
      </w:pPr>
      <w:r>
        <w:rPr>
          <w:rFonts w:hint="eastAsia" w:ascii="宋体" w:hAnsi="宋体" w:cs="宋体"/>
          <w:bCs/>
          <w:snapToGrid/>
          <w:color w:val="auto"/>
          <w:kern w:val="2"/>
          <w:szCs w:val="24"/>
          <w:highlight w:val="none"/>
          <w:lang w:eastAsia="zh-CN"/>
        </w:rPr>
        <w:t>供应商名称（盖章）：</w:t>
      </w:r>
    </w:p>
    <w:p w14:paraId="7C7DA243">
      <w:pPr>
        <w:spacing w:line="480" w:lineRule="exact"/>
        <w:ind w:firstLine="480"/>
        <w:rPr>
          <w:rFonts w:hint="eastAsia" w:ascii="宋体" w:hAnsi="宋体" w:cs="宋体"/>
          <w:color w:val="auto"/>
          <w:sz w:val="30"/>
          <w:szCs w:val="30"/>
          <w:highlight w:val="none"/>
          <w:lang w:eastAsia="zh-CN"/>
        </w:rPr>
      </w:pPr>
      <w:r>
        <w:rPr>
          <w:rFonts w:hint="eastAsia" w:ascii="宋体" w:hAnsi="宋体" w:cs="宋体"/>
          <w:bCs/>
          <w:snapToGrid/>
          <w:color w:val="auto"/>
          <w:kern w:val="2"/>
          <w:szCs w:val="24"/>
          <w:highlight w:val="none"/>
          <w:lang w:eastAsia="zh-CN"/>
        </w:rPr>
        <w:t>                           日  期：</w:t>
      </w:r>
    </w:p>
    <w:p w14:paraId="7AC6D70D">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rFonts w:hint="eastAsia"/>
          <w:color w:val="auto"/>
          <w:highlight w:val="none"/>
          <w:lang w:eastAsia="zh-CN"/>
        </w:rPr>
      </w:pPr>
    </w:p>
    <w:p w14:paraId="39351186">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rFonts w:hint="eastAsia"/>
          <w:color w:val="auto"/>
          <w:highlight w:val="none"/>
          <w:lang w:eastAsia="zh-CN"/>
        </w:rPr>
      </w:pPr>
      <w:r>
        <w:rPr>
          <w:rFonts w:hint="eastAsia"/>
          <w:color w:val="auto"/>
          <w:highlight w:val="none"/>
          <w:lang w:eastAsia="zh-CN"/>
        </w:rPr>
        <w:t>注：</w:t>
      </w:r>
    </w:p>
    <w:p w14:paraId="43EE08A3">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rFonts w:hint="eastAsia"/>
          <w:color w:val="auto"/>
          <w:highlight w:val="none"/>
          <w:lang w:eastAsia="zh-CN"/>
        </w:rPr>
      </w:pPr>
      <w:r>
        <w:rPr>
          <w:rFonts w:hint="eastAsia"/>
          <w:color w:val="auto"/>
          <w:highlight w:val="none"/>
          <w:lang w:eastAsia="zh-CN"/>
        </w:rPr>
        <w:t>1.产品如有型号，请在“产品名称”栏一并填写。</w:t>
      </w:r>
    </w:p>
    <w:p w14:paraId="1DCE2F95">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rFonts w:hint="eastAsia"/>
          <w:color w:val="auto"/>
          <w:highlight w:val="none"/>
          <w:lang w:eastAsia="zh-CN"/>
        </w:rPr>
      </w:pPr>
      <w:r>
        <w:rPr>
          <w:rFonts w:hint="eastAsia"/>
          <w:color w:val="auto"/>
          <w:highlight w:val="none"/>
          <w:lang w:eastAsia="zh-CN"/>
        </w:rPr>
        <w:t>2.生产厂名与厂址应与生产厂营业执照载明的相关信息保持一致。</w:t>
      </w:r>
    </w:p>
    <w:p w14:paraId="0A041CDB">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rFonts w:hint="eastAsia"/>
          <w:color w:val="auto"/>
          <w:highlight w:val="none"/>
          <w:lang w:eastAsia="zh-CN"/>
        </w:rPr>
      </w:pPr>
      <w:r>
        <w:rPr>
          <w:rFonts w:hint="eastAsia"/>
          <w:color w:val="auto"/>
          <w:highlight w:val="none"/>
          <w:lang w:eastAsia="zh-CN"/>
        </w:rPr>
        <w:t>3.该产品的中国境内生产的组件成本占比相关要求实施前，“规定比例”栏可不填，下同。</w:t>
      </w:r>
    </w:p>
    <w:p w14:paraId="5AD3BA19">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rFonts w:hint="eastAsia"/>
          <w:color w:val="auto"/>
          <w:highlight w:val="none"/>
          <w:lang w:eastAsia="zh-CN"/>
        </w:rPr>
      </w:pPr>
      <w:r>
        <w:rPr>
          <w:rFonts w:hint="eastAsia"/>
          <w:color w:val="auto"/>
          <w:highlight w:val="none"/>
          <w:lang w:eastAsia="zh-CN"/>
        </w:rPr>
        <w:t>4.该产品的关键组件要求实施前，“关键组件”栏可不填，下同。</w:t>
      </w:r>
    </w:p>
    <w:p w14:paraId="0797484C">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rFonts w:hint="eastAsia"/>
          <w:color w:val="auto"/>
          <w:highlight w:val="none"/>
          <w:lang w:eastAsia="zh-CN"/>
        </w:rPr>
      </w:pPr>
      <w:r>
        <w:rPr>
          <w:rFonts w:hint="eastAsia"/>
          <w:color w:val="auto"/>
          <w:highlight w:val="none"/>
          <w:lang w:eastAsia="zh-CN"/>
        </w:rPr>
        <w:t>5.该产品的关键工序要求实施前，“关键工序”栏可不填，下同。</w:t>
      </w:r>
    </w:p>
    <w:p w14:paraId="51BD3EB6">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600"/>
        <w:rPr>
          <w:rFonts w:hint="eastAsia"/>
          <w:color w:val="auto"/>
          <w:sz w:val="30"/>
          <w:szCs w:val="30"/>
          <w:highlight w:val="none"/>
          <w:lang w:eastAsia="zh-CN"/>
        </w:rPr>
      </w:pPr>
    </w:p>
    <w:p w14:paraId="641BA14F">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560"/>
        <w:jc w:val="center"/>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t>中国境内生产的组件成本核算基本规则</w:t>
      </w:r>
    </w:p>
    <w:p w14:paraId="130841B2">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rFonts w:hint="eastAsia"/>
          <w:color w:val="auto"/>
          <w:highlight w:val="none"/>
          <w:lang w:eastAsia="zh-CN"/>
        </w:rPr>
      </w:pPr>
      <w:r>
        <w:rPr>
          <w:rFonts w:hint="eastAsia"/>
          <w:color w:val="auto"/>
          <w:highlight w:val="none"/>
          <w:lang w:eastAsia="zh-CN"/>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3ECD1604">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rFonts w:hint="eastAsia"/>
          <w:color w:val="auto"/>
          <w:highlight w:val="none"/>
          <w:lang w:eastAsia="zh-CN"/>
        </w:rPr>
      </w:pPr>
      <w:r>
        <w:rPr>
          <w:rFonts w:hint="eastAsia"/>
          <w:color w:val="auto"/>
          <w:highlight w:val="none"/>
          <w:lang w:eastAsia="zh-CN"/>
        </w:rPr>
        <w:t>一、产品的一级组件是指直接组成产品的组件。产品的二级组件是指直接组成产品一级组件的组件。一级组件不可分解的，视同二级组件。</w:t>
      </w:r>
    </w:p>
    <w:p w14:paraId="5CD274D0">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rFonts w:hint="eastAsia"/>
          <w:color w:val="auto"/>
          <w:highlight w:val="none"/>
          <w:lang w:eastAsia="zh-CN"/>
        </w:rPr>
      </w:pPr>
      <w:r>
        <w:rPr>
          <w:rFonts w:hint="eastAsia"/>
          <w:color w:val="auto"/>
          <w:highlight w:val="none"/>
          <w:lang w:eastAsia="zh-CN"/>
        </w:rPr>
        <w:t>二、二级组件在中国境内生产的，其全部成本计入中国境内生产的组件成本；二级组件不在中国境内生产的，其成本不计入中国境内生产的组件成本。</w:t>
      </w:r>
    </w:p>
    <w:p w14:paraId="10D835D8">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rFonts w:hint="eastAsia"/>
          <w:color w:val="auto"/>
          <w:highlight w:val="none"/>
          <w:lang w:eastAsia="zh-CN"/>
        </w:rPr>
      </w:pPr>
      <w:r>
        <w:rPr>
          <w:rFonts w:hint="eastAsia"/>
          <w:color w:val="auto"/>
          <w:highlight w:val="none"/>
          <w:lang w:eastAsia="zh-CN"/>
        </w:rPr>
        <w:t>三、产品总成本和组件成本以相关会计核算数据、采购合同、进货记录等为基础进行计算。</w:t>
      </w:r>
    </w:p>
    <w:p w14:paraId="5196509F">
      <w:pPr>
        <w:pStyle w:val="62"/>
        <w:pBdr>
          <w:top w:val="none" w:color="000000" w:sz="0" w:space="0"/>
          <w:left w:val="none" w:color="000000" w:sz="0" w:space="0"/>
          <w:bottom w:val="none" w:color="000000" w:sz="0" w:space="0"/>
          <w:right w:val="none" w:color="000000" w:sz="0" w:space="0"/>
        </w:pBdr>
        <w:spacing w:before="30" w:beforeAutospacing="0" w:after="30" w:afterAutospacing="0"/>
        <w:ind w:firstLine="480"/>
        <w:rPr>
          <w:rFonts w:hint="eastAsia"/>
          <w:color w:val="auto"/>
          <w:highlight w:val="none"/>
          <w:lang w:eastAsia="zh-CN"/>
        </w:rPr>
      </w:pPr>
      <w:r>
        <w:rPr>
          <w:rFonts w:hint="eastAsia"/>
          <w:color w:val="auto"/>
          <w:highlight w:val="none"/>
          <w:lang w:eastAsia="zh-CN"/>
        </w:rPr>
        <w:t>四、需要对成本核算规则予以进一步明确的其他有关事项，由财政部会同有关部门另行规定。</w:t>
      </w:r>
    </w:p>
    <w:p w14:paraId="0E9FC399">
      <w:pPr>
        <w:kinsoku/>
        <w:autoSpaceDE/>
        <w:autoSpaceDN/>
        <w:adjustRightInd/>
        <w:snapToGrid/>
        <w:spacing w:line="240" w:lineRule="auto"/>
        <w:ind w:firstLine="0" w:firstLineChars="0"/>
        <w:textAlignment w:val="auto"/>
        <w:rPr>
          <w:rFonts w:hint="eastAsia" w:ascii="宋体" w:hAnsi="宋体" w:cs="宋体"/>
          <w:bCs/>
          <w:snapToGrid/>
          <w:color w:val="auto"/>
          <w:kern w:val="2"/>
          <w:szCs w:val="24"/>
          <w:highlight w:val="none"/>
          <w:lang w:eastAsia="zh-CN"/>
        </w:rPr>
      </w:pPr>
      <w:r>
        <w:rPr>
          <w:rFonts w:ascii="宋体" w:hAnsi="宋体" w:cs="宋体"/>
          <w:bCs/>
          <w:snapToGrid/>
          <w:color w:val="auto"/>
          <w:kern w:val="2"/>
          <w:szCs w:val="24"/>
          <w:highlight w:val="none"/>
          <w:lang w:eastAsia="zh-CN"/>
        </w:rPr>
        <w:br w:type="page"/>
      </w:r>
    </w:p>
    <w:p w14:paraId="221F8446">
      <w:pPr>
        <w:kinsoku/>
        <w:autoSpaceDE/>
        <w:autoSpaceDN/>
        <w:adjustRightInd/>
        <w:snapToGrid/>
        <w:spacing w:line="240" w:lineRule="auto"/>
        <w:ind w:firstLine="0" w:firstLineChars="0"/>
        <w:textAlignment w:val="auto"/>
        <w:rPr>
          <w:rFonts w:hint="eastAsia" w:ascii="宋体" w:hAnsi="宋体" w:cs="宋体"/>
          <w:bCs/>
          <w:snapToGrid/>
          <w:color w:val="auto"/>
          <w:kern w:val="2"/>
          <w:szCs w:val="24"/>
          <w:highlight w:val="none"/>
          <w:lang w:eastAsia="zh-CN"/>
        </w:rPr>
      </w:pPr>
      <w:r>
        <w:rPr>
          <w:rFonts w:hint="eastAsia" w:ascii="宋体" w:hAnsi="宋体" w:cs="宋体"/>
          <w:b/>
          <w:snapToGrid/>
          <w:color w:val="auto"/>
          <w:kern w:val="2"/>
          <w:szCs w:val="24"/>
          <w:highlight w:val="none"/>
          <w:lang w:eastAsia="zh-CN"/>
        </w:rPr>
        <w:t>（十） 服务承诺（格式）：</w:t>
      </w:r>
    </w:p>
    <w:p w14:paraId="2E22340B">
      <w:pPr>
        <w:widowControl w:val="0"/>
        <w:kinsoku/>
        <w:autoSpaceDE/>
        <w:autoSpaceDN/>
        <w:adjustRightInd/>
        <w:snapToGrid/>
        <w:spacing w:line="240" w:lineRule="auto"/>
        <w:ind w:firstLine="0" w:firstLineChars="0"/>
        <w:jc w:val="both"/>
        <w:textAlignment w:val="auto"/>
        <w:rPr>
          <w:rFonts w:hint="eastAsia" w:ascii="等线" w:hAnsi="等线" w:eastAsia="等线"/>
          <w:snapToGrid/>
          <w:color w:val="auto"/>
          <w:kern w:val="2"/>
          <w:sz w:val="21"/>
          <w:highlight w:val="none"/>
          <w:lang w:eastAsia="zh-CN"/>
        </w:rPr>
      </w:pPr>
    </w:p>
    <w:p w14:paraId="71334FD4">
      <w:pPr>
        <w:widowControl w:val="0"/>
        <w:kinsoku/>
        <w:autoSpaceDE/>
        <w:autoSpaceDN/>
        <w:adjustRightInd/>
        <w:snapToGrid/>
        <w:ind w:firstLine="0" w:firstLineChars="0"/>
        <w:jc w:val="center"/>
        <w:textAlignment w:val="auto"/>
        <w:rPr>
          <w:rFonts w:hint="eastAsia" w:ascii="黑体" w:hAnsi="黑体" w:eastAsia="黑体" w:cs="黑体"/>
          <w:snapToGrid/>
          <w:color w:val="auto"/>
          <w:kern w:val="2"/>
          <w:sz w:val="28"/>
          <w:szCs w:val="28"/>
          <w:highlight w:val="none"/>
          <w:lang w:eastAsia="zh-CN"/>
        </w:rPr>
      </w:pPr>
      <w:r>
        <w:rPr>
          <w:rFonts w:hint="eastAsia" w:ascii="黑体" w:hAnsi="黑体" w:eastAsia="黑体" w:cs="黑体"/>
          <w:snapToGrid/>
          <w:color w:val="auto"/>
          <w:kern w:val="2"/>
          <w:sz w:val="28"/>
          <w:szCs w:val="28"/>
          <w:highlight w:val="none"/>
          <w:lang w:eastAsia="zh-CN"/>
        </w:rPr>
        <w:t>服务承诺</w:t>
      </w:r>
    </w:p>
    <w:p w14:paraId="588A5CF1">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供应商</w:t>
      </w:r>
      <w:r>
        <w:rPr>
          <w:rFonts w:ascii="Times New Roman" w:hAnsi="Times New Roman" w:cs="Times New Roman"/>
          <w:b/>
          <w:bCs/>
          <w:snapToGrid/>
          <w:color w:val="auto"/>
          <w:kern w:val="2"/>
          <w:szCs w:val="24"/>
          <w:highlight w:val="none"/>
          <w:lang w:eastAsia="zh-CN"/>
        </w:rPr>
        <w:t>名称</w:t>
      </w:r>
      <w:r>
        <w:rPr>
          <w:rFonts w:hint="eastAsia" w:ascii="Times New Roman" w:hAnsi="Times New Roman" w:cs="Times New Roman"/>
          <w:b/>
          <w:bCs/>
          <w:snapToGrid/>
          <w:color w:val="auto"/>
          <w:kern w:val="2"/>
          <w:szCs w:val="24"/>
          <w:highlight w:val="none"/>
          <w:lang w:eastAsia="zh-CN"/>
        </w:rPr>
        <w:t>（</w:t>
      </w:r>
      <w:r>
        <w:rPr>
          <w:rFonts w:ascii="Times New Roman" w:hAnsi="Times New Roman" w:cs="Times New Roman"/>
          <w:b/>
          <w:bCs/>
          <w:snapToGrid/>
          <w:color w:val="auto"/>
          <w:kern w:val="2"/>
          <w:szCs w:val="24"/>
          <w:highlight w:val="none"/>
          <w:lang w:eastAsia="zh-CN"/>
        </w:rPr>
        <w:t>盖章</w:t>
      </w:r>
      <w:r>
        <w:rPr>
          <w:rFonts w:hint="eastAsia" w:ascii="Times New Roman" w:hAnsi="Times New Roman" w:cs="Times New Roman"/>
          <w:b/>
          <w:bCs/>
          <w:snapToGrid/>
          <w:color w:val="auto"/>
          <w:kern w:val="2"/>
          <w:szCs w:val="24"/>
          <w:highlight w:val="none"/>
          <w:lang w:eastAsia="zh-CN"/>
        </w:rPr>
        <w:t>）</w:t>
      </w:r>
      <w:r>
        <w:rPr>
          <w:rFonts w:ascii="Times New Roman" w:hAnsi="Times New Roman" w:cs="Times New Roman"/>
          <w:b/>
          <w:bCs/>
          <w:snapToGrid/>
          <w:color w:val="auto"/>
          <w:kern w:val="2"/>
          <w:szCs w:val="24"/>
          <w:highlight w:val="none"/>
          <w:lang w:eastAsia="zh-CN"/>
        </w:rPr>
        <w:t xml:space="preserve"> </w:t>
      </w:r>
      <w:r>
        <w:rPr>
          <w:rFonts w:hint="eastAsia" w:ascii="Times New Roman" w:hAnsi="Times New Roman" w:cs="Times New Roman"/>
          <w:b/>
          <w:bCs/>
          <w:snapToGrid/>
          <w:color w:val="auto"/>
          <w:kern w:val="2"/>
          <w:szCs w:val="24"/>
          <w:highlight w:val="none"/>
          <w:lang w:eastAsia="zh-CN"/>
        </w:rPr>
        <w:t>：</w:t>
      </w:r>
      <w:r>
        <w:rPr>
          <w:rFonts w:ascii="Times New Roman" w:hAnsi="Times New Roman" w:cs="Times New Roman"/>
          <w:b/>
          <w:bCs/>
          <w:snapToGrid/>
          <w:color w:val="auto"/>
          <w:kern w:val="2"/>
          <w:szCs w:val="24"/>
          <w:highlight w:val="none"/>
          <w:lang w:eastAsia="zh-CN"/>
        </w:rPr>
        <w:t xml:space="preserve">                        </w:t>
      </w: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 xml:space="preserve">  </w:t>
      </w: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采购编号：</w:t>
      </w:r>
    </w:p>
    <w:p w14:paraId="4F1C7D2A">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12FA9884">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32B9B4C7">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1959124F">
      <w:pPr>
        <w:widowControl w:val="0"/>
        <w:kinsoku/>
        <w:autoSpaceDE/>
        <w:autoSpaceDN/>
        <w:adjustRightInd/>
        <w:snapToGrid/>
        <w:ind w:firstLine="0" w:firstLineChars="0"/>
        <w:jc w:val="both"/>
        <w:textAlignment w:val="auto"/>
        <w:rPr>
          <w:rFonts w:ascii="Times New Roman" w:hAnsi="Times New Roman" w:cs="Times New Roman"/>
          <w:b/>
          <w:bCs/>
          <w:snapToGrid/>
          <w:color w:val="auto"/>
          <w:kern w:val="2"/>
          <w:szCs w:val="24"/>
          <w:highlight w:val="none"/>
          <w:lang w:eastAsia="zh-CN"/>
        </w:rPr>
      </w:pPr>
    </w:p>
    <w:p w14:paraId="09201647">
      <w:pPr>
        <w:widowControl w:val="0"/>
        <w:tabs>
          <w:tab w:val="left" w:pos="1418"/>
        </w:tabs>
        <w:kinsoku/>
        <w:autoSpaceDE/>
        <w:autoSpaceDN/>
        <w:adjustRightInd/>
        <w:snapToGrid/>
        <w:ind w:firstLine="0" w:firstLineChars="0"/>
        <w:jc w:val="both"/>
        <w:textAlignment w:val="auto"/>
        <w:rPr>
          <w:rFonts w:ascii="Times New Roman" w:hAnsi="Times New Roman" w:cs="Times New Roman"/>
          <w:snapToGrid/>
          <w:color w:val="auto"/>
          <w:kern w:val="2"/>
          <w:szCs w:val="24"/>
          <w:highlight w:val="none"/>
          <w:lang w:eastAsia="zh-CN"/>
        </w:rPr>
      </w:pPr>
      <w:r>
        <w:rPr>
          <w:rFonts w:ascii="Times New Roman" w:hAnsi="Times New Roman" w:cs="Times New Roman"/>
          <w:snapToGrid/>
          <w:color w:val="auto"/>
          <w:kern w:val="2"/>
          <w:szCs w:val="24"/>
          <w:highlight w:val="none"/>
          <w:lang w:eastAsia="zh-CN"/>
        </w:rPr>
        <w:t>内容要求：</w:t>
      </w:r>
    </w:p>
    <w:p w14:paraId="2F035066">
      <w:pPr>
        <w:widowControl w:val="0"/>
        <w:kinsoku/>
        <w:autoSpaceDE/>
        <w:autoSpaceDN/>
        <w:adjustRightInd/>
        <w:snapToGrid/>
        <w:ind w:firstLine="480"/>
        <w:jc w:val="both"/>
        <w:textAlignment w:val="auto"/>
        <w:rPr>
          <w:rFonts w:ascii="Times New Roman" w:hAnsi="Times New Roman" w:cs="Times New Roman"/>
          <w:b/>
          <w:bCs/>
          <w:snapToGrid/>
          <w:color w:val="auto"/>
          <w:kern w:val="2"/>
          <w:szCs w:val="24"/>
          <w:highlight w:val="none"/>
          <w:lang w:eastAsia="zh-CN"/>
        </w:rPr>
      </w:pPr>
      <w:r>
        <w:rPr>
          <w:rFonts w:ascii="宋体" w:hAnsi="宋体" w:cs="Times New Roman"/>
          <w:snapToGrid/>
          <w:color w:val="auto"/>
          <w:kern w:val="2"/>
          <w:szCs w:val="24"/>
          <w:highlight w:val="none"/>
          <w:lang w:eastAsia="zh-CN"/>
        </w:rPr>
        <w:t>供应商</w:t>
      </w:r>
      <w:r>
        <w:rPr>
          <w:rFonts w:ascii="Times New Roman" w:hAnsi="Times New Roman" w:cs="Times New Roman"/>
          <w:snapToGrid/>
          <w:color w:val="auto"/>
          <w:kern w:val="2"/>
          <w:szCs w:val="24"/>
          <w:highlight w:val="none"/>
          <w:lang w:eastAsia="zh-CN"/>
        </w:rPr>
        <w:t>须针对本</w:t>
      </w:r>
      <w:r>
        <w:rPr>
          <w:rFonts w:hint="eastAsia" w:ascii="Times New Roman" w:hAnsi="Times New Roman" w:cs="Times New Roman"/>
          <w:snapToGrid/>
          <w:color w:val="auto"/>
          <w:kern w:val="2"/>
          <w:szCs w:val="24"/>
          <w:highlight w:val="none"/>
          <w:lang w:eastAsia="zh-CN"/>
        </w:rPr>
        <w:t>招标</w:t>
      </w:r>
      <w:r>
        <w:rPr>
          <w:rFonts w:ascii="Times New Roman" w:hAnsi="Times New Roman" w:cs="Times New Roman"/>
          <w:snapToGrid/>
          <w:color w:val="auto"/>
          <w:kern w:val="2"/>
          <w:szCs w:val="24"/>
          <w:highlight w:val="none"/>
          <w:lang w:eastAsia="zh-CN"/>
        </w:rPr>
        <w:t>文件</w:t>
      </w:r>
      <w:r>
        <w:rPr>
          <w:rFonts w:hint="eastAsia" w:ascii="Times New Roman" w:hAnsi="Times New Roman" w:cs="Times New Roman"/>
          <w:snapToGrid/>
          <w:color w:val="auto"/>
          <w:kern w:val="2"/>
          <w:szCs w:val="24"/>
          <w:highlight w:val="none"/>
          <w:lang w:eastAsia="zh-CN"/>
        </w:rPr>
        <w:t>做出</w:t>
      </w:r>
      <w:r>
        <w:rPr>
          <w:rFonts w:ascii="Times New Roman" w:hAnsi="Times New Roman" w:cs="Times New Roman"/>
          <w:snapToGrid/>
          <w:color w:val="auto"/>
          <w:kern w:val="2"/>
          <w:szCs w:val="24"/>
          <w:highlight w:val="none"/>
          <w:lang w:eastAsia="zh-CN"/>
        </w:rPr>
        <w:t>实质性响应</w:t>
      </w:r>
      <w:r>
        <w:rPr>
          <w:rFonts w:hint="eastAsia" w:ascii="Times New Roman" w:hAnsi="Times New Roman" w:cs="Times New Roman"/>
          <w:snapToGrid/>
          <w:color w:val="auto"/>
          <w:kern w:val="2"/>
          <w:szCs w:val="24"/>
          <w:highlight w:val="none"/>
          <w:lang w:eastAsia="zh-CN"/>
        </w:rPr>
        <w:t>（</w:t>
      </w:r>
      <w:r>
        <w:rPr>
          <w:rFonts w:ascii="Times New Roman" w:hAnsi="Times New Roman" w:cs="Times New Roman"/>
          <w:snapToGrid/>
          <w:color w:val="auto"/>
          <w:kern w:val="2"/>
          <w:szCs w:val="24"/>
          <w:highlight w:val="none"/>
          <w:lang w:eastAsia="zh-CN"/>
        </w:rPr>
        <w:t>格式由</w:t>
      </w:r>
      <w:r>
        <w:rPr>
          <w:rFonts w:hint="eastAsia" w:ascii="Times New Roman" w:hAnsi="Times New Roman" w:cs="Times New Roman"/>
          <w:snapToGrid/>
          <w:color w:val="auto"/>
          <w:kern w:val="2"/>
          <w:szCs w:val="24"/>
          <w:highlight w:val="none"/>
          <w:lang w:eastAsia="zh-CN"/>
        </w:rPr>
        <w:t>供应商</w:t>
      </w:r>
      <w:r>
        <w:rPr>
          <w:rFonts w:ascii="Times New Roman" w:hAnsi="Times New Roman" w:cs="Times New Roman"/>
          <w:snapToGrid/>
          <w:color w:val="auto"/>
          <w:kern w:val="2"/>
          <w:szCs w:val="24"/>
          <w:highlight w:val="none"/>
          <w:lang w:eastAsia="zh-CN"/>
        </w:rPr>
        <w:t>自定</w:t>
      </w:r>
      <w:r>
        <w:rPr>
          <w:rFonts w:hint="eastAsia" w:ascii="Times New Roman" w:hAnsi="Times New Roman" w:cs="Times New Roman"/>
          <w:snapToGrid/>
          <w:color w:val="auto"/>
          <w:kern w:val="2"/>
          <w:szCs w:val="24"/>
          <w:highlight w:val="none"/>
          <w:lang w:eastAsia="zh-CN"/>
        </w:rPr>
        <w:t>）</w:t>
      </w:r>
      <w:r>
        <w:rPr>
          <w:rFonts w:ascii="Times New Roman" w:hAnsi="Times New Roman" w:cs="Times New Roman"/>
          <w:snapToGrid/>
          <w:color w:val="auto"/>
          <w:kern w:val="2"/>
          <w:szCs w:val="24"/>
          <w:highlight w:val="none"/>
          <w:lang w:eastAsia="zh-CN"/>
        </w:rPr>
        <w:t>。</w:t>
      </w:r>
    </w:p>
    <w:p w14:paraId="2D303225">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2D008E28">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095A70C6">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6DA5000B">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6DFF94F6">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0102A206">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5D0E6F02">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0DC58DBA">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6EDACA05">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5A851D86">
      <w:pPr>
        <w:widowControl w:val="0"/>
        <w:kinsoku/>
        <w:autoSpaceDE/>
        <w:autoSpaceDN/>
        <w:adjustRightInd/>
        <w:snapToGrid/>
        <w:spacing w:before="5"/>
        <w:ind w:firstLine="0" w:firstLineChars="0"/>
        <w:jc w:val="both"/>
        <w:textAlignment w:val="auto"/>
        <w:rPr>
          <w:rFonts w:ascii="Times New Roman" w:hAnsi="Times New Roman" w:cs="Times New Roman"/>
          <w:b/>
          <w:bCs/>
          <w:snapToGrid/>
          <w:color w:val="auto"/>
          <w:kern w:val="2"/>
          <w:szCs w:val="24"/>
          <w:highlight w:val="none"/>
          <w:lang w:eastAsia="zh-CN"/>
        </w:rPr>
      </w:pPr>
    </w:p>
    <w:p w14:paraId="3FCA7353">
      <w:pPr>
        <w:widowControl w:val="0"/>
        <w:kinsoku/>
        <w:autoSpaceDE/>
        <w:autoSpaceDN/>
        <w:adjustRightInd/>
        <w:snapToGrid/>
        <w:spacing w:before="5"/>
        <w:ind w:firstLine="0" w:firstLineChars="0"/>
        <w:jc w:val="center"/>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法定代表人或</w:t>
      </w:r>
      <w:r>
        <w:rPr>
          <w:rFonts w:hint="eastAsia" w:ascii="Times New Roman" w:hAnsi="Times New Roman" w:cs="Times New Roman"/>
          <w:b/>
          <w:bCs/>
          <w:snapToGrid/>
          <w:color w:val="auto"/>
          <w:kern w:val="2"/>
          <w:szCs w:val="24"/>
          <w:highlight w:val="none"/>
          <w:lang w:eastAsia="zh-CN"/>
        </w:rPr>
        <w:t>授权委托人</w:t>
      </w:r>
      <w:r>
        <w:rPr>
          <w:rFonts w:ascii="Times New Roman" w:hAnsi="Times New Roman" w:cs="Times New Roman"/>
          <w:b/>
          <w:bCs/>
          <w:snapToGrid/>
          <w:color w:val="auto"/>
          <w:kern w:val="2"/>
          <w:szCs w:val="24"/>
          <w:highlight w:val="none"/>
          <w:lang w:eastAsia="zh-CN"/>
        </w:rPr>
        <w:t>签字或盖章：</w:t>
      </w:r>
    </w:p>
    <w:p w14:paraId="54B7023B">
      <w:pPr>
        <w:widowControl w:val="0"/>
        <w:kinsoku/>
        <w:autoSpaceDE/>
        <w:autoSpaceDN/>
        <w:adjustRightInd/>
        <w:snapToGrid/>
        <w:spacing w:before="5"/>
        <w:ind w:firstLine="0" w:firstLineChars="0"/>
        <w:jc w:val="right"/>
        <w:textAlignment w:val="auto"/>
        <w:rPr>
          <w:rFonts w:ascii="Times New Roman" w:hAnsi="Times New Roman" w:cs="Times New Roman"/>
          <w:b/>
          <w:bCs/>
          <w:snapToGrid/>
          <w:color w:val="auto"/>
          <w:kern w:val="2"/>
          <w:szCs w:val="24"/>
          <w:highlight w:val="none"/>
          <w:lang w:eastAsia="zh-CN"/>
        </w:rPr>
      </w:pPr>
    </w:p>
    <w:p w14:paraId="0BDD6B6D">
      <w:pPr>
        <w:widowControl w:val="0"/>
        <w:kinsoku/>
        <w:autoSpaceDE/>
        <w:autoSpaceDN/>
        <w:adjustRightInd/>
        <w:snapToGrid/>
        <w:spacing w:before="5"/>
        <w:ind w:firstLine="0" w:firstLineChars="0"/>
        <w:jc w:val="center"/>
        <w:textAlignment w:val="auto"/>
        <w:rPr>
          <w:rFonts w:ascii="Times New Roman" w:hAnsi="Times New Roman" w:cs="Times New Roman"/>
          <w:b/>
          <w:bCs/>
          <w:snapToGrid/>
          <w:color w:val="auto"/>
          <w:kern w:val="2"/>
          <w:szCs w:val="24"/>
          <w:highlight w:val="none"/>
          <w:lang w:eastAsia="zh-CN"/>
        </w:rPr>
      </w:pPr>
      <w:r>
        <w:rPr>
          <w:rFonts w:hint="eastAsia" w:ascii="Times New Roman" w:hAnsi="Times New Roman" w:cs="Times New Roman"/>
          <w:b/>
          <w:bCs/>
          <w:snapToGrid/>
          <w:color w:val="auto"/>
          <w:kern w:val="2"/>
          <w:szCs w:val="24"/>
          <w:highlight w:val="none"/>
          <w:lang w:eastAsia="zh-CN"/>
        </w:rPr>
        <w:t xml:space="preserve">                                    </w:t>
      </w:r>
      <w:r>
        <w:rPr>
          <w:rFonts w:ascii="Times New Roman" w:hAnsi="Times New Roman" w:cs="Times New Roman"/>
          <w:b/>
          <w:bCs/>
          <w:snapToGrid/>
          <w:color w:val="auto"/>
          <w:kern w:val="2"/>
          <w:szCs w:val="24"/>
          <w:highlight w:val="none"/>
          <w:lang w:eastAsia="zh-CN"/>
        </w:rPr>
        <w:t>日期：</w:t>
      </w:r>
    </w:p>
    <w:p w14:paraId="486EEDD8">
      <w:pPr>
        <w:widowControl w:val="0"/>
        <w:kinsoku/>
        <w:autoSpaceDE/>
        <w:autoSpaceDN/>
        <w:snapToGrid/>
        <w:ind w:right="34" w:firstLine="403" w:firstLineChars="0"/>
        <w:rPr>
          <w:rFonts w:hint="eastAsia" w:ascii="宋体" w:hAnsi="宋体" w:cs="宋体"/>
          <w:snapToGrid/>
          <w:color w:val="auto"/>
          <w:sz w:val="21"/>
          <w:szCs w:val="20"/>
          <w:highlight w:val="none"/>
          <w:lang w:eastAsia="zh-CN"/>
        </w:rPr>
      </w:pPr>
    </w:p>
    <w:p w14:paraId="62A7489D">
      <w:pPr>
        <w:widowControl w:val="0"/>
        <w:kinsoku/>
        <w:autoSpaceDE/>
        <w:autoSpaceDN/>
        <w:snapToGrid/>
        <w:ind w:right="34" w:firstLine="403" w:firstLineChars="0"/>
        <w:rPr>
          <w:rFonts w:hint="eastAsia" w:ascii="宋体" w:hAnsi="宋体" w:cs="宋体"/>
          <w:snapToGrid/>
          <w:color w:val="auto"/>
          <w:sz w:val="21"/>
          <w:szCs w:val="20"/>
          <w:highlight w:val="none"/>
          <w:lang w:eastAsia="zh-CN"/>
        </w:rPr>
      </w:pPr>
    </w:p>
    <w:p w14:paraId="4699A45F">
      <w:pPr>
        <w:widowControl w:val="0"/>
        <w:kinsoku/>
        <w:autoSpaceDE/>
        <w:autoSpaceDN/>
        <w:snapToGrid/>
        <w:ind w:right="34" w:firstLine="403" w:firstLineChars="0"/>
        <w:rPr>
          <w:rFonts w:hint="eastAsia" w:ascii="宋体" w:hAnsi="宋体" w:cs="宋体"/>
          <w:snapToGrid/>
          <w:color w:val="auto"/>
          <w:sz w:val="21"/>
          <w:szCs w:val="20"/>
          <w:highlight w:val="none"/>
          <w:lang w:eastAsia="zh-CN"/>
        </w:rPr>
      </w:pPr>
    </w:p>
    <w:p w14:paraId="0F43BB96">
      <w:pPr>
        <w:widowControl w:val="0"/>
        <w:kinsoku/>
        <w:autoSpaceDE/>
        <w:autoSpaceDN/>
        <w:snapToGrid/>
        <w:ind w:right="34" w:firstLine="403" w:firstLineChars="0"/>
        <w:rPr>
          <w:rFonts w:hint="eastAsia" w:ascii="宋体" w:hAnsi="宋体" w:cs="宋体"/>
          <w:snapToGrid/>
          <w:color w:val="auto"/>
          <w:sz w:val="21"/>
          <w:szCs w:val="20"/>
          <w:highlight w:val="none"/>
          <w:lang w:eastAsia="zh-CN"/>
        </w:rPr>
      </w:pPr>
    </w:p>
    <w:p w14:paraId="348032A0">
      <w:pPr>
        <w:widowControl w:val="0"/>
        <w:kinsoku/>
        <w:autoSpaceDE/>
        <w:autoSpaceDN/>
        <w:snapToGrid/>
        <w:ind w:right="34" w:firstLine="403" w:firstLineChars="0"/>
        <w:rPr>
          <w:rFonts w:hint="eastAsia" w:ascii="宋体" w:hAnsi="宋体" w:cs="宋体"/>
          <w:snapToGrid/>
          <w:color w:val="auto"/>
          <w:sz w:val="21"/>
          <w:szCs w:val="20"/>
          <w:highlight w:val="none"/>
          <w:lang w:eastAsia="zh-CN"/>
        </w:rPr>
      </w:pPr>
    </w:p>
    <w:p w14:paraId="3522E264">
      <w:pPr>
        <w:kinsoku/>
        <w:autoSpaceDE/>
        <w:autoSpaceDN/>
        <w:adjustRightInd/>
        <w:snapToGrid/>
        <w:spacing w:line="240" w:lineRule="auto"/>
        <w:ind w:firstLine="0" w:firstLineChars="0"/>
        <w:textAlignment w:val="auto"/>
        <w:rPr>
          <w:rFonts w:hint="eastAsia" w:ascii="宋体" w:hAnsi="宋体" w:cs="宋体"/>
          <w:snapToGrid/>
          <w:color w:val="auto"/>
          <w:sz w:val="21"/>
          <w:szCs w:val="20"/>
          <w:highlight w:val="none"/>
          <w:lang w:eastAsia="zh-CN"/>
        </w:rPr>
      </w:pPr>
      <w:r>
        <w:rPr>
          <w:rFonts w:ascii="宋体" w:hAnsi="宋体" w:cs="宋体"/>
          <w:snapToGrid/>
          <w:color w:val="auto"/>
          <w:sz w:val="21"/>
          <w:szCs w:val="20"/>
          <w:highlight w:val="none"/>
          <w:lang w:eastAsia="zh-CN"/>
        </w:rPr>
        <w:br w:type="page"/>
      </w:r>
    </w:p>
    <w:p w14:paraId="1653EDFF">
      <w:pPr>
        <w:widowControl w:val="0"/>
        <w:kinsoku/>
        <w:autoSpaceDE/>
        <w:autoSpaceDN/>
        <w:snapToGrid/>
        <w:ind w:right="34" w:firstLine="0" w:firstLineChars="0"/>
        <w:rPr>
          <w:rFonts w:hint="eastAsia" w:ascii="宋体" w:hAnsi="宋体" w:cs="宋体"/>
          <w:snapToGrid/>
          <w:color w:val="auto"/>
          <w:sz w:val="21"/>
          <w:szCs w:val="20"/>
          <w:highlight w:val="none"/>
          <w:lang w:eastAsia="zh-CN"/>
        </w:rPr>
      </w:pPr>
      <w:r>
        <w:rPr>
          <w:rFonts w:hint="eastAsia" w:ascii="宋体" w:hAnsi="宋体" w:cs="宋体"/>
          <w:b/>
          <w:snapToGrid/>
          <w:color w:val="auto"/>
          <w:kern w:val="2"/>
          <w:szCs w:val="24"/>
          <w:highlight w:val="none"/>
          <w:lang w:eastAsia="zh-CN"/>
        </w:rPr>
        <w:t>（十一） 偏离表（格式）：</w:t>
      </w:r>
    </w:p>
    <w:p w14:paraId="2CDE170B">
      <w:pPr>
        <w:widowControl w:val="0"/>
        <w:kinsoku/>
        <w:autoSpaceDE/>
        <w:autoSpaceDN/>
        <w:adjustRightInd/>
        <w:snapToGrid/>
        <w:spacing w:line="240" w:lineRule="auto"/>
        <w:ind w:firstLine="0" w:firstLineChars="0"/>
        <w:jc w:val="center"/>
        <w:textAlignment w:val="auto"/>
        <w:rPr>
          <w:rFonts w:hint="eastAsia" w:ascii="黑体" w:hAnsi="黑体" w:eastAsia="黑体" w:cs="黑体"/>
          <w:snapToGrid/>
          <w:color w:val="auto"/>
          <w:kern w:val="2"/>
          <w:sz w:val="28"/>
          <w:szCs w:val="28"/>
          <w:highlight w:val="none"/>
          <w:lang w:eastAsia="zh-CN"/>
        </w:rPr>
      </w:pPr>
      <w:r>
        <w:rPr>
          <w:rFonts w:hint="eastAsia" w:ascii="黑体" w:hAnsi="黑体" w:eastAsia="黑体" w:cs="黑体"/>
          <w:snapToGrid/>
          <w:color w:val="auto"/>
          <w:kern w:val="2"/>
          <w:sz w:val="28"/>
          <w:szCs w:val="28"/>
          <w:highlight w:val="none"/>
          <w:lang w:eastAsia="zh-CN"/>
        </w:rPr>
        <w:t>偏离表</w:t>
      </w:r>
    </w:p>
    <w:p w14:paraId="5F26DECE">
      <w:pPr>
        <w:widowControl w:val="0"/>
        <w:kinsoku/>
        <w:autoSpaceDE/>
        <w:autoSpaceDN/>
        <w:adjustRightInd/>
        <w:snapToGrid/>
        <w:spacing w:line="240" w:lineRule="auto"/>
        <w:ind w:firstLine="0" w:firstLineChars="0"/>
        <w:jc w:val="both"/>
        <w:textAlignment w:val="auto"/>
        <w:rPr>
          <w:rFonts w:hint="eastAsia" w:ascii="等线" w:hAnsi="等线" w:eastAsia="等线"/>
          <w:snapToGrid/>
          <w:color w:val="auto"/>
          <w:kern w:val="2"/>
          <w:sz w:val="21"/>
          <w:highlight w:val="none"/>
          <w:lang w:eastAsia="zh-CN"/>
        </w:rPr>
      </w:pPr>
    </w:p>
    <w:p w14:paraId="713E6E8F">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highlight w:val="none"/>
          <w:lang w:eastAsia="zh-CN"/>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r>
        <w:rPr>
          <w:rFonts w:hint="eastAsia" w:ascii="黑体" w:hAnsi="Times New Roman" w:eastAsia="黑体" w:cs="Times New Roman"/>
          <w:snapToGrid/>
          <w:color w:val="auto"/>
          <w:sz w:val="21"/>
          <w:szCs w:val="20"/>
          <w:highlight w:val="none"/>
          <w:lang w:eastAsia="zh-CN"/>
        </w:rPr>
        <w:t xml:space="preserve"> </w:t>
      </w:r>
    </w:p>
    <w:p w14:paraId="0324491B">
      <w:pPr>
        <w:widowControl w:val="0"/>
        <w:kinsoku/>
        <w:autoSpaceDE/>
        <w:autoSpaceDN/>
        <w:adjustRightInd/>
        <w:snapToGrid/>
        <w:spacing w:line="400" w:lineRule="exact"/>
        <w:ind w:firstLine="0" w:firstLineChars="0"/>
        <w:jc w:val="both"/>
        <w:textAlignment w:val="auto"/>
        <w:rPr>
          <w:rFonts w:hint="eastAsia" w:ascii="宋体" w:hAnsi="宋体" w:eastAsia="等线"/>
          <w:bCs/>
          <w:snapToGrid/>
          <w:color w:val="auto"/>
          <w:kern w:val="2"/>
          <w:sz w:val="21"/>
          <w:highlight w:val="none"/>
          <w:lang w:eastAsia="zh-CN"/>
        </w:rPr>
      </w:pPr>
      <w:r>
        <w:rPr>
          <w:rFonts w:ascii="宋体" w:hAnsi="宋体" w:eastAsia="等线"/>
          <w:bCs/>
          <w:snapToGrid/>
          <w:color w:val="auto"/>
          <w:kern w:val="2"/>
          <w:sz w:val="21"/>
          <w:highlight w:val="none"/>
          <w:lang w:eastAsia="zh-CN"/>
        </w:rPr>
        <w:t xml:space="preserve"> </w:t>
      </w:r>
      <w:r>
        <w:rPr>
          <w:rFonts w:hint="eastAsia" w:ascii="宋体" w:hAnsi="宋体" w:eastAsia="等线"/>
          <w:bCs/>
          <w:snapToGrid/>
          <w:color w:val="auto"/>
          <w:kern w:val="2"/>
          <w:sz w:val="21"/>
          <w:highlight w:val="none"/>
          <w:lang w:eastAsia="zh-CN"/>
        </w:rPr>
        <w:t xml:space="preserve"> </w:t>
      </w:r>
    </w:p>
    <w:tbl>
      <w:tblPr>
        <w:tblStyle w:val="20"/>
        <w:tblW w:w="9957" w:type="dxa"/>
        <w:tblInd w:w="20" w:type="dxa"/>
        <w:tblLayout w:type="fixed"/>
        <w:tblCellMar>
          <w:top w:w="0" w:type="dxa"/>
          <w:left w:w="0" w:type="dxa"/>
          <w:bottom w:w="0" w:type="dxa"/>
          <w:right w:w="0" w:type="dxa"/>
        </w:tblCellMar>
      </w:tblPr>
      <w:tblGrid>
        <w:gridCol w:w="2005"/>
        <w:gridCol w:w="2600"/>
        <w:gridCol w:w="2600"/>
        <w:gridCol w:w="2752"/>
      </w:tblGrid>
      <w:tr w14:paraId="2C99A30F">
        <w:tblPrEx>
          <w:tblCellMar>
            <w:top w:w="0" w:type="dxa"/>
            <w:left w:w="0" w:type="dxa"/>
            <w:bottom w:w="0" w:type="dxa"/>
            <w:right w:w="0" w:type="dxa"/>
          </w:tblCellMar>
        </w:tblPrEx>
        <w:trPr>
          <w:cantSplit/>
          <w:trHeight w:val="629"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2154CAE">
            <w:pPr>
              <w:widowControl w:val="0"/>
              <w:kinsoku/>
              <w:autoSpaceDE/>
              <w:autoSpaceDN/>
              <w:adjustRightInd/>
              <w:snapToGrid/>
              <w:spacing w:line="240" w:lineRule="auto"/>
              <w:ind w:firstLine="0" w:firstLineChars="0"/>
              <w:jc w:val="center"/>
              <w:textAlignment w:val="auto"/>
              <w:rPr>
                <w:rFonts w:hint="eastAsia"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名称</w:t>
            </w:r>
          </w:p>
        </w:tc>
        <w:tc>
          <w:tcPr>
            <w:tcW w:w="2600" w:type="dxa"/>
            <w:tcBorders>
              <w:top w:val="single" w:color="auto" w:sz="4" w:space="0"/>
              <w:left w:val="single" w:color="auto" w:sz="4" w:space="0"/>
              <w:bottom w:val="single" w:color="auto" w:sz="4" w:space="0"/>
              <w:right w:val="single" w:color="auto" w:sz="4" w:space="0"/>
            </w:tcBorders>
            <w:vAlign w:val="center"/>
          </w:tcPr>
          <w:p w14:paraId="262B67B6">
            <w:pPr>
              <w:widowControl w:val="0"/>
              <w:kinsoku/>
              <w:autoSpaceDE/>
              <w:autoSpaceDN/>
              <w:adjustRightInd/>
              <w:snapToGrid/>
              <w:spacing w:line="240" w:lineRule="auto"/>
              <w:ind w:firstLine="0" w:firstLineChars="0"/>
              <w:jc w:val="center"/>
              <w:textAlignment w:val="auto"/>
              <w:rPr>
                <w:rFonts w:hint="eastAsia"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采购要求</w:t>
            </w:r>
          </w:p>
        </w:tc>
        <w:tc>
          <w:tcPr>
            <w:tcW w:w="2600" w:type="dxa"/>
            <w:tcBorders>
              <w:top w:val="single" w:color="auto" w:sz="4" w:space="0"/>
              <w:left w:val="single" w:color="auto" w:sz="4" w:space="0"/>
              <w:bottom w:val="single" w:color="auto" w:sz="4" w:space="0"/>
              <w:right w:val="single" w:color="auto" w:sz="4" w:space="0"/>
            </w:tcBorders>
            <w:vAlign w:val="center"/>
          </w:tcPr>
          <w:p w14:paraId="6A3679F2">
            <w:pPr>
              <w:widowControl w:val="0"/>
              <w:kinsoku/>
              <w:autoSpaceDE/>
              <w:autoSpaceDN/>
              <w:adjustRightInd/>
              <w:snapToGrid/>
              <w:spacing w:line="240" w:lineRule="auto"/>
              <w:ind w:firstLine="0" w:firstLineChars="0"/>
              <w:jc w:val="center"/>
              <w:textAlignment w:val="auto"/>
              <w:rPr>
                <w:rFonts w:hint="eastAsia"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实报内容</w:t>
            </w:r>
          </w:p>
        </w:tc>
        <w:tc>
          <w:tcPr>
            <w:tcW w:w="2752" w:type="dxa"/>
            <w:tcBorders>
              <w:top w:val="single" w:color="auto" w:sz="4" w:space="0"/>
              <w:left w:val="single" w:color="auto" w:sz="4" w:space="0"/>
              <w:bottom w:val="single" w:color="auto" w:sz="4" w:space="0"/>
              <w:right w:val="single" w:color="auto" w:sz="4" w:space="0"/>
            </w:tcBorders>
            <w:vAlign w:val="center"/>
          </w:tcPr>
          <w:p w14:paraId="46F12808">
            <w:pPr>
              <w:widowControl w:val="0"/>
              <w:kinsoku/>
              <w:autoSpaceDE/>
              <w:autoSpaceDN/>
              <w:adjustRightInd/>
              <w:snapToGrid/>
              <w:spacing w:line="240" w:lineRule="auto"/>
              <w:ind w:firstLine="0" w:firstLineChars="0"/>
              <w:jc w:val="center"/>
              <w:textAlignment w:val="auto"/>
              <w:rPr>
                <w:rFonts w:hint="eastAsia" w:ascii="宋体" w:hAnsi="宋体" w:eastAsia="等线"/>
                <w:b/>
                <w:bCs/>
                <w:snapToGrid/>
                <w:color w:val="auto"/>
                <w:kern w:val="2"/>
                <w:sz w:val="21"/>
                <w:highlight w:val="none"/>
                <w:lang w:eastAsia="zh-CN"/>
              </w:rPr>
            </w:pPr>
            <w:r>
              <w:rPr>
                <w:rFonts w:hint="eastAsia" w:ascii="宋体" w:hAnsi="宋体" w:eastAsia="等线"/>
                <w:b/>
                <w:bCs/>
                <w:snapToGrid/>
                <w:color w:val="auto"/>
                <w:kern w:val="2"/>
                <w:sz w:val="21"/>
                <w:highlight w:val="none"/>
                <w:lang w:eastAsia="zh-CN"/>
              </w:rPr>
              <w:t>偏离说明</w:t>
            </w:r>
          </w:p>
        </w:tc>
      </w:tr>
      <w:tr w14:paraId="0DE4D8F6">
        <w:tblPrEx>
          <w:tblCellMar>
            <w:top w:w="0" w:type="dxa"/>
            <w:left w:w="0" w:type="dxa"/>
            <w:bottom w:w="0" w:type="dxa"/>
            <w:right w:w="0" w:type="dxa"/>
          </w:tblCellMar>
        </w:tblPrEx>
        <w:trPr>
          <w:cantSplit/>
          <w:trHeight w:val="578" w:hRule="atLeast"/>
        </w:trPr>
        <w:tc>
          <w:tcPr>
            <w:tcW w:w="20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D113C5C">
            <w:pPr>
              <w:widowControl w:val="0"/>
              <w:kinsoku/>
              <w:autoSpaceDE/>
              <w:autoSpaceDN/>
              <w:adjustRightInd/>
              <w:snapToGrid/>
              <w:spacing w:line="240" w:lineRule="auto"/>
              <w:ind w:firstLine="0" w:firstLineChars="0"/>
              <w:jc w:val="center"/>
              <w:textAlignment w:val="auto"/>
              <w:rPr>
                <w:rFonts w:hint="eastAsia"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39455AF5">
            <w:pPr>
              <w:widowControl w:val="0"/>
              <w:kinsoku/>
              <w:autoSpaceDE/>
              <w:autoSpaceDN/>
              <w:adjustRightInd/>
              <w:snapToGrid/>
              <w:spacing w:line="240" w:lineRule="auto"/>
              <w:ind w:firstLine="0" w:firstLineChars="0"/>
              <w:jc w:val="both"/>
              <w:textAlignment w:val="auto"/>
              <w:rPr>
                <w:rFonts w:hint="eastAsia" w:ascii="宋体" w:hAnsi="宋体" w:eastAsia="等线"/>
                <w:bCs/>
                <w:snapToGrid/>
                <w:color w:val="auto"/>
                <w:kern w:val="2"/>
                <w:sz w:val="21"/>
                <w:highlight w:val="none"/>
                <w:lang w:eastAsia="zh-CN"/>
              </w:rPr>
            </w:pPr>
          </w:p>
        </w:tc>
        <w:tc>
          <w:tcPr>
            <w:tcW w:w="2600" w:type="dxa"/>
            <w:tcBorders>
              <w:top w:val="single" w:color="auto" w:sz="4" w:space="0"/>
              <w:left w:val="single" w:color="auto" w:sz="4" w:space="0"/>
              <w:bottom w:val="single" w:color="auto" w:sz="4" w:space="0"/>
              <w:right w:val="single" w:color="auto" w:sz="4" w:space="0"/>
            </w:tcBorders>
            <w:vAlign w:val="center"/>
          </w:tcPr>
          <w:p w14:paraId="34BF320F">
            <w:pPr>
              <w:widowControl w:val="0"/>
              <w:kinsoku/>
              <w:autoSpaceDE/>
              <w:autoSpaceDN/>
              <w:adjustRightInd/>
              <w:snapToGrid/>
              <w:spacing w:line="240" w:lineRule="auto"/>
              <w:ind w:firstLine="0" w:firstLineChars="0"/>
              <w:jc w:val="center"/>
              <w:textAlignment w:val="auto"/>
              <w:rPr>
                <w:rFonts w:hint="eastAsia" w:ascii="宋体" w:hAnsi="宋体" w:eastAsia="等线"/>
                <w:bCs/>
                <w:snapToGrid/>
                <w:color w:val="auto"/>
                <w:kern w:val="2"/>
                <w:sz w:val="21"/>
                <w:highlight w:val="none"/>
                <w:lang w:eastAsia="zh-CN"/>
              </w:rPr>
            </w:pPr>
          </w:p>
        </w:tc>
        <w:tc>
          <w:tcPr>
            <w:tcW w:w="2752" w:type="dxa"/>
            <w:tcBorders>
              <w:top w:val="single" w:color="auto" w:sz="4" w:space="0"/>
              <w:left w:val="single" w:color="auto" w:sz="4" w:space="0"/>
              <w:bottom w:val="single" w:color="auto" w:sz="4" w:space="0"/>
              <w:right w:val="single" w:color="auto" w:sz="4" w:space="0"/>
            </w:tcBorders>
            <w:vAlign w:val="center"/>
          </w:tcPr>
          <w:p w14:paraId="25F0471D">
            <w:pPr>
              <w:widowControl w:val="0"/>
              <w:kinsoku/>
              <w:autoSpaceDE/>
              <w:autoSpaceDN/>
              <w:adjustRightInd/>
              <w:snapToGrid/>
              <w:spacing w:line="240" w:lineRule="auto"/>
              <w:ind w:firstLine="0" w:firstLineChars="0"/>
              <w:jc w:val="center"/>
              <w:textAlignment w:val="auto"/>
              <w:rPr>
                <w:rFonts w:hint="eastAsia" w:ascii="宋体" w:hAnsi="宋体" w:eastAsia="等线"/>
                <w:bCs/>
                <w:snapToGrid/>
                <w:color w:val="auto"/>
                <w:kern w:val="2"/>
                <w:sz w:val="21"/>
                <w:highlight w:val="none"/>
                <w:lang w:eastAsia="zh-CN"/>
              </w:rPr>
            </w:pPr>
          </w:p>
        </w:tc>
      </w:tr>
    </w:tbl>
    <w:p w14:paraId="1F641C67">
      <w:pPr>
        <w:widowControl w:val="0"/>
        <w:kinsoku/>
        <w:autoSpaceDE/>
        <w:autoSpaceDN/>
        <w:adjustRightInd/>
        <w:snapToGrid/>
        <w:spacing w:line="240" w:lineRule="auto"/>
        <w:ind w:firstLine="0" w:firstLineChars="0"/>
        <w:jc w:val="both"/>
        <w:textAlignment w:val="auto"/>
        <w:rPr>
          <w:rFonts w:hint="eastAsia" w:ascii="等线" w:hAnsi="等线" w:eastAsia="等线"/>
          <w:snapToGrid/>
          <w:color w:val="auto"/>
          <w:kern w:val="2"/>
          <w:sz w:val="21"/>
          <w:highlight w:val="none"/>
          <w:lang w:eastAsia="zh-CN"/>
        </w:rPr>
      </w:pPr>
    </w:p>
    <w:p w14:paraId="5EA25663">
      <w:pPr>
        <w:widowControl w:val="0"/>
        <w:kinsoku/>
        <w:autoSpaceDE/>
        <w:autoSpaceDN/>
        <w:adjustRightInd/>
        <w:snapToGrid/>
        <w:spacing w:line="240" w:lineRule="auto"/>
        <w:ind w:firstLine="0" w:firstLineChars="0"/>
        <w:jc w:val="both"/>
        <w:textAlignment w:val="auto"/>
        <w:rPr>
          <w:rFonts w:hint="eastAsia" w:ascii="等线" w:hAnsi="等线" w:eastAsia="等线"/>
          <w:b/>
          <w:bCs/>
          <w:snapToGrid/>
          <w:color w:val="auto"/>
          <w:kern w:val="2"/>
          <w:sz w:val="21"/>
          <w:highlight w:val="none"/>
          <w:lang w:eastAsia="zh-CN"/>
        </w:rPr>
      </w:pPr>
      <w:r>
        <w:rPr>
          <w:rFonts w:hint="eastAsia" w:ascii="等线" w:hAnsi="等线" w:eastAsia="等线"/>
          <w:b/>
          <w:bCs/>
          <w:snapToGrid/>
          <w:color w:val="auto"/>
          <w:kern w:val="2"/>
          <w:sz w:val="21"/>
          <w:highlight w:val="none"/>
          <w:lang w:eastAsia="zh-CN"/>
        </w:rPr>
        <w:t>法定代表人或法定代表人授权代表签字或盖章：</w:t>
      </w:r>
    </w:p>
    <w:p w14:paraId="14D8EBEF">
      <w:pPr>
        <w:widowControl w:val="0"/>
        <w:kinsoku/>
        <w:autoSpaceDE/>
        <w:autoSpaceDN/>
        <w:adjustRightInd/>
        <w:snapToGrid/>
        <w:spacing w:line="240" w:lineRule="auto"/>
        <w:ind w:firstLine="0" w:firstLineChars="0"/>
        <w:jc w:val="both"/>
        <w:textAlignment w:val="auto"/>
        <w:rPr>
          <w:rFonts w:hint="eastAsia" w:ascii="等线" w:hAnsi="等线" w:eastAsia="等线"/>
          <w:snapToGrid/>
          <w:color w:val="auto"/>
          <w:kern w:val="2"/>
          <w:sz w:val="21"/>
          <w:highlight w:val="none"/>
          <w:lang w:eastAsia="zh-CN"/>
        </w:rPr>
      </w:pPr>
    </w:p>
    <w:p w14:paraId="60DFECBD">
      <w:pPr>
        <w:widowControl w:val="0"/>
        <w:kinsoku/>
        <w:autoSpaceDE/>
        <w:autoSpaceDN/>
        <w:adjustRightInd/>
        <w:snapToGrid/>
        <w:spacing w:line="240" w:lineRule="auto"/>
        <w:ind w:firstLine="0" w:firstLineChars="0"/>
        <w:jc w:val="both"/>
        <w:textAlignment w:val="auto"/>
        <w:rPr>
          <w:rFonts w:hint="eastAsia" w:ascii="等线" w:hAnsi="等线" w:eastAsia="等线"/>
          <w:snapToGrid/>
          <w:color w:val="auto"/>
          <w:kern w:val="2"/>
          <w:sz w:val="21"/>
          <w:highlight w:val="none"/>
          <w:lang w:eastAsia="zh-CN"/>
        </w:rPr>
      </w:pPr>
    </w:p>
    <w:p w14:paraId="098A025A">
      <w:pPr>
        <w:ind w:left="283" w:leftChars="118" w:firstLine="0" w:firstLineChars="0"/>
        <w:rPr>
          <w:rFonts w:hint="eastAsia"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注：（1）本表不得删除；</w:t>
      </w:r>
    </w:p>
    <w:p w14:paraId="0E88FB8F">
      <w:pPr>
        <w:ind w:left="283" w:leftChars="118" w:firstLine="0" w:firstLineChars="0"/>
        <w:rPr>
          <w:rFonts w:hint="eastAsia"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 xml:space="preserve">   （2）如有服务偏离项，请于本表中列明偏离内容，如需要可自行延长。</w:t>
      </w:r>
    </w:p>
    <w:p w14:paraId="38274DA7">
      <w:pPr>
        <w:ind w:firstLine="566" w:firstLineChars="236"/>
        <w:rPr>
          <w:rFonts w:hint="eastAsia" w:ascii="宋体" w:hAnsi="宋体"/>
          <w:snapToGrid/>
          <w:color w:val="auto"/>
          <w:kern w:val="2"/>
          <w:szCs w:val="24"/>
          <w:highlight w:val="none"/>
          <w:lang w:eastAsia="zh-CN"/>
        </w:rPr>
      </w:pPr>
      <w:r>
        <w:rPr>
          <w:rFonts w:hint="eastAsia" w:ascii="宋体" w:hAnsi="宋体"/>
          <w:snapToGrid/>
          <w:color w:val="auto"/>
          <w:kern w:val="2"/>
          <w:szCs w:val="24"/>
          <w:highlight w:val="none"/>
          <w:lang w:eastAsia="zh-CN"/>
        </w:rPr>
        <w:t>（3）“偏离说明”项下应按下列规定填写：优于的，填写“正偏离”；符合的，填写“无偏离”；低于的，填写“负偏离”，但若有任何一条负偏离或不满足第三章项目要求和有关说明中的采购需求，则按为无效投标处理</w:t>
      </w:r>
      <w:r>
        <w:rPr>
          <w:rFonts w:hint="eastAsia" w:ascii="宋体" w:hAnsi="宋体"/>
          <w:snapToGrid/>
          <w:color w:val="auto"/>
          <w:kern w:val="2"/>
          <w:sz w:val="21"/>
          <w:highlight w:val="none"/>
          <w:lang w:eastAsia="zh-CN"/>
        </w:rPr>
        <w:t>。</w:t>
      </w:r>
    </w:p>
    <w:p w14:paraId="56DADC0E">
      <w:pPr>
        <w:ind w:left="283" w:leftChars="118" w:firstLine="0" w:firstLineChars="0"/>
        <w:rPr>
          <w:rFonts w:hint="eastAsia" w:ascii="等线" w:hAnsi="等线" w:eastAsia="等线"/>
          <w:snapToGrid/>
          <w:color w:val="auto"/>
          <w:kern w:val="2"/>
          <w:sz w:val="21"/>
          <w:highlight w:val="none"/>
          <w:lang w:eastAsia="zh-CN"/>
        </w:rPr>
      </w:pPr>
    </w:p>
    <w:p w14:paraId="2538DD81">
      <w:pPr>
        <w:ind w:left="283" w:leftChars="118" w:firstLine="0" w:firstLineChars="0"/>
        <w:rPr>
          <w:rFonts w:hint="eastAsia" w:ascii="等线" w:hAnsi="等线" w:eastAsia="等线"/>
          <w:snapToGrid/>
          <w:color w:val="auto"/>
          <w:kern w:val="2"/>
          <w:sz w:val="21"/>
          <w:highlight w:val="none"/>
          <w:lang w:eastAsia="zh-CN"/>
        </w:rPr>
      </w:pPr>
    </w:p>
    <w:p w14:paraId="11965E3B">
      <w:pPr>
        <w:ind w:left="283" w:leftChars="118" w:firstLine="0" w:firstLineChars="0"/>
        <w:rPr>
          <w:rFonts w:hint="eastAsia" w:ascii="等线" w:hAnsi="等线" w:eastAsia="等线"/>
          <w:snapToGrid/>
          <w:color w:val="auto"/>
          <w:kern w:val="2"/>
          <w:sz w:val="21"/>
          <w:highlight w:val="none"/>
          <w:lang w:eastAsia="zh-CN"/>
        </w:rPr>
      </w:pPr>
    </w:p>
    <w:p w14:paraId="50A9B208">
      <w:pPr>
        <w:ind w:left="283" w:leftChars="118" w:firstLine="0" w:firstLineChars="0"/>
        <w:rPr>
          <w:rFonts w:hint="eastAsia" w:ascii="等线" w:hAnsi="等线" w:eastAsia="等线"/>
          <w:snapToGrid/>
          <w:color w:val="auto"/>
          <w:kern w:val="2"/>
          <w:sz w:val="21"/>
          <w:highlight w:val="none"/>
          <w:lang w:eastAsia="zh-CN"/>
        </w:rPr>
      </w:pPr>
    </w:p>
    <w:p w14:paraId="191FCA61">
      <w:pPr>
        <w:ind w:left="283" w:leftChars="118" w:firstLine="0" w:firstLineChars="0"/>
        <w:rPr>
          <w:rFonts w:hint="eastAsia" w:ascii="等线" w:hAnsi="等线" w:eastAsia="等线"/>
          <w:snapToGrid/>
          <w:color w:val="auto"/>
          <w:kern w:val="2"/>
          <w:sz w:val="21"/>
          <w:highlight w:val="none"/>
          <w:lang w:eastAsia="zh-CN"/>
        </w:rPr>
      </w:pPr>
    </w:p>
    <w:p w14:paraId="73A3AD2C">
      <w:pPr>
        <w:ind w:left="283" w:leftChars="118" w:firstLine="0" w:firstLineChars="0"/>
        <w:rPr>
          <w:rFonts w:hint="eastAsia" w:ascii="等线" w:hAnsi="等线" w:eastAsia="等线"/>
          <w:snapToGrid/>
          <w:color w:val="auto"/>
          <w:kern w:val="2"/>
          <w:sz w:val="21"/>
          <w:highlight w:val="none"/>
          <w:lang w:eastAsia="zh-CN"/>
        </w:rPr>
      </w:pPr>
    </w:p>
    <w:p w14:paraId="69376B31">
      <w:pPr>
        <w:ind w:left="283" w:leftChars="118" w:firstLine="0" w:firstLineChars="0"/>
        <w:rPr>
          <w:rFonts w:hint="eastAsia" w:ascii="等线" w:hAnsi="等线" w:eastAsia="等线"/>
          <w:snapToGrid/>
          <w:color w:val="auto"/>
          <w:kern w:val="2"/>
          <w:sz w:val="21"/>
          <w:highlight w:val="none"/>
          <w:lang w:eastAsia="zh-CN"/>
        </w:rPr>
      </w:pPr>
    </w:p>
    <w:p w14:paraId="0E181A89">
      <w:pPr>
        <w:ind w:left="283" w:leftChars="118" w:firstLine="0" w:firstLineChars="0"/>
        <w:rPr>
          <w:rFonts w:hint="eastAsia" w:ascii="等线" w:hAnsi="等线" w:eastAsia="等线"/>
          <w:snapToGrid/>
          <w:color w:val="auto"/>
          <w:kern w:val="2"/>
          <w:sz w:val="21"/>
          <w:highlight w:val="none"/>
          <w:lang w:eastAsia="zh-CN"/>
        </w:rPr>
      </w:pPr>
    </w:p>
    <w:p w14:paraId="4DBEA42E">
      <w:pPr>
        <w:ind w:left="283" w:leftChars="118" w:firstLine="0" w:firstLineChars="0"/>
        <w:rPr>
          <w:rFonts w:hint="eastAsia" w:ascii="等线" w:hAnsi="等线" w:eastAsia="等线"/>
          <w:snapToGrid/>
          <w:color w:val="auto"/>
          <w:kern w:val="2"/>
          <w:sz w:val="21"/>
          <w:highlight w:val="none"/>
          <w:lang w:eastAsia="zh-CN"/>
        </w:rPr>
      </w:pPr>
    </w:p>
    <w:p w14:paraId="25AD4B35">
      <w:pPr>
        <w:ind w:left="283" w:leftChars="118" w:firstLine="0" w:firstLineChars="0"/>
        <w:rPr>
          <w:rFonts w:hint="eastAsia" w:ascii="等线" w:hAnsi="等线" w:eastAsia="等线"/>
          <w:snapToGrid/>
          <w:color w:val="auto"/>
          <w:kern w:val="2"/>
          <w:sz w:val="21"/>
          <w:highlight w:val="none"/>
          <w:lang w:eastAsia="zh-CN"/>
        </w:rPr>
      </w:pPr>
    </w:p>
    <w:p w14:paraId="042B0993">
      <w:pPr>
        <w:ind w:left="283" w:leftChars="118" w:firstLine="0" w:firstLineChars="0"/>
        <w:rPr>
          <w:rFonts w:hint="eastAsia" w:ascii="等线" w:hAnsi="等线" w:eastAsia="等线"/>
          <w:snapToGrid/>
          <w:color w:val="auto"/>
          <w:kern w:val="2"/>
          <w:sz w:val="21"/>
          <w:highlight w:val="none"/>
          <w:lang w:eastAsia="zh-CN"/>
        </w:rPr>
      </w:pPr>
    </w:p>
    <w:p w14:paraId="021AED4D">
      <w:pPr>
        <w:ind w:left="283" w:leftChars="118" w:firstLine="0" w:firstLineChars="0"/>
        <w:rPr>
          <w:rFonts w:hint="eastAsia" w:ascii="等线" w:hAnsi="等线" w:eastAsia="等线"/>
          <w:snapToGrid/>
          <w:color w:val="auto"/>
          <w:kern w:val="2"/>
          <w:sz w:val="21"/>
          <w:highlight w:val="none"/>
          <w:lang w:eastAsia="zh-CN"/>
        </w:rPr>
      </w:pPr>
    </w:p>
    <w:p w14:paraId="5E0E4C7B">
      <w:pPr>
        <w:ind w:left="283" w:leftChars="118" w:firstLine="0" w:firstLineChars="0"/>
        <w:rPr>
          <w:rFonts w:hint="eastAsia" w:ascii="等线" w:hAnsi="等线" w:eastAsia="等线"/>
          <w:snapToGrid/>
          <w:color w:val="auto"/>
          <w:kern w:val="2"/>
          <w:sz w:val="21"/>
          <w:highlight w:val="none"/>
          <w:lang w:eastAsia="zh-CN"/>
        </w:rPr>
      </w:pPr>
    </w:p>
    <w:p w14:paraId="6598FCA6">
      <w:pPr>
        <w:ind w:left="283" w:leftChars="118" w:firstLine="0" w:firstLineChars="0"/>
        <w:rPr>
          <w:rFonts w:hint="eastAsia" w:ascii="等线" w:hAnsi="等线" w:eastAsia="等线"/>
          <w:snapToGrid/>
          <w:color w:val="auto"/>
          <w:kern w:val="2"/>
          <w:sz w:val="21"/>
          <w:highlight w:val="none"/>
          <w:lang w:eastAsia="zh-CN"/>
        </w:rPr>
      </w:pPr>
    </w:p>
    <w:p w14:paraId="392167B6">
      <w:pPr>
        <w:ind w:left="283" w:leftChars="118" w:firstLine="0" w:firstLineChars="0"/>
        <w:rPr>
          <w:rFonts w:hint="eastAsia" w:ascii="等线" w:hAnsi="等线" w:eastAsia="等线"/>
          <w:snapToGrid/>
          <w:color w:val="auto"/>
          <w:kern w:val="2"/>
          <w:sz w:val="21"/>
          <w:highlight w:val="none"/>
          <w:lang w:eastAsia="zh-CN"/>
        </w:rPr>
      </w:pPr>
    </w:p>
    <w:p w14:paraId="5194912D">
      <w:pPr>
        <w:ind w:left="283" w:leftChars="118" w:firstLine="0" w:firstLineChars="0"/>
        <w:rPr>
          <w:rFonts w:hint="eastAsia" w:ascii="等线" w:hAnsi="等线" w:eastAsia="等线"/>
          <w:snapToGrid/>
          <w:color w:val="auto"/>
          <w:kern w:val="2"/>
          <w:sz w:val="21"/>
          <w:highlight w:val="none"/>
          <w:lang w:eastAsia="zh-CN"/>
        </w:rPr>
      </w:pPr>
    </w:p>
    <w:p w14:paraId="4B923FF1">
      <w:pPr>
        <w:ind w:left="283" w:leftChars="118" w:firstLine="0" w:firstLineChars="0"/>
        <w:rPr>
          <w:rFonts w:hint="eastAsia" w:ascii="等线" w:hAnsi="等线" w:eastAsia="等线"/>
          <w:snapToGrid/>
          <w:color w:val="auto"/>
          <w:kern w:val="2"/>
          <w:sz w:val="21"/>
          <w:highlight w:val="none"/>
          <w:lang w:eastAsia="zh-CN"/>
        </w:rPr>
      </w:pPr>
    </w:p>
    <w:p w14:paraId="44ABDD2A">
      <w:pPr>
        <w:widowControl w:val="0"/>
        <w:numPr>
          <w:ilvl w:val="255"/>
          <w:numId w:val="0"/>
        </w:numPr>
        <w:kinsoku/>
        <w:autoSpaceDE/>
        <w:autoSpaceDN/>
        <w:adjustRightInd/>
        <w:snapToGrid/>
        <w:spacing w:line="240" w:lineRule="auto"/>
        <w:jc w:val="both"/>
        <w:textAlignment w:val="auto"/>
        <w:rPr>
          <w:rFonts w:hint="eastAsia" w:ascii="宋体" w:hAnsi="宋体" w:cs="宋体"/>
          <w:b/>
          <w:snapToGrid/>
          <w:color w:val="auto"/>
          <w:kern w:val="2"/>
          <w:szCs w:val="24"/>
          <w:highlight w:val="none"/>
          <w:lang w:eastAsia="zh-CN" w:bidi="ar"/>
        </w:rPr>
      </w:pPr>
      <w:r>
        <w:rPr>
          <w:rFonts w:hint="eastAsia" w:ascii="宋体" w:hAnsi="宋体" w:cs="宋体"/>
          <w:b/>
          <w:snapToGrid/>
          <w:color w:val="auto"/>
          <w:kern w:val="2"/>
          <w:szCs w:val="24"/>
          <w:highlight w:val="none"/>
          <w:lang w:eastAsia="zh-CN"/>
        </w:rPr>
        <w:t>（十二）</w:t>
      </w:r>
      <w:r>
        <w:rPr>
          <w:rFonts w:hint="eastAsia" w:ascii="宋体" w:hAnsi="宋体" w:cs="宋体"/>
          <w:b/>
          <w:snapToGrid/>
          <w:color w:val="auto"/>
          <w:kern w:val="2"/>
          <w:szCs w:val="24"/>
          <w:highlight w:val="none"/>
          <w:lang w:eastAsia="zh-CN" w:bidi="ar"/>
        </w:rPr>
        <w:t>供应商情况表（格式）：</w:t>
      </w:r>
    </w:p>
    <w:p w14:paraId="10505B38">
      <w:pPr>
        <w:widowControl w:val="0"/>
        <w:numPr>
          <w:ilvl w:val="255"/>
          <w:numId w:val="0"/>
        </w:numPr>
        <w:kinsoku/>
        <w:autoSpaceDE/>
        <w:autoSpaceDN/>
        <w:adjustRightInd/>
        <w:snapToGrid/>
        <w:spacing w:line="240" w:lineRule="auto"/>
        <w:jc w:val="both"/>
        <w:textAlignment w:val="auto"/>
        <w:rPr>
          <w:rFonts w:hint="eastAsia" w:ascii="宋体" w:hAnsi="宋体" w:cs="宋体"/>
          <w:b/>
          <w:snapToGrid/>
          <w:color w:val="auto"/>
          <w:kern w:val="2"/>
          <w:szCs w:val="24"/>
          <w:highlight w:val="none"/>
          <w:lang w:eastAsia="zh-CN" w:bidi="ar"/>
        </w:rPr>
      </w:pPr>
    </w:p>
    <w:p w14:paraId="75C82757">
      <w:pPr>
        <w:numPr>
          <w:ilvl w:val="255"/>
          <w:numId w:val="0"/>
        </w:numPr>
        <w:autoSpaceDN/>
        <w:jc w:val="center"/>
        <w:rPr>
          <w:rFonts w:hint="eastAsia" w:ascii="黑体" w:hAnsi="黑体" w:eastAsia="黑体" w:cs="黑体"/>
          <w:color w:val="auto"/>
          <w:sz w:val="28"/>
          <w:szCs w:val="28"/>
          <w:highlight w:val="none"/>
          <w:shd w:val="clear" w:color="auto" w:fill="FFFFFF"/>
          <w:lang w:eastAsia="zh-CN" w:bidi="ar"/>
        </w:rPr>
      </w:pPr>
      <w:r>
        <w:rPr>
          <w:rFonts w:hint="eastAsia" w:ascii="黑体" w:hAnsi="黑体" w:eastAsia="黑体" w:cs="黑体"/>
          <w:color w:val="auto"/>
          <w:sz w:val="28"/>
          <w:szCs w:val="28"/>
          <w:highlight w:val="none"/>
          <w:shd w:val="clear" w:color="auto" w:fill="FFFFFF"/>
          <w:lang w:eastAsia="zh-CN" w:bidi="ar"/>
        </w:rPr>
        <w:t>供应商情况表</w:t>
      </w:r>
    </w:p>
    <w:p w14:paraId="1A9A370F">
      <w:pPr>
        <w:widowControl w:val="0"/>
        <w:kinsoku/>
        <w:autoSpaceDE/>
        <w:autoSpaceDN/>
        <w:adjustRightInd/>
        <w:snapToGrid/>
        <w:spacing w:line="400" w:lineRule="exact"/>
        <w:ind w:firstLine="0" w:firstLineChars="0"/>
        <w:jc w:val="both"/>
        <w:textAlignment w:val="auto"/>
        <w:rPr>
          <w:rFonts w:ascii="黑体" w:hAnsi="Times New Roman" w:eastAsia="黑体" w:cs="Times New Roman"/>
          <w:bCs/>
          <w:snapToGrid/>
          <w:color w:val="auto"/>
          <w:szCs w:val="24"/>
          <w:highlight w:val="none"/>
          <w:lang w:eastAsia="zh-CN"/>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r>
        <w:rPr>
          <w:rFonts w:hint="eastAsia" w:ascii="黑体" w:hAnsi="Times New Roman" w:eastAsia="黑体" w:cs="Times New Roman"/>
          <w:snapToGrid/>
          <w:color w:val="auto"/>
          <w:sz w:val="21"/>
          <w:szCs w:val="20"/>
          <w:highlight w:val="none"/>
          <w:lang w:eastAsia="zh-CN"/>
        </w:rPr>
        <w:t xml:space="preserve">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29"/>
        <w:gridCol w:w="2700"/>
        <w:gridCol w:w="1960"/>
        <w:gridCol w:w="1889"/>
      </w:tblGrid>
      <w:tr w14:paraId="33386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93EF711">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法定代表人</w:t>
            </w:r>
          </w:p>
        </w:tc>
        <w:tc>
          <w:tcPr>
            <w:tcW w:w="2700" w:type="dxa"/>
            <w:vAlign w:val="center"/>
          </w:tcPr>
          <w:p w14:paraId="6F991EFD">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960" w:type="dxa"/>
            <w:vAlign w:val="center"/>
          </w:tcPr>
          <w:p w14:paraId="6046CB9D">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成立日期</w:t>
            </w:r>
          </w:p>
        </w:tc>
        <w:tc>
          <w:tcPr>
            <w:tcW w:w="1889" w:type="dxa"/>
            <w:vAlign w:val="center"/>
          </w:tcPr>
          <w:p w14:paraId="16FE420B">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r w14:paraId="30E34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67091E5">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企业地址</w:t>
            </w:r>
          </w:p>
        </w:tc>
        <w:tc>
          <w:tcPr>
            <w:tcW w:w="2700" w:type="dxa"/>
            <w:vAlign w:val="center"/>
          </w:tcPr>
          <w:p w14:paraId="7799B76F">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960" w:type="dxa"/>
            <w:vAlign w:val="center"/>
          </w:tcPr>
          <w:p w14:paraId="5F1F14D5">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注册资本</w:t>
            </w:r>
          </w:p>
        </w:tc>
        <w:tc>
          <w:tcPr>
            <w:tcW w:w="1889" w:type="dxa"/>
            <w:vAlign w:val="center"/>
          </w:tcPr>
          <w:p w14:paraId="466F24CB">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r w14:paraId="57E5F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1AD1599C">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经营范围</w:t>
            </w:r>
          </w:p>
        </w:tc>
        <w:tc>
          <w:tcPr>
            <w:tcW w:w="6549" w:type="dxa"/>
            <w:gridSpan w:val="3"/>
            <w:vAlign w:val="center"/>
          </w:tcPr>
          <w:p w14:paraId="6C67744F">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r w14:paraId="59CDD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BFCCB7F">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开户行</w:t>
            </w:r>
          </w:p>
        </w:tc>
        <w:tc>
          <w:tcPr>
            <w:tcW w:w="2700" w:type="dxa"/>
            <w:vAlign w:val="center"/>
          </w:tcPr>
          <w:p w14:paraId="1C17876D">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960" w:type="dxa"/>
            <w:vAlign w:val="center"/>
          </w:tcPr>
          <w:p w14:paraId="4DB33497">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银行账号</w:t>
            </w:r>
          </w:p>
        </w:tc>
        <w:tc>
          <w:tcPr>
            <w:tcW w:w="1889" w:type="dxa"/>
            <w:vAlign w:val="center"/>
          </w:tcPr>
          <w:p w14:paraId="6EF57672">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r w14:paraId="5886A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4964700C">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资产总计</w:t>
            </w:r>
          </w:p>
        </w:tc>
        <w:tc>
          <w:tcPr>
            <w:tcW w:w="2700" w:type="dxa"/>
            <w:vAlign w:val="center"/>
          </w:tcPr>
          <w:p w14:paraId="2D2B553A">
            <w:pPr>
              <w:kinsoku/>
              <w:autoSpaceDE/>
              <w:autoSpaceDN/>
              <w:adjustRightInd/>
              <w:snapToGrid/>
              <w:ind w:firstLine="960" w:firstLineChars="40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960" w:type="dxa"/>
            <w:vAlign w:val="center"/>
          </w:tcPr>
          <w:p w14:paraId="727155E1">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总资产</w:t>
            </w:r>
          </w:p>
        </w:tc>
        <w:tc>
          <w:tcPr>
            <w:tcW w:w="1889" w:type="dxa"/>
            <w:vAlign w:val="center"/>
          </w:tcPr>
          <w:p w14:paraId="00F88158">
            <w:pPr>
              <w:kinsoku/>
              <w:autoSpaceDE/>
              <w:autoSpaceDN/>
              <w:adjustRightInd/>
              <w:snapToGrid/>
              <w:ind w:firstLine="960" w:firstLineChars="40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r>
      <w:tr w14:paraId="47A64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4219438A">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股东权益</w:t>
            </w:r>
          </w:p>
        </w:tc>
        <w:tc>
          <w:tcPr>
            <w:tcW w:w="2700" w:type="dxa"/>
            <w:vAlign w:val="center"/>
          </w:tcPr>
          <w:p w14:paraId="5E40DBE6">
            <w:pPr>
              <w:kinsoku/>
              <w:autoSpaceDE/>
              <w:autoSpaceDN/>
              <w:adjustRightInd/>
              <w:snapToGrid/>
              <w:ind w:firstLine="960" w:firstLineChars="40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960" w:type="dxa"/>
            <w:vAlign w:val="center"/>
          </w:tcPr>
          <w:p w14:paraId="7940ED6E">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主营收入</w:t>
            </w:r>
          </w:p>
        </w:tc>
        <w:tc>
          <w:tcPr>
            <w:tcW w:w="1889" w:type="dxa"/>
            <w:vAlign w:val="center"/>
          </w:tcPr>
          <w:p w14:paraId="4AE17DDC">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2025年  万元</w:t>
            </w:r>
          </w:p>
        </w:tc>
      </w:tr>
      <w:tr w14:paraId="35A94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50DE08DA">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实现利润</w:t>
            </w:r>
          </w:p>
        </w:tc>
        <w:tc>
          <w:tcPr>
            <w:tcW w:w="2700" w:type="dxa"/>
            <w:vAlign w:val="center"/>
          </w:tcPr>
          <w:p w14:paraId="7106865C">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2025年   万元</w:t>
            </w:r>
          </w:p>
        </w:tc>
        <w:tc>
          <w:tcPr>
            <w:tcW w:w="1960" w:type="dxa"/>
            <w:vAlign w:val="center"/>
          </w:tcPr>
          <w:p w14:paraId="225D583B">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社保缴纳人数</w:t>
            </w:r>
          </w:p>
        </w:tc>
        <w:tc>
          <w:tcPr>
            <w:tcW w:w="1889" w:type="dxa"/>
            <w:vAlign w:val="center"/>
          </w:tcPr>
          <w:p w14:paraId="720E9CFB">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r w14:paraId="0F226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3A6E4CEB">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经营面积</w:t>
            </w:r>
          </w:p>
        </w:tc>
        <w:tc>
          <w:tcPr>
            <w:tcW w:w="2700" w:type="dxa"/>
            <w:vAlign w:val="center"/>
          </w:tcPr>
          <w:p w14:paraId="34899875">
            <w:pPr>
              <w:kinsoku/>
              <w:autoSpaceDE/>
              <w:autoSpaceDN/>
              <w:adjustRightInd/>
              <w:snapToGrid/>
              <w:ind w:firstLine="960" w:firstLineChars="40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平方米</w:t>
            </w:r>
          </w:p>
        </w:tc>
        <w:tc>
          <w:tcPr>
            <w:tcW w:w="1960" w:type="dxa"/>
            <w:vAlign w:val="center"/>
          </w:tcPr>
          <w:p w14:paraId="1DAA861D">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其中：</w:t>
            </w:r>
          </w:p>
        </w:tc>
        <w:tc>
          <w:tcPr>
            <w:tcW w:w="1889" w:type="dxa"/>
            <w:vAlign w:val="center"/>
          </w:tcPr>
          <w:p w14:paraId="31E7D68F">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自有面积</w:t>
            </w:r>
          </w:p>
          <w:p w14:paraId="261F057E">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承租面积</w:t>
            </w:r>
          </w:p>
        </w:tc>
      </w:tr>
      <w:tr w14:paraId="08079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361292EA">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单位建立及内设机构情况</w:t>
            </w:r>
          </w:p>
        </w:tc>
        <w:tc>
          <w:tcPr>
            <w:tcW w:w="6549" w:type="dxa"/>
            <w:gridSpan w:val="3"/>
            <w:vAlign w:val="center"/>
          </w:tcPr>
          <w:p w14:paraId="019AE7BD">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p w14:paraId="2EB8F123">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r w14:paraId="4B6EB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272DC3DC">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单位优势及特长</w:t>
            </w:r>
          </w:p>
        </w:tc>
        <w:tc>
          <w:tcPr>
            <w:tcW w:w="6549" w:type="dxa"/>
            <w:gridSpan w:val="3"/>
            <w:vAlign w:val="center"/>
          </w:tcPr>
          <w:p w14:paraId="21BF856F">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r w14:paraId="57557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72B4FD87">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近三年来完成或正在履行的重大合同情况</w:t>
            </w:r>
          </w:p>
        </w:tc>
        <w:tc>
          <w:tcPr>
            <w:tcW w:w="6549" w:type="dxa"/>
            <w:gridSpan w:val="3"/>
            <w:vAlign w:val="center"/>
          </w:tcPr>
          <w:p w14:paraId="246F27C5">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r w14:paraId="64266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03CEB5F2">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最近2年内在经营过程中受到何种奖励或处分</w:t>
            </w:r>
          </w:p>
        </w:tc>
        <w:tc>
          <w:tcPr>
            <w:tcW w:w="6549" w:type="dxa"/>
            <w:gridSpan w:val="3"/>
            <w:vAlign w:val="center"/>
          </w:tcPr>
          <w:p w14:paraId="2C26B625">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（包括财政、工商、税务、物价、技监部门稽查情况及结果）</w:t>
            </w:r>
          </w:p>
        </w:tc>
      </w:tr>
      <w:tr w14:paraId="17C7D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30B8BEAC">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最近3年内有无因售假、售劣或是其他原因被消费者投诉或起诉的情况及说明</w:t>
            </w:r>
          </w:p>
        </w:tc>
        <w:tc>
          <w:tcPr>
            <w:tcW w:w="6549" w:type="dxa"/>
            <w:gridSpan w:val="3"/>
            <w:vAlign w:val="center"/>
          </w:tcPr>
          <w:p w14:paraId="3A778F79">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（包括解决方式和结果）</w:t>
            </w:r>
          </w:p>
        </w:tc>
      </w:tr>
      <w:tr w14:paraId="562DE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689A4263">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参加政府采购活动前三年内，在经营活动中有无重大违法记录情况及说明</w:t>
            </w:r>
          </w:p>
        </w:tc>
        <w:tc>
          <w:tcPr>
            <w:tcW w:w="6549" w:type="dxa"/>
            <w:gridSpan w:val="3"/>
            <w:vAlign w:val="center"/>
          </w:tcPr>
          <w:p w14:paraId="00F1C562">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r w14:paraId="1A9F3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39DA2D62">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获得技术认证的工程师及简介</w:t>
            </w:r>
          </w:p>
        </w:tc>
        <w:tc>
          <w:tcPr>
            <w:tcW w:w="6549" w:type="dxa"/>
            <w:gridSpan w:val="3"/>
            <w:vAlign w:val="center"/>
          </w:tcPr>
          <w:p w14:paraId="020BD2B6">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r w14:paraId="46457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129" w:type="dxa"/>
            <w:vAlign w:val="center"/>
          </w:tcPr>
          <w:p w14:paraId="68E2E78F">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其他需要说明的情况</w:t>
            </w:r>
          </w:p>
        </w:tc>
        <w:tc>
          <w:tcPr>
            <w:tcW w:w="6549" w:type="dxa"/>
            <w:gridSpan w:val="3"/>
            <w:vAlign w:val="center"/>
          </w:tcPr>
          <w:p w14:paraId="63DA3C3A">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bl>
    <w:p w14:paraId="7103ADB2">
      <w:pPr>
        <w:kinsoku/>
        <w:autoSpaceDE/>
        <w:autoSpaceDN/>
        <w:adjustRightInd/>
        <w:snapToGrid/>
        <w:spacing w:line="240" w:lineRule="auto"/>
        <w:ind w:firstLine="0" w:firstLineChars="0"/>
        <w:textAlignment w:val="auto"/>
        <w:rPr>
          <w:rFonts w:hint="eastAsia" w:ascii="宋体" w:hAnsi="宋体" w:cs="宋体"/>
          <w:color w:val="auto"/>
          <w:szCs w:val="24"/>
          <w:highlight w:val="none"/>
          <w:shd w:val="clear" w:color="auto" w:fill="FFFFFF"/>
          <w:lang w:eastAsia="zh-CN" w:bidi="ar"/>
        </w:rPr>
      </w:pPr>
    </w:p>
    <w:p w14:paraId="352B8318">
      <w:pPr>
        <w:widowControl w:val="0"/>
        <w:kinsoku/>
        <w:autoSpaceDE/>
        <w:autoSpaceDN/>
        <w:adjustRightInd/>
        <w:snapToGrid/>
        <w:spacing w:line="240" w:lineRule="auto"/>
        <w:ind w:firstLine="0" w:firstLineChars="0"/>
        <w:jc w:val="both"/>
        <w:textAlignment w:val="auto"/>
        <w:rPr>
          <w:rFonts w:hint="eastAsia" w:ascii="宋体" w:hAnsi="宋体" w:cs="宋体"/>
          <w:b/>
          <w:snapToGrid/>
          <w:color w:val="auto"/>
          <w:kern w:val="2"/>
          <w:szCs w:val="24"/>
          <w:highlight w:val="none"/>
          <w:lang w:eastAsia="zh-CN" w:bidi="ar"/>
        </w:rPr>
      </w:pPr>
      <w:r>
        <w:rPr>
          <w:rFonts w:hint="eastAsia" w:ascii="宋体" w:hAnsi="宋体" w:cs="宋体"/>
          <w:b/>
          <w:snapToGrid/>
          <w:color w:val="auto"/>
          <w:kern w:val="2"/>
          <w:szCs w:val="24"/>
          <w:highlight w:val="none"/>
          <w:lang w:eastAsia="zh-CN" w:bidi="ar"/>
        </w:rPr>
        <w:t>（十三）</w:t>
      </w:r>
      <w:r>
        <w:rPr>
          <w:rFonts w:hint="eastAsia" w:ascii="宋体" w:hAnsi="宋体" w:cs="宋体"/>
          <w:b/>
          <w:snapToGrid/>
          <w:color w:val="auto"/>
          <w:kern w:val="2"/>
          <w:szCs w:val="24"/>
          <w:highlight w:val="none"/>
          <w:lang w:eastAsia="zh-CN"/>
        </w:rPr>
        <w:t>供应商近年来已完成类似业绩一览表</w:t>
      </w:r>
      <w:r>
        <w:rPr>
          <w:rFonts w:hint="eastAsia" w:ascii="宋体" w:hAnsi="宋体" w:cs="宋体"/>
          <w:b/>
          <w:snapToGrid/>
          <w:color w:val="auto"/>
          <w:kern w:val="2"/>
          <w:szCs w:val="24"/>
          <w:highlight w:val="none"/>
          <w:lang w:eastAsia="zh-CN" w:bidi="ar"/>
        </w:rPr>
        <w:t>（格式）：</w:t>
      </w:r>
    </w:p>
    <w:p w14:paraId="61510C41">
      <w:pPr>
        <w:widowControl w:val="0"/>
        <w:numPr>
          <w:ilvl w:val="255"/>
          <w:numId w:val="0"/>
        </w:numPr>
        <w:kinsoku/>
        <w:autoSpaceDE/>
        <w:autoSpaceDN/>
        <w:adjustRightInd/>
        <w:snapToGrid/>
        <w:spacing w:line="240" w:lineRule="auto"/>
        <w:jc w:val="both"/>
        <w:textAlignment w:val="auto"/>
        <w:rPr>
          <w:rFonts w:hint="eastAsia" w:ascii="宋体" w:hAnsi="宋体" w:cs="宋体"/>
          <w:b/>
          <w:snapToGrid/>
          <w:color w:val="auto"/>
          <w:kern w:val="2"/>
          <w:szCs w:val="24"/>
          <w:highlight w:val="none"/>
          <w:lang w:eastAsia="zh-CN" w:bidi="ar"/>
        </w:rPr>
      </w:pPr>
    </w:p>
    <w:p w14:paraId="7D4FFFF6">
      <w:pPr>
        <w:widowControl w:val="0"/>
        <w:numPr>
          <w:ilvl w:val="255"/>
          <w:numId w:val="0"/>
        </w:numPr>
        <w:kinsoku/>
        <w:autoSpaceDE/>
        <w:autoSpaceDN/>
        <w:adjustRightInd/>
        <w:snapToGrid/>
        <w:spacing w:line="240" w:lineRule="auto"/>
        <w:jc w:val="center"/>
        <w:textAlignment w:val="auto"/>
        <w:rPr>
          <w:rFonts w:hint="eastAsia" w:ascii="黑体" w:hAnsi="黑体" w:eastAsia="黑体" w:cs="黑体"/>
          <w:b/>
          <w:snapToGrid/>
          <w:color w:val="auto"/>
          <w:kern w:val="2"/>
          <w:sz w:val="28"/>
          <w:szCs w:val="28"/>
          <w:highlight w:val="none"/>
          <w:lang w:eastAsia="zh-CN"/>
        </w:rPr>
      </w:pPr>
      <w:r>
        <w:rPr>
          <w:rFonts w:hint="eastAsia" w:ascii="黑体" w:hAnsi="黑体" w:eastAsia="黑体" w:cs="黑体"/>
          <w:b/>
          <w:snapToGrid/>
          <w:color w:val="auto"/>
          <w:kern w:val="2"/>
          <w:sz w:val="28"/>
          <w:szCs w:val="28"/>
          <w:highlight w:val="none"/>
          <w:lang w:eastAsia="zh-CN"/>
        </w:rPr>
        <w:t>供应商近年已完成类似业绩一览表</w:t>
      </w:r>
    </w:p>
    <w:p w14:paraId="011B8538">
      <w:pPr>
        <w:widowControl w:val="0"/>
        <w:numPr>
          <w:ilvl w:val="255"/>
          <w:numId w:val="0"/>
        </w:numPr>
        <w:kinsoku/>
        <w:autoSpaceDE/>
        <w:autoSpaceDN/>
        <w:adjustRightInd/>
        <w:snapToGrid/>
        <w:spacing w:line="240" w:lineRule="auto"/>
        <w:jc w:val="center"/>
        <w:textAlignment w:val="auto"/>
        <w:rPr>
          <w:rFonts w:hint="eastAsia" w:ascii="黑体" w:hAnsi="黑体" w:eastAsia="黑体" w:cs="黑体"/>
          <w:b/>
          <w:snapToGrid/>
          <w:color w:val="auto"/>
          <w:kern w:val="2"/>
          <w:sz w:val="28"/>
          <w:szCs w:val="28"/>
          <w:highlight w:val="none"/>
          <w:lang w:eastAsia="zh-CN"/>
        </w:rPr>
      </w:pPr>
    </w:p>
    <w:p w14:paraId="17D26AC5">
      <w:pPr>
        <w:numPr>
          <w:ilvl w:val="255"/>
          <w:numId w:val="0"/>
        </w:numPr>
        <w:autoSpaceDN/>
        <w:rPr>
          <w:rFonts w:hint="eastAsia" w:ascii="宋体" w:hAnsi="宋体" w:cs="宋体"/>
          <w:color w:val="auto"/>
          <w:szCs w:val="24"/>
          <w:highlight w:val="none"/>
          <w:shd w:val="clear" w:color="auto" w:fill="FFFFFF"/>
          <w:lang w:eastAsia="zh-CN" w:bidi="ar"/>
        </w:rPr>
      </w:pPr>
      <w:r>
        <w:rPr>
          <w:rFonts w:hint="eastAsia" w:ascii="黑体" w:hAnsi="Times New Roman" w:eastAsia="黑体" w:cs="Times New Roman"/>
          <w:bCs/>
          <w:snapToGrid/>
          <w:color w:val="auto"/>
          <w:szCs w:val="24"/>
          <w:highlight w:val="none"/>
          <w:lang w:eastAsia="zh-CN"/>
        </w:rPr>
        <w:t>供应商名称（盖章）</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 xml:space="preserve">             </w:t>
      </w:r>
      <w:r>
        <w:rPr>
          <w:rFonts w:ascii="黑体" w:hAnsi="Times New Roman" w:eastAsia="黑体" w:cs="Times New Roman"/>
          <w:bCs/>
          <w:snapToGrid/>
          <w:color w:val="auto"/>
          <w:szCs w:val="24"/>
          <w:highlight w:val="none"/>
          <w:lang w:eastAsia="zh-CN"/>
        </w:rPr>
        <w:t xml:space="preserve"> </w:t>
      </w:r>
      <w:r>
        <w:rPr>
          <w:rFonts w:hint="eastAsia" w:ascii="黑体" w:hAnsi="Times New Roman" w:eastAsia="黑体" w:cs="Times New Roman"/>
          <w:bCs/>
          <w:snapToGrid/>
          <w:color w:val="auto"/>
          <w:szCs w:val="24"/>
          <w:highlight w:val="none"/>
          <w:lang w:eastAsia="zh-CN"/>
        </w:rPr>
        <w:t>采购编号：</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90"/>
        <w:gridCol w:w="1690"/>
        <w:gridCol w:w="1690"/>
        <w:gridCol w:w="1690"/>
      </w:tblGrid>
      <w:tr w14:paraId="03CBD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vAlign w:val="center"/>
          </w:tcPr>
          <w:p w14:paraId="7E56CE99">
            <w:pPr>
              <w:kinsoku/>
              <w:autoSpaceDE/>
              <w:autoSpaceDN/>
              <w:adjustRightInd/>
              <w:snapToGrid/>
              <w:ind w:firstLine="0" w:firstLineChars="0"/>
              <w:jc w:val="center"/>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序号</w:t>
            </w:r>
          </w:p>
        </w:tc>
        <w:tc>
          <w:tcPr>
            <w:tcW w:w="1689" w:type="dxa"/>
            <w:vAlign w:val="center"/>
          </w:tcPr>
          <w:p w14:paraId="6340B06A">
            <w:pPr>
              <w:kinsoku/>
              <w:autoSpaceDE/>
              <w:autoSpaceDN/>
              <w:adjustRightInd/>
              <w:snapToGrid/>
              <w:ind w:firstLine="0" w:firstLineChars="0"/>
              <w:jc w:val="center"/>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项目名称</w:t>
            </w:r>
          </w:p>
        </w:tc>
        <w:tc>
          <w:tcPr>
            <w:tcW w:w="1690" w:type="dxa"/>
            <w:vAlign w:val="center"/>
          </w:tcPr>
          <w:p w14:paraId="43BCB93C">
            <w:pPr>
              <w:kinsoku/>
              <w:autoSpaceDE/>
              <w:autoSpaceDN/>
              <w:adjustRightInd/>
              <w:snapToGrid/>
              <w:ind w:firstLine="0" w:firstLineChars="0"/>
              <w:jc w:val="center"/>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采购人</w:t>
            </w:r>
          </w:p>
        </w:tc>
        <w:tc>
          <w:tcPr>
            <w:tcW w:w="1690" w:type="dxa"/>
            <w:vAlign w:val="center"/>
          </w:tcPr>
          <w:p w14:paraId="3A1B0DC3">
            <w:pPr>
              <w:kinsoku/>
              <w:autoSpaceDE/>
              <w:autoSpaceDN/>
              <w:adjustRightInd/>
              <w:snapToGrid/>
              <w:ind w:firstLine="0" w:firstLineChars="0"/>
              <w:jc w:val="center"/>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合同金额</w:t>
            </w:r>
          </w:p>
          <w:p w14:paraId="3AEBB8F3">
            <w:pPr>
              <w:kinsoku/>
              <w:autoSpaceDE/>
              <w:autoSpaceDN/>
              <w:adjustRightInd/>
              <w:snapToGrid/>
              <w:ind w:firstLine="0" w:firstLineChars="0"/>
              <w:jc w:val="center"/>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（万元）</w:t>
            </w:r>
          </w:p>
        </w:tc>
        <w:tc>
          <w:tcPr>
            <w:tcW w:w="1690" w:type="dxa"/>
            <w:vAlign w:val="center"/>
          </w:tcPr>
          <w:p w14:paraId="00230438">
            <w:pPr>
              <w:kinsoku/>
              <w:autoSpaceDE/>
              <w:autoSpaceDN/>
              <w:adjustRightInd/>
              <w:snapToGrid/>
              <w:ind w:firstLine="0" w:firstLineChars="0"/>
              <w:jc w:val="center"/>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合同签订日期</w:t>
            </w:r>
          </w:p>
        </w:tc>
        <w:tc>
          <w:tcPr>
            <w:tcW w:w="1690" w:type="dxa"/>
            <w:vAlign w:val="center"/>
          </w:tcPr>
          <w:p w14:paraId="5A6585D3">
            <w:pPr>
              <w:kinsoku/>
              <w:autoSpaceDE/>
              <w:autoSpaceDN/>
              <w:adjustRightInd/>
              <w:snapToGrid/>
              <w:ind w:firstLine="0" w:firstLineChars="0"/>
              <w:jc w:val="center"/>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概况</w:t>
            </w:r>
          </w:p>
        </w:tc>
      </w:tr>
      <w:tr w14:paraId="23FDE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3D7655E4">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1</w:t>
            </w:r>
          </w:p>
        </w:tc>
        <w:tc>
          <w:tcPr>
            <w:tcW w:w="1689" w:type="dxa"/>
          </w:tcPr>
          <w:p w14:paraId="7FC9DDA5">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7E4910A1">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540FDCE9">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7F9AAA30">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6B7FE194">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r w14:paraId="30DC0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5F42FCCE">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2</w:t>
            </w:r>
          </w:p>
        </w:tc>
        <w:tc>
          <w:tcPr>
            <w:tcW w:w="1689" w:type="dxa"/>
          </w:tcPr>
          <w:p w14:paraId="27E95097">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3CC57DF5">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7F7DF651">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1E5F8B39">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526CBEAE">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r w14:paraId="61A65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03720F98">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3</w:t>
            </w:r>
          </w:p>
        </w:tc>
        <w:tc>
          <w:tcPr>
            <w:tcW w:w="1689" w:type="dxa"/>
          </w:tcPr>
          <w:p w14:paraId="49CCE993">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55297E73">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33E4D7A5">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6D31B4EC">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26F6B5BA">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r w14:paraId="1C26E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45FB9622">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4</w:t>
            </w:r>
          </w:p>
        </w:tc>
        <w:tc>
          <w:tcPr>
            <w:tcW w:w="1689" w:type="dxa"/>
          </w:tcPr>
          <w:p w14:paraId="5FBB743C">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3567127D">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4E3D2671">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1AF89F82">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4F0C0BA0">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r w14:paraId="79A03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tcPr>
          <w:p w14:paraId="1C1E5560">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r>
              <w:rPr>
                <w:rFonts w:hint="eastAsia" w:ascii="宋体" w:hAnsi="宋体" w:cs="宋体"/>
                <w:color w:val="auto"/>
                <w:szCs w:val="24"/>
                <w:highlight w:val="none"/>
                <w:shd w:val="clear" w:color="auto" w:fill="FFFFFF"/>
                <w:lang w:eastAsia="zh-CN" w:bidi="ar"/>
              </w:rPr>
              <w:t>5</w:t>
            </w:r>
          </w:p>
        </w:tc>
        <w:tc>
          <w:tcPr>
            <w:tcW w:w="1689" w:type="dxa"/>
          </w:tcPr>
          <w:p w14:paraId="52BDFA46">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5D372452">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27795647">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74EF9843">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c>
          <w:tcPr>
            <w:tcW w:w="1690" w:type="dxa"/>
          </w:tcPr>
          <w:p w14:paraId="26B14491">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tc>
      </w:tr>
    </w:tbl>
    <w:p w14:paraId="134A55CE">
      <w:pPr>
        <w:kinsoku/>
        <w:autoSpaceDE/>
        <w:autoSpaceDN/>
        <w:adjustRightInd/>
        <w:snapToGrid/>
        <w:ind w:firstLine="0" w:firstLineChars="0"/>
        <w:jc w:val="both"/>
        <w:textAlignment w:val="auto"/>
        <w:rPr>
          <w:rFonts w:hint="eastAsia" w:ascii="宋体" w:hAnsi="宋体" w:cs="宋体"/>
          <w:color w:val="auto"/>
          <w:szCs w:val="24"/>
          <w:highlight w:val="none"/>
          <w:shd w:val="clear" w:color="auto" w:fill="FFFFFF"/>
          <w:lang w:eastAsia="zh-CN" w:bidi="ar"/>
        </w:rPr>
      </w:pPr>
    </w:p>
    <w:p w14:paraId="25CA69B9">
      <w:pPr>
        <w:ind w:firstLine="0" w:firstLineChars="0"/>
        <w:rPr>
          <w:rFonts w:hint="eastAsia" w:ascii="等线" w:hAnsi="等线" w:eastAsia="等线"/>
          <w:snapToGrid/>
          <w:color w:val="auto"/>
          <w:kern w:val="2"/>
          <w:sz w:val="21"/>
          <w:highlight w:val="none"/>
          <w:lang w:eastAsia="zh-CN"/>
        </w:rPr>
      </w:pPr>
      <w:r>
        <w:rPr>
          <w:rFonts w:ascii="等线" w:hAnsi="等线" w:eastAsia="等线"/>
          <w:snapToGrid/>
          <w:color w:val="auto"/>
          <w:kern w:val="2"/>
          <w:sz w:val="21"/>
          <w:highlight w:val="none"/>
          <w:lang w:eastAsia="zh-CN"/>
        </w:rPr>
        <w:br w:type="page"/>
      </w:r>
    </w:p>
    <w:p w14:paraId="6146A649">
      <w:pPr>
        <w:widowControl w:val="0"/>
        <w:kinsoku/>
        <w:autoSpaceDE/>
        <w:autoSpaceDN/>
        <w:adjustRightInd/>
        <w:snapToGrid/>
        <w:ind w:firstLine="0" w:firstLineChars="0"/>
        <w:jc w:val="both"/>
        <w:textAlignment w:val="auto"/>
        <w:rPr>
          <w:rFonts w:hint="eastAsia" w:ascii="黑体" w:hAnsi="宋体" w:eastAsia="黑体" w:cs="Times New Roman"/>
          <w:bCs/>
          <w:snapToGrid/>
          <w:color w:val="auto"/>
          <w:szCs w:val="24"/>
          <w:highlight w:val="none"/>
          <w:lang w:eastAsia="zh-CN"/>
        </w:rPr>
      </w:pPr>
      <w:r>
        <w:rPr>
          <w:rFonts w:hint="eastAsia" w:ascii="黑体" w:hAnsi="宋体" w:eastAsia="黑体" w:cs="Times New Roman"/>
          <w:bCs/>
          <w:snapToGrid/>
          <w:color w:val="auto"/>
          <w:szCs w:val="24"/>
          <w:highlight w:val="none"/>
          <w:lang w:eastAsia="zh-CN"/>
        </w:rPr>
        <w:t>（十四）技术方案（详见评分标准）</w:t>
      </w:r>
    </w:p>
    <w:p w14:paraId="6E6634AE">
      <w:pPr>
        <w:widowControl w:val="0"/>
        <w:kinsoku/>
        <w:autoSpaceDE/>
        <w:autoSpaceDN/>
        <w:adjustRightInd/>
        <w:snapToGrid/>
        <w:ind w:firstLine="480" w:firstLineChars="0"/>
        <w:jc w:val="center"/>
        <w:textAlignment w:val="auto"/>
        <w:rPr>
          <w:rFonts w:hint="eastAsia" w:ascii="宋体" w:hAnsi="宋体" w:cs="Times New Roman"/>
          <w:bCs/>
          <w:snapToGrid/>
          <w:color w:val="auto"/>
          <w:szCs w:val="24"/>
          <w:highlight w:val="none"/>
          <w:lang w:eastAsia="zh-CN"/>
        </w:rPr>
      </w:pPr>
    </w:p>
    <w:p w14:paraId="61FFE235">
      <w:pPr>
        <w:widowControl w:val="0"/>
        <w:kinsoku/>
        <w:autoSpaceDE/>
        <w:autoSpaceDN/>
        <w:adjustRightInd/>
        <w:snapToGrid/>
        <w:ind w:firstLine="480" w:firstLineChars="0"/>
        <w:jc w:val="center"/>
        <w:textAlignment w:val="auto"/>
        <w:rPr>
          <w:rFonts w:hint="eastAsia" w:ascii="宋体" w:hAnsi="宋体" w:cs="Times New Roman"/>
          <w:bCs/>
          <w:snapToGrid/>
          <w:color w:val="auto"/>
          <w:szCs w:val="24"/>
          <w:highlight w:val="none"/>
          <w:lang w:eastAsia="zh-CN"/>
        </w:rPr>
      </w:pPr>
    </w:p>
    <w:p w14:paraId="3095F3C8">
      <w:pPr>
        <w:widowControl w:val="0"/>
        <w:kinsoku/>
        <w:autoSpaceDE/>
        <w:autoSpaceDN/>
        <w:adjustRightInd/>
        <w:snapToGrid/>
        <w:ind w:firstLine="480" w:firstLineChars="0"/>
        <w:jc w:val="center"/>
        <w:textAlignment w:val="auto"/>
        <w:rPr>
          <w:rFonts w:hint="eastAsia" w:ascii="宋体" w:hAnsi="宋体" w:cs="Times New Roman"/>
          <w:bCs/>
          <w:snapToGrid/>
          <w:color w:val="auto"/>
          <w:szCs w:val="24"/>
          <w:highlight w:val="none"/>
          <w:lang w:eastAsia="zh-CN"/>
        </w:rPr>
      </w:pPr>
    </w:p>
    <w:p w14:paraId="03B6020C">
      <w:pPr>
        <w:widowControl w:val="0"/>
        <w:kinsoku/>
        <w:autoSpaceDE/>
        <w:autoSpaceDN/>
        <w:adjustRightInd/>
        <w:snapToGrid/>
        <w:ind w:firstLine="0" w:firstLineChars="0"/>
        <w:textAlignment w:val="auto"/>
        <w:rPr>
          <w:rFonts w:hint="eastAsia" w:ascii="宋体" w:hAnsi="宋体" w:cs="Times New Roman"/>
          <w:bCs/>
          <w:snapToGrid/>
          <w:color w:val="auto"/>
          <w:szCs w:val="24"/>
          <w:highlight w:val="none"/>
          <w:lang w:eastAsia="zh-CN"/>
        </w:rPr>
        <w:sectPr>
          <w:pgSz w:w="11906" w:h="16838"/>
          <w:pgMar w:top="1440" w:right="992" w:bottom="1440" w:left="992" w:header="624" w:footer="907" w:gutter="0"/>
          <w:cols w:space="1701" w:num="1"/>
          <w:titlePg/>
          <w:docGrid w:linePitch="360" w:charSpace="0"/>
        </w:sectPr>
      </w:pPr>
    </w:p>
    <w:p w14:paraId="78793749">
      <w:pPr>
        <w:widowControl w:val="0"/>
        <w:kinsoku/>
        <w:autoSpaceDE/>
        <w:autoSpaceDN/>
        <w:adjustRightInd/>
        <w:snapToGrid/>
        <w:spacing w:line="240" w:lineRule="auto"/>
        <w:ind w:firstLine="0" w:firstLineChars="0"/>
        <w:jc w:val="both"/>
        <w:textAlignment w:val="auto"/>
        <w:rPr>
          <w:rFonts w:hint="eastAsia" w:ascii="宋体" w:hAnsi="宋体" w:cs="宋体"/>
          <w:b/>
          <w:snapToGrid/>
          <w:color w:val="auto"/>
          <w:kern w:val="2"/>
          <w:szCs w:val="24"/>
          <w:highlight w:val="none"/>
          <w:lang w:eastAsia="zh-CN"/>
        </w:rPr>
      </w:pPr>
      <w:bookmarkStart w:id="34" w:name="_Toc112006949"/>
      <w:r>
        <w:rPr>
          <w:rFonts w:hint="eastAsia" w:ascii="宋体" w:hAnsi="宋体" w:cs="宋体"/>
          <w:b/>
          <w:snapToGrid/>
          <w:color w:val="auto"/>
          <w:kern w:val="2"/>
          <w:szCs w:val="24"/>
          <w:highlight w:val="none"/>
          <w:lang w:eastAsia="zh-CN"/>
        </w:rPr>
        <w:t>（十五）（供应商）其他材料</w:t>
      </w:r>
      <w:bookmarkEnd w:id="34"/>
      <w:r>
        <w:rPr>
          <w:rFonts w:hint="eastAsia" w:ascii="宋体" w:hAnsi="宋体" w:cs="宋体"/>
          <w:b/>
          <w:snapToGrid/>
          <w:color w:val="auto"/>
          <w:kern w:val="2"/>
          <w:szCs w:val="24"/>
          <w:highlight w:val="none"/>
          <w:lang w:eastAsia="zh-CN"/>
        </w:rPr>
        <w:t>：</w:t>
      </w:r>
    </w:p>
    <w:p w14:paraId="5D4ADCCF">
      <w:pPr>
        <w:widowControl w:val="0"/>
        <w:kinsoku/>
        <w:autoSpaceDE/>
        <w:autoSpaceDN/>
        <w:adjustRightInd/>
        <w:snapToGrid/>
        <w:ind w:firstLine="0" w:firstLineChars="0"/>
        <w:jc w:val="both"/>
        <w:textAlignment w:val="auto"/>
        <w:rPr>
          <w:rFonts w:hint="eastAsia" w:ascii="宋体" w:hAnsi="宋体" w:cs="Times New Roman"/>
          <w:bCs/>
          <w:snapToGrid/>
          <w:color w:val="auto"/>
          <w:szCs w:val="24"/>
          <w:highlight w:val="none"/>
          <w:lang w:eastAsia="zh-CN"/>
        </w:rPr>
      </w:pPr>
    </w:p>
    <w:p w14:paraId="1C05E39E">
      <w:pPr>
        <w:widowControl w:val="0"/>
        <w:kinsoku/>
        <w:autoSpaceDE/>
        <w:autoSpaceDN/>
        <w:adjustRightInd/>
        <w:snapToGrid/>
        <w:ind w:firstLine="0" w:firstLineChars="0"/>
        <w:jc w:val="both"/>
        <w:textAlignment w:val="auto"/>
        <w:rPr>
          <w:rFonts w:hint="eastAsia" w:ascii="宋体" w:hAnsi="宋体" w:cs="Times New Roman"/>
          <w:bCs/>
          <w:snapToGrid/>
          <w:color w:val="auto"/>
          <w:szCs w:val="24"/>
          <w:highlight w:val="none"/>
          <w:lang w:eastAsia="zh-CN"/>
        </w:rPr>
      </w:pPr>
    </w:p>
    <w:p w14:paraId="28F9E5E3">
      <w:pPr>
        <w:widowControl w:val="0"/>
        <w:kinsoku/>
        <w:autoSpaceDE/>
        <w:autoSpaceDN/>
        <w:adjustRightInd/>
        <w:snapToGrid/>
        <w:ind w:firstLine="0" w:firstLineChars="0"/>
        <w:jc w:val="both"/>
        <w:textAlignment w:val="auto"/>
        <w:rPr>
          <w:rFonts w:hint="eastAsia" w:ascii="宋体" w:hAnsi="宋体" w:cs="Times New Roman"/>
          <w:bCs/>
          <w:snapToGrid/>
          <w:color w:val="auto"/>
          <w:szCs w:val="24"/>
          <w:highlight w:val="none"/>
          <w:lang w:eastAsia="zh-CN"/>
        </w:rPr>
      </w:pPr>
    </w:p>
    <w:p w14:paraId="15F505DE">
      <w:pPr>
        <w:widowControl w:val="0"/>
        <w:kinsoku/>
        <w:autoSpaceDE/>
        <w:autoSpaceDN/>
        <w:adjustRightInd/>
        <w:snapToGrid/>
        <w:ind w:firstLine="0" w:firstLineChars="0"/>
        <w:jc w:val="both"/>
        <w:textAlignment w:val="auto"/>
        <w:rPr>
          <w:rFonts w:hint="eastAsia" w:ascii="宋体" w:hAnsi="宋体" w:cs="Times New Roman"/>
          <w:bCs/>
          <w:snapToGrid/>
          <w:color w:val="auto"/>
          <w:szCs w:val="24"/>
          <w:highlight w:val="none"/>
          <w:lang w:eastAsia="zh-CN"/>
        </w:rPr>
      </w:pPr>
    </w:p>
    <w:p w14:paraId="73EEC54D">
      <w:pPr>
        <w:widowControl w:val="0"/>
        <w:kinsoku/>
        <w:autoSpaceDE/>
        <w:autoSpaceDN/>
        <w:adjustRightInd/>
        <w:snapToGrid/>
        <w:ind w:firstLine="0" w:firstLineChars="0"/>
        <w:jc w:val="both"/>
        <w:textAlignment w:val="auto"/>
        <w:rPr>
          <w:rFonts w:hint="eastAsia" w:ascii="宋体" w:hAnsi="宋体" w:cs="Times New Roman"/>
          <w:bCs/>
          <w:snapToGrid/>
          <w:color w:val="auto"/>
          <w:szCs w:val="24"/>
          <w:highlight w:val="none"/>
          <w:lang w:eastAsia="zh-CN"/>
        </w:rPr>
      </w:pPr>
    </w:p>
    <w:p w14:paraId="2A1408E5">
      <w:pPr>
        <w:widowControl w:val="0"/>
        <w:kinsoku/>
        <w:autoSpaceDE/>
        <w:autoSpaceDN/>
        <w:adjustRightInd/>
        <w:snapToGrid/>
        <w:ind w:firstLine="960" w:firstLineChars="400"/>
        <w:jc w:val="both"/>
        <w:textAlignment w:val="auto"/>
        <w:rPr>
          <w:rFonts w:hint="eastAsia" w:ascii="宋体" w:hAnsi="宋体" w:cs="Times New Roman"/>
          <w:bCs/>
          <w:snapToGrid/>
          <w:color w:val="auto"/>
          <w:szCs w:val="24"/>
          <w:highlight w:val="none"/>
          <w:lang w:eastAsia="zh-CN"/>
        </w:rPr>
      </w:pPr>
      <w:r>
        <w:rPr>
          <w:rFonts w:hint="eastAsia" w:ascii="宋体" w:hAnsi="宋体" w:cs="Times New Roman"/>
          <w:bCs/>
          <w:snapToGrid/>
          <w:color w:val="auto"/>
          <w:szCs w:val="24"/>
          <w:highlight w:val="none"/>
          <w:lang w:eastAsia="zh-CN"/>
        </w:rPr>
        <w:t>供应商认为有必要提供的声明和文件，如有自拟并自行添加。</w:t>
      </w:r>
    </w:p>
    <w:p w14:paraId="5DA5FEA6">
      <w:pPr>
        <w:widowControl w:val="0"/>
        <w:kinsoku/>
        <w:autoSpaceDE/>
        <w:autoSpaceDN/>
        <w:adjustRightInd/>
        <w:snapToGrid/>
        <w:ind w:firstLine="0" w:firstLineChars="0"/>
        <w:jc w:val="both"/>
        <w:textAlignment w:val="auto"/>
        <w:rPr>
          <w:rFonts w:hint="eastAsia" w:ascii="宋体" w:hAnsi="宋体" w:cs="Times New Roman"/>
          <w:bCs/>
          <w:snapToGrid/>
          <w:color w:val="auto"/>
          <w:szCs w:val="24"/>
          <w:highlight w:val="none"/>
          <w:lang w:eastAsia="zh-CN"/>
        </w:rPr>
      </w:pPr>
    </w:p>
    <w:p w14:paraId="44270EC1">
      <w:pPr>
        <w:widowControl w:val="0"/>
        <w:kinsoku/>
        <w:autoSpaceDE/>
        <w:autoSpaceDN/>
        <w:adjustRightInd/>
        <w:snapToGrid/>
        <w:ind w:firstLine="0" w:firstLineChars="0"/>
        <w:jc w:val="both"/>
        <w:textAlignment w:val="auto"/>
        <w:rPr>
          <w:rFonts w:hint="eastAsia" w:ascii="宋体" w:hAnsi="宋体" w:cs="Times New Roman"/>
          <w:bCs/>
          <w:snapToGrid/>
          <w:color w:val="auto"/>
          <w:szCs w:val="24"/>
          <w:highlight w:val="none"/>
          <w:lang w:eastAsia="zh-CN"/>
        </w:rPr>
      </w:pPr>
    </w:p>
    <w:p w14:paraId="296DE3E5">
      <w:pPr>
        <w:widowControl w:val="0"/>
        <w:kinsoku/>
        <w:autoSpaceDE/>
        <w:autoSpaceDN/>
        <w:adjustRightInd/>
        <w:snapToGrid/>
        <w:ind w:firstLine="0" w:firstLineChars="0"/>
        <w:jc w:val="both"/>
        <w:textAlignment w:val="auto"/>
        <w:rPr>
          <w:rFonts w:hint="eastAsia" w:ascii="仿宋_GB2312" w:hAnsi="宋体" w:eastAsia="仿宋_GB2312" w:cs="Times New Roman"/>
          <w:snapToGrid/>
          <w:color w:val="auto"/>
          <w:szCs w:val="24"/>
          <w:highlight w:val="none"/>
          <w:lang w:eastAsia="zh-CN"/>
        </w:rPr>
      </w:pPr>
    </w:p>
    <w:p w14:paraId="77CCA39A">
      <w:pPr>
        <w:widowControl w:val="0"/>
        <w:kinsoku/>
        <w:autoSpaceDE/>
        <w:autoSpaceDN/>
        <w:adjustRightInd/>
        <w:snapToGrid/>
        <w:ind w:firstLine="0" w:firstLineChars="0"/>
        <w:jc w:val="both"/>
        <w:textAlignment w:val="auto"/>
        <w:rPr>
          <w:rFonts w:hint="eastAsia" w:ascii="仿宋_GB2312" w:hAnsi="宋体" w:eastAsia="仿宋_GB2312" w:cs="Times New Roman"/>
          <w:snapToGrid/>
          <w:color w:val="auto"/>
          <w:szCs w:val="24"/>
          <w:highlight w:val="none"/>
          <w:lang w:eastAsia="zh-CN"/>
        </w:rPr>
      </w:pPr>
    </w:p>
    <w:p w14:paraId="00AD3BDE">
      <w:pPr>
        <w:widowControl w:val="0"/>
        <w:kinsoku/>
        <w:autoSpaceDE/>
        <w:autoSpaceDN/>
        <w:adjustRightInd/>
        <w:snapToGrid/>
        <w:ind w:firstLine="0" w:firstLineChars="0"/>
        <w:jc w:val="both"/>
        <w:textAlignment w:val="auto"/>
        <w:rPr>
          <w:rFonts w:hint="eastAsia" w:ascii="仿宋_GB2312" w:hAnsi="宋体" w:eastAsia="仿宋_GB2312" w:cs="Times New Roman"/>
          <w:snapToGrid/>
          <w:color w:val="auto"/>
          <w:szCs w:val="24"/>
          <w:highlight w:val="none"/>
          <w:lang w:eastAsia="zh-CN"/>
        </w:rPr>
      </w:pPr>
    </w:p>
    <w:p w14:paraId="10DE5CF0">
      <w:pPr>
        <w:widowControl w:val="0"/>
        <w:kinsoku/>
        <w:autoSpaceDE/>
        <w:autoSpaceDN/>
        <w:adjustRightInd/>
        <w:snapToGrid/>
        <w:ind w:firstLine="0" w:firstLineChars="0"/>
        <w:jc w:val="both"/>
        <w:textAlignment w:val="auto"/>
        <w:rPr>
          <w:rFonts w:hint="eastAsia" w:ascii="仿宋_GB2312" w:hAnsi="宋体" w:eastAsia="仿宋_GB2312" w:cs="Times New Roman"/>
          <w:snapToGrid/>
          <w:color w:val="auto"/>
          <w:szCs w:val="24"/>
          <w:highlight w:val="none"/>
          <w:lang w:eastAsia="zh-CN"/>
        </w:rPr>
      </w:pPr>
    </w:p>
    <w:p w14:paraId="3DA019E3">
      <w:pPr>
        <w:widowControl w:val="0"/>
        <w:kinsoku/>
        <w:autoSpaceDE/>
        <w:autoSpaceDN/>
        <w:adjustRightInd/>
        <w:snapToGrid/>
        <w:ind w:firstLine="4440" w:firstLineChars="0"/>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供应商名称（公章）：</w:t>
      </w:r>
    </w:p>
    <w:p w14:paraId="420DEF5F">
      <w:pPr>
        <w:widowControl w:val="0"/>
        <w:kinsoku/>
        <w:autoSpaceDE/>
        <w:autoSpaceDN/>
        <w:adjustRightInd/>
        <w:snapToGrid/>
        <w:ind w:firstLine="0" w:firstLineChars="0"/>
        <w:jc w:val="both"/>
        <w:textAlignment w:val="auto"/>
        <w:rPr>
          <w:rFonts w:hint="eastAsia" w:ascii="宋体" w:hAnsi="宋体" w:cs="宋体"/>
          <w:snapToGrid/>
          <w:color w:val="auto"/>
          <w:szCs w:val="24"/>
          <w:highlight w:val="none"/>
          <w:lang w:eastAsia="zh-CN"/>
        </w:rPr>
      </w:pPr>
      <w:r>
        <w:rPr>
          <w:rFonts w:hint="eastAsia" w:ascii="宋体" w:hAnsi="宋体" w:cs="宋体"/>
          <w:snapToGrid/>
          <w:color w:val="auto"/>
          <w:szCs w:val="24"/>
          <w:highlight w:val="none"/>
          <w:lang w:eastAsia="zh-CN"/>
        </w:rPr>
        <w:t xml:space="preserve">                                     法定代表人或授权委托人（签字或盖章）：</w:t>
      </w:r>
    </w:p>
    <w:p w14:paraId="2BA4DFD6">
      <w:pPr>
        <w:widowControl w:val="0"/>
        <w:kinsoku/>
        <w:autoSpaceDE/>
        <w:autoSpaceDN/>
        <w:adjustRightInd/>
        <w:snapToGrid/>
        <w:ind w:firstLine="0" w:firstLineChars="0"/>
        <w:jc w:val="center"/>
        <w:textAlignment w:val="auto"/>
        <w:rPr>
          <w:rFonts w:ascii="Times New Roman" w:hAnsi="Times New Roman" w:cs="Times New Roman"/>
          <w:b/>
          <w:bCs/>
          <w:snapToGrid/>
          <w:color w:val="auto"/>
          <w:szCs w:val="24"/>
          <w:highlight w:val="none"/>
          <w:lang w:eastAsia="zh-CN"/>
        </w:rPr>
      </w:pPr>
      <w:r>
        <w:rPr>
          <w:rFonts w:hint="eastAsia" w:ascii="宋体" w:hAnsi="宋体" w:cs="宋体"/>
          <w:snapToGrid/>
          <w:color w:val="auto"/>
          <w:szCs w:val="24"/>
          <w:highlight w:val="none"/>
          <w:lang w:eastAsia="zh-CN"/>
        </w:rPr>
        <w:t xml:space="preserve">                   日期：     年  月   日</w:t>
      </w:r>
    </w:p>
    <w:p w14:paraId="6F2BE3CA">
      <w:pPr>
        <w:ind w:left="283" w:leftChars="118" w:firstLine="0" w:firstLineChars="0"/>
        <w:rPr>
          <w:rFonts w:hint="eastAsia" w:ascii="等线" w:hAnsi="等线" w:eastAsia="等线"/>
          <w:snapToGrid/>
          <w:color w:val="auto"/>
          <w:kern w:val="2"/>
          <w:sz w:val="21"/>
          <w:highlight w:val="none"/>
          <w:lang w:eastAsia="zh-CN"/>
        </w:rPr>
      </w:pPr>
    </w:p>
    <w:p w14:paraId="01CEAE6E">
      <w:pPr>
        <w:kinsoku/>
        <w:autoSpaceDE/>
        <w:autoSpaceDN/>
        <w:adjustRightInd/>
        <w:snapToGrid/>
        <w:spacing w:line="240" w:lineRule="auto"/>
        <w:ind w:firstLine="0" w:firstLineChars="0"/>
        <w:textAlignment w:val="auto"/>
        <w:rPr>
          <w:rFonts w:ascii="Times New Roman" w:hAnsi="Times New Roman" w:cs="Times New Roman"/>
          <w:b/>
          <w:snapToGrid/>
          <w:color w:val="auto"/>
          <w:kern w:val="2"/>
          <w:sz w:val="84"/>
          <w:szCs w:val="84"/>
          <w:highlight w:val="none"/>
          <w:lang w:eastAsia="zh-CN"/>
        </w:rPr>
      </w:pPr>
    </w:p>
    <w:sectPr>
      <w:headerReference r:id="rId14" w:type="first"/>
      <w:footerReference r:id="rId17" w:type="first"/>
      <w:headerReference r:id="rId12" w:type="default"/>
      <w:footerReference r:id="rId15" w:type="default"/>
      <w:headerReference r:id="rId13" w:type="even"/>
      <w:footerReference r:id="rId16" w:type="even"/>
      <w:pgSz w:w="11906" w:h="16838"/>
      <w:pgMar w:top="1440" w:right="992" w:bottom="1440" w:left="992" w:header="847" w:footer="510" w:gutter="0"/>
      <w:cols w:space="425"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67AAA03-F98A-4837-9CFB-CC77A7DAF90E}"/>
  </w:font>
  <w:font w:name="Arial">
    <w:panose1 w:val="020B0604020202020204"/>
    <w:charset w:val="01"/>
    <w:family w:val="swiss"/>
    <w:pitch w:val="default"/>
    <w:sig w:usb0="E0002EFF" w:usb1="C000785B" w:usb2="00000009" w:usb3="00000000" w:csb0="400001FF" w:csb1="FFFF0000"/>
    <w:embedRegular r:id="rId2" w:fontKey="{46BDE06A-A66E-4E69-BF2A-5ABB3865FE1B}"/>
  </w:font>
  <w:font w:name="黑体">
    <w:panose1 w:val="02010609060101010101"/>
    <w:charset w:val="86"/>
    <w:family w:val="auto"/>
    <w:pitch w:val="default"/>
    <w:sig w:usb0="800002BF" w:usb1="38CF7CFA" w:usb2="00000016" w:usb3="00000000" w:csb0="00040001" w:csb1="00000000"/>
    <w:embedRegular r:id="rId3" w:fontKey="{02C0BF36-C901-4F58-B3CD-BA3720FC169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D552A434-9506-4785-B5AE-75BF35B64D8B}"/>
  </w:font>
  <w:font w:name="等线 Light">
    <w:panose1 w:val="02010600030101010101"/>
    <w:charset w:val="86"/>
    <w:family w:val="auto"/>
    <w:pitch w:val="default"/>
    <w:sig w:usb0="A00002BF" w:usb1="38CF7CFA" w:usb2="00000016" w:usb3="00000000" w:csb0="0004000F" w:csb1="00000000"/>
    <w:embedRegular r:id="rId5" w:fontKey="{4B3D1DA7-3F2E-4A6B-8232-DA1DB113A8D0}"/>
  </w:font>
  <w:font w:name="等线">
    <w:panose1 w:val="02010600030101010101"/>
    <w:charset w:val="86"/>
    <w:family w:val="auto"/>
    <w:pitch w:val="default"/>
    <w:sig w:usb0="A00002BF" w:usb1="38CF7CFA" w:usb2="00000016" w:usb3="00000000" w:csb0="0004000F" w:csb1="00000000"/>
    <w:embedRegular r:id="rId6" w:fontKey="{5F1C6B3E-3D29-45F6-8CE9-FD1DB5BB9E7A}"/>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A00002BF" w:usb1="78CF7CFB" w:usb2="00000016" w:usb3="00000000" w:csb0="6006009F" w:csb1="DFD70000"/>
    <w:embedRegular r:id="rId7" w:fontKey="{57D4DD02-04A9-40AD-8083-526F892A017D}"/>
  </w:font>
  <w:font w:name="仿宋_GB2312">
    <w:panose1 w:val="02010609030101010101"/>
    <w:charset w:val="86"/>
    <w:family w:val="modern"/>
    <w:pitch w:val="default"/>
    <w:sig w:usb0="00000001" w:usb1="080E0000" w:usb2="00000000" w:usb3="00000000" w:csb0="00040000" w:csb1="00000000"/>
    <w:embedRegular r:id="rId8" w:fontKey="{0451C7BF-639F-4766-8B16-73B9F61D16D8}"/>
  </w:font>
  <w:font w:name="华文中宋">
    <w:panose1 w:val="02010600040101010101"/>
    <w:charset w:val="86"/>
    <w:family w:val="auto"/>
    <w:pitch w:val="default"/>
    <w:sig w:usb0="00000287" w:usb1="080F0000" w:usb2="00000000" w:usb3="00000000" w:csb0="0004009F" w:csb1="DFD70000"/>
    <w:embedRegular r:id="rId9" w:fontKey="{FFD39A2F-A4D0-48B6-B91B-0A41CB0B0F5E}"/>
  </w:font>
  <w:font w:name="汉仪书宋二S">
    <w:panose1 w:val="00020600040101010101"/>
    <w:charset w:val="86"/>
    <w:family w:val="auto"/>
    <w:pitch w:val="default"/>
    <w:sig w:usb0="A00002BF" w:usb1="18EF7CFA" w:usb2="00000016" w:usb3="00000000" w:csb0="00040000" w:csb1="00000000"/>
    <w:embedRegular r:id="rId10" w:fontKey="{C6B20929-510A-4A10-A242-FBAB47EB65D1}"/>
  </w:font>
  <w:font w:name="Segoe UI">
    <w:panose1 w:val="020B0502040204020203"/>
    <w:charset w:val="00"/>
    <w:family w:val="swiss"/>
    <w:pitch w:val="default"/>
    <w:sig w:usb0="E4002EFF" w:usb1="C000E47F" w:usb2="00000009" w:usb3="00000000" w:csb0="200001FF" w:csb1="00000000"/>
    <w:embedRegular r:id="rId11" w:fontKey="{2103744F-C25C-458E-9148-2F259D817010}"/>
  </w:font>
  <w:font w:name="Tahoma">
    <w:panose1 w:val="020B0604030504040204"/>
    <w:charset w:val="00"/>
    <w:family w:val="swiss"/>
    <w:pitch w:val="default"/>
    <w:sig w:usb0="E1002EFF" w:usb1="C000605B" w:usb2="00000029" w:usb3="00000000" w:csb0="200101FF" w:csb1="20280000"/>
    <w:embedRegular r:id="rId12" w:fontKey="{D8BD3812-CD46-466B-BE10-2760356B0EFF}"/>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3E4F1">
    <w:pPr>
      <w:pStyle w:val="13"/>
      <w:tabs>
        <w:tab w:val="center" w:pos="4961"/>
        <w:tab w:val="clear" w:pos="4153"/>
      </w:tabs>
      <w:ind w:firstLine="360"/>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3236D">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0A851">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6F68E">
    <w:pPr>
      <w:pStyle w:val="13"/>
      <w:tabs>
        <w:tab w:val="center" w:pos="4961"/>
        <w:tab w:val="clear" w:pos="4153"/>
      </w:tabs>
      <w:ind w:firstLine="360"/>
    </w:pPr>
    <w:r>
      <w:rPr>
        <w:lang w:eastAsia="zh-C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2B3F31">
                          <w:pPr>
                            <w:pStyle w:val="13"/>
                            <w:ind w:firstLine="360"/>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F2B3F31">
                    <w:pPr>
                      <w:pStyle w:val="13"/>
                      <w:ind w:firstLine="360"/>
                    </w:pPr>
                    <w:r>
                      <w:fldChar w:fldCharType="begin"/>
                    </w:r>
                    <w:r>
                      <w:instrText xml:space="preserve"> PAGE  \* MERGEFORMAT </w:instrText>
                    </w:r>
                    <w:r>
                      <w:fldChar w:fldCharType="separate"/>
                    </w:r>
                    <w:r>
                      <w:t>76</w:t>
                    </w:r>
                    <w:r>
                      <w:fldChar w:fldCharType="end"/>
                    </w:r>
                  </w:p>
                </w:txbxContent>
              </v:textbox>
            </v:shape>
          </w:pict>
        </mc:Fallback>
      </mc:AlternateContent>
    </w:r>
    <w:r>
      <w:rPr>
        <w:rFonts w:hint="eastAsia"/>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358AB3">
    <w:pPr>
      <w:pStyle w:val="13"/>
      <w:ind w:firstLine="360"/>
    </w:pPr>
    <w:r>
      <w:rPr>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F55BBB">
                          <w:pPr>
                            <w:pStyle w:val="13"/>
                            <w:ind w:firstLine="360"/>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EF55BBB">
                    <w:pPr>
                      <w:pStyle w:val="13"/>
                      <w:ind w:firstLine="360"/>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6E1C9">
    <w:pPr>
      <w:pStyle w:val="13"/>
      <w:ind w:firstLine="360"/>
    </w:pPr>
  </w:p>
  <w:p w14:paraId="02B09319">
    <w:pPr>
      <w:ind w:firstLine="480"/>
    </w:pPr>
  </w:p>
  <w:p w14:paraId="4B07C69A">
    <w:pPr>
      <w:ind w:firstLine="480"/>
    </w:pPr>
  </w:p>
  <w:p w14:paraId="045AD559">
    <w:pPr>
      <w:ind w:firstLine="480"/>
    </w:pPr>
  </w:p>
  <w:p w14:paraId="2BB761D1">
    <w:pPr>
      <w:ind w:firstLine="480"/>
    </w:pPr>
  </w:p>
  <w:p w14:paraId="35306864">
    <w:pPr>
      <w:ind w:firstLine="480"/>
    </w:pPr>
  </w:p>
  <w:p w14:paraId="1D219986">
    <w:pPr>
      <w:ind w:firstLine="480"/>
    </w:pPr>
  </w:p>
  <w:p w14:paraId="2D0B7150">
    <w:pPr>
      <w:ind w:firstLine="480"/>
    </w:pPr>
  </w:p>
  <w:p w14:paraId="2B06D66B">
    <w:pPr>
      <w:ind w:firstLine="480"/>
    </w:pPr>
  </w:p>
  <w:p w14:paraId="405C7DDE">
    <w:pPr>
      <w:ind w:firstLine="480"/>
    </w:pPr>
  </w:p>
  <w:p w14:paraId="375593ED">
    <w:pPr>
      <w:ind w:firstLine="480"/>
    </w:pPr>
  </w:p>
  <w:p w14:paraId="6918C29D">
    <w:pPr>
      <w:ind w:firstLine="48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69F4D">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6AC29">
    <w:pPr>
      <w:pStyle w:val="15"/>
      <w:ind w:firstLine="0" w:firstLineChars="0"/>
      <w:jc w:val="left"/>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155E4">
    <w:pPr>
      <w:pStyle w:val="1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1FEF9">
    <w:pPr>
      <w:pStyle w:val="15"/>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12E6A">
    <w:pPr>
      <w:ind w:firstLine="0" w:firstLineChars="0"/>
      <w:rPr>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8F3EC7">
    <w:pPr>
      <w:pStyle w:val="15"/>
      <w:ind w:firstLine="360"/>
    </w:pPr>
  </w:p>
  <w:p w14:paraId="526822D9">
    <w:pPr>
      <w:ind w:firstLine="480"/>
    </w:pPr>
  </w:p>
  <w:p w14:paraId="000DAE69">
    <w:pPr>
      <w:ind w:firstLine="480"/>
    </w:pPr>
  </w:p>
  <w:p w14:paraId="27E8A1E0">
    <w:pPr>
      <w:ind w:firstLine="480"/>
    </w:pPr>
  </w:p>
  <w:p w14:paraId="2296DCE7">
    <w:pPr>
      <w:ind w:firstLine="480"/>
    </w:pPr>
  </w:p>
  <w:p w14:paraId="10A558D2">
    <w:pPr>
      <w:ind w:firstLine="480"/>
    </w:pPr>
  </w:p>
  <w:p w14:paraId="324D2E08">
    <w:pPr>
      <w:ind w:firstLine="480"/>
    </w:pPr>
  </w:p>
  <w:p w14:paraId="55EBB628">
    <w:pPr>
      <w:ind w:firstLine="480"/>
    </w:pPr>
  </w:p>
  <w:p w14:paraId="4EB800C9">
    <w:pPr>
      <w:ind w:firstLine="480"/>
    </w:pPr>
  </w:p>
  <w:p w14:paraId="0402FA36">
    <w:pPr>
      <w:ind w:firstLine="480"/>
    </w:pPr>
  </w:p>
  <w:p w14:paraId="01459F45">
    <w:pPr>
      <w:ind w:firstLine="480"/>
    </w:pPr>
  </w:p>
  <w:p w14:paraId="66FBCFA3">
    <w:pPr>
      <w:ind w:firstLine="48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551F0">
    <w:pPr>
      <w:pStyle w:val="1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C869F2"/>
    <w:multiLevelType w:val="singleLevel"/>
    <w:tmpl w:val="F9C869F2"/>
    <w:lvl w:ilvl="0" w:tentative="0">
      <w:start w:val="3"/>
      <w:numFmt w:val="chineseCounting"/>
      <w:suff w:val="nothing"/>
      <w:lvlText w:val="（%1）"/>
      <w:lvlJc w:val="left"/>
      <w:rPr>
        <w:rFonts w:hint="eastAsia"/>
      </w:rPr>
    </w:lvl>
  </w:abstractNum>
  <w:abstractNum w:abstractNumId="1">
    <w:nsid w:val="00D50CD3"/>
    <w:multiLevelType w:val="multilevel"/>
    <w:tmpl w:val="00D50CD3"/>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DC83519"/>
    <w:multiLevelType w:val="multilevel"/>
    <w:tmpl w:val="1DC8351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56E0B4E"/>
    <w:multiLevelType w:val="multilevel"/>
    <w:tmpl w:val="356E0B4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62A818CF"/>
    <w:multiLevelType w:val="multilevel"/>
    <w:tmpl w:val="62A818C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73711125"/>
    <w:multiLevelType w:val="multilevel"/>
    <w:tmpl w:val="73711125"/>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749F6CB0"/>
    <w:multiLevelType w:val="singleLevel"/>
    <w:tmpl w:val="749F6CB0"/>
    <w:lvl w:ilvl="0" w:tentative="0">
      <w:start w:val="7"/>
      <w:numFmt w:val="chineseCounting"/>
      <w:suff w:val="nothing"/>
      <w:lvlText w:val="（%1）"/>
      <w:lvlJc w:val="left"/>
      <w:rPr>
        <w:rFonts w:hint="eastAsia"/>
      </w:rPr>
    </w:lvl>
  </w:abstractNum>
  <w:abstractNum w:abstractNumId="7">
    <w:nsid w:val="78C86A3F"/>
    <w:multiLevelType w:val="multilevel"/>
    <w:tmpl w:val="78C86A3F"/>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CF92CC1"/>
    <w:multiLevelType w:val="multilevel"/>
    <w:tmpl w:val="7CF92CC1"/>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EB236A5"/>
    <w:multiLevelType w:val="multilevel"/>
    <w:tmpl w:val="7EB236A5"/>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8"/>
  </w:num>
  <w:num w:numId="3">
    <w:abstractNumId w:val="3"/>
  </w:num>
  <w:num w:numId="4">
    <w:abstractNumId w:val="4"/>
  </w:num>
  <w:num w:numId="5">
    <w:abstractNumId w:val="1"/>
  </w:num>
  <w:num w:numId="6">
    <w:abstractNumId w:val="7"/>
  </w:num>
  <w:num w:numId="7">
    <w:abstractNumId w:val="9"/>
  </w:num>
  <w:num w:numId="8">
    <w:abstractNumId w:val="5"/>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embedTrueTypeFonts/>
  <w:saveSubsetFonts/>
  <w:bordersDoNotSurroundHeader w:val="0"/>
  <w:bordersDoNotSurroundFooter w:val="0"/>
  <w:hideSpellingErrors/>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IzMTQ3NTYwNTg5YjFmNDhlMDliZDEwMDYzODFkOTAifQ=="/>
    <w:docVar w:name="KSO_WPS_MARK_KEY" w:val="0d1ab78d-1469-4ef0-ae54-568a59152db8"/>
  </w:docVars>
  <w:rsids>
    <w:rsidRoot w:val="000467F5"/>
    <w:rsid w:val="00001461"/>
    <w:rsid w:val="00004D4E"/>
    <w:rsid w:val="00007041"/>
    <w:rsid w:val="00007712"/>
    <w:rsid w:val="00015C0B"/>
    <w:rsid w:val="00025B98"/>
    <w:rsid w:val="00025FD7"/>
    <w:rsid w:val="00026D2B"/>
    <w:rsid w:val="000453F8"/>
    <w:rsid w:val="000467F5"/>
    <w:rsid w:val="000468A0"/>
    <w:rsid w:val="00051221"/>
    <w:rsid w:val="000600E4"/>
    <w:rsid w:val="00061423"/>
    <w:rsid w:val="00063227"/>
    <w:rsid w:val="00063F6A"/>
    <w:rsid w:val="0006592F"/>
    <w:rsid w:val="00084480"/>
    <w:rsid w:val="00086B28"/>
    <w:rsid w:val="00095639"/>
    <w:rsid w:val="00096716"/>
    <w:rsid w:val="00097A99"/>
    <w:rsid w:val="000A2F44"/>
    <w:rsid w:val="000A3EEC"/>
    <w:rsid w:val="000A4784"/>
    <w:rsid w:val="000A68EA"/>
    <w:rsid w:val="000B4099"/>
    <w:rsid w:val="000B4D8A"/>
    <w:rsid w:val="000C2E31"/>
    <w:rsid w:val="000E0668"/>
    <w:rsid w:val="000E068F"/>
    <w:rsid w:val="000E0A99"/>
    <w:rsid w:val="000E0FC3"/>
    <w:rsid w:val="000E2469"/>
    <w:rsid w:val="000E3731"/>
    <w:rsid w:val="000F03B1"/>
    <w:rsid w:val="000F2EA8"/>
    <w:rsid w:val="00102882"/>
    <w:rsid w:val="001038ED"/>
    <w:rsid w:val="00104D57"/>
    <w:rsid w:val="0012252D"/>
    <w:rsid w:val="00123071"/>
    <w:rsid w:val="00127BCD"/>
    <w:rsid w:val="0013319C"/>
    <w:rsid w:val="0013478C"/>
    <w:rsid w:val="0013598B"/>
    <w:rsid w:val="00140BE7"/>
    <w:rsid w:val="00143041"/>
    <w:rsid w:val="00145DA6"/>
    <w:rsid w:val="00147D24"/>
    <w:rsid w:val="001526D1"/>
    <w:rsid w:val="0015418D"/>
    <w:rsid w:val="001543CA"/>
    <w:rsid w:val="00154A59"/>
    <w:rsid w:val="001571EF"/>
    <w:rsid w:val="00157A90"/>
    <w:rsid w:val="00157D2A"/>
    <w:rsid w:val="0016008E"/>
    <w:rsid w:val="001607E0"/>
    <w:rsid w:val="001655A4"/>
    <w:rsid w:val="001667BC"/>
    <w:rsid w:val="00170D74"/>
    <w:rsid w:val="00174E21"/>
    <w:rsid w:val="001774E4"/>
    <w:rsid w:val="00187648"/>
    <w:rsid w:val="00187C2C"/>
    <w:rsid w:val="00192969"/>
    <w:rsid w:val="001A02E8"/>
    <w:rsid w:val="001A243A"/>
    <w:rsid w:val="001B5929"/>
    <w:rsid w:val="001C635E"/>
    <w:rsid w:val="001C6853"/>
    <w:rsid w:val="001D0B1D"/>
    <w:rsid w:val="001D2B15"/>
    <w:rsid w:val="001D49A7"/>
    <w:rsid w:val="001D5F66"/>
    <w:rsid w:val="001D7AB4"/>
    <w:rsid w:val="001E6516"/>
    <w:rsid w:val="001E6C8C"/>
    <w:rsid w:val="001F46AC"/>
    <w:rsid w:val="001F5090"/>
    <w:rsid w:val="001F72C8"/>
    <w:rsid w:val="00212D8A"/>
    <w:rsid w:val="00213930"/>
    <w:rsid w:val="002157B5"/>
    <w:rsid w:val="00220684"/>
    <w:rsid w:val="00227CE7"/>
    <w:rsid w:val="00233040"/>
    <w:rsid w:val="00237768"/>
    <w:rsid w:val="00245EEF"/>
    <w:rsid w:val="002643C6"/>
    <w:rsid w:val="00273EBF"/>
    <w:rsid w:val="002832A0"/>
    <w:rsid w:val="00290AF2"/>
    <w:rsid w:val="00292086"/>
    <w:rsid w:val="0029404C"/>
    <w:rsid w:val="00294A5B"/>
    <w:rsid w:val="00295C5A"/>
    <w:rsid w:val="002B3F0A"/>
    <w:rsid w:val="002C02E8"/>
    <w:rsid w:val="002C6EC1"/>
    <w:rsid w:val="002C7B52"/>
    <w:rsid w:val="002D11AD"/>
    <w:rsid w:val="002D5B6F"/>
    <w:rsid w:val="002F4A0A"/>
    <w:rsid w:val="002F6AE9"/>
    <w:rsid w:val="00305030"/>
    <w:rsid w:val="00305A0B"/>
    <w:rsid w:val="00306889"/>
    <w:rsid w:val="003071C6"/>
    <w:rsid w:val="00312D1A"/>
    <w:rsid w:val="00316630"/>
    <w:rsid w:val="00321509"/>
    <w:rsid w:val="00324C55"/>
    <w:rsid w:val="003276F5"/>
    <w:rsid w:val="00327FEC"/>
    <w:rsid w:val="00332930"/>
    <w:rsid w:val="00335BF7"/>
    <w:rsid w:val="00341732"/>
    <w:rsid w:val="0034615D"/>
    <w:rsid w:val="0035171F"/>
    <w:rsid w:val="00353EE6"/>
    <w:rsid w:val="0036083E"/>
    <w:rsid w:val="00362875"/>
    <w:rsid w:val="0036526D"/>
    <w:rsid w:val="003715A3"/>
    <w:rsid w:val="00372B0A"/>
    <w:rsid w:val="00373484"/>
    <w:rsid w:val="00390A22"/>
    <w:rsid w:val="00392528"/>
    <w:rsid w:val="003947D2"/>
    <w:rsid w:val="003A137B"/>
    <w:rsid w:val="003A1A57"/>
    <w:rsid w:val="003A64EC"/>
    <w:rsid w:val="003A680F"/>
    <w:rsid w:val="003B16EB"/>
    <w:rsid w:val="003B210A"/>
    <w:rsid w:val="003C1A4A"/>
    <w:rsid w:val="003C30A4"/>
    <w:rsid w:val="003C34ED"/>
    <w:rsid w:val="003C4B15"/>
    <w:rsid w:val="003C73A0"/>
    <w:rsid w:val="003C77D0"/>
    <w:rsid w:val="003D12BD"/>
    <w:rsid w:val="003E78B0"/>
    <w:rsid w:val="00400C2A"/>
    <w:rsid w:val="00401612"/>
    <w:rsid w:val="004078FE"/>
    <w:rsid w:val="004117E3"/>
    <w:rsid w:val="0042705A"/>
    <w:rsid w:val="004314DD"/>
    <w:rsid w:val="0043785D"/>
    <w:rsid w:val="00444DE9"/>
    <w:rsid w:val="004501C5"/>
    <w:rsid w:val="00453E1A"/>
    <w:rsid w:val="0045549D"/>
    <w:rsid w:val="00455CDD"/>
    <w:rsid w:val="00461130"/>
    <w:rsid w:val="004635E5"/>
    <w:rsid w:val="00467FDD"/>
    <w:rsid w:val="004717FA"/>
    <w:rsid w:val="00485C8D"/>
    <w:rsid w:val="00487952"/>
    <w:rsid w:val="004A31FB"/>
    <w:rsid w:val="004A4C23"/>
    <w:rsid w:val="004B5409"/>
    <w:rsid w:val="004C67F8"/>
    <w:rsid w:val="004D41C9"/>
    <w:rsid w:val="004E73C5"/>
    <w:rsid w:val="004F0E78"/>
    <w:rsid w:val="004F1492"/>
    <w:rsid w:val="004F46D8"/>
    <w:rsid w:val="004F6391"/>
    <w:rsid w:val="00512D20"/>
    <w:rsid w:val="00513C93"/>
    <w:rsid w:val="005150FF"/>
    <w:rsid w:val="00516580"/>
    <w:rsid w:val="00531351"/>
    <w:rsid w:val="00535AE2"/>
    <w:rsid w:val="0054082C"/>
    <w:rsid w:val="005454CD"/>
    <w:rsid w:val="00552EC3"/>
    <w:rsid w:val="005535D4"/>
    <w:rsid w:val="00565721"/>
    <w:rsid w:val="00565D9A"/>
    <w:rsid w:val="00570D19"/>
    <w:rsid w:val="00577950"/>
    <w:rsid w:val="00581C76"/>
    <w:rsid w:val="005827D4"/>
    <w:rsid w:val="0058381E"/>
    <w:rsid w:val="005914F8"/>
    <w:rsid w:val="00592770"/>
    <w:rsid w:val="005950E1"/>
    <w:rsid w:val="005A2F26"/>
    <w:rsid w:val="005B1B5B"/>
    <w:rsid w:val="005B31C8"/>
    <w:rsid w:val="005B3342"/>
    <w:rsid w:val="005B71AA"/>
    <w:rsid w:val="005B76E7"/>
    <w:rsid w:val="005C045E"/>
    <w:rsid w:val="005C1830"/>
    <w:rsid w:val="005C413B"/>
    <w:rsid w:val="005C5837"/>
    <w:rsid w:val="005C732B"/>
    <w:rsid w:val="005D4229"/>
    <w:rsid w:val="005D6725"/>
    <w:rsid w:val="005D6D5F"/>
    <w:rsid w:val="005E125E"/>
    <w:rsid w:val="005E25AD"/>
    <w:rsid w:val="005E558D"/>
    <w:rsid w:val="005E573B"/>
    <w:rsid w:val="00610B28"/>
    <w:rsid w:val="00617353"/>
    <w:rsid w:val="00617F2E"/>
    <w:rsid w:val="00627D97"/>
    <w:rsid w:val="00636060"/>
    <w:rsid w:val="0064600E"/>
    <w:rsid w:val="006479B9"/>
    <w:rsid w:val="00653505"/>
    <w:rsid w:val="006559EB"/>
    <w:rsid w:val="00655BF8"/>
    <w:rsid w:val="006605D3"/>
    <w:rsid w:val="00664622"/>
    <w:rsid w:val="006711FE"/>
    <w:rsid w:val="00672013"/>
    <w:rsid w:val="006842C6"/>
    <w:rsid w:val="00693464"/>
    <w:rsid w:val="00696DDD"/>
    <w:rsid w:val="006A6862"/>
    <w:rsid w:val="006B0EDC"/>
    <w:rsid w:val="006B1449"/>
    <w:rsid w:val="006C027A"/>
    <w:rsid w:val="006C2A09"/>
    <w:rsid w:val="006D155A"/>
    <w:rsid w:val="006D3536"/>
    <w:rsid w:val="006D4700"/>
    <w:rsid w:val="006D6C6B"/>
    <w:rsid w:val="006F3D34"/>
    <w:rsid w:val="006F5527"/>
    <w:rsid w:val="006F63BF"/>
    <w:rsid w:val="00701040"/>
    <w:rsid w:val="00702D72"/>
    <w:rsid w:val="0071251A"/>
    <w:rsid w:val="0072204B"/>
    <w:rsid w:val="007229AF"/>
    <w:rsid w:val="0072582D"/>
    <w:rsid w:val="00725F93"/>
    <w:rsid w:val="007312BB"/>
    <w:rsid w:val="00731B38"/>
    <w:rsid w:val="00745C09"/>
    <w:rsid w:val="007509E3"/>
    <w:rsid w:val="00751DDA"/>
    <w:rsid w:val="0076362D"/>
    <w:rsid w:val="0077308D"/>
    <w:rsid w:val="00780675"/>
    <w:rsid w:val="00786FA0"/>
    <w:rsid w:val="00795914"/>
    <w:rsid w:val="0079630F"/>
    <w:rsid w:val="00797E4E"/>
    <w:rsid w:val="007A50FB"/>
    <w:rsid w:val="007B12BE"/>
    <w:rsid w:val="007B4646"/>
    <w:rsid w:val="007D6900"/>
    <w:rsid w:val="007E0EC6"/>
    <w:rsid w:val="007E2432"/>
    <w:rsid w:val="007E738D"/>
    <w:rsid w:val="007E7DF2"/>
    <w:rsid w:val="007F2813"/>
    <w:rsid w:val="007F426A"/>
    <w:rsid w:val="00801BFC"/>
    <w:rsid w:val="008063B3"/>
    <w:rsid w:val="00817DAF"/>
    <w:rsid w:val="008315DA"/>
    <w:rsid w:val="008316D7"/>
    <w:rsid w:val="008317E6"/>
    <w:rsid w:val="008474C4"/>
    <w:rsid w:val="00850A64"/>
    <w:rsid w:val="00853EA6"/>
    <w:rsid w:val="00854D2F"/>
    <w:rsid w:val="00876087"/>
    <w:rsid w:val="0087652F"/>
    <w:rsid w:val="008810CC"/>
    <w:rsid w:val="008814E2"/>
    <w:rsid w:val="00881766"/>
    <w:rsid w:val="008819F3"/>
    <w:rsid w:val="00882884"/>
    <w:rsid w:val="008845BD"/>
    <w:rsid w:val="00890E51"/>
    <w:rsid w:val="008941C9"/>
    <w:rsid w:val="008A269D"/>
    <w:rsid w:val="008A2E83"/>
    <w:rsid w:val="008A64E0"/>
    <w:rsid w:val="008B6EE1"/>
    <w:rsid w:val="008B7149"/>
    <w:rsid w:val="008C3051"/>
    <w:rsid w:val="008C42A4"/>
    <w:rsid w:val="008D5DF1"/>
    <w:rsid w:val="008E2A50"/>
    <w:rsid w:val="008E520D"/>
    <w:rsid w:val="008E7080"/>
    <w:rsid w:val="008E7448"/>
    <w:rsid w:val="008E7B0D"/>
    <w:rsid w:val="008E7BEF"/>
    <w:rsid w:val="008F5B11"/>
    <w:rsid w:val="009000B0"/>
    <w:rsid w:val="009041A8"/>
    <w:rsid w:val="009061FB"/>
    <w:rsid w:val="0090650E"/>
    <w:rsid w:val="0091097B"/>
    <w:rsid w:val="00912F68"/>
    <w:rsid w:val="00915D60"/>
    <w:rsid w:val="0093739A"/>
    <w:rsid w:val="00941058"/>
    <w:rsid w:val="00941633"/>
    <w:rsid w:val="00945FA6"/>
    <w:rsid w:val="00951A61"/>
    <w:rsid w:val="009537B6"/>
    <w:rsid w:val="00954803"/>
    <w:rsid w:val="00956C4C"/>
    <w:rsid w:val="009602E6"/>
    <w:rsid w:val="0096293B"/>
    <w:rsid w:val="0096511F"/>
    <w:rsid w:val="0097120B"/>
    <w:rsid w:val="00973B6F"/>
    <w:rsid w:val="0099065B"/>
    <w:rsid w:val="009B1077"/>
    <w:rsid w:val="009B226C"/>
    <w:rsid w:val="009B35F0"/>
    <w:rsid w:val="009C0C78"/>
    <w:rsid w:val="009D1773"/>
    <w:rsid w:val="009D1FAA"/>
    <w:rsid w:val="009D7D61"/>
    <w:rsid w:val="009E3168"/>
    <w:rsid w:val="009E3470"/>
    <w:rsid w:val="009F06CD"/>
    <w:rsid w:val="009F47E2"/>
    <w:rsid w:val="00A03444"/>
    <w:rsid w:val="00A05B15"/>
    <w:rsid w:val="00A06D41"/>
    <w:rsid w:val="00A1530B"/>
    <w:rsid w:val="00A24A62"/>
    <w:rsid w:val="00A307DE"/>
    <w:rsid w:val="00A315A4"/>
    <w:rsid w:val="00A348E0"/>
    <w:rsid w:val="00A53D04"/>
    <w:rsid w:val="00A56D33"/>
    <w:rsid w:val="00A57DC4"/>
    <w:rsid w:val="00A65861"/>
    <w:rsid w:val="00A665DE"/>
    <w:rsid w:val="00A7163B"/>
    <w:rsid w:val="00A72AC3"/>
    <w:rsid w:val="00A72FB6"/>
    <w:rsid w:val="00A80CA2"/>
    <w:rsid w:val="00A91642"/>
    <w:rsid w:val="00AA1309"/>
    <w:rsid w:val="00AA2E0F"/>
    <w:rsid w:val="00AA5E47"/>
    <w:rsid w:val="00AB3EEE"/>
    <w:rsid w:val="00AB5753"/>
    <w:rsid w:val="00AC2218"/>
    <w:rsid w:val="00AC3BCE"/>
    <w:rsid w:val="00AC465B"/>
    <w:rsid w:val="00AC4A53"/>
    <w:rsid w:val="00AD2C67"/>
    <w:rsid w:val="00AD527D"/>
    <w:rsid w:val="00AE015D"/>
    <w:rsid w:val="00AF2ED6"/>
    <w:rsid w:val="00AF3343"/>
    <w:rsid w:val="00AF7BEA"/>
    <w:rsid w:val="00AF7E86"/>
    <w:rsid w:val="00B0068A"/>
    <w:rsid w:val="00B01CB0"/>
    <w:rsid w:val="00B041D1"/>
    <w:rsid w:val="00B05F6A"/>
    <w:rsid w:val="00B20056"/>
    <w:rsid w:val="00B20EC9"/>
    <w:rsid w:val="00B25976"/>
    <w:rsid w:val="00B27343"/>
    <w:rsid w:val="00B42EA2"/>
    <w:rsid w:val="00B432B1"/>
    <w:rsid w:val="00B50F28"/>
    <w:rsid w:val="00B513FF"/>
    <w:rsid w:val="00B5294B"/>
    <w:rsid w:val="00B547CB"/>
    <w:rsid w:val="00B602B7"/>
    <w:rsid w:val="00B61DE3"/>
    <w:rsid w:val="00B62CF4"/>
    <w:rsid w:val="00B6510B"/>
    <w:rsid w:val="00B65871"/>
    <w:rsid w:val="00B779B4"/>
    <w:rsid w:val="00B85096"/>
    <w:rsid w:val="00B85ACF"/>
    <w:rsid w:val="00B8689A"/>
    <w:rsid w:val="00B956EA"/>
    <w:rsid w:val="00BA3DCB"/>
    <w:rsid w:val="00BA4250"/>
    <w:rsid w:val="00BB49E2"/>
    <w:rsid w:val="00BC0AD3"/>
    <w:rsid w:val="00BC3DC0"/>
    <w:rsid w:val="00BE4536"/>
    <w:rsid w:val="00BE53A8"/>
    <w:rsid w:val="00BE7E1A"/>
    <w:rsid w:val="00BF14B8"/>
    <w:rsid w:val="00BF2E88"/>
    <w:rsid w:val="00BF64CC"/>
    <w:rsid w:val="00BF7620"/>
    <w:rsid w:val="00C00144"/>
    <w:rsid w:val="00C04C12"/>
    <w:rsid w:val="00C102FF"/>
    <w:rsid w:val="00C20120"/>
    <w:rsid w:val="00C258F2"/>
    <w:rsid w:val="00C26BD6"/>
    <w:rsid w:val="00C44CA5"/>
    <w:rsid w:val="00C4508A"/>
    <w:rsid w:val="00C462E7"/>
    <w:rsid w:val="00C617A3"/>
    <w:rsid w:val="00C67333"/>
    <w:rsid w:val="00C747C1"/>
    <w:rsid w:val="00C776E6"/>
    <w:rsid w:val="00C7778D"/>
    <w:rsid w:val="00C911F2"/>
    <w:rsid w:val="00C91FDA"/>
    <w:rsid w:val="00C9511A"/>
    <w:rsid w:val="00C96859"/>
    <w:rsid w:val="00C97082"/>
    <w:rsid w:val="00CA637C"/>
    <w:rsid w:val="00CA6814"/>
    <w:rsid w:val="00CA6DEE"/>
    <w:rsid w:val="00CA7567"/>
    <w:rsid w:val="00CC2C0C"/>
    <w:rsid w:val="00CC3390"/>
    <w:rsid w:val="00CC3A53"/>
    <w:rsid w:val="00CE396D"/>
    <w:rsid w:val="00CF2971"/>
    <w:rsid w:val="00CF38EB"/>
    <w:rsid w:val="00CF6141"/>
    <w:rsid w:val="00CF7468"/>
    <w:rsid w:val="00D0244C"/>
    <w:rsid w:val="00D111BD"/>
    <w:rsid w:val="00D1771D"/>
    <w:rsid w:val="00D23D65"/>
    <w:rsid w:val="00D327B2"/>
    <w:rsid w:val="00D3309F"/>
    <w:rsid w:val="00D34F86"/>
    <w:rsid w:val="00D35F4F"/>
    <w:rsid w:val="00D37EBB"/>
    <w:rsid w:val="00D40D61"/>
    <w:rsid w:val="00D50C52"/>
    <w:rsid w:val="00D50EA0"/>
    <w:rsid w:val="00D50F8B"/>
    <w:rsid w:val="00D54F42"/>
    <w:rsid w:val="00D5502D"/>
    <w:rsid w:val="00D55187"/>
    <w:rsid w:val="00D5653D"/>
    <w:rsid w:val="00D575F4"/>
    <w:rsid w:val="00D57E62"/>
    <w:rsid w:val="00D63932"/>
    <w:rsid w:val="00D65660"/>
    <w:rsid w:val="00D663F1"/>
    <w:rsid w:val="00D757E2"/>
    <w:rsid w:val="00D809BD"/>
    <w:rsid w:val="00D87829"/>
    <w:rsid w:val="00D9008F"/>
    <w:rsid w:val="00D90CE8"/>
    <w:rsid w:val="00D91590"/>
    <w:rsid w:val="00D94D05"/>
    <w:rsid w:val="00DA0AA7"/>
    <w:rsid w:val="00DA47D4"/>
    <w:rsid w:val="00DC1FBD"/>
    <w:rsid w:val="00DC328B"/>
    <w:rsid w:val="00DC354A"/>
    <w:rsid w:val="00DD26CF"/>
    <w:rsid w:val="00DD6725"/>
    <w:rsid w:val="00DD6C12"/>
    <w:rsid w:val="00DE3789"/>
    <w:rsid w:val="00DF0514"/>
    <w:rsid w:val="00DF61EA"/>
    <w:rsid w:val="00E02DB9"/>
    <w:rsid w:val="00E032D4"/>
    <w:rsid w:val="00E06D39"/>
    <w:rsid w:val="00E13C4D"/>
    <w:rsid w:val="00E13D65"/>
    <w:rsid w:val="00E14308"/>
    <w:rsid w:val="00E2602B"/>
    <w:rsid w:val="00E3009F"/>
    <w:rsid w:val="00E3238F"/>
    <w:rsid w:val="00E34057"/>
    <w:rsid w:val="00E369D0"/>
    <w:rsid w:val="00E37C1C"/>
    <w:rsid w:val="00E42927"/>
    <w:rsid w:val="00E435CF"/>
    <w:rsid w:val="00E55D9B"/>
    <w:rsid w:val="00E579B9"/>
    <w:rsid w:val="00E62BFE"/>
    <w:rsid w:val="00E64263"/>
    <w:rsid w:val="00E650D3"/>
    <w:rsid w:val="00E663F2"/>
    <w:rsid w:val="00E66CF6"/>
    <w:rsid w:val="00E71EB5"/>
    <w:rsid w:val="00E74B34"/>
    <w:rsid w:val="00E75472"/>
    <w:rsid w:val="00E8545F"/>
    <w:rsid w:val="00E8684A"/>
    <w:rsid w:val="00E9186A"/>
    <w:rsid w:val="00E964F2"/>
    <w:rsid w:val="00EA1262"/>
    <w:rsid w:val="00EA5D0A"/>
    <w:rsid w:val="00EC1288"/>
    <w:rsid w:val="00EC2DDE"/>
    <w:rsid w:val="00ED0069"/>
    <w:rsid w:val="00ED4447"/>
    <w:rsid w:val="00ED5834"/>
    <w:rsid w:val="00EE2685"/>
    <w:rsid w:val="00EE386D"/>
    <w:rsid w:val="00EE6313"/>
    <w:rsid w:val="00EE693C"/>
    <w:rsid w:val="00EF0DE9"/>
    <w:rsid w:val="00F032E4"/>
    <w:rsid w:val="00F03A16"/>
    <w:rsid w:val="00F0568F"/>
    <w:rsid w:val="00F10670"/>
    <w:rsid w:val="00F1157B"/>
    <w:rsid w:val="00F129BF"/>
    <w:rsid w:val="00F159A8"/>
    <w:rsid w:val="00F16242"/>
    <w:rsid w:val="00F30986"/>
    <w:rsid w:val="00F31CD0"/>
    <w:rsid w:val="00F32370"/>
    <w:rsid w:val="00F42670"/>
    <w:rsid w:val="00F42B6A"/>
    <w:rsid w:val="00F45167"/>
    <w:rsid w:val="00F454D5"/>
    <w:rsid w:val="00F50206"/>
    <w:rsid w:val="00F515D9"/>
    <w:rsid w:val="00F528BB"/>
    <w:rsid w:val="00F53128"/>
    <w:rsid w:val="00F56170"/>
    <w:rsid w:val="00F5670D"/>
    <w:rsid w:val="00F57BBB"/>
    <w:rsid w:val="00F642C5"/>
    <w:rsid w:val="00F7143A"/>
    <w:rsid w:val="00F720C7"/>
    <w:rsid w:val="00F804B3"/>
    <w:rsid w:val="00F80D93"/>
    <w:rsid w:val="00F90FA1"/>
    <w:rsid w:val="00F934C4"/>
    <w:rsid w:val="00F94C6E"/>
    <w:rsid w:val="00F96934"/>
    <w:rsid w:val="00FA4AA7"/>
    <w:rsid w:val="00FB28DD"/>
    <w:rsid w:val="00FC47C9"/>
    <w:rsid w:val="00FC6EC0"/>
    <w:rsid w:val="00FE0528"/>
    <w:rsid w:val="00FE7A80"/>
    <w:rsid w:val="00FF1B43"/>
    <w:rsid w:val="00FF4172"/>
    <w:rsid w:val="00FF4F44"/>
    <w:rsid w:val="01615B26"/>
    <w:rsid w:val="016D4D19"/>
    <w:rsid w:val="023871F7"/>
    <w:rsid w:val="024A0BB7"/>
    <w:rsid w:val="029562D6"/>
    <w:rsid w:val="029E3AC7"/>
    <w:rsid w:val="04117BDE"/>
    <w:rsid w:val="044510CF"/>
    <w:rsid w:val="0485582D"/>
    <w:rsid w:val="04986065"/>
    <w:rsid w:val="04E1463D"/>
    <w:rsid w:val="05121D9C"/>
    <w:rsid w:val="05345863"/>
    <w:rsid w:val="058362BA"/>
    <w:rsid w:val="05BD7E89"/>
    <w:rsid w:val="06B4312E"/>
    <w:rsid w:val="07CF74E3"/>
    <w:rsid w:val="07ED1CF2"/>
    <w:rsid w:val="08782448"/>
    <w:rsid w:val="09325CE7"/>
    <w:rsid w:val="09347A0A"/>
    <w:rsid w:val="0B2D79F3"/>
    <w:rsid w:val="0C8A677F"/>
    <w:rsid w:val="0CFB7E27"/>
    <w:rsid w:val="0D2E6B85"/>
    <w:rsid w:val="0D3161A1"/>
    <w:rsid w:val="0D5C1B29"/>
    <w:rsid w:val="0D782665"/>
    <w:rsid w:val="0D830E32"/>
    <w:rsid w:val="0DB93039"/>
    <w:rsid w:val="0F0C3DC3"/>
    <w:rsid w:val="0F7C76B9"/>
    <w:rsid w:val="0FF02D9D"/>
    <w:rsid w:val="10326F5D"/>
    <w:rsid w:val="11D461AE"/>
    <w:rsid w:val="126161D4"/>
    <w:rsid w:val="129B72A7"/>
    <w:rsid w:val="12AC1CE3"/>
    <w:rsid w:val="12E5710E"/>
    <w:rsid w:val="13045189"/>
    <w:rsid w:val="139661A6"/>
    <w:rsid w:val="13CB42D2"/>
    <w:rsid w:val="140E1806"/>
    <w:rsid w:val="145002AE"/>
    <w:rsid w:val="14850990"/>
    <w:rsid w:val="14D03112"/>
    <w:rsid w:val="14DF5219"/>
    <w:rsid w:val="16AB3EC2"/>
    <w:rsid w:val="17CC2D2B"/>
    <w:rsid w:val="186D06F3"/>
    <w:rsid w:val="18F62476"/>
    <w:rsid w:val="1995231E"/>
    <w:rsid w:val="19BE4F47"/>
    <w:rsid w:val="1A625837"/>
    <w:rsid w:val="1AB34297"/>
    <w:rsid w:val="1B516E58"/>
    <w:rsid w:val="1B892060"/>
    <w:rsid w:val="1B965069"/>
    <w:rsid w:val="1BA62B2F"/>
    <w:rsid w:val="1C3633F3"/>
    <w:rsid w:val="1C485822"/>
    <w:rsid w:val="1C537379"/>
    <w:rsid w:val="1C542906"/>
    <w:rsid w:val="1CD06859"/>
    <w:rsid w:val="1CE5490A"/>
    <w:rsid w:val="1DA40AA9"/>
    <w:rsid w:val="1E9D01C9"/>
    <w:rsid w:val="1ECF5DBB"/>
    <w:rsid w:val="1F0A0301"/>
    <w:rsid w:val="1F29250E"/>
    <w:rsid w:val="1F8113FD"/>
    <w:rsid w:val="1FFC2482"/>
    <w:rsid w:val="20137350"/>
    <w:rsid w:val="20AC5470"/>
    <w:rsid w:val="20BC5F8F"/>
    <w:rsid w:val="20C20786"/>
    <w:rsid w:val="210B5286"/>
    <w:rsid w:val="213C27E5"/>
    <w:rsid w:val="21D06A21"/>
    <w:rsid w:val="21D833E1"/>
    <w:rsid w:val="22684D58"/>
    <w:rsid w:val="229F1F3A"/>
    <w:rsid w:val="22E406F3"/>
    <w:rsid w:val="23303557"/>
    <w:rsid w:val="240B1706"/>
    <w:rsid w:val="24147575"/>
    <w:rsid w:val="245F4115"/>
    <w:rsid w:val="24F159F5"/>
    <w:rsid w:val="253D2349"/>
    <w:rsid w:val="257F4D2F"/>
    <w:rsid w:val="25DE6C7D"/>
    <w:rsid w:val="26215F4F"/>
    <w:rsid w:val="26267F98"/>
    <w:rsid w:val="26436C50"/>
    <w:rsid w:val="26472DAE"/>
    <w:rsid w:val="26730BBE"/>
    <w:rsid w:val="271953B7"/>
    <w:rsid w:val="278053F5"/>
    <w:rsid w:val="27A02EA3"/>
    <w:rsid w:val="27A523CB"/>
    <w:rsid w:val="29283150"/>
    <w:rsid w:val="29302F34"/>
    <w:rsid w:val="29A8300E"/>
    <w:rsid w:val="2A0E6DD8"/>
    <w:rsid w:val="2A9C0AB8"/>
    <w:rsid w:val="2B8D343A"/>
    <w:rsid w:val="2BD829D4"/>
    <w:rsid w:val="2C1678DF"/>
    <w:rsid w:val="2C607A70"/>
    <w:rsid w:val="2C835ADA"/>
    <w:rsid w:val="2CE51A84"/>
    <w:rsid w:val="2D0675B1"/>
    <w:rsid w:val="2DE956D9"/>
    <w:rsid w:val="2E157FA4"/>
    <w:rsid w:val="2E3D68D9"/>
    <w:rsid w:val="2E5F4766"/>
    <w:rsid w:val="2F3C1703"/>
    <w:rsid w:val="2F723377"/>
    <w:rsid w:val="2FC30731"/>
    <w:rsid w:val="302D660A"/>
    <w:rsid w:val="32E463E6"/>
    <w:rsid w:val="32E9220D"/>
    <w:rsid w:val="33541E7E"/>
    <w:rsid w:val="3365014D"/>
    <w:rsid w:val="34881602"/>
    <w:rsid w:val="34C47CCA"/>
    <w:rsid w:val="35255F08"/>
    <w:rsid w:val="3555371F"/>
    <w:rsid w:val="358E1D1C"/>
    <w:rsid w:val="36062A6B"/>
    <w:rsid w:val="360E158D"/>
    <w:rsid w:val="36176A26"/>
    <w:rsid w:val="366A48EF"/>
    <w:rsid w:val="373E3831"/>
    <w:rsid w:val="37D01583"/>
    <w:rsid w:val="37DD4AD6"/>
    <w:rsid w:val="38573D3F"/>
    <w:rsid w:val="39900FC9"/>
    <w:rsid w:val="39A2300B"/>
    <w:rsid w:val="3B7D487B"/>
    <w:rsid w:val="3BB326F7"/>
    <w:rsid w:val="3D0733E0"/>
    <w:rsid w:val="3D0B6C67"/>
    <w:rsid w:val="3D0B6DC0"/>
    <w:rsid w:val="3EF91659"/>
    <w:rsid w:val="3F5C181A"/>
    <w:rsid w:val="3FEF412A"/>
    <w:rsid w:val="3FFE7C30"/>
    <w:rsid w:val="401674E2"/>
    <w:rsid w:val="40AB66E9"/>
    <w:rsid w:val="415A0A14"/>
    <w:rsid w:val="41A83383"/>
    <w:rsid w:val="424566C9"/>
    <w:rsid w:val="42FE65AB"/>
    <w:rsid w:val="431F5F4D"/>
    <w:rsid w:val="43790D20"/>
    <w:rsid w:val="43B02AE1"/>
    <w:rsid w:val="442E5667"/>
    <w:rsid w:val="453F233F"/>
    <w:rsid w:val="46082E9F"/>
    <w:rsid w:val="46130FB8"/>
    <w:rsid w:val="46516EB2"/>
    <w:rsid w:val="465D7C45"/>
    <w:rsid w:val="46AC6D17"/>
    <w:rsid w:val="477172D9"/>
    <w:rsid w:val="477871D2"/>
    <w:rsid w:val="47916D2F"/>
    <w:rsid w:val="48051BA5"/>
    <w:rsid w:val="48AB2D0F"/>
    <w:rsid w:val="48EC768C"/>
    <w:rsid w:val="48FC48B1"/>
    <w:rsid w:val="4972616B"/>
    <w:rsid w:val="49883264"/>
    <w:rsid w:val="49E647F6"/>
    <w:rsid w:val="4A731857"/>
    <w:rsid w:val="4AF408CB"/>
    <w:rsid w:val="4B176C77"/>
    <w:rsid w:val="4B187968"/>
    <w:rsid w:val="4B34077F"/>
    <w:rsid w:val="4BFE6967"/>
    <w:rsid w:val="4C092759"/>
    <w:rsid w:val="4C0A176D"/>
    <w:rsid w:val="4C365B41"/>
    <w:rsid w:val="4C437592"/>
    <w:rsid w:val="4C8E5FDD"/>
    <w:rsid w:val="4C9859AD"/>
    <w:rsid w:val="4CF112BE"/>
    <w:rsid w:val="4D3A0517"/>
    <w:rsid w:val="4D8864AA"/>
    <w:rsid w:val="4E4C7ED3"/>
    <w:rsid w:val="4EFEED39"/>
    <w:rsid w:val="4F0834B3"/>
    <w:rsid w:val="4F17563E"/>
    <w:rsid w:val="4FDF6916"/>
    <w:rsid w:val="50025BF9"/>
    <w:rsid w:val="50635941"/>
    <w:rsid w:val="506408DF"/>
    <w:rsid w:val="50950D8E"/>
    <w:rsid w:val="50CF1F80"/>
    <w:rsid w:val="515E5064"/>
    <w:rsid w:val="51B812DB"/>
    <w:rsid w:val="51DD49BE"/>
    <w:rsid w:val="52635D44"/>
    <w:rsid w:val="52B96A43"/>
    <w:rsid w:val="53387B34"/>
    <w:rsid w:val="53CF0A76"/>
    <w:rsid w:val="54301FB8"/>
    <w:rsid w:val="562E7F70"/>
    <w:rsid w:val="57687013"/>
    <w:rsid w:val="576D2584"/>
    <w:rsid w:val="57D96D1A"/>
    <w:rsid w:val="584E2C65"/>
    <w:rsid w:val="58DF54BF"/>
    <w:rsid w:val="59527BF2"/>
    <w:rsid w:val="59AD4E28"/>
    <w:rsid w:val="5A712320"/>
    <w:rsid w:val="5B85738B"/>
    <w:rsid w:val="5C2C297C"/>
    <w:rsid w:val="5C346E26"/>
    <w:rsid w:val="5CD156CA"/>
    <w:rsid w:val="5CF6623B"/>
    <w:rsid w:val="5CFD1C22"/>
    <w:rsid w:val="5D143446"/>
    <w:rsid w:val="5D9DE947"/>
    <w:rsid w:val="5E48521D"/>
    <w:rsid w:val="5E695CF1"/>
    <w:rsid w:val="5F2B4EB9"/>
    <w:rsid w:val="5F3C38A5"/>
    <w:rsid w:val="5FE81DB8"/>
    <w:rsid w:val="608F5287"/>
    <w:rsid w:val="60AB5BB5"/>
    <w:rsid w:val="612010AC"/>
    <w:rsid w:val="62132500"/>
    <w:rsid w:val="62426211"/>
    <w:rsid w:val="626E1032"/>
    <w:rsid w:val="629A2C3C"/>
    <w:rsid w:val="6313322B"/>
    <w:rsid w:val="63E311F4"/>
    <w:rsid w:val="642B3519"/>
    <w:rsid w:val="64591E34"/>
    <w:rsid w:val="646A4442"/>
    <w:rsid w:val="64A67071"/>
    <w:rsid w:val="66BD7658"/>
    <w:rsid w:val="677C772B"/>
    <w:rsid w:val="67830ADB"/>
    <w:rsid w:val="678371C8"/>
    <w:rsid w:val="679D378F"/>
    <w:rsid w:val="687F2026"/>
    <w:rsid w:val="695D48EB"/>
    <w:rsid w:val="69642246"/>
    <w:rsid w:val="69776A56"/>
    <w:rsid w:val="69B144C0"/>
    <w:rsid w:val="6A335B37"/>
    <w:rsid w:val="6A657A4A"/>
    <w:rsid w:val="6BC6624B"/>
    <w:rsid w:val="6C2D4013"/>
    <w:rsid w:val="6C552A9B"/>
    <w:rsid w:val="6C590B6F"/>
    <w:rsid w:val="6CD504C6"/>
    <w:rsid w:val="6D1014FE"/>
    <w:rsid w:val="6D3848CC"/>
    <w:rsid w:val="6D545029"/>
    <w:rsid w:val="6DD0548F"/>
    <w:rsid w:val="6DDF2A2A"/>
    <w:rsid w:val="6DE81015"/>
    <w:rsid w:val="6DFE635E"/>
    <w:rsid w:val="6E6D496A"/>
    <w:rsid w:val="6EFE3E93"/>
    <w:rsid w:val="6F370EBD"/>
    <w:rsid w:val="701726E0"/>
    <w:rsid w:val="70801D13"/>
    <w:rsid w:val="71736933"/>
    <w:rsid w:val="71744751"/>
    <w:rsid w:val="71A65E1F"/>
    <w:rsid w:val="725F65E3"/>
    <w:rsid w:val="73076EFF"/>
    <w:rsid w:val="73A12D8F"/>
    <w:rsid w:val="74ED5B5A"/>
    <w:rsid w:val="752E53F3"/>
    <w:rsid w:val="75475327"/>
    <w:rsid w:val="754B12C7"/>
    <w:rsid w:val="775712CD"/>
    <w:rsid w:val="77645D62"/>
    <w:rsid w:val="7765098E"/>
    <w:rsid w:val="77BE54D4"/>
    <w:rsid w:val="78275063"/>
    <w:rsid w:val="78D84B8E"/>
    <w:rsid w:val="78E96619"/>
    <w:rsid w:val="78F22375"/>
    <w:rsid w:val="79002D6F"/>
    <w:rsid w:val="79281497"/>
    <w:rsid w:val="79480C00"/>
    <w:rsid w:val="79AF4A98"/>
    <w:rsid w:val="79C43B1D"/>
    <w:rsid w:val="79F53F55"/>
    <w:rsid w:val="7A583170"/>
    <w:rsid w:val="7A5C314A"/>
    <w:rsid w:val="7A61783D"/>
    <w:rsid w:val="7ABE675F"/>
    <w:rsid w:val="7ACC2EC2"/>
    <w:rsid w:val="7B033042"/>
    <w:rsid w:val="7BD424B7"/>
    <w:rsid w:val="7D37274E"/>
    <w:rsid w:val="7D4E534D"/>
    <w:rsid w:val="7D7E2B12"/>
    <w:rsid w:val="7D9B6342"/>
    <w:rsid w:val="7DF877F9"/>
    <w:rsid w:val="BBFB833B"/>
    <w:rsid w:val="FEED4782"/>
    <w:rsid w:val="FF77B9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360" w:lineRule="auto"/>
      <w:ind w:firstLine="200" w:firstLineChars="200"/>
      <w:textAlignment w:val="baseline"/>
    </w:pPr>
    <w:rPr>
      <w:rFonts w:ascii="Arial" w:hAnsi="Arial" w:eastAsia="宋体" w:cs="Arial"/>
      <w:snapToGrid w:val="0"/>
      <w:color w:val="000000"/>
      <w:sz w:val="24"/>
      <w:szCs w:val="21"/>
      <w:lang w:val="en-US" w:eastAsia="en-US" w:bidi="ar-SA"/>
    </w:rPr>
  </w:style>
  <w:style w:type="paragraph" w:styleId="2">
    <w:name w:val="heading 1"/>
    <w:basedOn w:val="1"/>
    <w:next w:val="1"/>
    <w:link w:val="28"/>
    <w:qFormat/>
    <w:uiPriority w:val="9"/>
    <w:pPr>
      <w:keepNext/>
      <w:keepLines/>
      <w:spacing w:line="240" w:lineRule="auto"/>
      <w:ind w:firstLine="0" w:firstLineChars="0"/>
      <w:jc w:val="center"/>
      <w:outlineLvl w:val="0"/>
    </w:pPr>
    <w:rPr>
      <w:rFonts w:eastAsia="黑体"/>
      <w:b/>
      <w:bCs/>
      <w:kern w:val="44"/>
      <w:sz w:val="36"/>
      <w:szCs w:val="44"/>
    </w:rPr>
  </w:style>
  <w:style w:type="paragraph" w:styleId="3">
    <w:name w:val="heading 2"/>
    <w:basedOn w:val="1"/>
    <w:next w:val="1"/>
    <w:link w:val="31"/>
    <w:unhideWhenUsed/>
    <w:qFormat/>
    <w:uiPriority w:val="9"/>
    <w:pPr>
      <w:keepNext/>
      <w:keepLines/>
      <w:spacing w:line="240" w:lineRule="auto"/>
      <w:ind w:firstLine="0" w:firstLineChars="0"/>
      <w:outlineLvl w:val="1"/>
    </w:pPr>
    <w:rPr>
      <w:rFonts w:asciiTheme="majorHAnsi" w:hAnsiTheme="majorHAnsi" w:cstheme="majorBidi"/>
      <w:b/>
      <w:bCs/>
      <w:sz w:val="32"/>
      <w:szCs w:val="32"/>
    </w:rPr>
  </w:style>
  <w:style w:type="paragraph" w:styleId="4">
    <w:name w:val="heading 3"/>
    <w:basedOn w:val="1"/>
    <w:next w:val="1"/>
    <w:link w:val="32"/>
    <w:unhideWhenUsed/>
    <w:qFormat/>
    <w:uiPriority w:val="9"/>
    <w:pPr>
      <w:keepNext/>
      <w:keepLines/>
      <w:spacing w:line="240" w:lineRule="auto"/>
      <w:ind w:firstLine="0" w:firstLineChars="0"/>
      <w:outlineLvl w:val="2"/>
    </w:pPr>
    <w:rPr>
      <w:bCs/>
      <w:sz w:val="32"/>
      <w:szCs w:val="32"/>
    </w:rPr>
  </w:style>
  <w:style w:type="paragraph" w:styleId="5">
    <w:name w:val="heading 4"/>
    <w:basedOn w:val="1"/>
    <w:next w:val="1"/>
    <w:link w:val="33"/>
    <w:unhideWhenUsed/>
    <w:qFormat/>
    <w:uiPriority w:val="9"/>
    <w:pPr>
      <w:keepNext/>
      <w:keepLines/>
      <w:spacing w:before="120"/>
      <w:ind w:firstLine="0" w:firstLineChars="0"/>
      <w:outlineLvl w:val="3"/>
    </w:pPr>
    <w:rPr>
      <w:rFonts w:asciiTheme="majorHAnsi" w:hAnsiTheme="majorHAnsi" w:cstheme="majorBidi"/>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72"/>
    <w:semiHidden/>
    <w:unhideWhenUsed/>
    <w:qFormat/>
    <w:uiPriority w:val="99"/>
  </w:style>
  <w:style w:type="paragraph" w:styleId="7">
    <w:name w:val="Body Text"/>
    <w:basedOn w:val="1"/>
    <w:next w:val="1"/>
    <w:link w:val="66"/>
    <w:semiHidden/>
    <w:qFormat/>
    <w:uiPriority w:val="0"/>
    <w:pPr>
      <w:spacing w:line="240" w:lineRule="auto"/>
      <w:ind w:firstLine="0" w:firstLineChars="0"/>
    </w:pPr>
    <w:rPr>
      <w:rFonts w:eastAsia="Arial"/>
      <w:sz w:val="21"/>
    </w:rPr>
  </w:style>
  <w:style w:type="paragraph" w:styleId="8">
    <w:name w:val="Body Text Indent"/>
    <w:basedOn w:val="1"/>
    <w:link w:val="36"/>
    <w:semiHidden/>
    <w:unhideWhenUsed/>
    <w:qFormat/>
    <w:uiPriority w:val="99"/>
    <w:pPr>
      <w:spacing w:after="120"/>
      <w:ind w:left="420" w:leftChars="200"/>
    </w:pPr>
  </w:style>
  <w:style w:type="paragraph" w:styleId="9">
    <w:name w:val="index 4"/>
    <w:basedOn w:val="1"/>
    <w:next w:val="1"/>
    <w:qFormat/>
    <w:uiPriority w:val="99"/>
    <w:pPr>
      <w:widowControl w:val="0"/>
      <w:kinsoku/>
      <w:autoSpaceDE/>
      <w:autoSpaceDN/>
      <w:adjustRightInd/>
      <w:snapToGrid/>
      <w:spacing w:line="240" w:lineRule="auto"/>
      <w:ind w:left="600" w:leftChars="600" w:firstLine="0" w:firstLineChars="0"/>
      <w:jc w:val="both"/>
      <w:textAlignment w:val="auto"/>
    </w:pPr>
    <w:rPr>
      <w:rFonts w:ascii="Times New Roman" w:hAnsi="Times New Roman" w:cs="Times New Roman"/>
      <w:snapToGrid/>
      <w:color w:val="auto"/>
      <w:kern w:val="2"/>
      <w:sz w:val="21"/>
      <w:szCs w:val="24"/>
      <w:lang w:eastAsia="zh-CN"/>
    </w:rPr>
  </w:style>
  <w:style w:type="paragraph" w:styleId="10">
    <w:name w:val="toc 3"/>
    <w:basedOn w:val="1"/>
    <w:next w:val="1"/>
    <w:unhideWhenUsed/>
    <w:qFormat/>
    <w:uiPriority w:val="39"/>
    <w:pPr>
      <w:ind w:left="840" w:leftChars="400"/>
    </w:pPr>
  </w:style>
  <w:style w:type="paragraph" w:styleId="11">
    <w:name w:val="Plain Text"/>
    <w:basedOn w:val="1"/>
    <w:link w:val="68"/>
    <w:qFormat/>
    <w:uiPriority w:val="0"/>
    <w:pPr>
      <w:widowControl w:val="0"/>
      <w:kinsoku/>
      <w:autoSpaceDE/>
      <w:autoSpaceDN/>
      <w:adjustRightInd/>
      <w:snapToGrid/>
      <w:spacing w:line="240" w:lineRule="auto"/>
      <w:ind w:firstLine="0" w:firstLineChars="0"/>
      <w:jc w:val="both"/>
      <w:textAlignment w:val="auto"/>
    </w:pPr>
    <w:rPr>
      <w:rFonts w:ascii="宋体" w:hAnsi="Courier New" w:cs="Courier New"/>
      <w:snapToGrid/>
      <w:color w:val="161616"/>
      <w:kern w:val="2"/>
      <w:sz w:val="21"/>
      <w:lang w:eastAsia="zh-CN"/>
    </w:rPr>
  </w:style>
  <w:style w:type="paragraph" w:styleId="12">
    <w:name w:val="Balloon Text"/>
    <w:basedOn w:val="1"/>
    <w:link w:val="41"/>
    <w:semiHidden/>
    <w:unhideWhenUsed/>
    <w:qFormat/>
    <w:uiPriority w:val="99"/>
    <w:pPr>
      <w:spacing w:line="240" w:lineRule="auto"/>
    </w:pPr>
    <w:rPr>
      <w:sz w:val="18"/>
      <w:szCs w:val="18"/>
    </w:rPr>
  </w:style>
  <w:style w:type="paragraph" w:styleId="13">
    <w:name w:val="footer"/>
    <w:basedOn w:val="1"/>
    <w:next w:val="14"/>
    <w:link w:val="27"/>
    <w:unhideWhenUsed/>
    <w:qFormat/>
    <w:uiPriority w:val="99"/>
    <w:pPr>
      <w:tabs>
        <w:tab w:val="center" w:pos="4153"/>
        <w:tab w:val="right" w:pos="8306"/>
      </w:tabs>
    </w:pPr>
    <w:rPr>
      <w:sz w:val="18"/>
      <w:szCs w:val="18"/>
    </w:rPr>
  </w:style>
  <w:style w:type="paragraph" w:customStyle="1" w:styleId="14">
    <w:name w:val="TOC Heading1"/>
    <w:next w:val="1"/>
    <w:qFormat/>
    <w:uiPriority w:val="0"/>
    <w:rPr>
      <w:rFonts w:ascii="Calibri" w:hAnsi="Calibri" w:eastAsia="宋体" w:cs="Times New Roman"/>
      <w:sz w:val="32"/>
      <w:lang w:val="en-US" w:eastAsia="zh-CN" w:bidi="ar-SA"/>
    </w:rPr>
  </w:style>
  <w:style w:type="paragraph" w:styleId="15">
    <w:name w:val="header"/>
    <w:basedOn w:val="1"/>
    <w:link w:val="26"/>
    <w:unhideWhenUsed/>
    <w:qFormat/>
    <w:uiPriority w:val="99"/>
    <w:pPr>
      <w:tabs>
        <w:tab w:val="center" w:pos="4153"/>
        <w:tab w:val="right" w:pos="8306"/>
      </w:tabs>
      <w:jc w:val="center"/>
    </w:pPr>
    <w:rPr>
      <w:sz w:val="18"/>
      <w:szCs w:val="18"/>
    </w:rPr>
  </w:style>
  <w:style w:type="paragraph" w:styleId="16">
    <w:name w:val="toc 1"/>
    <w:basedOn w:val="1"/>
    <w:next w:val="1"/>
    <w:unhideWhenUsed/>
    <w:qFormat/>
    <w:uiPriority w:val="39"/>
    <w:pPr>
      <w:tabs>
        <w:tab w:val="right" w:leader="dot" w:pos="8890"/>
      </w:tabs>
      <w:ind w:firstLine="0" w:firstLineChars="0"/>
    </w:pPr>
  </w:style>
  <w:style w:type="paragraph" w:styleId="17">
    <w:name w:val="toc 2"/>
    <w:basedOn w:val="1"/>
    <w:next w:val="1"/>
    <w:unhideWhenUsed/>
    <w:qFormat/>
    <w:uiPriority w:val="39"/>
    <w:pPr>
      <w:ind w:left="420" w:leftChars="200"/>
    </w:pPr>
  </w:style>
  <w:style w:type="paragraph" w:styleId="18">
    <w:name w:val="Normal (Web)"/>
    <w:basedOn w:val="1"/>
    <w:qFormat/>
    <w:uiPriority w:val="99"/>
    <w:pPr>
      <w:spacing w:before="100" w:beforeAutospacing="1" w:after="100" w:afterAutospacing="1"/>
    </w:pPr>
    <w:rPr>
      <w:rFonts w:ascii="宋体" w:hAnsi="宋体" w:cs="宋体"/>
      <w:szCs w:val="24"/>
    </w:rPr>
  </w:style>
  <w:style w:type="paragraph" w:styleId="19">
    <w:name w:val="annotation subject"/>
    <w:basedOn w:val="6"/>
    <w:next w:val="6"/>
    <w:link w:val="73"/>
    <w:semiHidden/>
    <w:unhideWhenUsed/>
    <w:qFormat/>
    <w:uiPriority w:val="99"/>
    <w:rPr>
      <w:b/>
      <w:bCs/>
    </w:rPr>
  </w:style>
  <w:style w:type="table" w:styleId="21">
    <w:name w:val="Table Grid"/>
    <w:basedOn w:val="2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rPr>
  </w:style>
  <w:style w:type="character" w:styleId="24">
    <w:name w:val="Hyperlink"/>
    <w:basedOn w:val="22"/>
    <w:unhideWhenUsed/>
    <w:qFormat/>
    <w:uiPriority w:val="99"/>
    <w:rPr>
      <w:color w:val="0563C1" w:themeColor="hyperlink"/>
      <w:u w:val="single"/>
      <w14:textFill>
        <w14:solidFill>
          <w14:schemeClr w14:val="hlink"/>
        </w14:solidFill>
      </w14:textFill>
    </w:rPr>
  </w:style>
  <w:style w:type="character" w:styleId="25">
    <w:name w:val="annotation reference"/>
    <w:basedOn w:val="22"/>
    <w:semiHidden/>
    <w:unhideWhenUsed/>
    <w:qFormat/>
    <w:uiPriority w:val="99"/>
    <w:rPr>
      <w:sz w:val="21"/>
      <w:szCs w:val="21"/>
    </w:rPr>
  </w:style>
  <w:style w:type="character" w:customStyle="1" w:styleId="26">
    <w:name w:val="页眉 字符1"/>
    <w:basedOn w:val="22"/>
    <w:link w:val="15"/>
    <w:qFormat/>
    <w:uiPriority w:val="99"/>
    <w:rPr>
      <w:sz w:val="18"/>
      <w:szCs w:val="18"/>
    </w:rPr>
  </w:style>
  <w:style w:type="character" w:customStyle="1" w:styleId="27">
    <w:name w:val="页脚 字符"/>
    <w:basedOn w:val="22"/>
    <w:link w:val="13"/>
    <w:qFormat/>
    <w:uiPriority w:val="99"/>
    <w:rPr>
      <w:sz w:val="18"/>
      <w:szCs w:val="18"/>
    </w:rPr>
  </w:style>
  <w:style w:type="character" w:customStyle="1" w:styleId="28">
    <w:name w:val="标题 1 字符"/>
    <w:basedOn w:val="22"/>
    <w:link w:val="2"/>
    <w:qFormat/>
    <w:uiPriority w:val="9"/>
    <w:rPr>
      <w:rFonts w:ascii="Arial" w:hAnsi="Arial" w:eastAsia="黑体" w:cs="Arial"/>
      <w:b/>
      <w:bCs/>
      <w:snapToGrid w:val="0"/>
      <w:color w:val="000000"/>
      <w:kern w:val="44"/>
      <w:sz w:val="36"/>
      <w:szCs w:val="44"/>
      <w:lang w:eastAsia="en-US"/>
    </w:rPr>
  </w:style>
  <w:style w:type="paragraph" w:styleId="29">
    <w:name w:val="List Paragraph"/>
    <w:basedOn w:val="1"/>
    <w:qFormat/>
    <w:uiPriority w:val="34"/>
    <w:pPr>
      <w:ind w:left="360" w:firstLine="0" w:firstLineChars="0"/>
      <w:jc w:val="center"/>
    </w:pPr>
  </w:style>
  <w:style w:type="character" w:customStyle="1" w:styleId="30">
    <w:name w:val="正文文本 Char"/>
    <w:basedOn w:val="22"/>
    <w:semiHidden/>
    <w:qFormat/>
    <w:uiPriority w:val="0"/>
    <w:rPr>
      <w:rFonts w:ascii="Arial" w:hAnsi="Arial" w:eastAsia="Arial" w:cs="Arial"/>
      <w:snapToGrid w:val="0"/>
      <w:color w:val="000000"/>
      <w:kern w:val="0"/>
      <w:szCs w:val="21"/>
      <w:lang w:eastAsia="en-US"/>
    </w:rPr>
  </w:style>
  <w:style w:type="character" w:customStyle="1" w:styleId="31">
    <w:name w:val="标题 2 字符"/>
    <w:basedOn w:val="22"/>
    <w:link w:val="3"/>
    <w:qFormat/>
    <w:uiPriority w:val="9"/>
    <w:rPr>
      <w:rFonts w:eastAsia="宋体" w:asciiTheme="majorHAnsi" w:hAnsiTheme="majorHAnsi" w:cstheme="majorBidi"/>
      <w:b/>
      <w:bCs/>
      <w:snapToGrid w:val="0"/>
      <w:color w:val="000000"/>
      <w:kern w:val="0"/>
      <w:sz w:val="32"/>
      <w:szCs w:val="32"/>
      <w:lang w:eastAsia="en-US"/>
    </w:rPr>
  </w:style>
  <w:style w:type="character" w:customStyle="1" w:styleId="32">
    <w:name w:val="标题 3 字符"/>
    <w:basedOn w:val="22"/>
    <w:link w:val="4"/>
    <w:qFormat/>
    <w:uiPriority w:val="9"/>
    <w:rPr>
      <w:rFonts w:ascii="Arial" w:hAnsi="Arial" w:eastAsia="宋体" w:cs="Arial"/>
      <w:bCs/>
      <w:snapToGrid w:val="0"/>
      <w:color w:val="000000"/>
      <w:kern w:val="0"/>
      <w:sz w:val="32"/>
      <w:szCs w:val="32"/>
      <w:lang w:eastAsia="en-US"/>
    </w:rPr>
  </w:style>
  <w:style w:type="character" w:customStyle="1" w:styleId="33">
    <w:name w:val="标题 4 字符"/>
    <w:basedOn w:val="22"/>
    <w:link w:val="5"/>
    <w:qFormat/>
    <w:uiPriority w:val="9"/>
    <w:rPr>
      <w:rFonts w:eastAsia="宋体" w:asciiTheme="majorHAnsi" w:hAnsiTheme="majorHAnsi" w:cstheme="majorBidi"/>
      <w:b/>
      <w:bCs/>
      <w:snapToGrid w:val="0"/>
      <w:color w:val="000000"/>
      <w:kern w:val="0"/>
      <w:sz w:val="28"/>
      <w:szCs w:val="28"/>
      <w:lang w:eastAsia="en-US"/>
    </w:rPr>
  </w:style>
  <w:style w:type="table" w:customStyle="1" w:styleId="34">
    <w:name w:val="Table Normal"/>
    <w:semiHidden/>
    <w:unhideWhenUsed/>
    <w:qFormat/>
    <w:uiPriority w:val="0"/>
    <w:tblPr>
      <w:tblCellMar>
        <w:top w:w="0" w:type="dxa"/>
        <w:left w:w="0" w:type="dxa"/>
        <w:bottom w:w="0" w:type="dxa"/>
        <w:right w:w="0" w:type="dxa"/>
      </w:tblCellMar>
    </w:tblPr>
  </w:style>
  <w:style w:type="paragraph" w:customStyle="1" w:styleId="35">
    <w:name w:val="Table Text"/>
    <w:basedOn w:val="1"/>
    <w:semiHidden/>
    <w:qFormat/>
    <w:uiPriority w:val="0"/>
    <w:pPr>
      <w:spacing w:line="240" w:lineRule="auto"/>
      <w:ind w:firstLine="0" w:firstLineChars="0"/>
    </w:pPr>
    <w:rPr>
      <w:rFonts w:ascii="宋体" w:hAnsi="宋体" w:cs="宋体"/>
      <w:szCs w:val="24"/>
    </w:rPr>
  </w:style>
  <w:style w:type="character" w:customStyle="1" w:styleId="36">
    <w:name w:val="正文文本缩进 字符"/>
    <w:basedOn w:val="22"/>
    <w:link w:val="8"/>
    <w:semiHidden/>
    <w:qFormat/>
    <w:uiPriority w:val="99"/>
    <w:rPr>
      <w:rFonts w:ascii="Arial" w:hAnsi="Arial" w:eastAsia="宋体" w:cs="Arial"/>
      <w:snapToGrid w:val="0"/>
      <w:color w:val="000000"/>
      <w:kern w:val="0"/>
      <w:sz w:val="24"/>
      <w:szCs w:val="21"/>
      <w:lang w:eastAsia="en-US"/>
    </w:rPr>
  </w:style>
  <w:style w:type="character" w:customStyle="1" w:styleId="37">
    <w:name w:val="纯文本 Char"/>
    <w:basedOn w:val="22"/>
    <w:qFormat/>
    <w:uiPriority w:val="0"/>
    <w:rPr>
      <w:rFonts w:ascii="宋体" w:hAnsi="Courier New" w:eastAsia="宋体" w:cs="Courier New"/>
      <w:color w:val="161616"/>
      <w:szCs w:val="21"/>
    </w:rPr>
  </w:style>
  <w:style w:type="paragraph" w:customStyle="1" w:styleId="38">
    <w:name w:val="TOC 标题1"/>
    <w:basedOn w:val="2"/>
    <w:next w:val="1"/>
    <w:unhideWhenUsed/>
    <w:qFormat/>
    <w:uiPriority w:val="39"/>
    <w:pPr>
      <w:kinsoku/>
      <w:autoSpaceDE/>
      <w:autoSpaceDN/>
      <w:adjustRightInd/>
      <w:snapToGrid/>
      <w:spacing w:before="240" w:line="259" w:lineRule="auto"/>
      <w:jc w:val="left"/>
      <w:textAlignment w:val="auto"/>
      <w:outlineLvl w:val="9"/>
    </w:pPr>
    <w:rPr>
      <w:rFonts w:asciiTheme="majorHAnsi" w:hAnsiTheme="majorHAnsi" w:eastAsiaTheme="majorEastAsia" w:cstheme="majorBidi"/>
      <w:b w:val="0"/>
      <w:bCs w:val="0"/>
      <w:snapToGrid/>
      <w:color w:val="2F5597" w:themeColor="accent1" w:themeShade="BF"/>
      <w:kern w:val="0"/>
      <w:sz w:val="32"/>
      <w:szCs w:val="32"/>
      <w:lang w:eastAsia="zh-CN"/>
    </w:rPr>
  </w:style>
  <w:style w:type="paragraph" w:styleId="39">
    <w:name w:val="No Spacing"/>
    <w:qFormat/>
    <w:uiPriority w:val="1"/>
    <w:pPr>
      <w:kinsoku w:val="0"/>
      <w:autoSpaceDE w:val="0"/>
      <w:autoSpaceDN w:val="0"/>
      <w:adjustRightInd w:val="0"/>
      <w:snapToGrid w:val="0"/>
      <w:ind w:firstLine="200" w:firstLineChars="200"/>
      <w:textAlignment w:val="baseline"/>
    </w:pPr>
    <w:rPr>
      <w:rFonts w:ascii="Arial" w:hAnsi="Arial" w:eastAsia="宋体" w:cs="Arial"/>
      <w:snapToGrid w:val="0"/>
      <w:color w:val="000000"/>
      <w:sz w:val="24"/>
      <w:szCs w:val="21"/>
      <w:lang w:val="en-US" w:eastAsia="en-US" w:bidi="ar-SA"/>
    </w:rPr>
  </w:style>
  <w:style w:type="character" w:customStyle="1" w:styleId="40">
    <w:name w:val="未处理的提及1"/>
    <w:basedOn w:val="22"/>
    <w:semiHidden/>
    <w:unhideWhenUsed/>
    <w:qFormat/>
    <w:uiPriority w:val="99"/>
    <w:rPr>
      <w:color w:val="605E5C"/>
      <w:shd w:val="clear" w:color="auto" w:fill="E1DFDD"/>
    </w:rPr>
  </w:style>
  <w:style w:type="character" w:customStyle="1" w:styleId="41">
    <w:name w:val="批注框文本 字符"/>
    <w:basedOn w:val="22"/>
    <w:link w:val="12"/>
    <w:semiHidden/>
    <w:qFormat/>
    <w:uiPriority w:val="99"/>
    <w:rPr>
      <w:rFonts w:ascii="Arial" w:hAnsi="Arial" w:eastAsia="宋体" w:cs="Arial"/>
      <w:snapToGrid w:val="0"/>
      <w:color w:val="000000"/>
      <w:sz w:val="18"/>
      <w:szCs w:val="18"/>
      <w:lang w:eastAsia="en-US"/>
    </w:rPr>
  </w:style>
  <w:style w:type="paragraph" w:customStyle="1" w:styleId="42">
    <w:name w:val="页眉1"/>
    <w:basedOn w:val="1"/>
    <w:link w:val="43"/>
    <w:unhideWhenUsed/>
    <w:qFormat/>
    <w:uiPriority w:val="99"/>
    <w:pPr>
      <w:widowControl w:val="0"/>
      <w:pBdr>
        <w:bottom w:val="single" w:color="000000" w:sz="6" w:space="1"/>
      </w:pBdr>
      <w:tabs>
        <w:tab w:val="center" w:pos="4153"/>
        <w:tab w:val="right" w:pos="8306"/>
      </w:tabs>
      <w:kinsoku/>
      <w:autoSpaceDE/>
      <w:autoSpaceDN/>
      <w:adjustRightInd/>
      <w:snapToGrid/>
      <w:spacing w:line="240" w:lineRule="auto"/>
      <w:ind w:firstLine="0" w:firstLineChars="0"/>
      <w:jc w:val="center"/>
      <w:textAlignment w:val="auto"/>
    </w:pPr>
    <w:rPr>
      <w:rFonts w:ascii="等线" w:hAnsi="等线" w:eastAsia="等线" w:cs="Times New Roman"/>
      <w:snapToGrid/>
      <w:color w:val="auto"/>
      <w:sz w:val="18"/>
      <w:szCs w:val="18"/>
      <w:lang w:eastAsia="zh-CN"/>
    </w:rPr>
  </w:style>
  <w:style w:type="character" w:customStyle="1" w:styleId="43">
    <w:name w:val="页眉 字符"/>
    <w:link w:val="42"/>
    <w:qFormat/>
    <w:uiPriority w:val="99"/>
    <w:rPr>
      <w:rFonts w:ascii="等线" w:hAnsi="等线" w:eastAsia="等线" w:cs="Times New Roman"/>
      <w:sz w:val="18"/>
      <w:szCs w:val="18"/>
    </w:rPr>
  </w:style>
  <w:style w:type="paragraph" w:customStyle="1" w:styleId="44">
    <w:name w:val="修订1"/>
    <w:hidden/>
    <w:unhideWhenUsed/>
    <w:qFormat/>
    <w:uiPriority w:val="99"/>
    <w:rPr>
      <w:rFonts w:ascii="Arial" w:hAnsi="Arial" w:eastAsia="宋体" w:cs="Arial"/>
      <w:snapToGrid w:val="0"/>
      <w:color w:val="000000"/>
      <w:sz w:val="24"/>
      <w:szCs w:val="21"/>
      <w:lang w:val="en-US" w:eastAsia="en-US" w:bidi="ar-SA"/>
    </w:rPr>
  </w:style>
  <w:style w:type="character" w:customStyle="1" w:styleId="45">
    <w:name w:val="font11"/>
    <w:basedOn w:val="22"/>
    <w:qFormat/>
    <w:uiPriority w:val="0"/>
    <w:rPr>
      <w:rFonts w:hint="eastAsia" w:ascii="宋体" w:hAnsi="宋体" w:eastAsia="宋体" w:cs="宋体"/>
      <w:color w:val="000000"/>
      <w:sz w:val="22"/>
      <w:szCs w:val="22"/>
      <w:u w:val="none"/>
    </w:rPr>
  </w:style>
  <w:style w:type="character" w:customStyle="1" w:styleId="46">
    <w:name w:val="font51"/>
    <w:basedOn w:val="22"/>
    <w:qFormat/>
    <w:uiPriority w:val="0"/>
    <w:rPr>
      <w:rFonts w:hint="eastAsia" w:ascii="宋体" w:hAnsi="宋体" w:eastAsia="宋体" w:cs="宋体"/>
      <w:color w:val="FF0000"/>
      <w:sz w:val="22"/>
      <w:szCs w:val="22"/>
      <w:u w:val="none"/>
    </w:rPr>
  </w:style>
  <w:style w:type="character" w:customStyle="1" w:styleId="47">
    <w:name w:val="font01"/>
    <w:basedOn w:val="22"/>
    <w:qFormat/>
    <w:uiPriority w:val="0"/>
    <w:rPr>
      <w:rFonts w:hint="eastAsia" w:ascii="宋体" w:hAnsi="宋体" w:eastAsia="宋体" w:cs="宋体"/>
      <w:color w:val="000000"/>
      <w:sz w:val="22"/>
      <w:szCs w:val="22"/>
      <w:u w:val="none"/>
    </w:rPr>
  </w:style>
  <w:style w:type="character" w:customStyle="1" w:styleId="48">
    <w:name w:val="font61"/>
    <w:basedOn w:val="22"/>
    <w:qFormat/>
    <w:uiPriority w:val="0"/>
    <w:rPr>
      <w:rFonts w:hint="eastAsia" w:ascii="宋体" w:hAnsi="宋体" w:eastAsia="宋体" w:cs="宋体"/>
      <w:b/>
      <w:bCs/>
      <w:color w:val="000000"/>
      <w:sz w:val="22"/>
      <w:szCs w:val="22"/>
      <w:u w:val="none"/>
    </w:rPr>
  </w:style>
  <w:style w:type="character" w:customStyle="1" w:styleId="49">
    <w:name w:val="font41"/>
    <w:basedOn w:val="22"/>
    <w:qFormat/>
    <w:uiPriority w:val="0"/>
    <w:rPr>
      <w:rFonts w:hint="eastAsia" w:ascii="宋体" w:hAnsi="宋体" w:eastAsia="宋体" w:cs="宋体"/>
      <w:color w:val="000000"/>
      <w:sz w:val="24"/>
      <w:szCs w:val="24"/>
      <w:u w:val="none"/>
    </w:rPr>
  </w:style>
  <w:style w:type="character" w:customStyle="1" w:styleId="50">
    <w:name w:val="font91"/>
    <w:basedOn w:val="22"/>
    <w:qFormat/>
    <w:uiPriority w:val="0"/>
    <w:rPr>
      <w:rFonts w:hint="eastAsia" w:ascii="宋体" w:hAnsi="宋体" w:eastAsia="宋体" w:cs="宋体"/>
      <w:color w:val="FF0000"/>
      <w:sz w:val="24"/>
      <w:szCs w:val="24"/>
      <w:u w:val="none"/>
    </w:rPr>
  </w:style>
  <w:style w:type="paragraph" w:customStyle="1" w:styleId="51">
    <w:name w:val="正文1"/>
    <w:basedOn w:val="52"/>
    <w:next w:val="56"/>
    <w:qFormat/>
    <w:uiPriority w:val="0"/>
  </w:style>
  <w:style w:type="paragraph" w:customStyle="1" w:styleId="52">
    <w:name w:val="正文11"/>
    <w:next w:val="5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
    <w:name w:val="目录 11"/>
    <w:basedOn w:val="54"/>
    <w:next w:val="52"/>
    <w:qFormat/>
    <w:uiPriority w:val="0"/>
    <w:rPr>
      <w:rFonts w:ascii="Times New Roman" w:hAnsi="Times New Roman" w:eastAsia="宋体"/>
    </w:rPr>
  </w:style>
  <w:style w:type="paragraph" w:customStyle="1" w:styleId="54">
    <w:name w:val="正文12"/>
    <w:next w:val="55"/>
    <w:qFormat/>
    <w:uiPriority w:val="0"/>
    <w:pPr>
      <w:widowControl w:val="0"/>
      <w:jc w:val="both"/>
    </w:pPr>
    <w:rPr>
      <w:rFonts w:ascii="Calibri" w:hAnsi="Calibri" w:eastAsia="Calibri" w:cs="Times New Roman"/>
      <w:sz w:val="21"/>
      <w:szCs w:val="24"/>
      <w:lang w:val="en-US" w:eastAsia="zh-CN" w:bidi="ar-SA"/>
    </w:rPr>
  </w:style>
  <w:style w:type="paragraph" w:customStyle="1" w:styleId="55">
    <w:name w:val="文本块11"/>
    <w:basedOn w:val="54"/>
    <w:qFormat/>
    <w:uiPriority w:val="0"/>
    <w:pPr>
      <w:spacing w:after="120"/>
      <w:ind w:left="1440" w:right="1440"/>
    </w:pPr>
    <w:rPr>
      <w:rFonts w:ascii="Times New Roman" w:hAnsi="Times New Roman" w:eastAsia="宋体"/>
    </w:rPr>
  </w:style>
  <w:style w:type="paragraph" w:customStyle="1" w:styleId="56">
    <w:name w:val="正文文本1"/>
    <w:basedOn w:val="52"/>
    <w:next w:val="57"/>
    <w:qFormat/>
    <w:uiPriority w:val="0"/>
    <w:pPr>
      <w:spacing w:after="120"/>
    </w:pPr>
    <w:rPr>
      <w:rFonts w:ascii="Calibri" w:hAnsi="Calibri"/>
    </w:rPr>
  </w:style>
  <w:style w:type="paragraph" w:customStyle="1" w:styleId="57">
    <w:name w:val="一级条标题"/>
    <w:basedOn w:val="58"/>
    <w:next w:val="59"/>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58">
    <w:name w:val="章标题"/>
    <w:next w:val="51"/>
    <w:qFormat/>
    <w:uiPriority w:val="0"/>
    <w:pPr>
      <w:tabs>
        <w:tab w:val="left" w:pos="810"/>
        <w:tab w:val="left" w:pos="1265"/>
      </w:tabs>
      <w:spacing w:before="50" w:after="50"/>
      <w:ind w:left="810" w:hanging="810"/>
      <w:jc w:val="both"/>
      <w:outlineLvl w:val="1"/>
    </w:pPr>
    <w:rPr>
      <w:rFonts w:ascii="黑体" w:hAnsi="Times New Roman" w:eastAsia="黑体" w:cs="Times New Roman"/>
      <w:sz w:val="21"/>
      <w:szCs w:val="22"/>
      <w:lang w:val="en-US" w:eastAsia="zh-CN" w:bidi="ar-SA"/>
    </w:rPr>
  </w:style>
  <w:style w:type="paragraph" w:customStyle="1" w:styleId="59">
    <w:name w:val="段"/>
    <w:basedOn w:val="51"/>
    <w:next w:val="1"/>
    <w:qFormat/>
    <w:uiPriority w:val="0"/>
    <w:pPr>
      <w:widowControl/>
      <w:ind w:firstLine="200"/>
    </w:pPr>
    <w:rPr>
      <w:rFonts w:ascii="宋体"/>
      <w:sz w:val="20"/>
      <w:szCs w:val="20"/>
    </w:rPr>
  </w:style>
  <w:style w:type="paragraph" w:customStyle="1" w:styleId="60">
    <w:name w:val="文本块1"/>
    <w:basedOn w:val="51"/>
    <w:next w:val="61"/>
    <w:qFormat/>
    <w:uiPriority w:val="0"/>
    <w:pPr>
      <w:ind w:left="420" w:right="33"/>
      <w:jc w:val="left"/>
    </w:pPr>
    <w:rPr>
      <w:sz w:val="24"/>
      <w:szCs w:val="20"/>
    </w:rPr>
  </w:style>
  <w:style w:type="paragraph" w:customStyle="1" w:styleId="61">
    <w:name w:val="标题 41"/>
    <w:basedOn w:val="54"/>
    <w:next w:val="52"/>
    <w:qFormat/>
    <w:uiPriority w:val="0"/>
    <w:pPr>
      <w:keepNext/>
      <w:keepLines/>
      <w:spacing w:before="280" w:after="290" w:line="376" w:lineRule="auto"/>
      <w:outlineLvl w:val="3"/>
    </w:pPr>
    <w:rPr>
      <w:rFonts w:ascii="Cambria" w:hAnsi="Cambria" w:eastAsia="宋体"/>
      <w:b/>
      <w:bCs/>
      <w:sz w:val="28"/>
      <w:szCs w:val="28"/>
    </w:rPr>
  </w:style>
  <w:style w:type="paragraph" w:customStyle="1" w:styleId="62">
    <w:name w:val="普通(网站)2"/>
    <w:basedOn w:val="1"/>
    <w:qFormat/>
    <w:uiPriority w:val="0"/>
    <w:pPr>
      <w:spacing w:before="100" w:beforeAutospacing="1" w:after="100" w:afterAutospacing="1"/>
    </w:pPr>
    <w:rPr>
      <w:rFonts w:ascii="宋体" w:hAnsi="宋体" w:cs="宋体"/>
      <w:szCs w:val="24"/>
    </w:rPr>
  </w:style>
  <w:style w:type="paragraph" w:customStyle="1" w:styleId="63">
    <w:name w:val="页眉11"/>
    <w:basedOn w:val="1"/>
    <w:qFormat/>
    <w:uiPriority w:val="0"/>
    <w:pPr>
      <w:tabs>
        <w:tab w:val="center" w:pos="7143"/>
        <w:tab w:val="right" w:pos="14287"/>
      </w:tabs>
    </w:pPr>
    <w:rPr>
      <w:lang w:eastAsia="zh-CN"/>
    </w:rPr>
  </w:style>
  <w:style w:type="paragraph" w:customStyle="1" w:styleId="64">
    <w:name w:val="页脚11"/>
    <w:basedOn w:val="1"/>
    <w:qFormat/>
    <w:uiPriority w:val="0"/>
    <w:pPr>
      <w:tabs>
        <w:tab w:val="center" w:pos="7143"/>
        <w:tab w:val="right" w:pos="14287"/>
      </w:tabs>
    </w:pPr>
    <w:rPr>
      <w:rFonts w:ascii="Times New Roman" w:hAnsi="Times New Roman" w:cs="Times New Roman"/>
    </w:rPr>
  </w:style>
  <w:style w:type="character" w:customStyle="1" w:styleId="65">
    <w:name w:val="页码11"/>
    <w:qFormat/>
    <w:uiPriority w:val="0"/>
    <w:rPr>
      <w:rFonts w:ascii="Arial" w:hAnsi="Arial" w:eastAsia="宋体" w:cs="Arial"/>
      <w:snapToGrid w:val="0"/>
      <w:color w:val="000000"/>
      <w:sz w:val="24"/>
      <w:szCs w:val="21"/>
      <w:lang w:val="en-US" w:eastAsia="en-US" w:bidi="ar-SA"/>
    </w:rPr>
  </w:style>
  <w:style w:type="character" w:customStyle="1" w:styleId="66">
    <w:name w:val="正文文本 字符"/>
    <w:basedOn w:val="22"/>
    <w:link w:val="7"/>
    <w:qFormat/>
    <w:uiPriority w:val="0"/>
    <w:rPr>
      <w:rFonts w:hint="eastAsia" w:ascii="宋体" w:hAnsi="宋体" w:eastAsia="宋体" w:cs="宋体"/>
      <w:sz w:val="24"/>
      <w:szCs w:val="24"/>
      <w:lang w:eastAsia="en-US"/>
    </w:rPr>
  </w:style>
  <w:style w:type="paragraph" w:customStyle="1" w:styleId="67">
    <w:name w:val="列出段落1"/>
    <w:basedOn w:val="1"/>
    <w:qFormat/>
    <w:uiPriority w:val="0"/>
    <w:pPr>
      <w:widowControl w:val="0"/>
      <w:ind w:firstLine="420"/>
      <w:jc w:val="both"/>
    </w:pPr>
    <w:rPr>
      <w:rFonts w:ascii="Calibri" w:hAnsi="Calibri" w:cs="Times New Roman"/>
      <w:sz w:val="21"/>
      <w:szCs w:val="22"/>
      <w:lang w:eastAsia="zh-CN"/>
    </w:rPr>
  </w:style>
  <w:style w:type="character" w:customStyle="1" w:styleId="68">
    <w:name w:val="纯文本 字符"/>
    <w:basedOn w:val="22"/>
    <w:link w:val="11"/>
    <w:qFormat/>
    <w:uiPriority w:val="0"/>
    <w:rPr>
      <w:rFonts w:hint="eastAsia" w:ascii="宋体" w:hAnsi="Courier New" w:eastAsia="宋体" w:cs="宋体"/>
      <w:b/>
      <w:sz w:val="21"/>
      <w:szCs w:val="21"/>
    </w:rPr>
  </w:style>
  <w:style w:type="character" w:customStyle="1" w:styleId="69">
    <w:name w:val="font21"/>
    <w:basedOn w:val="22"/>
    <w:qFormat/>
    <w:uiPriority w:val="0"/>
    <w:rPr>
      <w:rFonts w:hint="eastAsia" w:ascii="宋体" w:hAnsi="宋体" w:eastAsia="宋体" w:cs="宋体"/>
      <w:color w:val="000000"/>
      <w:sz w:val="22"/>
      <w:szCs w:val="22"/>
      <w:u w:val="none"/>
    </w:rPr>
  </w:style>
  <w:style w:type="paragraph" w:customStyle="1" w:styleId="70">
    <w:name w:val="页脚1"/>
    <w:basedOn w:val="1"/>
    <w:next w:val="71"/>
    <w:qFormat/>
    <w:uiPriority w:val="0"/>
    <w:pPr>
      <w:tabs>
        <w:tab w:val="center" w:pos="4153"/>
        <w:tab w:val="right" w:pos="8306"/>
      </w:tabs>
    </w:pPr>
    <w:rPr>
      <w:sz w:val="18"/>
      <w:szCs w:val="18"/>
    </w:rPr>
  </w:style>
  <w:style w:type="paragraph" w:customStyle="1" w:styleId="71">
    <w:name w:val="明显引用1"/>
    <w:basedOn w:val="1"/>
    <w:next w:val="1"/>
    <w:qFormat/>
    <w:uiPriority w:val="0"/>
    <w:pPr>
      <w:pBdr>
        <w:bottom w:val="single" w:color="4F81BD" w:sz="4" w:space="4"/>
      </w:pBdr>
      <w:spacing w:before="200" w:after="280"/>
      <w:ind w:left="936" w:right="936"/>
    </w:pPr>
    <w:rPr>
      <w:b/>
      <w:bCs/>
      <w:i/>
      <w:iCs/>
      <w:color w:val="4F81BD"/>
    </w:rPr>
  </w:style>
  <w:style w:type="character" w:customStyle="1" w:styleId="72">
    <w:name w:val="批注文字 字符"/>
    <w:basedOn w:val="22"/>
    <w:link w:val="6"/>
    <w:semiHidden/>
    <w:qFormat/>
    <w:uiPriority w:val="99"/>
    <w:rPr>
      <w:rFonts w:ascii="Arial" w:hAnsi="Arial" w:cs="Arial"/>
      <w:snapToGrid w:val="0"/>
      <w:color w:val="000000"/>
      <w:sz w:val="24"/>
      <w:szCs w:val="21"/>
      <w:lang w:eastAsia="en-US"/>
    </w:rPr>
  </w:style>
  <w:style w:type="character" w:customStyle="1" w:styleId="73">
    <w:name w:val="批注主题 字符"/>
    <w:basedOn w:val="72"/>
    <w:link w:val="19"/>
    <w:semiHidden/>
    <w:qFormat/>
    <w:uiPriority w:val="99"/>
    <w:rPr>
      <w:rFonts w:ascii="Arial" w:hAnsi="Arial" w:cs="Arial"/>
      <w:b/>
      <w:bCs/>
      <w:snapToGrid w:val="0"/>
      <w:color w:val="000000"/>
      <w:sz w:val="24"/>
      <w:szCs w:val="21"/>
      <w:lang w:eastAsia="en-US"/>
    </w:rPr>
  </w:style>
  <w:style w:type="paragraph" w:customStyle="1" w:styleId="7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Version="6" SelectedStyle="\APASixthEditionOfficeOnline.xsl"/>
</file>

<file path=customXml/item3.xml><?xml version="1.0" encoding="utf-8"?>
<contractReview xmlns="http://schemas.wps.cn/vas-ai-hub/contract-review">
  <reviewItems>
    <reviewItem>
      <errorID>155daf1b-ec7b-481a-9e2e-dd027f0662fe</errorID>
      <errorWord>(</errorWord>
      <group>L1_Format</group>
      <groupName>格式问题</groupName>
      <ability>L2_HalfPunc</ability>
      <abilityName>全半角检查</abilityName>
      <candidateList>
        <item>（</item>
      </candidateList>
      <explain>文本全半角错误。</explain>
      <paraID>5A7C40AA</paraID>
      <start>102</start>
      <end>103</end>
      <status>unmodified</status>
      <modifiedWord/>
      <trackRevisions>false</trackRevisions>
    </reviewItem>
    <reviewItem>
      <errorID>ddc7271e-a081-4881-be07-fd412ca25343</errorID>
      <errorWord>)</errorWord>
      <group>L1_Format</group>
      <groupName>格式问题</groupName>
      <ability>L2_HalfPunc</ability>
      <abilityName>全半角检查</abilityName>
      <candidateList>
        <item>）</item>
      </candidateList>
      <explain>文本全半角错误。</explain>
      <paraID>5A7C40AA</paraID>
      <start>109</start>
      <end>110</end>
      <status>unmodified</status>
      <modifiedWord/>
      <trackRevisions>false</trackRevisions>
    </reviewItem>
    <reviewItem>
      <errorID>ae5cc2d1-750f-41a2-8855-60789dd5dd01</errorID>
      <errorWord>(</errorWord>
      <group>L1_Format</group>
      <groupName>格式问题</groupName>
      <ability>L2_HalfPunc</ability>
      <abilityName>全半角检查</abilityName>
      <candidateList>
        <item>（</item>
      </candidateList>
      <explain>文本全半角错误。</explain>
      <paraID>5A7C40AA</paraID>
      <start>136</start>
      <end>137</end>
      <status>unmodified</status>
      <modifiedWord/>
      <trackRevisions>false</trackRevisions>
    </reviewItem>
    <reviewItem>
      <errorID>35fda3f0-3d30-481c-bbab-a0e7775ddc8c</errorID>
      <errorWord>)</errorWord>
      <group>L1_Format</group>
      <groupName>格式问题</groupName>
      <ability>L2_HalfPunc</ability>
      <abilityName>全半角检查</abilityName>
      <candidateList>
        <item>）</item>
      </candidateList>
      <explain>文本全半角错误。</explain>
      <paraID>5A7C40AA</paraID>
      <start>146</start>
      <end>147</end>
      <status>unmodified</status>
      <modifiedWord/>
      <trackRevisions>false</trackRevisions>
    </reviewItem>
    <reviewItem>
      <errorID>6ade1bf3-e000-4f59-87a1-69cec531c9a0</errorID>
      <errorWord>(</errorWord>
      <group>L1_Format</group>
      <groupName>格式问题</groupName>
      <ability>L2_HalfPunc</ability>
      <abilityName>全半角检查</abilityName>
      <candidateList>
        <item>（</item>
      </candidateList>
      <explain>文本全半角错误。</explain>
      <paraID>5A7C40AA</paraID>
      <start>196</start>
      <end>197</end>
      <status>unmodified</status>
      <modifiedWord/>
      <trackRevisions>false</trackRevisions>
    </reviewItem>
    <reviewItem>
      <errorID>86f59361-949a-4652-b134-5d5ae4cd05d3</errorID>
      <errorWord>)</errorWord>
      <group>L1_Format</group>
      <groupName>格式问题</groupName>
      <ability>L2_HalfPunc</ability>
      <abilityName>全半角检查</abilityName>
      <candidateList>
        <item>）</item>
      </candidateList>
      <explain>文本全半角错误。</explain>
      <paraID>5A7C40AA</paraID>
      <start>227</start>
      <end>228</end>
      <status>unmodified</status>
      <modifiedWord/>
      <trackRevisions>false</trackRevisions>
    </reviewItem>
    <reviewItem>
      <errorID>56893503-5544-403c-8d89-97f5500391d0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22683126</paraID>
      <start>68</start>
      <end>69</end>
      <status>unmodified</status>
      <modifiedWord/>
      <trackRevisions>false</trackRevisions>
    </reviewItem>
    <reviewItem>
      <errorID>3cd3aba5-ac68-45e6-9bc3-cfbd0a45c08d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5B8D36AA</paraID>
      <start>54</start>
      <end>55</end>
      <status>unmodified</status>
      <modifiedWord/>
      <trackRevisions>false</trackRevisions>
    </reviewItem>
    <reviewItem>
      <errorID>cd12ee92-46e3-4b66-9e54-d9381d8b0e51</errorID>
      <errorWord>金额100万</errorWord>
      <group>L1_Word</group>
      <groupName>字词问题</groupName>
      <ability>L2_Typo</ability>
      <abilityName>字词错误</abilityName>
      <candidateList>
        <item>金额100万元</item>
      </candidateList>
      <explain/>
      <paraID>639E734B</paraID>
      <start>32</start>
      <end>38</end>
      <status>unmodified</status>
      <modifiedWord/>
      <trackRevisions>false</trackRevisions>
    </reviewItem>
    <reviewItem>
      <errorID>13323743-7c7c-4dda-a150-4e28f320e57c</errorID>
      <errorWord>（含100万）</errorWord>
      <group>L1_Word</group>
      <groupName>字词问题</groupName>
      <ability>L2_Typo</ability>
      <abilityName>字词错误</abilityName>
      <candidateList>
        <item>（含100万元）</item>
      </candidateList>
      <explain/>
      <paraID>639E734B</paraID>
      <start>38</start>
      <end>45</end>
      <status>unmodified</status>
      <modifiedWord/>
      <trackRevisions>false</trackRevisions>
    </reviewItem>
    <reviewItem>
      <errorID>f9b84ec8-c78f-4632-9712-d71a23bbbe6a</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639E734B</paraID>
      <start>60</start>
      <end>69</end>
      <status>unmodified</status>
      <modifiedWord/>
      <trackRevisions>false</trackRevisions>
    </reviewItem>
    <reviewItem>
      <errorID>083ed4c7-7363-4c29-9e63-f34eab7c5570</errorID>
      <errorWord>(</errorWord>
      <group>L1_Format</group>
      <groupName>格式问题</groupName>
      <ability>L2_HalfPunc</ability>
      <abilityName>全半角检查</abilityName>
      <candidateList>
        <item>（</item>
      </candidateList>
      <explain>文本全半角错误。</explain>
      <paraID>7BB2F365</paraID>
      <start>103</start>
      <end>104</end>
      <status>unmodified</status>
      <modifiedWord/>
      <trackRevisions>false</trackRevisions>
    </reviewItem>
    <reviewItem>
      <errorID>a8e6a76a-f33d-43e3-92db-1ef2789763c5</errorID>
      <errorWord>)</errorWord>
      <group>L1_Format</group>
      <groupName>格式问题</groupName>
      <ability>L2_HalfPunc</ability>
      <abilityName>全半角检查</abilityName>
      <candidateList>
        <item>）</item>
      </candidateList>
      <explain>文本全半角错误。</explain>
      <paraID>7BB2F365</paraID>
      <start>110</start>
      <end>111</end>
      <status>unmodified</status>
      <modifiedWord/>
      <trackRevisions>false</trackRevisions>
    </reviewItem>
    <reviewItem>
      <errorID>cf3c450c-600a-4e6c-8955-9d62e23e4cc0</errorID>
      <errorWord>(</errorWord>
      <group>L1_Format</group>
      <groupName>格式问题</groupName>
      <ability>L2_HalfPunc</ability>
      <abilityName>全半角检查</abilityName>
      <candidateList>
        <item>（</item>
      </candidateList>
      <explain>文本全半角错误。</explain>
      <paraID>7BB2F365</paraID>
      <start>137</start>
      <end>138</end>
      <status>unmodified</status>
      <modifiedWord/>
      <trackRevisions>false</trackRevisions>
    </reviewItem>
    <reviewItem>
      <errorID>c183f049-19e7-4d46-90d6-d6c1b335e660</errorID>
      <errorWord>)</errorWord>
      <group>L1_Format</group>
      <groupName>格式问题</groupName>
      <ability>L2_HalfPunc</ability>
      <abilityName>全半角检查</abilityName>
      <candidateList>
        <item>）</item>
      </candidateList>
      <explain>文本全半角错误。</explain>
      <paraID>7BB2F365</paraID>
      <start>148</start>
      <end>149</end>
      <status>unmodified</status>
      <modifiedWord/>
      <trackRevisions>false</trackRevisions>
    </reviewItem>
    <reviewItem>
      <errorID>00db997c-08b9-4ac2-9b20-ed3f9ec0a683</errorID>
      <errorWord>(</errorWord>
      <group>L1_Format</group>
      <groupName>格式问题</groupName>
      <ability>L2_HalfPunc</ability>
      <abilityName>全半角检查</abilityName>
      <candidateList>
        <item>（</item>
      </candidateList>
      <explain>文本全半角错误。</explain>
      <paraID>7BB2F365</paraID>
      <start>198</start>
      <end>199</end>
      <status>unmodified</status>
      <modifiedWord/>
      <trackRevisions>false</trackRevisions>
    </reviewItem>
    <reviewItem>
      <errorID>fdb0b369-18e9-4a9c-8b16-1d6aadea8a71</errorID>
      <errorWord>)</errorWord>
      <group>L1_Format</group>
      <groupName>格式问题</groupName>
      <ability>L2_HalfPunc</ability>
      <abilityName>全半角检查</abilityName>
      <candidateList>
        <item>）</item>
      </candidateList>
      <explain>文本全半角错误。</explain>
      <paraID>7BB2F365</paraID>
      <start>229</start>
      <end>230</end>
      <status>unmodified</status>
      <modifiedWord/>
      <trackRevisions>false</trackRevisions>
    </reviewItem>
    <reviewItem>
      <errorID>d6fe963e-06f3-4e3c-9efc-4dd09166ed7c</errorID>
      <errorWord>(</errorWord>
      <group>L1_Format</group>
      <groupName>格式问题</groupName>
      <ability>L2_HalfPunc</ability>
      <abilityName>全半角检查</abilityName>
      <candidateList>
        <item>（</item>
      </candidateList>
      <explain>文本全半角错误。</explain>
      <paraID>2AE1D00A</paraID>
      <start>3</start>
      <end>4</end>
      <status>unmodified</status>
      <modifiedWord/>
      <trackRevisions>false</trackRevisions>
    </reviewItem>
    <reviewItem>
      <errorID>23a08621-8c15-4263-9ff9-7fd4f18bb8ab</errorID>
      <errorWord>)</errorWord>
      <group>L1_Format</group>
      <groupName>格式问题</groupName>
      <ability>L2_HalfPunc</ability>
      <abilityName>全半角检查</abilityName>
      <candidateList>
        <item>）</item>
      </candidateList>
      <explain>文本全半角错误。</explain>
      <paraID>2AE1D00A</paraID>
      <start>9</start>
      <end>10</end>
      <status>unmodified</status>
      <modifiedWord/>
      <trackRevisions>false</trackRevisions>
    </reviewItem>
    <reviewItem>
      <errorID>64e3bfbf-31ce-4ac5-a4ec-2a0a341c3d75</errorID>
      <errorWord>:</errorWord>
      <group>L1_Format</group>
      <groupName>格式问题</groupName>
      <ability>L2_HalfPunc</ability>
      <abilityName>全半角检查</abilityName>
      <candidateList>
        <item>：</item>
      </candidateList>
      <explain>文本全半角错误。</explain>
      <paraID>5702905F</paraID>
      <start>79</start>
      <end>80</end>
      <status>unmodified</status>
      <modifiedWord/>
      <trackRevisions>false</trackRevisions>
    </reviewItem>
    <reviewItem>
      <errorID>5207ffa7-1a2d-4a40-ad90-e45e6212e05b</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224C391C</paraID>
      <start>110</start>
      <end>113</end>
      <status>unmodified</status>
      <modifiedWord/>
      <trackRevisions>false</trackRevisions>
    </reviewItem>
    <reviewItem>
      <errorID>7e6c980d-7a0a-4331-98db-e136e0ba4c48</errorID>
      <errorWord>(</errorWord>
      <group>L1_Format</group>
      <groupName>格式问题</groupName>
      <ability>L2_HalfPunc</ability>
      <abilityName>全半角检查</abilityName>
      <candidateList>
        <item>（</item>
      </candidateList>
      <explain>文本全半角错误。</explain>
      <paraID>224C391C</paraID>
      <start>134</start>
      <end>135</end>
      <status>unmodified</status>
      <modifiedWord/>
      <trackRevisions>false</trackRevisions>
    </reviewItem>
    <reviewItem>
      <errorID>7aaeda1e-0a25-478d-8881-3f6e2571c6a5</errorID>
      <errorWord>)</errorWord>
      <group>L1_Format</group>
      <groupName>格式问题</groupName>
      <ability>L2_HalfPunc</ability>
      <abilityName>全半角检查</abilityName>
      <candidateList>
        <item>）</item>
      </candidateList>
      <explain>文本全半角错误。</explain>
      <paraID>224C391C</paraID>
      <start>146</start>
      <end>147</end>
      <status>unmodified</status>
      <modifiedWord/>
      <trackRevisions>false</trackRevisions>
    </reviewItem>
    <reviewItem>
      <errorID>f229d858-9b0d-4d4e-b72b-8385042599e6</errorID>
      <errorWord>(</errorWord>
      <group>L1_Format</group>
      <groupName>格式问题</groupName>
      <ability>L2_HalfPunc</ability>
      <abilityName>全半角检查</abilityName>
      <candidateList>
        <item>（</item>
      </candidateList>
      <explain>文本全半角错误。</explain>
      <paraID>1BB656E1</paraID>
      <start>3</start>
      <end>4</end>
      <status>unmodified</status>
      <modifiedWord/>
      <trackRevisions>false</trackRevisions>
    </reviewItem>
    <reviewItem>
      <errorID>0e56c818-68f7-4cff-9363-136e7595b5c7</errorID>
      <errorWord>)</errorWord>
      <group>L1_Format</group>
      <groupName>格式问题</groupName>
      <ability>L2_HalfPunc</ability>
      <abilityName>全半角检查</abilityName>
      <candidateList>
        <item>）</item>
      </candidateList>
      <explain>文本全半角错误。</explain>
      <paraID>1BB656E1</paraID>
      <start>9</start>
      <end>10</end>
      <status>unmodified</status>
      <modifiedWord/>
      <trackRevisions>false</trackRevisions>
    </reviewItem>
    <reviewItem>
      <errorID>07cf1963-8b64-498b-827e-86c464a2a926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3D2FBF9E</paraID>
      <start>59</start>
      <end>60</end>
      <status>unmodified</status>
      <modifiedWord/>
      <trackRevisions>false</trackRevisions>
    </reviewItem>
    <reviewItem>
      <errorID>c039e7b0-e849-4451-b80d-0021296ca0cf</errorID>
      <errorWord>:</errorWord>
      <group>L1_Format</group>
      <groupName>格式问题</groupName>
      <ability>L2_HalfPunc</ability>
      <abilityName>全半角检查</abilityName>
      <candidateList>
        <item>：</item>
      </candidateList>
      <explain>文本全半角错误。</explain>
      <paraID>5DC6ACCC</paraID>
      <start>48</start>
      <end>49</end>
      <status>unmodified</status>
      <modifiedWord/>
      <trackRevisions>false</trackRevisions>
    </reviewItem>
    <reviewItem>
      <errorID>44f599d4-7413-4e89-93c9-fdf3b54472b0</errorID>
      <errorWord>:</errorWord>
      <group>L1_Format</group>
      <groupName>格式问题</groupName>
      <ability>L2_HalfPunc</ability>
      <abilityName>全半角检查</abilityName>
      <candidateList>
        <item>：</item>
      </candidateList>
      <explain>文本全半角错误。</explain>
      <paraID>5DC6ACCC</paraID>
      <start>62</start>
      <end>63</end>
      <status>unmodified</status>
      <modifiedWord/>
      <trackRevisions>false</trackRevisions>
    </reviewItem>
    <reviewItem>
      <errorID>64101677-b6ea-4f84-b048-e552db3a088b</errorID>
      <errorWord>:</errorWord>
      <group>L1_Format</group>
      <groupName>格式问题</groupName>
      <ability>L2_HalfPunc</ability>
      <abilityName>全半角检查</abilityName>
      <candidateList>
        <item>：</item>
      </candidateList>
      <explain>文本全半角错误。</explain>
      <paraID>6B475DE2</paraID>
      <start>79</start>
      <end>80</end>
      <status>unmodified</status>
      <modifiedWord/>
      <trackRevisions>false</trackRevisions>
    </reviewItem>
    <reviewItem>
      <errorID>20936153-8247-4c43-a4c4-5687655e0066</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 3E5AF65</paraID>
      <start>110</start>
      <end>113</end>
      <status>unmodified</status>
      <modifiedWord/>
      <trackRevisions>false</trackRevisions>
    </reviewItem>
    <reviewItem>
      <errorID>d58a6c88-6a20-479c-89bd-e4fe24d9fc52</errorID>
      <errorWord>(</errorWord>
      <group>L1_Format</group>
      <groupName>格式问题</groupName>
      <ability>L2_HalfPunc</ability>
      <abilityName>全半角检查</abilityName>
      <candidateList>
        <item>（</item>
      </candidateList>
      <explain>文本全半角错误。</explain>
      <paraID> 3E5AF65</paraID>
      <start>134</start>
      <end>135</end>
      <status>unmodified</status>
      <modifiedWord/>
      <trackRevisions>false</trackRevisions>
    </reviewItem>
    <reviewItem>
      <errorID>760948ba-f79f-4a14-804d-85bb315578bb</errorID>
      <errorWord>)</errorWord>
      <group>L1_Format</group>
      <groupName>格式问题</groupName>
      <ability>L2_HalfPunc</ability>
      <abilityName>全半角检查</abilityName>
      <candidateList>
        <item>）</item>
      </candidateList>
      <explain>文本全半角错误。</explain>
      <paraID> 3E5AF65</paraID>
      <start>146</start>
      <end>147</end>
      <status>unmodified</status>
      <modifiedWord/>
      <trackRevisions>false</trackRevisions>
    </reviewItem>
    <reviewItem>
      <errorID>ddc4ec1b-deb4-423b-a605-24b6ad6bed94</errorID>
      <errorWord>(</errorWord>
      <group>L1_Format</group>
      <groupName>格式问题</groupName>
      <ability>L2_HalfPunc</ability>
      <abilityName>全半角检查</abilityName>
      <candidateList>
        <item>（</item>
      </candidateList>
      <explain>文本全半角错误。</explain>
      <paraID>4796EDC2</paraID>
      <start>3</start>
      <end>4</end>
      <status>unmodified</status>
      <modifiedWord/>
      <trackRevisions>false</trackRevisions>
    </reviewItem>
    <reviewItem>
      <errorID>ef8b7ef5-fe88-4d5f-9fd2-c26731276d15</errorID>
      <errorWord>)</errorWord>
      <group>L1_Format</group>
      <groupName>格式问题</groupName>
      <ability>L2_HalfPunc</ability>
      <abilityName>全半角检查</abilityName>
      <candidateList>
        <item>）</item>
      </candidateList>
      <explain>文本全半角错误。</explain>
      <paraID>4796EDC2</paraID>
      <start>9</start>
      <end>10</end>
      <status>unmodified</status>
      <modifiedWord/>
      <trackRevisions>false</trackRevisions>
    </reviewItem>
    <reviewItem>
      <errorID>77d571cc-8ba6-4b9c-9bc5-313e41e99e15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42C1534</paraID>
      <start>59</start>
      <end>60</end>
      <status>unmodified</status>
      <modifiedWord/>
      <trackRevisions>false</trackRevisions>
    </reviewItem>
    <reviewItem>
      <errorID>ddae565f-d04e-4ace-bfbc-c23d3e0f24f9</errorID>
      <errorWord>:</errorWord>
      <group>L1_Format</group>
      <groupName>格式问题</groupName>
      <ability>L2_HalfPunc</ability>
      <abilityName>全半角检查</abilityName>
      <candidateList>
        <item>：</item>
      </candidateList>
      <explain>文本全半角错误。</explain>
      <paraID>14B57DE7</paraID>
      <start>48</start>
      <end>49</end>
      <status>unmodified</status>
      <modifiedWord/>
      <trackRevisions>false</trackRevisions>
    </reviewItem>
    <reviewItem>
      <errorID>41bcb4a7-8277-4b38-819c-ccc2c8230638</errorID>
      <errorWord>:</errorWord>
      <group>L1_Format</group>
      <groupName>格式问题</groupName>
      <ability>L2_HalfPunc</ability>
      <abilityName>全半角检查</abilityName>
      <candidateList>
        <item>：</item>
      </candidateList>
      <explain>文本全半角错误。</explain>
      <paraID>14B57DE7</paraID>
      <start>62</start>
      <end>63</end>
      <status>unmodified</status>
      <modifiedWord/>
      <trackRevisions>false</trackRevisions>
    </reviewItem>
    <reviewItem>
      <errorID>486ef60f-6949-49b6-9c75-21e92a86f3b7</errorID>
      <errorWord>:</errorWord>
      <group>L1_Format</group>
      <groupName>格式问题</groupName>
      <ability>L2_HalfPunc</ability>
      <abilityName>全半角检查</abilityName>
      <candidateList>
        <item>：</item>
      </candidateList>
      <explain>文本全半角错误。</explain>
      <paraID>13C6FD5B</paraID>
      <start>79</start>
      <end>80</end>
      <status>unmodified</status>
      <modifiedWord/>
      <trackRevisions>false</trackRevisions>
    </reviewItem>
    <reviewItem>
      <errorID>94764317-3018-4d3d-a172-db929b19647e</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17D4946D</paraID>
      <start>110</start>
      <end>113</end>
      <status>unmodified</status>
      <modifiedWord/>
      <trackRevisions>false</trackRevisions>
    </reviewItem>
    <reviewItem>
      <errorID>5b1e4679-8708-46d4-9b55-a6600b965ae5</errorID>
      <errorWord>(</errorWord>
      <group>L1_Format</group>
      <groupName>格式问题</groupName>
      <ability>L2_HalfPunc</ability>
      <abilityName>全半角检查</abilityName>
      <candidateList>
        <item>（</item>
      </candidateList>
      <explain>文本全半角错误。</explain>
      <paraID>17D4946D</paraID>
      <start>134</start>
      <end>135</end>
      <status>unmodified</status>
      <modifiedWord/>
      <trackRevisions>false</trackRevisions>
    </reviewItem>
    <reviewItem>
      <errorID>7c9719ac-6de1-42f0-ab7f-f8765e4e0dd6</errorID>
      <errorWord>)</errorWord>
      <group>L1_Format</group>
      <groupName>格式问题</groupName>
      <ability>L2_HalfPunc</ability>
      <abilityName>全半角检查</abilityName>
      <candidateList>
        <item>）</item>
      </candidateList>
      <explain>文本全半角错误。</explain>
      <paraID>17D4946D</paraID>
      <start>146</start>
      <end>147</end>
      <status>unmodified</status>
      <modifiedWord/>
      <trackRevisions>false</trackRevisions>
    </reviewItem>
    <reviewItem>
      <errorID>40b50d30-d174-405c-ba09-a683650c31aa</errorID>
      <errorWord>(</errorWord>
      <group>L1_Format</group>
      <groupName>格式问题</groupName>
      <ability>L2_HalfPunc</ability>
      <abilityName>全半角检查</abilityName>
      <candidateList>
        <item>（</item>
      </candidateList>
      <explain>文本全半角错误。</explain>
      <paraID>6F402865</paraID>
      <start>3</start>
      <end>4</end>
      <status>unmodified</status>
      <modifiedWord/>
      <trackRevisions>false</trackRevisions>
    </reviewItem>
    <reviewItem>
      <errorID>97cfe7cd-98dd-4805-a251-3a3c99d51fa1</errorID>
      <errorWord>)</errorWord>
      <group>L1_Format</group>
      <groupName>格式问题</groupName>
      <ability>L2_HalfPunc</ability>
      <abilityName>全半角检查</abilityName>
      <candidateList>
        <item>）</item>
      </candidateList>
      <explain>文本全半角错误。</explain>
      <paraID>6F402865</paraID>
      <start>9</start>
      <end>10</end>
      <status>unmodified</status>
      <modifiedWord/>
      <trackRevisions>false</trackRevisions>
    </reviewItem>
    <reviewItem>
      <errorID>9f97e79d-4e16-4ea8-baa0-09be3a1fe8b3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B5AAE1F</paraID>
      <start>59</start>
      <end>60</end>
      <status>unmodified</status>
      <modifiedWord/>
      <trackRevisions>false</trackRevisions>
    </reviewItem>
    <reviewItem>
      <errorID>d0166e84-dd11-4ecf-8518-a5cf81ff3cde</errorID>
      <errorWord>:</errorWord>
      <group>L1_Format</group>
      <groupName>格式问题</groupName>
      <ability>L2_HalfPunc</ability>
      <abilityName>全半角检查</abilityName>
      <candidateList>
        <item>：</item>
      </candidateList>
      <explain>文本全半角错误。</explain>
      <paraID>74C9950F</paraID>
      <start>48</start>
      <end>49</end>
      <status>unmodified</status>
      <modifiedWord/>
      <trackRevisions>false</trackRevisions>
    </reviewItem>
    <reviewItem>
      <errorID>1ae919df-0cb6-4675-81cf-6a80c77d24de</errorID>
      <errorWord>:</errorWord>
      <group>L1_Format</group>
      <groupName>格式问题</groupName>
      <ability>L2_HalfPunc</ability>
      <abilityName>全半角检查</abilityName>
      <candidateList>
        <item>：</item>
      </candidateList>
      <explain>文本全半角错误。</explain>
      <paraID>74C9950F</paraID>
      <start>62</start>
      <end>63</end>
      <status>unmodified</status>
      <modifiedWord/>
      <trackRevisions>false</trackRevisions>
    </reviewItem>
    <reviewItem>
      <errorID>ae0a47aa-8ce3-4707-bfb8-599780b6a97c</errorID>
      <errorWord>:</errorWord>
      <group>L1_Format</group>
      <groupName>格式问题</groupName>
      <ability>L2_HalfPunc</ability>
      <abilityName>全半角检查</abilityName>
      <candidateList>
        <item>：</item>
      </candidateList>
      <explain>文本全半角错误。</explain>
      <paraID>178C28AA</paraID>
      <start>79</start>
      <end>80</end>
      <status>unmodified</status>
      <modifiedWord/>
      <trackRevisions>false</trackRevisions>
    </reviewItem>
    <reviewItem>
      <errorID>c37574d4-b0f2-4d02-805b-37f6029f3baf</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1593B40A</paraID>
      <start>110</start>
      <end>113</end>
      <status>unmodified</status>
      <modifiedWord/>
      <trackRevisions>false</trackRevisions>
    </reviewItem>
    <reviewItem>
      <errorID>60079425-83f7-4e36-971b-85cd1eb87164</errorID>
      <errorWord>(</errorWord>
      <group>L1_Format</group>
      <groupName>格式问题</groupName>
      <ability>L2_HalfPunc</ability>
      <abilityName>全半角检查</abilityName>
      <candidateList>
        <item>（</item>
      </candidateList>
      <explain>文本全半角错误。</explain>
      <paraID>1593B40A</paraID>
      <start>134</start>
      <end>135</end>
      <status>unmodified</status>
      <modifiedWord/>
      <trackRevisions>false</trackRevisions>
    </reviewItem>
    <reviewItem>
      <errorID>5d56a0d5-4909-49ea-81d5-9ee734ae75f6</errorID>
      <errorWord>)</errorWord>
      <group>L1_Format</group>
      <groupName>格式问题</groupName>
      <ability>L2_HalfPunc</ability>
      <abilityName>全半角检查</abilityName>
      <candidateList>
        <item>）</item>
      </candidateList>
      <explain>文本全半角错误。</explain>
      <paraID>1593B40A</paraID>
      <start>146</start>
      <end>147</end>
      <status>unmodified</status>
      <modifiedWord/>
      <trackRevisions>false</trackRevisions>
    </reviewItem>
    <reviewItem>
      <errorID>af20f59a-16d8-4a0e-a4bb-e6d0b594464a</errorID>
      <errorWord>(</errorWord>
      <group>L1_Format</group>
      <groupName>格式问题</groupName>
      <ability>L2_HalfPunc</ability>
      <abilityName>全半角检查</abilityName>
      <candidateList>
        <item>（</item>
      </candidateList>
      <explain>文本全半角错误。</explain>
      <paraID>2EA28802</paraID>
      <start>3</start>
      <end>4</end>
      <status>unmodified</status>
      <modifiedWord/>
      <trackRevisions>false</trackRevisions>
    </reviewItem>
    <reviewItem>
      <errorID>f7c0e0d4-e366-4309-be41-625e30ecbae8</errorID>
      <errorWord>)</errorWord>
      <group>L1_Format</group>
      <groupName>格式问题</groupName>
      <ability>L2_HalfPunc</ability>
      <abilityName>全半角检查</abilityName>
      <candidateList>
        <item>）</item>
      </candidateList>
      <explain>文本全半角错误。</explain>
      <paraID>2EA28802</paraID>
      <start>9</start>
      <end>10</end>
      <status>unmodified</status>
      <modifiedWord/>
      <trackRevisions>false</trackRevisions>
    </reviewItem>
    <reviewItem>
      <errorID>1082d4ef-ed6f-44d2-8efe-a08f25678610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2C488A4C</paraID>
      <start>59</start>
      <end>60</end>
      <status>unmodified</status>
      <modifiedWord/>
      <trackRevisions>false</trackRevisions>
    </reviewItem>
    <reviewItem>
      <errorID>35d7859c-1aa3-4e9f-b15f-70e5bade27d2</errorID>
      <errorWord>:</errorWord>
      <group>L1_Format</group>
      <groupName>格式问题</groupName>
      <ability>L2_HalfPunc</ability>
      <abilityName>全半角检查</abilityName>
      <candidateList>
        <item>：</item>
      </candidateList>
      <explain>文本全半角错误。</explain>
      <paraID>287ABB58</paraID>
      <start>48</start>
      <end>49</end>
      <status>unmodified</status>
      <modifiedWord/>
      <trackRevisions>false</trackRevisions>
    </reviewItem>
    <reviewItem>
      <errorID>9ca6d4f6-2b06-42f7-9db7-511e66f3263e</errorID>
      <errorWord>:</errorWord>
      <group>L1_Format</group>
      <groupName>格式问题</groupName>
      <ability>L2_HalfPunc</ability>
      <abilityName>全半角检查</abilityName>
      <candidateList>
        <item>：</item>
      </candidateList>
      <explain>文本全半角错误。</explain>
      <paraID>287ABB58</paraID>
      <start>62</start>
      <end>63</end>
      <status>unmodified</status>
      <modifiedWord/>
      <trackRevisions>false</trackRevisions>
    </reviewItem>
    <reviewItem>
      <errorID>33873586-1e38-479c-be82-c79752129c35</errorID>
      <errorWord>:</errorWord>
      <group>L1_Format</group>
      <groupName>格式问题</groupName>
      <ability>L2_HalfPunc</ability>
      <abilityName>全半角检查</abilityName>
      <candidateList>
        <item>：</item>
      </candidateList>
      <explain>文本全半角错误。</explain>
      <paraID>4440FF11</paraID>
      <start>79</start>
      <end>80</end>
      <status>unmodified</status>
      <modifiedWord/>
      <trackRevisions>false</trackRevisions>
    </reviewItem>
    <reviewItem>
      <errorID>3c911075-d28a-4bed-889d-535e3ca7b3dd</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605AC343</paraID>
      <start>110</start>
      <end>113</end>
      <status>unmodified</status>
      <modifiedWord/>
      <trackRevisions>false</trackRevisions>
    </reviewItem>
    <reviewItem>
      <errorID>0e67861f-daa1-4029-b904-f5af2e9a300a</errorID>
      <errorWord>(</errorWord>
      <group>L1_Format</group>
      <groupName>格式问题</groupName>
      <ability>L2_HalfPunc</ability>
      <abilityName>全半角检查</abilityName>
      <candidateList>
        <item>（</item>
      </candidateList>
      <explain>文本全半角错误。</explain>
      <paraID>605AC343</paraID>
      <start>134</start>
      <end>135</end>
      <status>unmodified</status>
      <modifiedWord/>
      <trackRevisions>false</trackRevisions>
    </reviewItem>
    <reviewItem>
      <errorID>a93f1f1b-84fd-46e6-a3ac-854ea860eacc</errorID>
      <errorWord>)</errorWord>
      <group>L1_Format</group>
      <groupName>格式问题</groupName>
      <ability>L2_HalfPunc</ability>
      <abilityName>全半角检查</abilityName>
      <candidateList>
        <item>）</item>
      </candidateList>
      <explain>文本全半角错误。</explain>
      <paraID>605AC343</paraID>
      <start>146</start>
      <end>147</end>
      <status>unmodified</status>
      <modifiedWord/>
      <trackRevisions>false</trackRevisions>
    </reviewItem>
    <reviewItem>
      <errorID>edfd7d7c-88c3-4112-8d94-eb911abd484e</errorID>
      <errorWord>(</errorWord>
      <group>L1_Format</group>
      <groupName>格式问题</groupName>
      <ability>L2_HalfPunc</ability>
      <abilityName>全半角检查</abilityName>
      <candidateList>
        <item>（</item>
      </candidateList>
      <explain>文本全半角错误。</explain>
      <paraID>6AE444F8</paraID>
      <start>3</start>
      <end>4</end>
      <status>unmodified</status>
      <modifiedWord/>
      <trackRevisions>false</trackRevisions>
    </reviewItem>
    <reviewItem>
      <errorID>dce9c370-36fe-49a9-a92d-4efd2f7d4fcf</errorID>
      <errorWord>)</errorWord>
      <group>L1_Format</group>
      <groupName>格式问题</groupName>
      <ability>L2_HalfPunc</ability>
      <abilityName>全半角检查</abilityName>
      <candidateList>
        <item>）</item>
      </candidateList>
      <explain>文本全半角错误。</explain>
      <paraID>6AE444F8</paraID>
      <start>9</start>
      <end>10</end>
      <status>unmodified</status>
      <modifiedWord/>
      <trackRevisions>false</trackRevisions>
    </reviewItem>
    <reviewItem>
      <errorID>570dcae3-e194-4e72-9aac-38b265708e41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5236D082</paraID>
      <start>59</start>
      <end>60</end>
      <status>unmodified</status>
      <modifiedWord/>
      <trackRevisions>false</trackRevisions>
    </reviewItem>
    <reviewItem>
      <errorID>0f7fa066-d92a-4c05-a2f3-e7b9aef09f52</errorID>
      <errorWord>:</errorWord>
      <group>L1_Format</group>
      <groupName>格式问题</groupName>
      <ability>L2_HalfPunc</ability>
      <abilityName>全半角检查</abilityName>
      <candidateList>
        <item>：</item>
      </candidateList>
      <explain>文本全半角错误。</explain>
      <paraID>150B0E0C</paraID>
      <start>48</start>
      <end>49</end>
      <status>unmodified</status>
      <modifiedWord/>
      <trackRevisions>false</trackRevisions>
    </reviewItem>
    <reviewItem>
      <errorID>6d255206-8e79-4bd7-8d1f-fcfa89a6d386</errorID>
      <errorWord>:</errorWord>
      <group>L1_Format</group>
      <groupName>格式问题</groupName>
      <ability>L2_HalfPunc</ability>
      <abilityName>全半角检查</abilityName>
      <candidateList>
        <item>：</item>
      </candidateList>
      <explain>文本全半角错误。</explain>
      <paraID>150B0E0C</paraID>
      <start>62</start>
      <end>63</end>
      <status>unmodified</status>
      <modifiedWord/>
      <trackRevisions>false</trackRevisions>
    </reviewItem>
    <reviewItem>
      <errorID>7bdc0cb4-8e88-4c98-8bf0-62bcf8dc53ef</errorID>
      <errorWord>:</errorWord>
      <group>L1_Format</group>
      <groupName>格式问题</groupName>
      <ability>L2_HalfPunc</ability>
      <abilityName>全半角检查</abilityName>
      <candidateList>
        <item>：</item>
      </candidateList>
      <explain>文本全半角错误。</explain>
      <paraID>4FBD7455</paraID>
      <start>79</start>
      <end>80</end>
      <status>unmodified</status>
      <modifiedWord/>
      <trackRevisions>false</trackRevisions>
    </reviewItem>
    <reviewItem>
      <errorID>c9889c54-2669-4c26-b883-347cbb955323</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26022604</paraID>
      <start>110</start>
      <end>113</end>
      <status>unmodified</status>
      <modifiedWord/>
      <trackRevisions>false</trackRevisions>
    </reviewItem>
    <reviewItem>
      <errorID>17acbe3d-9cda-4de1-b6ba-4effd06d96e4</errorID>
      <errorWord>(</errorWord>
      <group>L1_Format</group>
      <groupName>格式问题</groupName>
      <ability>L2_HalfPunc</ability>
      <abilityName>全半角检查</abilityName>
      <candidateList>
        <item>（</item>
      </candidateList>
      <explain>文本全半角错误。</explain>
      <paraID>26022604</paraID>
      <start>134</start>
      <end>135</end>
      <status>unmodified</status>
      <modifiedWord/>
      <trackRevisions>false</trackRevisions>
    </reviewItem>
    <reviewItem>
      <errorID>79f5cfd0-f5bf-4b71-b2e0-0e3276251391</errorID>
      <errorWord>)</errorWord>
      <group>L1_Format</group>
      <groupName>格式问题</groupName>
      <ability>L2_HalfPunc</ability>
      <abilityName>全半角检查</abilityName>
      <candidateList>
        <item>）</item>
      </candidateList>
      <explain>文本全半角错误。</explain>
      <paraID>26022604</paraID>
      <start>146</start>
      <end>147</end>
      <status>unmodified</status>
      <modifiedWord/>
      <trackRevisions>false</trackRevisions>
    </reviewItem>
    <reviewItem>
      <errorID>9c863ca3-4036-45ca-8e11-6a9891b8e6f2</errorID>
      <errorWord>(</errorWord>
      <group>L1_Format</group>
      <groupName>格式问题</groupName>
      <ability>L2_HalfPunc</ability>
      <abilityName>全半角检查</abilityName>
      <candidateList>
        <item>（</item>
      </candidateList>
      <explain>文本全半角错误。</explain>
      <paraID>76216AD6</paraID>
      <start>3</start>
      <end>4</end>
      <status>unmodified</status>
      <modifiedWord/>
      <trackRevisions>false</trackRevisions>
    </reviewItem>
    <reviewItem>
      <errorID>4d5c36c6-bf65-4e5c-8447-660fe6964d37</errorID>
      <errorWord>)</errorWord>
      <group>L1_Format</group>
      <groupName>格式问题</groupName>
      <ability>L2_HalfPunc</ability>
      <abilityName>全半角检查</abilityName>
      <candidateList>
        <item>）</item>
      </candidateList>
      <explain>文本全半角错误。</explain>
      <paraID>76216AD6</paraID>
      <start>9</start>
      <end>10</end>
      <status>unmodified</status>
      <modifiedWord/>
      <trackRevisions>false</trackRevisions>
    </reviewItem>
    <reviewItem>
      <errorID>f07464d0-5104-4157-9aeb-df40925ca3ee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7B0C8BED</paraID>
      <start>59</start>
      <end>60</end>
      <status>unmodified</status>
      <modifiedWord/>
      <trackRevisions>false</trackRevisions>
    </reviewItem>
    <reviewItem>
      <errorID>08bdf9eb-8187-4c5e-a5a0-40d3c2de91c0</errorID>
      <errorWord>:</errorWord>
      <group>L1_Format</group>
      <groupName>格式问题</groupName>
      <ability>L2_HalfPunc</ability>
      <abilityName>全半角检查</abilityName>
      <candidateList>
        <item>：</item>
      </candidateList>
      <explain>文本全半角错误。</explain>
      <paraID>31F381AB</paraID>
      <start>48</start>
      <end>49</end>
      <status>unmodified</status>
      <modifiedWord/>
      <trackRevisions>false</trackRevisions>
    </reviewItem>
    <reviewItem>
      <errorID>329c99e3-fa5c-4c4d-8d21-dee4fab7f096</errorID>
      <errorWord>:</errorWord>
      <group>L1_Format</group>
      <groupName>格式问题</groupName>
      <ability>L2_HalfPunc</ability>
      <abilityName>全半角检查</abilityName>
      <candidateList>
        <item>：</item>
      </candidateList>
      <explain>文本全半角错误。</explain>
      <paraID>31F381AB</paraID>
      <start>62</start>
      <end>63</end>
      <status>unmodified</status>
      <modifiedWord/>
      <trackRevisions>false</trackRevisions>
    </reviewItem>
    <reviewItem>
      <errorID>7a1f7839-fc94-438f-9a34-f189a296a171</errorID>
      <errorWord>:</errorWord>
      <group>L1_Format</group>
      <groupName>格式问题</groupName>
      <ability>L2_HalfPunc</ability>
      <abilityName>全半角检查</abilityName>
      <candidateList>
        <item>：</item>
      </candidateList>
      <explain>文本全半角错误。</explain>
      <paraID>6964CC45</paraID>
      <start>79</start>
      <end>80</end>
      <status>unmodified</status>
      <modifiedWord/>
      <trackRevisions>false</trackRevisions>
    </reviewItem>
    <reviewItem>
      <errorID>105bc867-05c4-4624-98ad-9e7fd9f75118</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611EF8BA</paraID>
      <start>110</start>
      <end>113</end>
      <status>unmodified</status>
      <modifiedWord/>
      <trackRevisions>false</trackRevisions>
    </reviewItem>
    <reviewItem>
      <errorID>85edadbd-faaa-4c74-ab3a-e4067c6c5a40</errorID>
      <errorWord>(</errorWord>
      <group>L1_Format</group>
      <groupName>格式问题</groupName>
      <ability>L2_HalfPunc</ability>
      <abilityName>全半角检查</abilityName>
      <candidateList>
        <item>（</item>
      </candidateList>
      <explain>文本全半角错误。</explain>
      <paraID>611EF8BA</paraID>
      <start>134</start>
      <end>135</end>
      <status>unmodified</status>
      <modifiedWord/>
      <trackRevisions>false</trackRevisions>
    </reviewItem>
    <reviewItem>
      <errorID>57a97d4d-b2a8-48a9-bf62-993f00d78bef</errorID>
      <errorWord>)</errorWord>
      <group>L1_Format</group>
      <groupName>格式问题</groupName>
      <ability>L2_HalfPunc</ability>
      <abilityName>全半角检查</abilityName>
      <candidateList>
        <item>）</item>
      </candidateList>
      <explain>文本全半角错误。</explain>
      <paraID>611EF8BA</paraID>
      <start>146</start>
      <end>147</end>
      <status>unmodified</status>
      <modifiedWord/>
      <trackRevisions>false</trackRevisions>
    </reviewItem>
    <reviewItem>
      <errorID>99b1bd2e-bb43-48f5-bd8e-f75e15df3bf6</errorID>
      <errorWord>(</errorWord>
      <group>L1_Format</group>
      <groupName>格式问题</groupName>
      <ability>L2_HalfPunc</ability>
      <abilityName>全半角检查</abilityName>
      <candidateList>
        <item>（</item>
      </candidateList>
      <explain>文本全半角错误。</explain>
      <paraID>3182999A</paraID>
      <start>3</start>
      <end>4</end>
      <status>unmodified</status>
      <modifiedWord/>
      <trackRevisions>false</trackRevisions>
    </reviewItem>
    <reviewItem>
      <errorID>164c3d7b-f7b5-4b58-83d3-bfe06a7e70ec</errorID>
      <errorWord>)</errorWord>
      <group>L1_Format</group>
      <groupName>格式问题</groupName>
      <ability>L2_HalfPunc</ability>
      <abilityName>全半角检查</abilityName>
      <candidateList>
        <item>）</item>
      </candidateList>
      <explain>文本全半角错误。</explain>
      <paraID>3182999A</paraID>
      <start>9</start>
      <end>10</end>
      <status>unmodified</status>
      <modifiedWord/>
      <trackRevisions>false</trackRevisions>
    </reviewItem>
    <reviewItem>
      <errorID>7f9257c1-0394-4f81-9904-d4a81f8b0054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7A4B6C3A</paraID>
      <start>59</start>
      <end>60</end>
      <status>unmodified</status>
      <modifiedWord/>
      <trackRevisions>false</trackRevisions>
    </reviewItem>
    <reviewItem>
      <errorID>188fa8bc-6ee4-443f-8db3-96f257b388d6</errorID>
      <errorWord>:</errorWord>
      <group>L1_Format</group>
      <groupName>格式问题</groupName>
      <ability>L2_HalfPunc</ability>
      <abilityName>全半角检查</abilityName>
      <candidateList>
        <item>：</item>
      </candidateList>
      <explain>文本全半角错误。</explain>
      <paraID>651E06C0</paraID>
      <start>48</start>
      <end>49</end>
      <status>unmodified</status>
      <modifiedWord/>
      <trackRevisions>false</trackRevisions>
    </reviewItem>
    <reviewItem>
      <errorID>423cf873-553b-4322-84e0-028f62f6e1e5</errorID>
      <errorWord>:</errorWord>
      <group>L1_Format</group>
      <groupName>格式问题</groupName>
      <ability>L2_HalfPunc</ability>
      <abilityName>全半角检查</abilityName>
      <candidateList>
        <item>：</item>
      </candidateList>
      <explain>文本全半角错误。</explain>
      <paraID>651E06C0</paraID>
      <start>62</start>
      <end>63</end>
      <status>unmodified</status>
      <modifiedWord/>
      <trackRevisions>false</trackRevisions>
    </reviewItem>
    <reviewItem>
      <errorID>bfc72c08-6e17-45e8-9413-a218030b6ba3</errorID>
      <errorWord>:</errorWord>
      <group>L1_Format</group>
      <groupName>格式问题</groupName>
      <ability>L2_HalfPunc</ability>
      <abilityName>全半角检查</abilityName>
      <candidateList>
        <item>：</item>
      </candidateList>
      <explain>文本全半角错误。</explain>
      <paraID>587461E8</paraID>
      <start>79</start>
      <end>80</end>
      <status>unmodified</status>
      <modifiedWord/>
      <trackRevisions>false</trackRevisions>
    </reviewItem>
    <reviewItem>
      <errorID>ceb2eab8-37fe-4642-b69d-8e6ed3f659d3</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1843CF0B</paraID>
      <start>110</start>
      <end>113</end>
      <status>unmodified</status>
      <modifiedWord/>
      <trackRevisions>false</trackRevisions>
    </reviewItem>
    <reviewItem>
      <errorID>b4180bc4-9cb3-4594-8f14-593ca6fcf094</errorID>
      <errorWord>(</errorWord>
      <group>L1_Format</group>
      <groupName>格式问题</groupName>
      <ability>L2_HalfPunc</ability>
      <abilityName>全半角检查</abilityName>
      <candidateList>
        <item>（</item>
      </candidateList>
      <explain>文本全半角错误。</explain>
      <paraID>1843CF0B</paraID>
      <start>134</start>
      <end>135</end>
      <status>unmodified</status>
      <modifiedWord/>
      <trackRevisions>false</trackRevisions>
    </reviewItem>
    <reviewItem>
      <errorID>a29895bc-eabe-4e9e-9ccc-b4d867cc8567</errorID>
      <errorWord>)</errorWord>
      <group>L1_Format</group>
      <groupName>格式问题</groupName>
      <ability>L2_HalfPunc</ability>
      <abilityName>全半角检查</abilityName>
      <candidateList>
        <item>）</item>
      </candidateList>
      <explain>文本全半角错误。</explain>
      <paraID>1843CF0B</paraID>
      <start>146</start>
      <end>147</end>
      <status>unmodified</status>
      <modifiedWord/>
      <trackRevisions>false</trackRevisions>
    </reviewItem>
    <reviewItem>
      <errorID>562b3c62-9548-440e-8d97-c7f74edc3ce8</errorID>
      <errorWord>(</errorWord>
      <group>L1_Format</group>
      <groupName>格式问题</groupName>
      <ability>L2_HalfPunc</ability>
      <abilityName>全半角检查</abilityName>
      <candidateList>
        <item>（</item>
      </candidateList>
      <explain>文本全半角错误。</explain>
      <paraID>660C94D2</paraID>
      <start>3</start>
      <end>4</end>
      <status>unmodified</status>
      <modifiedWord/>
      <trackRevisions>false</trackRevisions>
    </reviewItem>
    <reviewItem>
      <errorID>c76614ba-86e3-49c1-8675-76c9f8b60439</errorID>
      <errorWord>)</errorWord>
      <group>L1_Format</group>
      <groupName>格式问题</groupName>
      <ability>L2_HalfPunc</ability>
      <abilityName>全半角检查</abilityName>
      <candidateList>
        <item>）</item>
      </candidateList>
      <explain>文本全半角错误。</explain>
      <paraID>660C94D2</paraID>
      <start>9</start>
      <end>10</end>
      <status>unmodified</status>
      <modifiedWord/>
      <trackRevisions>false</trackRevisions>
    </reviewItem>
    <reviewItem>
      <errorID>1c66c278-48c1-4943-aa0f-cbf70e78557f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BB63839</paraID>
      <start>59</start>
      <end>60</end>
      <status>unmodified</status>
      <modifiedWord/>
      <trackRevisions>false</trackRevisions>
    </reviewItem>
    <reviewItem>
      <errorID>ee183df7-edef-4073-92db-cbc4c20f1c53</errorID>
      <errorWord>:</errorWord>
      <group>L1_Format</group>
      <groupName>格式问题</groupName>
      <ability>L2_HalfPunc</ability>
      <abilityName>全半角检查</abilityName>
      <candidateList>
        <item>：</item>
      </candidateList>
      <explain>文本全半角错误。</explain>
      <paraID>4FA2477D</paraID>
      <start>48</start>
      <end>49</end>
      <status>unmodified</status>
      <modifiedWord/>
      <trackRevisions>false</trackRevisions>
    </reviewItem>
    <reviewItem>
      <errorID>c1ed8eb5-bf10-40fd-8207-d0ff832bc5b5</errorID>
      <errorWord>:</errorWord>
      <group>L1_Format</group>
      <groupName>格式问题</groupName>
      <ability>L2_HalfPunc</ability>
      <abilityName>全半角检查</abilityName>
      <candidateList>
        <item>：</item>
      </candidateList>
      <explain>文本全半角错误。</explain>
      <paraID>4FA2477D</paraID>
      <start>62</start>
      <end>63</end>
      <status>unmodified</status>
      <modifiedWord/>
      <trackRevisions>false</trackRevisions>
    </reviewItem>
    <reviewItem>
      <errorID>36e9e771-f440-4a22-a824-0c86bb4d5720</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578F41C4</paraID>
      <start>110</start>
      <end>113</end>
      <status>unmodified</status>
      <modifiedWord/>
      <trackRevisions>false</trackRevisions>
    </reviewItem>
    <reviewItem>
      <errorID>d1c6ac64-502e-45bf-96e1-3f2b9257dac8</errorID>
      <errorWord>(</errorWord>
      <group>L1_Format</group>
      <groupName>格式问题</groupName>
      <ability>L2_HalfPunc</ability>
      <abilityName>全半角检查</abilityName>
      <candidateList>
        <item>（</item>
      </candidateList>
      <explain>文本全半角错误。</explain>
      <paraID>578F41C4</paraID>
      <start>134</start>
      <end>135</end>
      <status>unmodified</status>
      <modifiedWord/>
      <trackRevisions>false</trackRevisions>
    </reviewItem>
    <reviewItem>
      <errorID>a85734ef-027f-4686-b31b-11e541eb3bfe</errorID>
      <errorWord>)</errorWord>
      <group>L1_Format</group>
      <groupName>格式问题</groupName>
      <ability>L2_HalfPunc</ability>
      <abilityName>全半角检查</abilityName>
      <candidateList>
        <item>）</item>
      </candidateList>
      <explain>文本全半角错误。</explain>
      <paraID>578F41C4</paraID>
      <start>146</start>
      <end>147</end>
      <status>unmodified</status>
      <modifiedWord/>
      <trackRevisions>false</trackRevisions>
    </reviewItem>
    <reviewItem>
      <errorID>bfe246b7-679b-461d-8159-32ca8b442f0c</errorID>
      <errorWord>(</errorWord>
      <group>L1_Format</group>
      <groupName>格式问题</groupName>
      <ability>L2_HalfPunc</ability>
      <abilityName>全半角检查</abilityName>
      <candidateList>
        <item>（</item>
      </candidateList>
      <explain>文本全半角错误。</explain>
      <paraID>26789A38</paraID>
      <start>3</start>
      <end>4</end>
      <status>unmodified</status>
      <modifiedWord/>
      <trackRevisions>false</trackRevisions>
    </reviewItem>
    <reviewItem>
      <errorID>b2b36b73-9110-47f8-b5ed-79326a387432</errorID>
      <errorWord>)</errorWord>
      <group>L1_Format</group>
      <groupName>格式问题</groupName>
      <ability>L2_HalfPunc</ability>
      <abilityName>全半角检查</abilityName>
      <candidateList>
        <item>）</item>
      </candidateList>
      <explain>文本全半角错误。</explain>
      <paraID>26789A38</paraID>
      <start>9</start>
      <end>10</end>
      <status>unmodified</status>
      <modifiedWord/>
      <trackRevisions>false</trackRevisions>
    </reviewItem>
    <reviewItem>
      <errorID>d211eb4a-bd11-4f8b-b10f-531aac7be73a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7BC10D6A</paraID>
      <start>59</start>
      <end>60</end>
      <status>unmodified</status>
      <modifiedWord/>
      <trackRevisions>false</trackRevisions>
    </reviewItem>
    <reviewItem>
      <errorID>61dede39-5ebc-4b88-9e9f-8b484d92a05d</errorID>
      <errorWord>:</errorWord>
      <group>L1_Format</group>
      <groupName>格式问题</groupName>
      <ability>L2_HalfPunc</ability>
      <abilityName>全半角检查</abilityName>
      <candidateList>
        <item>：</item>
      </candidateList>
      <explain>文本全半角错误。</explain>
      <paraID>2CE753E8</paraID>
      <start>48</start>
      <end>49</end>
      <status>unmodified</status>
      <modifiedWord/>
      <trackRevisions>false</trackRevisions>
    </reviewItem>
    <reviewItem>
      <errorID>d9fea67c-3e71-41ad-be4b-4fe747196c6f</errorID>
      <errorWord>:</errorWord>
      <group>L1_Format</group>
      <groupName>格式问题</groupName>
      <ability>L2_HalfPunc</ability>
      <abilityName>全半角检查</abilityName>
      <candidateList>
        <item>：</item>
      </candidateList>
      <explain>文本全半角错误。</explain>
      <paraID>2CE753E8</paraID>
      <start>62</start>
      <end>63</end>
      <status>unmodified</status>
      <modifiedWord/>
      <trackRevisions>false</trackRevisions>
    </reviewItem>
    <reviewItem>
      <errorID>400fa351-c0ed-47e7-95ce-67ea6dee4fca</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34A3EFEF</paraID>
      <start>110</start>
      <end>113</end>
      <status>unmodified</status>
      <modifiedWord/>
      <trackRevisions>false</trackRevisions>
    </reviewItem>
    <reviewItem>
      <errorID>451e9022-f827-48f3-8d49-067d76a736a5</errorID>
      <errorWord>(</errorWord>
      <group>L1_Format</group>
      <groupName>格式问题</groupName>
      <ability>L2_HalfPunc</ability>
      <abilityName>全半角检查</abilityName>
      <candidateList>
        <item>（</item>
      </candidateList>
      <explain>文本全半角错误。</explain>
      <paraID>34A3EFEF</paraID>
      <start>134</start>
      <end>135</end>
      <status>unmodified</status>
      <modifiedWord/>
      <trackRevisions>false</trackRevisions>
    </reviewItem>
    <reviewItem>
      <errorID>093fff24-a4bd-4258-bde6-794627772f66</errorID>
      <errorWord>)</errorWord>
      <group>L1_Format</group>
      <groupName>格式问题</groupName>
      <ability>L2_HalfPunc</ability>
      <abilityName>全半角检查</abilityName>
      <candidateList>
        <item>）</item>
      </candidateList>
      <explain>文本全半角错误。</explain>
      <paraID>34A3EFEF</paraID>
      <start>146</start>
      <end>147</end>
      <status>unmodified</status>
      <modifiedWord/>
      <trackRevisions>false</trackRevisions>
    </reviewItem>
    <reviewItem>
      <errorID>defbf4ae-2110-46b0-8d81-4c321713e523</errorID>
      <errorWord>(</errorWord>
      <group>L1_Format</group>
      <groupName>格式问题</groupName>
      <ability>L2_HalfPunc</ability>
      <abilityName>全半角检查</abilityName>
      <candidateList>
        <item>（</item>
      </candidateList>
      <explain>文本全半角错误。</explain>
      <paraID>232C5B0A</paraID>
      <start>3</start>
      <end>4</end>
      <status>unmodified</status>
      <modifiedWord/>
      <trackRevisions>false</trackRevisions>
    </reviewItem>
    <reviewItem>
      <errorID>bacff1aa-a26e-4338-8444-5e00be164df8</errorID>
      <errorWord>)</errorWord>
      <group>L1_Format</group>
      <groupName>格式问题</groupName>
      <ability>L2_HalfPunc</ability>
      <abilityName>全半角检查</abilityName>
      <candidateList>
        <item>）</item>
      </candidateList>
      <explain>文本全半角错误。</explain>
      <paraID>232C5B0A</paraID>
      <start>9</start>
      <end>10</end>
      <status>unmodified</status>
      <modifiedWord/>
      <trackRevisions>false</trackRevisions>
    </reviewItem>
    <reviewItem>
      <errorID>5de9d68c-0287-4387-b9bf-69d50618570f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77AD4BEC</paraID>
      <start>59</start>
      <end>60</end>
      <status>unmodified</status>
      <modifiedWord/>
      <trackRevisions>false</trackRevisions>
    </reviewItem>
    <reviewItem>
      <errorID>308aadab-4d8f-4332-b8f5-fc2a0a4b0f40</errorID>
      <errorWord>:</errorWord>
      <group>L1_Format</group>
      <groupName>格式问题</groupName>
      <ability>L2_HalfPunc</ability>
      <abilityName>全半角检查</abilityName>
      <candidateList>
        <item>：</item>
      </candidateList>
      <explain>文本全半角错误。</explain>
      <paraID>4C406895</paraID>
      <start>48</start>
      <end>49</end>
      <status>unmodified</status>
      <modifiedWord/>
      <trackRevisions>false</trackRevisions>
    </reviewItem>
    <reviewItem>
      <errorID>35b5839c-db74-4783-a527-cd0eba9de58d</errorID>
      <errorWord>:</errorWord>
      <group>L1_Format</group>
      <groupName>格式问题</groupName>
      <ability>L2_HalfPunc</ability>
      <abilityName>全半角检查</abilityName>
      <candidateList>
        <item>：</item>
      </candidateList>
      <explain>文本全半角错误。</explain>
      <paraID>4C406895</paraID>
      <start>62</start>
      <end>63</end>
      <status>unmodified</status>
      <modifiedWord/>
      <trackRevisions>false</trackRevisions>
    </reviewItem>
    <reviewItem>
      <errorID>850cf6ad-b0c6-4a8e-8639-ad2aee8b008e</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44569872</paraID>
      <start>110</start>
      <end>113</end>
      <status>unmodified</status>
      <modifiedWord/>
      <trackRevisions>false</trackRevisions>
    </reviewItem>
    <reviewItem>
      <errorID>3933826c-6bb6-491c-998f-2edf1c3362a9</errorID>
      <errorWord>(</errorWord>
      <group>L1_Format</group>
      <groupName>格式问题</groupName>
      <ability>L2_HalfPunc</ability>
      <abilityName>全半角检查</abilityName>
      <candidateList>
        <item>（</item>
      </candidateList>
      <explain>文本全半角错误。</explain>
      <paraID>44569872</paraID>
      <start>134</start>
      <end>135</end>
      <status>unmodified</status>
      <modifiedWord/>
      <trackRevisions>false</trackRevisions>
    </reviewItem>
    <reviewItem>
      <errorID>76bd9e79-09f0-4501-a862-20651029cc7a</errorID>
      <errorWord>)</errorWord>
      <group>L1_Format</group>
      <groupName>格式问题</groupName>
      <ability>L2_HalfPunc</ability>
      <abilityName>全半角检查</abilityName>
      <candidateList>
        <item>）</item>
      </candidateList>
      <explain>文本全半角错误。</explain>
      <paraID>44569872</paraID>
      <start>146</start>
      <end>147</end>
      <status>unmodified</status>
      <modifiedWord/>
      <trackRevisions>false</trackRevisions>
    </reviewItem>
    <reviewItem>
      <errorID>6710e0e5-b82b-4d0a-b632-7f293be35695</errorID>
      <errorWord>(</errorWord>
      <group>L1_Format</group>
      <groupName>格式问题</groupName>
      <ability>L2_HalfPunc</ability>
      <abilityName>全半角检查</abilityName>
      <candidateList>
        <item>（</item>
      </candidateList>
      <explain>文本全半角错误。</explain>
      <paraID>71AC1345</paraID>
      <start>3</start>
      <end>4</end>
      <status>unmodified</status>
      <modifiedWord/>
      <trackRevisions>false</trackRevisions>
    </reviewItem>
    <reviewItem>
      <errorID>84c4534b-6ce1-4201-980d-65489aaaa782</errorID>
      <errorWord>)</errorWord>
      <group>L1_Format</group>
      <groupName>格式问题</groupName>
      <ability>L2_HalfPunc</ability>
      <abilityName>全半角检查</abilityName>
      <candidateList>
        <item>）</item>
      </candidateList>
      <explain>文本全半角错误。</explain>
      <paraID>71AC1345</paraID>
      <start>9</start>
      <end>10</end>
      <status>unmodified</status>
      <modifiedWord/>
      <trackRevisions>false</trackRevisions>
    </reviewItem>
    <reviewItem>
      <errorID>dc6f351c-3dc8-42b1-80a3-78a8424812ec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716C2158</paraID>
      <start>59</start>
      <end>60</end>
      <status>unmodified</status>
      <modifiedWord/>
      <trackRevisions>false</trackRevisions>
    </reviewItem>
    <reviewItem>
      <errorID>76f49337-c2c6-45cb-8e87-d27a9d60ed86</errorID>
      <errorWord>:</errorWord>
      <group>L1_Format</group>
      <groupName>格式问题</groupName>
      <ability>L2_HalfPunc</ability>
      <abilityName>全半角检查</abilityName>
      <candidateList>
        <item>：</item>
      </candidateList>
      <explain>文本全半角错误。</explain>
      <paraID>41938BA4</paraID>
      <start>48</start>
      <end>49</end>
      <status>unmodified</status>
      <modifiedWord/>
      <trackRevisions>false</trackRevisions>
    </reviewItem>
    <reviewItem>
      <errorID>d3115e40-a35c-4d93-a766-f02ba1971b0c</errorID>
      <errorWord>:</errorWord>
      <group>L1_Format</group>
      <groupName>格式问题</groupName>
      <ability>L2_HalfPunc</ability>
      <abilityName>全半角检查</abilityName>
      <candidateList>
        <item>：</item>
      </candidateList>
      <explain>文本全半角错误。</explain>
      <paraID>41938BA4</paraID>
      <start>62</start>
      <end>63</end>
      <status>unmodified</status>
      <modifiedWord/>
      <trackRevisions>false</trackRevisions>
    </reviewItem>
    <reviewItem>
      <errorID>db89b74d-da51-441e-ae2f-522dfa9da72d</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1943DA43</paraID>
      <start>110</start>
      <end>113</end>
      <status>unmodified</status>
      <modifiedWord/>
      <trackRevisions>false</trackRevisions>
    </reviewItem>
    <reviewItem>
      <errorID>9878a299-10e8-496a-b25b-ff9b52cc4c15</errorID>
      <errorWord>(</errorWord>
      <group>L1_Format</group>
      <groupName>格式问题</groupName>
      <ability>L2_HalfPunc</ability>
      <abilityName>全半角检查</abilityName>
      <candidateList>
        <item>（</item>
      </candidateList>
      <explain>文本全半角错误。</explain>
      <paraID>1943DA43</paraID>
      <start>134</start>
      <end>135</end>
      <status>unmodified</status>
      <modifiedWord/>
      <trackRevisions>false</trackRevisions>
    </reviewItem>
    <reviewItem>
      <errorID>896d825c-564d-4b15-abc1-c23148eac29a</errorID>
      <errorWord>)</errorWord>
      <group>L1_Format</group>
      <groupName>格式问题</groupName>
      <ability>L2_HalfPunc</ability>
      <abilityName>全半角检查</abilityName>
      <candidateList>
        <item>）</item>
      </candidateList>
      <explain>文本全半角错误。</explain>
      <paraID>1943DA43</paraID>
      <start>146</start>
      <end>147</end>
      <status>unmodified</status>
      <modifiedWord/>
      <trackRevisions>false</trackRevisions>
    </reviewItem>
    <reviewItem>
      <errorID>19837541-d5d9-4ee9-8de8-fd563940f08b</errorID>
      <errorWord>(</errorWord>
      <group>L1_Format</group>
      <groupName>格式问题</groupName>
      <ability>L2_HalfPunc</ability>
      <abilityName>全半角检查</abilityName>
      <candidateList>
        <item>（</item>
      </candidateList>
      <explain>文本全半角错误。</explain>
      <paraID>7E2BB358</paraID>
      <start>3</start>
      <end>4</end>
      <status>unmodified</status>
      <modifiedWord/>
      <trackRevisions>false</trackRevisions>
    </reviewItem>
    <reviewItem>
      <errorID>d7b8a8aa-9909-4dd8-a24e-b7293c81f0fd</errorID>
      <errorWord>)</errorWord>
      <group>L1_Format</group>
      <groupName>格式问题</groupName>
      <ability>L2_HalfPunc</ability>
      <abilityName>全半角检查</abilityName>
      <candidateList>
        <item>）</item>
      </candidateList>
      <explain>文本全半角错误。</explain>
      <paraID>7E2BB358</paraID>
      <start>9</start>
      <end>10</end>
      <status>unmodified</status>
      <modifiedWord/>
      <trackRevisions>false</trackRevisions>
    </reviewItem>
    <reviewItem>
      <errorID>b2bbe56b-1bb5-4744-be26-1fdaf4daf668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6D8C2184</paraID>
      <start>59</start>
      <end>60</end>
      <status>unmodified</status>
      <modifiedWord/>
      <trackRevisions>false</trackRevisions>
    </reviewItem>
    <reviewItem>
      <errorID>918d8d9e-e8a5-4756-99e5-09b83a49a857</errorID>
      <errorWord>:</errorWord>
      <group>L1_Format</group>
      <groupName>格式问题</groupName>
      <ability>L2_HalfPunc</ability>
      <abilityName>全半角检查</abilityName>
      <candidateList>
        <item>：</item>
      </candidateList>
      <explain>文本全半角错误。</explain>
      <paraID>2A349C16</paraID>
      <start>48</start>
      <end>49</end>
      <status>unmodified</status>
      <modifiedWord/>
      <trackRevisions>false</trackRevisions>
    </reviewItem>
    <reviewItem>
      <errorID>c00249ca-cd1f-48c9-bb24-ff1e138dba67</errorID>
      <errorWord>:</errorWord>
      <group>L1_Format</group>
      <groupName>格式问题</groupName>
      <ability>L2_HalfPunc</ability>
      <abilityName>全半角检查</abilityName>
      <candidateList>
        <item>：</item>
      </candidateList>
      <explain>文本全半角错误。</explain>
      <paraID>2A349C16</paraID>
      <start>62</start>
      <end>63</end>
      <status>unmodified</status>
      <modifiedWord/>
      <trackRevisions>false</trackRevisions>
    </reviewItem>
    <reviewItem>
      <errorID>766a2a78-ed0a-44dc-aa16-be6ce5a5d1f8</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7773B70C</paraID>
      <start>110</start>
      <end>113</end>
      <status>unmodified</status>
      <modifiedWord/>
      <trackRevisions>false</trackRevisions>
    </reviewItem>
    <reviewItem>
      <errorID>c2d6f4d2-e733-4f9f-a080-3bce0e4cb323</errorID>
      <errorWord>(</errorWord>
      <group>L1_Format</group>
      <groupName>格式问题</groupName>
      <ability>L2_HalfPunc</ability>
      <abilityName>全半角检查</abilityName>
      <candidateList>
        <item>（</item>
      </candidateList>
      <explain>文本全半角错误。</explain>
      <paraID>7773B70C</paraID>
      <start>134</start>
      <end>135</end>
      <status>unmodified</status>
      <modifiedWord/>
      <trackRevisions>false</trackRevisions>
    </reviewItem>
    <reviewItem>
      <errorID>483bf0a5-d424-4097-ad23-c687d392dacb</errorID>
      <errorWord>)</errorWord>
      <group>L1_Format</group>
      <groupName>格式问题</groupName>
      <ability>L2_HalfPunc</ability>
      <abilityName>全半角检查</abilityName>
      <candidateList>
        <item>）</item>
      </candidateList>
      <explain>文本全半角错误。</explain>
      <paraID>7773B70C</paraID>
      <start>146</start>
      <end>147</end>
      <status>unmodified</status>
      <modifiedWord/>
      <trackRevisions>false</trackRevisions>
    </reviewItem>
    <reviewItem>
      <errorID>84ac0e09-2747-4297-8431-0d9bab51d80d</errorID>
      <errorWord>(</errorWord>
      <group>L1_Format</group>
      <groupName>格式问题</groupName>
      <ability>L2_HalfPunc</ability>
      <abilityName>全半角检查</abilityName>
      <candidateList>
        <item>（</item>
      </candidateList>
      <explain>文本全半角错误。</explain>
      <paraID>44FDE58B</paraID>
      <start>3</start>
      <end>4</end>
      <status>unmodified</status>
      <modifiedWord/>
      <trackRevisions>false</trackRevisions>
    </reviewItem>
    <reviewItem>
      <errorID>3e5a7a1d-65bd-40c6-95da-8b7da5fb9bc9</errorID>
      <errorWord>)</errorWord>
      <group>L1_Format</group>
      <groupName>格式问题</groupName>
      <ability>L2_HalfPunc</ability>
      <abilityName>全半角检查</abilityName>
      <candidateList>
        <item>）</item>
      </candidateList>
      <explain>文本全半角错误。</explain>
      <paraID>44FDE58B</paraID>
      <start>9</start>
      <end>10</end>
      <status>unmodified</status>
      <modifiedWord/>
      <trackRevisions>false</trackRevisions>
    </reviewItem>
    <reviewItem>
      <errorID>9cbfa577-fdd3-43c5-bb10-22f0db02830d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5B5BE9D3</paraID>
      <start>59</start>
      <end>60</end>
      <status>unmodified</status>
      <modifiedWord/>
      <trackRevisions>false</trackRevisions>
    </reviewItem>
    <reviewItem>
      <errorID>0115eb7c-35f3-4a2c-a961-a194a6a0478f</errorID>
      <errorWord>:</errorWord>
      <group>L1_Format</group>
      <groupName>格式问题</groupName>
      <ability>L2_HalfPunc</ability>
      <abilityName>全半角检查</abilityName>
      <candidateList>
        <item>：</item>
      </candidateList>
      <explain>文本全半角错误。</explain>
      <paraID>230795EB</paraID>
      <start>48</start>
      <end>49</end>
      <status>unmodified</status>
      <modifiedWord/>
      <trackRevisions>false</trackRevisions>
    </reviewItem>
    <reviewItem>
      <errorID>57e9a193-9eee-4e8f-9020-7b1f1da81f29</errorID>
      <errorWord>:</errorWord>
      <group>L1_Format</group>
      <groupName>格式问题</groupName>
      <ability>L2_HalfPunc</ability>
      <abilityName>全半角检查</abilityName>
      <candidateList>
        <item>：</item>
      </candidateList>
      <explain>文本全半角错误。</explain>
      <paraID>230795EB</paraID>
      <start>62</start>
      <end>63</end>
      <status>unmodified</status>
      <modifiedWord/>
      <trackRevisions>false</trackRevisions>
    </reviewItem>
    <reviewItem>
      <errorID>86ddb7ba-87f2-4529-bec1-1f07bc8bba2c</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6FCC6DD0</paraID>
      <start>110</start>
      <end>113</end>
      <status>unmodified</status>
      <modifiedWord/>
      <trackRevisions>false</trackRevisions>
    </reviewItem>
    <reviewItem>
      <errorID>23714113-a7f5-4e66-a6ba-ac09fc360c13</errorID>
      <errorWord>(</errorWord>
      <group>L1_Format</group>
      <groupName>格式问题</groupName>
      <ability>L2_HalfPunc</ability>
      <abilityName>全半角检查</abilityName>
      <candidateList>
        <item>（</item>
      </candidateList>
      <explain>文本全半角错误。</explain>
      <paraID>6FCC6DD0</paraID>
      <start>134</start>
      <end>135</end>
      <status>unmodified</status>
      <modifiedWord/>
      <trackRevisions>false</trackRevisions>
    </reviewItem>
    <reviewItem>
      <errorID>f3716f7d-9664-4492-8127-35732023a287</errorID>
      <errorWord>)</errorWord>
      <group>L1_Format</group>
      <groupName>格式问题</groupName>
      <ability>L2_HalfPunc</ability>
      <abilityName>全半角检查</abilityName>
      <candidateList>
        <item>）</item>
      </candidateList>
      <explain>文本全半角错误。</explain>
      <paraID>6FCC6DD0</paraID>
      <start>146</start>
      <end>147</end>
      <status>unmodified</status>
      <modifiedWord/>
      <trackRevisions>false</trackRevisions>
    </reviewItem>
    <reviewItem>
      <errorID>35db7698-fdf1-463c-8922-f6366d96e4ed</errorID>
      <errorWord>(</errorWord>
      <group>L1_Format</group>
      <groupName>格式问题</groupName>
      <ability>L2_HalfPunc</ability>
      <abilityName>全半角检查</abilityName>
      <candidateList>
        <item>（</item>
      </candidateList>
      <explain>文本全半角错误。</explain>
      <paraID>637C876B</paraID>
      <start>3</start>
      <end>4</end>
      <status>unmodified</status>
      <modifiedWord/>
      <trackRevisions>false</trackRevisions>
    </reviewItem>
    <reviewItem>
      <errorID>2c25cf90-02ac-47ba-bcbc-566e96f2c267</errorID>
      <errorWord>)</errorWord>
      <group>L1_Format</group>
      <groupName>格式问题</groupName>
      <ability>L2_HalfPunc</ability>
      <abilityName>全半角检查</abilityName>
      <candidateList>
        <item>）</item>
      </candidateList>
      <explain>文本全半角错误。</explain>
      <paraID>637C876B</paraID>
      <start>9</start>
      <end>10</end>
      <status>unmodified</status>
      <modifiedWord/>
      <trackRevisions>false</trackRevisions>
    </reviewItem>
    <reviewItem>
      <errorID>0c54ae67-e14f-4323-87ed-b8b306ac5a56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3B6403E4</paraID>
      <start>59</start>
      <end>60</end>
      <status>unmodified</status>
      <modifiedWord/>
      <trackRevisions>false</trackRevisions>
    </reviewItem>
    <reviewItem>
      <errorID>c83104f1-66a0-470c-a656-bd5b125cf432</errorID>
      <errorWord>:</errorWord>
      <group>L1_Format</group>
      <groupName>格式问题</groupName>
      <ability>L2_HalfPunc</ability>
      <abilityName>全半角检查</abilityName>
      <candidateList>
        <item>：</item>
      </candidateList>
      <explain>文本全半角错误。</explain>
      <paraID> 1454CBE</paraID>
      <start>48</start>
      <end>49</end>
      <status>unmodified</status>
      <modifiedWord/>
      <trackRevisions>false</trackRevisions>
    </reviewItem>
    <reviewItem>
      <errorID>c9f0ed40-16f8-4c10-a34c-d6f6cb83a2f5</errorID>
      <errorWord>:</errorWord>
      <group>L1_Format</group>
      <groupName>格式问题</groupName>
      <ability>L2_HalfPunc</ability>
      <abilityName>全半角检查</abilityName>
      <candidateList>
        <item>：</item>
      </candidateList>
      <explain>文本全半角错误。</explain>
      <paraID> 1454CBE</paraID>
      <start>62</start>
      <end>63</end>
      <status>unmodified</status>
      <modifiedWord/>
      <trackRevisions>false</trackRevisions>
    </reviewItem>
    <reviewItem>
      <errorID>8947528e-5a33-4d35-8661-437bbb580db1</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 949A6A1</paraID>
      <start>110</start>
      <end>113</end>
      <status>unmodified</status>
      <modifiedWord/>
      <trackRevisions>false</trackRevisions>
    </reviewItem>
    <reviewItem>
      <errorID>f3a9aafb-cb49-46ec-b9f6-6171ffdb260d</errorID>
      <errorWord>(</errorWord>
      <group>L1_Format</group>
      <groupName>格式问题</groupName>
      <ability>L2_HalfPunc</ability>
      <abilityName>全半角检查</abilityName>
      <candidateList>
        <item>（</item>
      </candidateList>
      <explain>文本全半角错误。</explain>
      <paraID> 949A6A1</paraID>
      <start>134</start>
      <end>135</end>
      <status>unmodified</status>
      <modifiedWord/>
      <trackRevisions>false</trackRevisions>
    </reviewItem>
    <reviewItem>
      <errorID>e92ad854-f37a-49ee-84af-59cfcf5e771b</errorID>
      <errorWord>)</errorWord>
      <group>L1_Format</group>
      <groupName>格式问题</groupName>
      <ability>L2_HalfPunc</ability>
      <abilityName>全半角检查</abilityName>
      <candidateList>
        <item>）</item>
      </candidateList>
      <explain>文本全半角错误。</explain>
      <paraID> 949A6A1</paraID>
      <start>146</start>
      <end>147</end>
      <status>unmodified</status>
      <modifiedWord/>
      <trackRevisions>false</trackRevisions>
    </reviewItem>
    <reviewItem>
      <errorID>6348af56-2aec-4b38-b428-378818e9d9f3</errorID>
      <errorWord>(</errorWord>
      <group>L1_Format</group>
      <groupName>格式问题</groupName>
      <ability>L2_HalfPunc</ability>
      <abilityName>全半角检查</abilityName>
      <candidateList>
        <item>（</item>
      </candidateList>
      <explain>文本全半角错误。</explain>
      <paraID>739469E1</paraID>
      <start>3</start>
      <end>4</end>
      <status>unmodified</status>
      <modifiedWord/>
      <trackRevisions>false</trackRevisions>
    </reviewItem>
    <reviewItem>
      <errorID>7e8a9ff2-6c38-4a4c-a764-c73cf2f68ed7</errorID>
      <errorWord>)</errorWord>
      <group>L1_Format</group>
      <groupName>格式问题</groupName>
      <ability>L2_HalfPunc</ability>
      <abilityName>全半角检查</abilityName>
      <candidateList>
        <item>）</item>
      </candidateList>
      <explain>文本全半角错误。</explain>
      <paraID>739469E1</paraID>
      <start>9</start>
      <end>10</end>
      <status>unmodified</status>
      <modifiedWord/>
      <trackRevisions>false</trackRevisions>
    </reviewItem>
    <reviewItem>
      <errorID>04a98a05-6af0-451f-b921-d52fef1fc5f3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1FAED321</paraID>
      <start>59</start>
      <end>60</end>
      <status>unmodified</status>
      <modifiedWord/>
      <trackRevisions>false</trackRevisions>
    </reviewItem>
    <reviewItem>
      <errorID>1fd8c9c8-05de-4d8b-a6a7-43488451793c</errorID>
      <errorWord>:</errorWord>
      <group>L1_Format</group>
      <groupName>格式问题</groupName>
      <ability>L2_HalfPunc</ability>
      <abilityName>全半角检查</abilityName>
      <candidateList>
        <item>：</item>
      </candidateList>
      <explain>文本全半角错误。</explain>
      <paraID>1F478171</paraID>
      <start>48</start>
      <end>49</end>
      <status>unmodified</status>
      <modifiedWord/>
      <trackRevisions>false</trackRevisions>
    </reviewItem>
    <reviewItem>
      <errorID>a7caaed1-9e83-4b78-a009-b280c6dc63d0</errorID>
      <errorWord>:</errorWord>
      <group>L1_Format</group>
      <groupName>格式问题</groupName>
      <ability>L2_HalfPunc</ability>
      <abilityName>全半角检查</abilityName>
      <candidateList>
        <item>：</item>
      </candidateList>
      <explain>文本全半角错误。</explain>
      <paraID>1F478171</paraID>
      <start>62</start>
      <end>63</end>
      <status>unmodified</status>
      <modifiedWord/>
      <trackRevisions>false</trackRevisions>
    </reviewItem>
    <reviewItem>
      <errorID>478f04d8-45dd-436f-9eba-7f325dd45996</errorID>
      <errorWord>:</errorWord>
      <group>L1_Format</group>
      <groupName>格式问题</groupName>
      <ability>L2_HalfPunc</ability>
      <abilityName>全半角检查</abilityName>
      <candidateList>
        <item>：</item>
      </candidateList>
      <explain>文本全半角错误。</explain>
      <paraID>5817BCA9</paraID>
      <start>99</start>
      <end>100</end>
      <status>unmodified</status>
      <modifiedWord/>
      <trackRevisions>false</trackRevisions>
    </reviewItem>
    <reviewItem>
      <errorID>a81e7df9-dfc0-4539-874d-4c92f0bdc604</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66C3DE9D</paraID>
      <start>110</start>
      <end>113</end>
      <status>unmodified</status>
      <modifiedWord/>
      <trackRevisions>false</trackRevisions>
    </reviewItem>
    <reviewItem>
      <errorID>12254df2-7583-4bcc-84cb-93b93d41fc78</errorID>
      <errorWord>(</errorWord>
      <group>L1_Format</group>
      <groupName>格式问题</groupName>
      <ability>L2_HalfPunc</ability>
      <abilityName>全半角检查</abilityName>
      <candidateList>
        <item>（</item>
      </candidateList>
      <explain>文本全半角错误。</explain>
      <paraID>66C3DE9D</paraID>
      <start>134</start>
      <end>135</end>
      <status>unmodified</status>
      <modifiedWord/>
      <trackRevisions>false</trackRevisions>
    </reviewItem>
    <reviewItem>
      <errorID>da9b9481-170e-4496-ac14-178e068c5135</errorID>
      <errorWord>)</errorWord>
      <group>L1_Format</group>
      <groupName>格式问题</groupName>
      <ability>L2_HalfPunc</ability>
      <abilityName>全半角检查</abilityName>
      <candidateList>
        <item>）</item>
      </candidateList>
      <explain>文本全半角错误。</explain>
      <paraID>66C3DE9D</paraID>
      <start>146</start>
      <end>147</end>
      <status>unmodified</status>
      <modifiedWord/>
      <trackRevisions>false</trackRevisions>
    </reviewItem>
    <reviewItem>
      <errorID>3bd664f2-3ec9-4ab3-8cde-65cbf2155aa8</errorID>
      <errorWord>:</errorWord>
      <group>L1_Format</group>
      <groupName>格式问题</groupName>
      <ability>L2_HalfPunc</ability>
      <abilityName>全半角检查</abilityName>
      <candidateList>
        <item>：</item>
      </candidateList>
      <explain>文本全半角错误。</explain>
      <paraID>78C9B6A0</paraID>
      <start>6</start>
      <end>7</end>
      <status>unmodified</status>
      <modifiedWord/>
      <trackRevisions>false</trackRevisions>
    </reviewItem>
    <reviewItem>
      <errorID>bcbb0fb9-09a6-4832-ad4b-6efdaf318d65</errorID>
      <errorWord>:</errorWord>
      <group>L1_Format</group>
      <groupName>格式问题</groupName>
      <ability>L2_HalfPunc</ability>
      <abilityName>全半角检查</abilityName>
      <candidateList>
        <item>：</item>
      </candidateList>
      <explain>文本全半角错误。</explain>
      <paraID>78C9B6A0</paraID>
      <start>31</start>
      <end>32</end>
      <status>unmodified</status>
      <modifiedWord/>
      <trackRevisions>false</trackRevisions>
    </reviewItem>
    <reviewItem>
      <errorID>7d3637bd-0748-4e10-9a11-ef7de954cee2</errorID>
      <errorWord>:</errorWord>
      <group>L1_Format</group>
      <groupName>格式问题</groupName>
      <ability>L2_HalfPunc</ability>
      <abilityName>全半角检查</abilityName>
      <candidateList>
        <item>：</item>
      </candidateList>
      <explain>文本全半角错误。</explain>
      <paraID>78C9B6A0</paraID>
      <start>48</start>
      <end>49</end>
      <status>unmodified</status>
      <modifiedWord/>
      <trackRevisions>false</trackRevisions>
    </reviewItem>
    <reviewItem>
      <errorID>3a73291e-ba48-40f0-87b3-1f2cef310b63</errorID>
      <errorWord>:</errorWord>
      <group>L1_Format</group>
      <groupName>格式问题</groupName>
      <ability>L2_HalfPunc</ability>
      <abilityName>全半角检查</abilityName>
      <candidateList>
        <item>：</item>
      </candidateList>
      <explain>文本全半角错误。</explain>
      <paraID>4626CA39</paraID>
      <start>6</start>
      <end>7</end>
      <status>unmodified</status>
      <modifiedWord/>
      <trackRevisions>false</trackRevisions>
    </reviewItem>
    <reviewItem>
      <errorID>5d6b498b-ea15-4670-9e34-4c0297e4bc3a</errorID>
      <errorWord>:</errorWord>
      <group>L1_Format</group>
      <groupName>格式问题</groupName>
      <ability>L2_HalfPunc</ability>
      <abilityName>全半角检查</abilityName>
      <candidateList>
        <item>：</item>
      </candidateList>
      <explain>文本全半角错误。</explain>
      <paraID>4626CA39</paraID>
      <start>31</start>
      <end>32</end>
      <status>unmodified</status>
      <modifiedWord/>
      <trackRevisions>false</trackRevisions>
    </reviewItem>
    <reviewItem>
      <errorID>f4e4480b-5b8b-4548-b5c1-d59fd90444a0</errorID>
      <errorWord>:</errorWord>
      <group>L1_Format</group>
      <groupName>格式问题</groupName>
      <ability>L2_HalfPunc</ability>
      <abilityName>全半角检查</abilityName>
      <candidateList>
        <item>：</item>
      </candidateList>
      <explain>文本全半角错误。</explain>
      <paraID>4626CA39</paraID>
      <start>48</start>
      <end>49</end>
      <status>unmodified</status>
      <modifiedWord/>
      <trackRevisions>false</trackRevisions>
    </reviewItem>
    <reviewItem>
      <errorID>5fe01733-2837-4fe0-872f-a128cf37244a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EEB9AC7</paraID>
      <start>53</start>
      <end>54</end>
      <status>unmodified</status>
      <modifiedWord/>
      <trackRevisions>false</trackRevisions>
    </reviewItem>
    <reviewItem>
      <errorID>c446f7f1-eb1f-439e-961a-3756aba4310a</errorID>
      <errorWord>:</errorWord>
      <group>L1_Format</group>
      <groupName>格式问题</groupName>
      <ability>L2_HalfPunc</ability>
      <abilityName>全半角检查</abilityName>
      <candidateList>
        <item>：</item>
      </candidateList>
      <explain>文本全半角错误。</explain>
      <paraID>2BD370D1</paraID>
      <start>6</start>
      <end>7</end>
      <status>unmodified</status>
      <modifiedWord/>
      <trackRevisions>false</trackRevisions>
    </reviewItem>
    <reviewItem>
      <errorID>ebdea6f7-b455-466a-be89-1ea1228cda0a</errorID>
      <errorWord>:</errorWord>
      <group>L1_Format</group>
      <groupName>格式问题</groupName>
      <ability>L2_HalfPunc</ability>
      <abilityName>全半角检查</abilityName>
      <candidateList>
        <item>：</item>
      </candidateList>
      <explain>文本全半角错误。</explain>
      <paraID>2BD370D1</paraID>
      <start>18</start>
      <end>19</end>
      <status>unmodified</status>
      <modifiedWord/>
      <trackRevisions>false</trackRevisions>
    </reviewItem>
    <reviewItem>
      <errorID>d72ac6a8-0787-4e4a-8b3e-d26fca113e51</errorID>
      <errorWord>:</errorWord>
      <group>L1_Format</group>
      <groupName>格式问题</groupName>
      <ability>L2_HalfPunc</ability>
      <abilityName>全半角检查</abilityName>
      <candidateList>
        <item>：</item>
      </candidateList>
      <explain>文本全半角错误。</explain>
      <paraID>2BD370D1</paraID>
      <start>35</start>
      <end>36</end>
      <status>unmodified</status>
      <modifiedWord/>
      <trackRevisions>false</trackRevisions>
    </reviewItem>
    <reviewItem>
      <errorID>440ffd24-2da5-481e-9169-cd23fbc4f715</errorID>
      <errorWord>:</errorWord>
      <group>L1_Format</group>
      <groupName>格式问题</groupName>
      <ability>L2_HalfPunc</ability>
      <abilityName>全半角检查</abilityName>
      <candidateList>
        <item>：</item>
      </candidateList>
      <explain>文本全半角错误。</explain>
      <paraID>66B437BF</paraID>
      <start>48</start>
      <end>49</end>
      <status>unmodified</status>
      <modifiedWord/>
      <trackRevisions>false</trackRevisions>
    </reviewItem>
    <reviewItem>
      <errorID>efce122b-9917-4681-a8be-46a1a20b9507</errorID>
      <errorWord>:</errorWord>
      <group>L1_Format</group>
      <groupName>格式问题</groupName>
      <ability>L2_HalfPunc</ability>
      <abilityName>全半角检查</abilityName>
      <candidateList>
        <item>：</item>
      </candidateList>
      <explain>文本全半角错误。</explain>
      <paraID>66B437BF</paraID>
      <start>62</start>
      <end>63</end>
      <status>unmodified</status>
      <modifiedWord/>
      <trackRevisions>false</trackRevisions>
    </reviewItem>
    <reviewItem>
      <errorID>331a6608-25f5-4c05-b4cd-d96904276614</errorID>
      <errorWord>:</errorWord>
      <group>L1_Format</group>
      <groupName>格式问题</groupName>
      <ability>L2_HalfPunc</ability>
      <abilityName>全半角检查</abilityName>
      <candidateList>
        <item>：</item>
      </candidateList>
      <explain>文本全半角错误。</explain>
      <paraID> D098E76</paraID>
      <start>99</start>
      <end>100</end>
      <status>unmodified</status>
      <modifiedWord/>
      <trackRevisions>false</trackRevisions>
    </reviewItem>
    <reviewItem>
      <errorID>e4a0fc2c-12b0-4e95-9c1e-ffbfa265fb11</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607CF7F6</paraID>
      <start>110</start>
      <end>113</end>
      <status>unmodified</status>
      <modifiedWord/>
      <trackRevisions>false</trackRevisions>
    </reviewItem>
    <reviewItem>
      <errorID>2d5ff2d6-3cd3-457b-aa76-7429a8a1480a</errorID>
      <errorWord>(</errorWord>
      <group>L1_Format</group>
      <groupName>格式问题</groupName>
      <ability>L2_HalfPunc</ability>
      <abilityName>全半角检查</abilityName>
      <candidateList>
        <item>（</item>
      </candidateList>
      <explain>文本全半角错误。</explain>
      <paraID>607CF7F6</paraID>
      <start>134</start>
      <end>135</end>
      <status>unmodified</status>
      <modifiedWord/>
      <trackRevisions>false</trackRevisions>
    </reviewItem>
    <reviewItem>
      <errorID>165df2ef-3590-4ebb-b748-6073ae15ed97</errorID>
      <errorWord>)</errorWord>
      <group>L1_Format</group>
      <groupName>格式问题</groupName>
      <ability>L2_HalfPunc</ability>
      <abilityName>全半角检查</abilityName>
      <candidateList>
        <item>）</item>
      </candidateList>
      <explain>文本全半角错误。</explain>
      <paraID>607CF7F6</paraID>
      <start>146</start>
      <end>147</end>
      <status>unmodified</status>
      <modifiedWord/>
      <trackRevisions>false</trackRevisions>
    </reviewItem>
    <reviewItem>
      <errorID>6bc3887e-ba37-4ab9-a907-374866712b5c</errorID>
      <errorWord>:</errorWord>
      <group>L1_Format</group>
      <groupName>格式问题</groupName>
      <ability>L2_HalfPunc</ability>
      <abilityName>全半角检查</abilityName>
      <candidateList>
        <item>：</item>
      </candidateList>
      <explain>文本全半角错误。</explain>
      <paraID>6B0C7944</paraID>
      <start>6</start>
      <end>7</end>
      <status>unmodified</status>
      <modifiedWord/>
      <trackRevisions>false</trackRevisions>
    </reviewItem>
    <reviewItem>
      <errorID>7db317fc-c4bb-4e98-b6a7-5240f4b968d1</errorID>
      <errorWord>:</errorWord>
      <group>L1_Format</group>
      <groupName>格式问题</groupName>
      <ability>L2_HalfPunc</ability>
      <abilityName>全半角检查</abilityName>
      <candidateList>
        <item>：</item>
      </candidateList>
      <explain>文本全半角错误。</explain>
      <paraID>6B0C7944</paraID>
      <start>31</start>
      <end>32</end>
      <status>unmodified</status>
      <modifiedWord/>
      <trackRevisions>false</trackRevisions>
    </reviewItem>
    <reviewItem>
      <errorID>363210bb-1436-4a8a-90f1-0d9ad4dcf77c</errorID>
      <errorWord>:</errorWord>
      <group>L1_Format</group>
      <groupName>格式问题</groupName>
      <ability>L2_HalfPunc</ability>
      <abilityName>全半角检查</abilityName>
      <candidateList>
        <item>：</item>
      </candidateList>
      <explain>文本全半角错误。</explain>
      <paraID>6B0C7944</paraID>
      <start>48</start>
      <end>49</end>
      <status>unmodified</status>
      <modifiedWord/>
      <trackRevisions>false</trackRevisions>
    </reviewItem>
    <reviewItem>
      <errorID>d1ed688b-5ac5-4338-b3ea-91087b75b269</errorID>
      <errorWord>:</errorWord>
      <group>L1_Format</group>
      <groupName>格式问题</groupName>
      <ability>L2_HalfPunc</ability>
      <abilityName>全半角检查</abilityName>
      <candidateList>
        <item>：</item>
      </candidateList>
      <explain>文本全半角错误。</explain>
      <paraID>4966D26A</paraID>
      <start>6</start>
      <end>7</end>
      <status>unmodified</status>
      <modifiedWord/>
      <trackRevisions>false</trackRevisions>
    </reviewItem>
    <reviewItem>
      <errorID>a8ad25cd-0bc1-42fe-9333-51278ba56a5f</errorID>
      <errorWord>:</errorWord>
      <group>L1_Format</group>
      <groupName>格式问题</groupName>
      <ability>L2_HalfPunc</ability>
      <abilityName>全半角检查</abilityName>
      <candidateList>
        <item>：</item>
      </candidateList>
      <explain>文本全半角错误。</explain>
      <paraID>4966D26A</paraID>
      <start>31</start>
      <end>32</end>
      <status>unmodified</status>
      <modifiedWord/>
      <trackRevisions>false</trackRevisions>
    </reviewItem>
    <reviewItem>
      <errorID>0d1638f4-2ca2-48b4-8ca1-52311c7a9dfb</errorID>
      <errorWord>:</errorWord>
      <group>L1_Format</group>
      <groupName>格式问题</groupName>
      <ability>L2_HalfPunc</ability>
      <abilityName>全半角检查</abilityName>
      <candidateList>
        <item>：</item>
      </candidateList>
      <explain>文本全半角错误。</explain>
      <paraID>4966D26A</paraID>
      <start>48</start>
      <end>49</end>
      <status>unmodified</status>
      <modifiedWord/>
      <trackRevisions>false</trackRevisions>
    </reviewItem>
    <reviewItem>
      <errorID>2a393fe8-8735-4234-b4ff-4b9e184d70c9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180B453C</paraID>
      <start>53</start>
      <end>54</end>
      <status>unmodified</status>
      <modifiedWord/>
      <trackRevisions>false</trackRevisions>
    </reviewItem>
    <reviewItem>
      <errorID>a635104d-1f8e-4db8-91a4-7af9889b476e</errorID>
      <errorWord>:</errorWord>
      <group>L1_Format</group>
      <groupName>格式问题</groupName>
      <ability>L2_HalfPunc</ability>
      <abilityName>全半角检查</abilityName>
      <candidateList>
        <item>：</item>
      </candidateList>
      <explain>文本全半角错误。</explain>
      <paraID>322773DB</paraID>
      <start>6</start>
      <end>7</end>
      <status>unmodified</status>
      <modifiedWord/>
      <trackRevisions>false</trackRevisions>
    </reviewItem>
    <reviewItem>
      <errorID>f1285a47-01a2-4e8d-9ce8-a5d41d80fe3f</errorID>
      <errorWord>:</errorWord>
      <group>L1_Format</group>
      <groupName>格式问题</groupName>
      <ability>L2_HalfPunc</ability>
      <abilityName>全半角检查</abilityName>
      <candidateList>
        <item>：</item>
      </candidateList>
      <explain>文本全半角错误。</explain>
      <paraID>322773DB</paraID>
      <start>18</start>
      <end>19</end>
      <status>unmodified</status>
      <modifiedWord/>
      <trackRevisions>false</trackRevisions>
    </reviewItem>
    <reviewItem>
      <errorID>0a9d516b-3910-4543-a993-3f05debd3ac2</errorID>
      <errorWord>:</errorWord>
      <group>L1_Format</group>
      <groupName>格式问题</groupName>
      <ability>L2_HalfPunc</ability>
      <abilityName>全半角检查</abilityName>
      <candidateList>
        <item>：</item>
      </candidateList>
      <explain>文本全半角错误。</explain>
      <paraID>322773DB</paraID>
      <start>35</start>
      <end>36</end>
      <status>unmodified</status>
      <modifiedWord/>
      <trackRevisions>false</trackRevisions>
    </reviewItem>
    <reviewItem>
      <errorID>04807998-e921-45fc-8213-0b9c4d133cd8</errorID>
      <errorWord>:</errorWord>
      <group>L1_Format</group>
      <groupName>格式问题</groupName>
      <ability>L2_HalfPunc</ability>
      <abilityName>全半角检查</abilityName>
      <candidateList>
        <item>：</item>
      </candidateList>
      <explain>文本全半角错误。</explain>
      <paraID>4C4634B2</paraID>
      <start>48</start>
      <end>49</end>
      <status>unmodified</status>
      <modifiedWord/>
      <trackRevisions>false</trackRevisions>
    </reviewItem>
    <reviewItem>
      <errorID>0f0309eb-8bdc-4934-b192-8780f490c092</errorID>
      <errorWord>:</errorWord>
      <group>L1_Format</group>
      <groupName>格式问题</groupName>
      <ability>L2_HalfPunc</ability>
      <abilityName>全半角检查</abilityName>
      <candidateList>
        <item>：</item>
      </candidateList>
      <explain>文本全半角错误。</explain>
      <paraID>4C4634B2</paraID>
      <start>62</start>
      <end>63</end>
      <status>unmodified</status>
      <modifiedWord/>
      <trackRevisions>false</trackRevisions>
    </reviewItem>
    <reviewItem>
      <errorID>05d5dd90-91cd-4d22-968f-51447f7c8d49</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3CA224E3</paraID>
      <start>110</start>
      <end>113</end>
      <status>unmodified</status>
      <modifiedWord/>
      <trackRevisions>false</trackRevisions>
    </reviewItem>
    <reviewItem>
      <errorID>7195be0a-573f-43e8-9b8c-934cfc8abff1</errorID>
      <errorWord>(</errorWord>
      <group>L1_Format</group>
      <groupName>格式问题</groupName>
      <ability>L2_HalfPunc</ability>
      <abilityName>全半角检查</abilityName>
      <candidateList>
        <item>（</item>
      </candidateList>
      <explain>文本全半角错误。</explain>
      <paraID>3CA224E3</paraID>
      <start>134</start>
      <end>135</end>
      <status>unmodified</status>
      <modifiedWord/>
      <trackRevisions>false</trackRevisions>
    </reviewItem>
    <reviewItem>
      <errorID>7c21e38b-c4a3-4e95-96c5-f5ec74983a20</errorID>
      <errorWord>)</errorWord>
      <group>L1_Format</group>
      <groupName>格式问题</groupName>
      <ability>L2_HalfPunc</ability>
      <abilityName>全半角检查</abilityName>
      <candidateList>
        <item>）</item>
      </candidateList>
      <explain>文本全半角错误。</explain>
      <paraID>3CA224E3</paraID>
      <start>146</start>
      <end>147</end>
      <status>unmodified</status>
      <modifiedWord/>
      <trackRevisions>false</trackRevisions>
    </reviewItem>
    <reviewItem>
      <errorID>e89b4f91-289e-49cc-91dc-5db73ed85fee</errorID>
      <errorWord>:</errorWord>
      <group>L1_Format</group>
      <groupName>格式问题</groupName>
      <ability>L2_HalfPunc</ability>
      <abilityName>全半角检查</abilityName>
      <candidateList>
        <item>：</item>
      </candidateList>
      <explain>文本全半角错误。</explain>
      <paraID>52C38C9A</paraID>
      <start>6</start>
      <end>7</end>
      <status>unmodified</status>
      <modifiedWord/>
      <trackRevisions>false</trackRevisions>
    </reviewItem>
    <reviewItem>
      <errorID>5c72dc43-e884-4635-958c-00a3d4174d41</errorID>
      <errorWord>:</errorWord>
      <group>L1_Format</group>
      <groupName>格式问题</groupName>
      <ability>L2_HalfPunc</ability>
      <abilityName>全半角检查</abilityName>
      <candidateList>
        <item>：</item>
      </candidateList>
      <explain>文本全半角错误。</explain>
      <paraID>52C38C9A</paraID>
      <start>18</start>
      <end>19</end>
      <status>unmodified</status>
      <modifiedWord/>
      <trackRevisions>false</trackRevisions>
    </reviewItem>
    <reviewItem>
      <errorID>c92c1c21-0e86-4292-a388-90eae0a028b7</errorID>
      <errorWord>:</errorWord>
      <group>L1_Format</group>
      <groupName>格式问题</groupName>
      <ability>L2_HalfPunc</ability>
      <abilityName>全半角检查</abilityName>
      <candidateList>
        <item>：</item>
      </candidateList>
      <explain>文本全半角错误。</explain>
      <paraID>52C38C9A</paraID>
      <start>35</start>
      <end>36</end>
      <status>unmodified</status>
      <modifiedWord/>
      <trackRevisions>false</trackRevisions>
    </reviewItem>
    <reviewItem>
      <errorID>1e4771c3-91f5-4c81-9357-9598a1b926cd</errorID>
      <errorWord>:</errorWord>
      <group>L1_Format</group>
      <groupName>格式问题</groupName>
      <ability>L2_HalfPunc</ability>
      <abilityName>全半角检查</abilityName>
      <candidateList>
        <item>：</item>
      </candidateList>
      <explain>文本全半角错误。</explain>
      <paraID>52C38C9A</paraID>
      <start>64</start>
      <end>65</end>
      <status>unmodified</status>
      <modifiedWord/>
      <trackRevisions>false</trackRevisions>
    </reviewItem>
    <reviewItem>
      <errorID>6b1fa034-4748-43b2-9273-faf31d6da6e8</errorID>
      <errorWord>:</errorWord>
      <group>L1_Format</group>
      <groupName>格式问题</groupName>
      <ability>L2_HalfPunc</ability>
      <abilityName>全半角检查</abilityName>
      <candidateList>
        <item>：</item>
      </candidateList>
      <explain>文本全半角错误。</explain>
      <paraID>52C38C9A</paraID>
      <start>81</start>
      <end>82</end>
      <status>unmodified</status>
      <modifiedWord/>
      <trackRevisions>false</trackRevisions>
    </reviewItem>
    <reviewItem>
      <errorID>4c3d0bdf-242a-4682-972d-1928c6766893</errorID>
      <errorWord>:</errorWord>
      <group>L1_Format</group>
      <groupName>格式问题</groupName>
      <ability>L2_HalfPunc</ability>
      <abilityName>全半角检查</abilityName>
      <candidateList>
        <item>：</item>
      </candidateList>
      <explain>文本全半角错误。</explain>
      <paraID>52C38C9A</paraID>
      <start>152</start>
      <end>153</end>
      <status>unmodified</status>
      <modifiedWord/>
      <trackRevisions>false</trackRevisions>
    </reviewItem>
    <reviewItem>
      <errorID>1539ac3e-78fd-48ec-9efc-572daca439a5</errorID>
      <errorWord>:</errorWord>
      <group>L1_Format</group>
      <groupName>格式问题</groupName>
      <ability>L2_HalfPunc</ability>
      <abilityName>全半角检查</abilityName>
      <candidateList>
        <item>：</item>
      </candidateList>
      <explain>文本全半角错误。</explain>
      <paraID>52C38C9A</paraID>
      <start>173</start>
      <end>174</end>
      <status>unmodified</status>
      <modifiedWord/>
      <trackRevisions>false</trackRevisions>
    </reviewItem>
    <reviewItem>
      <errorID>46a96b6b-7b2e-4d7c-b379-cf7ac3e9356a</errorID>
      <errorWord>:</errorWord>
      <group>L1_Format</group>
      <groupName>格式问题</groupName>
      <ability>L2_HalfPunc</ability>
      <abilityName>全半角检查</abilityName>
      <candidateList>
        <item>：</item>
      </candidateList>
      <explain>文本全半角错误。</explain>
      <paraID>52C38C9A</paraID>
      <start>192</start>
      <end>193</end>
      <status>unmodified</status>
      <modifiedWord/>
      <trackRevisions>false</trackRevisions>
    </reviewItem>
    <reviewItem>
      <errorID>25e01571-cf0f-4ada-8a98-4d1dc3427f2a</errorID>
      <errorWord>:</errorWord>
      <group>L1_Format</group>
      <groupName>格式问题</groupName>
      <ability>L2_HalfPunc</ability>
      <abilityName>全半角检查</abilityName>
      <candidateList>
        <item>：</item>
      </candidateList>
      <explain>文本全半角错误。</explain>
      <paraID>52C38C9A</paraID>
      <start>213</start>
      <end>214</end>
      <status>unmodified</status>
      <modifiedWord/>
      <trackRevisions>false</trackRevisions>
    </reviewItem>
    <reviewItem>
      <errorID>c499aa9d-04c6-4d00-b9a2-fab767381fe6</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56DDEDF3</paraID>
      <start>110</start>
      <end>113</end>
      <status>unmodified</status>
      <modifiedWord/>
      <trackRevisions>false</trackRevisions>
    </reviewItem>
    <reviewItem>
      <errorID>494488e1-7219-490e-913f-7a1ca531d373</errorID>
      <errorWord>(</errorWord>
      <group>L1_Format</group>
      <groupName>格式问题</groupName>
      <ability>L2_HalfPunc</ability>
      <abilityName>全半角检查</abilityName>
      <candidateList>
        <item>（</item>
      </candidateList>
      <explain>文本全半角错误。</explain>
      <paraID>56DDEDF3</paraID>
      <start>134</start>
      <end>135</end>
      <status>unmodified</status>
      <modifiedWord/>
      <trackRevisions>false</trackRevisions>
    </reviewItem>
    <reviewItem>
      <errorID>43adb5ee-5ad0-454e-956e-ea1bec4ee16d</errorID>
      <errorWord>)</errorWord>
      <group>L1_Format</group>
      <groupName>格式问题</groupName>
      <ability>L2_HalfPunc</ability>
      <abilityName>全半角检查</abilityName>
      <candidateList>
        <item>）</item>
      </candidateList>
      <explain>文本全半角错误。</explain>
      <paraID>56DDEDF3</paraID>
      <start>146</start>
      <end>147</end>
      <status>unmodified</status>
      <modifiedWord/>
      <trackRevisions>false</trackRevisions>
    </reviewItem>
    <reviewItem>
      <errorID>79d014d1-ffa9-43cc-a179-e16fc15ae299</errorID>
      <errorWord>:</errorWord>
      <group>L1_Format</group>
      <groupName>格式问题</groupName>
      <ability>L2_HalfPunc</ability>
      <abilityName>全半角检查</abilityName>
      <candidateList>
        <item>：</item>
      </candidateList>
      <explain>文本全半角错误。</explain>
      <paraID> E710EE1</paraID>
      <start>6</start>
      <end>7</end>
      <status>unmodified</status>
      <modifiedWord/>
      <trackRevisions>false</trackRevisions>
    </reviewItem>
    <reviewItem>
      <errorID>727fa566-2ff4-4888-8a60-3025b0755f2f</errorID>
      <errorWord>:</errorWord>
      <group>L1_Format</group>
      <groupName>格式问题</groupName>
      <ability>L2_HalfPunc</ability>
      <abilityName>全半角检查</abilityName>
      <candidateList>
        <item>：</item>
      </candidateList>
      <explain>文本全半角错误。</explain>
      <paraID> E710EE1</paraID>
      <start>18</start>
      <end>19</end>
      <status>unmodified</status>
      <modifiedWord/>
      <trackRevisions>false</trackRevisions>
    </reviewItem>
    <reviewItem>
      <errorID>1f6b90b6-f107-41d4-a67e-9ae2ec0d55d8</errorID>
      <errorWord>:</errorWord>
      <group>L1_Format</group>
      <groupName>格式问题</groupName>
      <ability>L2_HalfPunc</ability>
      <abilityName>全半角检查</abilityName>
      <candidateList>
        <item>：</item>
      </candidateList>
      <explain>文本全半角错误。</explain>
      <paraID> E710EE1</paraID>
      <start>35</start>
      <end>36</end>
      <status>unmodified</status>
      <modifiedWord/>
      <trackRevisions>false</trackRevisions>
    </reviewItem>
    <reviewItem>
      <errorID>c531876a-86a2-414c-9835-c0a5889debe8</errorID>
      <errorWord>:</errorWord>
      <group>L1_Format</group>
      <groupName>格式问题</groupName>
      <ability>L2_HalfPunc</ability>
      <abilityName>全半角检查</abilityName>
      <candidateList>
        <item>：</item>
      </candidateList>
      <explain>文本全半角错误。</explain>
      <paraID> E710EE1</paraID>
      <start>64</start>
      <end>65</end>
      <status>unmodified</status>
      <modifiedWord/>
      <trackRevisions>false</trackRevisions>
    </reviewItem>
    <reviewItem>
      <errorID>48841b4a-4c7a-49d4-9fc4-312669096b29</errorID>
      <errorWord>:</errorWord>
      <group>L1_Format</group>
      <groupName>格式问题</groupName>
      <ability>L2_HalfPunc</ability>
      <abilityName>全半角检查</abilityName>
      <candidateList>
        <item>：</item>
      </candidateList>
      <explain>文本全半角错误。</explain>
      <paraID> E710EE1</paraID>
      <start>81</start>
      <end>82</end>
      <status>unmodified</status>
      <modifiedWord/>
      <trackRevisions>false</trackRevisions>
    </reviewItem>
    <reviewItem>
      <errorID>4e3a2900-9b77-4f70-9e27-d0c3cf20c7cf</errorID>
      <errorWord>:</errorWord>
      <group>L1_Format</group>
      <groupName>格式问题</groupName>
      <ability>L2_HalfPunc</ability>
      <abilityName>全半角检查</abilityName>
      <candidateList>
        <item>：</item>
      </candidateList>
      <explain>文本全半角错误。</explain>
      <paraID> E710EE1</paraID>
      <start>152</start>
      <end>153</end>
      <status>unmodified</status>
      <modifiedWord/>
      <trackRevisions>false</trackRevisions>
    </reviewItem>
    <reviewItem>
      <errorID>d9c758a7-710a-49f1-bc8b-f3b4074b5b30</errorID>
      <errorWord>:</errorWord>
      <group>L1_Format</group>
      <groupName>格式问题</groupName>
      <ability>L2_HalfPunc</ability>
      <abilityName>全半角检查</abilityName>
      <candidateList>
        <item>：</item>
      </candidateList>
      <explain>文本全半角错误。</explain>
      <paraID> E710EE1</paraID>
      <start>173</start>
      <end>174</end>
      <status>unmodified</status>
      <modifiedWord/>
      <trackRevisions>false</trackRevisions>
    </reviewItem>
    <reviewItem>
      <errorID>49cde96c-e419-48e8-9e0c-c40b6ab1c1ae</errorID>
      <errorWord>:</errorWord>
      <group>L1_Format</group>
      <groupName>格式问题</groupName>
      <ability>L2_HalfPunc</ability>
      <abilityName>全半角检查</abilityName>
      <candidateList>
        <item>：</item>
      </candidateList>
      <explain>文本全半角错误。</explain>
      <paraID> E710EE1</paraID>
      <start>192</start>
      <end>193</end>
      <status>unmodified</status>
      <modifiedWord/>
      <trackRevisions>false</trackRevisions>
    </reviewItem>
    <reviewItem>
      <errorID>f14dd478-350b-47d7-8306-a30dfd5597fb</errorID>
      <errorWord>:</errorWord>
      <group>L1_Format</group>
      <groupName>格式问题</groupName>
      <ability>L2_HalfPunc</ability>
      <abilityName>全半角检查</abilityName>
      <candidateList>
        <item>：</item>
      </candidateList>
      <explain>文本全半角错误。</explain>
      <paraID> E710EE1</paraID>
      <start>213</start>
      <end>214</end>
      <status>unmodified</status>
      <modifiedWord/>
      <trackRevisions>false</trackRevisions>
    </reviewItem>
    <reviewItem>
      <errorID>597e1ae9-1457-4ee7-b48f-040ca56034c0</errorID>
      <errorWord>:</errorWord>
      <group>L1_Format</group>
      <groupName>格式问题</groupName>
      <ability>L2_HalfPunc</ability>
      <abilityName>全半角检查</abilityName>
      <candidateList>
        <item>：</item>
      </candidateList>
      <explain>文本全半角错误。</explain>
      <paraID>6CAB1DC9</paraID>
      <start>99</start>
      <end>100</end>
      <status>unmodified</status>
      <modifiedWord/>
      <trackRevisions>false</trackRevisions>
    </reviewItem>
    <reviewItem>
      <errorID>9b45f8d0-0b36-482c-b654-ae53334cf7e4</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208A8AC2</paraID>
      <start>110</start>
      <end>113</end>
      <status>unmodified</status>
      <modifiedWord/>
      <trackRevisions>false</trackRevisions>
    </reviewItem>
    <reviewItem>
      <errorID>a87f8dad-3379-4647-8b75-7c7f4f0d33b9</errorID>
      <errorWord>(</errorWord>
      <group>L1_Format</group>
      <groupName>格式问题</groupName>
      <ability>L2_HalfPunc</ability>
      <abilityName>全半角检查</abilityName>
      <candidateList>
        <item>（</item>
      </candidateList>
      <explain>文本全半角错误。</explain>
      <paraID>208A8AC2</paraID>
      <start>134</start>
      <end>135</end>
      <status>unmodified</status>
      <modifiedWord/>
      <trackRevisions>false</trackRevisions>
    </reviewItem>
    <reviewItem>
      <errorID>102df837-c15c-4f9d-9864-0d28363ac9b7</errorID>
      <errorWord>)</errorWord>
      <group>L1_Format</group>
      <groupName>格式问题</groupName>
      <ability>L2_HalfPunc</ability>
      <abilityName>全半角检查</abilityName>
      <candidateList>
        <item>）</item>
      </candidateList>
      <explain>文本全半角错误。</explain>
      <paraID>208A8AC2</paraID>
      <start>146</start>
      <end>147</end>
      <status>unmodified</status>
      <modifiedWord/>
      <trackRevisions>false</trackRevisions>
    </reviewItem>
    <reviewItem>
      <errorID>2ac4241a-12f7-482e-975e-7d4662dcf218</errorID>
      <errorWord>:</errorWord>
      <group>L1_Format</group>
      <groupName>格式问题</groupName>
      <ability>L2_HalfPunc</ability>
      <abilityName>全半角检查</abilityName>
      <candidateList>
        <item>：</item>
      </candidateList>
      <explain>文本全半角错误。</explain>
      <paraID>18694529</paraID>
      <start>6</start>
      <end>7</end>
      <status>unmodified</status>
      <modifiedWord/>
      <trackRevisions>false</trackRevisions>
    </reviewItem>
    <reviewItem>
      <errorID>89ab17c6-8231-4b27-be5d-abe8143bbbe8</errorID>
      <errorWord>:</errorWord>
      <group>L1_Format</group>
      <groupName>格式问题</groupName>
      <ability>L2_HalfPunc</ability>
      <abilityName>全半角检查</abilityName>
      <candidateList>
        <item>：</item>
      </candidateList>
      <explain>文本全半角错误。</explain>
      <paraID>18694529</paraID>
      <start>18</start>
      <end>19</end>
      <status>unmodified</status>
      <modifiedWord/>
      <trackRevisions>false</trackRevisions>
    </reviewItem>
    <reviewItem>
      <errorID>c666d004-793f-43f9-958e-f328e0d5fe03</errorID>
      <errorWord>:</errorWord>
      <group>L1_Format</group>
      <groupName>格式问题</groupName>
      <ability>L2_HalfPunc</ability>
      <abilityName>全半角检查</abilityName>
      <candidateList>
        <item>：</item>
      </candidateList>
      <explain>文本全半角错误。</explain>
      <paraID>18694529</paraID>
      <start>35</start>
      <end>36</end>
      <status>unmodified</status>
      <modifiedWord/>
      <trackRevisions>false</trackRevisions>
    </reviewItem>
    <reviewItem>
      <errorID>d481dae5-9fc7-461e-8ef1-53efc7a076d3</errorID>
      <errorWord>:</errorWord>
      <group>L1_Format</group>
      <groupName>格式问题</groupName>
      <ability>L2_HalfPunc</ability>
      <abilityName>全半角检查</abilityName>
      <candidateList>
        <item>：</item>
      </candidateList>
      <explain>文本全半角错误。</explain>
      <paraID>18694529</paraID>
      <start>64</start>
      <end>65</end>
      <status>unmodified</status>
      <modifiedWord/>
      <trackRevisions>false</trackRevisions>
    </reviewItem>
    <reviewItem>
      <errorID>f43bbed4-1b27-40b9-a24b-d51741e56de1</errorID>
      <errorWord>:</errorWord>
      <group>L1_Format</group>
      <groupName>格式问题</groupName>
      <ability>L2_HalfPunc</ability>
      <abilityName>全半角检查</abilityName>
      <candidateList>
        <item>：</item>
      </candidateList>
      <explain>文本全半角错误。</explain>
      <paraID>18694529</paraID>
      <start>81</start>
      <end>82</end>
      <status>unmodified</status>
      <modifiedWord/>
      <trackRevisions>false</trackRevisions>
    </reviewItem>
    <reviewItem>
      <errorID>ee65068c-ba6f-476b-8022-ceff09f551ca</errorID>
      <errorWord>:</errorWord>
      <group>L1_Format</group>
      <groupName>格式问题</groupName>
      <ability>L2_HalfPunc</ability>
      <abilityName>全半角检查</abilityName>
      <candidateList>
        <item>：</item>
      </candidateList>
      <explain>文本全半角错误。</explain>
      <paraID>18694529</paraID>
      <start>152</start>
      <end>153</end>
      <status>unmodified</status>
      <modifiedWord/>
      <trackRevisions>false</trackRevisions>
    </reviewItem>
    <reviewItem>
      <errorID>9a72b809-b2ec-46ff-8671-f77d8c7ff323</errorID>
      <errorWord>:</errorWord>
      <group>L1_Format</group>
      <groupName>格式问题</groupName>
      <ability>L2_HalfPunc</ability>
      <abilityName>全半角检查</abilityName>
      <candidateList>
        <item>：</item>
      </candidateList>
      <explain>文本全半角错误。</explain>
      <paraID>18694529</paraID>
      <start>173</start>
      <end>174</end>
      <status>unmodified</status>
      <modifiedWord/>
      <trackRevisions>false</trackRevisions>
    </reviewItem>
    <reviewItem>
      <errorID>b6f2ac2e-8561-4e1d-86c1-19eef9ab56f7</errorID>
      <errorWord>:</errorWord>
      <group>L1_Format</group>
      <groupName>格式问题</groupName>
      <ability>L2_HalfPunc</ability>
      <abilityName>全半角检查</abilityName>
      <candidateList>
        <item>：</item>
      </candidateList>
      <explain>文本全半角错误。</explain>
      <paraID>18694529</paraID>
      <start>192</start>
      <end>193</end>
      <status>unmodified</status>
      <modifiedWord/>
      <trackRevisions>false</trackRevisions>
    </reviewItem>
    <reviewItem>
      <errorID>49bf46ee-1d70-405e-af72-3d6138143cb3</errorID>
      <errorWord>:</errorWord>
      <group>L1_Format</group>
      <groupName>格式问题</groupName>
      <ability>L2_HalfPunc</ability>
      <abilityName>全半角检查</abilityName>
      <candidateList>
        <item>：</item>
      </candidateList>
      <explain>文本全半角错误。</explain>
      <paraID>18694529</paraID>
      <start>213</start>
      <end>214</end>
      <status>unmodified</status>
      <modifiedWord/>
      <trackRevisions>false</trackRevisions>
    </reviewItem>
    <reviewItem>
      <errorID>c7be6c07-7c52-4099-92e1-acfff2f93d4f</errorID>
      <errorWord>:</errorWord>
      <group>L1_Format</group>
      <groupName>格式问题</groupName>
      <ability>L2_HalfPunc</ability>
      <abilityName>全半角检查</abilityName>
      <candidateList>
        <item>：</item>
      </candidateList>
      <explain>文本全半角错误。</explain>
      <paraID> 3A4D5FA</paraID>
      <start>99</start>
      <end>100</end>
      <status>unmodified</status>
      <modifiedWord/>
      <trackRevisions>false</trackRevisions>
    </reviewItem>
    <reviewItem>
      <errorID>b1913944-b2ef-4515-aba7-55a73b0386f9</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2713FD46</paraID>
      <start>110</start>
      <end>113</end>
      <status>unmodified</status>
      <modifiedWord/>
      <trackRevisions>false</trackRevisions>
    </reviewItem>
    <reviewItem>
      <errorID>f044bbdc-89ec-4a00-a3e7-4b57592fd1dd</errorID>
      <errorWord>(</errorWord>
      <group>L1_Format</group>
      <groupName>格式问题</groupName>
      <ability>L2_HalfPunc</ability>
      <abilityName>全半角检查</abilityName>
      <candidateList>
        <item>（</item>
      </candidateList>
      <explain>文本全半角错误。</explain>
      <paraID>2713FD46</paraID>
      <start>134</start>
      <end>135</end>
      <status>unmodified</status>
      <modifiedWord/>
      <trackRevisions>false</trackRevisions>
    </reviewItem>
    <reviewItem>
      <errorID>abe49955-a319-4779-9f23-3ff42d3fb76b</errorID>
      <errorWord>)</errorWord>
      <group>L1_Format</group>
      <groupName>格式问题</groupName>
      <ability>L2_HalfPunc</ability>
      <abilityName>全半角检查</abilityName>
      <candidateList>
        <item>）</item>
      </candidateList>
      <explain>文本全半角错误。</explain>
      <paraID>2713FD46</paraID>
      <start>146</start>
      <end>147</end>
      <status>unmodified</status>
      <modifiedWord/>
      <trackRevisions>false</trackRevisions>
    </reviewItem>
    <reviewItem>
      <errorID>cb5fb96b-286f-4940-a3af-a990e249c6ac</errorID>
      <errorWord>:</errorWord>
      <group>L1_Format</group>
      <groupName>格式问题</groupName>
      <ability>L2_HalfPunc</ability>
      <abilityName>全半角检查</abilityName>
      <candidateList>
        <item>：</item>
      </candidateList>
      <explain>文本全半角错误。</explain>
      <paraID>467B6AA7</paraID>
      <start>6</start>
      <end>7</end>
      <status>unmodified</status>
      <modifiedWord/>
      <trackRevisions>false</trackRevisions>
    </reviewItem>
    <reviewItem>
      <errorID>5b3a8c83-2869-45ce-b5e5-1c47effa6ea7</errorID>
      <errorWord>:</errorWord>
      <group>L1_Format</group>
      <groupName>格式问题</groupName>
      <ability>L2_HalfPunc</ability>
      <abilityName>全半角检查</abilityName>
      <candidateList>
        <item>：</item>
      </candidateList>
      <explain>文本全半角错误。</explain>
      <paraID>467B6AA7</paraID>
      <start>18</start>
      <end>19</end>
      <status>unmodified</status>
      <modifiedWord/>
      <trackRevisions>false</trackRevisions>
    </reviewItem>
    <reviewItem>
      <errorID>bb74c0a7-3e58-4fab-848d-8dd2a431b2ff</errorID>
      <errorWord>:</errorWord>
      <group>L1_Format</group>
      <groupName>格式问题</groupName>
      <ability>L2_HalfPunc</ability>
      <abilityName>全半角检查</abilityName>
      <candidateList>
        <item>：</item>
      </candidateList>
      <explain>文本全半角错误。</explain>
      <paraID>467B6AA7</paraID>
      <start>35</start>
      <end>36</end>
      <status>unmodified</status>
      <modifiedWord/>
      <trackRevisions>false</trackRevisions>
    </reviewItem>
    <reviewItem>
      <errorID>77b022c1-ddfd-40e6-b1d1-205486c95739</errorID>
      <errorWord>:</errorWord>
      <group>L1_Format</group>
      <groupName>格式问题</groupName>
      <ability>L2_HalfPunc</ability>
      <abilityName>全半角检查</abilityName>
      <candidateList>
        <item>：</item>
      </candidateList>
      <explain>文本全半角错误。</explain>
      <paraID>467B6AA7</paraID>
      <start>64</start>
      <end>65</end>
      <status>unmodified</status>
      <modifiedWord/>
      <trackRevisions>false</trackRevisions>
    </reviewItem>
    <reviewItem>
      <errorID>de6949f3-6db0-4777-aaff-27c63c2c417f</errorID>
      <errorWord>:</errorWord>
      <group>L1_Format</group>
      <groupName>格式问题</groupName>
      <ability>L2_HalfPunc</ability>
      <abilityName>全半角检查</abilityName>
      <candidateList>
        <item>：</item>
      </candidateList>
      <explain>文本全半角错误。</explain>
      <paraID>467B6AA7</paraID>
      <start>81</start>
      <end>82</end>
      <status>unmodified</status>
      <modifiedWord/>
      <trackRevisions>false</trackRevisions>
    </reviewItem>
    <reviewItem>
      <errorID>a23771fe-5e5e-4df8-b82e-0bf45d024e81</errorID>
      <errorWord>:</errorWord>
      <group>L1_Format</group>
      <groupName>格式问题</groupName>
      <ability>L2_HalfPunc</ability>
      <abilityName>全半角检查</abilityName>
      <candidateList>
        <item>：</item>
      </candidateList>
      <explain>文本全半角错误。</explain>
      <paraID>467B6AA7</paraID>
      <start>152</start>
      <end>153</end>
      <status>unmodified</status>
      <modifiedWord/>
      <trackRevisions>false</trackRevisions>
    </reviewItem>
    <reviewItem>
      <errorID>aaa14767-ae27-4aa2-9e37-4449f978b907</errorID>
      <errorWord>:</errorWord>
      <group>L1_Format</group>
      <groupName>格式问题</groupName>
      <ability>L2_HalfPunc</ability>
      <abilityName>全半角检查</abilityName>
      <candidateList>
        <item>：</item>
      </candidateList>
      <explain>文本全半角错误。</explain>
      <paraID>467B6AA7</paraID>
      <start>173</start>
      <end>174</end>
      <status>unmodified</status>
      <modifiedWord/>
      <trackRevisions>false</trackRevisions>
    </reviewItem>
    <reviewItem>
      <errorID>29469eae-ebc0-4994-94b4-300cd49ddbd2</errorID>
      <errorWord>:</errorWord>
      <group>L1_Format</group>
      <groupName>格式问题</groupName>
      <ability>L2_HalfPunc</ability>
      <abilityName>全半角检查</abilityName>
      <candidateList>
        <item>：</item>
      </candidateList>
      <explain>文本全半角错误。</explain>
      <paraID>467B6AA7</paraID>
      <start>192</start>
      <end>193</end>
      <status>unmodified</status>
      <modifiedWord/>
      <trackRevisions>false</trackRevisions>
    </reviewItem>
    <reviewItem>
      <errorID>b45ee1bd-b071-4562-9b8b-a473dec39282</errorID>
      <errorWord>:</errorWord>
      <group>L1_Format</group>
      <groupName>格式问题</groupName>
      <ability>L2_HalfPunc</ability>
      <abilityName>全半角检查</abilityName>
      <candidateList>
        <item>：</item>
      </candidateList>
      <explain>文本全半角错误。</explain>
      <paraID>467B6AA7</paraID>
      <start>213</start>
      <end>214</end>
      <status>unmodified</status>
      <modifiedWord/>
      <trackRevisions>false</trackRevisions>
    </reviewItem>
    <reviewItem>
      <errorID>110873a1-ef83-4d92-8a81-896af16a94de</errorID>
      <errorWord>:</errorWord>
      <group>L1_Format</group>
      <groupName>格式问题</groupName>
      <ability>L2_HalfPunc</ability>
      <abilityName>全半角检查</abilityName>
      <candidateList>
        <item>：</item>
      </candidateList>
      <explain>文本全半角错误。</explain>
      <paraID>3C0CDEF3</paraID>
      <start>99</start>
      <end>100</end>
      <status>unmodified</status>
      <modifiedWord/>
      <trackRevisions>false</trackRevisions>
    </reviewItem>
    <reviewItem>
      <errorID>7ce22dac-e488-4097-93d2-55ad71a2cd0f</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11AE1B1A</paraID>
      <start>110</start>
      <end>113</end>
      <status>unmodified</status>
      <modifiedWord/>
      <trackRevisions>false</trackRevisions>
    </reviewItem>
    <reviewItem>
      <errorID>65275f5e-8e6c-416c-a785-8a64b2a749d9</errorID>
      <errorWord>(</errorWord>
      <group>L1_Format</group>
      <groupName>格式问题</groupName>
      <ability>L2_HalfPunc</ability>
      <abilityName>全半角检查</abilityName>
      <candidateList>
        <item>（</item>
      </candidateList>
      <explain>文本全半角错误。</explain>
      <paraID>11AE1B1A</paraID>
      <start>134</start>
      <end>135</end>
      <status>unmodified</status>
      <modifiedWord/>
      <trackRevisions>false</trackRevisions>
    </reviewItem>
    <reviewItem>
      <errorID>64042e1e-7150-4de2-a1ee-f6be2b4dbbb5</errorID>
      <errorWord>)</errorWord>
      <group>L1_Format</group>
      <groupName>格式问题</groupName>
      <ability>L2_HalfPunc</ability>
      <abilityName>全半角检查</abilityName>
      <candidateList>
        <item>）</item>
      </candidateList>
      <explain>文本全半角错误。</explain>
      <paraID>11AE1B1A</paraID>
      <start>146</start>
      <end>147</end>
      <status>unmodified</status>
      <modifiedWord/>
      <trackRevisions>false</trackRevisions>
    </reviewItem>
    <reviewItem>
      <errorID>4d39b9c6-0204-41fa-b8ed-f494bc59b12f</errorID>
      <errorWord>:</errorWord>
      <group>L1_Format</group>
      <groupName>格式问题</groupName>
      <ability>L2_HalfPunc</ability>
      <abilityName>全半角检查</abilityName>
      <candidateList>
        <item>：</item>
      </candidateList>
      <explain>文本全半角错误。</explain>
      <paraID>6C3F2813</paraID>
      <start>6</start>
      <end>7</end>
      <status>unmodified</status>
      <modifiedWord/>
      <trackRevisions>false</trackRevisions>
    </reviewItem>
    <reviewItem>
      <errorID>ca7923ce-f975-4144-b702-06f4b9659566</errorID>
      <errorWord>:</errorWord>
      <group>L1_Format</group>
      <groupName>格式问题</groupName>
      <ability>L2_HalfPunc</ability>
      <abilityName>全半角检查</abilityName>
      <candidateList>
        <item>：</item>
      </candidateList>
      <explain>文本全半角错误。</explain>
      <paraID>6C3F2813</paraID>
      <start>18</start>
      <end>19</end>
      <status>unmodified</status>
      <modifiedWord/>
      <trackRevisions>false</trackRevisions>
    </reviewItem>
    <reviewItem>
      <errorID>b009ef96-be2f-4955-a5b4-87a10c6825b9</errorID>
      <errorWord>:</errorWord>
      <group>L1_Format</group>
      <groupName>格式问题</groupName>
      <ability>L2_HalfPunc</ability>
      <abilityName>全半角检查</abilityName>
      <candidateList>
        <item>：</item>
      </candidateList>
      <explain>文本全半角错误。</explain>
      <paraID>6C3F2813</paraID>
      <start>35</start>
      <end>36</end>
      <status>unmodified</status>
      <modifiedWord/>
      <trackRevisions>false</trackRevisions>
    </reviewItem>
    <reviewItem>
      <errorID>4b812bda-de23-48f6-a313-c90f6995dedc</errorID>
      <errorWord>:</errorWord>
      <group>L1_Format</group>
      <groupName>格式问题</groupName>
      <ability>L2_HalfPunc</ability>
      <abilityName>全半角检查</abilityName>
      <candidateList>
        <item>：</item>
      </candidateList>
      <explain>文本全半角错误。</explain>
      <paraID>6C3F2813</paraID>
      <start>64</start>
      <end>65</end>
      <status>unmodified</status>
      <modifiedWord/>
      <trackRevisions>false</trackRevisions>
    </reviewItem>
    <reviewItem>
      <errorID>bcdd5b4b-d0f0-41c9-a5c9-44eab0347d3d</errorID>
      <errorWord>:</errorWord>
      <group>L1_Format</group>
      <groupName>格式问题</groupName>
      <ability>L2_HalfPunc</ability>
      <abilityName>全半角检查</abilityName>
      <candidateList>
        <item>：</item>
      </candidateList>
      <explain>文本全半角错误。</explain>
      <paraID>6C3F2813</paraID>
      <start>81</start>
      <end>82</end>
      <status>unmodified</status>
      <modifiedWord/>
      <trackRevisions>false</trackRevisions>
    </reviewItem>
    <reviewItem>
      <errorID>08f5533e-8691-4a70-a9c1-b69117cc0e3b</errorID>
      <errorWord>:</errorWord>
      <group>L1_Format</group>
      <groupName>格式问题</groupName>
      <ability>L2_HalfPunc</ability>
      <abilityName>全半角检查</abilityName>
      <candidateList>
        <item>：</item>
      </candidateList>
      <explain>文本全半角错误。</explain>
      <paraID>6C3F2813</paraID>
      <start>152</start>
      <end>153</end>
      <status>unmodified</status>
      <modifiedWord/>
      <trackRevisions>false</trackRevisions>
    </reviewItem>
    <reviewItem>
      <errorID>a4479692-6c1a-4f59-8199-d7ee9f801783</errorID>
      <errorWord>:</errorWord>
      <group>L1_Format</group>
      <groupName>格式问题</groupName>
      <ability>L2_HalfPunc</ability>
      <abilityName>全半角检查</abilityName>
      <candidateList>
        <item>：</item>
      </candidateList>
      <explain>文本全半角错误。</explain>
      <paraID>6C3F2813</paraID>
      <start>173</start>
      <end>174</end>
      <status>unmodified</status>
      <modifiedWord/>
      <trackRevisions>false</trackRevisions>
    </reviewItem>
    <reviewItem>
      <errorID>02a10eb2-7f67-4999-add1-0cae8508ca75</errorID>
      <errorWord>:</errorWord>
      <group>L1_Format</group>
      <groupName>格式问题</groupName>
      <ability>L2_HalfPunc</ability>
      <abilityName>全半角检查</abilityName>
      <candidateList>
        <item>：</item>
      </candidateList>
      <explain>文本全半角错误。</explain>
      <paraID>6C3F2813</paraID>
      <start>192</start>
      <end>193</end>
      <status>unmodified</status>
      <modifiedWord/>
      <trackRevisions>false</trackRevisions>
    </reviewItem>
    <reviewItem>
      <errorID>91239d96-1281-4b77-a115-74d4e39adef6</errorID>
      <errorWord>:</errorWord>
      <group>L1_Format</group>
      <groupName>格式问题</groupName>
      <ability>L2_HalfPunc</ability>
      <abilityName>全半角检查</abilityName>
      <candidateList>
        <item>：</item>
      </candidateList>
      <explain>文本全半角错误。</explain>
      <paraID>6C3F2813</paraID>
      <start>213</start>
      <end>214</end>
      <status>unmodified</status>
      <modifiedWord/>
      <trackRevisions>false</trackRevisions>
    </reviewItem>
    <reviewItem>
      <errorID>9c0e5b4e-c371-422a-a21d-58b353e198e8</errorID>
      <errorWord>:</errorWord>
      <group>L1_Format</group>
      <groupName>格式问题</groupName>
      <ability>L2_HalfPunc</ability>
      <abilityName>全半角检查</abilityName>
      <candidateList>
        <item>：</item>
      </candidateList>
      <explain>文本全半角错误。</explain>
      <paraID>194F01CE</paraID>
      <start>99</start>
      <end>100</end>
      <status>unmodified</status>
      <modifiedWord/>
      <trackRevisions>false</trackRevisions>
    </reviewItem>
    <reviewItem>
      <errorID>ed3553a0-436d-454d-8a73-3bfb04aeb85c</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4DCAEA86</paraID>
      <start>110</start>
      <end>113</end>
      <status>unmodified</status>
      <modifiedWord/>
      <trackRevisions>false</trackRevisions>
    </reviewItem>
    <reviewItem>
      <errorID>c09db924-1089-4e48-b975-9eb9c559bc2e</errorID>
      <errorWord>(</errorWord>
      <group>L1_Format</group>
      <groupName>格式问题</groupName>
      <ability>L2_HalfPunc</ability>
      <abilityName>全半角检查</abilityName>
      <candidateList>
        <item>（</item>
      </candidateList>
      <explain>文本全半角错误。</explain>
      <paraID>4DCAEA86</paraID>
      <start>134</start>
      <end>135</end>
      <status>unmodified</status>
      <modifiedWord/>
      <trackRevisions>false</trackRevisions>
    </reviewItem>
    <reviewItem>
      <errorID>57ffa357-d8eb-4a18-bc45-d06f16dd1c45</errorID>
      <errorWord>)</errorWord>
      <group>L1_Format</group>
      <groupName>格式问题</groupName>
      <ability>L2_HalfPunc</ability>
      <abilityName>全半角检查</abilityName>
      <candidateList>
        <item>）</item>
      </candidateList>
      <explain>文本全半角错误。</explain>
      <paraID>4DCAEA86</paraID>
      <start>146</start>
      <end>147</end>
      <status>unmodified</status>
      <modifiedWord/>
      <trackRevisions>false</trackRevisions>
    </reviewItem>
    <reviewItem>
      <errorID>a83f79e2-fe58-4611-bf00-2828cd37241a</errorID>
      <errorWord>:</errorWord>
      <group>L1_Format</group>
      <groupName>格式问题</groupName>
      <ability>L2_HalfPunc</ability>
      <abilityName>全半角检查</abilityName>
      <candidateList>
        <item>：</item>
      </candidateList>
      <explain>文本全半角错误。</explain>
      <paraID>5E7FE0AE</paraID>
      <start>6</start>
      <end>7</end>
      <status>unmodified</status>
      <modifiedWord/>
      <trackRevisions>false</trackRevisions>
    </reviewItem>
    <reviewItem>
      <errorID>7609e9d5-1741-4032-b70e-edcae1e82898</errorID>
      <errorWord>:</errorWord>
      <group>L1_Format</group>
      <groupName>格式问题</groupName>
      <ability>L2_HalfPunc</ability>
      <abilityName>全半角检查</abilityName>
      <candidateList>
        <item>：</item>
      </candidateList>
      <explain>文本全半角错误。</explain>
      <paraID>5E7FE0AE</paraID>
      <start>18</start>
      <end>19</end>
      <status>unmodified</status>
      <modifiedWord/>
      <trackRevisions>false</trackRevisions>
    </reviewItem>
    <reviewItem>
      <errorID>439f9d76-4119-48ae-895c-ef9c68f65a28</errorID>
      <errorWord>:</errorWord>
      <group>L1_Format</group>
      <groupName>格式问题</groupName>
      <ability>L2_HalfPunc</ability>
      <abilityName>全半角检查</abilityName>
      <candidateList>
        <item>：</item>
      </candidateList>
      <explain>文本全半角错误。</explain>
      <paraID>5E7FE0AE</paraID>
      <start>35</start>
      <end>36</end>
      <status>unmodified</status>
      <modifiedWord/>
      <trackRevisions>false</trackRevisions>
    </reviewItem>
    <reviewItem>
      <errorID>7ad228f2-90c2-4e22-bcf2-ee1441f77368</errorID>
      <errorWord>:</errorWord>
      <group>L1_Format</group>
      <groupName>格式问题</groupName>
      <ability>L2_HalfPunc</ability>
      <abilityName>全半角检查</abilityName>
      <candidateList>
        <item>：</item>
      </candidateList>
      <explain>文本全半角错误。</explain>
      <paraID>5E7FE0AE</paraID>
      <start>64</start>
      <end>65</end>
      <status>unmodified</status>
      <modifiedWord/>
      <trackRevisions>false</trackRevisions>
    </reviewItem>
    <reviewItem>
      <errorID>5d9a9e25-07fd-4a2b-bbe5-c2a55a691cee</errorID>
      <errorWord>:</errorWord>
      <group>L1_Format</group>
      <groupName>格式问题</groupName>
      <ability>L2_HalfPunc</ability>
      <abilityName>全半角检查</abilityName>
      <candidateList>
        <item>：</item>
      </candidateList>
      <explain>文本全半角错误。</explain>
      <paraID>5E7FE0AE</paraID>
      <start>81</start>
      <end>82</end>
      <status>unmodified</status>
      <modifiedWord/>
      <trackRevisions>false</trackRevisions>
    </reviewItem>
    <reviewItem>
      <errorID>cb41c78e-b382-4622-af67-facbebef04da</errorID>
      <errorWord>:</errorWord>
      <group>L1_Format</group>
      <groupName>格式问题</groupName>
      <ability>L2_HalfPunc</ability>
      <abilityName>全半角检查</abilityName>
      <candidateList>
        <item>：</item>
      </candidateList>
      <explain>文本全半角错误。</explain>
      <paraID>5E7FE0AE</paraID>
      <start>152</start>
      <end>153</end>
      <status>unmodified</status>
      <modifiedWord/>
      <trackRevisions>false</trackRevisions>
    </reviewItem>
    <reviewItem>
      <errorID>48ca686d-4328-4b6c-acc9-c703f93f4456</errorID>
      <errorWord>:</errorWord>
      <group>L1_Format</group>
      <groupName>格式问题</groupName>
      <ability>L2_HalfPunc</ability>
      <abilityName>全半角检查</abilityName>
      <candidateList>
        <item>：</item>
      </candidateList>
      <explain>文本全半角错误。</explain>
      <paraID>5E7FE0AE</paraID>
      <start>173</start>
      <end>174</end>
      <status>unmodified</status>
      <modifiedWord/>
      <trackRevisions>false</trackRevisions>
    </reviewItem>
    <reviewItem>
      <errorID>d0fd4603-c74a-43ec-a164-b44d0b097fcf</errorID>
      <errorWord>:</errorWord>
      <group>L1_Format</group>
      <groupName>格式问题</groupName>
      <ability>L2_HalfPunc</ability>
      <abilityName>全半角检查</abilityName>
      <candidateList>
        <item>：</item>
      </candidateList>
      <explain>文本全半角错误。</explain>
      <paraID>5E7FE0AE</paraID>
      <start>192</start>
      <end>193</end>
      <status>unmodified</status>
      <modifiedWord/>
      <trackRevisions>false</trackRevisions>
    </reviewItem>
    <reviewItem>
      <errorID>14ab3dea-d26c-4583-b2bb-98f31e860e69</errorID>
      <errorWord>:</errorWord>
      <group>L1_Format</group>
      <groupName>格式问题</groupName>
      <ability>L2_HalfPunc</ability>
      <abilityName>全半角检查</abilityName>
      <candidateList>
        <item>：</item>
      </candidateList>
      <explain>文本全半角错误。</explain>
      <paraID>5E7FE0AE</paraID>
      <start>213</start>
      <end>214</end>
      <status>unmodified</status>
      <modifiedWord/>
      <trackRevisions>false</trackRevisions>
    </reviewItem>
    <reviewItem>
      <errorID>2929f141-163d-4f10-85d2-7749913e8495</errorID>
      <errorWord>:</errorWord>
      <group>L1_Format</group>
      <groupName>格式问题</groupName>
      <ability>L2_HalfPunc</ability>
      <abilityName>全半角检查</abilityName>
      <candidateList>
        <item>：</item>
      </candidateList>
      <explain>文本全半角错误。</explain>
      <paraID> 134207B</paraID>
      <start>99</start>
      <end>100</end>
      <status>unmodified</status>
      <modifiedWord/>
      <trackRevisions>false</trackRevisions>
    </reviewItem>
    <reviewItem>
      <errorID>a27f3bc6-65d8-4425-bbfe-4b8b9000838d</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2C42F192</paraID>
      <start>110</start>
      <end>113</end>
      <status>unmodified</status>
      <modifiedWord/>
      <trackRevisions>false</trackRevisions>
    </reviewItem>
    <reviewItem>
      <errorID>abad71c3-fdac-487a-8c9c-c1c47a34e36a</errorID>
      <errorWord>(</errorWord>
      <group>L1_Format</group>
      <groupName>格式问题</groupName>
      <ability>L2_HalfPunc</ability>
      <abilityName>全半角检查</abilityName>
      <candidateList>
        <item>（</item>
      </candidateList>
      <explain>文本全半角错误。</explain>
      <paraID>2C42F192</paraID>
      <start>134</start>
      <end>135</end>
      <status>unmodified</status>
      <modifiedWord/>
      <trackRevisions>false</trackRevisions>
    </reviewItem>
    <reviewItem>
      <errorID>39294179-9c93-4014-a628-77c560f76ca3</errorID>
      <errorWord>)</errorWord>
      <group>L1_Format</group>
      <groupName>格式问题</groupName>
      <ability>L2_HalfPunc</ability>
      <abilityName>全半角检查</abilityName>
      <candidateList>
        <item>）</item>
      </candidateList>
      <explain>文本全半角错误。</explain>
      <paraID>2C42F192</paraID>
      <start>146</start>
      <end>147</end>
      <status>unmodified</status>
      <modifiedWord/>
      <trackRevisions>false</trackRevisions>
    </reviewItem>
    <reviewItem>
      <errorID>c0b3a82d-6387-4bb0-a488-38158abe9ea9</errorID>
      <errorWord>:</errorWord>
      <group>L1_Format</group>
      <groupName>格式问题</groupName>
      <ability>L2_HalfPunc</ability>
      <abilityName>全半角检查</abilityName>
      <candidateList>
        <item>：</item>
      </candidateList>
      <explain>文本全半角错误。</explain>
      <paraID>4B19C278</paraID>
      <start>6</start>
      <end>7</end>
      <status>unmodified</status>
      <modifiedWord/>
      <trackRevisions>false</trackRevisions>
    </reviewItem>
    <reviewItem>
      <errorID>464a742a-85da-4969-b959-f5bff5c809d7</errorID>
      <errorWord>:</errorWord>
      <group>L1_Format</group>
      <groupName>格式问题</groupName>
      <ability>L2_HalfPunc</ability>
      <abilityName>全半角检查</abilityName>
      <candidateList>
        <item>：</item>
      </candidateList>
      <explain>文本全半角错误。</explain>
      <paraID>4B19C278</paraID>
      <start>18</start>
      <end>19</end>
      <status>unmodified</status>
      <modifiedWord/>
      <trackRevisions>false</trackRevisions>
    </reviewItem>
    <reviewItem>
      <errorID>c0086d3f-af25-476e-8949-759ccec519b7</errorID>
      <errorWord>:</errorWord>
      <group>L1_Format</group>
      <groupName>格式问题</groupName>
      <ability>L2_HalfPunc</ability>
      <abilityName>全半角检查</abilityName>
      <candidateList>
        <item>：</item>
      </candidateList>
      <explain>文本全半角错误。</explain>
      <paraID>4B19C278</paraID>
      <start>35</start>
      <end>36</end>
      <status>unmodified</status>
      <modifiedWord/>
      <trackRevisions>false</trackRevisions>
    </reviewItem>
    <reviewItem>
      <errorID>3d022f41-1843-4bcb-94c8-8dab045d695c</errorID>
      <errorWord>:</errorWord>
      <group>L1_Format</group>
      <groupName>格式问题</groupName>
      <ability>L2_HalfPunc</ability>
      <abilityName>全半角检查</abilityName>
      <candidateList>
        <item>：</item>
      </candidateList>
      <explain>文本全半角错误。</explain>
      <paraID>4B19C278</paraID>
      <start>64</start>
      <end>65</end>
      <status>unmodified</status>
      <modifiedWord/>
      <trackRevisions>false</trackRevisions>
    </reviewItem>
    <reviewItem>
      <errorID>127b1133-d3cc-4651-8fcf-1eb938a2faba</errorID>
      <errorWord>:</errorWord>
      <group>L1_Format</group>
      <groupName>格式问题</groupName>
      <ability>L2_HalfPunc</ability>
      <abilityName>全半角检查</abilityName>
      <candidateList>
        <item>：</item>
      </candidateList>
      <explain>文本全半角错误。</explain>
      <paraID>4B19C278</paraID>
      <start>81</start>
      <end>82</end>
      <status>unmodified</status>
      <modifiedWord/>
      <trackRevisions>false</trackRevisions>
    </reviewItem>
    <reviewItem>
      <errorID>8ddd2545-bc93-4a34-bd5c-bb890becc280</errorID>
      <errorWord>:</errorWord>
      <group>L1_Format</group>
      <groupName>格式问题</groupName>
      <ability>L2_HalfPunc</ability>
      <abilityName>全半角检查</abilityName>
      <candidateList>
        <item>：</item>
      </candidateList>
      <explain>文本全半角错误。</explain>
      <paraID>4B19C278</paraID>
      <start>152</start>
      <end>153</end>
      <status>unmodified</status>
      <modifiedWord/>
      <trackRevisions>false</trackRevisions>
    </reviewItem>
    <reviewItem>
      <errorID>4ff3fdb2-bcc7-477d-8a86-db391a8f539b</errorID>
      <errorWord>:</errorWord>
      <group>L1_Format</group>
      <groupName>格式问题</groupName>
      <ability>L2_HalfPunc</ability>
      <abilityName>全半角检查</abilityName>
      <candidateList>
        <item>：</item>
      </candidateList>
      <explain>文本全半角错误。</explain>
      <paraID>4B19C278</paraID>
      <start>173</start>
      <end>174</end>
      <status>unmodified</status>
      <modifiedWord/>
      <trackRevisions>false</trackRevisions>
    </reviewItem>
    <reviewItem>
      <errorID>0cadd218-886c-4773-aca3-9d52cecd7ac9</errorID>
      <errorWord>:</errorWord>
      <group>L1_Format</group>
      <groupName>格式问题</groupName>
      <ability>L2_HalfPunc</ability>
      <abilityName>全半角检查</abilityName>
      <candidateList>
        <item>：</item>
      </candidateList>
      <explain>文本全半角错误。</explain>
      <paraID>4B19C278</paraID>
      <start>192</start>
      <end>193</end>
      <status>unmodified</status>
      <modifiedWord/>
      <trackRevisions>false</trackRevisions>
    </reviewItem>
    <reviewItem>
      <errorID>51388bf8-92cd-4c31-9140-74e00378d079</errorID>
      <errorWord>:</errorWord>
      <group>L1_Format</group>
      <groupName>格式问题</groupName>
      <ability>L2_HalfPunc</ability>
      <abilityName>全半角检查</abilityName>
      <candidateList>
        <item>：</item>
      </candidateList>
      <explain>文本全半角错误。</explain>
      <paraID>4B19C278</paraID>
      <start>213</start>
      <end>214</end>
      <status>unmodified</status>
      <modifiedWord/>
      <trackRevisions>false</trackRevisions>
    </reviewItem>
    <reviewItem>
      <errorID>78586ef0-2e94-4f2e-845c-c8265cf35867</errorID>
      <errorWord>:</errorWord>
      <group>L1_Format</group>
      <groupName>格式问题</groupName>
      <ability>L2_HalfPunc</ability>
      <abilityName>全半角检查</abilityName>
      <candidateList>
        <item>：</item>
      </candidateList>
      <explain>文本全半角错误。</explain>
      <paraID>256DFD1A</paraID>
      <start>99</start>
      <end>100</end>
      <status>unmodified</status>
      <modifiedWord/>
      <trackRevisions>false</trackRevisions>
    </reviewItem>
    <reviewItem>
      <errorID>cd53f791-0678-48d8-bb68-a2f9a170ca39</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6A91C57B</paraID>
      <start>110</start>
      <end>113</end>
      <status>unmodified</status>
      <modifiedWord/>
      <trackRevisions>false</trackRevisions>
    </reviewItem>
    <reviewItem>
      <errorID>cc795aeb-43a5-4297-a701-054dfe59509e</errorID>
      <errorWord>(</errorWord>
      <group>L1_Format</group>
      <groupName>格式问题</groupName>
      <ability>L2_HalfPunc</ability>
      <abilityName>全半角检查</abilityName>
      <candidateList>
        <item>（</item>
      </candidateList>
      <explain>文本全半角错误。</explain>
      <paraID>6A91C57B</paraID>
      <start>134</start>
      <end>135</end>
      <status>unmodified</status>
      <modifiedWord/>
      <trackRevisions>false</trackRevisions>
    </reviewItem>
    <reviewItem>
      <errorID>4f13ff13-7b30-4b68-9d3d-697c39692e95</errorID>
      <errorWord>)</errorWord>
      <group>L1_Format</group>
      <groupName>格式问题</groupName>
      <ability>L2_HalfPunc</ability>
      <abilityName>全半角检查</abilityName>
      <candidateList>
        <item>）</item>
      </candidateList>
      <explain>文本全半角错误。</explain>
      <paraID>6A91C57B</paraID>
      <start>146</start>
      <end>147</end>
      <status>unmodified</status>
      <modifiedWord/>
      <trackRevisions>false</trackRevisions>
    </reviewItem>
    <reviewItem>
      <errorID>99d413bd-d431-404d-af47-f4812bba1d40</errorID>
      <errorWord>:</errorWord>
      <group>L1_Format</group>
      <groupName>格式问题</groupName>
      <ability>L2_HalfPunc</ability>
      <abilityName>全半角检查</abilityName>
      <candidateList>
        <item>：</item>
      </candidateList>
      <explain>文本全半角错误。</explain>
      <paraID>3D76655A</paraID>
      <start>6</start>
      <end>7</end>
      <status>unmodified</status>
      <modifiedWord/>
      <trackRevisions>false</trackRevisions>
    </reviewItem>
    <reviewItem>
      <errorID>f8c892f8-74aa-4627-a2cd-610c7a97732c</errorID>
      <errorWord>:</errorWord>
      <group>L1_Format</group>
      <groupName>格式问题</groupName>
      <ability>L2_HalfPunc</ability>
      <abilityName>全半角检查</abilityName>
      <candidateList>
        <item>：</item>
      </candidateList>
      <explain>文本全半角错误。</explain>
      <paraID>3D76655A</paraID>
      <start>18</start>
      <end>19</end>
      <status>unmodified</status>
      <modifiedWord/>
      <trackRevisions>false</trackRevisions>
    </reviewItem>
    <reviewItem>
      <errorID>a0156566-abe9-4bfc-a039-c04af921b7fb</errorID>
      <errorWord>:</errorWord>
      <group>L1_Format</group>
      <groupName>格式问题</groupName>
      <ability>L2_HalfPunc</ability>
      <abilityName>全半角检查</abilityName>
      <candidateList>
        <item>：</item>
      </candidateList>
      <explain>文本全半角错误。</explain>
      <paraID>3D76655A</paraID>
      <start>35</start>
      <end>36</end>
      <status>unmodified</status>
      <modifiedWord/>
      <trackRevisions>false</trackRevisions>
    </reviewItem>
    <reviewItem>
      <errorID>da7577a3-6c44-44b3-88c8-8e85ffbe7cc6</errorID>
      <errorWord>:</errorWord>
      <group>L1_Format</group>
      <groupName>格式问题</groupName>
      <ability>L2_HalfPunc</ability>
      <abilityName>全半角检查</abilityName>
      <candidateList>
        <item>：</item>
      </candidateList>
      <explain>文本全半角错误。</explain>
      <paraID>3D76655A</paraID>
      <start>64</start>
      <end>65</end>
      <status>unmodified</status>
      <modifiedWord/>
      <trackRevisions>false</trackRevisions>
    </reviewItem>
    <reviewItem>
      <errorID>a57b88b5-651f-4877-a99b-8e72b4bf2f96</errorID>
      <errorWord>:</errorWord>
      <group>L1_Format</group>
      <groupName>格式问题</groupName>
      <ability>L2_HalfPunc</ability>
      <abilityName>全半角检查</abilityName>
      <candidateList>
        <item>：</item>
      </candidateList>
      <explain>文本全半角错误。</explain>
      <paraID>3D76655A</paraID>
      <start>81</start>
      <end>82</end>
      <status>unmodified</status>
      <modifiedWord/>
      <trackRevisions>false</trackRevisions>
    </reviewItem>
    <reviewItem>
      <errorID>d1d70c2b-67d2-400c-9b24-dd57c91e5922</errorID>
      <errorWord>:</errorWord>
      <group>L1_Format</group>
      <groupName>格式问题</groupName>
      <ability>L2_HalfPunc</ability>
      <abilityName>全半角检查</abilityName>
      <candidateList>
        <item>：</item>
      </candidateList>
      <explain>文本全半角错误。</explain>
      <paraID>3D76655A</paraID>
      <start>152</start>
      <end>153</end>
      <status>unmodified</status>
      <modifiedWord/>
      <trackRevisions>false</trackRevisions>
    </reviewItem>
    <reviewItem>
      <errorID>d2cd55fc-aadd-42f1-9acd-4d290e45b974</errorID>
      <errorWord>:</errorWord>
      <group>L1_Format</group>
      <groupName>格式问题</groupName>
      <ability>L2_HalfPunc</ability>
      <abilityName>全半角检查</abilityName>
      <candidateList>
        <item>：</item>
      </candidateList>
      <explain>文本全半角错误。</explain>
      <paraID>3D76655A</paraID>
      <start>173</start>
      <end>174</end>
      <status>unmodified</status>
      <modifiedWord/>
      <trackRevisions>false</trackRevisions>
    </reviewItem>
    <reviewItem>
      <errorID>7a811a7e-4ce7-4aef-962a-1361ecd16a6d</errorID>
      <errorWord>:</errorWord>
      <group>L1_Format</group>
      <groupName>格式问题</groupName>
      <ability>L2_HalfPunc</ability>
      <abilityName>全半角检查</abilityName>
      <candidateList>
        <item>：</item>
      </candidateList>
      <explain>文本全半角错误。</explain>
      <paraID>3D76655A</paraID>
      <start>192</start>
      <end>193</end>
      <status>unmodified</status>
      <modifiedWord/>
      <trackRevisions>false</trackRevisions>
    </reviewItem>
    <reviewItem>
      <errorID>13a496c5-72cf-4b7d-8dfe-75d8d91912c6</errorID>
      <errorWord>:</errorWord>
      <group>L1_Format</group>
      <groupName>格式问题</groupName>
      <ability>L2_HalfPunc</ability>
      <abilityName>全半角检查</abilityName>
      <candidateList>
        <item>：</item>
      </candidateList>
      <explain>文本全半角错误。</explain>
      <paraID>3D76655A</paraID>
      <start>213</start>
      <end>214</end>
      <status>unmodified</status>
      <modifiedWord/>
      <trackRevisions>false</trackRevisions>
    </reviewItem>
    <reviewItem>
      <errorID>213b780f-2aec-4620-92a0-3d67a43bbce3</errorID>
      <errorWord>:</errorWord>
      <group>L1_Format</group>
      <groupName>格式问题</groupName>
      <ability>L2_HalfPunc</ability>
      <abilityName>全半角检查</abilityName>
      <candidateList>
        <item>：</item>
      </candidateList>
      <explain>文本全半角错误。</explain>
      <paraID>5D5BCBD9</paraID>
      <start>99</start>
      <end>100</end>
      <status>unmodified</status>
      <modifiedWord/>
      <trackRevisions>false</trackRevisions>
    </reviewItem>
    <reviewItem>
      <errorID>9256ef35-4e08-4ef7-969d-ed9310c22363</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30531A7B</paraID>
      <start>110</start>
      <end>113</end>
      <status>unmodified</status>
      <modifiedWord/>
      <trackRevisions>false</trackRevisions>
    </reviewItem>
    <reviewItem>
      <errorID>198aad4c-82c0-4955-bf68-44b43233052b</errorID>
      <errorWord>(</errorWord>
      <group>L1_Format</group>
      <groupName>格式问题</groupName>
      <ability>L2_HalfPunc</ability>
      <abilityName>全半角检查</abilityName>
      <candidateList>
        <item>（</item>
      </candidateList>
      <explain>文本全半角错误。</explain>
      <paraID>30531A7B</paraID>
      <start>134</start>
      <end>135</end>
      <status>unmodified</status>
      <modifiedWord/>
      <trackRevisions>false</trackRevisions>
    </reviewItem>
    <reviewItem>
      <errorID>600a998c-e3c3-4649-b044-528cb7f2d2ce</errorID>
      <errorWord>)</errorWord>
      <group>L1_Format</group>
      <groupName>格式问题</groupName>
      <ability>L2_HalfPunc</ability>
      <abilityName>全半角检查</abilityName>
      <candidateList>
        <item>）</item>
      </candidateList>
      <explain>文本全半角错误。</explain>
      <paraID>30531A7B</paraID>
      <start>146</start>
      <end>147</end>
      <status>unmodified</status>
      <modifiedWord/>
      <trackRevisions>false</trackRevisions>
    </reviewItem>
    <reviewItem>
      <errorID>63aa5f2b-ac7b-41a0-9c8c-eb4f8b782b0a</errorID>
      <errorWord>:</errorWord>
      <group>L1_Format</group>
      <groupName>格式问题</groupName>
      <ability>L2_HalfPunc</ability>
      <abilityName>全半角检查</abilityName>
      <candidateList>
        <item>：</item>
      </candidateList>
      <explain>文本全半角错误。</explain>
      <paraID>42405771</paraID>
      <start>6</start>
      <end>7</end>
      <status>unmodified</status>
      <modifiedWord/>
      <trackRevisions>false</trackRevisions>
    </reviewItem>
    <reviewItem>
      <errorID>b92bc615-ac17-4a58-9fd9-c0b0f072fa8c</errorID>
      <errorWord>:</errorWord>
      <group>L1_Format</group>
      <groupName>格式问题</groupName>
      <ability>L2_HalfPunc</ability>
      <abilityName>全半角检查</abilityName>
      <candidateList>
        <item>：</item>
      </candidateList>
      <explain>文本全半角错误。</explain>
      <paraID>42405771</paraID>
      <start>18</start>
      <end>19</end>
      <status>unmodified</status>
      <modifiedWord/>
      <trackRevisions>false</trackRevisions>
    </reviewItem>
    <reviewItem>
      <errorID>5d765272-f3ed-4c8e-8970-73324f50c7f4</errorID>
      <errorWord>:</errorWord>
      <group>L1_Format</group>
      <groupName>格式问题</groupName>
      <ability>L2_HalfPunc</ability>
      <abilityName>全半角检查</abilityName>
      <candidateList>
        <item>：</item>
      </candidateList>
      <explain>文本全半角错误。</explain>
      <paraID>42405771</paraID>
      <start>35</start>
      <end>36</end>
      <status>unmodified</status>
      <modifiedWord/>
      <trackRevisions>false</trackRevisions>
    </reviewItem>
    <reviewItem>
      <errorID>bd084ab2-6ea8-4dc3-97c7-b3dfc71836ee</errorID>
      <errorWord>:</errorWord>
      <group>L1_Format</group>
      <groupName>格式问题</groupName>
      <ability>L2_HalfPunc</ability>
      <abilityName>全半角检查</abilityName>
      <candidateList>
        <item>：</item>
      </candidateList>
      <explain>文本全半角错误。</explain>
      <paraID>42405771</paraID>
      <start>64</start>
      <end>65</end>
      <status>unmodified</status>
      <modifiedWord/>
      <trackRevisions>false</trackRevisions>
    </reviewItem>
    <reviewItem>
      <errorID>03c75806-2b50-4186-89e5-7097a39bad0a</errorID>
      <errorWord>:</errorWord>
      <group>L1_Format</group>
      <groupName>格式问题</groupName>
      <ability>L2_HalfPunc</ability>
      <abilityName>全半角检查</abilityName>
      <candidateList>
        <item>：</item>
      </candidateList>
      <explain>文本全半角错误。</explain>
      <paraID>42405771</paraID>
      <start>81</start>
      <end>82</end>
      <status>unmodified</status>
      <modifiedWord/>
      <trackRevisions>false</trackRevisions>
    </reviewItem>
    <reviewItem>
      <errorID>09540dbd-1755-46e4-89ab-8d2976f034cb</errorID>
      <errorWord>:</errorWord>
      <group>L1_Format</group>
      <groupName>格式问题</groupName>
      <ability>L2_HalfPunc</ability>
      <abilityName>全半角检查</abilityName>
      <candidateList>
        <item>：</item>
      </candidateList>
      <explain>文本全半角错误。</explain>
      <paraID>42405771</paraID>
      <start>152</start>
      <end>153</end>
      <status>unmodified</status>
      <modifiedWord/>
      <trackRevisions>false</trackRevisions>
    </reviewItem>
    <reviewItem>
      <errorID>0eede808-c450-4385-93ce-a36c009222df</errorID>
      <errorWord>:</errorWord>
      <group>L1_Format</group>
      <groupName>格式问题</groupName>
      <ability>L2_HalfPunc</ability>
      <abilityName>全半角检查</abilityName>
      <candidateList>
        <item>：</item>
      </candidateList>
      <explain>文本全半角错误。</explain>
      <paraID>42405771</paraID>
      <start>173</start>
      <end>174</end>
      <status>unmodified</status>
      <modifiedWord/>
      <trackRevisions>false</trackRevisions>
    </reviewItem>
    <reviewItem>
      <errorID>f6c51423-09a1-45d9-960c-b9b4d7665958</errorID>
      <errorWord>:</errorWord>
      <group>L1_Format</group>
      <groupName>格式问题</groupName>
      <ability>L2_HalfPunc</ability>
      <abilityName>全半角检查</abilityName>
      <candidateList>
        <item>：</item>
      </candidateList>
      <explain>文本全半角错误。</explain>
      <paraID>42405771</paraID>
      <start>192</start>
      <end>193</end>
      <status>unmodified</status>
      <modifiedWord/>
      <trackRevisions>false</trackRevisions>
    </reviewItem>
    <reviewItem>
      <errorID>6f7e62f1-d07a-4885-b563-486e60ef06c6</errorID>
      <errorWord>:</errorWord>
      <group>L1_Format</group>
      <groupName>格式问题</groupName>
      <ability>L2_HalfPunc</ability>
      <abilityName>全半角检查</abilityName>
      <candidateList>
        <item>：</item>
      </candidateList>
      <explain>文本全半角错误。</explain>
      <paraID>42405771</paraID>
      <start>213</start>
      <end>214</end>
      <status>unmodified</status>
      <modifiedWord/>
      <trackRevisions>false</trackRevisions>
    </reviewItem>
    <reviewItem>
      <errorID>75fd7e17-ba2b-4c1f-a1a1-deb557eec1d3</errorID>
      <errorWord>:</errorWord>
      <group>L1_Format</group>
      <groupName>格式问题</groupName>
      <ability>L2_HalfPunc</ability>
      <abilityName>全半角检查</abilityName>
      <candidateList>
        <item>：</item>
      </candidateList>
      <explain>文本全半角错误。</explain>
      <paraID>30B106B8</paraID>
      <start>99</start>
      <end>100</end>
      <status>unmodified</status>
      <modifiedWord/>
      <trackRevisions>false</trackRevisions>
    </reviewItem>
    <reviewItem>
      <errorID>d0c54b02-691e-41a7-8134-9c354142cb40</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30E0870F</paraID>
      <start>110</start>
      <end>113</end>
      <status>unmodified</status>
      <modifiedWord/>
      <trackRevisions>false</trackRevisions>
    </reviewItem>
    <reviewItem>
      <errorID>e2ba2bc2-33ee-4963-86c1-1132c92adcb1</errorID>
      <errorWord>(</errorWord>
      <group>L1_Format</group>
      <groupName>格式问题</groupName>
      <ability>L2_HalfPunc</ability>
      <abilityName>全半角检查</abilityName>
      <candidateList>
        <item>（</item>
      </candidateList>
      <explain>文本全半角错误。</explain>
      <paraID>30E0870F</paraID>
      <start>134</start>
      <end>135</end>
      <status>unmodified</status>
      <modifiedWord/>
      <trackRevisions>false</trackRevisions>
    </reviewItem>
    <reviewItem>
      <errorID>4c08b56a-8d90-405f-b8e5-d42f51cf3754</errorID>
      <errorWord>)</errorWord>
      <group>L1_Format</group>
      <groupName>格式问题</groupName>
      <ability>L2_HalfPunc</ability>
      <abilityName>全半角检查</abilityName>
      <candidateList>
        <item>）</item>
      </candidateList>
      <explain>文本全半角错误。</explain>
      <paraID>30E0870F</paraID>
      <start>146</start>
      <end>147</end>
      <status>unmodified</status>
      <modifiedWord/>
      <trackRevisions>false</trackRevisions>
    </reviewItem>
    <reviewItem>
      <errorID>4cb296ae-6652-411d-9068-84d9182abc66</errorID>
      <errorWord>:</errorWord>
      <group>L1_Format</group>
      <groupName>格式问题</groupName>
      <ability>L2_HalfPunc</ability>
      <abilityName>全半角检查</abilityName>
      <candidateList>
        <item>：</item>
      </candidateList>
      <explain>文本全半角错误。</explain>
      <paraID> 37B945F</paraID>
      <start>6</start>
      <end>7</end>
      <status>unmodified</status>
      <modifiedWord/>
      <trackRevisions>false</trackRevisions>
    </reviewItem>
    <reviewItem>
      <errorID>d36f14b5-772b-464e-9c30-1c1686439223</errorID>
      <errorWord>:</errorWord>
      <group>L1_Format</group>
      <groupName>格式问题</groupName>
      <ability>L2_HalfPunc</ability>
      <abilityName>全半角检查</abilityName>
      <candidateList>
        <item>：</item>
      </candidateList>
      <explain>文本全半角错误。</explain>
      <paraID> 37B945F</paraID>
      <start>18</start>
      <end>19</end>
      <status>unmodified</status>
      <modifiedWord/>
      <trackRevisions>false</trackRevisions>
    </reviewItem>
    <reviewItem>
      <errorID>6c3be4d1-aae9-44db-bb57-518fd82419d4</errorID>
      <errorWord>:</errorWord>
      <group>L1_Format</group>
      <groupName>格式问题</groupName>
      <ability>L2_HalfPunc</ability>
      <abilityName>全半角检查</abilityName>
      <candidateList>
        <item>：</item>
      </candidateList>
      <explain>文本全半角错误。</explain>
      <paraID> 37B945F</paraID>
      <start>35</start>
      <end>36</end>
      <status>unmodified</status>
      <modifiedWord/>
      <trackRevisions>false</trackRevisions>
    </reviewItem>
    <reviewItem>
      <errorID>2e1e50ed-8218-430b-8daf-efac987f9a1a</errorID>
      <errorWord>:</errorWord>
      <group>L1_Format</group>
      <groupName>格式问题</groupName>
      <ability>L2_HalfPunc</ability>
      <abilityName>全半角检查</abilityName>
      <candidateList>
        <item>：</item>
      </candidateList>
      <explain>文本全半角错误。</explain>
      <paraID> 37B945F</paraID>
      <start>64</start>
      <end>65</end>
      <status>unmodified</status>
      <modifiedWord/>
      <trackRevisions>false</trackRevisions>
    </reviewItem>
    <reviewItem>
      <errorID>7ea90bc5-bf66-4cbe-99cc-b19e82457892</errorID>
      <errorWord>:</errorWord>
      <group>L1_Format</group>
      <groupName>格式问题</groupName>
      <ability>L2_HalfPunc</ability>
      <abilityName>全半角检查</abilityName>
      <candidateList>
        <item>：</item>
      </candidateList>
      <explain>文本全半角错误。</explain>
      <paraID> 37B945F</paraID>
      <start>81</start>
      <end>82</end>
      <status>unmodified</status>
      <modifiedWord/>
      <trackRevisions>false</trackRevisions>
    </reviewItem>
    <reviewItem>
      <errorID>8e94b651-bd4e-4c24-9776-3f82eb8b9235</errorID>
      <errorWord>:</errorWord>
      <group>L1_Format</group>
      <groupName>格式问题</groupName>
      <ability>L2_HalfPunc</ability>
      <abilityName>全半角检查</abilityName>
      <candidateList>
        <item>：</item>
      </candidateList>
      <explain>文本全半角错误。</explain>
      <paraID> 37B945F</paraID>
      <start>152</start>
      <end>153</end>
      <status>unmodified</status>
      <modifiedWord/>
      <trackRevisions>false</trackRevisions>
    </reviewItem>
    <reviewItem>
      <errorID>ead27e7b-72da-49b7-8d21-835568fb8891</errorID>
      <errorWord>:</errorWord>
      <group>L1_Format</group>
      <groupName>格式问题</groupName>
      <ability>L2_HalfPunc</ability>
      <abilityName>全半角检查</abilityName>
      <candidateList>
        <item>：</item>
      </candidateList>
      <explain>文本全半角错误。</explain>
      <paraID> 37B945F</paraID>
      <start>173</start>
      <end>174</end>
      <status>unmodified</status>
      <modifiedWord/>
      <trackRevisions>false</trackRevisions>
    </reviewItem>
    <reviewItem>
      <errorID>e5707c91-5223-40ac-9312-c37e0c903e25</errorID>
      <errorWord>:</errorWord>
      <group>L1_Format</group>
      <groupName>格式问题</groupName>
      <ability>L2_HalfPunc</ability>
      <abilityName>全半角检查</abilityName>
      <candidateList>
        <item>：</item>
      </candidateList>
      <explain>文本全半角错误。</explain>
      <paraID> 37B945F</paraID>
      <start>192</start>
      <end>193</end>
      <status>unmodified</status>
      <modifiedWord/>
      <trackRevisions>false</trackRevisions>
    </reviewItem>
    <reviewItem>
      <errorID>d50d4ac1-0f7b-45ba-b1ff-b2e9aec94882</errorID>
      <errorWord>:</errorWord>
      <group>L1_Format</group>
      <groupName>格式问题</groupName>
      <ability>L2_HalfPunc</ability>
      <abilityName>全半角检查</abilityName>
      <candidateList>
        <item>：</item>
      </candidateList>
      <explain>文本全半角错误。</explain>
      <paraID> 37B945F</paraID>
      <start>213</start>
      <end>214</end>
      <status>unmodified</status>
      <modifiedWord/>
      <trackRevisions>false</trackRevisions>
    </reviewItem>
    <reviewItem>
      <errorID>a6cf96c7-9e2f-42e4-ab39-e85c7eeabb72</errorID>
      <errorWord>:</errorWord>
      <group>L1_Format</group>
      <groupName>格式问题</groupName>
      <ability>L2_HalfPunc</ability>
      <abilityName>全半角检查</abilityName>
      <candidateList>
        <item>：</item>
      </candidateList>
      <explain>文本全半角错误。</explain>
      <paraID>44341B0B</paraID>
      <start>99</start>
      <end>100</end>
      <status>unmodified</status>
      <modifiedWord/>
      <trackRevisions>false</trackRevisions>
    </reviewItem>
    <reviewItem>
      <errorID>88d06f45-6d52-4b7e-bcc9-a63a80d35dc7</errorID>
      <errorWord>45百</errorWord>
      <group>L1_Knowledge</group>
      <groupName>知识性问题</groupName>
      <ability>L2_Knowledge</ability>
      <abilityName>其他知识</abilityName>
      <candidateList>
        <item>4500</item>
      </candidateList>
      <explain>根据GB/T 15835-2011规定，只有“万”、“亿可以与阿拉伯数字混用，例如：“4万”、“4亿”、“4万亿”等。其他情况应统一使用阿拉伯数字。</explain>
      <paraID>3C3F4FF0</paraID>
      <start>110</start>
      <end>113</end>
      <status>unmodified</status>
      <modifiedWord/>
      <trackRevisions>false</trackRevisions>
    </reviewItem>
    <reviewItem>
      <errorID>dabec5a3-ac70-45ce-aaf8-9b205a001527</errorID>
      <errorWord>(</errorWord>
      <group>L1_Format</group>
      <groupName>格式问题</groupName>
      <ability>L2_HalfPunc</ability>
      <abilityName>全半角检查</abilityName>
      <candidateList>
        <item>（</item>
      </candidateList>
      <explain>文本全半角错误。</explain>
      <paraID>3C3F4FF0</paraID>
      <start>134</start>
      <end>135</end>
      <status>unmodified</status>
      <modifiedWord/>
      <trackRevisions>false</trackRevisions>
    </reviewItem>
    <reviewItem>
      <errorID>59e27783-57bc-475a-a20a-cebeef4f8119</errorID>
      <errorWord>)</errorWord>
      <group>L1_Format</group>
      <groupName>格式问题</groupName>
      <ability>L2_HalfPunc</ability>
      <abilityName>全半角检查</abilityName>
      <candidateList>
        <item>）</item>
      </candidateList>
      <explain>文本全半角错误。</explain>
      <paraID>3C3F4FF0</paraID>
      <start>146</start>
      <end>147</end>
      <status>unmodified</status>
      <modifiedWord/>
      <trackRevisions>false</trackRevisions>
    </reviewItem>
    <reviewItem>
      <errorID>c6e25402-7591-4791-a1b5-c6f3efcab93b</errorID>
      <errorWord>:</errorWord>
      <group>L1_Format</group>
      <groupName>格式问题</groupName>
      <ability>L2_HalfPunc</ability>
      <abilityName>全半角检查</abilityName>
      <candidateList>
        <item>：</item>
      </candidateList>
      <explain>文本全半角错误。</explain>
      <paraID>26AFEE2B</paraID>
      <start>6</start>
      <end>7</end>
      <status>unmodified</status>
      <modifiedWord/>
      <trackRevisions>false</trackRevisions>
    </reviewItem>
    <reviewItem>
      <errorID>9ae16fe3-c967-40b8-8a8c-168b6b13dd10</errorID>
      <errorWord>:</errorWord>
      <group>L1_Format</group>
      <groupName>格式问题</groupName>
      <ability>L2_HalfPunc</ability>
      <abilityName>全半角检查</abilityName>
      <candidateList>
        <item>：</item>
      </candidateList>
      <explain>文本全半角错误。</explain>
      <paraID>26AFEE2B</paraID>
      <start>18</start>
      <end>19</end>
      <status>unmodified</status>
      <modifiedWord/>
      <trackRevisions>false</trackRevisions>
    </reviewItem>
    <reviewItem>
      <errorID>bb6a0a4c-a984-4da9-aacd-15f186408aec</errorID>
      <errorWord>:</errorWord>
      <group>L1_Format</group>
      <groupName>格式问题</groupName>
      <ability>L2_HalfPunc</ability>
      <abilityName>全半角检查</abilityName>
      <candidateList>
        <item>：</item>
      </candidateList>
      <explain>文本全半角错误。</explain>
      <paraID>26AFEE2B</paraID>
      <start>35</start>
      <end>36</end>
      <status>unmodified</status>
      <modifiedWord/>
      <trackRevisions>false</trackRevisions>
    </reviewItem>
    <reviewItem>
      <errorID>787c0f93-7f56-47bf-8ff9-d33d01a01b1b</errorID>
      <errorWord>:</errorWord>
      <group>L1_Format</group>
      <groupName>格式问题</groupName>
      <ability>L2_HalfPunc</ability>
      <abilityName>全半角检查</abilityName>
      <candidateList>
        <item>：</item>
      </candidateList>
      <explain>文本全半角错误。</explain>
      <paraID>26AFEE2B</paraID>
      <start>64</start>
      <end>65</end>
      <status>unmodified</status>
      <modifiedWord/>
      <trackRevisions>false</trackRevisions>
    </reviewItem>
    <reviewItem>
      <errorID>3db9ff3f-aeda-4e5f-9cc5-d70844112d58</errorID>
      <errorWord>:</errorWord>
      <group>L1_Format</group>
      <groupName>格式问题</groupName>
      <ability>L2_HalfPunc</ability>
      <abilityName>全半角检查</abilityName>
      <candidateList>
        <item>：</item>
      </candidateList>
      <explain>文本全半角错误。</explain>
      <paraID>26AFEE2B</paraID>
      <start>81</start>
      <end>82</end>
      <status>unmodified</status>
      <modifiedWord/>
      <trackRevisions>false</trackRevisions>
    </reviewItem>
    <reviewItem>
      <errorID>60fb34c3-f40e-4ba5-bc11-f9d16b26fe7e</errorID>
      <errorWord>:</errorWord>
      <group>L1_Format</group>
      <groupName>格式问题</groupName>
      <ability>L2_HalfPunc</ability>
      <abilityName>全半角检查</abilityName>
      <candidateList>
        <item>：</item>
      </candidateList>
      <explain>文本全半角错误。</explain>
      <paraID>26AFEE2B</paraID>
      <start>152</start>
      <end>153</end>
      <status>unmodified</status>
      <modifiedWord/>
      <trackRevisions>false</trackRevisions>
    </reviewItem>
    <reviewItem>
      <errorID>4254f1f2-c70f-4431-9df9-7c412057c220</errorID>
      <errorWord>:</errorWord>
      <group>L1_Format</group>
      <groupName>格式问题</groupName>
      <ability>L2_HalfPunc</ability>
      <abilityName>全半角检查</abilityName>
      <candidateList>
        <item>：</item>
      </candidateList>
      <explain>文本全半角错误。</explain>
      <paraID>26AFEE2B</paraID>
      <start>173</start>
      <end>174</end>
      <status>unmodified</status>
      <modifiedWord/>
      <trackRevisions>false</trackRevisions>
    </reviewItem>
    <reviewItem>
      <errorID>f6e9b016-dbba-410e-b913-0a7c723444cc</errorID>
      <errorWord>:</errorWord>
      <group>L1_Format</group>
      <groupName>格式问题</groupName>
      <ability>L2_HalfPunc</ability>
      <abilityName>全半角检查</abilityName>
      <candidateList>
        <item>：</item>
      </candidateList>
      <explain>文本全半角错误。</explain>
      <paraID>26AFEE2B</paraID>
      <start>192</start>
      <end>193</end>
      <status>unmodified</status>
      <modifiedWord/>
      <trackRevisions>false</trackRevisions>
    </reviewItem>
    <reviewItem>
      <errorID>7af13f58-9859-4e49-99a1-64dbc22130e8</errorID>
      <errorWord>:</errorWord>
      <group>L1_Format</group>
      <groupName>格式问题</groupName>
      <ability>L2_HalfPunc</ability>
      <abilityName>全半角检查</abilityName>
      <candidateList>
        <item>：</item>
      </candidateList>
      <explain>文本全半角错误。</explain>
      <paraID>26AFEE2B</paraID>
      <start>213</start>
      <end>214</end>
      <status>unmodified</status>
      <modifiedWord/>
      <trackRevisions>false</trackRevisions>
    </reviewItem>
    <reviewItem>
      <errorID>40b825b0-3a7e-42f9-b979-dddc1ba528cb</errorID>
      <errorWord>现</errorWord>
      <group>L1_Word</group>
      <groupName>字词问题</groupName>
      <ability>L2_Typo</ability>
      <abilityName>字词错误</abilityName>
      <candidateList>
        <item>现和</item>
      </candidateList>
      <explain/>
      <paraID>6C8584DB</paraID>
      <start>35</start>
      <end>36</end>
      <status>unmodified</status>
      <modifiedWord/>
      <trackRevisions>false</trackRevisions>
    </reviewItem>
    <reviewItem>
      <errorID>8535aa82-6226-484f-8078-b2add113e719</errorID>
      <errorWord>（</errorWord>
      <group>L1_Punc</group>
      <groupName>标点问题</groupName>
      <ability>L2_Punc</ability>
      <abilityName>标点符号检查</abilityName>
      <candidateList/>
      <explain>同一形式括号套用。</explain>
      <paraID>680DF44A</paraID>
      <start>69</start>
      <end>70</end>
      <status>unmodified</status>
      <modifiedWord/>
      <trackRevisions>false</trackRevisions>
    </reviewItem>
    <reviewItem>
      <errorID>8a97fa2e-b3f8-44fb-98e9-da4165839372</errorID>
      <errorWord>）</errorWord>
      <group>L1_Punc</group>
      <groupName>标点问题</groupName>
      <ability>L2_Punc</ability>
      <abilityName>标点符号检查</abilityName>
      <candidateList/>
      <explain>同一形式括号套用。</explain>
      <paraID>680DF44A</paraID>
      <start>71</start>
      <end>72</end>
      <status>unmodified</status>
      <modifiedWord/>
      <trackRevisions>false</trackRevisions>
    </reviewItem>
    <reviewItem>
      <errorID>25e9975e-fa90-48e1-9cd4-2eb37b21e7aa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119E404</paraID>
      <start>0</start>
      <end>3</end>
      <status>unmodified</status>
      <modifiedWord/>
      <trackRevisions>false</trackRevisions>
    </reviewItem>
    <reviewItem>
      <errorID>647476d9-7312-4767-9512-3da53564cae0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52E24E71</paraID>
      <start>0</start>
      <end>3</end>
      <status>unmodified</status>
      <modifiedWord/>
      <trackRevisions>false</trackRevisions>
    </reviewItem>
    <reviewItem>
      <errorID>bfef51b6-f641-4121-bb1f-852c8d158fb8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2CBD8CAD</paraID>
      <start>0</start>
      <end>3</end>
      <status>unmodified</status>
      <modifiedWord/>
      <trackRevisions>false</trackRevisions>
    </reviewItem>
    <reviewItem>
      <errorID>5c503e41-f592-4504-98f2-d1bbe38bfc12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7ECA9665</paraID>
      <start>0</start>
      <end>3</end>
      <status>unmodified</status>
      <modifiedWord/>
      <trackRevisions>false</trackRevisions>
    </reviewItem>
    <reviewItem>
      <errorID>e2f9b118-f953-4d61-9a52-64493f10f62a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14C0DEA4</paraID>
      <start>0</start>
      <end>3</end>
      <status>unmodified</status>
      <modifiedWord/>
      <trackRevisions>false</trackRevisions>
    </reviewItem>
    <reviewItem>
      <errorID>6d89264d-6b5f-43db-bc5e-a1c628299433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2B3280D7</paraID>
      <start>0</start>
      <end>3</end>
      <status>unmodified</status>
      <modifiedWord/>
      <trackRevisions>false</trackRevisions>
    </reviewItem>
    <reviewItem>
      <errorID>a964f5da-6315-421f-8309-b640046aeedd</errorID>
      <errorWord>标</errorWord>
      <group>L1_Word</group>
      <groupName>字词问题</groupName>
      <ability>L2_Typo</ability>
      <abilityName>字词错误</abilityName>
      <candidateList>
        <item>标人</item>
      </candidateList>
      <explain/>
      <paraID>4B859458</paraID>
      <start>30</start>
      <end>31</end>
      <status>unmodified</status>
      <modifiedWord/>
      <trackRevisions>false</trackRevisions>
    </reviewItem>
    <reviewItem>
      <errorID>6c9285f3-362b-4014-9f8a-5faa8188db46</errorID>
      <errorWord>（</errorWord>
      <group>L1_Punc</group>
      <groupName>标点问题</groupName>
      <ability>L2_Punc</ability>
      <abilityName>标点符号检查</abilityName>
      <candidateList/>
      <explain>同一形式括号套用。</explain>
      <paraID>60E471CC</paraID>
      <start>58</start>
      <end>59</end>
      <status>unmodified</status>
      <modifiedWord/>
      <trackRevisions>false</trackRevisions>
    </reviewItem>
    <reviewItem>
      <errorID>43ca4ef4-31d5-40ef-bbc4-22c6923cdf41</errorID>
      <errorWord>）</errorWord>
      <group>L1_Punc</group>
      <groupName>标点问题</groupName>
      <ability>L2_Punc</ability>
      <abilityName>标点符号检查</abilityName>
      <candidateList/>
      <explain>同一形式括号套用。</explain>
      <paraID>60E471CC</paraID>
      <start>70</start>
      <end>71</end>
      <status>unmodified</status>
      <modifiedWord/>
      <trackRevisions>false</trackRevisions>
    </reviewItem>
    <reviewItem>
      <errorID>23ef8ee4-a0d1-4091-ad05-edbec751e801</errorID>
      <errorWord>（</errorWord>
      <group>L1_Punc</group>
      <groupName>标点问题</groupName>
      <ability>L2_Punc</ability>
      <abilityName>标点符号检查</abilityName>
      <candidateList/>
      <explain>同一形式括号套用。</explain>
      <paraID>3F98A41B</paraID>
      <start>23</start>
      <end>24</end>
      <status>unmodified</status>
      <modifiedWord/>
      <trackRevisions>false</trackRevisions>
    </reviewItem>
    <reviewItem>
      <errorID>7149773b-d6b0-4393-8824-c71368137f72</errorID>
      <errorWord>）</errorWord>
      <group>L1_Punc</group>
      <groupName>标点问题</groupName>
      <ability>L2_Punc</ability>
      <abilityName>标点符号检查</abilityName>
      <candidateList/>
      <explain>同一形式括号套用。</explain>
      <paraID>3F98A41B</paraID>
      <start>32</start>
      <end>33</end>
      <status>unmodified</status>
      <modifiedWord/>
      <trackRevisions>false</trackRevisions>
    </reviewItem>
    <reviewItem>
      <errorID>5f8ca359-bdc2-494e-982b-5959fe483a24</errorID>
      <errorWord>(</errorWord>
      <group>L1_Format</group>
      <groupName>格式问题</groupName>
      <ability>L2_HalfPunc</ability>
      <abilityName>全半角检查</abilityName>
      <candidateList>
        <item>（</item>
      </candidateList>
      <explain>文本全半角错误。</explain>
      <paraID>3F514DFF</paraID>
      <start>0</start>
      <end>1</end>
      <status>unmodified</status>
      <modifiedWord/>
      <trackRevisions>false</trackRevisions>
    </reviewItem>
    <reviewItem>
      <errorID>0d575430-5099-41a0-880e-a9ea970bfe50</errorID>
      <errorWord>)</errorWord>
      <group>L1_Format</group>
      <groupName>格式问题</groupName>
      <ability>L2_HalfPunc</ability>
      <abilityName>全半角检查</abilityName>
      <candidateList>
        <item>）</item>
      </candidateList>
      <explain>文本全半角错误。</explain>
      <paraID>3F514DFF</paraID>
      <start>10</start>
      <end>11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03011A-CF20-490E-98B3-3AD31C05EB55}">
  <ds:schemaRefs/>
</ds:datastoreItem>
</file>

<file path=customXml/itemProps3.xml><?xml version="1.0" encoding="utf-8"?>
<ds:datastoreItem xmlns:ds="http://schemas.openxmlformats.org/officeDocument/2006/customXml" ds:itemID="{2d700a77-b207-42e2-ba93-bf8f832e0e5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100</Pages>
  <Words>9568</Words>
  <Characters>10263</Characters>
  <Lines>570</Lines>
  <Paragraphs>160</Paragraphs>
  <TotalTime>5</TotalTime>
  <ScaleCrop>false</ScaleCrop>
  <LinksUpToDate>false</LinksUpToDate>
  <CharactersWithSpaces>10357</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2026-10-23T03:08:00Z</dcterms:created>
  <dc:creator>Sean</dc:creator>
  <cp:lastModifiedBy>大脸猫</cp:lastModifiedBy>
  <cp:lastPrinted>2024-07-07T16:52:00Z</cp:lastPrinted>
  <dcterms:modified xsi:type="dcterms:W3CDTF">2026-10-29T05:16:08Z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16FFC37776AE409F86225118C42090B1_13</vt:lpwstr>
  </property>
  <property fmtid="{D5CDD505-2E9C-101B-9397-08002B2CF9AE}" pid="4" name="KSOTemplateDocerSaveRecord">
    <vt:lpwstr>eyJoZGlkIjoiNzE2YmYwZTcyN2ZjYTAzY2Q0NjFlOTM2OTRmOGE3MDMiLCJ1c2VySWQiOiI0MzAxMTgifQ==</vt:lpwstr>
  </property>
</Properties>
</file>