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宋体" w:hAnsi="宋体" w:cs="宋体"/>
          <w:b/>
          <w:bCs/>
          <w:sz w:val="36"/>
          <w:szCs w:val="36"/>
          <w:highlight w:val="none"/>
        </w:rPr>
      </w:pPr>
      <w:r>
        <w:rPr>
          <w:rFonts w:hint="eastAsia" w:ascii="宋体" w:hAnsi="宋体" w:cs="宋体"/>
          <w:b/>
          <w:bCs/>
          <w:sz w:val="36"/>
          <w:szCs w:val="36"/>
          <w:highlight w:val="none"/>
        </w:rPr>
      </w:r>
      <w:r/>
    </w:p>
    <w:p>
      <w:pPr>
        <w:jc w:val="center"/>
        <w:spacing w:line="360" w:lineRule="auto"/>
        <w:widowControl/>
        <w:rPr>
          <w:rFonts w:hint="eastAsia" w:ascii="宋体" w:hAnsi="宋体" w:cs="宋体"/>
          <w:b/>
          <w:bCs/>
          <w:sz w:val="36"/>
          <w:szCs w:val="36"/>
          <w:highlight w:val="none"/>
        </w:rPr>
      </w:pPr>
      <w:r>
        <w:rPr>
          <w:rFonts w:hint="eastAsia" w:ascii="宋体" w:hAnsi="宋体" w:cs="宋体"/>
          <w:b/>
          <w:bCs/>
          <w:sz w:val="36"/>
          <w:szCs w:val="36"/>
          <w:highlight w:val="none"/>
        </w:rPr>
      </w:r>
      <w:r/>
    </w:p>
    <w:p>
      <w:pPr>
        <w:jc w:val="center"/>
        <w:spacing w:line="360" w:lineRule="auto"/>
        <w:shd w:val="clear" w:color="auto" w:fill="ffffff"/>
        <w:widowControl/>
        <w:rPr>
          <w:rFonts w:hint="eastAsia" w:ascii="宋体" w:hAnsi="宋体" w:cs="宋体"/>
          <w:b/>
          <w:sz w:val="36"/>
          <w:szCs w:val="36"/>
          <w:highlight w:val="none"/>
          <w:lang w:val="zh-CN"/>
        </w:rPr>
      </w:pPr>
      <w:r>
        <w:rPr>
          <w:rFonts w:hint="eastAsia" w:ascii="宋体" w:hAnsi="宋体" w:cs="宋体"/>
          <w:b/>
          <w:sz w:val="36"/>
          <w:szCs w:val="36"/>
          <w:highlight w:val="none"/>
          <w:lang w:val="zh-CN"/>
        </w:rPr>
        <w:t xml:space="preserve">宁芜矿集区（江苏段）三维综合探测与深部铁铜多金属矿调查评价项目航磁测量</w:t>
      </w:r>
      <w:r/>
    </w:p>
    <w:p>
      <w:pPr>
        <w:jc w:val="left"/>
        <w:spacing w:line="360" w:lineRule="auto"/>
        <w:widowControl/>
        <w:rPr>
          <w:rFonts w:hint="eastAsia" w:ascii="宋体" w:hAnsi="宋体" w:cs="宋体"/>
          <w:b/>
          <w:sz w:val="36"/>
          <w:szCs w:val="36"/>
          <w:highlight w:val="none"/>
        </w:rPr>
      </w:pPr>
      <w:r>
        <w:rPr>
          <w:rFonts w:hint="eastAsia" w:ascii="宋体" w:hAnsi="宋体" w:cs="宋体"/>
          <w:b/>
          <w:sz w:val="36"/>
          <w:szCs w:val="36"/>
          <w:highlight w:val="none"/>
        </w:rPr>
      </w:r>
      <w:r/>
    </w:p>
    <w:p>
      <w:pPr>
        <w:jc w:val="center"/>
        <w:spacing w:line="360" w:lineRule="auto"/>
        <w:widowControl/>
        <w:rPr>
          <w:rFonts w:hint="eastAsia" w:ascii="宋体" w:hAnsi="宋体" w:cs="宋体"/>
          <w:b/>
          <w:sz w:val="36"/>
          <w:szCs w:val="36"/>
          <w:highlight w:val="none"/>
        </w:rPr>
      </w:pPr>
      <w:r>
        <w:rPr>
          <w:rFonts w:hint="eastAsia" w:ascii="宋体" w:hAnsi="宋体" w:cs="宋体"/>
          <w:b/>
          <w:sz w:val="36"/>
          <w:szCs w:val="36"/>
          <w:highlight w:val="none"/>
        </w:rPr>
      </w:r>
      <w:r/>
    </w:p>
    <w:p>
      <w:pPr>
        <w:jc w:val="center"/>
        <w:spacing w:line="360" w:lineRule="auto"/>
        <w:widowControl/>
        <w:rPr>
          <w:rFonts w:hint="eastAsia" w:ascii="宋体" w:hAnsi="宋体" w:cs="宋体"/>
          <w:b/>
          <w:sz w:val="36"/>
          <w:szCs w:val="36"/>
          <w:highlight w:val="none"/>
        </w:rPr>
      </w:pPr>
      <w:r>
        <w:rPr>
          <w:rFonts w:hint="eastAsia" w:ascii="宋体" w:hAnsi="宋体" w:cs="宋体"/>
          <w:b/>
          <w:sz w:val="36"/>
          <w:szCs w:val="36"/>
          <w:highlight w:val="none"/>
        </w:rPr>
      </w:r>
      <w:r/>
    </w:p>
    <w:p>
      <w:pPr>
        <w:jc w:val="center"/>
        <w:spacing w:line="360" w:lineRule="auto"/>
        <w:widowControl/>
        <w:rPr>
          <w:rFonts w:hint="eastAsia" w:ascii="宋体" w:hAnsi="宋体" w:cs="宋体"/>
          <w:b/>
          <w:sz w:val="36"/>
          <w:szCs w:val="36"/>
          <w:highlight w:val="none"/>
        </w:rPr>
      </w:pPr>
      <w:r>
        <w:rPr>
          <w:rFonts w:hint="eastAsia" w:ascii="宋体" w:hAnsi="宋体" w:cs="宋体"/>
          <w:b/>
          <w:sz w:val="36"/>
          <w:szCs w:val="36"/>
          <w:highlight w:val="none"/>
        </w:rPr>
      </w:r>
      <w:r/>
    </w:p>
    <w:p>
      <w:pPr>
        <w:jc w:val="center"/>
        <w:spacing w:line="360" w:lineRule="auto"/>
        <w:widowControl/>
        <w:rPr>
          <w:rFonts w:hint="eastAsia" w:ascii="宋体" w:hAnsi="宋体" w:cs="宋体"/>
          <w:b/>
          <w:sz w:val="36"/>
          <w:szCs w:val="36"/>
          <w:highlight w:val="none"/>
        </w:rPr>
      </w:pPr>
      <w:r>
        <w:rPr>
          <w:rFonts w:hint="eastAsia" w:ascii="宋体" w:hAnsi="宋体" w:cs="宋体"/>
          <w:b/>
          <w:sz w:val="36"/>
          <w:szCs w:val="36"/>
          <w:highlight w:val="none"/>
        </w:rPr>
      </w:r>
      <w:r/>
    </w:p>
    <w:p>
      <w:pPr>
        <w:jc w:val="center"/>
        <w:spacing w:line="360" w:lineRule="auto"/>
        <w:widowControl/>
        <w:rPr>
          <w:rFonts w:hint="eastAsia" w:ascii="宋体" w:hAnsi="宋体" w:cs="宋体"/>
          <w:b/>
          <w:sz w:val="36"/>
          <w:szCs w:val="36"/>
          <w:highlight w:val="none"/>
        </w:rPr>
      </w:pPr>
      <w:r>
        <w:rPr>
          <w:rFonts w:hint="eastAsia" w:ascii="宋体" w:hAnsi="宋体" w:cs="宋体"/>
          <w:b/>
          <w:sz w:val="36"/>
          <w:szCs w:val="36"/>
          <w:highlight w:val="none"/>
        </w:rPr>
      </w:r>
      <w:r/>
    </w:p>
    <w:p>
      <w:pPr>
        <w:jc w:val="center"/>
        <w:spacing w:line="360" w:lineRule="auto"/>
        <w:widowControl/>
        <w:rPr>
          <w:rFonts w:hint="eastAsia" w:ascii="宋体" w:hAnsi="宋体" w:cs="宋体"/>
          <w:b/>
          <w:sz w:val="36"/>
          <w:szCs w:val="36"/>
          <w:highlight w:val="none"/>
        </w:rPr>
      </w:pPr>
      <w:r>
        <w:rPr>
          <w:rFonts w:hint="eastAsia" w:ascii="宋体" w:hAnsi="宋体" w:cs="宋体"/>
          <w:b/>
          <w:sz w:val="36"/>
          <w:szCs w:val="36"/>
          <w:highlight w:val="none"/>
        </w:rPr>
        <w:t xml:space="preserve">公开招标文件</w:t>
      </w:r>
      <w:r/>
    </w:p>
    <w:p>
      <w:pPr>
        <w:jc w:val="center"/>
        <w:spacing w:line="360" w:lineRule="auto"/>
        <w:widowControl/>
        <w:rPr>
          <w:rFonts w:hint="eastAsia" w:ascii="宋体" w:hAnsi="宋体" w:cs="宋体"/>
          <w:b/>
          <w:sz w:val="36"/>
          <w:szCs w:val="36"/>
          <w:highlight w:val="none"/>
        </w:rPr>
      </w:pPr>
      <w:r>
        <w:rPr>
          <w:rFonts w:hint="eastAsia" w:ascii="宋体" w:hAnsi="宋体" w:cs="宋体"/>
          <w:b/>
          <w:sz w:val="36"/>
          <w:szCs w:val="36"/>
          <w:highlight w:val="none"/>
        </w:rPr>
      </w:r>
      <w:r/>
    </w:p>
    <w:p>
      <w:pPr>
        <w:jc w:val="center"/>
        <w:spacing w:line="360" w:lineRule="auto"/>
        <w:widowControl/>
        <w:rPr>
          <w:rFonts w:hint="eastAsia" w:ascii="宋体" w:hAnsi="宋体" w:eastAsia="宋体" w:cs="宋体"/>
          <w:b/>
          <w:sz w:val="36"/>
          <w:szCs w:val="36"/>
          <w:highlight w:val="none"/>
          <w:lang w:eastAsia="zh-CN"/>
        </w:rPr>
      </w:pPr>
      <w:r>
        <w:rPr>
          <w:rFonts w:hint="eastAsia" w:ascii="宋体" w:hAnsi="宋体" w:cs="宋体"/>
          <w:b/>
          <w:sz w:val="36"/>
          <w:szCs w:val="36"/>
          <w:highlight w:val="none"/>
        </w:rPr>
        <w:t xml:space="preserve">项目编号：</w:t>
      </w:r>
      <w:r>
        <w:rPr>
          <w:rFonts w:hint="eastAsia" w:ascii="宋体" w:hAnsi="宋体" w:cs="宋体"/>
          <w:b/>
          <w:sz w:val="36"/>
          <w:szCs w:val="36"/>
          <w:highlight w:val="none"/>
          <w:lang w:eastAsia="zh-CN"/>
        </w:rPr>
        <w:t xml:space="preserve">JSZC-320000-JSGC-G2026-0052</w:t>
      </w:r>
      <w:r/>
    </w:p>
    <w:p>
      <w:pPr>
        <w:jc w:val="left"/>
        <w:spacing w:line="360" w:lineRule="auto"/>
        <w:widowControl/>
        <w:rPr>
          <w:rFonts w:hint="eastAsia" w:ascii="宋体" w:hAnsi="宋体" w:cs="宋体"/>
          <w:b/>
          <w:sz w:val="36"/>
          <w:szCs w:val="36"/>
          <w:highlight w:val="none"/>
        </w:rPr>
      </w:pPr>
      <w:r>
        <w:rPr>
          <w:rFonts w:hint="eastAsia" w:ascii="宋体" w:hAnsi="宋体" w:cs="宋体"/>
          <w:b/>
          <w:sz w:val="36"/>
          <w:szCs w:val="36"/>
          <w:highlight w:val="none"/>
        </w:rPr>
      </w:r>
      <w:r/>
    </w:p>
    <w:p>
      <w:pPr>
        <w:jc w:val="center"/>
        <w:spacing w:line="360" w:lineRule="auto"/>
        <w:widowControl/>
        <w:rPr>
          <w:rFonts w:hint="eastAsia" w:ascii="宋体" w:hAnsi="宋体" w:cs="宋体"/>
          <w:b/>
          <w:sz w:val="36"/>
          <w:szCs w:val="36"/>
          <w:highlight w:val="none"/>
        </w:rPr>
      </w:pPr>
      <w:r>
        <w:rPr>
          <w:rFonts w:hint="eastAsia" w:ascii="宋体" w:hAnsi="宋体" w:cs="宋体"/>
          <w:b/>
          <w:sz w:val="36"/>
          <w:szCs w:val="36"/>
          <w:highlight w:val="none"/>
        </w:rPr>
      </w:r>
      <w:r/>
    </w:p>
    <w:p>
      <w:pPr>
        <w:jc w:val="center"/>
        <w:spacing w:line="360" w:lineRule="auto"/>
        <w:widowControl/>
        <w:rPr>
          <w:rFonts w:hint="eastAsia" w:ascii="宋体" w:hAnsi="宋体" w:cs="宋体"/>
          <w:b/>
          <w:sz w:val="36"/>
          <w:szCs w:val="36"/>
          <w:highlight w:val="none"/>
        </w:rPr>
      </w:pPr>
      <w:r>
        <w:rPr>
          <w:rFonts w:hint="eastAsia" w:ascii="宋体" w:hAnsi="宋体" w:cs="宋体"/>
          <w:b/>
          <w:sz w:val="36"/>
          <w:szCs w:val="36"/>
          <w:highlight w:val="none"/>
        </w:rPr>
      </w:r>
      <w:r/>
    </w:p>
    <w:p>
      <w:pPr>
        <w:jc w:val="center"/>
        <w:spacing w:line="360" w:lineRule="auto"/>
        <w:widowControl/>
        <w:rPr>
          <w:rFonts w:hint="eastAsia" w:ascii="宋体" w:hAnsi="宋体" w:cs="宋体"/>
          <w:b/>
          <w:sz w:val="36"/>
          <w:szCs w:val="36"/>
          <w:highlight w:val="none"/>
        </w:rPr>
      </w:pPr>
      <w:r>
        <w:rPr>
          <w:rFonts w:hint="eastAsia" w:ascii="宋体" w:hAnsi="宋体" w:cs="宋体"/>
          <w:b/>
          <w:sz w:val="36"/>
          <w:szCs w:val="36"/>
          <w:highlight w:val="none"/>
        </w:rPr>
      </w:r>
      <w:r/>
    </w:p>
    <w:p>
      <w:pPr>
        <w:jc w:val="center"/>
        <w:spacing w:line="360" w:lineRule="auto"/>
        <w:widowControl/>
        <w:rPr>
          <w:rFonts w:hint="eastAsia" w:ascii="宋体" w:hAnsi="宋体" w:cs="宋体"/>
          <w:b/>
          <w:bCs/>
          <w:sz w:val="36"/>
          <w:szCs w:val="36"/>
          <w:highlight w:val="none"/>
        </w:rPr>
      </w:pPr>
      <w:r>
        <w:rPr>
          <w:rFonts w:hint="eastAsia" w:ascii="宋体" w:hAnsi="宋体" w:cs="宋体"/>
          <w:b/>
          <w:bCs/>
          <w:sz w:val="36"/>
          <w:szCs w:val="36"/>
          <w:highlight w:val="none"/>
        </w:rPr>
        <w:t xml:space="preserve">采购人：江苏省新能源地质调查大队</w:t>
      </w:r>
      <w:r/>
    </w:p>
    <w:p>
      <w:pPr>
        <w:jc w:val="center"/>
        <w:spacing w:line="360" w:lineRule="auto"/>
        <w:widowControl/>
        <w:rPr>
          <w:rFonts w:hint="eastAsia" w:ascii="宋体" w:hAnsi="宋体" w:cs="宋体"/>
          <w:b/>
          <w:bCs/>
          <w:sz w:val="36"/>
          <w:szCs w:val="36"/>
          <w:highlight w:val="none"/>
        </w:rPr>
      </w:pPr>
      <w:r>
        <w:rPr>
          <w:rFonts w:hint="eastAsia" w:ascii="宋体" w:hAnsi="宋体" w:cs="宋体"/>
          <w:b/>
          <w:bCs/>
          <w:sz w:val="36"/>
          <w:szCs w:val="36"/>
          <w:highlight w:val="none"/>
        </w:rPr>
        <w:t xml:space="preserve">采购代理机构：江苏国采工程咨询有限公司</w:t>
      </w:r>
      <w:r/>
    </w:p>
    <w:p>
      <w:pPr>
        <w:jc w:val="center"/>
        <w:spacing w:line="360" w:lineRule="auto"/>
        <w:widowControl/>
        <w:rPr>
          <w:rFonts w:hint="eastAsia" w:ascii="宋体" w:hAnsi="宋体" w:cs="宋体"/>
          <w:b/>
          <w:bCs/>
          <w:sz w:val="36"/>
          <w:szCs w:val="36"/>
          <w:highlight w:val="none"/>
        </w:rPr>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850" w:footer="850" w:gutter="0"/>
          <w:cols w:num="1" w:sep="0" w:space="720" w:equalWidth="1"/>
          <w:docGrid w:linePitch="360"/>
          <w:titlePg/>
        </w:sectPr>
      </w:pPr>
      <w:r>
        <w:rPr>
          <w:rFonts w:hint="eastAsia" w:ascii="宋体" w:hAnsi="宋体" w:cs="宋体"/>
          <w:b/>
          <w:bCs/>
          <w:sz w:val="36"/>
          <w:szCs w:val="36"/>
          <w:highlight w:val="none"/>
        </w:rPr>
        <w:t xml:space="preserve">2026年</w:t>
      </w:r>
      <w:r>
        <w:rPr>
          <w:rFonts w:hint="eastAsia" w:ascii="宋体" w:hAnsi="宋体" w:cs="宋体"/>
          <w:b/>
          <w:bCs/>
          <w:sz w:val="36"/>
          <w:szCs w:val="36"/>
          <w:highlight w:val="none"/>
          <w:lang w:val="en-US" w:eastAsia="zh-CN"/>
        </w:rPr>
        <w:t xml:space="preserve">10</w:t>
      </w:r>
      <w:r>
        <w:rPr>
          <w:rFonts w:hint="eastAsia" w:ascii="宋体" w:hAnsi="宋体" w:cs="宋体"/>
          <w:b/>
          <w:bCs/>
          <w:sz w:val="36"/>
          <w:szCs w:val="36"/>
          <w:highlight w:val="none"/>
        </w:rPr>
        <w:t xml:space="preserve">月 </w:t>
      </w:r>
      <w:r/>
    </w:p>
    <w:sdt>
      <w:sdtPr>
        <w15:appearance w15:val="boundingBox"/>
        <w:id w:val="-1426032923"/>
        <w:docPartObj>
          <w:docPartGallery w:val="Table of Contents"/>
          <w:docPartUnique w:val="true"/>
        </w:docPartObj>
        <w:rPr>
          <w:rFonts w:hint="eastAsia" w:ascii="宋体" w:hAnsi="宋体" w:eastAsia="宋体" w:cs="宋体"/>
          <w:color w:val="auto"/>
          <w:sz w:val="21"/>
          <w:szCs w:val="24"/>
          <w:highlight w:val="none"/>
          <w:lang w:val="zh-CN"/>
        </w:rPr>
      </w:sdtPr>
      <w:sdtContent>
        <w:p>
          <w:pPr>
            <w:pStyle w:val="1142"/>
            <w:jc w:val="center"/>
            <w:rPr>
              <w:rFonts w:hint="eastAsia" w:ascii="宋体" w:hAnsi="宋体" w:eastAsia="宋体" w:cs="宋体"/>
              <w:b/>
              <w:bCs/>
              <w:color w:val="auto"/>
              <w:highlight w:val="none"/>
            </w:rPr>
          </w:pPr>
          <w:r>
            <w:rPr>
              <w:rFonts w:hint="eastAsia" w:ascii="宋体" w:hAnsi="宋体" w:eastAsia="宋体" w:cs="宋体"/>
              <w:b/>
              <w:bCs/>
              <w:color w:val="auto"/>
              <w:highlight w:val="none"/>
              <w:lang w:val="zh-CN"/>
            </w:rPr>
            <w:t xml:space="preserve">目 录</w:t>
          </w:r>
          <w:r/>
        </w:p>
        <w:p>
          <w:pPr>
            <w:pStyle w:val="981"/>
            <w:tabs>
              <w:tab w:val="right" w:pos="9638" w:leader="dot"/>
            </w:tabs>
            <w:rPr>
              <w:highlight w:val="none"/>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TOC \o "1-1" \h \z \u </w:instrText>
          </w:r>
          <w:r>
            <w:rPr>
              <w:rFonts w:hint="eastAsia" w:ascii="宋体" w:hAnsi="宋体" w:cs="宋体"/>
              <w:sz w:val="28"/>
              <w:szCs w:val="28"/>
              <w:highlight w:val="none"/>
            </w:rPr>
            <w:fldChar w:fldCharType="separate"/>
          </w:r>
          <w:r>
            <w:rPr>
              <w:highlight w:val="none"/>
            </w:rPr>
            <w:fldChar w:fldCharType="begin"/>
          </w:r>
          <w:r>
            <w:rPr>
              <w:highlight w:val="none"/>
            </w:rPr>
            <w:instrText xml:space="preserve"> HYPERLINK \l "_Toc9302" </w:instrText>
          </w:r>
          <w:r>
            <w:rPr>
              <w:highlight w:val="none"/>
            </w:rPr>
            <w:fldChar w:fldCharType="separate"/>
          </w:r>
          <w:r>
            <w:rPr>
              <w:rFonts w:hint="eastAsia" w:ascii="宋体" w:hAnsi="宋体" w:cs="宋体"/>
              <w:highlight w:val="none"/>
            </w:rPr>
            <w:t xml:space="preserve">第一章 招标公告</w:t>
          </w:r>
          <w:r>
            <w:rPr>
              <w:highlight w:val="none"/>
            </w:rPr>
            <w:tab/>
          </w:r>
          <w:r>
            <w:rPr>
              <w:highlight w:val="none"/>
            </w:rPr>
            <w:fldChar w:fldCharType="begin"/>
          </w:r>
          <w:r>
            <w:rPr>
              <w:highlight w:val="none"/>
            </w:rPr>
            <w:instrText xml:space="preserve"> PAGEREF _Toc9302 \h </w:instrText>
          </w:r>
          <w:r>
            <w:rPr>
              <w:highlight w:val="none"/>
            </w:rPr>
            <w:fldChar w:fldCharType="separate"/>
          </w:r>
          <w:r>
            <w:rPr>
              <w:highlight w:val="none"/>
            </w:rPr>
            <w:t xml:space="preserve">1</w:t>
          </w:r>
          <w:r>
            <w:rPr>
              <w:highlight w:val="none"/>
            </w:rPr>
            <w:fldChar w:fldCharType="end"/>
          </w:r>
          <w:r>
            <w:rPr>
              <w:highlight w:val="none"/>
            </w:rPr>
            <w:fldChar w:fldCharType="end"/>
          </w:r>
          <w:r/>
        </w:p>
        <w:p>
          <w:pPr>
            <w:pStyle w:val="981"/>
            <w:tabs>
              <w:tab w:val="right" w:pos="9638" w:leader="dot"/>
            </w:tabs>
            <w:rPr>
              <w:highlight w:val="none"/>
            </w:rPr>
          </w:pPr>
          <w:r>
            <w:rPr>
              <w:highlight w:val="none"/>
            </w:rPr>
            <w:fldChar w:fldCharType="begin"/>
          </w:r>
          <w:r>
            <w:rPr>
              <w:highlight w:val="none"/>
            </w:rPr>
            <w:instrText xml:space="preserve"> HYPERLINK \l "_Toc28062" </w:instrText>
          </w:r>
          <w:r>
            <w:rPr>
              <w:highlight w:val="none"/>
            </w:rPr>
            <w:fldChar w:fldCharType="separate"/>
          </w:r>
          <w:r>
            <w:rPr>
              <w:rFonts w:hint="eastAsia" w:ascii="宋体" w:hAnsi="宋体" w:cs="宋体"/>
              <w:highlight w:val="none"/>
            </w:rPr>
            <w:t xml:space="preserve">第二章 投标人须知</w:t>
          </w:r>
          <w:r>
            <w:rPr>
              <w:highlight w:val="none"/>
            </w:rPr>
            <w:tab/>
          </w:r>
          <w:bookmarkStart w:id="204" w:name="_GoBack"/>
          <w:r/>
          <w:bookmarkEnd w:id="204"/>
          <w:r>
            <w:rPr>
              <w:highlight w:val="none"/>
            </w:rPr>
            <w:fldChar w:fldCharType="begin"/>
          </w:r>
          <w:r>
            <w:rPr>
              <w:highlight w:val="none"/>
            </w:rPr>
            <w:instrText xml:space="preserve"> PAGEREF _Toc28062 \h </w:instrText>
          </w:r>
          <w:r>
            <w:rPr>
              <w:highlight w:val="none"/>
            </w:rPr>
            <w:fldChar w:fldCharType="separate"/>
          </w:r>
          <w:r>
            <w:rPr>
              <w:highlight w:val="none"/>
            </w:rPr>
            <w:t xml:space="preserve">4</w:t>
          </w:r>
          <w:r>
            <w:rPr>
              <w:highlight w:val="none"/>
            </w:rPr>
            <w:fldChar w:fldCharType="end"/>
          </w:r>
          <w:r>
            <w:rPr>
              <w:highlight w:val="none"/>
            </w:rPr>
            <w:fldChar w:fldCharType="end"/>
          </w:r>
          <w:r/>
        </w:p>
        <w:p>
          <w:pPr>
            <w:pStyle w:val="981"/>
            <w:tabs>
              <w:tab w:val="right" w:pos="9638" w:leader="dot"/>
            </w:tabs>
            <w:rPr>
              <w:highlight w:val="none"/>
            </w:rPr>
          </w:pPr>
          <w:r>
            <w:rPr>
              <w:highlight w:val="none"/>
            </w:rPr>
            <w:fldChar w:fldCharType="begin"/>
          </w:r>
          <w:r>
            <w:rPr>
              <w:highlight w:val="none"/>
            </w:rPr>
            <w:instrText xml:space="preserve"> HYPERLINK \l "_Toc9844" </w:instrText>
          </w:r>
          <w:r>
            <w:rPr>
              <w:highlight w:val="none"/>
            </w:rPr>
            <w:fldChar w:fldCharType="separate"/>
          </w:r>
          <w:r>
            <w:rPr>
              <w:rFonts w:hint="eastAsia" w:ascii="宋体" w:hAnsi="宋体" w:cs="宋体"/>
              <w:highlight w:val="none"/>
            </w:rPr>
            <w:t xml:space="preserve">第三章 评标标准</w:t>
          </w:r>
          <w:r>
            <w:rPr>
              <w:highlight w:val="none"/>
            </w:rPr>
            <w:tab/>
          </w:r>
          <w:r>
            <w:rPr>
              <w:highlight w:val="none"/>
            </w:rPr>
            <w:fldChar w:fldCharType="begin"/>
          </w:r>
          <w:r>
            <w:rPr>
              <w:highlight w:val="none"/>
            </w:rPr>
            <w:instrText xml:space="preserve"> PAGEREF _Toc9844 \h </w:instrText>
          </w:r>
          <w:r>
            <w:rPr>
              <w:highlight w:val="none"/>
            </w:rPr>
            <w:fldChar w:fldCharType="separate"/>
          </w:r>
          <w:r>
            <w:rPr>
              <w:highlight w:val="none"/>
            </w:rPr>
            <w:t xml:space="preserve">15</w:t>
          </w:r>
          <w:r>
            <w:rPr>
              <w:highlight w:val="none"/>
            </w:rPr>
            <w:fldChar w:fldCharType="end"/>
          </w:r>
          <w:r>
            <w:rPr>
              <w:highlight w:val="none"/>
            </w:rPr>
            <w:fldChar w:fldCharType="end"/>
          </w:r>
          <w:r/>
        </w:p>
        <w:p>
          <w:pPr>
            <w:pStyle w:val="981"/>
            <w:tabs>
              <w:tab w:val="right" w:pos="9638" w:leader="dot"/>
            </w:tabs>
            <w:rPr>
              <w:highlight w:val="none"/>
            </w:rPr>
          </w:pPr>
          <w:r>
            <w:rPr>
              <w:highlight w:val="none"/>
            </w:rPr>
            <w:fldChar w:fldCharType="begin"/>
          </w:r>
          <w:r>
            <w:rPr>
              <w:highlight w:val="none"/>
            </w:rPr>
            <w:instrText xml:space="preserve"> HYPERLINK \l "_Toc10133" </w:instrText>
          </w:r>
          <w:r>
            <w:rPr>
              <w:highlight w:val="none"/>
            </w:rPr>
            <w:fldChar w:fldCharType="separate"/>
          </w:r>
          <w:r>
            <w:rPr>
              <w:rFonts w:hint="eastAsia" w:ascii="宋体" w:hAnsi="宋体" w:cs="宋体"/>
              <w:highlight w:val="none"/>
            </w:rPr>
            <w:t xml:space="preserve">第四章 采购项目的内容和相关技术要求等</w:t>
          </w:r>
          <w:r>
            <w:rPr>
              <w:highlight w:val="none"/>
            </w:rPr>
            <w:tab/>
          </w:r>
          <w:r>
            <w:rPr>
              <w:highlight w:val="none"/>
            </w:rPr>
            <w:fldChar w:fldCharType="begin"/>
          </w:r>
          <w:r>
            <w:rPr>
              <w:highlight w:val="none"/>
            </w:rPr>
            <w:instrText xml:space="preserve"> PAGEREF _Toc10133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981"/>
            <w:tabs>
              <w:tab w:val="right" w:pos="9638" w:leader="dot"/>
            </w:tabs>
            <w:rPr>
              <w:highlight w:val="none"/>
            </w:rPr>
          </w:pPr>
          <w:r>
            <w:rPr>
              <w:highlight w:val="none"/>
            </w:rPr>
            <w:fldChar w:fldCharType="begin"/>
          </w:r>
          <w:r>
            <w:rPr>
              <w:highlight w:val="none"/>
            </w:rPr>
            <w:instrText xml:space="preserve"> HYPERLINK \l "_Toc9269" </w:instrText>
          </w:r>
          <w:r>
            <w:rPr>
              <w:highlight w:val="none"/>
            </w:rPr>
            <w:fldChar w:fldCharType="separate"/>
          </w:r>
          <w:r>
            <w:rPr>
              <w:rFonts w:hint="eastAsia" w:ascii="宋体" w:hAnsi="宋体" w:cs="宋体"/>
              <w:highlight w:val="none"/>
            </w:rPr>
            <w:t xml:space="preserve">第五章 合同主要条款及格式</w:t>
          </w:r>
          <w:r>
            <w:rPr>
              <w:highlight w:val="none"/>
            </w:rPr>
            <w:tab/>
          </w:r>
          <w:r>
            <w:rPr>
              <w:highlight w:val="none"/>
            </w:rPr>
            <w:fldChar w:fldCharType="begin"/>
          </w:r>
          <w:r>
            <w:rPr>
              <w:highlight w:val="none"/>
            </w:rPr>
            <w:instrText xml:space="preserve"> PAGEREF _Toc9269 \h </w:instrText>
          </w:r>
          <w:r>
            <w:rPr>
              <w:highlight w:val="none"/>
            </w:rPr>
            <w:fldChar w:fldCharType="separate"/>
          </w:r>
          <w:r>
            <w:rPr>
              <w:highlight w:val="none"/>
            </w:rPr>
            <w:t xml:space="preserve">21</w:t>
          </w:r>
          <w:r>
            <w:rPr>
              <w:highlight w:val="none"/>
            </w:rPr>
            <w:fldChar w:fldCharType="end"/>
          </w:r>
          <w:r>
            <w:rPr>
              <w:highlight w:val="none"/>
            </w:rPr>
            <w:fldChar w:fldCharType="end"/>
          </w:r>
          <w:r/>
        </w:p>
        <w:p>
          <w:pPr>
            <w:pStyle w:val="981"/>
            <w:tabs>
              <w:tab w:val="right" w:pos="9638" w:leader="dot"/>
            </w:tabs>
            <w:rPr>
              <w:highlight w:val="none"/>
            </w:rPr>
          </w:pPr>
          <w:r>
            <w:rPr>
              <w:highlight w:val="none"/>
            </w:rPr>
            <w:fldChar w:fldCharType="begin"/>
          </w:r>
          <w:r>
            <w:rPr>
              <w:highlight w:val="none"/>
            </w:rPr>
            <w:instrText xml:space="preserve"> HYPERLINK \l "_Toc25976" </w:instrText>
          </w:r>
          <w:r>
            <w:rPr>
              <w:highlight w:val="none"/>
            </w:rPr>
            <w:fldChar w:fldCharType="separate"/>
          </w:r>
          <w:r>
            <w:rPr>
              <w:rFonts w:hint="eastAsia" w:ascii="宋体" w:hAnsi="宋体" w:cs="宋体"/>
              <w:highlight w:val="none"/>
            </w:rPr>
            <w:t xml:space="preserve">第六章 投标文件格式</w:t>
          </w:r>
          <w:r>
            <w:rPr>
              <w:highlight w:val="none"/>
            </w:rPr>
            <w:tab/>
          </w:r>
          <w:r>
            <w:rPr>
              <w:highlight w:val="none"/>
            </w:rPr>
            <w:fldChar w:fldCharType="begin"/>
          </w:r>
          <w:r>
            <w:rPr>
              <w:highlight w:val="none"/>
            </w:rPr>
            <w:instrText xml:space="preserve"> PAGEREF _Toc25976 \h </w:instrText>
          </w:r>
          <w:r>
            <w:rPr>
              <w:highlight w:val="none"/>
            </w:rPr>
            <w:fldChar w:fldCharType="separate"/>
          </w:r>
          <w:r>
            <w:rPr>
              <w:highlight w:val="none"/>
            </w:rPr>
            <w:t xml:space="preserve">26</w:t>
          </w:r>
          <w:r>
            <w:rPr>
              <w:highlight w:val="none"/>
            </w:rPr>
            <w:fldChar w:fldCharType="end"/>
          </w:r>
          <w:r>
            <w:rPr>
              <w:highlight w:val="none"/>
            </w:rPr>
            <w:fldChar w:fldCharType="end"/>
          </w:r>
          <w:r/>
        </w:p>
        <w:p>
          <w:pPr>
            <w:rPr>
              <w:rFonts w:hint="eastAsia" w:ascii="宋体" w:hAnsi="宋体" w:cs="宋体"/>
              <w:highlight w:val="none"/>
            </w:rPr>
          </w:pPr>
          <w:r>
            <w:rPr>
              <w:rFonts w:hint="eastAsia" w:ascii="宋体" w:hAnsi="宋体" w:cs="宋体"/>
              <w:szCs w:val="28"/>
              <w:highlight w:val="none"/>
            </w:rPr>
            <w:fldChar w:fldCharType="end"/>
          </w:r>
          <w:r/>
        </w:p>
      </w:sdtContent>
    </w:sdt>
    <w:p>
      <w:pPr>
        <w:pStyle w:val="981"/>
        <w:tabs>
          <w:tab w:val="right" w:pos="8296" w:leader="dot"/>
        </w:tabs>
        <w:rPr>
          <w:rFonts w:hint="eastAsia" w:ascii="宋体" w:hAnsi="宋体" w:cs="宋体"/>
          <w:b/>
          <w:bCs/>
          <w:sz w:val="28"/>
          <w:szCs w:val="28"/>
          <w:highlight w:val="none"/>
        </w:rPr>
      </w:pPr>
      <w:r>
        <w:rPr>
          <w:rFonts w:hint="eastAsia" w:ascii="宋体" w:hAnsi="宋体" w:cs="宋体"/>
          <w:b/>
          <w:bCs/>
          <w:sz w:val="28"/>
          <w:szCs w:val="28"/>
          <w:highlight w:val="none"/>
        </w:rPr>
      </w:r>
      <w:r/>
    </w:p>
    <w:p>
      <w:pPr>
        <w:pStyle w:val="981"/>
        <w:spacing w:line="480" w:lineRule="auto"/>
        <w:tabs>
          <w:tab w:val="right" w:pos="8306" w:leader="dot"/>
        </w:tabs>
        <w:rPr>
          <w:rFonts w:hint="eastAsia" w:ascii="宋体" w:hAnsi="宋体" w:cs="宋体"/>
          <w:b/>
          <w:sz w:val="28"/>
          <w:szCs w:val="28"/>
          <w:highlight w:val="none"/>
        </w:rPr>
      </w:pPr>
      <w:r>
        <w:rPr>
          <w:rFonts w:hint="eastAsia" w:ascii="宋体" w:hAnsi="宋体" w:cs="宋体"/>
          <w:b/>
          <w:sz w:val="28"/>
          <w:szCs w:val="28"/>
          <w:highlight w:val="none"/>
        </w:rPr>
        <w:fldChar w:fldCharType="begin"/>
      </w:r>
      <w:r>
        <w:rPr>
          <w:rFonts w:hint="eastAsia" w:ascii="宋体" w:hAnsi="宋体" w:cs="宋体"/>
          <w:b/>
          <w:sz w:val="28"/>
          <w:szCs w:val="28"/>
          <w:highlight w:val="none"/>
        </w:rPr>
        <w:instrText xml:space="preserve">TOC \o "1-1" \h \u </w:instrText>
      </w:r>
      <w:r>
        <w:rPr>
          <w:rFonts w:hint="eastAsia" w:ascii="宋体" w:hAnsi="宋体" w:cs="宋体"/>
          <w:b/>
          <w:sz w:val="28"/>
          <w:szCs w:val="28"/>
          <w:highlight w:val="none"/>
        </w:rPr>
        <w:fldChar w:fldCharType="separate"/>
      </w:r>
      <w:r/>
    </w:p>
    <w:p>
      <w:pPr>
        <w:spacing w:line="480" w:lineRule="auto"/>
        <w:rPr>
          <w:rFonts w:hint="eastAsia" w:ascii="宋体" w:hAnsi="宋体" w:cs="宋体"/>
          <w:sz w:val="28"/>
          <w:szCs w:val="28"/>
          <w:highlight w:val="none"/>
        </w:rPr>
      </w:pPr>
      <w:r>
        <w:rPr>
          <w:rFonts w:hint="eastAsia" w:ascii="宋体" w:hAnsi="宋体" w:cs="宋体"/>
          <w:b/>
          <w:sz w:val="28"/>
          <w:szCs w:val="28"/>
          <w:highlight w:val="none"/>
        </w:rPr>
        <w:fldChar w:fldCharType="end"/>
      </w:r>
      <w:r/>
    </w:p>
    <w:p>
      <w:pPr>
        <w:jc w:val="left"/>
        <w:spacing w:line="360" w:lineRule="auto"/>
        <w:shd w:val="clear" w:color="auto" w:fill="ffffff"/>
        <w:widowControl/>
        <w:rPr>
          <w:rFonts w:hint="eastAsia" w:ascii="宋体" w:hAnsi="宋体" w:cs="宋体"/>
          <w:b/>
          <w:sz w:val="36"/>
          <w:szCs w:val="36"/>
          <w:highlight w:val="none"/>
        </w:rPr>
      </w:pPr>
      <w:r>
        <w:rPr>
          <w:rFonts w:hint="eastAsia" w:ascii="宋体" w:hAnsi="宋体" w:cs="宋体"/>
          <w:b/>
          <w:sz w:val="36"/>
          <w:szCs w:val="36"/>
          <w:highlight w:val="none"/>
        </w:rPr>
      </w:r>
      <w:r/>
    </w:p>
    <w:p>
      <w:pPr>
        <w:pStyle w:val="950"/>
        <w:ind w:left="0"/>
        <w:spacing w:line="579" w:lineRule="auto"/>
        <w:rPr>
          <w:rFonts w:hint="eastAsia" w:ascii="宋体" w:hAnsi="宋体" w:cs="宋体"/>
          <w:highlight w:val="none"/>
        </w:rPr>
      </w:pPr>
      <w:r>
        <w:rPr>
          <w:rFonts w:hint="eastAsia" w:ascii="宋体" w:hAnsi="宋体" w:cs="宋体"/>
          <w:sz w:val="36"/>
          <w:szCs w:val="36"/>
          <w:highlight w:val="none"/>
          <w:shd w:val="clear" w:color="auto" w:fill="ffffff"/>
        </w:rPr>
        <w:br w:type="page" w:clear="all"/>
      </w:r>
      <w:bookmarkStart w:id="0" w:name="_Toc29007"/>
      <w:r/>
      <w:bookmarkStart w:id="1" w:name="_Toc481057143"/>
      <w:r/>
      <w:bookmarkStart w:id="2" w:name="_Hlk43897905"/>
      <w:r>
        <w:rPr>
          <w:rFonts w:hint="eastAsia" w:ascii="宋体" w:hAnsi="宋体" w:cs="宋体"/>
          <w:highlight w:val="none"/>
        </w:rPr>
        <w:t xml:space="preserve"> </w:t>
      </w:r>
      <w:bookmarkStart w:id="3" w:name="_Toc9302"/>
      <w:r>
        <w:rPr>
          <w:rFonts w:hint="eastAsia" w:ascii="宋体" w:hAnsi="宋体" w:cs="宋体"/>
          <w:highlight w:val="none"/>
        </w:rPr>
        <w:t xml:space="preserve">招标公告</w:t>
      </w:r>
      <w:bookmarkEnd w:id="0"/>
      <w:r/>
      <w:bookmarkEnd w:id="1"/>
      <w:r/>
      <w:bookmarkEnd w:id="3"/>
      <w:r/>
      <w:r/>
    </w:p>
    <w:p>
      <w:pPr>
        <w:ind w:firstLine="422"/>
        <w:spacing w:line="360" w:lineRule="auto"/>
        <w:widowControl/>
        <w:rPr>
          <w:rFonts w:hint="eastAsia" w:ascii="宋体" w:hAnsi="宋体" w:cs="宋体"/>
          <w:b/>
          <w:bCs/>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highlight w:val="none"/>
        </w:rPr>
        <w:t xml:space="preserve">项目概况</w:t>
      </w:r>
      <w:r/>
    </w:p>
    <w:p>
      <w:pPr>
        <w:ind w:firstLine="420"/>
        <w:spacing w:line="360" w:lineRule="auto"/>
        <w:widowControl/>
        <w:rPr>
          <w:rFonts w:hint="eastAsia" w:ascii="宋体" w:hAnsi="宋体" w:cs="宋体"/>
          <w:highlight w:val="none"/>
        </w:rPr>
        <w:pBdr>
          <w:top w:val="single" w:color="auto" w:sz="4" w:space="1"/>
          <w:left w:val="single" w:color="auto" w:sz="4" w:space="4"/>
          <w:bottom w:val="single" w:color="auto" w:sz="4" w:space="1"/>
          <w:right w:val="single" w:color="auto" w:sz="4" w:space="4"/>
        </w:pBdr>
      </w:pPr>
      <w:r>
        <w:rPr>
          <w:rFonts w:hint="eastAsia" w:ascii="宋体" w:hAnsi="宋体" w:cs="宋体"/>
          <w:highlight w:val="none"/>
        </w:rPr>
        <w:t xml:space="preserve">宁芜矿集区（江苏段）三维综合探测与深部铁铜多金属矿调查评价项目</w:t>
      </w:r>
      <w:r>
        <w:rPr>
          <w:rFonts w:hint="eastAsia" w:ascii="宋体" w:hAnsi="宋体" w:cs="宋体"/>
          <w:highlight w:val="none"/>
          <w:lang w:eastAsia="zh-CN"/>
        </w:rPr>
        <w:t xml:space="preserve">航磁测量</w:t>
      </w:r>
      <w:r>
        <w:rPr>
          <w:rFonts w:hint="eastAsia" w:ascii="宋体" w:hAnsi="宋体" w:cs="宋体"/>
          <w:highlight w:val="none"/>
          <w:lang w:eastAsia="zh-CN"/>
        </w:rPr>
        <w:t xml:space="preserve">JSZC-320000-JSGC-G2026-0052</w:t>
      </w:r>
      <w:r>
        <w:rPr>
          <w:rFonts w:hint="eastAsia" w:ascii="宋体" w:hAnsi="宋体" w:cs="宋体"/>
          <w:highlight w:val="none"/>
        </w:rPr>
        <w:t xml:space="preserve">招标项目的潜在投标人应在</w:t>
      </w:r>
      <w:r>
        <w:rPr>
          <w:rFonts w:hint="eastAsia" w:ascii="宋体" w:hAnsi="宋体" w:cs="宋体"/>
          <w:szCs w:val="21"/>
          <w:highlight w:val="none"/>
        </w:rPr>
        <w:t xml:space="preserve">江苏政府采购网“</w:t>
      </w:r>
      <w:r>
        <w:rPr>
          <w:rFonts w:hint="eastAsia" w:ascii="宋体" w:hAnsi="宋体" w:cs="宋体"/>
          <w:szCs w:val="21"/>
          <w:highlight w:val="none"/>
        </w:rPr>
        <w:t xml:space="preserve">苏采云”系统</w:t>
      </w:r>
      <w:r>
        <w:rPr>
          <w:rFonts w:hint="eastAsia" w:ascii="宋体" w:hAnsi="宋体" w:cs="宋体"/>
          <w:highlight w:val="none"/>
        </w:rPr>
        <w:t xml:space="preserve">获取招标文件，并于2026年1</w:t>
      </w:r>
      <w:r>
        <w:rPr>
          <w:rFonts w:hint="eastAsia" w:ascii="宋体" w:hAnsi="宋体" w:cs="宋体"/>
          <w:highlight w:val="none"/>
          <w:lang w:val="en-US" w:eastAsia="zh-CN"/>
        </w:rPr>
        <w:t xml:space="preserve">1</w:t>
      </w:r>
      <w:r>
        <w:rPr>
          <w:rFonts w:hint="eastAsia" w:ascii="宋体" w:hAnsi="宋体" w:cs="宋体"/>
          <w:highlight w:val="none"/>
        </w:rPr>
        <w:t xml:space="preserve">月</w:t>
      </w:r>
      <w:r>
        <w:rPr>
          <w:rFonts w:hint="eastAsia" w:ascii="宋体" w:hAnsi="宋体" w:cs="宋体"/>
          <w:highlight w:val="none"/>
          <w:lang w:val="en-US" w:eastAsia="zh-CN"/>
        </w:rPr>
        <w:t xml:space="preserve">17</w:t>
      </w:r>
      <w:r>
        <w:rPr>
          <w:rFonts w:hint="eastAsia" w:ascii="宋体" w:hAnsi="宋体" w:cs="宋体"/>
          <w:highlight w:val="none"/>
        </w:rPr>
        <w:t xml:space="preserve">日14</w:t>
      </w:r>
      <w:r>
        <w:rPr>
          <w:rFonts w:hint="eastAsia" w:ascii="宋体" w:hAnsi="宋体" w:cs="宋体"/>
          <w:highlight w:val="none"/>
        </w:rPr>
        <w:t xml:space="preserve">:</w:t>
      </w:r>
      <w:r>
        <w:rPr>
          <w:rFonts w:hint="eastAsia" w:ascii="宋体" w:hAnsi="宋体" w:cs="宋体"/>
          <w:highlight w:val="none"/>
          <w:lang w:val="en-US" w:eastAsia="zh-CN"/>
        </w:rPr>
        <w:t xml:space="preserve">3</w:t>
      </w:r>
      <w:r>
        <w:rPr>
          <w:rFonts w:hint="eastAsia" w:ascii="宋体" w:hAnsi="宋体" w:cs="宋体"/>
          <w:highlight w:val="none"/>
        </w:rPr>
        <w:t xml:space="preserve">0（北京时间）前提交投标文件。</w:t>
      </w:r>
      <w:r/>
    </w:p>
    <w:p>
      <w:pPr>
        <w:ind w:firstLine="422"/>
        <w:jc w:val="left"/>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一、项目基本情况   </w:t>
      </w:r>
      <w:r/>
    </w:p>
    <w:p>
      <w:pPr>
        <w:ind w:firstLine="420"/>
        <w:jc w:val="left"/>
        <w:spacing w:line="360" w:lineRule="auto"/>
        <w:shd w:val="clear" w:color="auto" w:fill="ffffff"/>
        <w:widowControl/>
        <w:rPr>
          <w:rFonts w:hint="eastAsia" w:ascii="宋体" w:hAnsi="宋体" w:eastAsia="宋体" w:cs="宋体"/>
          <w:bCs/>
          <w:szCs w:val="21"/>
          <w:highlight w:val="none"/>
          <w:lang w:eastAsia="zh-CN"/>
        </w:rPr>
      </w:pPr>
      <w:r>
        <w:rPr>
          <w:rFonts w:hint="eastAsia" w:ascii="宋体" w:hAnsi="宋体" w:cs="宋体"/>
          <w:bCs/>
          <w:szCs w:val="21"/>
          <w:highlight w:val="none"/>
        </w:rPr>
        <w:t xml:space="preserve">项目编号：</w:t>
      </w:r>
      <w:r>
        <w:rPr>
          <w:rFonts w:hint="eastAsia" w:ascii="宋体" w:hAnsi="宋体" w:cs="宋体"/>
          <w:bCs/>
          <w:szCs w:val="21"/>
          <w:highlight w:val="none"/>
          <w:lang w:eastAsia="zh-CN"/>
        </w:rPr>
        <w:t xml:space="preserve">JSZC-320000-JSGC-G2026-0052</w:t>
      </w:r>
      <w:r/>
    </w:p>
    <w:p>
      <w:pPr>
        <w:ind w:firstLine="420"/>
        <w:jc w:val="left"/>
        <w:spacing w:line="360" w:lineRule="auto"/>
        <w:shd w:val="clear" w:color="auto" w:fill="ffffff"/>
        <w:widowControl/>
        <w:rPr>
          <w:rFonts w:hint="eastAsia" w:ascii="宋体" w:hAnsi="宋体" w:eastAsia="宋体" w:cs="宋体"/>
          <w:bCs/>
          <w:szCs w:val="21"/>
          <w:highlight w:val="none"/>
          <w:lang w:eastAsia="zh-CN"/>
        </w:rPr>
      </w:pPr>
      <w:r>
        <w:rPr>
          <w:rFonts w:hint="eastAsia" w:ascii="宋体" w:hAnsi="宋体" w:cs="宋体"/>
          <w:bCs/>
          <w:szCs w:val="21"/>
          <w:highlight w:val="none"/>
        </w:rPr>
        <w:t xml:space="preserve">项目名称：宁芜矿集区（江苏段）三维综合探测与深部铁铜多金属矿调查评价项目</w:t>
      </w:r>
      <w:r>
        <w:rPr>
          <w:rFonts w:hint="eastAsia" w:ascii="宋体" w:hAnsi="宋体" w:cs="宋体"/>
          <w:bCs/>
          <w:szCs w:val="21"/>
          <w:highlight w:val="none"/>
          <w:lang w:eastAsia="zh-CN"/>
        </w:rPr>
        <w:t xml:space="preserve">航磁测量</w:t>
      </w:r>
      <w:r/>
    </w:p>
    <w:p>
      <w:pPr>
        <w:ind w:firstLine="420"/>
        <w:jc w:val="left"/>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预算金额</w:t>
      </w:r>
      <w:r>
        <w:rPr>
          <w:rFonts w:hint="eastAsia" w:ascii="宋体" w:hAnsi="宋体" w:cs="宋体"/>
          <w:bCs/>
          <w:szCs w:val="21"/>
          <w:highlight w:val="none"/>
        </w:rPr>
        <w:t xml:space="preserve">：165.6万元</w:t>
      </w:r>
      <w:r/>
    </w:p>
    <w:p>
      <w:pPr>
        <w:ind w:firstLine="420"/>
        <w:jc w:val="left"/>
        <w:spacing w:line="360" w:lineRule="auto"/>
        <w:shd w:val="clear" w:color="auto" w:fill="ffffff"/>
        <w:widowControl/>
        <w:rPr>
          <w:rFonts w:hint="eastAsia" w:ascii="宋体" w:hAnsi="宋体" w:cs="宋体"/>
          <w:bCs/>
          <w:szCs w:val="21"/>
          <w:highlight w:val="none"/>
        </w:rPr>
      </w:pPr>
      <w:r/>
      <w:bookmarkStart w:id="4" w:name="_Hlk175666274"/>
      <w:r>
        <w:rPr>
          <w:rFonts w:hint="eastAsia" w:ascii="宋体" w:hAnsi="宋体" w:cs="宋体"/>
          <w:bCs/>
          <w:szCs w:val="21"/>
          <w:highlight w:val="none"/>
        </w:rPr>
        <w:t xml:space="preserve">最高限价（如有）</w:t>
      </w:r>
      <w:bookmarkEnd w:id="4"/>
      <w:r>
        <w:rPr>
          <w:rFonts w:hint="eastAsia" w:ascii="宋体" w:hAnsi="宋体" w:cs="宋体"/>
          <w:bCs/>
          <w:szCs w:val="21"/>
          <w:highlight w:val="none"/>
        </w:rPr>
        <w:t xml:space="preserve">：165.35万元</w:t>
      </w:r>
      <w:r/>
    </w:p>
    <w:p>
      <w:pPr>
        <w:ind w:firstLine="420"/>
        <w:jc w:val="left"/>
        <w:spacing w:line="360" w:lineRule="auto"/>
        <w:shd w:val="clear" w:color="auto" w:fill="ffffff"/>
        <w:widowControl/>
        <w:rPr>
          <w:rFonts w:hint="eastAsia" w:ascii="宋体" w:hAnsi="宋体" w:cs="宋体"/>
          <w:bCs/>
          <w:szCs w:val="21"/>
          <w:highlight w:val="none"/>
          <w:u w:val="single"/>
        </w:rPr>
      </w:pPr>
      <w:r>
        <w:rPr>
          <w:rFonts w:hint="eastAsia" w:ascii="宋体" w:hAnsi="宋体" w:cs="宋体"/>
          <w:bCs/>
          <w:szCs w:val="21"/>
          <w:highlight w:val="none"/>
        </w:rPr>
        <w:t xml:space="preserve">采购需求：本项目为宁芜矿集区（江苏段）三维综合探测与深部铁铜多金属矿调查评价项目</w:t>
      </w:r>
      <w:r>
        <w:rPr>
          <w:rFonts w:hint="eastAsia" w:ascii="宋体" w:hAnsi="宋体" w:cs="宋体"/>
          <w:bCs/>
          <w:szCs w:val="21"/>
          <w:highlight w:val="none"/>
          <w:lang w:eastAsia="zh-CN"/>
        </w:rPr>
        <w:t xml:space="preserve">航磁测量</w:t>
      </w:r>
      <w:r>
        <w:rPr>
          <w:rFonts w:hint="eastAsia" w:ascii="宋体" w:hAnsi="宋体" w:cs="宋体"/>
          <w:bCs/>
          <w:szCs w:val="21"/>
          <w:highlight w:val="none"/>
        </w:rPr>
        <w:t xml:space="preserve">，拟委托供应商实施1:10000航磁测量工作，工作网度100m×20m，作业面积460km²等航磁测量作业任务。具体详见文件第四章。</w:t>
      </w:r>
      <w:r/>
    </w:p>
    <w:p>
      <w:pPr>
        <w:ind w:firstLine="420"/>
        <w:jc w:val="left"/>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合同履行期限：</w:t>
      </w:r>
      <w:bookmarkStart w:id="5" w:name="OLE_LINK5"/>
      <w:r>
        <w:rPr>
          <w:rFonts w:ascii="宋体" w:hAnsi="宋体" w:cs="宋体"/>
          <w:bCs/>
          <w:szCs w:val="21"/>
          <w:highlight w:val="none"/>
        </w:rPr>
        <w:t xml:space="preserve">自合同签订</w:t>
      </w:r>
      <w:bookmarkEnd w:id="5"/>
      <w:r>
        <w:rPr>
          <w:rFonts w:ascii="宋体" w:hAnsi="宋体" w:cs="宋体"/>
          <w:bCs/>
          <w:szCs w:val="21"/>
          <w:highlight w:val="none"/>
        </w:rPr>
        <w:t xml:space="preserve">之日起</w:t>
      </w:r>
      <w:r>
        <w:rPr>
          <w:rFonts w:hint="eastAsia" w:ascii="宋体" w:hAnsi="宋体" w:cs="宋体"/>
          <w:bCs/>
          <w:szCs w:val="21"/>
          <w:highlight w:val="none"/>
          <w:lang w:val="en-US" w:eastAsia="zh-CN"/>
        </w:rPr>
        <w:t xml:space="preserve">3</w:t>
      </w:r>
      <w:r>
        <w:rPr>
          <w:rFonts w:hint="eastAsia" w:ascii="宋体" w:hAnsi="宋体" w:cs="宋体"/>
          <w:bCs/>
          <w:szCs w:val="21"/>
          <w:highlight w:val="none"/>
        </w:rPr>
        <w:t xml:space="preserve">个月。</w:t>
      </w:r>
      <w:r/>
    </w:p>
    <w:p>
      <w:pPr>
        <w:ind w:firstLine="420"/>
        <w:jc w:val="left"/>
        <w:spacing w:line="360" w:lineRule="auto"/>
        <w:shd w:val="clear" w:color="auto" w:fill="ffffff"/>
        <w:widowControl/>
        <w:rPr>
          <w:rFonts w:hint="eastAsia" w:ascii="宋体" w:hAnsi="宋体" w:eastAsia="宋体" w:cs="宋体"/>
          <w:bCs/>
          <w:szCs w:val="21"/>
          <w:highlight w:val="none"/>
          <w:lang w:eastAsia="zh-CN"/>
        </w:rPr>
      </w:pPr>
      <w:r/>
      <w:bookmarkStart w:id="6" w:name="_Hlk128055931"/>
      <w:r/>
      <w:bookmarkStart w:id="7" w:name="_Hlk77845455"/>
      <w:r>
        <w:rPr>
          <w:rFonts w:hint="eastAsia" w:ascii="宋体" w:hAnsi="宋体" w:cs="宋体"/>
          <w:bCs/>
          <w:szCs w:val="21"/>
          <w:highlight w:val="none"/>
        </w:rPr>
        <w:t xml:space="preserve">本项目</w:t>
      </w:r>
      <w:bookmarkStart w:id="8" w:name="_Hlk84582886"/>
      <w:r>
        <w:rPr>
          <w:rFonts w:hint="eastAsia" w:ascii="宋体" w:hAnsi="宋体" w:cs="宋体"/>
          <w:bCs/>
          <w:szCs w:val="21"/>
          <w:highlight w:val="none"/>
        </w:rPr>
        <w:t xml:space="preserve">（是/否）接受</w:t>
      </w:r>
      <w:bookmarkEnd w:id="8"/>
      <w:r>
        <w:rPr>
          <w:rFonts w:hint="eastAsia" w:ascii="宋体" w:hAnsi="宋体" w:cs="宋体"/>
          <w:bCs/>
          <w:szCs w:val="21"/>
          <w:highlight w:val="none"/>
        </w:rPr>
        <w:t xml:space="preserve">联合体投标：</w:t>
      </w:r>
      <w:r>
        <w:rPr>
          <w:rFonts w:hint="eastAsia" w:ascii="宋体" w:hAnsi="宋体" w:cs="宋体"/>
          <w:bCs/>
          <w:szCs w:val="21"/>
          <w:highlight w:val="none"/>
          <w:lang w:eastAsia="zh-CN"/>
        </w:rPr>
        <w:t xml:space="preserve">是</w:t>
      </w:r>
      <w:bookmarkEnd w:id="6"/>
      <w:r/>
      <w:bookmarkEnd w:id="7"/>
      <w:r/>
      <w:r/>
    </w:p>
    <w:p>
      <w:pPr>
        <w:ind w:firstLine="422"/>
        <w:jc w:val="left"/>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二、申请人的资格要求</w:t>
      </w:r>
      <w:r/>
    </w:p>
    <w:p>
      <w:pPr>
        <w:ind w:firstLine="420"/>
        <w:jc w:val="left"/>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（一）满足《中华人民共和国政府采购法》第二十二条规定：</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1.具有独立承担民事责任的能力（提供法人或其他组织的营业执照等证明文件，自然人的身份证明）；</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2.具有良好的商业信誉和健全的财务会计制度（提供距开标时间六个月内任意一月份的财务状况报告或上一年度财务审计报告或开标截止时间前六个月内银行出具的资信证明，成立未满</w:t>
      </w:r>
      <w:bookmarkStart w:id="9" w:name="_Hlk225774146"/>
      <w:r>
        <w:rPr>
          <w:rFonts w:hint="eastAsia" w:ascii="宋体" w:hAnsi="宋体" w:cs="宋体"/>
          <w:bCs/>
          <w:szCs w:val="21"/>
          <w:highlight w:val="none"/>
        </w:rPr>
        <w:t xml:space="preserve">六个月</w:t>
      </w:r>
      <w:bookmarkEnd w:id="9"/>
      <w:r>
        <w:rPr>
          <w:rFonts w:hint="eastAsia" w:ascii="宋体" w:hAnsi="宋体" w:cs="宋体"/>
          <w:bCs/>
          <w:szCs w:val="21"/>
          <w:highlight w:val="none"/>
        </w:rPr>
        <w:t xml:space="preserve">若无上述证明材料的可不提供)）；</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3.具有履行合同所必需的设备和专业技术能力（根据项目需求提供履行合同所必需的设备和专业技术能力的声明</w:t>
      </w:r>
      <w:bookmarkStart w:id="10" w:name="_Hlk128041996"/>
      <w:r>
        <w:rPr>
          <w:rFonts w:hint="eastAsia" w:ascii="宋体" w:hAnsi="宋体" w:cs="宋体"/>
          <w:bCs/>
          <w:szCs w:val="21"/>
          <w:highlight w:val="none"/>
        </w:rPr>
        <w:t xml:space="preserve">或证明材料</w:t>
      </w:r>
      <w:bookmarkEnd w:id="10"/>
      <w:r>
        <w:rPr>
          <w:rFonts w:hint="eastAsia" w:ascii="宋体" w:hAnsi="宋体" w:cs="宋体"/>
          <w:bCs/>
          <w:szCs w:val="21"/>
          <w:highlight w:val="none"/>
        </w:rPr>
        <w:t xml:space="preserve">）；</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4.</w:t>
      </w:r>
      <w:bookmarkStart w:id="11" w:name="_Hlk169006514"/>
      <w:r>
        <w:rPr>
          <w:rFonts w:hint="eastAsia" w:ascii="宋体" w:hAnsi="宋体" w:cs="宋体"/>
          <w:bCs/>
          <w:szCs w:val="21"/>
          <w:highlight w:val="none"/>
        </w:rPr>
        <w:t xml:space="preserve">具有依法缴纳税收和社会保障资金的良好记录</w:t>
      </w:r>
      <w:bookmarkStart w:id="12" w:name="_Hlk168994408"/>
      <w:r>
        <w:rPr>
          <w:rFonts w:hint="eastAsia" w:ascii="宋体" w:hAnsi="宋体" w:cs="宋体"/>
          <w:bCs/>
          <w:szCs w:val="21"/>
          <w:highlight w:val="none"/>
        </w:rPr>
        <w:t xml:space="preserve">（提供参加本次政府采购活动前一年内至少一个月缴纳社会保险的凭据及缴纳税收凭据，依法享受免缴、缓缴的，提供证明材料）</w:t>
      </w:r>
      <w:bookmarkEnd w:id="12"/>
      <w:r>
        <w:rPr>
          <w:rFonts w:hint="eastAsia" w:ascii="宋体" w:hAnsi="宋体" w:cs="宋体"/>
          <w:bCs/>
          <w:szCs w:val="21"/>
          <w:highlight w:val="none"/>
        </w:rPr>
        <w:t xml:space="preserve">；</w:t>
      </w:r>
      <w:bookmarkEnd w:id="11"/>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5.参加政府采购活动前三年内，在经营活动中没有重大违法记录（提供承诺书）；</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6.法律、行政法规规定的其他条件：无。</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（二）落实政府采购政策需满足的资格要求：</w:t>
      </w:r>
      <w:bookmarkStart w:id="13" w:name="_Hlk128042064"/>
      <w:r>
        <w:rPr>
          <w:rFonts w:hint="eastAsia" w:ascii="宋体" w:hAnsi="宋体" w:cs="宋体"/>
          <w:bCs/>
          <w:szCs w:val="21"/>
          <w:highlight w:val="none"/>
        </w:rPr>
        <w:t xml:space="preserve">无。</w:t>
      </w:r>
      <w:bookmarkEnd w:id="13"/>
      <w:r/>
      <w:r/>
    </w:p>
    <w:p>
      <w:pPr>
        <w:ind w:firstLine="420"/>
        <w:jc w:val="left"/>
        <w:spacing w:line="360" w:lineRule="auto"/>
        <w:shd w:val="clear" w:color="auto" w:fill="ffffff"/>
        <w:widowControl/>
        <w:rPr>
          <w:rFonts w:hint="eastAsia" w:ascii="宋体" w:hAnsi="宋体" w:cs="宋体"/>
          <w:bCs/>
          <w:szCs w:val="21"/>
          <w:highlight w:val="none"/>
        </w:rPr>
      </w:pPr>
      <w:r/>
      <w:bookmarkStart w:id="14" w:name="_Hlk67996638"/>
      <w:r/>
      <w:bookmarkStart w:id="15" w:name="_Hlk67648547"/>
      <w:r>
        <w:rPr>
          <w:rFonts w:hint="eastAsia" w:ascii="宋体" w:hAnsi="宋体" w:cs="宋体"/>
          <w:bCs/>
          <w:szCs w:val="21"/>
          <w:highlight w:val="none"/>
        </w:rPr>
        <w:t xml:space="preserve">（三）</w:t>
      </w:r>
      <w:r>
        <w:rPr>
          <w:rFonts w:hint="eastAsia" w:ascii="宋体" w:hAnsi="宋体" w:cs="宋体"/>
          <w:bCs/>
          <w:szCs w:val="21"/>
          <w:highlight w:val="none"/>
        </w:rPr>
        <w:t xml:space="preserve">本项目特定资格要求</w:t>
      </w:r>
      <w:bookmarkEnd w:id="14"/>
      <w:r>
        <w:rPr>
          <w:rFonts w:hint="eastAsia" w:ascii="宋体" w:hAnsi="宋体" w:cs="宋体"/>
          <w:bCs/>
          <w:szCs w:val="21"/>
          <w:highlight w:val="none"/>
        </w:rPr>
        <w:t xml:space="preserve">：</w:t>
      </w:r>
      <w:bookmarkEnd w:id="15"/>
      <w:r>
        <w:rPr>
          <w:rFonts w:hint="eastAsia" w:ascii="宋体" w:hAnsi="宋体" w:cs="宋体"/>
          <w:bCs/>
          <w:szCs w:val="21"/>
          <w:highlight w:val="none"/>
        </w:rPr>
        <w:t xml:space="preserve">无。</w:t>
      </w:r>
      <w:r/>
    </w:p>
    <w:p>
      <w:pPr>
        <w:ind w:firstLine="422"/>
        <w:jc w:val="left"/>
        <w:spacing w:line="360" w:lineRule="auto"/>
        <w:shd w:val="clear" w:color="auto" w:fill="ffffff"/>
        <w:widowControl/>
        <w:rPr>
          <w:rFonts w:hint="eastAsia" w:ascii="宋体" w:hAnsi="宋体" w:cs="宋体"/>
          <w:b/>
          <w:szCs w:val="21"/>
          <w:highlight w:val="none"/>
        </w:rPr>
      </w:pPr>
      <w:r/>
      <w:bookmarkStart w:id="16" w:name="_Hlk77845490"/>
      <w:r/>
      <w:bookmarkStart w:id="17" w:name="_Hlk77846375"/>
      <w:r>
        <w:rPr>
          <w:rFonts w:hint="eastAsia" w:ascii="宋体" w:hAnsi="宋体" w:cs="宋体"/>
          <w:b/>
          <w:szCs w:val="21"/>
          <w:highlight w:val="none"/>
        </w:rPr>
        <w:t xml:space="preserve">三、获取招标文件</w:t>
      </w:r>
      <w:r/>
    </w:p>
    <w:p>
      <w:pPr>
        <w:ind w:firstLine="420"/>
        <w:jc w:val="left"/>
        <w:spacing w:line="360" w:lineRule="auto"/>
        <w:shd w:val="clear" w:color="auto" w:fill="ffffff"/>
        <w:widowControl/>
        <w:rPr>
          <w:rFonts w:hint="eastAsia" w:ascii="宋体" w:hAnsi="宋体" w:cs="宋体"/>
          <w:szCs w:val="21"/>
          <w:highlight w:val="none"/>
        </w:rPr>
      </w:pPr>
      <w:r/>
      <w:bookmarkStart w:id="18" w:name="_Hlk165968429"/>
      <w:r>
        <w:rPr>
          <w:rFonts w:hint="eastAsia" w:ascii="宋体" w:hAnsi="宋体" w:cs="宋体"/>
          <w:szCs w:val="21"/>
          <w:highlight w:val="none"/>
        </w:rPr>
        <w:t xml:space="preserve">时间：自招标文件公告发布之日起5个工作日</w:t>
      </w:r>
      <w:bookmarkEnd w:id="16"/>
      <w:r/>
      <w:r/>
    </w:p>
    <w:p>
      <w:pPr>
        <w:ind w:firstLine="420"/>
        <w:jc w:val="left"/>
        <w:spacing w:line="360" w:lineRule="auto"/>
        <w:shd w:val="clear" w:color="auto" w:fill="ffffff"/>
        <w:widowControl/>
        <w:rPr>
          <w:rFonts w:hint="eastAsia" w:ascii="宋体" w:hAnsi="宋体" w:cs="宋体"/>
          <w:szCs w:val="21"/>
          <w:highlight w:val="none"/>
        </w:rPr>
      </w:pPr>
      <w:r/>
      <w:bookmarkStart w:id="19" w:name="_Hlk77845475"/>
      <w:r>
        <w:rPr>
          <w:rFonts w:hint="eastAsia" w:ascii="宋体" w:hAnsi="宋体" w:cs="宋体"/>
          <w:szCs w:val="21"/>
          <w:highlight w:val="none"/>
        </w:rPr>
        <w:t xml:space="preserve">地点：</w:t>
      </w:r>
      <w:bookmarkStart w:id="20" w:name="OLE_LINK20"/>
      <w:r>
        <w:rPr>
          <w:rFonts w:hint="eastAsia" w:ascii="宋体" w:hAnsi="宋体" w:cs="宋体"/>
          <w:szCs w:val="21"/>
          <w:highlight w:val="none"/>
        </w:rPr>
        <w:t xml:space="preserve">江苏政府采购网</w:t>
      </w:r>
      <w:bookmarkStart w:id="21" w:name="OLE_LINK21"/>
      <w:r>
        <w:rPr>
          <w:rFonts w:hint="eastAsia" w:ascii="宋体" w:hAnsi="宋体" w:cs="宋体"/>
          <w:szCs w:val="21"/>
          <w:highlight w:val="none"/>
        </w:rPr>
        <w:t xml:space="preserve">“</w:t>
      </w:r>
      <w:r>
        <w:rPr>
          <w:rFonts w:hint="eastAsia" w:ascii="宋体" w:hAnsi="宋体" w:cs="宋体"/>
          <w:szCs w:val="21"/>
          <w:highlight w:val="none"/>
        </w:rPr>
        <w:t xml:space="preserve">苏采云”系统</w:t>
      </w:r>
      <w:bookmarkEnd w:id="20"/>
      <w:r/>
      <w:bookmarkEnd w:id="21"/>
      <w:r/>
      <w:r/>
    </w:p>
    <w:p>
      <w:pPr>
        <w:ind w:firstLine="420"/>
        <w:jc w:val="left"/>
        <w:spacing w:line="360" w:lineRule="auto"/>
        <w:shd w:val="clear" w:color="auto" w:fill="ffffff"/>
        <w:widowControl/>
        <w:rPr>
          <w:rFonts w:hint="eastAsia" w:ascii="宋体" w:hAnsi="宋体" w:cs="宋体"/>
          <w:bCs/>
          <w:szCs w:val="21"/>
          <w:highlight w:val="none"/>
        </w:rPr>
      </w:pPr>
      <w:r/>
      <w:bookmarkStart w:id="22" w:name="_Hlk75168366"/>
      <w:r/>
      <w:bookmarkStart w:id="23" w:name="_Hlk168491149"/>
      <w:r/>
      <w:bookmarkStart w:id="24" w:name="_Hlk168491228"/>
      <w:r/>
      <w:bookmarkStart w:id="25" w:name="_Hlk164960028"/>
      <w:r>
        <w:rPr>
          <w:rFonts w:hint="eastAsia" w:ascii="宋体" w:hAnsi="宋体" w:cs="宋体"/>
          <w:szCs w:val="21"/>
          <w:highlight w:val="none"/>
        </w:rPr>
        <w:t xml:space="preserve">方式：</w:t>
      </w:r>
      <w:bookmarkEnd w:id="22"/>
      <w:r/>
      <w:bookmarkStart w:id="26" w:name="_Hlk168492824"/>
      <w:r/>
      <w:bookmarkStart w:id="27" w:name="_Hlk163662034"/>
      <w:r/>
      <w:bookmarkStart w:id="28" w:name="_Hlk95487722"/>
      <w:r>
        <w:rPr>
          <w:rFonts w:hint="eastAsia" w:ascii="宋体" w:hAnsi="宋体" w:cs="宋体"/>
          <w:szCs w:val="21"/>
          <w:highlight w:val="none"/>
        </w:rPr>
        <w:t xml:space="preserve">投标人登录江苏政府采购网，在网站首页点击“</w:t>
      </w:r>
      <w:r>
        <w:rPr>
          <w:rFonts w:hint="eastAsia" w:ascii="宋体" w:hAnsi="宋体" w:cs="宋体"/>
          <w:szCs w:val="21"/>
          <w:highlight w:val="none"/>
        </w:rPr>
        <w:t xml:space="preserve">苏采云”系统</w:t>
      </w:r>
      <w:r>
        <w:rPr>
          <w:rFonts w:hint="eastAsia" w:ascii="宋体" w:hAnsi="宋体" w:cs="宋体"/>
          <w:bCs/>
          <w:szCs w:val="21"/>
          <w:highlight w:val="none"/>
        </w:rPr>
        <w:t xml:space="preserve">自行免费下载</w:t>
      </w:r>
      <w:bookmarkEnd w:id="18"/>
      <w:r/>
      <w:bookmarkEnd w:id="23"/>
      <w:r/>
      <w:bookmarkEnd w:id="24"/>
      <w:r/>
      <w:bookmarkEnd w:id="25"/>
      <w:r/>
      <w:bookmarkEnd w:id="26"/>
      <w:r/>
      <w:bookmarkEnd w:id="27"/>
      <w:r/>
      <w:r/>
    </w:p>
    <w:p>
      <w:pPr>
        <w:ind w:firstLine="420"/>
        <w:spacing w:line="360" w:lineRule="auto"/>
        <w:widowControl/>
        <w:rPr>
          <w:rFonts w:hint="eastAsia" w:ascii="宋体" w:hAnsi="宋体" w:cs="宋体"/>
          <w:szCs w:val="21"/>
          <w:highlight w:val="none"/>
        </w:rPr>
      </w:pPr>
      <w:r/>
      <w:bookmarkStart w:id="29" w:name="_Hlk128043211"/>
      <w:r>
        <w:rPr>
          <w:rFonts w:hint="eastAsia" w:ascii="宋体" w:hAnsi="宋体" w:cs="宋体"/>
          <w:szCs w:val="21"/>
          <w:highlight w:val="none"/>
        </w:rPr>
        <w:t xml:space="preserve">售价：0元</w:t>
      </w:r>
      <w:bookmarkEnd w:id="17"/>
      <w:r/>
      <w:bookmarkEnd w:id="19"/>
      <w:r/>
      <w:bookmarkEnd w:id="28"/>
      <w:r/>
      <w:bookmarkEnd w:id="29"/>
      <w:r/>
      <w:r/>
    </w:p>
    <w:p>
      <w:pPr>
        <w:ind w:firstLine="422"/>
        <w:jc w:val="left"/>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四、</w:t>
      </w:r>
      <w:bookmarkStart w:id="30" w:name="_Hlk44579106"/>
      <w:r>
        <w:rPr>
          <w:rFonts w:hint="eastAsia" w:ascii="宋体" w:hAnsi="宋体" w:cs="宋体"/>
          <w:b/>
          <w:szCs w:val="21"/>
          <w:highlight w:val="none"/>
        </w:rPr>
        <w:t xml:space="preserve">提交投标文件截止时间、开标时间和地点</w:t>
      </w:r>
      <w:bookmarkEnd w:id="30"/>
      <w:r/>
      <w:r/>
    </w:p>
    <w:p>
      <w:pPr>
        <w:ind w:firstLine="420"/>
        <w:jc w:val="left"/>
        <w:spacing w:line="360" w:lineRule="auto"/>
        <w:shd w:val="clear" w:color="auto" w:fill="ffffff"/>
        <w:widowControl/>
        <w:rPr>
          <w:rFonts w:hint="eastAsia" w:ascii="宋体" w:hAnsi="宋体" w:cs="宋体"/>
          <w:szCs w:val="21"/>
          <w:highlight w:val="none"/>
        </w:rPr>
      </w:pPr>
      <w:r/>
      <w:bookmarkStart w:id="31" w:name="_Hlk44575721"/>
      <w:r>
        <w:rPr>
          <w:rFonts w:hint="eastAsia" w:ascii="宋体" w:hAnsi="宋体" w:cs="宋体"/>
          <w:szCs w:val="21"/>
          <w:highlight w:val="none"/>
        </w:rPr>
        <w:t xml:space="preserve">2026年1</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17</w:t>
      </w:r>
      <w:r>
        <w:rPr>
          <w:rFonts w:hint="eastAsia" w:ascii="宋体" w:hAnsi="宋体" w:cs="宋体"/>
          <w:szCs w:val="21"/>
          <w:highlight w:val="none"/>
        </w:rPr>
        <w:t xml:space="preserve">日 14</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0</w:t>
      </w:r>
      <w:bookmarkEnd w:id="31"/>
      <w:r>
        <w:rPr>
          <w:rFonts w:hint="eastAsia" w:ascii="宋体" w:hAnsi="宋体" w:cs="宋体"/>
          <w:szCs w:val="21"/>
          <w:highlight w:val="none"/>
        </w:rPr>
        <w:t xml:space="preserve">  （北京时间）</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地点：</w:t>
      </w:r>
      <w:bookmarkStart w:id="32" w:name="_Hlk176530129"/>
      <w:r>
        <w:rPr>
          <w:rFonts w:hint="eastAsia" w:ascii="宋体" w:hAnsi="宋体" w:cs="宋体"/>
          <w:szCs w:val="21"/>
          <w:highlight w:val="none"/>
        </w:rPr>
        <w:t xml:space="preserve">“</w:t>
      </w:r>
      <w:r>
        <w:rPr>
          <w:rFonts w:hint="eastAsia" w:ascii="宋体" w:hAnsi="宋体" w:cs="宋体"/>
          <w:szCs w:val="21"/>
          <w:highlight w:val="none"/>
        </w:rPr>
        <w:t xml:space="preserve">苏采云”系统</w:t>
      </w:r>
      <w:r>
        <w:rPr>
          <w:rFonts w:hint="eastAsia" w:ascii="宋体" w:hAnsi="宋体" w:cs="宋体"/>
          <w:szCs w:val="21"/>
          <w:highlight w:val="none"/>
        </w:rPr>
        <w:t xml:space="preserve">开标大厅</w:t>
      </w:r>
      <w:bookmarkEnd w:id="32"/>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五、公告期限</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自本公告发布之日起5个工作日。</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lang w:val="zh-CN"/>
        </w:rPr>
        <w:t xml:space="preserve">六</w:t>
      </w:r>
      <w:r>
        <w:rPr>
          <w:rFonts w:hint="eastAsia" w:ascii="宋体" w:hAnsi="宋体" w:cs="宋体"/>
          <w:b/>
          <w:bCs/>
          <w:szCs w:val="21"/>
          <w:highlight w:val="none"/>
        </w:rPr>
        <w:t xml:space="preserve">、其他补充事宜</w:t>
      </w:r>
      <w:r/>
    </w:p>
    <w:p>
      <w:pPr>
        <w:ind w:firstLine="420"/>
        <w:jc w:val="left"/>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1. 公告发布媒体：本项目在</w:t>
      </w:r>
      <w:r>
        <w:rPr>
          <w:rFonts w:hint="eastAsia" w:ascii="宋体" w:hAnsi="宋体" w:cs="宋体"/>
          <w:bCs/>
          <w:szCs w:val="21"/>
          <w:highlight w:val="none"/>
          <w:u w:val="single"/>
        </w:rPr>
        <w:t xml:space="preserve">江苏政府采购网、中国政府采购网</w:t>
      </w:r>
      <w:r>
        <w:rPr>
          <w:rFonts w:hint="eastAsia" w:ascii="宋体" w:hAnsi="宋体" w:cs="宋体"/>
          <w:bCs/>
          <w:szCs w:val="21"/>
          <w:highlight w:val="none"/>
        </w:rPr>
        <w:t xml:space="preserve">发布公告（其他媒体转载无效）。</w:t>
      </w:r>
      <w:r/>
    </w:p>
    <w:p>
      <w:pPr>
        <w:ind w:firstLine="420"/>
        <w:jc w:val="left"/>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2.</w:t>
      </w:r>
      <w:r>
        <w:rPr>
          <w:rFonts w:hint="eastAsia" w:ascii="宋体" w:hAnsi="宋体" w:cs="宋体"/>
          <w:highlight w:val="none"/>
          <w:shd w:val="clear" w:color="auto" w:fill="ffffff"/>
        </w:rPr>
        <w:t xml:space="preserve"> 本项目根据中小企业划型标准</w:t>
      </w:r>
      <w:r>
        <w:rPr>
          <w:rFonts w:hint="eastAsia" w:ascii="宋体" w:hAnsi="宋体" w:cs="宋体"/>
          <w:bCs/>
          <w:szCs w:val="21"/>
          <w:highlight w:val="none"/>
        </w:rPr>
        <w:t xml:space="preserve">属于：</w:t>
      </w:r>
      <w:r>
        <w:rPr>
          <w:rFonts w:hint="eastAsia" w:ascii="宋体" w:hAnsi="宋体" w:cs="宋体"/>
          <w:bCs/>
          <w:szCs w:val="21"/>
          <w:highlight w:val="none"/>
          <w:u w:val="single"/>
        </w:rPr>
        <w:t xml:space="preserve">其他未列明行业。</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w:t>
      </w:r>
      <w:r>
        <w:rPr>
          <w:rFonts w:hint="eastAsia" w:ascii="宋体" w:hAnsi="宋体" w:cs="宋体"/>
          <w:bCs/>
          <w:szCs w:val="21"/>
          <w:highlight w:val="none"/>
        </w:rPr>
        <w:t xml:space="preserve"> 本项目不专门面向中小微企业采购，执行价格扣除优惠政策，</w:t>
      </w:r>
      <w:r>
        <w:rPr>
          <w:rFonts w:hint="eastAsia" w:ascii="宋体" w:hAnsi="宋体" w:cs="宋体"/>
          <w:szCs w:val="21"/>
          <w:highlight w:val="none"/>
        </w:rPr>
        <w:t xml:space="preserve">具体内容详见招标文件第二章政策功能。</w:t>
      </w:r>
      <w:r/>
    </w:p>
    <w:p>
      <w:pPr>
        <w:ind w:firstLine="420"/>
        <w:jc w:val="left"/>
        <w:spacing w:line="360" w:lineRule="auto"/>
        <w:rPr>
          <w:rFonts w:hint="eastAsia" w:ascii="宋体" w:hAnsi="宋体" w:cs="宋体"/>
          <w:szCs w:val="21"/>
          <w:highlight w:val="none"/>
          <w:u w:val="single"/>
        </w:rPr>
      </w:pPr>
      <w:r>
        <w:rPr>
          <w:rFonts w:hint="eastAsia" w:ascii="宋体" w:hAnsi="宋体" w:cs="宋体"/>
          <w:bCs/>
          <w:szCs w:val="21"/>
          <w:highlight w:val="none"/>
        </w:rPr>
        <w:t xml:space="preserve">4. 勘察现场或答疑：采购人不统一组织，有需要的投标人可自行勘察。</w:t>
      </w:r>
      <w:r/>
    </w:p>
    <w:p>
      <w:pPr>
        <w:ind w:firstLine="422"/>
        <w:jc w:val="left"/>
        <w:spacing w:line="360" w:lineRule="auto"/>
        <w:shd w:val="clear" w:color="auto" w:fill="ffffff"/>
        <w:widowControl/>
        <w:rPr>
          <w:rFonts w:hint="eastAsia" w:ascii="宋体" w:hAnsi="宋体" w:cs="宋体"/>
          <w:b/>
          <w:bCs/>
          <w:szCs w:val="21"/>
          <w:highlight w:val="none"/>
          <w:lang w:val="zh-CN"/>
        </w:rPr>
      </w:pPr>
      <w:r/>
      <w:bookmarkStart w:id="33" w:name="_Hlk163569423"/>
      <w:r>
        <w:rPr>
          <w:rFonts w:hint="eastAsia" w:ascii="宋体" w:hAnsi="宋体" w:cs="宋体"/>
          <w:b/>
          <w:bCs/>
          <w:szCs w:val="21"/>
          <w:highlight w:val="none"/>
          <w:lang w:val="zh-CN"/>
        </w:rPr>
        <w:t xml:space="preserve">5. 拒绝下述投标人参加本次采购活动</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（1）投标人单位负责人为同一人或者存在直接控股、管理关系的不同投标人，不得参加同一合同项下的政府采购活动。</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（2）为采购项目提供整体设计、规范编制或者项目管理、监理、检测等服务的投标人，不得参加本项目的采购活动。</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（3）投标人被“信用中国”网站（www.creditchina.gov.cn）、“中国政府采购网”(www.ccgp.gov.cn)列入失信被执行人、重大税收违法案件当事人名单、政府采购严重违法失信行为记录名单。 </w:t>
      </w:r>
      <w:r/>
    </w:p>
    <w:p>
      <w:pPr>
        <w:ind w:firstLine="422"/>
        <w:jc w:val="left"/>
        <w:spacing w:line="360" w:lineRule="auto"/>
        <w:rPr>
          <w:rFonts w:hint="eastAsia" w:ascii="宋体" w:hAnsi="宋体" w:cs="宋体"/>
          <w:b/>
          <w:szCs w:val="21"/>
          <w:highlight w:val="none"/>
        </w:rPr>
      </w:pPr>
      <w:r>
        <w:rPr>
          <w:rFonts w:hint="eastAsia" w:ascii="宋体" w:hAnsi="宋体" w:cs="宋体"/>
          <w:b/>
          <w:szCs w:val="21"/>
          <w:highlight w:val="none"/>
        </w:rPr>
        <w:t xml:space="preserve">6.</w:t>
      </w:r>
      <w:r>
        <w:rPr>
          <w:rFonts w:hint="eastAsia" w:ascii="宋体" w:hAnsi="宋体" w:cs="宋体"/>
          <w:b/>
          <w:sz w:val="28"/>
          <w:szCs w:val="28"/>
          <w:highlight w:val="none"/>
        </w:rPr>
        <w:t xml:space="preserve"> </w:t>
      </w:r>
      <w:bookmarkStart w:id="34" w:name="OLE_LINK17"/>
      <w:r>
        <w:rPr>
          <w:rFonts w:hint="eastAsia" w:ascii="宋体" w:hAnsi="宋体" w:cs="宋体"/>
          <w:b/>
          <w:szCs w:val="21"/>
          <w:highlight w:val="none"/>
        </w:rPr>
        <w:t xml:space="preserve">投标人</w:t>
      </w:r>
      <w:bookmarkEnd w:id="34"/>
      <w:r>
        <w:rPr>
          <w:rFonts w:hint="eastAsia" w:ascii="宋体" w:hAnsi="宋体" w:cs="宋体"/>
          <w:b/>
          <w:szCs w:val="21"/>
          <w:highlight w:val="none"/>
        </w:rPr>
        <w:t xml:space="preserve">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w:t>
      </w:r>
      <w:r>
        <w:rPr>
          <w:highlight w:val="none"/>
        </w:rPr>
        <w:fldChar w:fldCharType="begin"/>
      </w:r>
      <w:r>
        <w:rPr>
          <w:highlight w:val="none"/>
        </w:rPr>
        <w:instrText xml:space="preserve"> HYPERLINK "http://www.ccgp-jiangsu.gov.cn/jiangsu/zlxz/ee/ee3a4bc5a3454aa2b0d9312230633ce9.html" </w:instrText>
      </w:r>
      <w:r>
        <w:rPr>
          <w:highlight w:val="none"/>
        </w:rPr>
        <w:fldChar w:fldCharType="separate"/>
      </w:r>
      <w:r>
        <w:rPr>
          <w:rStyle w:val="1000"/>
          <w:rFonts w:hint="eastAsia" w:ascii="宋体" w:hAnsi="宋体" w:cs="宋体"/>
          <w:b/>
          <w:color w:val="auto"/>
          <w:szCs w:val="21"/>
          <w:highlight w:val="none"/>
        </w:rPr>
        <w:t xml:space="preserve">下载地址</w:t>
      </w:r>
      <w:r>
        <w:rPr>
          <w:rStyle w:val="1000"/>
          <w:rFonts w:hint="eastAsia" w:ascii="宋体" w:hAnsi="宋体" w:cs="宋体"/>
          <w:b/>
          <w:color w:val="auto"/>
          <w:szCs w:val="21"/>
          <w:highlight w:val="none"/>
        </w:rPr>
        <w:fldChar w:fldCharType="end"/>
      </w:r>
      <w:r>
        <w:rPr>
          <w:rFonts w:hint="eastAsia" w:ascii="宋体" w:hAnsi="宋体" w:cs="宋体"/>
          <w:b/>
          <w:szCs w:val="21"/>
          <w:highlight w:val="none"/>
        </w:rPr>
        <w:t xml:space="preserve">（http://www.ccgp-jiangsu.gov.cn/jiangsu/zlxz/ee/ee3a4bc5a3454aa2b0d9312230633ce9.html）。</w:t>
      </w:r>
      <w:bookmarkStart w:id="35" w:name="OLE_LINK2"/>
      <w:r>
        <w:rPr>
          <w:rFonts w:hint="eastAsia" w:ascii="宋体" w:hAnsi="宋体" w:cs="宋体"/>
          <w:b/>
          <w:szCs w:val="21"/>
          <w:highlight w:val="none"/>
        </w:rPr>
        <w:t xml:space="preserve">“苏采云”南京地区客服热线025-83633744、025-83633743。</w:t>
      </w:r>
      <w:bookmarkEnd w:id="35"/>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7. 有关本次招标的事项若存在变动或修改，请及时关注“江苏政府采购网”（www.ccgp-jiangsu.gov.cn）更正公告。</w:t>
      </w:r>
      <w:bookmarkEnd w:id="33"/>
      <w:r/>
      <w:r/>
    </w:p>
    <w:p>
      <w:pPr>
        <w:ind w:firstLine="422"/>
        <w:spacing w:line="360" w:lineRule="auto"/>
        <w:shd w:val="clear" w:color="auto" w:fill="ffffff"/>
        <w:widowControl/>
        <w:rPr>
          <w:rFonts w:hint="eastAsia" w:ascii="宋体" w:hAnsi="宋体" w:eastAsia="宋体" w:cs="宋体"/>
          <w:b/>
          <w:bCs w:val="0"/>
          <w:color w:val="auto"/>
          <w:spacing w:val="0"/>
          <w:szCs w:val="21"/>
          <w:highlight w:val="none"/>
        </w:rPr>
      </w:pPr>
      <w:r>
        <w:rPr>
          <w:rFonts w:hint="eastAsia" w:ascii="宋体" w:hAnsi="宋体" w:eastAsia="宋体" w:cs="宋体"/>
          <w:b/>
          <w:bCs w:val="0"/>
          <w:color w:val="auto"/>
          <w:spacing w:val="0"/>
          <w:szCs w:val="21"/>
          <w:highlight w:val="none"/>
          <w:lang w:val="en-US" w:eastAsia="zh-CN"/>
        </w:rPr>
        <w:t xml:space="preserve">8</w:t>
      </w:r>
      <w:r>
        <w:rPr>
          <w:rFonts w:hint="eastAsia" w:ascii="宋体" w:hAnsi="宋体" w:eastAsia="宋体" w:cs="宋体"/>
          <w:b/>
          <w:bCs w:val="0"/>
          <w:color w:val="auto"/>
          <w:spacing w:val="0"/>
          <w:szCs w:val="21"/>
          <w:highlight w:val="none"/>
        </w:rPr>
        <w:t xml:space="preserve">.本项目接受联合体投标。</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（1）两个以上的自然人、法人或者其他组织可以组成一个联合体，以一个投标人的身份共同参加政府采购。</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以联合体形式进行政府采购的，参加联合体的投标人均应当具备政府采购法第二十二条规定的条件，并应当向采购人提交联合体协议，载明联合体各方承担的工作和义务。联合体各方应当共同与采购人签订采购合同，就采购合同约定的事项对采购人承担连带责任。</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（3）联合体中有同类资质的投标人按照联合体分工承担相同工作的，应当按照资质等级较低的投标人确定资质等级。</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（4）以联合体形式参加政府采购活动的，联合体各方不得再单独参加或者与其他投标人另外组成联合体参加同一合同项下的政府采购活动。</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（5）联合体成员存在不良信用记录的，视同联合体存在不良信用记录。</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eastAsia="宋体" w:cs="宋体"/>
          <w:color w:val="auto"/>
          <w:spacing w:val="0"/>
          <w:szCs w:val="21"/>
          <w:highlight w:val="none"/>
        </w:rPr>
        <w:t xml:space="preserve">联合体参加政府采购活动的，应当分别查询联合体每个成员的信用记录，如联合体其中一名成员存在失信信息的，视同联合体存在失信信息。</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七、对本次招标提出询问，请按以下方式联系</w:t>
      </w:r>
      <w:r/>
    </w:p>
    <w:p>
      <w:pPr>
        <w:ind w:firstLine="422"/>
        <w:jc w:val="left"/>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1.采购人信息</w:t>
      </w:r>
      <w:r/>
    </w:p>
    <w:p>
      <w:pPr>
        <w:ind w:firstLine="420"/>
        <w:jc w:val="left"/>
        <w:spacing w:line="360" w:lineRule="auto"/>
        <w:shd w:val="clear" w:color="auto" w:fill="ffffff"/>
        <w:widowControl/>
        <w:rPr>
          <w:rFonts w:hint="eastAsia" w:ascii="宋体" w:hAnsi="宋体" w:cs="宋体"/>
          <w:b/>
          <w:szCs w:val="21"/>
          <w:highlight w:val="none"/>
        </w:rPr>
      </w:pPr>
      <w:r>
        <w:rPr>
          <w:rFonts w:hint="eastAsia" w:ascii="宋体" w:hAnsi="宋体" w:cs="宋体"/>
          <w:bCs/>
          <w:szCs w:val="21"/>
          <w:highlight w:val="none"/>
        </w:rPr>
        <w:t xml:space="preserve">单位名称：江苏省新能源地质调查大队</w:t>
      </w:r>
      <w:r/>
    </w:p>
    <w:p>
      <w:pPr>
        <w:ind w:firstLine="420"/>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单位地址：南京市西善桥南路18号</w:t>
      </w:r>
      <w:r/>
    </w:p>
    <w:p>
      <w:pPr>
        <w:ind w:firstLine="420"/>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联系人：王玉宏</w:t>
      </w:r>
      <w:r/>
    </w:p>
    <w:p>
      <w:pPr>
        <w:ind w:firstLine="420"/>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联系电话：025-52808534</w:t>
      </w:r>
      <w:r/>
    </w:p>
    <w:p>
      <w:pPr>
        <w:ind w:firstLine="422"/>
        <w:jc w:val="left"/>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2.采购代理机构信息（如有）</w:t>
      </w:r>
      <w:r/>
    </w:p>
    <w:p>
      <w:pPr>
        <w:ind w:firstLine="420"/>
        <w:jc w:val="left"/>
        <w:spacing w:line="360" w:lineRule="auto"/>
        <w:shd w:val="clear" w:color="auto" w:fill="ffffff"/>
        <w:widowControl/>
        <w:rPr>
          <w:rFonts w:hint="eastAsia" w:ascii="宋体" w:hAnsi="宋体" w:cs="宋体"/>
          <w:b/>
          <w:szCs w:val="21"/>
          <w:highlight w:val="none"/>
        </w:rPr>
      </w:pPr>
      <w:r>
        <w:rPr>
          <w:rFonts w:hint="eastAsia" w:ascii="宋体" w:hAnsi="宋体" w:cs="宋体"/>
          <w:bCs/>
          <w:szCs w:val="21"/>
          <w:highlight w:val="none"/>
        </w:rPr>
        <w:t xml:space="preserve">单位名称：江苏国采工程咨询有限公司</w:t>
      </w:r>
      <w:r/>
    </w:p>
    <w:p>
      <w:pPr>
        <w:ind w:firstLine="420"/>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单位地址：南京市山西路8号金山大厦A座28层2810室</w:t>
      </w:r>
      <w:r/>
    </w:p>
    <w:p>
      <w:pPr>
        <w:ind w:firstLine="420"/>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邮箱:jsgczb@sina.com</w:t>
      </w:r>
      <w:r/>
    </w:p>
    <w:p>
      <w:pPr>
        <w:ind w:firstLine="420"/>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联系人：</w:t>
      </w:r>
      <w:r>
        <w:rPr>
          <w:rFonts w:hint="eastAsia" w:ascii="宋体" w:hAnsi="宋体" w:cs="宋体"/>
          <w:szCs w:val="21"/>
          <w:highlight w:val="none"/>
        </w:rPr>
        <w:t xml:space="preserve">宋玮</w:t>
      </w:r>
      <w:r>
        <w:rPr>
          <w:rFonts w:hint="eastAsia" w:ascii="宋体" w:hAnsi="宋体" w:cs="宋体"/>
          <w:szCs w:val="21"/>
          <w:highlight w:val="none"/>
          <w:lang w:val="zh-CN"/>
        </w:rPr>
        <w:t xml:space="preserve"> 张时光</w:t>
      </w:r>
      <w:r/>
    </w:p>
    <w:p>
      <w:pPr>
        <w:ind w:firstLine="420"/>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联系电话：025-8369</w:t>
      </w:r>
      <w:r>
        <w:rPr>
          <w:rFonts w:hint="eastAsia" w:ascii="宋体" w:hAnsi="宋体" w:cs="宋体"/>
          <w:szCs w:val="21"/>
          <w:highlight w:val="none"/>
        </w:rPr>
        <w:t xml:space="preserve">2278</w:t>
      </w:r>
      <w:r/>
    </w:p>
    <w:p>
      <w:pPr>
        <w:ind w:firstLine="422"/>
        <w:jc w:val="left"/>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3.项目联系方式</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项目联系人：宋玮 张时光</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电话：025-83692278</w:t>
      </w:r>
      <w:r>
        <w:rPr>
          <w:rFonts w:hint="eastAsia" w:ascii="宋体" w:hAnsi="宋体" w:cs="宋体"/>
          <w:szCs w:val="21"/>
          <w:highlight w:val="none"/>
        </w:rPr>
        <w:t xml:space="preserve"> </w:t>
      </w:r>
      <w:r/>
    </w:p>
    <w:p>
      <w:pPr>
        <w:ind w:firstLine="315"/>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bookmarkEnd w:id="2"/>
      <w:r/>
      <w:r/>
    </w:p>
    <w:p>
      <w:pPr>
        <w:pStyle w:val="950"/>
        <w:numPr>
          <w:ilvl w:val="0"/>
          <w:numId w:val="0"/>
        </w:numPr>
        <w:rPr>
          <w:rFonts w:hint="eastAsia" w:ascii="宋体" w:hAnsi="宋体" w:cs="宋体"/>
          <w:highlight w:val="none"/>
        </w:rPr>
      </w:pPr>
      <w:r>
        <w:rPr>
          <w:rFonts w:hint="eastAsia" w:ascii="宋体" w:hAnsi="宋体" w:cs="宋体"/>
          <w:sz w:val="21"/>
          <w:szCs w:val="21"/>
          <w:highlight w:val="none"/>
        </w:rPr>
        <w:br w:type="page" w:clear="all"/>
      </w:r>
      <w:bookmarkStart w:id="36" w:name="_Toc7511"/>
      <w:r/>
      <w:bookmarkStart w:id="37" w:name="_Toc28062"/>
      <w:r>
        <w:rPr>
          <w:rFonts w:hint="eastAsia" w:ascii="宋体" w:hAnsi="宋体" w:cs="宋体"/>
          <w:highlight w:val="none"/>
        </w:rPr>
        <w:t xml:space="preserve">第二章</w:t>
      </w:r>
      <w:bookmarkStart w:id="38" w:name="_Toc452625218"/>
      <w:r>
        <w:rPr>
          <w:rFonts w:hint="eastAsia" w:ascii="宋体" w:hAnsi="宋体" w:cs="宋体"/>
          <w:highlight w:val="none"/>
        </w:rPr>
        <w:t xml:space="preserve"> 投标人须知</w:t>
      </w:r>
      <w:bookmarkEnd w:id="36"/>
      <w:r/>
      <w:bookmarkEnd w:id="37"/>
      <w:r/>
      <w:bookmarkEnd w:id="38"/>
      <w:r/>
      <w:r/>
    </w:p>
    <w:p>
      <w:pPr>
        <w:ind w:firstLine="424"/>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一、总 则</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1.适用法律</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1.1本次采购适用《中华人民共和国政府采购法》、《中华人民共和国政府采购法实施条例》、《政府采购货物或服务招标投标管理办法》等法律、行政法规、部门规章和规范性文件。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2.定义</w:t>
      </w:r>
      <w:r/>
    </w:p>
    <w:p>
      <w:pPr>
        <w:ind w:firstLine="420"/>
        <w:spacing w:line="360" w:lineRule="auto"/>
        <w:shd w:val="clear" w:color="auto" w:fill="ffffff"/>
        <w:widowControl/>
        <w:rPr>
          <w:rFonts w:hint="eastAsia" w:ascii="宋体" w:hAnsi="宋体" w:cs="宋体"/>
          <w:szCs w:val="21"/>
          <w:highlight w:val="none"/>
        </w:rPr>
      </w:pPr>
      <w:r/>
      <w:bookmarkStart w:id="39" w:name="_Hlk44576213"/>
      <w:r>
        <w:rPr>
          <w:rFonts w:hint="eastAsia" w:ascii="宋体" w:hAnsi="宋体" w:cs="宋体"/>
          <w:szCs w:val="21"/>
          <w:highlight w:val="none"/>
        </w:rPr>
        <w:t xml:space="preserve">2.1“采购人”是指江苏省新能源地质调查大队。</w:t>
      </w:r>
      <w:bookmarkEnd w:id="39"/>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2.2“投标人或供应商”是指参加投标竞争，并符合招标文件规定资格条件的法人、其他组织或者自然人。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cs="宋体"/>
          <w:szCs w:val="21"/>
          <w:highlight w:val="none"/>
        </w:rPr>
      </w:pPr>
      <w:r/>
      <w:bookmarkStart w:id="40" w:name="_Hlk44576222"/>
      <w:r>
        <w:rPr>
          <w:rFonts w:hint="eastAsia" w:ascii="宋体" w:hAnsi="宋体" w:cs="宋体"/>
          <w:szCs w:val="21"/>
          <w:highlight w:val="none"/>
        </w:rPr>
        <w:t xml:space="preserve">2.3“采购代理机构”是指江苏国采工程咨询有限公司。</w:t>
      </w:r>
      <w:bookmarkEnd w:id="40"/>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2.4“服务”指本招标文件中所述相关服务。</w:t>
      </w:r>
      <w:r/>
    </w:p>
    <w:p>
      <w:pPr>
        <w:ind w:firstLine="420"/>
        <w:spacing w:line="360" w:lineRule="auto"/>
        <w:shd w:val="clear" w:color="auto" w:fill="ffffff"/>
        <w:widowControl/>
        <w:rPr>
          <w:rFonts w:hint="eastAsia" w:ascii="宋体" w:hAnsi="宋体" w:cs="宋体"/>
          <w:szCs w:val="21"/>
          <w:highlight w:val="none"/>
        </w:rPr>
      </w:pPr>
      <w:r/>
      <w:bookmarkStart w:id="41" w:name="_Hlk118723819"/>
      <w:r/>
      <w:bookmarkStart w:id="42" w:name="_Hlk84583107"/>
      <w:r>
        <w:rPr>
          <w:rFonts w:hint="eastAsia" w:ascii="宋体" w:hAnsi="宋体" w:cs="宋体"/>
          <w:b/>
          <w:bCs/>
          <w:szCs w:val="21"/>
          <w:highlight w:val="none"/>
        </w:rPr>
        <w:t xml:space="preserve">3.政策功能</w:t>
      </w:r>
      <w:bookmarkEnd w:id="41"/>
      <w:r/>
      <w:r/>
    </w:p>
    <w:p>
      <w:pPr>
        <w:ind w:firstLine="420"/>
        <w:spacing w:line="360" w:lineRule="auto"/>
        <w:shd w:val="clear" w:color="auto" w:fill="ffffff"/>
        <w:widowControl/>
        <w:rPr>
          <w:rFonts w:hint="eastAsia" w:ascii="宋体" w:hAnsi="宋体" w:cs="宋体"/>
          <w:b/>
          <w:szCs w:val="21"/>
          <w:highlight w:val="none"/>
        </w:rPr>
      </w:pPr>
      <w:r/>
      <w:bookmarkStart w:id="43" w:name="_Hlk75345706"/>
      <w:r>
        <w:rPr>
          <w:rFonts w:hint="eastAsia" w:ascii="宋体" w:hAnsi="宋体" w:cs="宋体"/>
          <w:b/>
          <w:szCs w:val="21"/>
          <w:highlight w:val="none"/>
        </w:rPr>
        <w:t xml:space="preserve">3.1 中小企业政策</w:t>
      </w:r>
      <w:r/>
    </w:p>
    <w:p>
      <w:pPr>
        <w:ind w:firstLine="420"/>
        <w:spacing w:line="360" w:lineRule="auto"/>
        <w:shd w:val="clear" w:color="auto" w:fill="ffffff"/>
        <w:widowControl/>
        <w:rPr>
          <w:rFonts w:hint="eastAsia" w:ascii="宋体" w:hAnsi="宋体" w:cs="宋体"/>
          <w:szCs w:val="21"/>
          <w:highlight w:val="none"/>
        </w:rPr>
      </w:pPr>
      <w:r/>
      <w:bookmarkStart w:id="44" w:name="_Hlk77845870"/>
      <w:r/>
      <w:bookmarkStart w:id="45" w:name="_Hlk84580649"/>
      <w:r>
        <w:rPr>
          <w:rFonts w:hint="eastAsia" w:ascii="宋体" w:hAnsi="宋体" w:cs="宋体"/>
          <w:szCs w:val="21"/>
          <w:highlight w:val="none"/>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43"/>
      <w:r/>
      <w:bookmarkEnd w:id="44"/>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4%的价格扣除。</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（4）依据《政府采购促进中小企业发展管理办法》（财库〔2020〕46号）规定的扶持政策获取政府采购合同后，小型、微型企业不得将合同分包给大型、中型企业，中型企业不得将合同分包给大型企业。</w:t>
      </w:r>
      <w:bookmarkEnd w:id="45"/>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3.</w:t>
      </w:r>
      <w:bookmarkStart w:id="46" w:name="_Hlk66802840"/>
      <w:r>
        <w:rPr>
          <w:rFonts w:hint="eastAsia" w:ascii="宋体" w:hAnsi="宋体" w:cs="宋体"/>
          <w:b/>
          <w:bCs/>
          <w:szCs w:val="21"/>
          <w:highlight w:val="none"/>
        </w:rPr>
        <w:t xml:space="preserve">2支持监狱企业（含监狱和戒毒企业）发展政策</w:t>
      </w:r>
      <w:bookmarkEnd w:id="46"/>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（1）根据《关于政府采购支持监狱企业发展有关问题的通知》，在政府采购活动中监狱企业视同小型、微型企业，享受预留份额、评审中价格扣除等政府采购促进中小企业发展的政府采购政策。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hint="eastAsia" w:ascii="宋体" w:hAnsi="宋体" w:cs="宋体"/>
          <w:szCs w:val="21"/>
          <w:highlight w:val="none"/>
        </w:rPr>
      </w:pPr>
      <w:r/>
      <w:bookmarkStart w:id="47" w:name="_Hlk77845906"/>
      <w:r>
        <w:rPr>
          <w:rFonts w:hint="eastAsia" w:ascii="宋体" w:hAnsi="宋体" w:cs="宋体"/>
          <w:szCs w:val="21"/>
          <w:highlight w:val="none"/>
        </w:rPr>
        <w:t xml:space="preserve">（2）参加政府采购活动的监狱企业提供由省级以上</w:t>
      </w:r>
      <w:bookmarkStart w:id="48" w:name="_Hlk163033106"/>
      <w:r>
        <w:rPr>
          <w:rFonts w:hint="eastAsia" w:ascii="宋体" w:hAnsi="宋体" w:cs="宋体"/>
          <w:szCs w:val="21"/>
          <w:highlight w:val="none"/>
        </w:rPr>
        <w:t xml:space="preserve">监狱管理局、戒毒管理局</w:t>
      </w:r>
      <w:bookmarkEnd w:id="48"/>
      <w:r>
        <w:rPr>
          <w:rFonts w:hint="eastAsia" w:ascii="宋体" w:hAnsi="宋体" w:cs="宋体"/>
          <w:szCs w:val="21"/>
          <w:highlight w:val="none"/>
        </w:rPr>
        <w:t xml:space="preserve">(含新疆生产建设兵团)出具的属于监狱企业的证明文件，监狱和戒毒企业享受政府采购支持政策的要求详见《关于政府采购支持监狱企业发展有关问题的通知》（财库〔2014〕68号）。</w:t>
      </w:r>
      <w:bookmarkEnd w:id="47"/>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3.3促进残疾人就业政策</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hint="eastAsia" w:ascii="宋体" w:hAnsi="宋体" w:cs="宋体"/>
          <w:szCs w:val="21"/>
          <w:highlight w:val="none"/>
        </w:rPr>
      </w:pPr>
      <w:r/>
      <w:bookmarkStart w:id="49" w:name="_Hlk77845921"/>
      <w:r>
        <w:rPr>
          <w:rFonts w:hint="eastAsia" w:ascii="宋体" w:hAnsi="宋体" w:cs="宋体"/>
          <w:szCs w:val="21"/>
          <w:highlight w:val="none"/>
        </w:rPr>
        <w:t xml:space="preserve">（2）参加政府采购活动的残疾人福利性单位提供《残疾人福利性单位声明函》，残疾人福利性单位享受政府采购支持政策的要求详见《关于促进残疾人就业政府采购政策的通知》（财库〔2017〕141号）。</w:t>
      </w:r>
      <w:bookmarkEnd w:id="42"/>
      <w:r/>
      <w:bookmarkEnd w:id="49"/>
      <w:r/>
      <w:r/>
    </w:p>
    <w:p>
      <w:pPr>
        <w:ind w:firstLine="412"/>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二、招标文件构成 </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4.招标文件组成</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4.1 招标文件由以下部分组成：</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（1）招标公告</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（2）投标人须知</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（3）评标标准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（4）采购项目的内容和相关技术要求等</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（5）合同主要条款及格式</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（6）投标文件格式</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投标人应仔细检查招标文件是否齐全，如有缺漏请立即与采购代理机构联系。</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5.招标文件的澄清或者修改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5.1采购人或者采购代理机构可以对已发出的招标文件、招标公告进行必要的澄清或者修改，但不得改变采购标的和资格条件。澄清或者修改应当在原公告发布媒体上发布更正公告。更正内容将作为招标文件的组成部分，并对投标人具有约束力。</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5.2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5.3 采购代理机构有权按照法律法规的要求推迟投标截止日期和开标日期，并在原公告媒体发布更正公告。</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三、投标文件的编制</w:t>
      </w:r>
      <w:r/>
    </w:p>
    <w:p>
      <w:pPr>
        <w:ind w:firstLine="422"/>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6.投标文件的语言、计量单位</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6.2 除技术性能另有规定外，投标文件所使用的度量衡单位，均须采用国家法定计量单位。</w:t>
      </w:r>
      <w:r/>
    </w:p>
    <w:p>
      <w:pPr>
        <w:ind w:firstLine="422"/>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7.投标文件的组成</w:t>
      </w:r>
      <w:r/>
    </w:p>
    <w:p>
      <w:pPr>
        <w:ind w:right="210"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7.1投标人编写的投标文件应包括资格条件证明文件、符合条件证明文件、开标一览表、响应及偏离表、其他证明文件、分项报价表等部分。</w:t>
      </w:r>
      <w:r/>
    </w:p>
    <w:p>
      <w:pPr>
        <w:ind w:right="210"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7.2 如标书制作工具中格式和内容与“江苏政府采购网”发布的招标文件不一致，以“江苏政府采购网”发布的招标文件为准。</w:t>
      </w:r>
      <w:r/>
    </w:p>
    <w:p>
      <w:pPr>
        <w:ind w:firstLine="422"/>
        <w:spacing w:line="360" w:lineRule="auto"/>
        <w:shd w:val="clear" w:color="auto" w:fill="ffffff"/>
        <w:widowControl/>
        <w:rPr>
          <w:rFonts w:hint="eastAsia" w:ascii="宋体" w:hAnsi="宋体" w:cs="宋体"/>
          <w:szCs w:val="21"/>
          <w:highlight w:val="none"/>
        </w:rPr>
      </w:pPr>
      <w:r/>
      <w:bookmarkStart w:id="50" w:name="_Toc513029219"/>
      <w:r/>
      <w:bookmarkStart w:id="51" w:name="_Toc49090509"/>
      <w:r/>
      <w:bookmarkStart w:id="52" w:name="_Toc14577357"/>
      <w:r/>
      <w:bookmarkStart w:id="53" w:name="_Toc14577354"/>
      <w:r/>
      <w:bookmarkStart w:id="54" w:name="_Toc513029216"/>
      <w:r/>
      <w:bookmarkStart w:id="55" w:name="_Toc49090507"/>
      <w:r/>
      <w:bookmarkStart w:id="56" w:name="_Hlk176530273"/>
      <w:r>
        <w:rPr>
          <w:rFonts w:hint="eastAsia" w:ascii="宋体" w:hAnsi="宋体" w:cs="宋体"/>
          <w:b/>
          <w:bCs/>
          <w:szCs w:val="21"/>
          <w:highlight w:val="none"/>
        </w:rPr>
        <w:t xml:space="preserve">8.证明投标人及投标标的符合招标文件规定的文件</w:t>
      </w:r>
      <w:bookmarkEnd w:id="50"/>
      <w:r/>
      <w:bookmarkEnd w:id="51"/>
      <w:r/>
      <w:bookmarkEnd w:id="52"/>
      <w:r/>
      <w:bookmarkEnd w:id="53"/>
      <w:r/>
      <w:bookmarkEnd w:id="54"/>
      <w:r/>
      <w:bookmarkEnd w:id="55"/>
      <w:r/>
      <w:r/>
    </w:p>
    <w:p>
      <w:pPr>
        <w:ind w:right="210" w:firstLine="420"/>
        <w:jc w:val="left"/>
        <w:spacing w:line="360" w:lineRule="auto"/>
        <w:shd w:val="clear" w:color="auto" w:fill="ffffff"/>
        <w:widowControl/>
        <w:rPr>
          <w:rFonts w:hint="eastAsia" w:ascii="宋体" w:hAnsi="宋体" w:cs="宋体"/>
          <w:szCs w:val="21"/>
          <w:highlight w:val="none"/>
        </w:rPr>
      </w:pPr>
      <w:r/>
      <w:bookmarkStart w:id="57" w:name="_Toc14577355"/>
      <w:r/>
      <w:bookmarkStart w:id="58" w:name="_Toc49090508"/>
      <w:r>
        <w:rPr>
          <w:rFonts w:hint="eastAsia" w:ascii="宋体" w:hAnsi="宋体" w:cs="宋体"/>
          <w:szCs w:val="21"/>
          <w:highlight w:val="none"/>
        </w:rPr>
        <w:t xml:space="preserve">8.1 投标人应按照法律、法规、规章和规范性文件以及招标文件要求提交证明文件，证明其投标标的符合招标文件规定。</w:t>
      </w:r>
      <w:r/>
    </w:p>
    <w:p>
      <w:pPr>
        <w:ind w:right="210"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8.2 招标文件对证明文件无明确形式要求的，证明文件可以以文字资料、图纸和数据等形式提交。</w:t>
      </w:r>
      <w:bookmarkEnd w:id="56"/>
      <w:r/>
      <w:bookmarkEnd w:id="57"/>
      <w:r/>
      <w:bookmarkEnd w:id="58"/>
      <w:r/>
      <w:r/>
    </w:p>
    <w:p>
      <w:pPr>
        <w:ind w:firstLine="422"/>
        <w:jc w:val="left"/>
        <w:spacing w:line="360" w:lineRule="auto"/>
        <w:shd w:val="clear" w:color="auto" w:fill="ffffff"/>
        <w:widowControl/>
        <w:rPr>
          <w:rFonts w:hint="eastAsia" w:ascii="宋体" w:hAnsi="宋体" w:cs="宋体"/>
          <w:szCs w:val="21"/>
          <w:highlight w:val="none"/>
        </w:rPr>
      </w:pPr>
      <w:r/>
      <w:bookmarkStart w:id="59" w:name="_Hlt26954731"/>
      <w:r/>
      <w:bookmarkEnd w:id="59"/>
      <w:r/>
      <w:bookmarkStart w:id="60" w:name="_Hlt26954842"/>
      <w:r/>
      <w:bookmarkEnd w:id="60"/>
      <w:r/>
      <w:bookmarkStart w:id="61" w:name="_Hlt26670482"/>
      <w:r/>
      <w:bookmarkEnd w:id="61"/>
      <w:r/>
      <w:bookmarkStart w:id="62" w:name="_Hlt26954846"/>
      <w:r/>
      <w:bookmarkEnd w:id="62"/>
      <w:r/>
      <w:bookmarkStart w:id="63" w:name="_Hlt26670425"/>
      <w:r/>
      <w:bookmarkEnd w:id="63"/>
      <w:r/>
      <w:bookmarkStart w:id="64" w:name="_Hlt26668983"/>
      <w:r/>
      <w:bookmarkEnd w:id="64"/>
      <w:r/>
      <w:bookmarkStart w:id="65" w:name="_Hlt26670403"/>
      <w:r/>
      <w:bookmarkEnd w:id="65"/>
      <w:r/>
      <w:bookmarkStart w:id="66" w:name="_Hlt26954848"/>
      <w:r/>
      <w:bookmarkEnd w:id="66"/>
      <w:r/>
      <w:bookmarkStart w:id="67" w:name="_Hlt26954844"/>
      <w:r/>
      <w:bookmarkEnd w:id="67"/>
      <w:r/>
      <w:bookmarkStart w:id="68" w:name="_Hlt26670486"/>
      <w:r/>
      <w:bookmarkEnd w:id="68"/>
      <w:r>
        <w:rPr>
          <w:rFonts w:hint="eastAsia" w:ascii="宋体" w:hAnsi="宋体" w:cs="宋体"/>
          <w:b/>
          <w:bCs/>
          <w:szCs w:val="21"/>
          <w:highlight w:val="none"/>
        </w:rPr>
        <w:t xml:space="preserve">9. 投标货币</w:t>
      </w:r>
      <w:r/>
    </w:p>
    <w:p>
      <w:pPr>
        <w:ind w:right="210"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9.1投标文件中的单价和总价无特殊规定的采用人民币报价，以元为单位标注。招标文件中另有规定的按规定执行。</w:t>
      </w:r>
      <w:r/>
    </w:p>
    <w:p>
      <w:pPr>
        <w:ind w:firstLine="422"/>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10.响应及偏离表</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10.1投标人须对招标文件中的</w:t>
      </w:r>
      <w:bookmarkStart w:id="69" w:name="OLE_LINK57"/>
      <w:r>
        <w:rPr>
          <w:rFonts w:hint="eastAsia" w:ascii="宋体" w:hAnsi="宋体" w:cs="宋体"/>
          <w:b/>
          <w:bCs/>
          <w:szCs w:val="21"/>
          <w:highlight w:val="none"/>
        </w:rPr>
        <w:t xml:space="preserve">技术要求与商务要求的</w:t>
      </w:r>
      <w:bookmarkStart w:id="70" w:name="OLE_LINK58"/>
      <w:r>
        <w:rPr>
          <w:rFonts w:hint="eastAsia" w:ascii="宋体" w:hAnsi="宋体" w:cs="宋体"/>
          <w:b/>
          <w:bCs/>
          <w:szCs w:val="21"/>
          <w:highlight w:val="none"/>
        </w:rPr>
        <w:t xml:space="preserve">实质性要求</w:t>
      </w:r>
      <w:bookmarkEnd w:id="69"/>
      <w:r/>
      <w:bookmarkEnd w:id="70"/>
      <w:r>
        <w:rPr>
          <w:rFonts w:hint="eastAsia" w:ascii="宋体" w:hAnsi="宋体" w:cs="宋体"/>
          <w:b/>
          <w:bCs/>
          <w:szCs w:val="21"/>
          <w:highlight w:val="none"/>
        </w:rPr>
        <w:t xml:space="preserve">（</w:t>
      </w:r>
      <w:bookmarkStart w:id="71" w:name="OLE_LINK12"/>
      <w:r>
        <w:rPr>
          <w:rFonts w:hint="eastAsia" w:ascii="宋体" w:hAnsi="宋体" w:cs="宋体"/>
          <w:b/>
          <w:bCs/>
          <w:szCs w:val="21"/>
          <w:highlight w:val="none"/>
        </w:rPr>
        <w:t xml:space="preserve">斜体且有下划线部分，或者打“★”“*”等其他文字说明的商务和技术要求</w:t>
      </w:r>
      <w:bookmarkEnd w:id="71"/>
      <w:r>
        <w:rPr>
          <w:rFonts w:hint="eastAsia" w:ascii="宋体" w:hAnsi="宋体" w:cs="宋体"/>
          <w:b/>
          <w:bCs/>
          <w:szCs w:val="21"/>
          <w:highlight w:val="none"/>
        </w:rPr>
        <w:t xml:space="preserve">）做出明确响应，投标人未对实质性要求作出明确响应或有负偏离的，视为无效投标。</w:t>
      </w:r>
      <w:r/>
    </w:p>
    <w:p>
      <w:pPr>
        <w:ind w:right="210"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10.2 </w:t>
      </w:r>
      <w:bookmarkStart w:id="72" w:name="OLE_LINK56"/>
      <w:r>
        <w:rPr>
          <w:rFonts w:hint="eastAsia" w:ascii="宋体" w:hAnsi="宋体" w:cs="宋体"/>
          <w:szCs w:val="21"/>
          <w:highlight w:val="none"/>
        </w:rPr>
        <w:t xml:space="preserve">招标文件中除了实质性要求外的</w:t>
      </w:r>
      <w:bookmarkStart w:id="73" w:name="OLE_LINK52"/>
      <w:r>
        <w:rPr>
          <w:rFonts w:hint="eastAsia" w:ascii="宋体" w:hAnsi="宋体" w:cs="宋体"/>
          <w:szCs w:val="21"/>
          <w:highlight w:val="none"/>
        </w:rPr>
        <w:t xml:space="preserve">技术要求与商务要求</w:t>
      </w:r>
      <w:bookmarkEnd w:id="72"/>
      <w:r>
        <w:rPr>
          <w:rFonts w:hint="eastAsia" w:ascii="宋体" w:hAnsi="宋体" w:cs="宋体"/>
          <w:szCs w:val="21"/>
          <w:highlight w:val="none"/>
        </w:rPr>
        <w:t xml:space="preserve">，投标人未明确列明的，则视为全部响应、无偏离。</w:t>
      </w:r>
      <w:bookmarkEnd w:id="73"/>
      <w:r/>
      <w:r/>
    </w:p>
    <w:p>
      <w:pPr>
        <w:ind w:right="210"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10.3 投标人可以在投标文件中提供认为需要的其他技术文件或说明。</w:t>
      </w:r>
      <w:r/>
    </w:p>
    <w:p>
      <w:pPr>
        <w:ind w:firstLine="422"/>
        <w:jc w:val="left"/>
        <w:spacing w:line="360" w:lineRule="auto"/>
        <w:shd w:val="clear" w:color="auto" w:fill="ffffff"/>
        <w:widowControl/>
        <w:rPr>
          <w:rFonts w:hint="eastAsia" w:ascii="宋体" w:hAnsi="宋体" w:cs="宋体"/>
          <w:szCs w:val="21"/>
          <w:highlight w:val="none"/>
        </w:rPr>
      </w:pPr>
      <w:r/>
      <w:bookmarkStart w:id="74" w:name="_Toc14577359"/>
      <w:r/>
      <w:bookmarkStart w:id="75" w:name="_Toc49090510"/>
      <w:r>
        <w:rPr>
          <w:rFonts w:hint="eastAsia" w:ascii="宋体" w:hAnsi="宋体" w:cs="宋体"/>
          <w:b/>
          <w:bCs/>
          <w:szCs w:val="21"/>
          <w:highlight w:val="none"/>
        </w:rPr>
        <w:t xml:space="preserve">11.</w:t>
      </w:r>
      <w:bookmarkStart w:id="76" w:name="OLE_LINK27"/>
      <w:r>
        <w:rPr>
          <w:rFonts w:hint="eastAsia" w:ascii="宋体" w:hAnsi="宋体" w:cs="宋体"/>
          <w:b/>
          <w:bCs/>
          <w:szCs w:val="21"/>
          <w:highlight w:val="none"/>
        </w:rPr>
        <w:t xml:space="preserve">投标函</w:t>
      </w:r>
      <w:bookmarkEnd w:id="76"/>
      <w:r>
        <w:rPr>
          <w:rFonts w:hint="eastAsia" w:ascii="宋体" w:hAnsi="宋体" w:cs="宋体"/>
          <w:b/>
          <w:bCs/>
          <w:szCs w:val="21"/>
          <w:highlight w:val="none"/>
        </w:rPr>
        <w:t xml:space="preserve">和开标一览表</w:t>
      </w:r>
      <w:r/>
    </w:p>
    <w:p>
      <w:pPr>
        <w:ind w:right="210"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11.1 投标人应按照招标文件规定格式完整、正确填报投标函、开标一览表。</w:t>
      </w:r>
      <w:r/>
    </w:p>
    <w:p>
      <w:pPr>
        <w:ind w:right="210"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11.2 </w:t>
      </w:r>
      <w:bookmarkStart w:id="77" w:name="_Hlk175667315"/>
      <w:r>
        <w:rPr>
          <w:rFonts w:hint="eastAsia" w:ascii="宋体" w:hAnsi="宋体" w:cs="宋体"/>
          <w:szCs w:val="21"/>
          <w:highlight w:val="none"/>
        </w:rPr>
        <w:t xml:space="preserve">对于采用货币报价的项目，开标一览表中的投标总价应与分项报价表中的投标总价一致，如不一致评标时以开标一览表中价格为准。</w:t>
      </w:r>
      <w:bookmarkEnd w:id="74"/>
      <w:r/>
      <w:bookmarkEnd w:id="75"/>
      <w:r/>
      <w:bookmarkEnd w:id="77"/>
      <w:r/>
      <w:r/>
    </w:p>
    <w:p>
      <w:pPr>
        <w:ind w:firstLine="422"/>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12.投标保证金</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szCs w:val="21"/>
          <w:highlight w:val="none"/>
        </w:rPr>
        <w:t xml:space="preserve">12.1</w:t>
      </w:r>
      <w:bookmarkStart w:id="78" w:name="_Hlk68014334"/>
      <w:r>
        <w:rPr>
          <w:rFonts w:hint="eastAsia" w:ascii="宋体" w:hAnsi="宋体" w:cs="宋体"/>
          <w:bCs/>
          <w:szCs w:val="21"/>
          <w:highlight w:val="none"/>
        </w:rPr>
        <w:t xml:space="preserve">本项目不收取投标保证金。</w:t>
      </w:r>
      <w:bookmarkEnd w:id="78"/>
      <w:r/>
      <w:r/>
    </w:p>
    <w:p>
      <w:pPr>
        <w:ind w:firstLine="422"/>
        <w:spacing w:line="360" w:lineRule="auto"/>
        <w:shd w:val="clear" w:color="auto" w:fill="ffffff"/>
        <w:widowControl/>
        <w:rPr>
          <w:rFonts w:hint="eastAsia" w:ascii="宋体" w:hAnsi="宋体" w:cs="宋体"/>
          <w:b/>
          <w:bCs/>
          <w:szCs w:val="21"/>
          <w:highlight w:val="none"/>
        </w:rPr>
      </w:pPr>
      <w:r/>
      <w:bookmarkStart w:id="79" w:name="_Hlk176182487"/>
      <w:r>
        <w:rPr>
          <w:rFonts w:hint="eastAsia" w:ascii="宋体" w:hAnsi="宋体" w:cs="宋体"/>
          <w:b/>
          <w:bCs/>
          <w:szCs w:val="21"/>
          <w:highlight w:val="none"/>
        </w:rPr>
        <w:t xml:space="preserve">13.投标有效期</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13.1 自开标之日起90天内投标有效</w:t>
      </w:r>
      <w:r>
        <w:rPr>
          <w:rFonts w:hint="eastAsia" w:ascii="宋体" w:hAnsi="宋体" w:cs="宋体"/>
          <w:szCs w:val="21"/>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13.2 特殊情况下，在原投标有效期截止之前，采购代理机构可要求投标人同意延长投标有效期，这种要求与答复均应以书面形式提交。</w:t>
      </w:r>
      <w:bookmarkStart w:id="80" w:name="OLE_LINK7"/>
      <w:r>
        <w:rPr>
          <w:rFonts w:hint="eastAsia" w:ascii="宋体" w:hAnsi="宋体" w:cs="宋体"/>
          <w:szCs w:val="21"/>
          <w:highlight w:val="none"/>
        </w:rPr>
        <w:t xml:space="preserve">投标人可以拒绝采购代理机构的这一要求而放弃投标</w:t>
      </w:r>
      <w:bookmarkEnd w:id="80"/>
      <w:r>
        <w:rPr>
          <w:rFonts w:hint="eastAsia" w:ascii="宋体" w:hAnsi="宋体" w:cs="宋体"/>
          <w:szCs w:val="21"/>
          <w:highlight w:val="none"/>
        </w:rPr>
        <w:t xml:space="preserve">。同意延长投标有效期的投标人既不能要求也不允许修改其投标文件，同时受投标有效期约束的所有权利与义务均延长至新的有效期满。</w:t>
      </w:r>
      <w:bookmarkEnd w:id="79"/>
      <w:r/>
      <w:r/>
    </w:p>
    <w:p>
      <w:pPr>
        <w:ind w:firstLine="422"/>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14.</w:t>
      </w:r>
      <w:bookmarkStart w:id="81" w:name="_Hlk228959467"/>
      <w:r>
        <w:rPr>
          <w:rFonts w:hint="eastAsia" w:ascii="宋体" w:hAnsi="宋体" w:cs="宋体"/>
          <w:b/>
          <w:bCs/>
          <w:szCs w:val="21"/>
          <w:highlight w:val="none"/>
        </w:rPr>
        <w:t xml:space="preserve">公开招标费用</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14.</w:t>
      </w:r>
      <w:bookmarkStart w:id="82" w:name="_Hlk75346033"/>
      <w:r>
        <w:rPr>
          <w:rFonts w:hint="eastAsia" w:ascii="宋体" w:hAnsi="宋体" w:cs="宋体"/>
          <w:bCs/>
          <w:szCs w:val="21"/>
          <w:highlight w:val="none"/>
        </w:rPr>
        <w:t xml:space="preserve">1 </w:t>
      </w:r>
      <w:bookmarkStart w:id="83" w:name="_Hlk75346060"/>
      <w:r>
        <w:rPr>
          <w:rFonts w:hint="eastAsia" w:ascii="宋体" w:hAnsi="宋体" w:cs="宋体"/>
          <w:bCs/>
          <w:szCs w:val="21"/>
          <w:highlight w:val="none"/>
        </w:rPr>
        <w:t xml:space="preserve">采购代理服务费</w:t>
      </w:r>
      <w:bookmarkEnd w:id="82"/>
      <w:r/>
      <w:bookmarkEnd w:id="83"/>
      <w:r/>
      <w:bookmarkStart w:id="84" w:name="OLE_LINK24"/>
      <w:r/>
      <w:bookmarkStart w:id="85" w:name="_Hlk77845966"/>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因采购预算中已包含了代理服务费，本次采购由中标人支付代理服务费。采购代理服务费参照关于印发《江苏省招标代理服务收费的指导意见》的通知（苏招协[2022]002号）所规定的收费标准下浮20%计算，中标人在领取中标通知书前向采购代理机构支付采购代理服务费。本项费用无需在投标报价表中单列。</w:t>
      </w:r>
      <w:r/>
    </w:p>
    <w:p>
      <w:pPr>
        <w:pStyle w:val="971"/>
        <w:ind w:left="0" w:firstLine="420"/>
        <w:spacing w:line="360" w:lineRule="auto"/>
        <w:rPr>
          <w:rFonts w:hint="eastAsia" w:ascii="宋体" w:hAnsi="宋体" w:cs="宋体"/>
          <w:szCs w:val="21"/>
          <w:highlight w:val="none"/>
        </w:rPr>
      </w:pPr>
      <w:r>
        <w:rPr>
          <w:rFonts w:hint="eastAsia" w:ascii="宋体" w:hAnsi="宋体" w:cs="宋体"/>
          <w:szCs w:val="21"/>
          <w:highlight w:val="none"/>
        </w:rPr>
        <w:t xml:space="preserve">代理服务费汇款信息：单位名称：江苏国采工程咨询有限公司</w:t>
      </w:r>
      <w:r/>
    </w:p>
    <w:p>
      <w:pPr>
        <w:pStyle w:val="971"/>
        <w:ind w:left="0" w:firstLine="420"/>
        <w:spacing w:line="360" w:lineRule="auto"/>
        <w:rPr>
          <w:rFonts w:hint="eastAsia" w:ascii="宋体" w:hAnsi="宋体" w:cs="宋体"/>
          <w:szCs w:val="21"/>
          <w:highlight w:val="none"/>
        </w:rPr>
      </w:pPr>
      <w:r>
        <w:rPr>
          <w:rFonts w:hint="eastAsia" w:ascii="宋体" w:hAnsi="宋体" w:cs="宋体"/>
          <w:szCs w:val="21"/>
          <w:highlight w:val="none"/>
        </w:rPr>
        <w:t xml:space="preserve">银行账户：3205 0159 5536 0000 1231</w:t>
      </w:r>
      <w:r/>
    </w:p>
    <w:p>
      <w:pPr>
        <w:pStyle w:val="971"/>
        <w:ind w:left="0" w:firstLine="420"/>
        <w:spacing w:line="360" w:lineRule="auto"/>
        <w:rPr>
          <w:rFonts w:hint="eastAsia" w:ascii="宋体" w:hAnsi="宋体" w:cs="宋体"/>
          <w:szCs w:val="21"/>
          <w:highlight w:val="none"/>
        </w:rPr>
      </w:pPr>
      <w:r>
        <w:rPr>
          <w:rFonts w:hint="eastAsia" w:ascii="宋体" w:hAnsi="宋体" w:cs="宋体"/>
          <w:szCs w:val="21"/>
          <w:highlight w:val="none"/>
        </w:rPr>
        <w:t xml:space="preserve">开户行：中国建设银行股份有限公司南京鼓楼支行</w:t>
      </w:r>
      <w:r/>
    </w:p>
    <w:p>
      <w:pPr>
        <w:ind w:firstLine="422"/>
        <w:tabs>
          <w:tab w:val="left" w:pos="7619" w:leader="none"/>
        </w:tabs>
        <w:rPr>
          <w:rFonts w:hint="eastAsia" w:ascii="宋体" w:hAnsi="宋体" w:cs="宋体"/>
          <w:b/>
          <w:bCs/>
          <w:szCs w:val="21"/>
          <w:highlight w:val="none"/>
        </w:rPr>
      </w:pPr>
      <w:r>
        <w:rPr>
          <w:rFonts w:hint="eastAsia" w:ascii="宋体" w:hAnsi="宋体" w:cs="宋体"/>
          <w:b/>
          <w:bCs/>
          <w:szCs w:val="21"/>
          <w:highlight w:val="none"/>
        </w:rPr>
        <w:t xml:space="preserve">注：代理服务费汇款时需备注汇款单位名称、项目名称、项目编号。</w:t>
      </w:r>
      <w:r/>
    </w:p>
    <w:p>
      <w:pPr>
        <w:ind w:firstLine="420"/>
        <w:spacing w:line="360" w:lineRule="auto"/>
        <w:shd w:val="clear" w:color="auto" w:fill="ffffff"/>
        <w:widowControl/>
        <w:rPr>
          <w:rFonts w:hint="eastAsia" w:ascii="宋体" w:hAnsi="宋体" w:cs="宋体"/>
          <w:highlight w:val="none"/>
        </w:rPr>
      </w:pPr>
      <w:r>
        <w:rPr>
          <w:rFonts w:hint="eastAsia" w:ascii="宋体" w:hAnsi="宋体" w:cs="宋体"/>
          <w:szCs w:val="21"/>
          <w:highlight w:val="none"/>
        </w:rPr>
        <w:t xml:space="preserve">14.2 </w:t>
      </w:r>
      <w:bookmarkStart w:id="86" w:name="OLE_LINK22"/>
      <w:r>
        <w:rPr>
          <w:rFonts w:hint="eastAsia" w:ascii="宋体" w:hAnsi="宋体" w:cs="宋体"/>
          <w:highlight w:val="none"/>
        </w:rPr>
        <w:t xml:space="preserve">专家评审费</w:t>
      </w:r>
      <w:bookmarkEnd w:id="86"/>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highlight w:val="none"/>
        </w:rPr>
        <w:t xml:space="preserve">本项目专家评审费参照《关于规范江苏省政府采购专家评审费标准的通知》，由采购人支付。</w:t>
      </w:r>
      <w:bookmarkEnd w:id="81"/>
      <w:r/>
      <w:bookmarkEnd w:id="84"/>
      <w:r/>
      <w:bookmarkEnd w:id="85"/>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四、投标文件的提交</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15.投标文件的提交</w:t>
      </w:r>
      <w:r/>
    </w:p>
    <w:p>
      <w:pPr>
        <w:ind w:firstLine="420"/>
        <w:spacing w:line="360" w:lineRule="auto"/>
        <w:shd w:val="clear" w:color="auto" w:fill="ffffff"/>
        <w:widowControl/>
        <w:rPr>
          <w:rFonts w:hint="eastAsia" w:ascii="宋体" w:hAnsi="宋体" w:cs="宋体"/>
          <w:szCs w:val="21"/>
          <w:highlight w:val="none"/>
        </w:rPr>
      </w:pPr>
      <w:r/>
      <w:bookmarkStart w:id="87" w:name="OLE_LINK1"/>
      <w:r>
        <w:rPr>
          <w:rFonts w:hint="eastAsia" w:ascii="宋体" w:hAnsi="宋体" w:cs="宋体"/>
          <w:szCs w:val="21"/>
          <w:highlight w:val="none"/>
        </w:rPr>
        <w:t xml:space="preserve">15.1 投标人应当按照《操作手册》规定，在招标公告规定的投标截止时间前制作并上传电子投标文件。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15.2 投标人应充分考虑网络环境、网络带宽等因素可能对投标产生的影响，如因投标人自身原因造成的电子投标文件上传不成功的，按照本招标文件第二章第</w:t>
      </w:r>
      <w:bookmarkStart w:id="88" w:name="OLE_LINK11"/>
      <w:r>
        <w:rPr>
          <w:rFonts w:hint="eastAsia" w:ascii="宋体" w:hAnsi="宋体" w:cs="宋体"/>
          <w:szCs w:val="21"/>
          <w:highlight w:val="none"/>
        </w:rPr>
        <w:t xml:space="preserve">20.2.3.1</w:t>
      </w:r>
      <w:bookmarkEnd w:id="88"/>
      <w:r>
        <w:rPr>
          <w:rFonts w:hint="eastAsia" w:ascii="宋体" w:hAnsi="宋体" w:cs="宋体"/>
          <w:szCs w:val="21"/>
          <w:highlight w:val="none"/>
        </w:rPr>
        <w:t xml:space="preserve">条规定做无效投标处理。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15.3 采购代理机构可以按照规定，通过修改招标文件酌情延长投标截止时间，在此情况下，投标人的所有权利和义务均以延长后新的截止时间为准。</w:t>
      </w:r>
      <w:bookmarkEnd w:id="87"/>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16.投标文件的拒收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16.1 采购代理机构拒绝接收投标截止时间后上传的任何投标文件。</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17.投标文件的撤回和修改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17.1 投标文件的撤回</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17.1.1 投标人可在投标截止时间前撤回其电子投标文件，具体操作方法见《操作手册》。</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17.1.2 投标人撤回电子投标文件，则认为其不再参与本项目投标活动。</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17.2 投标文件的修改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17.2.1 投标人可在投标截止时间前对其电子投标文件进行修改，具体操作方法见《操作手册》。</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17.2.2 投标截止时间之后，投标人不得对其电子投标文件作任何修改。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17.3 在投标截止时间至招标文件中规定的投标有效期满之间的这段时间内，投标人不得撤回其投标。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18.诚实信用</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18.1投标人应当遵循公平竞争的原则，不得恶意串通，不得妨碍其他投标人的竞争行为，不得损害采购人或者其他投标人的合法权益。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18.2在评标过程中发现投标人有上述情形的，评标委员会应当认定其投标无效，并书面报告本级财政部门。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五、开标、评标与定标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19.开标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19.1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19.2 投标人在开标过程中涉及到的投标文件解密、开标结果确认等工作，应按照《操作手册》规定执行。</w:t>
      </w:r>
      <w:r/>
    </w:p>
    <w:p>
      <w:pPr>
        <w:ind w:firstLine="424"/>
        <w:spacing w:line="360" w:lineRule="auto"/>
        <w:rPr>
          <w:rFonts w:hint="eastAsia" w:ascii="宋体" w:hAnsi="宋体" w:cs="宋体"/>
          <w:bCs/>
          <w:szCs w:val="21"/>
          <w:highlight w:val="none"/>
        </w:rPr>
      </w:pPr>
      <w:r>
        <w:rPr>
          <w:rFonts w:hint="eastAsia" w:ascii="宋体" w:hAnsi="宋体" w:cs="宋体"/>
          <w:szCs w:val="21"/>
          <w:highlight w:val="none"/>
        </w:rPr>
        <w:t xml:space="preserve">19.3 投标人如果对开标过程和开标结果有疑义，应当根据《操作手册》规定提出，苏采云系统中《开标一览表》公布后5分钟内未提出的，视同认可开标结果。</w:t>
      </w:r>
      <w:bookmarkStart w:id="89" w:name="_Hlk44576482"/>
      <w:r/>
      <w:bookmarkEnd w:id="89"/>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20.评标 </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20.1 评标委员会 </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20.1.1评标委员会负责具体评标事务，并独立履行下列职责：</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（1）审查、评价投标文件是否符合招标文件的商务、技术等实质性要求；</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（2）要求投标人对投标文件有关事项作出澄清或者说明；</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（3）对投标文件进行比较和评价；</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（4）确定中标候选人名单，以及根据采购人委托直接确定中标人；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Cs/>
          <w:szCs w:val="21"/>
          <w:highlight w:val="none"/>
        </w:rPr>
        <w:t xml:space="preserve">（5）向采购人、采购代理机构或者有关部门报告评标中发现的违法行为。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20.1.2 评标委员会由采购人代表和有关技术、经济等方面的专家组成，独立开展评审工作。</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20.2  评标程序</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20.</w:t>
      </w:r>
      <w:r>
        <w:rPr>
          <w:rFonts w:hint="eastAsia" w:ascii="宋体" w:hAnsi="宋体" w:cs="宋体"/>
          <w:szCs w:val="21"/>
          <w:highlight w:val="none"/>
        </w:rPr>
        <w:t xml:space="preserve">2.1</w:t>
      </w:r>
      <w:r>
        <w:rPr>
          <w:rFonts w:hint="eastAsia" w:ascii="宋体" w:hAnsi="宋体" w:cs="宋体"/>
          <w:szCs w:val="21"/>
          <w:highlight w:val="none"/>
        </w:rPr>
        <w:t xml:space="preserve">投标文件审查分为资格审查和符合性审查。</w:t>
      </w:r>
      <w:r/>
    </w:p>
    <w:p>
      <w:pPr>
        <w:ind w:firstLine="422"/>
        <w:jc w:val="left"/>
        <w:spacing w:line="360" w:lineRule="auto"/>
        <w:tabs>
          <w:tab w:val="left" w:pos="4825" w:leader="none"/>
        </w:tabs>
        <w:rPr>
          <w:rFonts w:hint="eastAsia" w:ascii="宋体" w:hAnsi="宋体" w:cs="宋体"/>
          <w:b/>
          <w:bCs/>
          <w:szCs w:val="21"/>
          <w:highlight w:val="none"/>
        </w:rPr>
      </w:pPr>
      <w:r>
        <w:rPr>
          <w:rFonts w:hint="eastAsia" w:ascii="宋体" w:hAnsi="宋体" w:cs="宋体"/>
          <w:b/>
          <w:bCs/>
          <w:szCs w:val="21"/>
          <w:highlight w:val="none"/>
        </w:rPr>
        <w:t xml:space="preserve">20.</w:t>
      </w:r>
      <w:r>
        <w:rPr>
          <w:rFonts w:hint="eastAsia" w:ascii="宋体" w:hAnsi="宋体" w:cs="宋体"/>
          <w:b/>
          <w:bCs/>
          <w:szCs w:val="21"/>
          <w:highlight w:val="none"/>
        </w:rPr>
        <w:t xml:space="preserve">2.2投标文件的资格审查</w:t>
      </w:r>
      <w:r/>
    </w:p>
    <w:p>
      <w:pPr>
        <w:ind w:firstLine="420"/>
        <w:jc w:val="left"/>
        <w:spacing w:line="360" w:lineRule="auto"/>
        <w:tabs>
          <w:tab w:val="left" w:pos="4825" w:leader="none"/>
        </w:tabs>
        <w:rPr>
          <w:rFonts w:hint="eastAsia" w:ascii="宋体" w:hAnsi="宋体" w:cs="宋体"/>
          <w:szCs w:val="21"/>
          <w:highlight w:val="none"/>
        </w:rPr>
      </w:pPr>
      <w:r/>
      <w:bookmarkStart w:id="90" w:name="_Hlk81573923"/>
      <w:r/>
      <w:bookmarkStart w:id="91" w:name="_Hlk84583325"/>
      <w:r>
        <w:rPr>
          <w:rFonts w:hint="eastAsia" w:ascii="宋体" w:hAnsi="宋体" w:cs="宋体"/>
          <w:szCs w:val="21"/>
          <w:highlight w:val="none"/>
        </w:rPr>
        <w:t xml:space="preserve">资格审查：依据法律法规和招标文件规定，由</w:t>
      </w:r>
      <w:bookmarkStart w:id="92" w:name="OLE_LINK6"/>
      <w:r>
        <w:rPr>
          <w:rFonts w:hint="eastAsia" w:ascii="宋体" w:hAnsi="宋体" w:cs="宋体"/>
          <w:szCs w:val="21"/>
          <w:highlight w:val="none"/>
        </w:rPr>
        <w:t xml:space="preserve">采购人或采购代理机构</w:t>
      </w:r>
      <w:bookmarkEnd w:id="92"/>
      <w:r>
        <w:rPr>
          <w:rFonts w:hint="eastAsia" w:ascii="宋体" w:hAnsi="宋体" w:cs="宋体"/>
          <w:szCs w:val="21"/>
          <w:highlight w:val="none"/>
        </w:rPr>
        <w:t xml:space="preserve">对投标文件中的资格证明文件进行审查，并向评标委员会反馈审查结论。</w:t>
      </w:r>
      <w:bookmarkEnd w:id="90"/>
      <w:r/>
      <w:r/>
    </w:p>
    <w:p>
      <w:pPr>
        <w:ind w:firstLine="422"/>
        <w:jc w:val="left"/>
        <w:spacing w:line="360" w:lineRule="auto"/>
        <w:tabs>
          <w:tab w:val="left" w:pos="4825" w:leader="none"/>
        </w:tabs>
        <w:rPr>
          <w:rFonts w:hint="eastAsia" w:ascii="宋体" w:hAnsi="宋体" w:cs="宋体"/>
          <w:b/>
          <w:szCs w:val="21"/>
          <w:highlight w:val="none"/>
        </w:rPr>
      </w:pPr>
      <w:r>
        <w:rPr>
          <w:rFonts w:hint="eastAsia" w:ascii="宋体" w:hAnsi="宋体" w:cs="宋体"/>
          <w:b/>
          <w:szCs w:val="21"/>
          <w:highlight w:val="none"/>
        </w:rPr>
        <w:t xml:space="preserve">20.2.2.1投标文件有下列情况之一的，在资格审查时按照无效投标处理：</w:t>
      </w:r>
      <w:r/>
    </w:p>
    <w:p>
      <w:pPr>
        <w:numPr>
          <w:ilvl w:val="0"/>
          <w:numId w:val="4"/>
        </w:numPr>
        <w:ind w:firstLine="420"/>
        <w:jc w:val="left"/>
        <w:spacing w:line="360" w:lineRule="auto"/>
        <w:tabs>
          <w:tab w:val="left" w:pos="4825" w:leader="none"/>
        </w:tabs>
        <w:rPr>
          <w:rFonts w:hint="eastAsia" w:ascii="宋体" w:hAnsi="宋体" w:cs="宋体"/>
          <w:szCs w:val="21"/>
          <w:highlight w:val="none"/>
        </w:rPr>
      </w:pPr>
      <w:r/>
      <w:bookmarkStart w:id="93" w:name="_Hlk81314966"/>
      <w:r/>
      <w:bookmarkStart w:id="94" w:name="_Hlk81573945"/>
      <w:r>
        <w:rPr>
          <w:rFonts w:hint="eastAsia" w:ascii="宋体" w:hAnsi="宋体" w:cs="宋体"/>
          <w:szCs w:val="21"/>
          <w:highlight w:val="none"/>
        </w:rPr>
        <w:t xml:space="preserve">不具备招标文件中规定资格条件的；</w:t>
      </w:r>
      <w:bookmarkEnd w:id="93"/>
      <w:r/>
      <w:r/>
    </w:p>
    <w:p>
      <w:pPr>
        <w:pStyle w:val="1143"/>
        <w:numPr>
          <w:ilvl w:val="0"/>
          <w:numId w:val="4"/>
        </w:numPr>
        <w:jc w:val="left"/>
        <w:spacing w:line="360" w:lineRule="auto"/>
        <w:tabs>
          <w:tab w:val="left" w:pos="4825" w:leader="none"/>
        </w:tabs>
        <w:rPr>
          <w:rFonts w:hint="eastAsia" w:ascii="宋体" w:hAnsi="宋体" w:cs="宋体"/>
          <w:szCs w:val="21"/>
          <w:highlight w:val="none"/>
        </w:rPr>
      </w:pPr>
      <w:r/>
      <w:bookmarkStart w:id="95" w:name="_Hlk226017433"/>
      <w:r/>
      <w:bookmarkStart w:id="96" w:name="_Hlk77845984"/>
      <w:r>
        <w:rPr>
          <w:rFonts w:hint="eastAsia" w:ascii="宋体" w:hAnsi="宋体" w:cs="宋体"/>
          <w:szCs w:val="21"/>
          <w:highlight w:val="none"/>
        </w:rPr>
        <w:t xml:space="preserve">投标人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bookmarkEnd w:id="95"/>
      <w:r/>
      <w:bookmarkEnd w:id="91"/>
      <w:r/>
      <w:bookmarkEnd w:id="94"/>
      <w:r/>
      <w:bookmarkEnd w:id="96"/>
      <w:r/>
      <w:r/>
    </w:p>
    <w:p>
      <w:pPr>
        <w:ind w:firstLine="422"/>
        <w:jc w:val="left"/>
        <w:spacing w:line="360" w:lineRule="auto"/>
        <w:tabs>
          <w:tab w:val="left" w:pos="4825" w:leader="none"/>
        </w:tabs>
        <w:rPr>
          <w:rFonts w:hint="eastAsia" w:ascii="宋体" w:hAnsi="宋体" w:cs="宋体"/>
          <w:b/>
          <w:szCs w:val="21"/>
          <w:highlight w:val="none"/>
        </w:rPr>
      </w:pPr>
      <w:r>
        <w:rPr>
          <w:rFonts w:hint="eastAsia" w:ascii="宋体" w:hAnsi="宋体" w:cs="宋体"/>
          <w:b/>
          <w:szCs w:val="21"/>
          <w:highlight w:val="none"/>
        </w:rPr>
        <w:t xml:space="preserve">20.2.3投标文件的符合性检查</w:t>
      </w:r>
      <w:r/>
    </w:p>
    <w:p>
      <w:pPr>
        <w:ind w:firstLine="420"/>
        <w:jc w:val="left"/>
        <w:spacing w:line="360" w:lineRule="auto"/>
        <w:tabs>
          <w:tab w:val="left" w:pos="4825" w:leader="none"/>
        </w:tabs>
        <w:rPr>
          <w:rFonts w:hint="eastAsia" w:ascii="宋体" w:hAnsi="宋体" w:cs="宋体"/>
          <w:szCs w:val="21"/>
          <w:highlight w:val="none"/>
        </w:rPr>
      </w:pPr>
      <w:r>
        <w:rPr>
          <w:rFonts w:hint="eastAsia" w:ascii="宋体" w:hAnsi="宋体" w:cs="宋体"/>
          <w:szCs w:val="21"/>
          <w:highlight w:val="none"/>
        </w:rPr>
        <w:t xml:space="preserve">（1）评标委员会将依据法律法规和招标文件的规定，对投标文件的有效性完整性和对招标文件的响应程度进行审查，以确定是否对招标文件的实质性要求作出响应。</w:t>
      </w:r>
      <w:r/>
    </w:p>
    <w:p>
      <w:pPr>
        <w:ind w:firstLine="422"/>
        <w:jc w:val="left"/>
        <w:spacing w:line="360" w:lineRule="auto"/>
        <w:tabs>
          <w:tab w:val="left" w:pos="4825" w:leader="none"/>
        </w:tabs>
        <w:rPr>
          <w:rFonts w:hint="eastAsia" w:ascii="宋体" w:hAnsi="宋体" w:cs="宋体"/>
          <w:b/>
          <w:bCs/>
          <w:szCs w:val="21"/>
          <w:highlight w:val="none"/>
        </w:rPr>
      </w:pPr>
      <w:r>
        <w:rPr>
          <w:rFonts w:hint="eastAsia" w:ascii="宋体" w:hAnsi="宋体" w:cs="宋体"/>
          <w:b/>
          <w:bCs/>
          <w:szCs w:val="21"/>
          <w:highlight w:val="none"/>
        </w:rPr>
        <w:t xml:space="preserve">（2）</w:t>
      </w:r>
      <w:bookmarkStart w:id="97" w:name="_Hlk176530503"/>
      <w:r>
        <w:rPr>
          <w:rFonts w:hint="eastAsia" w:ascii="宋体" w:hAnsi="宋体" w:cs="宋体"/>
          <w:b/>
          <w:bCs/>
          <w:szCs w:val="21"/>
          <w:highlight w:val="none"/>
        </w:rPr>
        <w:t xml:space="preserve">实质性要求是指本</w:t>
      </w:r>
      <w:bookmarkStart w:id="98" w:name="OLE_LINK36"/>
      <w:r>
        <w:rPr>
          <w:rFonts w:hint="eastAsia" w:ascii="宋体" w:hAnsi="宋体" w:cs="宋体"/>
          <w:b/>
          <w:bCs/>
          <w:szCs w:val="21"/>
          <w:highlight w:val="none"/>
        </w:rPr>
        <w:t xml:space="preserve">招标文件</w:t>
      </w:r>
      <w:bookmarkStart w:id="99" w:name="OLE_LINK9"/>
      <w:r>
        <w:rPr>
          <w:rFonts w:hint="eastAsia" w:ascii="宋体" w:hAnsi="宋体" w:cs="宋体"/>
          <w:b/>
          <w:bCs/>
          <w:szCs w:val="21"/>
          <w:highlight w:val="none"/>
        </w:rPr>
        <w:t xml:space="preserve">中斜体且有下划线部分，或者打“★”“*”</w:t>
      </w:r>
      <w:bookmarkEnd w:id="99"/>
      <w:r>
        <w:rPr>
          <w:rFonts w:hint="eastAsia" w:ascii="宋体" w:hAnsi="宋体" w:cs="宋体"/>
          <w:b/>
          <w:bCs/>
          <w:szCs w:val="21"/>
          <w:highlight w:val="none"/>
        </w:rPr>
        <w:t xml:space="preserve">等其他文字说明的商务和技术要求。</w:t>
      </w:r>
      <w:bookmarkEnd w:id="97"/>
      <w:r/>
      <w:r/>
    </w:p>
    <w:p>
      <w:pPr>
        <w:ind w:firstLine="420"/>
        <w:jc w:val="left"/>
        <w:spacing w:line="360" w:lineRule="auto"/>
        <w:tabs>
          <w:tab w:val="left" w:pos="4825" w:leader="none"/>
        </w:tabs>
        <w:rPr>
          <w:rFonts w:hint="eastAsia" w:ascii="宋体" w:hAnsi="宋体" w:cs="宋体"/>
          <w:szCs w:val="21"/>
          <w:highlight w:val="none"/>
        </w:rPr>
      </w:pPr>
      <w:r>
        <w:rPr>
          <w:rFonts w:hint="eastAsia" w:ascii="宋体" w:hAnsi="宋体" w:cs="宋体"/>
          <w:szCs w:val="21"/>
          <w:highlight w:val="none"/>
        </w:rPr>
        <w:t xml:space="preserve">（3）如果投标文件实质上没有响应招标文件的要求，评标委员会将予以拒绝，投标人不得通过修改或撤销不合要求的偏离或保留而使其投标成为实质性响应的投标。</w:t>
      </w:r>
      <w:bookmarkEnd w:id="98"/>
      <w:r/>
      <w:r/>
    </w:p>
    <w:p>
      <w:pPr>
        <w:ind w:firstLine="422"/>
        <w:jc w:val="left"/>
        <w:spacing w:line="360" w:lineRule="auto"/>
        <w:tabs>
          <w:tab w:val="left" w:pos="4825" w:leader="none"/>
        </w:tabs>
        <w:rPr>
          <w:rFonts w:hint="eastAsia" w:ascii="宋体" w:hAnsi="宋体" w:cs="宋体"/>
          <w:b/>
          <w:szCs w:val="21"/>
          <w:highlight w:val="none"/>
        </w:rPr>
      </w:pPr>
      <w:r>
        <w:rPr>
          <w:rFonts w:hint="eastAsia" w:ascii="宋体" w:hAnsi="宋体" w:cs="宋体"/>
          <w:b/>
          <w:szCs w:val="21"/>
          <w:highlight w:val="none"/>
        </w:rPr>
        <w:t xml:space="preserve">20.2.3.1投标文件属于下列情形之一的，在符合性审查时按照无效投标处理：</w:t>
      </w:r>
      <w:r/>
    </w:p>
    <w:p>
      <w:pPr>
        <w:numPr>
          <w:ilvl w:val="0"/>
          <w:numId w:val="5"/>
        </w:numPr>
        <w:ind w:firstLine="420"/>
        <w:jc w:val="left"/>
        <w:spacing w:line="360" w:lineRule="auto"/>
        <w:tabs>
          <w:tab w:val="left" w:pos="4825" w:leader="none"/>
        </w:tabs>
        <w:rPr>
          <w:rFonts w:hint="eastAsia" w:ascii="宋体" w:hAnsi="宋体" w:cs="宋体"/>
          <w:szCs w:val="21"/>
          <w:highlight w:val="none"/>
        </w:rPr>
      </w:pPr>
      <w:r>
        <w:rPr>
          <w:rFonts w:hint="eastAsia" w:ascii="宋体" w:hAnsi="宋体" w:cs="宋体"/>
          <w:szCs w:val="21"/>
          <w:highlight w:val="none"/>
        </w:rPr>
        <w:t xml:space="preserve">投标人在苏采云系统规定的时间内未成功解密电子投标文件；</w:t>
      </w:r>
      <w:r/>
    </w:p>
    <w:p>
      <w:pPr>
        <w:numPr>
          <w:ilvl w:val="0"/>
          <w:numId w:val="5"/>
        </w:numPr>
        <w:ind w:firstLine="420"/>
        <w:jc w:val="left"/>
        <w:spacing w:line="360" w:lineRule="auto"/>
        <w:tabs>
          <w:tab w:val="left" w:pos="4825" w:leader="none"/>
        </w:tabs>
        <w:rPr>
          <w:rFonts w:hint="eastAsia" w:ascii="宋体" w:hAnsi="宋体" w:cs="宋体"/>
          <w:szCs w:val="21"/>
          <w:highlight w:val="none"/>
        </w:rPr>
      </w:pPr>
      <w:r>
        <w:rPr>
          <w:rFonts w:hint="eastAsia" w:ascii="宋体" w:hAnsi="宋体" w:cs="宋体"/>
          <w:szCs w:val="21"/>
          <w:highlight w:val="none"/>
        </w:rPr>
        <w:t xml:space="preserve">投标人未按照招标文件要求上传电子投标文件；</w:t>
      </w:r>
      <w:r/>
    </w:p>
    <w:p>
      <w:pPr>
        <w:numPr>
          <w:ilvl w:val="0"/>
          <w:numId w:val="5"/>
        </w:numPr>
        <w:ind w:firstLine="420"/>
        <w:jc w:val="left"/>
        <w:spacing w:line="360" w:lineRule="auto"/>
        <w:tabs>
          <w:tab w:val="left" w:pos="4825" w:leader="none"/>
        </w:tabs>
        <w:rPr>
          <w:rFonts w:hint="eastAsia" w:ascii="宋体" w:hAnsi="宋体" w:cs="宋体"/>
          <w:szCs w:val="21"/>
          <w:highlight w:val="none"/>
        </w:rPr>
      </w:pPr>
      <w:r>
        <w:rPr>
          <w:rFonts w:hint="eastAsia" w:ascii="宋体" w:hAnsi="宋体" w:cs="宋体"/>
          <w:szCs w:val="21"/>
          <w:highlight w:val="none"/>
        </w:rPr>
        <w:t xml:space="preserve">投标文件未按照招标文件要求加盖电子公章；</w:t>
      </w:r>
      <w:r/>
    </w:p>
    <w:p>
      <w:pPr>
        <w:numPr>
          <w:ilvl w:val="0"/>
          <w:numId w:val="5"/>
        </w:numPr>
        <w:ind w:firstLine="420"/>
        <w:jc w:val="left"/>
        <w:spacing w:line="360" w:lineRule="auto"/>
        <w:tabs>
          <w:tab w:val="left" w:pos="4825" w:leader="none"/>
        </w:tabs>
        <w:rPr>
          <w:rFonts w:hint="eastAsia" w:ascii="宋体" w:hAnsi="宋体" w:cs="宋体"/>
          <w:szCs w:val="21"/>
          <w:highlight w:val="none"/>
        </w:rPr>
      </w:pPr>
      <w:r>
        <w:rPr>
          <w:rFonts w:hint="eastAsia" w:ascii="宋体" w:hAnsi="宋体" w:cs="宋体"/>
          <w:szCs w:val="21"/>
          <w:highlight w:val="none"/>
        </w:rPr>
        <w:t xml:space="preserve">不具备招标文件中规定实质性要求的；</w:t>
      </w:r>
      <w:r/>
    </w:p>
    <w:p>
      <w:pPr>
        <w:numPr>
          <w:ilvl w:val="0"/>
          <w:numId w:val="5"/>
        </w:numPr>
        <w:ind w:firstLine="420"/>
        <w:jc w:val="left"/>
        <w:spacing w:line="360" w:lineRule="auto"/>
        <w:tabs>
          <w:tab w:val="left" w:pos="4825" w:leader="none"/>
        </w:tabs>
        <w:rPr>
          <w:rFonts w:hint="eastAsia" w:ascii="宋体" w:hAnsi="宋体" w:cs="宋体"/>
          <w:szCs w:val="21"/>
          <w:highlight w:val="none"/>
        </w:rPr>
      </w:pPr>
      <w:r>
        <w:rPr>
          <w:rFonts w:hint="eastAsia" w:ascii="宋体" w:hAnsi="宋体" w:cs="宋体"/>
          <w:szCs w:val="21"/>
          <w:highlight w:val="none"/>
        </w:rPr>
        <w:t xml:space="preserve">投标总价超出采购项目预算或者最高限价的；</w:t>
      </w:r>
      <w:r/>
    </w:p>
    <w:p>
      <w:pPr>
        <w:numPr>
          <w:ilvl w:val="0"/>
          <w:numId w:val="5"/>
        </w:numPr>
        <w:ind w:firstLine="420"/>
        <w:jc w:val="left"/>
        <w:spacing w:line="360" w:lineRule="auto"/>
        <w:tabs>
          <w:tab w:val="left" w:pos="4825" w:leader="none"/>
        </w:tabs>
        <w:rPr>
          <w:rFonts w:hint="eastAsia" w:ascii="宋体" w:hAnsi="宋体" w:cs="宋体"/>
          <w:szCs w:val="21"/>
          <w:highlight w:val="none"/>
        </w:rPr>
      </w:pPr>
      <w:r>
        <w:rPr>
          <w:rFonts w:hint="eastAsia" w:ascii="宋体" w:hAnsi="宋体" w:cs="宋体"/>
          <w:szCs w:val="21"/>
          <w:highlight w:val="none"/>
        </w:rPr>
        <w:t xml:space="preserve">不同投标人的投标文件由同一单位或者个人编制的；</w:t>
      </w:r>
      <w:r/>
    </w:p>
    <w:p>
      <w:pPr>
        <w:numPr>
          <w:ilvl w:val="0"/>
          <w:numId w:val="5"/>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不同投标人委托同一单位或者个人办理投标事宜；</w:t>
      </w:r>
      <w:r/>
    </w:p>
    <w:p>
      <w:pPr>
        <w:pStyle w:val="1143"/>
        <w:numPr>
          <w:ilvl w:val="0"/>
          <w:numId w:val="5"/>
        </w:numPr>
        <w:spacing w:line="360" w:lineRule="auto"/>
        <w:rPr>
          <w:rFonts w:hint="eastAsia" w:ascii="宋体" w:hAnsi="宋体" w:cs="宋体"/>
          <w:szCs w:val="21"/>
          <w:highlight w:val="none"/>
        </w:rPr>
      </w:pPr>
      <w:r>
        <w:rPr>
          <w:rFonts w:hint="eastAsia" w:ascii="宋体" w:hAnsi="宋体" w:cs="宋体"/>
          <w:szCs w:val="21"/>
          <w:highlight w:val="none"/>
        </w:rPr>
        <w:t xml:space="preserve">不同投标人的投标文件载明的项目管理成员</w:t>
      </w:r>
      <w:bookmarkStart w:id="100" w:name="_Hlk176185278"/>
      <w:r>
        <w:rPr>
          <w:rFonts w:hint="eastAsia" w:ascii="宋体" w:hAnsi="宋体" w:cs="宋体"/>
          <w:szCs w:val="21"/>
          <w:highlight w:val="none"/>
        </w:rPr>
        <w:t xml:space="preserve">或者联系人员为同一人</w:t>
      </w:r>
      <w:bookmarkEnd w:id="100"/>
      <w:r>
        <w:rPr>
          <w:rFonts w:hint="eastAsia" w:ascii="宋体" w:hAnsi="宋体" w:cs="宋体"/>
          <w:szCs w:val="21"/>
          <w:highlight w:val="none"/>
        </w:rPr>
        <w:t xml:space="preserve">；</w:t>
      </w:r>
      <w:r/>
    </w:p>
    <w:p>
      <w:pPr>
        <w:pStyle w:val="1143"/>
        <w:numPr>
          <w:ilvl w:val="0"/>
          <w:numId w:val="5"/>
        </w:numPr>
        <w:spacing w:line="360" w:lineRule="auto"/>
        <w:rPr>
          <w:rFonts w:hint="eastAsia" w:ascii="宋体" w:hAnsi="宋体" w:cs="宋体"/>
          <w:szCs w:val="21"/>
          <w:highlight w:val="none"/>
        </w:rPr>
      </w:pPr>
      <w:r>
        <w:rPr>
          <w:rFonts w:hint="eastAsia" w:ascii="宋体" w:hAnsi="宋体" w:cs="宋体"/>
          <w:szCs w:val="21"/>
          <w:highlight w:val="none"/>
        </w:rPr>
        <w:t xml:space="preserve">不同投标人的投标文件异常一致或者投标报价呈规律性差异；</w:t>
      </w:r>
      <w:r/>
    </w:p>
    <w:p>
      <w:pPr>
        <w:pStyle w:val="1143"/>
        <w:numPr>
          <w:ilvl w:val="0"/>
          <w:numId w:val="5"/>
        </w:numPr>
        <w:spacing w:line="360" w:lineRule="auto"/>
        <w:rPr>
          <w:rFonts w:hint="eastAsia" w:ascii="宋体" w:hAnsi="宋体" w:cs="宋体"/>
          <w:szCs w:val="21"/>
          <w:highlight w:val="none"/>
        </w:rPr>
      </w:pPr>
      <w:r>
        <w:rPr>
          <w:rFonts w:hint="eastAsia" w:ascii="宋体" w:hAnsi="宋体" w:cs="宋体"/>
          <w:szCs w:val="21"/>
          <w:highlight w:val="none"/>
        </w:rPr>
        <w:t xml:space="preserve">不同投标人的负责人为同一人或者存在控股、管理关系的；</w:t>
      </w:r>
      <w:r/>
    </w:p>
    <w:p>
      <w:pPr>
        <w:numPr>
          <w:ilvl w:val="0"/>
          <w:numId w:val="5"/>
        </w:numPr>
        <w:ind w:firstLine="420"/>
        <w:jc w:val="left"/>
        <w:spacing w:line="360" w:lineRule="auto"/>
        <w:tabs>
          <w:tab w:val="left" w:pos="4825" w:leader="none"/>
        </w:tabs>
        <w:rPr>
          <w:rFonts w:hint="eastAsia" w:ascii="宋体" w:hAnsi="宋体" w:cs="宋体"/>
          <w:szCs w:val="21"/>
          <w:highlight w:val="none"/>
        </w:rPr>
      </w:pPr>
      <w:r>
        <w:rPr>
          <w:rFonts w:hint="eastAsia" w:ascii="宋体" w:hAnsi="宋体" w:cs="宋体"/>
          <w:szCs w:val="21"/>
          <w:highlight w:val="none"/>
        </w:rPr>
        <w:t xml:space="preserve">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pStyle w:val="1143"/>
        <w:numPr>
          <w:ilvl w:val="0"/>
          <w:numId w:val="5"/>
        </w:numPr>
        <w:spacing w:line="360" w:lineRule="auto"/>
        <w:rPr>
          <w:rFonts w:hint="eastAsia" w:ascii="宋体" w:hAnsi="宋体" w:cs="宋体"/>
          <w:szCs w:val="21"/>
          <w:highlight w:val="none"/>
        </w:rPr>
      </w:pPr>
      <w:r/>
      <w:bookmarkStart w:id="101" w:name="OLE_LINK15"/>
      <w:r>
        <w:rPr>
          <w:rFonts w:hint="eastAsia" w:ascii="宋体" w:hAnsi="宋体" w:cs="宋体"/>
          <w:szCs w:val="21"/>
          <w:highlight w:val="none"/>
        </w:rPr>
        <w:t xml:space="preserve">投标文件含有采购人不能接受的附加条件的</w:t>
      </w:r>
      <w:bookmarkEnd w:id="101"/>
      <w:r>
        <w:rPr>
          <w:rFonts w:hint="eastAsia" w:ascii="宋体" w:hAnsi="宋体" w:cs="宋体"/>
          <w:szCs w:val="21"/>
          <w:highlight w:val="none"/>
        </w:rPr>
        <w:t xml:space="preserve">；</w:t>
      </w:r>
      <w:r/>
    </w:p>
    <w:p>
      <w:pPr>
        <w:pStyle w:val="1143"/>
        <w:numPr>
          <w:ilvl w:val="0"/>
          <w:numId w:val="5"/>
        </w:numPr>
        <w:spacing w:line="360" w:lineRule="auto"/>
        <w:rPr>
          <w:rFonts w:hint="eastAsia" w:ascii="宋体" w:hAnsi="宋体" w:cs="宋体"/>
          <w:szCs w:val="21"/>
          <w:highlight w:val="none"/>
        </w:rPr>
      </w:pPr>
      <w:r>
        <w:rPr>
          <w:rFonts w:hint="eastAsia" w:ascii="宋体" w:hAnsi="宋体" w:cs="宋体"/>
          <w:szCs w:val="21"/>
          <w:highlight w:val="none"/>
        </w:rPr>
        <w:t xml:space="preserve">不符合法律、法规和招标文件规定的其他实质性要求的。</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20.</w:t>
      </w:r>
      <w:r>
        <w:rPr>
          <w:rFonts w:hint="eastAsia" w:ascii="宋体" w:hAnsi="宋体" w:cs="宋体"/>
          <w:b/>
          <w:bCs/>
          <w:szCs w:val="21"/>
          <w:highlight w:val="none"/>
        </w:rPr>
        <w:t xml:space="preserve">2.4</w:t>
      </w:r>
      <w:r>
        <w:rPr>
          <w:rFonts w:hint="eastAsia" w:ascii="宋体" w:hAnsi="宋体" w:cs="宋体"/>
          <w:b/>
          <w:bCs/>
          <w:szCs w:val="21"/>
          <w:highlight w:val="none"/>
        </w:rPr>
        <w:t xml:space="preserve">有下列情形之一的予以废标：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（1）符合资格条件的投标人或者对招标文件作实质性响应的投标人不足三家的；</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（2）出现影响采购公正的违法、违规行为的；</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（3）因重大变故，采购任务取消的；</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（4）因苏采云系统故障造成开标不成功。</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20.</w:t>
      </w:r>
      <w:r>
        <w:rPr>
          <w:rFonts w:hint="eastAsia" w:ascii="宋体" w:hAnsi="宋体" w:cs="宋体"/>
          <w:szCs w:val="21"/>
          <w:highlight w:val="none"/>
        </w:rPr>
        <w:t xml:space="preserve">2.5</w:t>
      </w:r>
      <w:r>
        <w:rPr>
          <w:rFonts w:hint="eastAsia" w:ascii="宋体" w:hAnsi="宋体" w:cs="宋体"/>
          <w:szCs w:val="21"/>
          <w:highlight w:val="none"/>
        </w:rPr>
        <w:t xml:space="preserve">未通过资格审查或符合性审查的投标人，采购代理机构将通过苏采云系统告知其具体原因，评标结束后不再接受有关询问。</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20.</w:t>
      </w:r>
      <w:r>
        <w:rPr>
          <w:rFonts w:hint="eastAsia" w:ascii="宋体" w:hAnsi="宋体" w:cs="宋体"/>
          <w:szCs w:val="21"/>
          <w:highlight w:val="none"/>
        </w:rPr>
        <w:t xml:space="preserve">2.6</w:t>
      </w:r>
      <w:r>
        <w:rPr>
          <w:rFonts w:hint="eastAsia" w:ascii="宋体" w:hAnsi="宋体" w:cs="宋体"/>
          <w:szCs w:val="21"/>
          <w:highlight w:val="none"/>
        </w:rPr>
        <w:t xml:space="preserve">如出现投标截止时间后参加的投标人或者对招标文件作出实质性响应的投标人不足三家的情况，按政府采购相关规定执行。</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20.3 评标过程中的澄清</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20.3.1 评标期间，评标委员会对投标文件中含义不明确、同类问题表述不一致或者有明显文字和计算错误的内容，有权要求投标人作出必要的澄清、说明或者补正。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宋体" w:hAnsi="宋体" w:cs="宋体"/>
          <w:szCs w:val="21"/>
          <w:highlight w:val="none"/>
        </w:rPr>
      </w:pPr>
      <w:r/>
      <w:bookmarkStart w:id="102" w:name="OLE_LINK4"/>
      <w:r>
        <w:rPr>
          <w:rFonts w:hint="eastAsia" w:ascii="宋体" w:hAnsi="宋体" w:cs="宋体"/>
          <w:szCs w:val="21"/>
          <w:highlight w:val="none"/>
        </w:rPr>
        <w:t xml:space="preserve">投标人的澄清、说明或者补正不得超出投标文件的范围或者改变投标文件的实质性内容</w:t>
      </w:r>
      <w:bookmarkEnd w:id="102"/>
      <w:r>
        <w:rPr>
          <w:rFonts w:hint="eastAsia" w:ascii="宋体" w:hAnsi="宋体" w:cs="宋体"/>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评标委员会并非对每个投标人都做澄清要求。</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20.3.2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20.3.3接到评标委员会澄清、说明和补正要求的，投标人如未按规定作出澄清、说明和补正，其风险由投标人自行承担。</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20.3.4投标文件报价出现前后不一致的，除招标文件另有规定外，按照下列规定修正：</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（1）投标文件中开标一览表内容与投标文件中相应内容不一致的，以开标一览表为准；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（2）大写金额和小写金额不一致的，以大写金额为准；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同时出现两种以上不一致的，按照前款规定的顺序修正。</w:t>
      </w:r>
      <w:r/>
    </w:p>
    <w:p>
      <w:pPr>
        <w:ind w:firstLine="420"/>
        <w:spacing w:line="360" w:lineRule="auto"/>
        <w:shd w:val="clear" w:color="auto" w:fill="ffffff"/>
        <w:widowControl/>
        <w:rPr>
          <w:rFonts w:hint="eastAsia" w:ascii="宋体" w:hAnsi="宋体" w:cs="宋体"/>
          <w:szCs w:val="21"/>
          <w:highlight w:val="none"/>
        </w:rPr>
      </w:pPr>
      <w:r/>
      <w:bookmarkStart w:id="103" w:name="_Hlk176184375"/>
      <w:r>
        <w:rPr>
          <w:rFonts w:hint="eastAsia" w:ascii="宋体" w:hAnsi="宋体" w:cs="宋体"/>
          <w:szCs w:val="21"/>
          <w:highlight w:val="none"/>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20.3.5投标人在开、评标全过程中应保持通讯畅通，</w:t>
      </w:r>
      <w:bookmarkStart w:id="104" w:name="OLE_LINK25"/>
      <w:r>
        <w:rPr>
          <w:rFonts w:hint="eastAsia" w:ascii="宋体" w:hAnsi="宋体" w:cs="宋体"/>
          <w:b/>
          <w:bCs/>
          <w:szCs w:val="21"/>
          <w:highlight w:val="none"/>
        </w:rPr>
        <w:t xml:space="preserve">及时登录苏采云系统查阅</w:t>
      </w:r>
      <w:bookmarkEnd w:id="104"/>
      <w:r>
        <w:rPr>
          <w:rFonts w:hint="eastAsia" w:ascii="宋体" w:hAnsi="宋体" w:cs="宋体"/>
          <w:b/>
          <w:bCs/>
          <w:szCs w:val="21"/>
          <w:highlight w:val="none"/>
        </w:rPr>
        <w:t xml:space="preserve">、答复相关信息，并安排专人与采购代理机构及评标委员会联系。</w:t>
      </w:r>
      <w:bookmarkEnd w:id="103"/>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20.4比较与评价</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20.5 </w:t>
      </w:r>
      <w:bookmarkStart w:id="105" w:name="OLE_LINK8"/>
      <w:r>
        <w:rPr>
          <w:rFonts w:hint="eastAsia" w:ascii="宋体" w:hAnsi="宋体" w:cs="宋体"/>
          <w:b/>
          <w:bCs/>
          <w:szCs w:val="21"/>
          <w:highlight w:val="none"/>
        </w:rPr>
        <w:t xml:space="preserve">评标委员会</w:t>
      </w:r>
      <w:bookmarkEnd w:id="105"/>
      <w:r>
        <w:rPr>
          <w:rFonts w:hint="eastAsia" w:ascii="宋体" w:hAnsi="宋体" w:cs="宋体"/>
          <w:b/>
          <w:bCs/>
          <w:szCs w:val="21"/>
          <w:highlight w:val="none"/>
        </w:rPr>
        <w:t xml:space="preserve">启动异常低价投标审查的情形和具体要求</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20.5.1评标过程中出现下列情形之一的，评标委员会应当启动异常低价投标审查程序：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（1）投标报价低于全部通过符合性审查投标人投标报价平均值50%的，即投标报价&lt;全部通过符合性审查投标人投标报价平均值×50%；</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（2）投标报价低于通过符合性审查的次低报价投标人投标报价50%的，即投标报价&lt;通过符合性审查的次低报价投标人投标报价×50%；</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（3）投标报价低于采购项目最高限价50%的，即投标报价&lt;采购项目最高限价×50%；</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（4）评标委员会基于专业判断，认为投标人报价过低，有可能影响产品质量或者不能诚信履约的其他情形。</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20.5.2 </w:t>
      </w:r>
      <w:bookmarkStart w:id="106" w:name="OLE_LINK33"/>
      <w:r>
        <w:rPr>
          <w:rFonts w:hint="eastAsia" w:ascii="宋体" w:hAnsi="宋体" w:cs="宋体"/>
          <w:szCs w:val="21"/>
          <w:highlight w:val="none"/>
        </w:rPr>
        <w:t xml:space="preserve">评标委员会</w:t>
      </w:r>
      <w:bookmarkEnd w:id="106"/>
      <w:r>
        <w:rPr>
          <w:rFonts w:hint="eastAsia" w:ascii="宋体" w:hAnsi="宋体" w:cs="宋体"/>
          <w:szCs w:val="21"/>
          <w:highlight w:val="none"/>
        </w:rPr>
        <w:t xml:space="preserve">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21.评标方法和标准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21.1本次</w:t>
      </w:r>
      <w:r>
        <w:rPr>
          <w:rFonts w:hint="eastAsia" w:ascii="宋体" w:hAnsi="宋体" w:cs="宋体"/>
          <w:szCs w:val="21"/>
          <w:highlight w:val="none"/>
        </w:rPr>
        <w:t xml:space="preserve">采购</w:t>
      </w:r>
      <w:r>
        <w:rPr>
          <w:rFonts w:hint="eastAsia" w:ascii="宋体" w:hAnsi="宋体" w:cs="宋体"/>
          <w:szCs w:val="21"/>
          <w:highlight w:val="none"/>
        </w:rPr>
        <w:t xml:space="preserve">采用综合评分法，评标方法和标准，详见本招标文件第三章。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21.2综合评分法，是指投标文件满足招标文件全部实质性要求，且按照评审因素的量化指标评审得分最高的投标人为中标候选人的评标方法。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22.确定中标人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22.1采用综合评分法的，评标结果按评审后得分由高到低顺序排列。得分相同的，按投标报价由低到高顺序排列。得分且投标报价相同的并列，按</w:t>
      </w:r>
      <w:r>
        <w:rPr>
          <w:rFonts w:hint="eastAsia" w:ascii="宋体" w:hAnsi="宋体" w:cs="宋体"/>
          <w:szCs w:val="21"/>
          <w:highlight w:val="none"/>
        </w:rPr>
        <w:t xml:space="preserve">综合分析方案优劣</w:t>
      </w:r>
      <w:r>
        <w:rPr>
          <w:rFonts w:hint="eastAsia" w:ascii="宋体" w:hAnsi="宋体" w:cs="宋体"/>
          <w:szCs w:val="21"/>
          <w:highlight w:val="none"/>
        </w:rPr>
        <w:t xml:space="preserve">顺序排列。</w:t>
      </w:r>
      <w:bookmarkStart w:id="107" w:name="_Hlk44576646"/>
      <w:r>
        <w:rPr>
          <w:rFonts w:hint="eastAsia" w:ascii="宋体" w:hAnsi="宋体" w:cs="宋体"/>
          <w:szCs w:val="21"/>
          <w:highlight w:val="none"/>
        </w:rPr>
        <w:t xml:space="preserve">投标文件满足招标文件全部实质性要求，</w:t>
      </w:r>
      <w:bookmarkStart w:id="108" w:name="_Hlk128053036"/>
      <w:r>
        <w:rPr>
          <w:rFonts w:hint="eastAsia" w:ascii="宋体" w:hAnsi="宋体" w:cs="宋体"/>
          <w:szCs w:val="21"/>
          <w:highlight w:val="none"/>
        </w:rPr>
        <w:t xml:space="preserve">且按照评审因素的量化指标评审得分最高的投标人为排名第一的中标候选人，经采购人授权，</w:t>
      </w:r>
      <w:bookmarkEnd w:id="107"/>
      <w:r>
        <w:rPr>
          <w:rFonts w:hint="eastAsia" w:ascii="宋体" w:hAnsi="宋体" w:cs="宋体"/>
          <w:szCs w:val="21"/>
          <w:highlight w:val="none"/>
        </w:rPr>
        <w:t xml:space="preserve">评标委员会将综合排名第一的中标候选人确定为中标人。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22.2中标人确定后，采购代理机构在</w:t>
      </w:r>
      <w:r>
        <w:rPr>
          <w:rFonts w:hint="eastAsia" w:ascii="宋体" w:hAnsi="宋体" w:cs="宋体"/>
          <w:szCs w:val="21"/>
          <w:highlight w:val="none"/>
          <w:lang w:val="zh-CN"/>
        </w:rPr>
        <w:t xml:space="preserve">“江苏政府采购网”发布</w:t>
      </w:r>
      <w:r>
        <w:rPr>
          <w:rFonts w:hint="eastAsia" w:ascii="宋体" w:hAnsi="宋体" w:cs="宋体"/>
          <w:szCs w:val="21"/>
          <w:highlight w:val="none"/>
        </w:rPr>
        <w:t xml:space="preserve">中标公告，公告期限为1个工作日。</w:t>
      </w:r>
      <w:bookmarkEnd w:id="108"/>
      <w:r/>
      <w:r/>
    </w:p>
    <w:p>
      <w:pPr>
        <w:ind w:firstLine="412"/>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23.</w:t>
      </w:r>
      <w:r>
        <w:rPr>
          <w:rFonts w:hint="eastAsia" w:ascii="宋体" w:hAnsi="宋体" w:cs="宋体"/>
          <w:highlight w:val="none"/>
        </w:rPr>
        <w:t xml:space="preserve"> </w:t>
      </w:r>
      <w:r>
        <w:rPr>
          <w:rFonts w:hint="eastAsia" w:ascii="宋体" w:hAnsi="宋体" w:cs="宋体"/>
          <w:b/>
          <w:bCs/>
          <w:szCs w:val="21"/>
          <w:highlight w:val="none"/>
        </w:rPr>
        <w:t xml:space="preserve">中标通知书</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23.l 中标结果确定后，采购代理机构将向中标人发出中标通知书。中标人可在中标结果公告届满之日起三十日内,登录苏采云系统下载。</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23.2 中标通知书是合同的一个组成部分，对采购人和中标人均具有法律效力。中标通知书发出后，采购人改变中标结果或者中标人放弃中标项目的，应当依法承担法律责任。</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23.3 中标人在领取中标通知书时，需向采购代理机构提供纸质版投标文件一式叁份（盖章版本），投标文件提倡按照A4幅面打印或复印并进行装订（采用胶装形式递交）。</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24.评标过程的保密性</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24.1 采购人和采购代理机构将采取必要措施，保证评标在严格保密的情况下进行。</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24.2 任何单位和个人不得非法干预、影响评标办法的确定，以及评标过程和结果。</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24.3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24.4采购代理机构和评标委员会不向未中标的投标人解释未中标原因，也不公布评标过程中的相关细节。</w:t>
      </w:r>
      <w:r/>
    </w:p>
    <w:p>
      <w:pPr>
        <w:ind w:firstLine="420"/>
        <w:spacing w:line="360" w:lineRule="auto"/>
        <w:shd w:val="clear" w:color="auto" w:fill="ffffff"/>
        <w:widowControl/>
        <w:rPr>
          <w:rFonts w:hint="eastAsia" w:ascii="宋体" w:hAnsi="宋体" w:cs="宋体"/>
          <w:szCs w:val="21"/>
          <w:highlight w:val="none"/>
        </w:rPr>
      </w:pPr>
      <w:r/>
      <w:bookmarkStart w:id="109" w:name="_Hlk176188663"/>
      <w:r>
        <w:rPr>
          <w:rFonts w:hint="eastAsia" w:ascii="宋体" w:hAnsi="宋体" w:cs="宋体"/>
          <w:b/>
          <w:bCs/>
          <w:szCs w:val="21"/>
          <w:highlight w:val="none"/>
        </w:rPr>
        <w:t xml:space="preserve">六、签订合同</w:t>
      </w:r>
      <w:bookmarkEnd w:id="109"/>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25.签订合同</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25.1采购人与中标人应当自中标通知书发出之日起30日内，按照招标文件和中标人投标文件的规定，签订书面合同，</w:t>
      </w:r>
      <w:r>
        <w:rPr>
          <w:rFonts w:hint="eastAsia" w:ascii="宋体" w:hAnsi="宋体" w:cs="宋体"/>
          <w:b/>
          <w:bCs/>
          <w:szCs w:val="21"/>
          <w:highlight w:val="none"/>
        </w:rPr>
        <w:t xml:space="preserve">采购人于合同签订后2个工作日内通过苏采云系统进行公示</w:t>
      </w:r>
      <w:r>
        <w:rPr>
          <w:rFonts w:hint="eastAsia" w:ascii="宋体" w:hAnsi="宋体" w:cs="宋体"/>
          <w:szCs w:val="21"/>
          <w:highlight w:val="none"/>
        </w:rPr>
        <w:t xml:space="preserve">。所签订的合同不得对招标文件确定的事项和中标人投标文件作实质性修改。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25.2采购人不得向中标人提出任何不合理的要求作为签订合同的条件。</w:t>
      </w:r>
      <w:r/>
    </w:p>
    <w:p>
      <w:pPr>
        <w:ind w:firstLine="420"/>
        <w:spacing w:line="360" w:lineRule="auto"/>
        <w:shd w:val="clear" w:color="auto" w:fill="ffffff"/>
        <w:widowControl/>
        <w:rPr>
          <w:rFonts w:hint="eastAsia" w:ascii="宋体" w:hAnsi="宋体" w:cs="宋体"/>
          <w:szCs w:val="21"/>
          <w:highlight w:val="none"/>
        </w:rPr>
      </w:pPr>
      <w:r/>
      <w:bookmarkStart w:id="110" w:name="_Hlk128053131"/>
      <w:r>
        <w:rPr>
          <w:rFonts w:hint="eastAsia" w:ascii="宋体" w:hAnsi="宋体" w:cs="宋体"/>
          <w:szCs w:val="21"/>
          <w:highlight w:val="none"/>
        </w:rPr>
        <w:t xml:space="preserve">25.3</w:t>
      </w:r>
      <w:bookmarkStart w:id="111" w:name="_Hlk134712780"/>
      <w:r>
        <w:rPr>
          <w:rFonts w:hint="eastAsia" w:ascii="宋体" w:hAnsi="宋体" w:cs="宋体"/>
          <w:szCs w:val="21"/>
          <w:highlight w:val="none"/>
        </w:rPr>
        <w:t xml:space="preserve">中标人拒绝与采购人签订合同的，采购人可以按照评标报告推荐的中标候选人名单排序，确定下一候选人为中标人，也可以重新开展政府采购活动。</w:t>
      </w:r>
      <w:bookmarkEnd w:id="110"/>
      <w:r/>
      <w:bookmarkEnd w:id="111"/>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25.4 政府采购合同履行中，采购人需追加与合同标的相同的</w:t>
      </w:r>
      <w:bookmarkStart w:id="112" w:name="_Hlk176352307"/>
      <w:r>
        <w:rPr>
          <w:rFonts w:hint="eastAsia" w:ascii="宋体" w:hAnsi="宋体" w:cs="宋体"/>
          <w:szCs w:val="21"/>
          <w:highlight w:val="none"/>
        </w:rPr>
        <w:t xml:space="preserve">服务（包含与服务相关的货物）</w:t>
      </w:r>
      <w:bookmarkEnd w:id="112"/>
      <w:r>
        <w:rPr>
          <w:rFonts w:hint="eastAsia" w:ascii="宋体" w:hAnsi="宋体" w:cs="宋体"/>
          <w:szCs w:val="21"/>
          <w:highlight w:val="none"/>
        </w:rPr>
        <w:t xml:space="preserve">，在不改变合同其他条款的前提下，可以与中标人协商签订补充合同，但所有补充合同的采购金额不得超过原合同采购金额的百分之十。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25.5招标文件、中标人的投标文件及招标过程中有关澄清、承诺文件均作为合同附件。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25.6采购人与中标人应当根据合同的约定依法履行合同义务。</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七、质疑和投诉</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26.质疑</w:t>
      </w:r>
      <w:r/>
    </w:p>
    <w:p>
      <w:pPr>
        <w:ind w:firstLine="420"/>
        <w:spacing w:line="360" w:lineRule="auto"/>
        <w:shd w:val="clear" w:color="auto" w:fill="ffffff"/>
        <w:widowControl/>
        <w:rPr>
          <w:rFonts w:hint="eastAsia" w:ascii="宋体" w:hAnsi="宋体" w:cs="宋体"/>
          <w:szCs w:val="21"/>
          <w:highlight w:val="none"/>
        </w:rPr>
      </w:pPr>
      <w:r/>
      <w:bookmarkStart w:id="113" w:name="_Hlk135041925"/>
      <w:r>
        <w:rPr>
          <w:rFonts w:hint="eastAsia" w:ascii="宋体" w:hAnsi="宋体" w:cs="宋体"/>
          <w:szCs w:val="21"/>
          <w:highlight w:val="none"/>
        </w:rPr>
        <w:t xml:space="preserve">26.1投标人对</w:t>
      </w:r>
      <w:r>
        <w:rPr>
          <w:rFonts w:hint="eastAsia" w:ascii="宋体" w:hAnsi="宋体" w:cs="宋体"/>
          <w:szCs w:val="21"/>
          <w:highlight w:val="none"/>
        </w:rPr>
        <w:t xml:space="preserve">采购</w:t>
      </w:r>
      <w:r>
        <w:rPr>
          <w:rFonts w:hint="eastAsia" w:ascii="宋体" w:hAnsi="宋体" w:cs="宋体"/>
          <w:szCs w:val="21"/>
          <w:highlight w:val="none"/>
        </w:rPr>
        <w:t xml:space="preserve">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26.2提出质疑的投标人应当是参与所质疑项目采购活动的投标人。潜在投标人已依法获取其可质疑的招标文件的，可以对该文件提出质疑。</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以联合体形式参加政府采购活动的，其质疑应当由组成联合体的所有投标人共同提出，联合体各方均须按要求加盖公章。</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26.3投标人认为招标文件、采购过程和中标结果使自己的合法权益受到损害的，可以在知道或者应知其权益受到损害之日起七个工作日内，将质疑文件原件送达采购人或采购代理机构。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投标人必须在法定质疑期内一次性提出针对同一采购程序环节的质疑。</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26.4 投标人提出质疑应当按照《政府采购质疑和投诉办法》的规定提交质疑函和必要的证明材料。质疑函应当包括下列内容：</w:t>
      </w:r>
      <w:r/>
    </w:p>
    <w:p>
      <w:pPr>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（1）投标人的姓名或者名称、地址、邮编、联系人及联系电话；</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（2）质疑项目的名称、编号；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（3）具体、明确的质疑事项和与质疑事项相关的请求（具体条款）；</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（4）事实依据（具体条款）；</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（5）必要的法律依据（具体条款）；</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（6）提出质疑的日期。</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26.5 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26.7 采购代理机构在收到投标人的书面质疑后将及时组织调查核实，在</w:t>
      </w:r>
      <w:r>
        <w:rPr>
          <w:rFonts w:hint="eastAsia" w:ascii="宋体" w:hAnsi="宋体" w:cs="宋体"/>
          <w:b/>
          <w:bCs/>
          <w:szCs w:val="21"/>
          <w:highlight w:val="none"/>
        </w:rPr>
        <w:t xml:space="preserve">七个工作日内</w:t>
      </w:r>
      <w:r>
        <w:rPr>
          <w:rFonts w:hint="eastAsia" w:ascii="宋体" w:hAnsi="宋体" w:cs="宋体"/>
          <w:szCs w:val="21"/>
          <w:highlight w:val="none"/>
        </w:rPr>
        <w:t xml:space="preserve">作出答复，并以书面或在网站公告形式通知质疑投标人和其他有关投标人，答复的内容不涉及商业秘密。</w:t>
      </w:r>
      <w:bookmarkEnd w:id="113"/>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27.投诉</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27.1质疑投标人对采购代理机构的答复不满意或者采购代理机构未在规定的时间内作出答复的，可以在答复期满后十五个工作日内向同级政府采购监督管理部门投诉。</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27.2 投标人投诉应当有明确的请求和必要的证明材料。投标人投诉的事项不得超出已质疑事项的范围。</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27.3投诉人对政府采购监督管理部门的投诉处理决定不服或者政府采购监督管理部门逾期未作处理的，可以依法申请行政复议或者向人民法院提起行政诉讼。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27.4 投诉人在全国范围12个月内3次以上投诉查无实据的，由财政部门列入不良行为记录名单。</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27.5投诉人有下列行为之一的，属于虚假、恶意投诉，由财政部门列入不良行为记录名单，禁止其1至3年内参加政府采购活动：</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（1）捏造事实；</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（2）提供虚假材料；</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（3）以非法手段取得证明材料。证据来源的合法性存在明显疑问，投诉人无法证明其取得方式合法的，视为以非法手段取得证明材料。</w:t>
      </w:r>
      <w:r/>
    </w:p>
    <w:p>
      <w:pPr>
        <w:pStyle w:val="950"/>
        <w:numPr>
          <w:ilvl w:val="0"/>
          <w:numId w:val="0"/>
        </w:numPr>
        <w:rPr>
          <w:rFonts w:hint="eastAsia" w:ascii="宋体" w:hAnsi="宋体" w:cs="宋体"/>
          <w:highlight w:val="none"/>
        </w:rPr>
      </w:pPr>
      <w:r>
        <w:rPr>
          <w:rFonts w:hint="eastAsia" w:ascii="宋体" w:hAnsi="宋体" w:cs="宋体"/>
          <w:sz w:val="21"/>
          <w:szCs w:val="21"/>
          <w:highlight w:val="none"/>
        </w:rPr>
        <w:br w:type="page" w:clear="all"/>
      </w:r>
      <w:bookmarkStart w:id="114" w:name="_Toc9844"/>
      <w:r/>
      <w:bookmarkStart w:id="115" w:name="_Toc481057145"/>
      <w:r/>
      <w:bookmarkStart w:id="116" w:name="_Toc2754"/>
      <w:r>
        <w:rPr>
          <w:rFonts w:hint="eastAsia" w:ascii="宋体" w:hAnsi="宋体" w:cs="宋体"/>
          <w:highlight w:val="none"/>
        </w:rPr>
        <w:t xml:space="preserve">第三章 评标标准</w:t>
      </w:r>
      <w:bookmarkEnd w:id="114"/>
      <w:r/>
      <w:bookmarkEnd w:id="115"/>
      <w:r/>
      <w:bookmarkEnd w:id="116"/>
      <w:r/>
      <w:r/>
    </w:p>
    <w:p>
      <w:pPr>
        <w:ind w:firstLine="420"/>
        <w:spacing w:line="360" w:lineRule="auto"/>
        <w:rPr>
          <w:rFonts w:hint="eastAsia" w:ascii="宋体" w:hAnsi="宋体" w:cs="宋体"/>
          <w:szCs w:val="21"/>
          <w:highlight w:val="none"/>
        </w:rPr>
      </w:pPr>
      <w:r/>
      <w:bookmarkStart w:id="117" w:name="_Hlk44577066"/>
      <w:r>
        <w:rPr>
          <w:rFonts w:hint="eastAsia" w:ascii="宋体" w:hAnsi="宋体" w:cs="宋体"/>
          <w:szCs w:val="21"/>
          <w:highlight w:val="none"/>
        </w:rPr>
        <w:t xml:space="preserve">本项目采用综合评分法，评分统计方法将全部评委评分直接进行算术平均，小数点后保留2位。按评审后得分由高到低顺序排列，得分相同的，按投标报价由低到高顺序排列，得分且投标报价相同的，按综合分析方案优劣顺序排列，由评标委员会确定中标人。</w:t>
      </w:r>
      <w:bookmarkStart w:id="118" w:name="_Hlk176529455"/>
      <w:r/>
      <w:r/>
    </w:p>
    <w:tbl>
      <w:tblPr>
        <w:tblStyle w:val="960"/>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972"/>
        <w:gridCol w:w="6867"/>
        <w:gridCol w:w="575"/>
        <w:gridCol w:w="789"/>
      </w:tblGrid>
      <w:tr>
        <w:trPr>
          <w:jc w:val="center"/>
          <w:trHeight w:val="563"/>
          <w:tblHeader/>
        </w:trPr>
        <w:tc>
          <w:tcPr>
            <w:tcW w:w="521" w:type="dxa"/>
            <w:vAlign w:val="center"/>
            <w:textDirection w:val="lrTb"/>
            <w:noWrap w:val="false"/>
          </w:tcPr>
          <w:p>
            <w:pPr>
              <w:jc w:val="center"/>
              <w:rPr>
                <w:rFonts w:hint="eastAsia" w:ascii="宋体" w:hAnsi="宋体" w:cs="宋体"/>
                <w:b/>
                <w:bCs/>
                <w:highlight w:val="none"/>
              </w:rPr>
            </w:pPr>
            <w:r>
              <w:rPr>
                <w:rFonts w:hint="eastAsia" w:ascii="宋体" w:hAnsi="宋体" w:cs="宋体"/>
                <w:b/>
                <w:bCs/>
                <w:highlight w:val="none"/>
              </w:rPr>
              <w:t xml:space="preserve">序号</w:t>
            </w:r>
            <w:r/>
          </w:p>
        </w:tc>
        <w:tc>
          <w:tcPr>
            <w:tcW w:w="972" w:type="dxa"/>
            <w:vAlign w:val="center"/>
            <w:textDirection w:val="lrTb"/>
            <w:noWrap w:val="false"/>
          </w:tcPr>
          <w:p>
            <w:pPr>
              <w:jc w:val="center"/>
              <w:rPr>
                <w:rFonts w:hint="eastAsia" w:ascii="宋体" w:hAnsi="宋体" w:cs="宋体"/>
                <w:b/>
                <w:bCs/>
                <w:highlight w:val="none"/>
              </w:rPr>
            </w:pPr>
            <w:r>
              <w:rPr>
                <w:rFonts w:hint="eastAsia" w:ascii="宋体" w:hAnsi="宋体" w:cs="宋体"/>
                <w:b/>
                <w:bCs/>
                <w:highlight w:val="none"/>
              </w:rPr>
              <w:t xml:space="preserve">评分因素</w:t>
            </w:r>
            <w:r/>
          </w:p>
        </w:tc>
        <w:tc>
          <w:tcPr>
            <w:tcW w:w="6867" w:type="dxa"/>
            <w:vAlign w:val="center"/>
            <w:textDirection w:val="lrTb"/>
            <w:noWrap w:val="false"/>
          </w:tcPr>
          <w:p>
            <w:pPr>
              <w:jc w:val="center"/>
              <w:rPr>
                <w:rFonts w:hint="eastAsia" w:ascii="宋体" w:hAnsi="宋体" w:cs="宋体"/>
                <w:b/>
                <w:bCs/>
                <w:highlight w:val="none"/>
              </w:rPr>
            </w:pPr>
            <w:r>
              <w:rPr>
                <w:rFonts w:hint="eastAsia" w:ascii="宋体" w:hAnsi="宋体" w:cs="宋体"/>
                <w:b/>
                <w:bCs/>
                <w:highlight w:val="none"/>
              </w:rPr>
              <w:t xml:space="preserve">评审标准</w:t>
            </w:r>
            <w:r/>
          </w:p>
        </w:tc>
        <w:tc>
          <w:tcPr>
            <w:tcW w:w="575" w:type="dxa"/>
            <w:vAlign w:val="center"/>
            <w:textDirection w:val="lrTb"/>
            <w:noWrap w:val="false"/>
          </w:tcPr>
          <w:p>
            <w:pPr>
              <w:jc w:val="center"/>
              <w:rPr>
                <w:rFonts w:hint="eastAsia" w:ascii="宋体" w:hAnsi="宋体" w:cs="宋体"/>
                <w:b/>
                <w:bCs/>
                <w:highlight w:val="none"/>
              </w:rPr>
            </w:pPr>
            <w:r>
              <w:rPr>
                <w:rFonts w:hint="eastAsia" w:ascii="宋体" w:hAnsi="宋体" w:cs="宋体"/>
                <w:b/>
                <w:bCs/>
                <w:highlight w:val="none"/>
              </w:rPr>
              <w:t xml:space="preserve">分值</w:t>
            </w:r>
            <w:r/>
          </w:p>
        </w:tc>
        <w:tc>
          <w:tcPr>
            <w:tcW w:w="789" w:type="dxa"/>
            <w:vAlign w:val="center"/>
            <w:textDirection w:val="lrTb"/>
            <w:noWrap w:val="false"/>
          </w:tcPr>
          <w:p>
            <w:pPr>
              <w:jc w:val="center"/>
              <w:rPr>
                <w:rFonts w:hint="eastAsia" w:ascii="宋体" w:hAnsi="宋体" w:cs="宋体"/>
                <w:b/>
                <w:bCs/>
                <w:highlight w:val="none"/>
              </w:rPr>
            </w:pPr>
            <w:r>
              <w:rPr>
                <w:rFonts w:hint="eastAsia" w:ascii="宋体" w:hAnsi="宋体" w:cs="宋体"/>
                <w:b/>
                <w:bCs/>
                <w:highlight w:val="none"/>
              </w:rPr>
              <w:t xml:space="preserve">类型</w:t>
            </w:r>
            <w:r/>
          </w:p>
        </w:tc>
      </w:tr>
      <w:tr>
        <w:trPr>
          <w:jc w:val="center"/>
          <w:trHeight w:val="460"/>
        </w:trPr>
        <w:tc>
          <w:tcPr>
            <w:gridSpan w:val="5"/>
            <w:tcW w:w="9724" w:type="dxa"/>
            <w:vAlign w:val="center"/>
            <w:textDirection w:val="lrTb"/>
            <w:noWrap w:val="false"/>
          </w:tcPr>
          <w:p>
            <w:pPr>
              <w:ind w:left="114"/>
              <w:jc w:val="center"/>
              <w:spacing w:before="122"/>
              <w:rPr>
                <w:rFonts w:hint="eastAsia" w:ascii="宋体" w:hAnsi="宋体" w:cs="宋体"/>
                <w:highlight w:val="none"/>
              </w:rPr>
            </w:pPr>
            <w:r>
              <w:rPr>
                <w:rFonts w:hint="eastAsia" w:ascii="宋体" w:hAnsi="宋体" w:cs="宋体"/>
                <w:b/>
                <w:bCs/>
                <w:highlight w:val="none"/>
              </w:rPr>
              <w:t xml:space="preserve">一、价格</w:t>
            </w:r>
            <w:r>
              <w:rPr>
                <w:rFonts w:hint="eastAsia" w:ascii="宋体" w:hAnsi="宋体" w:cs="宋体"/>
                <w:b/>
                <w:bCs/>
                <w:highlight w:val="none"/>
                <w:lang w:val="en-US" w:eastAsia="zh-CN"/>
              </w:rPr>
              <w:t xml:space="preserve">10</w:t>
            </w:r>
            <w:r>
              <w:rPr>
                <w:rFonts w:hint="eastAsia" w:ascii="宋体" w:hAnsi="宋体" w:cs="宋体"/>
                <w:b/>
                <w:bCs/>
                <w:highlight w:val="none"/>
              </w:rPr>
              <w:t xml:space="preserve">分</w:t>
            </w:r>
            <w:r/>
          </w:p>
        </w:tc>
      </w:tr>
      <w:tr>
        <w:trPr>
          <w:jc w:val="center"/>
          <w:trHeight w:val="398"/>
        </w:trPr>
        <w:tc>
          <w:tcPr>
            <w:tcW w:w="521" w:type="dxa"/>
            <w:vAlign w:val="center"/>
            <w:textDirection w:val="lrTb"/>
            <w:noWrap w:val="false"/>
          </w:tcPr>
          <w:p>
            <w:pPr>
              <w:jc w:val="center"/>
              <w:spacing w:before="68"/>
              <w:rPr>
                <w:rFonts w:hint="eastAsia" w:ascii="宋体" w:hAnsi="宋体" w:cs="宋体"/>
                <w:b/>
                <w:bCs/>
                <w:highlight w:val="none"/>
              </w:rPr>
            </w:pPr>
            <w:r>
              <w:rPr>
                <w:rFonts w:hint="eastAsia" w:ascii="宋体" w:hAnsi="宋体" w:cs="宋体"/>
                <w:b/>
                <w:bCs/>
                <w:highlight w:val="none"/>
              </w:rPr>
              <w:t xml:space="preserve">1</w:t>
            </w:r>
            <w:r/>
          </w:p>
        </w:tc>
        <w:tc>
          <w:tcPr>
            <w:tcW w:w="972" w:type="dxa"/>
            <w:vAlign w:val="center"/>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价格</w:t>
            </w:r>
            <w:r/>
          </w:p>
          <w:p>
            <w:pPr>
              <w:jc w:val="center"/>
              <w:spacing w:line="360" w:lineRule="auto"/>
              <w:rPr>
                <w:rFonts w:hint="eastAsia" w:ascii="宋体" w:hAnsi="宋体" w:cs="宋体"/>
                <w:highlight w:val="none"/>
              </w:rPr>
            </w:pPr>
            <w:r>
              <w:rPr>
                <w:rFonts w:hint="eastAsia" w:ascii="宋体" w:hAnsi="宋体" w:cs="宋体"/>
                <w:b/>
                <w:bCs/>
                <w:szCs w:val="21"/>
                <w:highlight w:val="none"/>
              </w:rPr>
              <w:t xml:space="preserve">（</w:t>
            </w:r>
            <w:r>
              <w:rPr>
                <w:rFonts w:hint="eastAsia" w:ascii="宋体" w:hAnsi="宋体" w:cs="宋体"/>
                <w:b/>
                <w:bCs/>
                <w:szCs w:val="21"/>
                <w:highlight w:val="none"/>
                <w:lang w:val="en-US" w:eastAsia="zh-CN"/>
              </w:rPr>
              <w:t xml:space="preserve">10</w:t>
            </w:r>
            <w:r>
              <w:rPr>
                <w:rFonts w:hint="eastAsia" w:ascii="宋体" w:hAnsi="宋体" w:cs="宋体"/>
                <w:b/>
                <w:bCs/>
                <w:szCs w:val="21"/>
                <w:highlight w:val="none"/>
              </w:rPr>
              <w:t xml:space="preserve">分）</w:t>
            </w:r>
            <w:r/>
          </w:p>
        </w:tc>
        <w:tc>
          <w:tcPr>
            <w:tcW w:w="6867" w:type="dxa"/>
            <w:vAlign w:val="center"/>
            <w:textDirection w:val="lrTb"/>
            <w:noWrap w:val="false"/>
          </w:tcPr>
          <w:p>
            <w:pPr>
              <w:spacing w:line="360" w:lineRule="auto"/>
              <w:rPr>
                <w:rFonts w:hint="eastAsia" w:ascii="宋体" w:hAnsi="宋体" w:cs="宋体"/>
                <w:highlight w:val="none"/>
              </w:rPr>
            </w:pPr>
            <w:r>
              <w:rPr>
                <w:rFonts w:hint="eastAsia" w:ascii="宋体" w:hAnsi="宋体" w:cs="宋体"/>
                <w:szCs w:val="21"/>
                <w:highlight w:val="none"/>
              </w:rPr>
              <w:t xml:space="preserve">采用低价优先法计算，即满足招标文件要求且投标报价最低价为评标基准价，其价格分得满分</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分。其他投标人的价格分统一按照以下公式计算：</w:t>
            </w:r>
            <w:r>
              <w:rPr>
                <w:rFonts w:hint="eastAsia" w:ascii="宋体" w:hAnsi="宋体" w:cs="宋体"/>
                <w:b/>
                <w:bCs/>
                <w:szCs w:val="21"/>
                <w:highlight w:val="none"/>
              </w:rPr>
              <w:t xml:space="preserve">投标人价格得分=（评标基准价／该投标人报价）×</w:t>
            </w:r>
            <w:r>
              <w:rPr>
                <w:rFonts w:hint="eastAsia" w:ascii="宋体" w:hAnsi="宋体" w:cs="宋体"/>
                <w:b/>
                <w:bCs/>
                <w:szCs w:val="21"/>
                <w:highlight w:val="none"/>
                <w:lang w:val="en-US" w:eastAsia="zh-CN"/>
              </w:rPr>
              <w:t xml:space="preserve">10</w:t>
            </w:r>
            <w:r>
              <w:rPr>
                <w:rFonts w:hint="eastAsia" w:ascii="宋体" w:hAnsi="宋体" w:cs="宋体"/>
                <w:b/>
                <w:bCs/>
                <w:szCs w:val="21"/>
                <w:highlight w:val="none"/>
              </w:rPr>
              <w:t xml:space="preserve">（小数点后保留两位）。</w:t>
            </w:r>
            <w:r/>
          </w:p>
        </w:tc>
        <w:tc>
          <w:tcPr>
            <w:tcW w:w="575" w:type="dxa"/>
            <w:vAlign w:val="center"/>
            <w:textDirection w:val="lrTb"/>
            <w:noWrap w:val="false"/>
          </w:tcPr>
          <w:p>
            <w:pPr>
              <w:jc w:val="center"/>
              <w:spacing w:line="360" w:lineRule="auto"/>
              <w:rPr>
                <w:rFonts w:hint="default" w:ascii="宋体" w:hAnsi="宋体" w:cs="宋体"/>
                <w:highlight w:val="none"/>
                <w:lang w:val="en-US"/>
              </w:rPr>
            </w:pPr>
            <w:r>
              <w:rPr>
                <w:rFonts w:hint="eastAsia" w:ascii="宋体" w:hAnsi="宋体" w:cs="宋体"/>
                <w:szCs w:val="21"/>
                <w:highlight w:val="none"/>
                <w:lang w:val="en-US" w:eastAsia="zh-CN"/>
              </w:rPr>
              <w:t xml:space="preserve">10</w:t>
            </w:r>
            <w:r/>
          </w:p>
        </w:tc>
        <w:tc>
          <w:tcPr>
            <w:tcW w:w="789" w:type="dxa"/>
            <w:vAlign w:val="center"/>
            <w:textDirection w:val="lrTb"/>
            <w:noWrap w:val="false"/>
          </w:tcPr>
          <w:p>
            <w:pPr>
              <w:jc w:val="center"/>
              <w:spacing w:before="69"/>
              <w:rPr>
                <w:rFonts w:hint="eastAsia" w:ascii="宋体" w:hAnsi="宋体" w:cs="宋体"/>
                <w:highlight w:val="none"/>
              </w:rPr>
            </w:pPr>
            <w:r>
              <w:rPr>
                <w:rFonts w:hint="eastAsia" w:ascii="宋体" w:hAnsi="宋体" w:cs="宋体"/>
                <w:highlight w:val="none"/>
              </w:rPr>
              <w:t xml:space="preserve">价格分</w:t>
            </w:r>
            <w:r/>
          </w:p>
        </w:tc>
      </w:tr>
      <w:tr>
        <w:trPr>
          <w:jc w:val="center"/>
          <w:trHeight w:val="448"/>
        </w:trPr>
        <w:tc>
          <w:tcPr>
            <w:gridSpan w:val="5"/>
            <w:tcW w:w="9724" w:type="dxa"/>
            <w:vAlign w:val="center"/>
            <w:textDirection w:val="lrTb"/>
            <w:noWrap w:val="false"/>
          </w:tcPr>
          <w:p>
            <w:pPr>
              <w:ind w:left="114"/>
              <w:jc w:val="center"/>
              <w:spacing w:before="123"/>
              <w:rPr>
                <w:rFonts w:hint="eastAsia" w:ascii="宋体" w:hAnsi="宋体" w:cs="宋体"/>
                <w:b/>
                <w:bCs/>
                <w:highlight w:val="none"/>
              </w:rPr>
            </w:pPr>
            <w:r>
              <w:rPr>
                <w:rFonts w:hint="eastAsia" w:ascii="宋体" w:hAnsi="宋体" w:cs="宋体"/>
                <w:b/>
                <w:bCs/>
                <w:szCs w:val="21"/>
                <w:highlight w:val="none"/>
              </w:rPr>
              <w:t xml:space="preserve">二、商务</w:t>
            </w:r>
            <w:r>
              <w:rPr>
                <w:rFonts w:hint="eastAsia" w:ascii="宋体" w:hAnsi="宋体" w:cs="宋体"/>
                <w:b/>
                <w:bCs/>
                <w:highlight w:val="none"/>
                <w:lang w:val="en-US" w:eastAsia="zh-CN"/>
              </w:rPr>
              <w:t xml:space="preserve">39</w:t>
            </w:r>
            <w:r>
              <w:rPr>
                <w:rFonts w:hint="eastAsia" w:ascii="宋体" w:hAnsi="宋体" w:cs="宋体"/>
                <w:b/>
                <w:bCs/>
                <w:szCs w:val="21"/>
                <w:highlight w:val="none"/>
              </w:rPr>
              <w:t xml:space="preserve">分</w:t>
            </w:r>
            <w:r/>
          </w:p>
        </w:tc>
      </w:tr>
      <w:tr>
        <w:trPr>
          <w:jc w:val="center"/>
          <w:trHeight w:val="398"/>
        </w:trPr>
        <w:tc>
          <w:tcPr>
            <w:tcW w:w="521" w:type="dxa"/>
            <w:vAlign w:val="center"/>
            <w:textDirection w:val="lrTb"/>
            <w:noWrap w:val="false"/>
          </w:tcPr>
          <w:p>
            <w:pPr>
              <w:jc w:val="center"/>
              <w:rPr>
                <w:rFonts w:hint="eastAsia" w:ascii="宋体" w:hAnsi="宋体" w:cs="宋体"/>
                <w:b/>
                <w:bCs/>
                <w:highlight w:val="none"/>
              </w:rPr>
            </w:pPr>
            <w:r>
              <w:rPr>
                <w:rFonts w:hint="eastAsia" w:ascii="宋体" w:hAnsi="宋体" w:cs="宋体"/>
                <w:b/>
                <w:bCs/>
                <w:highlight w:val="none"/>
              </w:rPr>
              <w:t xml:space="preserve">2.1</w:t>
            </w:r>
            <w:r/>
          </w:p>
        </w:tc>
        <w:tc>
          <w:tcPr>
            <w:tcW w:w="972" w:type="dxa"/>
            <w:vAlign w:val="center"/>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团队成员</w:t>
            </w:r>
            <w:r/>
          </w:p>
          <w:p>
            <w:pPr>
              <w:jc w:val="center"/>
              <w:spacing w:line="360" w:lineRule="auto"/>
              <w:rPr>
                <w:rFonts w:hint="eastAsia" w:ascii="宋体" w:hAnsi="宋体" w:cs="宋体"/>
                <w:highlight w:val="none"/>
              </w:rPr>
            </w:pPr>
            <w:r>
              <w:rPr>
                <w:rFonts w:hint="eastAsia" w:ascii="宋体" w:hAnsi="宋体" w:cs="宋体"/>
                <w:b/>
                <w:bCs/>
                <w:szCs w:val="21"/>
                <w:highlight w:val="none"/>
              </w:rPr>
              <w:t xml:space="preserve">（</w:t>
            </w:r>
            <w:r>
              <w:rPr>
                <w:rFonts w:hint="eastAsia" w:ascii="宋体" w:hAnsi="宋体" w:cs="宋体"/>
                <w:b/>
                <w:bCs/>
                <w:szCs w:val="21"/>
                <w:highlight w:val="none"/>
                <w:lang w:val="en-US" w:eastAsia="zh-CN"/>
              </w:rPr>
              <w:t xml:space="preserve">20</w:t>
            </w:r>
            <w:r>
              <w:rPr>
                <w:rFonts w:hint="eastAsia" w:ascii="宋体" w:hAnsi="宋体" w:cs="宋体"/>
                <w:b/>
                <w:bCs/>
                <w:szCs w:val="21"/>
                <w:highlight w:val="none"/>
              </w:rPr>
              <w:t xml:space="preserve">分）</w:t>
            </w:r>
            <w:r/>
          </w:p>
        </w:tc>
        <w:tc>
          <w:tcPr>
            <w:tcW w:w="6867"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（1）项目负责人具有</w:t>
            </w:r>
            <w:r>
              <w:rPr>
                <w:rFonts w:hint="eastAsia" w:ascii="宋体" w:hAnsi="宋体" w:cs="宋体"/>
                <w:szCs w:val="21"/>
                <w:highlight w:val="none"/>
                <w:lang w:val="en-US" w:eastAsia="zh-CN"/>
              </w:rPr>
              <w:t xml:space="preserve">物化遥（地球物理、地球化学、遥感）</w:t>
            </w:r>
            <w:r>
              <w:rPr>
                <w:rFonts w:hint="eastAsia" w:ascii="宋体" w:hAnsi="宋体" w:cs="宋体"/>
                <w:szCs w:val="21"/>
                <w:highlight w:val="none"/>
              </w:rPr>
              <w:t xml:space="preserve">相关专业高级及以上职称得</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分，具有</w:t>
            </w:r>
            <w:r>
              <w:rPr>
                <w:rFonts w:hint="eastAsia" w:ascii="宋体" w:hAnsi="宋体" w:cs="宋体"/>
                <w:szCs w:val="21"/>
                <w:highlight w:val="none"/>
                <w:lang w:val="en-US" w:eastAsia="zh-CN"/>
              </w:rPr>
              <w:t xml:space="preserve">物化遥</w:t>
            </w:r>
            <w:r>
              <w:rPr>
                <w:rFonts w:hint="eastAsia" w:ascii="宋体" w:hAnsi="宋体" w:cs="宋体"/>
                <w:szCs w:val="21"/>
                <w:highlight w:val="none"/>
              </w:rPr>
              <w:t xml:space="preserve">相关专业中级职称得4分，本小项最高得</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（2）拟投入团队人员（不包含项目负责人）：具有</w:t>
            </w:r>
            <w:r>
              <w:rPr>
                <w:rFonts w:hint="eastAsia" w:ascii="宋体" w:hAnsi="宋体" w:cs="宋体"/>
                <w:szCs w:val="21"/>
                <w:highlight w:val="none"/>
                <w:lang w:val="en-US" w:eastAsia="zh-CN"/>
              </w:rPr>
              <w:t xml:space="preserve">物化遥</w:t>
            </w:r>
            <w:r>
              <w:rPr>
                <w:rFonts w:hint="eastAsia" w:ascii="宋体" w:hAnsi="宋体" w:cs="宋体"/>
                <w:szCs w:val="21"/>
                <w:highlight w:val="none"/>
              </w:rPr>
              <w:t xml:space="preserve">相关专业高级及以上职称得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分/人，具有</w:t>
            </w:r>
            <w:r>
              <w:rPr>
                <w:rFonts w:hint="eastAsia" w:ascii="宋体" w:hAnsi="宋体" w:cs="宋体"/>
                <w:szCs w:val="21"/>
                <w:highlight w:val="none"/>
                <w:lang w:val="en-US" w:eastAsia="zh-CN"/>
              </w:rPr>
              <w:t xml:space="preserve">物化遥</w:t>
            </w:r>
            <w:r>
              <w:rPr>
                <w:rFonts w:hint="eastAsia" w:ascii="宋体" w:hAnsi="宋体" w:cs="宋体"/>
                <w:szCs w:val="21"/>
                <w:highlight w:val="none"/>
              </w:rPr>
              <w:t xml:space="preserve">相关专业中级职称得2分/人，中级以下不得分，本小项最高得</w:t>
            </w:r>
            <w:r>
              <w:rPr>
                <w:rFonts w:hint="eastAsia" w:ascii="宋体" w:hAnsi="宋体" w:cs="宋体"/>
                <w:szCs w:val="21"/>
                <w:highlight w:val="none"/>
                <w:lang w:val="en-US" w:eastAsia="zh-CN"/>
              </w:rPr>
              <w:t xml:space="preserve">12</w:t>
            </w:r>
            <w:r>
              <w:rPr>
                <w:rFonts w:hint="eastAsia" w:ascii="宋体" w:hAnsi="宋体" w:cs="宋体"/>
                <w:szCs w:val="21"/>
                <w:highlight w:val="none"/>
              </w:rPr>
              <w:t xml:space="preserve">分；</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highlight w:val="none"/>
                <w:lang w:val="zh-CN"/>
              </w:rPr>
            </w:pPr>
            <w:r>
              <w:rPr>
                <w:rFonts w:hint="eastAsia" w:ascii="宋体" w:hAnsi="宋体" w:cs="宋体"/>
                <w:szCs w:val="21"/>
                <w:highlight w:val="none"/>
                <w:lang w:val="zh-CN"/>
              </w:rPr>
              <w:t xml:space="preserve">本项最高得</w:t>
            </w:r>
            <w:r>
              <w:rPr>
                <w:rFonts w:hint="eastAsia" w:ascii="宋体" w:hAnsi="宋体" w:cs="宋体"/>
                <w:szCs w:val="21"/>
                <w:highlight w:val="none"/>
                <w:lang w:val="en-US" w:eastAsia="zh-CN"/>
              </w:rPr>
              <w:t xml:space="preserve">20</w:t>
            </w:r>
            <w:r>
              <w:rPr>
                <w:rFonts w:hint="eastAsia" w:ascii="宋体" w:hAnsi="宋体" w:cs="宋体"/>
                <w:szCs w:val="21"/>
                <w:highlight w:val="none"/>
                <w:lang w:val="zh-CN"/>
              </w:rPr>
              <w:t xml:space="preserve">分。人员不重复得分。</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highlight w:val="none"/>
              </w:rPr>
            </w:pPr>
            <w:r>
              <w:rPr>
                <w:rFonts w:hint="eastAsia" w:ascii="宋体" w:hAnsi="宋体" w:cs="宋体"/>
                <w:szCs w:val="21"/>
                <w:highlight w:val="none"/>
                <w:lang w:val="zh-CN"/>
              </w:rPr>
              <w:t xml:space="preserve">（提供项目团队成员名单、</w:t>
            </w:r>
            <w:r>
              <w:rPr>
                <w:rFonts w:hint="eastAsia" w:cs="宋体" w:asciiTheme="minorEastAsia" w:hAnsiTheme="minorEastAsia" w:eastAsiaTheme="minorEastAsia"/>
                <w:szCs w:val="21"/>
                <w:highlight w:val="none"/>
              </w:rPr>
              <w:t xml:space="preserve">职称证书并加盖供应商公章。</w:t>
            </w:r>
            <w:r>
              <w:rPr>
                <w:rFonts w:hint="eastAsia" w:ascii="宋体" w:hAnsi="宋体" w:cs="宋体"/>
                <w:szCs w:val="21"/>
                <w:highlight w:val="none"/>
              </w:rPr>
              <w:t xml:space="preserve">职称证书需体现专业，以职称证书专业为准，职称证书未体现专业的，以毕业证书专业为准。</w:t>
            </w:r>
            <w:r>
              <w:rPr>
                <w:rFonts w:hint="eastAsia" w:ascii="宋体" w:hAnsi="宋体" w:cs="宋体"/>
                <w:szCs w:val="21"/>
                <w:highlight w:val="none"/>
                <w:lang w:val="zh-CN"/>
              </w:rPr>
              <w:t xml:space="preserve">未提供或未按要求提供的不得分。）</w:t>
            </w:r>
            <w:r/>
          </w:p>
        </w:tc>
        <w:tc>
          <w:tcPr>
            <w:tcW w:w="575" w:type="dxa"/>
            <w:vAlign w:val="center"/>
            <w:textDirection w:val="lrTb"/>
            <w:noWrap w:val="false"/>
          </w:tcPr>
          <w:p>
            <w:pPr>
              <w:jc w:val="center"/>
              <w:spacing w:before="69"/>
              <w:rPr>
                <w:rFonts w:hint="default" w:ascii="宋体" w:hAnsi="宋体" w:eastAsia="宋体" w:cs="宋体"/>
                <w:highlight w:val="none"/>
                <w:lang w:val="en-US" w:eastAsia="zh-CN"/>
              </w:rPr>
            </w:pPr>
            <w:r>
              <w:rPr>
                <w:rFonts w:hint="eastAsia" w:ascii="宋体" w:hAnsi="宋体" w:cs="宋体"/>
                <w:highlight w:val="none"/>
                <w:lang w:val="en-US" w:eastAsia="zh-CN"/>
              </w:rPr>
              <w:t xml:space="preserve">20</w:t>
            </w:r>
            <w:r/>
          </w:p>
        </w:tc>
        <w:tc>
          <w:tcPr>
            <w:tcW w:w="789" w:type="dxa"/>
            <w:vAlign w:val="center"/>
            <w:textDirection w:val="lrTb"/>
            <w:noWrap w:val="false"/>
          </w:tcPr>
          <w:p>
            <w:pPr>
              <w:jc w:val="center"/>
              <w:spacing w:before="68"/>
              <w:rPr>
                <w:rFonts w:hint="eastAsia" w:ascii="宋体" w:hAnsi="宋体" w:cs="宋体"/>
                <w:highlight w:val="none"/>
              </w:rPr>
            </w:pPr>
            <w:r/>
            <w:bookmarkStart w:id="119" w:name="OLE_LINK35"/>
            <w:r>
              <w:rPr>
                <w:rFonts w:hint="eastAsia" w:ascii="宋体" w:hAnsi="宋体" w:cs="宋体"/>
                <w:highlight w:val="none"/>
              </w:rPr>
              <w:t xml:space="preserve">客观分</w:t>
            </w:r>
            <w:bookmarkEnd w:id="119"/>
            <w:r/>
            <w:r/>
          </w:p>
        </w:tc>
      </w:tr>
      <w:tr>
        <w:trPr>
          <w:jc w:val="center"/>
          <w:trHeight w:val="398"/>
        </w:trPr>
        <w:tc>
          <w:tcPr>
            <w:tcW w:w="521" w:type="dxa"/>
            <w:vAlign w:val="center"/>
            <w:textDirection w:val="lrTb"/>
            <w:noWrap w:val="false"/>
          </w:tcPr>
          <w:p>
            <w:pPr>
              <w:jc w:val="center"/>
              <w:rPr>
                <w:rFonts w:hint="eastAsia" w:ascii="宋体" w:hAnsi="宋体" w:cs="宋体"/>
                <w:b/>
                <w:bCs/>
                <w:highlight w:val="none"/>
              </w:rPr>
            </w:pPr>
            <w:r/>
            <w:bookmarkStart w:id="120" w:name="OLE_LINK34"/>
            <w:r>
              <w:rPr>
                <w:rFonts w:hint="eastAsia" w:ascii="宋体" w:hAnsi="宋体" w:cs="宋体"/>
                <w:b/>
                <w:bCs/>
                <w:highlight w:val="none"/>
              </w:rPr>
              <w:t xml:space="preserve">2.2</w:t>
            </w:r>
            <w:r/>
          </w:p>
        </w:tc>
        <w:tc>
          <w:tcPr>
            <w:tcW w:w="972" w:type="dxa"/>
            <w:vAlign w:val="center"/>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业绩</w:t>
            </w:r>
            <w:r/>
          </w:p>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（9分）</w:t>
            </w:r>
            <w:r/>
          </w:p>
        </w:tc>
        <w:tc>
          <w:tcPr>
            <w:tcW w:w="6867"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投标人自2023年1月1日（含）以来（以合同签订时间为准），具有</w:t>
            </w:r>
            <w:r>
              <w:rPr>
                <w:rFonts w:hint="eastAsia" w:ascii="宋体" w:hAnsi="宋体" w:cs="宋体"/>
                <w:szCs w:val="21"/>
                <w:highlight w:val="none"/>
                <w:lang w:val="en-US" w:eastAsia="zh-CN"/>
              </w:rPr>
              <w:t xml:space="preserve">磁法勘探</w:t>
            </w:r>
            <w:r>
              <w:rPr>
                <w:rFonts w:hint="eastAsia" w:ascii="宋体" w:hAnsi="宋体" w:cs="宋体"/>
                <w:szCs w:val="21"/>
                <w:highlight w:val="none"/>
              </w:rPr>
              <w:t xml:space="preserve">业绩的，每提供一个业绩合同得3分。本项最高得9分。</w:t>
            </w:r>
            <w:r/>
          </w:p>
          <w:p>
            <w:pPr>
              <w:spacing w:line="360" w:lineRule="auto"/>
              <w:rPr>
                <w:rFonts w:hint="eastAsia" w:ascii="宋体" w:hAnsi="宋体" w:cs="宋体"/>
                <w:szCs w:val="21"/>
                <w:highlight w:val="none"/>
                <w:lang w:val="zh-CN"/>
              </w:rPr>
            </w:pPr>
            <w:r>
              <w:rPr>
                <w:rFonts w:hint="eastAsia" w:ascii="宋体" w:hAnsi="宋体" w:cs="宋体"/>
                <w:szCs w:val="21"/>
                <w:highlight w:val="none"/>
              </w:rPr>
              <w:t xml:space="preserve">（提供合同证明材料包含合同标的内容所在页及签字盖章页的复印件并加盖公章，合同未体现相关内容的，提供其他证明材料。未提供或未按要求提供的不得分。）</w:t>
            </w:r>
            <w:r/>
          </w:p>
        </w:tc>
        <w:tc>
          <w:tcPr>
            <w:tcW w:w="575" w:type="dxa"/>
            <w:vAlign w:val="center"/>
            <w:textDirection w:val="lrTb"/>
            <w:noWrap w:val="false"/>
          </w:tcPr>
          <w:p>
            <w:pPr>
              <w:jc w:val="center"/>
              <w:spacing w:line="360" w:lineRule="auto"/>
              <w:rPr>
                <w:rFonts w:hint="eastAsia" w:ascii="宋体" w:hAnsi="宋体" w:cs="宋体"/>
                <w:highlight w:val="none"/>
              </w:rPr>
            </w:pPr>
            <w:r>
              <w:rPr>
                <w:rFonts w:hint="eastAsia" w:ascii="宋体" w:hAnsi="宋体" w:cs="宋体"/>
                <w:szCs w:val="21"/>
                <w:highlight w:val="none"/>
              </w:rPr>
              <w:t xml:space="preserve">9</w:t>
            </w:r>
            <w:r/>
          </w:p>
        </w:tc>
        <w:tc>
          <w:tcPr>
            <w:tcW w:w="789" w:type="dxa"/>
            <w:vAlign w:val="center"/>
            <w:textDirection w:val="lrTb"/>
            <w:noWrap w:val="false"/>
          </w:tcPr>
          <w:p>
            <w:pPr>
              <w:jc w:val="center"/>
              <w:spacing w:before="68"/>
              <w:rPr>
                <w:rFonts w:hint="eastAsia" w:ascii="宋体" w:hAnsi="宋体" w:cs="宋体"/>
                <w:highlight w:val="none"/>
              </w:rPr>
            </w:pPr>
            <w:r>
              <w:rPr>
                <w:rFonts w:hint="eastAsia" w:ascii="宋体" w:hAnsi="宋体" w:cs="宋体"/>
                <w:highlight w:val="none"/>
              </w:rPr>
              <w:t xml:space="preserve">客观分</w:t>
            </w:r>
            <w:r/>
          </w:p>
        </w:tc>
      </w:tr>
      <w:tr>
        <w:trPr>
          <w:jc w:val="center"/>
          <w:trHeight w:val="398"/>
        </w:trPr>
        <w:tc>
          <w:tcPr>
            <w:tcW w:w="521" w:type="dxa"/>
            <w:vAlign w:val="center"/>
            <w:textDirection w:val="lrTb"/>
            <w:noWrap w:val="false"/>
          </w:tcPr>
          <w:p>
            <w:pPr>
              <w:jc w:val="center"/>
              <w:rPr>
                <w:rFonts w:hint="eastAsia" w:ascii="宋体" w:hAnsi="宋体" w:cs="宋体"/>
                <w:b/>
                <w:bCs/>
                <w:highlight w:val="none"/>
              </w:rPr>
            </w:pPr>
            <w:r>
              <w:rPr>
                <w:rFonts w:hint="eastAsia" w:ascii="宋体" w:hAnsi="宋体" w:cs="宋体"/>
                <w:b/>
                <w:bCs/>
                <w:highlight w:val="none"/>
              </w:rPr>
              <w:t xml:space="preserve">2.3</w:t>
            </w:r>
            <w:r/>
          </w:p>
        </w:tc>
        <w:tc>
          <w:tcPr>
            <w:tcW w:w="972" w:type="dxa"/>
            <w:vAlign w:val="center"/>
            <w:textDirection w:val="lrTb"/>
            <w:noWrap w:val="false"/>
          </w:tcPr>
          <w:p>
            <w:pPr>
              <w:jc w:val="center"/>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服务承诺</w:t>
            </w:r>
            <w:r/>
          </w:p>
          <w:p>
            <w:pPr>
              <w:jc w:val="center"/>
              <w:spacing w:line="360" w:lineRule="auto"/>
              <w:rPr>
                <w:rFonts w:hint="eastAsia" w:ascii="宋体" w:hAnsi="宋体" w:cs="宋体"/>
                <w:b/>
                <w:bCs/>
                <w:szCs w:val="21"/>
                <w:highlight w:val="none"/>
              </w:rPr>
            </w:pPr>
            <w:r>
              <w:rPr>
                <w:rFonts w:hint="eastAsia" w:ascii="宋体" w:hAnsi="宋体" w:cs="宋体"/>
                <w:b/>
                <w:bCs/>
                <w:highlight w:val="none"/>
                <w:lang w:val="zh-CN"/>
              </w:rPr>
              <w:t xml:space="preserve">（</w:t>
            </w:r>
            <w:r>
              <w:rPr>
                <w:rFonts w:hint="eastAsia" w:ascii="宋体" w:hAnsi="宋体" w:cs="宋体"/>
                <w:b/>
                <w:bCs/>
                <w:highlight w:val="none"/>
                <w:lang w:val="en-US" w:eastAsia="zh-CN"/>
              </w:rPr>
              <w:t xml:space="preserve">10</w:t>
            </w:r>
            <w:r>
              <w:rPr>
                <w:rFonts w:hint="eastAsia" w:ascii="宋体" w:hAnsi="宋体" w:cs="宋体"/>
                <w:b/>
                <w:bCs/>
                <w:highlight w:val="none"/>
                <w:lang w:val="zh-CN"/>
              </w:rPr>
              <w:t xml:space="preserve">分）</w:t>
            </w:r>
            <w:r/>
          </w:p>
        </w:tc>
        <w:tc>
          <w:tcPr>
            <w:tcW w:w="6867"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投标人承诺在采购人提出需求后1小时内响应的得</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（需提供响应承诺书并加盖公章，承诺书格式自拟，未提供或未按要求提供的不得分。）</w:t>
            </w:r>
            <w:r/>
          </w:p>
        </w:tc>
        <w:tc>
          <w:tcPr>
            <w:tcW w:w="575" w:type="dxa"/>
            <w:vAlign w:val="center"/>
            <w:textDirection w:val="lrTb"/>
            <w:noWrap w:val="false"/>
          </w:tcPr>
          <w:p>
            <w:pPr>
              <w:jc w:val="center"/>
              <w:spacing w:line="360" w:lineRule="auto"/>
              <w:rPr>
                <w:rFonts w:hint="default" w:ascii="宋体" w:hAnsi="宋体" w:eastAsia="宋体" w:cs="宋体"/>
                <w:szCs w:val="21"/>
                <w:highlight w:val="none"/>
                <w:lang w:val="en-US" w:eastAsia="zh-CN"/>
              </w:rPr>
            </w:pPr>
            <w:r>
              <w:rPr>
                <w:rFonts w:hint="eastAsia" w:ascii="宋体" w:hAnsi="宋体" w:cs="宋体"/>
                <w:bCs/>
                <w:szCs w:val="21"/>
                <w:highlight w:val="none"/>
                <w:lang w:val="en-US" w:eastAsia="zh-CN"/>
              </w:rPr>
              <w:t xml:space="preserve">10</w:t>
            </w:r>
            <w:r/>
          </w:p>
        </w:tc>
        <w:tc>
          <w:tcPr>
            <w:tcW w:w="789" w:type="dxa"/>
            <w:vAlign w:val="center"/>
            <w:textDirection w:val="lrTb"/>
            <w:noWrap w:val="false"/>
          </w:tcPr>
          <w:p>
            <w:pPr>
              <w:jc w:val="center"/>
              <w:spacing w:before="68"/>
              <w:rPr>
                <w:rFonts w:hint="eastAsia" w:ascii="宋体" w:hAnsi="宋体" w:cs="宋体"/>
                <w:highlight w:val="none"/>
              </w:rPr>
            </w:pPr>
            <w:r>
              <w:rPr>
                <w:rFonts w:hint="eastAsia" w:ascii="宋体" w:hAnsi="宋体" w:cs="宋体"/>
                <w:highlight w:val="none"/>
              </w:rPr>
              <w:t xml:space="preserve">客观分</w:t>
            </w:r>
            <w:r/>
          </w:p>
        </w:tc>
      </w:tr>
      <w:tr>
        <w:trPr>
          <w:jc w:val="center"/>
          <w:trHeight w:val="323"/>
        </w:trPr>
        <w:tc>
          <w:tcPr>
            <w:gridSpan w:val="5"/>
            <w:tcW w:w="9724" w:type="dxa"/>
            <w:vAlign w:val="center"/>
            <w:textDirection w:val="lrTb"/>
            <w:noWrap w:val="false"/>
          </w:tcPr>
          <w:p>
            <w:pPr>
              <w:jc w:val="center"/>
              <w:rPr>
                <w:rFonts w:hint="eastAsia" w:ascii="宋体" w:hAnsi="宋体" w:cs="宋体"/>
                <w:highlight w:val="none"/>
              </w:rPr>
            </w:pPr>
            <w:r>
              <w:rPr>
                <w:rFonts w:hint="eastAsia" w:ascii="宋体" w:hAnsi="宋体" w:cs="宋体"/>
                <w:b/>
                <w:szCs w:val="21"/>
                <w:highlight w:val="none"/>
              </w:rPr>
              <w:t xml:space="preserve">三、技术</w:t>
            </w:r>
            <w:bookmarkEnd w:id="120"/>
            <w:r>
              <w:rPr>
                <w:rFonts w:hint="eastAsia" w:ascii="宋体" w:hAnsi="宋体" w:cs="宋体"/>
                <w:b/>
                <w:szCs w:val="21"/>
                <w:highlight w:val="none"/>
                <w:lang w:val="en-US" w:eastAsia="zh-CN"/>
              </w:rPr>
              <w:t xml:space="preserve">51</w:t>
            </w:r>
            <w:r>
              <w:rPr>
                <w:rFonts w:hint="eastAsia" w:ascii="宋体" w:hAnsi="宋体" w:cs="宋体"/>
                <w:b/>
                <w:szCs w:val="21"/>
                <w:highlight w:val="none"/>
              </w:rPr>
              <w:t xml:space="preserve">分</w:t>
            </w:r>
            <w:r/>
          </w:p>
        </w:tc>
      </w:tr>
      <w:tr>
        <w:trPr>
          <w:jc w:val="center"/>
          <w:trHeight w:val="410"/>
        </w:trPr>
        <w:tc>
          <w:tcPr>
            <w:tcW w:w="521" w:type="dxa"/>
            <w:vAlign w:val="center"/>
            <w:textDirection w:val="lrTb"/>
            <w:noWrap w:val="false"/>
          </w:tcPr>
          <w:p>
            <w:pPr>
              <w:jc w:val="center"/>
              <w:spacing w:before="68"/>
              <w:rPr>
                <w:rFonts w:hint="eastAsia" w:ascii="宋体" w:hAnsi="宋体" w:cs="宋体"/>
                <w:b/>
                <w:bCs/>
                <w:highlight w:val="none"/>
              </w:rPr>
            </w:pPr>
            <w:r>
              <w:rPr>
                <w:rFonts w:hint="eastAsia" w:ascii="宋体" w:hAnsi="宋体" w:cs="宋体"/>
                <w:b/>
                <w:bCs/>
                <w:highlight w:val="none"/>
              </w:rPr>
              <w:t xml:space="preserve">3.1</w:t>
            </w:r>
            <w:r/>
          </w:p>
        </w:tc>
        <w:tc>
          <w:tcPr>
            <w:tcW w:w="972" w:type="dxa"/>
            <w:vAlign w:val="center"/>
            <w:textDirection w:val="lrTb"/>
            <w:noWrap w:val="false"/>
          </w:tcPr>
          <w:p>
            <w:pPr>
              <w:jc w:val="center"/>
              <w:spacing w:before="69"/>
              <w:rPr>
                <w:rFonts w:hint="eastAsia" w:ascii="宋体" w:hAnsi="宋体" w:cs="宋体"/>
                <w:b/>
                <w:bCs/>
                <w:highlight w:val="none"/>
              </w:rPr>
            </w:pPr>
            <w:r>
              <w:rPr>
                <w:rFonts w:hint="eastAsia" w:ascii="宋体" w:hAnsi="宋体" w:cs="宋体"/>
                <w:b/>
                <w:bCs/>
                <w:highlight w:val="none"/>
              </w:rPr>
              <w:t xml:space="preserve">综合分析方案</w:t>
            </w:r>
            <w:r/>
          </w:p>
        </w:tc>
        <w:tc>
          <w:tcPr>
            <w:tcW w:w="6867" w:type="dxa"/>
            <w:vAlign w:val="center"/>
            <w:textDirection w:val="lrTb"/>
            <w:noWrap w:val="false"/>
          </w:tcPr>
          <w:p>
            <w:pPr>
              <w:spacing w:line="500" w:lineRule="exact"/>
              <w:rPr>
                <w:rFonts w:hint="eastAsia" w:ascii="宋体" w:hAnsi="宋体" w:cs="宋体"/>
                <w:szCs w:val="21"/>
                <w:highlight w:val="none"/>
              </w:rPr>
            </w:pPr>
            <w:r>
              <w:rPr>
                <w:rFonts w:hint="eastAsia" w:ascii="宋体" w:hAnsi="宋体" w:cs="宋体"/>
                <w:b/>
                <w:bCs/>
                <w:szCs w:val="21"/>
                <w:highlight w:val="none"/>
              </w:rPr>
              <w:t xml:space="preserve">对投标人提供的相关资料收集、资料利用</w:t>
            </w:r>
            <w:r>
              <w:rPr>
                <w:rFonts w:hint="eastAsia" w:ascii="宋体" w:hAnsi="宋体" w:cs="宋体"/>
                <w:b/>
                <w:bCs/>
                <w:szCs w:val="21"/>
                <w:highlight w:val="none"/>
                <w:lang w:val="en-US" w:eastAsia="zh-CN"/>
              </w:rPr>
              <w:t xml:space="preserve">方案</w:t>
            </w:r>
            <w:r>
              <w:rPr>
                <w:rFonts w:hint="eastAsia" w:ascii="宋体" w:hAnsi="宋体" w:cs="宋体"/>
                <w:b/>
                <w:bCs/>
                <w:szCs w:val="21"/>
                <w:highlight w:val="none"/>
              </w:rPr>
              <w:t xml:space="preserve">及分析进行综合评分：</w:t>
            </w:r>
            <w:r/>
          </w:p>
          <w:p>
            <w:pPr>
              <w:jc w:val="left"/>
              <w:spacing w:line="500" w:lineRule="exact"/>
              <w:rPr>
                <w:rFonts w:hint="eastAsia" w:ascii="宋体" w:hAnsi="宋体" w:cs="宋体"/>
                <w:highlight w:val="none"/>
              </w:rPr>
            </w:pPr>
            <w:r>
              <w:rPr>
                <w:rFonts w:hint="eastAsia" w:ascii="宋体" w:hAnsi="宋体" w:cs="宋体"/>
                <w:highlight w:val="none"/>
              </w:rPr>
              <w:t xml:space="preserve">资料收集范围完整、渠道规范、内容详实，资料利用方式合规，数据分析逻辑严密、贴合项目核心工作，所有内容完全匹配项目全部需求，可全面支撑项目工作落地实施，得</w:t>
            </w:r>
            <w:r>
              <w:rPr>
                <w:rFonts w:hint="eastAsia" w:ascii="宋体" w:hAnsi="宋体" w:cs="宋体"/>
                <w:highlight w:val="none"/>
                <w:lang w:val="en-US" w:eastAsia="zh-CN"/>
              </w:rPr>
              <w:t xml:space="preserve">17</w:t>
            </w:r>
            <w:r>
              <w:rPr>
                <w:rFonts w:hint="eastAsia" w:ascii="宋体" w:hAnsi="宋体" w:cs="宋体"/>
                <w:highlight w:val="none"/>
              </w:rPr>
              <w:t xml:space="preserve">分；</w:t>
            </w:r>
            <w:r/>
          </w:p>
          <w:p>
            <w:pPr>
              <w:jc w:val="left"/>
              <w:spacing w:line="500" w:lineRule="exact"/>
              <w:rPr>
                <w:rFonts w:hint="eastAsia" w:ascii="宋体" w:hAnsi="宋体" w:cs="宋体"/>
                <w:highlight w:val="none"/>
              </w:rPr>
            </w:pPr>
            <w:r>
              <w:rPr>
                <w:rFonts w:hint="eastAsia" w:ascii="宋体" w:hAnsi="宋体" w:cs="宋体"/>
                <w:highlight w:val="none"/>
              </w:rPr>
              <w:t xml:space="preserve">资料收集、利用及分析核心内容匹配项目需求，存在非关键环节内容缺项、细节不完善，完成补充优化后可满足项目正常工作实施要求，得</w:t>
            </w:r>
            <w:r>
              <w:rPr>
                <w:rFonts w:hint="eastAsia" w:ascii="宋体" w:hAnsi="宋体" w:cs="宋体"/>
                <w:highlight w:val="none"/>
                <w:lang w:val="en-US" w:eastAsia="zh-CN"/>
              </w:rPr>
              <w:t xml:space="preserve">14</w:t>
            </w:r>
            <w:r>
              <w:rPr>
                <w:rFonts w:hint="eastAsia" w:ascii="宋体" w:hAnsi="宋体" w:cs="宋体"/>
                <w:highlight w:val="none"/>
              </w:rPr>
              <w:t xml:space="preserve">分；</w:t>
            </w:r>
            <w:r/>
          </w:p>
          <w:p>
            <w:pPr>
              <w:jc w:val="left"/>
              <w:spacing w:line="500" w:lineRule="exact"/>
              <w:rPr>
                <w:rFonts w:hint="eastAsia" w:ascii="宋体" w:hAnsi="宋体" w:cs="宋体"/>
                <w:highlight w:val="none"/>
              </w:rPr>
            </w:pPr>
            <w:r>
              <w:rPr>
                <w:rFonts w:hint="eastAsia" w:ascii="宋体" w:hAnsi="宋体" w:cs="宋体"/>
                <w:highlight w:val="none"/>
              </w:rPr>
              <w:t xml:space="preserve">资料收集、利用及分析方案规划不规范，内容与项目工作适配度不足，整体设计缺乏科学性与合规性，无法精准支撑项目工作开展，得</w:t>
            </w:r>
            <w:r>
              <w:rPr>
                <w:rFonts w:hint="eastAsia" w:ascii="宋体" w:hAnsi="宋体" w:cs="宋体"/>
                <w:highlight w:val="none"/>
                <w:lang w:val="en-US" w:eastAsia="zh-CN"/>
              </w:rPr>
              <w:t xml:space="preserve">11</w:t>
            </w:r>
            <w:r>
              <w:rPr>
                <w:rFonts w:hint="eastAsia" w:ascii="宋体" w:hAnsi="宋体" w:cs="宋体"/>
                <w:highlight w:val="none"/>
              </w:rPr>
              <w:t xml:space="preserve">分；</w:t>
            </w:r>
            <w:r/>
          </w:p>
          <w:p>
            <w:pPr>
              <w:jc w:val="left"/>
              <w:spacing w:line="500" w:lineRule="exact"/>
              <w:rPr>
                <w:rFonts w:hint="eastAsia" w:ascii="宋体" w:hAnsi="宋体" w:cs="宋体"/>
                <w:highlight w:val="none"/>
              </w:rPr>
            </w:pPr>
            <w:r>
              <w:rPr>
                <w:rFonts w:hint="eastAsia" w:ascii="宋体" w:hAnsi="宋体" w:cs="宋体"/>
                <w:highlight w:val="none"/>
              </w:rPr>
              <w:t xml:space="preserve">资料收集碎片化、渠道无序，资料利用方式混乱，数据分析缺乏逻辑，仅覆盖少量基础工作内容，完全无法适配项目核心工作需求，得</w:t>
            </w:r>
            <w:r>
              <w:rPr>
                <w:rFonts w:hint="eastAsia" w:ascii="宋体" w:hAnsi="宋体" w:cs="宋体"/>
                <w:highlight w:val="none"/>
                <w:lang w:val="en-US" w:eastAsia="zh-CN"/>
              </w:rPr>
              <w:t xml:space="preserve">8</w:t>
            </w:r>
            <w:r>
              <w:rPr>
                <w:rFonts w:hint="eastAsia" w:ascii="宋体" w:hAnsi="宋体" w:cs="宋体"/>
                <w:highlight w:val="none"/>
              </w:rPr>
              <w:t xml:space="preserve">分；</w:t>
            </w:r>
            <w:r/>
          </w:p>
          <w:p>
            <w:pPr>
              <w:jc w:val="left"/>
              <w:spacing w:line="500" w:lineRule="exact"/>
              <w:rPr>
                <w:rFonts w:hint="eastAsia" w:ascii="宋体" w:hAnsi="宋体" w:cs="宋体"/>
                <w:highlight w:val="none"/>
              </w:rPr>
            </w:pPr>
            <w:r>
              <w:rPr>
                <w:rFonts w:hint="eastAsia" w:ascii="宋体" w:hAnsi="宋体" w:cs="宋体"/>
                <w:highlight w:val="none"/>
              </w:rPr>
              <w:t xml:space="preserve">未提供不得分。</w:t>
            </w:r>
            <w:r/>
          </w:p>
        </w:tc>
        <w:tc>
          <w:tcPr>
            <w:tcW w:w="575" w:type="dxa"/>
            <w:vAlign w:val="center"/>
            <w:textDirection w:val="lrTb"/>
            <w:noWrap w:val="false"/>
          </w:tcPr>
          <w:p>
            <w:pPr>
              <w:jc w:val="center"/>
              <w:spacing w:before="68"/>
              <w:rPr>
                <w:rFonts w:hint="eastAsia" w:ascii="宋体" w:hAnsi="宋体" w:eastAsia="宋体" w:cs="宋体"/>
                <w:highlight w:val="none"/>
                <w:lang w:eastAsia="zh-CN"/>
              </w:rPr>
            </w:pPr>
            <w:r>
              <w:rPr>
                <w:rFonts w:hint="eastAsia" w:ascii="宋体" w:hAnsi="宋体" w:cs="宋体"/>
                <w:highlight w:val="none"/>
              </w:rPr>
              <w:t xml:space="preserve">1</w:t>
            </w:r>
            <w:r>
              <w:rPr>
                <w:rFonts w:hint="eastAsia" w:ascii="宋体" w:hAnsi="宋体" w:cs="宋体"/>
                <w:highlight w:val="none"/>
                <w:lang w:val="en-US" w:eastAsia="zh-CN"/>
              </w:rPr>
              <w:t xml:space="preserve">7</w:t>
            </w:r>
            <w:r/>
          </w:p>
        </w:tc>
        <w:tc>
          <w:tcPr>
            <w:tcW w:w="789" w:type="dxa"/>
            <w:vAlign w:val="center"/>
            <w:textDirection w:val="lrTb"/>
            <w:noWrap w:val="false"/>
          </w:tcPr>
          <w:p>
            <w:pPr>
              <w:jc w:val="center"/>
              <w:spacing w:before="68"/>
              <w:rPr>
                <w:rFonts w:hint="eastAsia" w:ascii="宋体" w:hAnsi="宋体" w:cs="宋体"/>
                <w:highlight w:val="none"/>
              </w:rPr>
            </w:pPr>
            <w:r>
              <w:rPr>
                <w:rFonts w:hint="eastAsia" w:ascii="宋体" w:hAnsi="宋体" w:cs="宋体"/>
                <w:highlight w:val="none"/>
              </w:rPr>
              <w:t xml:space="preserve">主观分</w:t>
            </w:r>
            <w:r/>
          </w:p>
        </w:tc>
      </w:tr>
      <w:tr>
        <w:trPr>
          <w:jc w:val="center"/>
          <w:trHeight w:val="410"/>
        </w:trPr>
        <w:tc>
          <w:tcPr>
            <w:tcW w:w="521" w:type="dxa"/>
            <w:vAlign w:val="center"/>
            <w:textDirection w:val="lrTb"/>
            <w:noWrap w:val="false"/>
          </w:tcPr>
          <w:p>
            <w:pPr>
              <w:jc w:val="center"/>
              <w:spacing w:before="68"/>
              <w:rPr>
                <w:rFonts w:hint="eastAsia" w:ascii="宋体" w:hAnsi="宋体" w:cs="宋体"/>
                <w:b/>
                <w:bCs/>
                <w:highlight w:val="none"/>
              </w:rPr>
            </w:pPr>
            <w:r/>
            <w:bookmarkStart w:id="121" w:name="_Toc14826"/>
            <w:r>
              <w:rPr>
                <w:rFonts w:hint="eastAsia" w:ascii="宋体" w:hAnsi="宋体" w:cs="宋体"/>
                <w:b/>
                <w:bCs/>
                <w:highlight w:val="none"/>
              </w:rPr>
              <w:t xml:space="preserve">3.2</w:t>
            </w:r>
            <w:r/>
          </w:p>
        </w:tc>
        <w:tc>
          <w:tcPr>
            <w:tcW w:w="972" w:type="dxa"/>
            <w:vAlign w:val="center"/>
            <w:textDirection w:val="lrTb"/>
            <w:noWrap w:val="false"/>
          </w:tcPr>
          <w:p>
            <w:pPr>
              <w:jc w:val="center"/>
              <w:spacing w:before="69"/>
              <w:rPr>
                <w:rFonts w:hint="eastAsia" w:ascii="宋体" w:hAnsi="宋体" w:cs="宋体"/>
                <w:b/>
                <w:bCs/>
                <w:highlight w:val="none"/>
              </w:rPr>
            </w:pPr>
            <w:r>
              <w:rPr>
                <w:rFonts w:hint="eastAsia" w:ascii="宋体" w:hAnsi="宋体" w:cs="宋体"/>
                <w:b/>
                <w:bCs/>
                <w:highlight w:val="none"/>
              </w:rPr>
              <w:t xml:space="preserve">工作成果内容</w:t>
            </w:r>
            <w:r/>
          </w:p>
        </w:tc>
        <w:tc>
          <w:tcPr>
            <w:tcW w:w="6867" w:type="dxa"/>
            <w:vAlign w:val="center"/>
            <w:textDirection w:val="lrTb"/>
            <w:noWrap w:val="false"/>
          </w:tcPr>
          <w:p>
            <w:pPr>
              <w:spacing w:line="500" w:lineRule="exact"/>
              <w:rPr>
                <w:rFonts w:hint="eastAsia" w:ascii="宋体" w:hAnsi="宋体" w:cs="宋体"/>
                <w:szCs w:val="21"/>
                <w:highlight w:val="none"/>
              </w:rPr>
            </w:pPr>
            <w:r>
              <w:rPr>
                <w:rFonts w:hint="eastAsia" w:ascii="宋体" w:hAnsi="宋体" w:cs="宋体"/>
                <w:b/>
                <w:bCs/>
                <w:szCs w:val="21"/>
                <w:highlight w:val="none"/>
              </w:rPr>
              <w:t xml:space="preserve">对</w:t>
            </w:r>
            <w:r>
              <w:rPr>
                <w:rFonts w:hint="eastAsia" w:ascii="宋体" w:hAnsi="宋体" w:cs="宋体"/>
                <w:b/>
                <w:bCs/>
                <w:szCs w:val="21"/>
                <w:highlight w:val="none"/>
              </w:rPr>
              <w:t xml:space="preserve">投标人提供的最终工作成果</w:t>
            </w:r>
            <w:r>
              <w:rPr>
                <w:rFonts w:hint="eastAsia" w:ascii="宋体" w:hAnsi="宋体" w:cs="宋体"/>
                <w:b/>
                <w:bCs/>
                <w:szCs w:val="21"/>
                <w:highlight w:val="none"/>
                <w:lang w:val="en-US" w:eastAsia="zh-CN"/>
              </w:rPr>
              <w:t xml:space="preserve">方案</w:t>
            </w:r>
            <w:r>
              <w:rPr>
                <w:rFonts w:hint="eastAsia" w:ascii="宋体" w:hAnsi="宋体" w:cs="宋体"/>
                <w:b/>
                <w:bCs/>
                <w:szCs w:val="21"/>
                <w:highlight w:val="none"/>
              </w:rPr>
              <w:t xml:space="preserve">进行综合评分：</w:t>
            </w:r>
            <w:r/>
          </w:p>
          <w:p>
            <w:pPr>
              <w:spacing w:line="500" w:lineRule="exact"/>
              <w:rPr>
                <w:rFonts w:hint="eastAsia" w:ascii="宋体" w:hAnsi="宋体" w:cs="宋体"/>
                <w:szCs w:val="21"/>
                <w:highlight w:val="none"/>
              </w:rPr>
            </w:pPr>
            <w:r>
              <w:rPr>
                <w:rFonts w:hint="eastAsia" w:ascii="宋体" w:hAnsi="宋体" w:cs="宋体"/>
                <w:szCs w:val="21"/>
                <w:highlight w:val="none"/>
              </w:rPr>
              <w:t xml:space="preserve">工作成果科学完整、内容深入，全面覆盖项目需求，且多项内容超出项目既定要求，能够有效提升项目实施效果的，得</w:t>
            </w:r>
            <w:r>
              <w:rPr>
                <w:rFonts w:hint="eastAsia" w:ascii="宋体" w:hAnsi="宋体" w:cs="宋体"/>
                <w:szCs w:val="21"/>
                <w:highlight w:val="none"/>
                <w:lang w:val="en-US" w:eastAsia="zh-CN"/>
              </w:rPr>
              <w:t xml:space="preserve">17</w:t>
            </w:r>
            <w:r>
              <w:rPr>
                <w:rFonts w:hint="eastAsia" w:ascii="宋体" w:hAnsi="宋体" w:cs="宋体"/>
                <w:szCs w:val="21"/>
                <w:highlight w:val="none"/>
              </w:rPr>
              <w:t xml:space="preserve">分；</w:t>
            </w:r>
            <w:r/>
          </w:p>
          <w:p>
            <w:pPr>
              <w:spacing w:line="500" w:lineRule="exact"/>
              <w:rPr>
                <w:rFonts w:hint="eastAsia" w:ascii="宋体" w:hAnsi="宋体" w:cs="宋体"/>
                <w:szCs w:val="21"/>
                <w:highlight w:val="none"/>
              </w:rPr>
            </w:pPr>
            <w:r>
              <w:rPr>
                <w:rFonts w:hint="eastAsia" w:ascii="宋体" w:hAnsi="宋体" w:cs="宋体"/>
                <w:szCs w:val="21"/>
                <w:highlight w:val="none"/>
              </w:rPr>
              <w:t xml:space="preserve">工作成果科学完整、内容深入，完全匹配项目全部需求，内容无缺项遗漏，可保障项目正常实施的，得</w:t>
            </w:r>
            <w:r>
              <w:rPr>
                <w:rFonts w:hint="eastAsia" w:ascii="宋体" w:hAnsi="宋体" w:cs="宋体"/>
                <w:szCs w:val="21"/>
                <w:highlight w:val="none"/>
                <w:lang w:val="en-US" w:eastAsia="zh-CN"/>
              </w:rPr>
              <w:t xml:space="preserve">14</w:t>
            </w:r>
            <w:r>
              <w:rPr>
                <w:rFonts w:hint="eastAsia" w:ascii="宋体" w:hAnsi="宋体" w:cs="宋体"/>
                <w:szCs w:val="21"/>
                <w:highlight w:val="none"/>
              </w:rPr>
              <w:t xml:space="preserve">分；</w:t>
            </w:r>
            <w:r/>
          </w:p>
          <w:p>
            <w:pPr>
              <w:spacing w:line="500" w:lineRule="exact"/>
              <w:rPr>
                <w:rFonts w:hint="eastAsia" w:ascii="宋体" w:hAnsi="宋体" w:cs="宋体"/>
                <w:szCs w:val="21"/>
                <w:highlight w:val="none"/>
              </w:rPr>
            </w:pPr>
            <w:r>
              <w:rPr>
                <w:rFonts w:hint="eastAsia" w:ascii="宋体" w:hAnsi="宋体" w:cs="宋体"/>
                <w:szCs w:val="21"/>
                <w:highlight w:val="none"/>
              </w:rPr>
              <w:t xml:space="preserve">工作成果内容单薄、体系不全，内容粗糙，不具备有效落地执行条件的，得</w:t>
            </w:r>
            <w:r>
              <w:rPr>
                <w:rFonts w:hint="eastAsia" w:ascii="宋体" w:hAnsi="宋体" w:cs="宋体"/>
                <w:szCs w:val="21"/>
                <w:highlight w:val="none"/>
                <w:lang w:val="en-US" w:eastAsia="zh-CN"/>
              </w:rPr>
              <w:t xml:space="preserve">11</w:t>
            </w:r>
            <w:r>
              <w:rPr>
                <w:rFonts w:hint="eastAsia" w:ascii="宋体" w:hAnsi="宋体" w:cs="宋体"/>
                <w:szCs w:val="21"/>
                <w:highlight w:val="none"/>
              </w:rPr>
              <w:t xml:space="preserve">分；</w:t>
            </w:r>
            <w:r/>
          </w:p>
          <w:p>
            <w:pPr>
              <w:jc w:val="left"/>
              <w:spacing w:line="500" w:lineRule="exact"/>
              <w:rPr>
                <w:rFonts w:hint="eastAsia" w:ascii="宋体" w:hAnsi="宋体" w:cs="宋体"/>
                <w:szCs w:val="21"/>
                <w:highlight w:val="none"/>
              </w:rPr>
            </w:pPr>
            <w:r>
              <w:rPr>
                <w:rFonts w:hint="eastAsia" w:ascii="宋体" w:hAnsi="宋体" w:cs="宋体"/>
                <w:szCs w:val="21"/>
                <w:highlight w:val="none"/>
              </w:rPr>
              <w:t xml:space="preserve">工作成果内容存在缺陷，仅部分覆盖项目需求，难以有效支撑项目正常实施的，得</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分；</w:t>
            </w:r>
            <w:r/>
          </w:p>
          <w:p>
            <w:pPr>
              <w:jc w:val="left"/>
              <w:spacing w:line="500" w:lineRule="exact"/>
              <w:rPr>
                <w:rFonts w:hint="eastAsia" w:ascii="宋体" w:hAnsi="宋体" w:cs="宋体"/>
                <w:highlight w:val="none"/>
              </w:rPr>
            </w:pPr>
            <w:r>
              <w:rPr>
                <w:rFonts w:hint="eastAsia" w:ascii="宋体" w:hAnsi="宋体" w:cs="宋体"/>
                <w:szCs w:val="21"/>
                <w:highlight w:val="none"/>
              </w:rPr>
              <w:t xml:space="preserve">未提供的不得分。</w:t>
            </w:r>
            <w:r/>
          </w:p>
        </w:tc>
        <w:tc>
          <w:tcPr>
            <w:tcW w:w="575" w:type="dxa"/>
            <w:vAlign w:val="center"/>
            <w:textDirection w:val="lrTb"/>
            <w:noWrap w:val="false"/>
          </w:tcPr>
          <w:p>
            <w:pPr>
              <w:jc w:val="center"/>
              <w:spacing w:before="68"/>
              <w:rPr>
                <w:rFonts w:hint="eastAsia" w:ascii="宋体" w:hAnsi="宋体" w:eastAsia="宋体" w:cs="宋体"/>
                <w:highlight w:val="none"/>
                <w:lang w:eastAsia="zh-CN"/>
              </w:rPr>
            </w:pPr>
            <w:r>
              <w:rPr>
                <w:rFonts w:hint="eastAsia" w:ascii="宋体" w:hAnsi="宋体" w:cs="宋体"/>
                <w:highlight w:val="none"/>
                <w:lang w:val="en-US" w:eastAsia="zh-CN"/>
              </w:rPr>
              <w:t xml:space="preserve">17</w:t>
            </w:r>
            <w:r/>
          </w:p>
        </w:tc>
        <w:tc>
          <w:tcPr>
            <w:tcW w:w="789" w:type="dxa"/>
            <w:vAlign w:val="center"/>
            <w:textDirection w:val="lrTb"/>
            <w:noWrap w:val="false"/>
          </w:tcPr>
          <w:p>
            <w:pPr>
              <w:jc w:val="center"/>
              <w:spacing w:before="68"/>
              <w:rPr>
                <w:rFonts w:hint="eastAsia" w:ascii="宋体" w:hAnsi="宋体" w:cs="宋体"/>
                <w:highlight w:val="none"/>
              </w:rPr>
            </w:pPr>
            <w:r>
              <w:rPr>
                <w:rFonts w:hint="eastAsia" w:ascii="宋体" w:hAnsi="宋体" w:cs="宋体"/>
                <w:highlight w:val="none"/>
              </w:rPr>
              <w:t xml:space="preserve">主观分</w:t>
            </w:r>
            <w:r/>
          </w:p>
        </w:tc>
      </w:tr>
      <w:tr>
        <w:trPr>
          <w:jc w:val="center"/>
          <w:trHeight w:val="410"/>
        </w:trPr>
        <w:tc>
          <w:tcPr>
            <w:tcW w:w="521" w:type="dxa"/>
            <w:vAlign w:val="center"/>
            <w:textDirection w:val="lrTb"/>
            <w:noWrap w:val="false"/>
          </w:tcPr>
          <w:p>
            <w:pPr>
              <w:jc w:val="center"/>
              <w:spacing w:before="68"/>
              <w:rPr>
                <w:rFonts w:hint="eastAsia" w:ascii="宋体" w:hAnsi="宋体" w:eastAsia="宋体" w:cs="宋体"/>
                <w:b/>
                <w:bCs/>
                <w:highlight w:val="none"/>
                <w:lang w:eastAsia="zh-CN"/>
              </w:rPr>
            </w:pPr>
            <w:r>
              <w:rPr>
                <w:rFonts w:hint="eastAsia" w:ascii="宋体" w:hAnsi="宋体" w:cs="宋体"/>
                <w:b/>
                <w:bCs/>
                <w:highlight w:val="none"/>
              </w:rPr>
              <w:t xml:space="preserve">3.</w:t>
            </w:r>
            <w:r>
              <w:rPr>
                <w:rFonts w:hint="eastAsia" w:ascii="宋体" w:hAnsi="宋体" w:cs="宋体"/>
                <w:b/>
                <w:bCs/>
                <w:highlight w:val="none"/>
                <w:lang w:val="en-US" w:eastAsia="zh-CN"/>
              </w:rPr>
              <w:t xml:space="preserve">3</w:t>
            </w:r>
            <w:r/>
          </w:p>
        </w:tc>
        <w:tc>
          <w:tcPr>
            <w:tcW w:w="972" w:type="dxa"/>
            <w:vAlign w:val="center"/>
            <w:textDirection w:val="lrTb"/>
            <w:noWrap w:val="false"/>
          </w:tcPr>
          <w:p>
            <w:pPr>
              <w:jc w:val="center"/>
              <w:spacing w:before="69"/>
              <w:rPr>
                <w:rFonts w:hint="eastAsia" w:ascii="宋体" w:hAnsi="宋体" w:cs="宋体"/>
                <w:b/>
                <w:bCs/>
                <w:highlight w:val="none"/>
              </w:rPr>
            </w:pPr>
            <w:r>
              <w:rPr>
                <w:rFonts w:hint="eastAsia" w:ascii="宋体" w:hAnsi="宋体" w:cs="宋体"/>
                <w:b/>
                <w:bCs/>
                <w:highlight w:val="none"/>
              </w:rPr>
              <w:t xml:space="preserve">项目安排进度方案</w:t>
            </w:r>
            <w:r/>
          </w:p>
        </w:tc>
        <w:tc>
          <w:tcPr>
            <w:tcW w:w="6867" w:type="dxa"/>
            <w:vAlign w:val="center"/>
            <w:textDirection w:val="lrTb"/>
            <w:noWrap w:val="false"/>
          </w:tcPr>
          <w:p>
            <w:pPr>
              <w:jc w:val="left"/>
              <w:spacing w:line="500" w:lineRule="exact"/>
              <w:rPr>
                <w:rFonts w:hint="eastAsia" w:ascii="宋体" w:hAnsi="宋体" w:cs="宋体"/>
                <w:b/>
                <w:bCs/>
                <w:szCs w:val="21"/>
                <w:highlight w:val="none"/>
              </w:rPr>
            </w:pPr>
            <w:r>
              <w:rPr>
                <w:rFonts w:hint="eastAsia" w:ascii="宋体" w:hAnsi="宋体" w:cs="宋体"/>
                <w:b/>
                <w:bCs/>
                <w:szCs w:val="21"/>
                <w:highlight w:val="none"/>
              </w:rPr>
              <w:t xml:space="preserve">对投标人提供的项目安排进度方案进行综合评分：</w:t>
            </w:r>
            <w:r/>
          </w:p>
          <w:p>
            <w:pPr>
              <w:jc w:val="left"/>
              <w:spacing w:line="500" w:lineRule="exact"/>
              <w:rPr>
                <w:rFonts w:hint="eastAsia" w:ascii="宋体" w:hAnsi="宋体" w:cs="宋体"/>
                <w:highlight w:val="none"/>
              </w:rPr>
            </w:pPr>
            <w:r>
              <w:rPr>
                <w:rFonts w:hint="eastAsia" w:ascii="宋体" w:hAnsi="宋体" w:cs="宋体"/>
                <w:highlight w:val="none"/>
              </w:rPr>
              <w:t xml:space="preserve">项目进度安排科学合规、时序清晰、衔接有序，可保障项目按期高效完成。方案具备专属优化举措、特色实施手段，区别于常规实施方案，可有效提升项目推进效率，得</w:t>
            </w:r>
            <w:r>
              <w:rPr>
                <w:rFonts w:hint="eastAsia" w:ascii="宋体" w:hAnsi="宋体" w:cs="宋体"/>
                <w:highlight w:val="none"/>
                <w:lang w:val="en-US" w:eastAsia="zh-CN"/>
              </w:rPr>
              <w:t xml:space="preserve">17</w:t>
            </w:r>
            <w:r>
              <w:rPr>
                <w:rFonts w:hint="eastAsia" w:ascii="宋体" w:hAnsi="宋体" w:cs="宋体"/>
                <w:highlight w:val="none"/>
              </w:rPr>
              <w:t xml:space="preserve">分；</w:t>
            </w:r>
            <w:r/>
          </w:p>
          <w:p>
            <w:pPr>
              <w:jc w:val="left"/>
              <w:spacing w:line="500" w:lineRule="exact"/>
              <w:rPr>
                <w:rFonts w:hint="eastAsia" w:ascii="宋体" w:hAnsi="宋体" w:cs="宋体"/>
                <w:highlight w:val="none"/>
              </w:rPr>
            </w:pPr>
            <w:r>
              <w:rPr>
                <w:rFonts w:hint="eastAsia" w:ascii="宋体" w:hAnsi="宋体" w:cs="宋体"/>
                <w:highlight w:val="none"/>
              </w:rPr>
              <w:t xml:space="preserve">项目进度安排科学合规、时序合理、衔接顺畅，各项工作时序排布贴合项目实施周期要求，可全程保障项目按期推进落地，得</w:t>
            </w:r>
            <w:r>
              <w:rPr>
                <w:rFonts w:hint="eastAsia" w:ascii="宋体" w:hAnsi="宋体" w:cs="宋体"/>
                <w:highlight w:val="none"/>
                <w:lang w:val="en-US" w:eastAsia="zh-CN"/>
              </w:rPr>
              <w:t xml:space="preserve">14</w:t>
            </w:r>
            <w:r>
              <w:rPr>
                <w:rFonts w:hint="eastAsia" w:ascii="宋体" w:hAnsi="宋体" w:cs="宋体"/>
                <w:highlight w:val="none"/>
              </w:rPr>
              <w:t xml:space="preserve">分；</w:t>
            </w:r>
            <w:r/>
          </w:p>
          <w:p>
            <w:pPr>
              <w:jc w:val="left"/>
              <w:spacing w:line="500" w:lineRule="exact"/>
              <w:rPr>
                <w:rFonts w:hint="eastAsia" w:ascii="宋体" w:hAnsi="宋体" w:cs="宋体"/>
                <w:highlight w:val="none"/>
              </w:rPr>
            </w:pPr>
            <w:r>
              <w:rPr>
                <w:rFonts w:hint="eastAsia" w:ascii="宋体" w:hAnsi="宋体" w:cs="宋体"/>
                <w:highlight w:val="none"/>
              </w:rPr>
              <w:t xml:space="preserve">项目进度方案时序排布混乱、规划不规范，工作衔接逻辑缺失，无法保障项目按期有序推进，得</w:t>
            </w:r>
            <w:r>
              <w:rPr>
                <w:rFonts w:hint="eastAsia" w:ascii="宋体" w:hAnsi="宋体" w:cs="宋体"/>
                <w:highlight w:val="none"/>
                <w:lang w:val="en-US" w:eastAsia="zh-CN"/>
              </w:rPr>
              <w:t xml:space="preserve">11</w:t>
            </w:r>
            <w:r>
              <w:rPr>
                <w:rFonts w:hint="eastAsia" w:ascii="宋体" w:hAnsi="宋体" w:cs="宋体"/>
                <w:highlight w:val="none"/>
              </w:rPr>
              <w:t xml:space="preserve">分；</w:t>
            </w:r>
            <w:r/>
          </w:p>
          <w:p>
            <w:pPr>
              <w:jc w:val="left"/>
              <w:spacing w:line="500" w:lineRule="exact"/>
              <w:rPr>
                <w:rFonts w:hint="eastAsia" w:ascii="宋体" w:hAnsi="宋体" w:cs="宋体"/>
                <w:highlight w:val="none"/>
              </w:rPr>
            </w:pPr>
            <w:r>
              <w:rPr>
                <w:rFonts w:hint="eastAsia" w:ascii="宋体" w:hAnsi="宋体" w:cs="宋体"/>
                <w:highlight w:val="none"/>
              </w:rPr>
              <w:t xml:space="preserve">项目进度方案存在缺失，时序排布与项目实施周期要求不符，基本无法支撑项目按期推进，得</w:t>
            </w:r>
            <w:r>
              <w:rPr>
                <w:rFonts w:hint="eastAsia" w:ascii="宋体" w:hAnsi="宋体" w:cs="宋体"/>
                <w:highlight w:val="none"/>
                <w:lang w:val="en-US" w:eastAsia="zh-CN"/>
              </w:rPr>
              <w:t xml:space="preserve">8</w:t>
            </w:r>
            <w:r>
              <w:rPr>
                <w:rFonts w:hint="eastAsia" w:ascii="宋体" w:hAnsi="宋体" w:cs="宋体"/>
                <w:highlight w:val="none"/>
              </w:rPr>
              <w:t xml:space="preserve">分；</w:t>
            </w:r>
            <w:r/>
          </w:p>
          <w:p>
            <w:pPr>
              <w:jc w:val="left"/>
              <w:spacing w:line="500" w:lineRule="exact"/>
              <w:rPr>
                <w:rFonts w:hint="eastAsia" w:ascii="宋体" w:hAnsi="宋体" w:cs="宋体"/>
                <w:highlight w:val="none"/>
              </w:rPr>
            </w:pPr>
            <w:r>
              <w:rPr>
                <w:rFonts w:hint="eastAsia" w:ascii="宋体" w:hAnsi="宋体" w:cs="宋体"/>
                <w:highlight w:val="none"/>
              </w:rPr>
              <w:t xml:space="preserve">未提供不得分。</w:t>
            </w:r>
            <w:r/>
          </w:p>
        </w:tc>
        <w:tc>
          <w:tcPr>
            <w:tcW w:w="575" w:type="dxa"/>
            <w:vAlign w:val="center"/>
            <w:textDirection w:val="lrTb"/>
            <w:noWrap w:val="false"/>
          </w:tcPr>
          <w:p>
            <w:pPr>
              <w:jc w:val="center"/>
              <w:spacing w:before="68"/>
              <w:rPr>
                <w:rFonts w:hint="eastAsia" w:ascii="宋体" w:hAnsi="宋体" w:eastAsia="宋体" w:cs="宋体"/>
                <w:highlight w:val="none"/>
                <w:lang w:eastAsia="zh-CN"/>
              </w:rPr>
            </w:pPr>
            <w:r>
              <w:rPr>
                <w:rFonts w:hint="eastAsia" w:ascii="宋体" w:hAnsi="宋体" w:cs="宋体"/>
                <w:highlight w:val="none"/>
              </w:rPr>
              <w:t xml:space="preserve">1</w:t>
            </w:r>
            <w:r>
              <w:rPr>
                <w:rFonts w:hint="eastAsia" w:ascii="宋体" w:hAnsi="宋体" w:cs="宋体"/>
                <w:highlight w:val="none"/>
                <w:lang w:val="en-US" w:eastAsia="zh-CN"/>
              </w:rPr>
              <w:t xml:space="preserve">7</w:t>
            </w:r>
            <w:r/>
          </w:p>
        </w:tc>
        <w:tc>
          <w:tcPr>
            <w:tcW w:w="789" w:type="dxa"/>
            <w:vAlign w:val="center"/>
            <w:textDirection w:val="lrTb"/>
            <w:noWrap w:val="false"/>
          </w:tcPr>
          <w:p>
            <w:pPr>
              <w:jc w:val="center"/>
              <w:spacing w:before="68"/>
              <w:rPr>
                <w:rFonts w:hint="eastAsia" w:ascii="宋体" w:hAnsi="宋体" w:cs="宋体"/>
                <w:highlight w:val="none"/>
              </w:rPr>
            </w:pPr>
            <w:r>
              <w:rPr>
                <w:rFonts w:hint="eastAsia" w:ascii="宋体" w:hAnsi="宋体" w:cs="宋体"/>
                <w:highlight w:val="none"/>
              </w:rPr>
              <w:t xml:space="preserve">主观分</w:t>
            </w:r>
            <w:bookmarkEnd w:id="117"/>
            <w:r/>
            <w:bookmarkEnd w:id="118"/>
            <w:r/>
            <w:r/>
          </w:p>
        </w:tc>
      </w:tr>
    </w:tbl>
    <w:p>
      <w:pPr>
        <w:rPr>
          <w:rFonts w:hint="eastAsia" w:ascii="宋体" w:hAnsi="宋体" w:cs="宋体"/>
          <w:highlight w:val="none"/>
        </w:rPr>
      </w:pPr>
      <w:r>
        <w:rPr>
          <w:rFonts w:hint="eastAsia" w:ascii="宋体" w:hAnsi="宋体" w:cs="宋体"/>
          <w:highlight w:val="none"/>
        </w:rPr>
        <w:br w:type="page" w:clear="all"/>
      </w:r>
      <w:r/>
    </w:p>
    <w:p>
      <w:pPr>
        <w:pStyle w:val="950"/>
        <w:numPr>
          <w:ilvl w:val="0"/>
          <w:numId w:val="0"/>
        </w:numPr>
        <w:ind w:left="567" w:firstLine="643"/>
        <w:spacing w:line="579" w:lineRule="auto"/>
        <w:rPr>
          <w:rFonts w:hint="eastAsia" w:ascii="宋体" w:hAnsi="宋体" w:cs="宋体"/>
          <w:highlight w:val="none"/>
        </w:rPr>
      </w:pPr>
      <w:r/>
      <w:bookmarkStart w:id="122" w:name="_Toc10133"/>
      <w:r>
        <w:rPr>
          <w:rFonts w:hint="eastAsia" w:ascii="宋体" w:hAnsi="宋体" w:cs="宋体"/>
          <w:highlight w:val="none"/>
        </w:rPr>
        <w:t xml:space="preserve">第四章 </w:t>
      </w:r>
      <w:bookmarkEnd w:id="121"/>
      <w:r/>
      <w:bookmarkStart w:id="123" w:name="_Toc481057147"/>
      <w:r/>
      <w:bookmarkStart w:id="124" w:name="_Toc8808"/>
      <w:r>
        <w:rPr>
          <w:rFonts w:hint="eastAsia" w:ascii="宋体" w:hAnsi="宋体" w:cs="宋体"/>
          <w:highlight w:val="none"/>
        </w:rPr>
        <w:t xml:space="preserve">采购项目的内容和相关技术要求等</w:t>
      </w:r>
      <w:bookmarkEnd w:id="122"/>
      <w:r/>
      <w:r/>
    </w:p>
    <w:p>
      <w:pPr>
        <w:ind w:firstLine="422"/>
        <w:spacing w:line="360" w:lineRule="auto"/>
        <w:rPr>
          <w:rFonts w:hint="eastAsia" w:ascii="宋体" w:hAnsi="宋体" w:cs="宋体"/>
          <w:b/>
          <w:bCs/>
          <w:szCs w:val="21"/>
          <w:highlight w:val="none"/>
        </w:rPr>
      </w:pPr>
      <w:r/>
      <w:bookmarkStart w:id="125" w:name="_Hlk176529481"/>
      <w:r/>
      <w:bookmarkStart w:id="126" w:name="_Hlk66377641"/>
      <w:r>
        <w:rPr>
          <w:rFonts w:hint="eastAsia" w:ascii="宋体" w:hAnsi="宋体" w:cs="宋体"/>
          <w:b/>
          <w:bCs/>
          <w:szCs w:val="21"/>
          <w:highlight w:val="none"/>
        </w:rPr>
        <w:t xml:space="preserve">一、项目名称</w:t>
      </w:r>
      <w:r/>
    </w:p>
    <w:p>
      <w:pPr>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宁芜矿集区（江苏段）三维综合探测与深部铁铜多金属矿调查评价项目</w:t>
      </w:r>
      <w:r>
        <w:rPr>
          <w:rFonts w:hint="eastAsia" w:ascii="宋体" w:hAnsi="宋体" w:cs="宋体"/>
          <w:szCs w:val="21"/>
          <w:highlight w:val="none"/>
          <w:lang w:eastAsia="zh-CN"/>
        </w:rPr>
        <w:t xml:space="preserve">航磁测量</w:t>
      </w:r>
      <w:r/>
    </w:p>
    <w:p>
      <w:pPr>
        <w:ind w:firstLine="422"/>
        <w:spacing w:line="360" w:lineRule="auto"/>
        <w:rPr>
          <w:rFonts w:hint="eastAsia" w:ascii="宋体" w:hAnsi="宋体" w:cs="宋体"/>
          <w:b/>
          <w:bCs/>
          <w:szCs w:val="21"/>
          <w:highlight w:val="none"/>
        </w:rPr>
      </w:pPr>
      <w:r/>
      <w:bookmarkStart w:id="127" w:name="OLE_LINK10"/>
      <w:r>
        <w:rPr>
          <w:rFonts w:hint="eastAsia" w:ascii="宋体" w:hAnsi="宋体" w:cs="宋体"/>
          <w:b/>
          <w:bCs/>
          <w:szCs w:val="21"/>
          <w:highlight w:val="none"/>
        </w:rPr>
        <w:t xml:space="preserve">二、测量区概况</w:t>
      </w:r>
      <w:r/>
    </w:p>
    <w:p>
      <w:pPr>
        <w:ind w:firstLine="420"/>
        <w:spacing w:line="360" w:lineRule="auto"/>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 xml:space="preserve">调查区位于江苏省南京市境内，西部以长江为界，南至马鞍山-小丹阳一线的苏皖边界，东至方山-横溪镇一线，北至江宁区东山镇。调查区交通十分发达，西部紧邻长江航运，区内有205国道、宁马高速公路、机场高速公路以及宁芜铁路等穿越该区，交通极为便利。交通位置见图1。</w:t>
      </w:r>
      <w:r/>
    </w:p>
    <w:p>
      <w:pPr>
        <w:jc w:val="center"/>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rPr>
        <mc:AlternateContent>
          <mc:Choice Requires="wpg">
            <w:drawing>
              <wp:inline xmlns:wp="http://schemas.openxmlformats.org/drawingml/2006/wordprocessingDrawing" distT="0" distB="0" distL="0" distR="0">
                <wp:extent cx="5438775" cy="4968875"/>
                <wp:effectExtent l="0" t="0" r="9525" b="3175"/>
                <wp:docPr id="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675741" name="图片 11"/>
                        <pic:cNvPicPr>
                          <a:picLocks noChangeAspect="1"/>
                        </pic:cNvPicPr>
                        <pic:nvPr/>
                      </pic:nvPicPr>
                      <pic:blipFill>
                        <a:blip r:embed="rId15"/>
                        <a:stretch/>
                      </pic:blipFill>
                      <pic:spPr bwMode="auto">
                        <a:xfrm>
                          <a:off x="0" y="0"/>
                          <a:ext cx="5439462" cy="4969508"/>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28.2pt;height:391.2pt;mso-wrap-distance-left:0.0pt;mso-wrap-distance-top:0.0pt;mso-wrap-distance-right:0.0pt;mso-wrap-distance-bottom:0.0pt;" stroked="false">
                <v:path textboxrect="0,0,0,0"/>
                <v:imagedata r:id="rId15" o:title=""/>
              </v:shape>
            </w:pict>
          </mc:Fallback>
        </mc:AlternateContent>
      </w:r>
      <w:r/>
    </w:p>
    <w:p>
      <w:pPr>
        <w:jc w:val="center"/>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b/>
          <w:bCs/>
          <w:szCs w:val="21"/>
          <w:highlight w:val="none"/>
        </w:rPr>
        <w:t xml:space="preserve">图1 调查区交通位置图</w:t>
      </w:r>
      <w:r/>
    </w:p>
    <w:p>
      <w:pPr>
        <w:ind w:firstLine="480"/>
        <w:spacing w:line="360" w:lineRule="auto"/>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 xml:space="preserve">调查区地貌类型多样，有低山、丘陵、岗地、平原和盆地等，其中丘陵岗地面积最大。区内主要山脉有横山、云台山、莺子山、牛首山、方山等，海拔300m左右。河道主要有秦淮河和长江两大水系。调查区属北亚热带季风气候区，气候温和，年平均气温15.7℃；无霜期长，平均无霜期为224天；雨水充沛，年平均降水量为1072.9mm。</w:t>
      </w:r>
      <w:r/>
    </w:p>
    <w:p>
      <w:pPr>
        <w:ind w:firstLine="420"/>
        <w:spacing w:line="360" w:lineRule="auto"/>
        <w:rPr>
          <w:rFonts w:hint="eastAsia" w:ascii="宋体" w:hAnsi="宋体" w:cs="宋体"/>
          <w:b/>
          <w:bCs/>
          <w:szCs w:val="21"/>
          <w:highlight w:val="none"/>
        </w:rPr>
      </w:pPr>
      <w:r>
        <w:rPr>
          <w:rFonts w:hint="eastAsia" w:asciiTheme="majorEastAsia" w:hAnsiTheme="majorEastAsia" w:eastAsiaTheme="majorEastAsia" w:cstheme="majorEastAsia"/>
          <w:sz w:val="21"/>
          <w:szCs w:val="21"/>
          <w:highlight w:val="none"/>
        </w:rPr>
        <w:t xml:space="preserve">调查区地处经济发达区，经济实力雄厚，工业经济主要为建材、汽车、电子、民用轻工四大支柱产业。区内农副产品丰富，盛产大米、鱼、虾、禽、蛋、茶等优质农产品，除可自给外，还可供应附近的城市或外销。旅游业发达，有牛首山、银杏湖等多个旅游度假区。</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★三、</w:t>
      </w:r>
      <w:bookmarkEnd w:id="127"/>
      <w:r>
        <w:rPr>
          <w:rFonts w:hint="eastAsia" w:ascii="宋体" w:hAnsi="宋体" w:cs="宋体"/>
          <w:b/>
          <w:bCs/>
          <w:szCs w:val="21"/>
          <w:highlight w:val="none"/>
        </w:rPr>
        <w:t xml:space="preserve">拟采购标的需要满足的技术、商务要求</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（一）技术要求</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1.工作内容</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本项目拟实施1:10000航磁测量工作，工作区面积为460km²，工作网度100m×20m，测线方向130°。</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2.服务要求</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1）对该项目所记录的所有原始素材须提交采购人，投标人及其人员履行本合同所产生的一切成果，其所有权及知识产权均归江苏省新能源地质调查大队所有，投标人不得将以上述成果应用于其他媒体或机构、擅自发表、申请知识产权等任何方式实施任何损害采购人所有权及知识产权的行为。</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投标人必须对项目技术方案以及由采购人提供的所有内部资料、技术文档和信息予以保密，投标人必须遵守与采购人签订的保密协议，未经采购人书面许可，投标人不得基于本合同以外的目的使用，不得以任何形式向第三方透露上述保密内容。</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3.人员配备要求</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（1）项目实施过程中具体项目负责人须与投标项目负责人一致，且不得随意更换，若因特殊原因需发生变更，应与采购人沟通协商，经采购人同意方可更换。</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（2）项目主要成员：对于航磁测量、现场施工管理及应对突发情况等具有较好的完成和处理能力。</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（3）仪器设备要求：配备的仪器设备齐全、先进、合理，具体性能可满足本项目的工作要求。</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4.质量要求</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符合国家、行业、地方相关规定、满足采购人要求。</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5.成果文件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（一）原始资料</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提交各类原始资料，包括但不限于：航磁测量原始数据、磁日变数据等。</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（二）成果资料</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1．各类成果图件与数据，包括但不限于：实际材料图、异常曲线图、异常解译图等。</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2．提交《航磁磁量成果报告》。</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（二）商务要求</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1.服务时间</w:t>
      </w:r>
      <w:r/>
    </w:p>
    <w:p>
      <w:pPr>
        <w:ind w:firstLine="420"/>
        <w:jc w:val="left"/>
        <w:spacing w:line="360" w:lineRule="auto"/>
        <w:rPr>
          <w:rFonts w:hint="eastAsia" w:ascii="宋体" w:hAnsi="宋体" w:cs="宋体"/>
          <w:szCs w:val="21"/>
          <w:highlight w:val="none"/>
        </w:rPr>
      </w:pPr>
      <w:r>
        <w:rPr>
          <w:rFonts w:hint="eastAsia" w:ascii="宋体" w:hAnsi="宋体" w:cs="宋体"/>
          <w:bCs/>
          <w:szCs w:val="21"/>
          <w:highlight w:val="none"/>
        </w:rPr>
        <w:t xml:space="preserve">自合同签订之日起</w:t>
      </w:r>
      <w:r>
        <w:rPr>
          <w:rFonts w:hint="eastAsia" w:ascii="宋体" w:hAnsi="宋体" w:cs="宋体"/>
          <w:bCs/>
          <w:szCs w:val="21"/>
          <w:highlight w:val="none"/>
          <w:lang w:val="en-US" w:eastAsia="zh-CN"/>
        </w:rPr>
        <w:t xml:space="preserve">3</w:t>
      </w:r>
      <w:r>
        <w:rPr>
          <w:rFonts w:hint="eastAsia" w:ascii="宋体" w:hAnsi="宋体" w:cs="宋体"/>
          <w:bCs/>
          <w:szCs w:val="21"/>
          <w:highlight w:val="none"/>
        </w:rPr>
        <w:t xml:space="preserve">个月。</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2.付款方式</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（1）中标人需在采购人支付首付款（合同总额40%）前，向采购人提交合同金额 10% 的履约保证金，采购人在合同签订并收到符合要求的履约保证金后，支付该笔首付款；</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（2）中标人完成项目</w:t>
      </w:r>
      <w:r>
        <w:rPr>
          <w:rFonts w:hint="eastAsia" w:ascii="宋体" w:hAnsi="宋体" w:cs="宋体"/>
          <w:szCs w:val="21"/>
          <w:highlight w:val="none"/>
          <w:lang w:val="en-US" w:eastAsia="zh-CN"/>
        </w:rPr>
        <w:t xml:space="preserve">外业工作量，并经采购人验收合格后，</w:t>
      </w:r>
      <w:r>
        <w:rPr>
          <w:rFonts w:hint="eastAsia" w:ascii="宋体" w:hAnsi="宋体" w:cs="宋体"/>
          <w:szCs w:val="21"/>
          <w:highlight w:val="none"/>
        </w:rPr>
        <w:t xml:space="preserve">采购人向其支付合同总额的 </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0%；</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（3）中标人向采购人提交初步报告后，采购人支付合同总额的 </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0%；</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（4）中标人提交最终成果并经采购人验收合格后，采购人无息退还已收取的履约保证金。</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3.其他要求</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投标报价：本项目为全费用价格，含所有测量、调试等，包括但不限于完成文件所确定的服务范围所需的材料、设备、管理、维护、利润、支付给员工的工资和国家强制缴纳的各种社会保障资金、采购代理服务费等全部费用，及政策性文件规定、履约过程中发生的市场风险、责任等各项应有费用，不论其在采购文件中是否有提及。投标人应根据上述因素自行考虑含入投标报价。</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投标人的任何错漏、优惠、竞争性报价不得作为减轻责任、减少服务、增加收费、降低质量的理由。在验收过程中，如发现有漏项、缺件，投标方应无条件、无偿补齐，所发生的一切费用，视为已包含在投标人的最终投标报价中。</w:t>
      </w:r>
      <w:r/>
    </w:p>
    <w:p>
      <w:pPr>
        <w:ind w:firstLine="480"/>
        <w:jc w:val="left"/>
        <w:rPr>
          <w:rFonts w:hint="eastAsia" w:ascii="宋体" w:hAnsi="宋体" w:cs="宋体"/>
          <w:sz w:val="24"/>
          <w:highlight w:val="none"/>
        </w:rPr>
      </w:pPr>
      <w:r>
        <w:rPr>
          <w:rFonts w:hint="eastAsia" w:ascii="宋体" w:hAnsi="宋体" w:cs="宋体"/>
          <w:sz w:val="24"/>
          <w:highlight w:val="none"/>
        </w:rPr>
      </w:r>
      <w:r/>
    </w:p>
    <w:p>
      <w:pPr>
        <w:ind w:firstLine="480"/>
        <w:jc w:val="left"/>
        <w:rPr>
          <w:rFonts w:hint="eastAsia" w:ascii="宋体" w:hAnsi="宋体" w:cs="宋体"/>
          <w:sz w:val="24"/>
          <w:highlight w:val="none"/>
        </w:rPr>
      </w:pPr>
      <w:r>
        <w:rPr>
          <w:rFonts w:hint="eastAsia" w:ascii="宋体" w:hAnsi="宋体" w:cs="宋体"/>
          <w:sz w:val="24"/>
          <w:highlight w:val="none"/>
        </w:rPr>
      </w:r>
      <w:r/>
    </w:p>
    <w:p>
      <w:pPr>
        <w:ind w:firstLine="480"/>
        <w:jc w:val="left"/>
        <w:rPr>
          <w:rFonts w:hint="eastAsia" w:ascii="宋体" w:hAnsi="宋体" w:cs="宋体"/>
          <w:sz w:val="24"/>
          <w:highlight w:val="none"/>
        </w:rPr>
      </w:pPr>
      <w:r>
        <w:rPr>
          <w:rFonts w:hint="eastAsia" w:ascii="宋体" w:hAnsi="宋体" w:cs="宋体"/>
          <w:sz w:val="24"/>
          <w:highlight w:val="none"/>
        </w:rPr>
      </w:r>
      <w:r/>
    </w:p>
    <w:p>
      <w:pPr>
        <w:ind w:firstLine="480"/>
        <w:jc w:val="left"/>
        <w:rPr>
          <w:rFonts w:hint="eastAsia" w:ascii="宋体" w:hAnsi="宋体" w:cs="宋体"/>
          <w:sz w:val="24"/>
          <w:highlight w:val="none"/>
        </w:rPr>
      </w:pPr>
      <w:r>
        <w:rPr>
          <w:rFonts w:hint="eastAsia" w:ascii="宋体" w:hAnsi="宋体" w:cs="宋体"/>
          <w:sz w:val="24"/>
          <w:highlight w:val="none"/>
        </w:rPr>
      </w:r>
      <w:r/>
    </w:p>
    <w:p>
      <w:pPr>
        <w:ind w:firstLine="480"/>
        <w:jc w:val="left"/>
        <w:rPr>
          <w:rFonts w:hint="eastAsia" w:ascii="宋体" w:hAnsi="宋体" w:cs="宋体"/>
          <w:sz w:val="24"/>
          <w:highlight w:val="none"/>
        </w:rPr>
      </w:pPr>
      <w:r>
        <w:rPr>
          <w:rFonts w:hint="eastAsia" w:ascii="宋体" w:hAnsi="宋体" w:cs="宋体"/>
          <w:sz w:val="24"/>
          <w:highlight w:val="none"/>
        </w:rPr>
      </w:r>
      <w:r/>
    </w:p>
    <w:p>
      <w:pPr>
        <w:ind w:firstLine="480"/>
        <w:jc w:val="left"/>
        <w:rPr>
          <w:rFonts w:hint="eastAsia" w:ascii="宋体" w:hAnsi="宋体" w:cs="宋体"/>
          <w:b/>
          <w:bCs/>
          <w:sz w:val="24"/>
          <w:highlight w:val="none"/>
        </w:rPr>
      </w:pPr>
      <w:r>
        <w:rPr>
          <w:rFonts w:hint="eastAsia" w:ascii="宋体" w:hAnsi="宋体" w:cs="宋体"/>
          <w:b/>
          <w:bCs/>
          <w:sz w:val="24"/>
          <w:highlight w:val="none"/>
        </w:rPr>
        <w:t xml:space="preserve">本章节加“★”内容为实质性要求，需在《技术要求响应及偏离表》和《商务要求响应及偏离表》中明确响应，投标人未对实质性要求明确响应或有负偏离的，按无效响应处理。</w:t>
      </w:r>
      <w:bookmarkEnd w:id="125"/>
      <w:r/>
      <w:r/>
    </w:p>
    <w:p>
      <w:pPr>
        <w:ind w:firstLine="480"/>
        <w:jc w:val="left"/>
        <w:rPr>
          <w:rFonts w:hint="eastAsia" w:ascii="宋体" w:hAnsi="宋体" w:cs="宋体"/>
          <w:sz w:val="24"/>
          <w:highlight w:val="none"/>
        </w:rPr>
      </w:pPr>
      <w:r>
        <w:rPr>
          <w:rFonts w:hint="eastAsia" w:ascii="宋体" w:hAnsi="宋体" w:cs="宋体"/>
          <w:sz w:val="24"/>
          <w:highlight w:val="none"/>
        </w:rPr>
      </w:r>
      <w:r/>
    </w:p>
    <w:p>
      <w:pPr>
        <w:ind w:firstLine="480"/>
        <w:jc w:val="left"/>
        <w:rPr>
          <w:rFonts w:hint="eastAsia" w:ascii="宋体" w:hAnsi="宋体" w:cs="宋体"/>
          <w:sz w:val="24"/>
          <w:highlight w:val="none"/>
        </w:rPr>
      </w:pPr>
      <w:r>
        <w:rPr>
          <w:rFonts w:hint="eastAsia" w:ascii="宋体" w:hAnsi="宋体" w:cs="宋体"/>
          <w:sz w:val="24"/>
          <w:highlight w:val="none"/>
        </w:rPr>
      </w:r>
      <w:bookmarkEnd w:id="126"/>
      <w:r/>
      <w:r/>
    </w:p>
    <w:p>
      <w:pPr>
        <w:rPr>
          <w:rFonts w:hint="eastAsia" w:ascii="宋体" w:hAnsi="宋体" w:cs="宋体"/>
          <w:highlight w:val="none"/>
        </w:rPr>
      </w:pPr>
      <w:r>
        <w:rPr>
          <w:rFonts w:hint="eastAsia" w:ascii="宋体" w:hAnsi="宋体" w:cs="宋体"/>
          <w:highlight w:val="none"/>
        </w:rPr>
        <w:br w:type="page" w:clear="all"/>
      </w:r>
      <w:r/>
    </w:p>
    <w:p>
      <w:pPr>
        <w:pStyle w:val="950"/>
        <w:numPr>
          <w:ilvl w:val="0"/>
          <w:numId w:val="0"/>
        </w:numPr>
        <w:ind w:left="567"/>
        <w:rPr>
          <w:rFonts w:hint="eastAsia" w:ascii="宋体" w:hAnsi="宋体" w:cs="宋体"/>
          <w:highlight w:val="none"/>
        </w:rPr>
      </w:pPr>
      <w:r/>
      <w:bookmarkStart w:id="128" w:name="_Toc9269"/>
      <w:r>
        <w:rPr>
          <w:rFonts w:hint="eastAsia" w:ascii="宋体" w:hAnsi="宋体" w:cs="宋体"/>
          <w:highlight w:val="none"/>
        </w:rPr>
        <w:t xml:space="preserve">第五章 合同主要条款及格式</w:t>
      </w:r>
      <w:bookmarkEnd w:id="123"/>
      <w:r/>
      <w:bookmarkEnd w:id="124"/>
      <w:r/>
      <w:bookmarkEnd w:id="128"/>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jc w:val="center"/>
        <w:spacing w:line="360" w:lineRule="auto"/>
        <w:shd w:val="clear" w:color="auto" w:fill="ffffff"/>
        <w:widowControl/>
        <w:rPr>
          <w:rFonts w:hint="eastAsia" w:ascii="宋体" w:hAnsi="宋体" w:cs="宋体"/>
          <w:b/>
          <w:bCs/>
          <w:sz w:val="32"/>
          <w:szCs w:val="32"/>
          <w:highlight w:val="none"/>
        </w:rPr>
      </w:pPr>
      <w:r/>
      <w:bookmarkStart w:id="129" w:name="_Toc12929"/>
      <w:r>
        <w:rPr>
          <w:rFonts w:hint="eastAsia" w:ascii="宋体" w:hAnsi="宋体" w:cs="宋体"/>
          <w:b/>
          <w:bCs/>
          <w:sz w:val="32"/>
          <w:szCs w:val="32"/>
          <w:highlight w:val="none"/>
        </w:rPr>
        <w:t xml:space="preserve">政府采购合同</w:t>
      </w:r>
      <w:r/>
    </w:p>
    <w:p>
      <w:pPr>
        <w:ind w:firstLine="315"/>
        <w:spacing w:line="360" w:lineRule="auto"/>
        <w:shd w:val="clear" w:color="auto" w:fill="ffffff"/>
        <w:widowControl/>
        <w:rPr>
          <w:rFonts w:hint="eastAsia" w:ascii="宋体" w:hAnsi="宋体" w:cs="宋体"/>
          <w:szCs w:val="21"/>
          <w:highlight w:val="none"/>
        </w:rPr>
      </w:pPr>
      <w:r>
        <w:rPr>
          <w:rFonts w:hint="eastAsia" w:ascii="宋体" w:hAnsi="宋体" w:cs="宋体"/>
          <w:b/>
          <w:bCs/>
          <w:sz w:val="36"/>
          <w:szCs w:val="36"/>
          <w:highlight w:val="none"/>
        </w:rPr>
        <w:t xml:space="preserve"> </w:t>
      </w:r>
      <w:r/>
    </w:p>
    <w:p>
      <w:pPr>
        <w:spacing w:line="360" w:lineRule="auto"/>
        <w:shd w:val="clear" w:color="auto" w:fill="ffffff"/>
        <w:widowControl/>
        <w:rPr>
          <w:rFonts w:hint="eastAsia" w:ascii="宋体" w:hAnsi="宋体" w:cs="宋体"/>
          <w:b/>
          <w:bCs/>
          <w:sz w:val="36"/>
          <w:szCs w:val="36"/>
          <w:highlight w:val="none"/>
        </w:rPr>
      </w:pPr>
      <w:r>
        <w:rPr>
          <w:rFonts w:hint="eastAsia" w:ascii="宋体" w:hAnsi="宋体" w:cs="宋体"/>
          <w:b/>
          <w:bCs/>
          <w:sz w:val="36"/>
          <w:szCs w:val="36"/>
          <w:highlight w:val="none"/>
        </w:rPr>
      </w:r>
      <w:r/>
    </w:p>
    <w:p>
      <w:pPr>
        <w:spacing w:line="360" w:lineRule="auto"/>
        <w:shd w:val="clear" w:color="auto" w:fill="ffffff"/>
        <w:widowControl/>
        <w:rPr>
          <w:rFonts w:hint="eastAsia" w:ascii="宋体" w:hAnsi="宋体" w:cs="宋体"/>
          <w:b/>
          <w:bCs/>
          <w:sz w:val="36"/>
          <w:szCs w:val="36"/>
          <w:highlight w:val="none"/>
        </w:rPr>
      </w:pPr>
      <w:r>
        <w:rPr>
          <w:rFonts w:hint="eastAsia" w:ascii="宋体" w:hAnsi="宋体" w:cs="宋体"/>
          <w:b/>
          <w:bCs/>
          <w:sz w:val="36"/>
          <w:szCs w:val="36"/>
          <w:highlight w:val="none"/>
        </w:rPr>
      </w:r>
      <w:r/>
    </w:p>
    <w:p>
      <w:pPr>
        <w:spacing w:line="360" w:lineRule="auto"/>
        <w:shd w:val="clear" w:color="auto" w:fill="ffffff"/>
        <w:widowControl/>
        <w:rPr>
          <w:rFonts w:hint="eastAsia" w:ascii="宋体" w:hAnsi="宋体" w:cs="宋体"/>
          <w:b/>
          <w:bCs/>
          <w:sz w:val="36"/>
          <w:szCs w:val="36"/>
          <w:highlight w:val="none"/>
        </w:rPr>
      </w:pPr>
      <w:r>
        <w:rPr>
          <w:rFonts w:hint="eastAsia" w:ascii="宋体" w:hAnsi="宋体" w:cs="宋体"/>
          <w:b/>
          <w:bCs/>
          <w:sz w:val="36"/>
          <w:szCs w:val="36"/>
          <w:highlight w:val="none"/>
        </w:rPr>
      </w:r>
      <w:r/>
    </w:p>
    <w:p>
      <w:pPr>
        <w:spacing w:line="360" w:lineRule="auto"/>
        <w:shd w:val="clear" w:color="auto" w:fill="ffffff"/>
        <w:widowControl/>
        <w:rPr>
          <w:rFonts w:hint="eastAsia" w:ascii="宋体" w:hAnsi="宋体" w:cs="宋体"/>
          <w:sz w:val="32"/>
          <w:szCs w:val="32"/>
          <w:highlight w:val="none"/>
        </w:rPr>
      </w:pPr>
      <w:r>
        <w:rPr>
          <w:rFonts w:hint="eastAsia" w:ascii="宋体" w:hAnsi="宋体" w:cs="宋体"/>
          <w:sz w:val="32"/>
          <w:szCs w:val="32"/>
          <w:highlight w:val="none"/>
        </w:rPr>
      </w:r>
      <w:r/>
    </w:p>
    <w:p>
      <w:pPr>
        <w:ind w:firstLine="1918"/>
        <w:spacing w:line="360" w:lineRule="auto"/>
        <w:shd w:val="clear" w:color="auto" w:fill="ffffff"/>
        <w:widowControl/>
        <w:rPr>
          <w:rFonts w:hint="eastAsia" w:ascii="宋体" w:hAnsi="宋体" w:cs="宋体"/>
          <w:sz w:val="32"/>
          <w:szCs w:val="32"/>
          <w:highlight w:val="none"/>
        </w:rPr>
      </w:pPr>
      <w:r>
        <w:rPr>
          <w:rFonts w:hint="eastAsia" w:ascii="宋体" w:hAnsi="宋体" w:cs="宋体"/>
          <w:b/>
          <w:bCs/>
          <w:sz w:val="32"/>
          <w:szCs w:val="32"/>
          <w:highlight w:val="none"/>
        </w:rPr>
        <w:t xml:space="preserve">合同编号 ：</w:t>
      </w:r>
      <w:r>
        <w:rPr>
          <w:rFonts w:hint="eastAsia" w:ascii="宋体" w:hAnsi="宋体" w:cs="宋体"/>
          <w:b/>
          <w:bCs/>
          <w:sz w:val="32"/>
          <w:szCs w:val="32"/>
          <w:highlight w:val="none"/>
          <w:u w:val="single"/>
        </w:rPr>
        <w:t xml:space="preserve">          </w:t>
      </w:r>
      <w:r/>
    </w:p>
    <w:p>
      <w:pPr>
        <w:ind w:firstLine="1918"/>
        <w:spacing w:line="360" w:lineRule="auto"/>
        <w:shd w:val="clear" w:color="auto" w:fill="ffffff"/>
        <w:widowControl/>
        <w:rPr>
          <w:rFonts w:hint="eastAsia" w:ascii="宋体" w:hAnsi="宋体" w:cs="宋体"/>
          <w:sz w:val="32"/>
          <w:szCs w:val="32"/>
          <w:highlight w:val="none"/>
        </w:rPr>
      </w:pPr>
      <w:r>
        <w:rPr>
          <w:rFonts w:hint="eastAsia" w:ascii="宋体" w:hAnsi="宋体" w:cs="宋体"/>
          <w:b/>
          <w:bCs/>
          <w:sz w:val="32"/>
          <w:szCs w:val="32"/>
          <w:highlight w:val="none"/>
        </w:rPr>
        <w:t xml:space="preserve">项目名称 ：</w:t>
      </w:r>
      <w:r>
        <w:rPr>
          <w:rFonts w:hint="eastAsia" w:ascii="宋体" w:hAnsi="宋体" w:cs="宋体"/>
          <w:b/>
          <w:bCs/>
          <w:sz w:val="32"/>
          <w:szCs w:val="32"/>
          <w:highlight w:val="none"/>
          <w:u w:val="single"/>
        </w:rPr>
        <w:t xml:space="preserve">          </w:t>
      </w:r>
      <w:r/>
    </w:p>
    <w:p>
      <w:pPr>
        <w:ind w:firstLine="1918"/>
        <w:spacing w:line="360" w:lineRule="auto"/>
        <w:shd w:val="clear" w:color="auto" w:fill="ffffff"/>
        <w:widowControl/>
        <w:rPr>
          <w:rFonts w:hint="eastAsia" w:ascii="宋体" w:hAnsi="宋体" w:cs="宋体"/>
          <w:sz w:val="32"/>
          <w:szCs w:val="32"/>
          <w:highlight w:val="none"/>
        </w:rPr>
      </w:pPr>
      <w:r>
        <w:rPr>
          <w:rFonts w:hint="eastAsia" w:ascii="宋体" w:hAnsi="宋体" w:cs="宋体"/>
          <w:b/>
          <w:bCs/>
          <w:sz w:val="32"/>
          <w:szCs w:val="32"/>
          <w:highlight w:val="none"/>
        </w:rPr>
        <w:t xml:space="preserve">采购人（甲方） ：</w:t>
      </w:r>
      <w:r>
        <w:rPr>
          <w:rFonts w:hint="eastAsia" w:ascii="宋体" w:hAnsi="宋体" w:cs="宋体"/>
          <w:b/>
          <w:bCs/>
          <w:sz w:val="32"/>
          <w:szCs w:val="32"/>
          <w:highlight w:val="none"/>
          <w:u w:val="single"/>
        </w:rPr>
        <w:t xml:space="preserve">       </w:t>
      </w:r>
      <w:r/>
    </w:p>
    <w:p>
      <w:pPr>
        <w:ind w:firstLine="1916"/>
        <w:spacing w:line="360" w:lineRule="auto"/>
        <w:shd w:val="clear" w:color="auto" w:fill="ffffff"/>
        <w:widowControl/>
        <w:rPr>
          <w:rFonts w:hint="eastAsia" w:ascii="宋体" w:hAnsi="宋体" w:cs="宋体"/>
          <w:sz w:val="32"/>
          <w:szCs w:val="32"/>
          <w:highlight w:val="none"/>
        </w:rPr>
      </w:pPr>
      <w:r>
        <w:rPr>
          <w:rFonts w:hint="eastAsia" w:ascii="宋体" w:hAnsi="宋体" w:cs="宋体"/>
          <w:b/>
          <w:bCs/>
          <w:sz w:val="32"/>
          <w:szCs w:val="32"/>
          <w:highlight w:val="none"/>
        </w:rPr>
        <w:t xml:space="preserve">中标人（乙方） ：</w:t>
      </w:r>
      <w:r>
        <w:rPr>
          <w:rFonts w:hint="eastAsia" w:ascii="宋体" w:hAnsi="宋体" w:cs="宋体"/>
          <w:b/>
          <w:bCs/>
          <w:sz w:val="32"/>
          <w:szCs w:val="32"/>
          <w:highlight w:val="none"/>
          <w:u w:val="single"/>
        </w:rPr>
        <w:t xml:space="preserve">       </w:t>
      </w:r>
      <w:r/>
    </w:p>
    <w:p>
      <w:pPr>
        <w:ind w:firstLine="1916"/>
        <w:spacing w:line="360" w:lineRule="auto"/>
        <w:shd w:val="clear" w:color="auto" w:fill="ffffff"/>
        <w:widowControl/>
        <w:rPr>
          <w:rFonts w:hint="eastAsia" w:ascii="宋体" w:hAnsi="宋体" w:cs="宋体"/>
          <w:sz w:val="32"/>
          <w:szCs w:val="32"/>
          <w:highlight w:val="none"/>
        </w:rPr>
      </w:pPr>
      <w:r>
        <w:rPr>
          <w:rFonts w:hint="eastAsia" w:ascii="宋体" w:hAnsi="宋体" w:cs="宋体"/>
          <w:b/>
          <w:bCs/>
          <w:sz w:val="32"/>
          <w:szCs w:val="32"/>
          <w:highlight w:val="none"/>
        </w:rPr>
        <w:t xml:space="preserve">签订日期 ：</w:t>
      </w:r>
      <w:r>
        <w:rPr>
          <w:rFonts w:hint="eastAsia" w:ascii="宋体" w:hAnsi="宋体" w:cs="宋体"/>
          <w:b/>
          <w:bCs/>
          <w:sz w:val="32"/>
          <w:szCs w:val="32"/>
          <w:highlight w:val="none"/>
          <w:u w:val="single"/>
        </w:rPr>
        <w:t xml:space="preserve">          </w:t>
      </w:r>
      <w:r/>
    </w:p>
    <w:p>
      <w:pPr>
        <w:spacing w:line="360" w:lineRule="auto"/>
        <w:shd w:val="clear" w:color="auto" w:fill="ffffff"/>
        <w:widowControl/>
        <w:rPr>
          <w:rFonts w:hint="eastAsia" w:ascii="宋体" w:hAnsi="宋体" w:cs="宋体"/>
          <w:sz w:val="32"/>
          <w:szCs w:val="32"/>
          <w:highlight w:val="none"/>
        </w:rPr>
      </w:pPr>
      <w:r>
        <w:rPr>
          <w:rFonts w:hint="eastAsia" w:ascii="宋体" w:hAnsi="宋体" w:cs="宋体"/>
          <w:sz w:val="32"/>
          <w:szCs w:val="32"/>
          <w:highlight w:val="none"/>
        </w:rPr>
        <w:t xml:space="preserve">      </w:t>
      </w:r>
      <w:r>
        <w:rPr>
          <w:rFonts w:hint="eastAsia" w:ascii="宋体" w:hAnsi="宋体" w:cs="宋体"/>
          <w:b/>
          <w:bCs/>
          <w:sz w:val="32"/>
          <w:szCs w:val="32"/>
          <w:highlight w:val="none"/>
        </w:rPr>
        <w:t xml:space="preserve">   </w:t>
      </w:r>
      <w:r/>
    </w:p>
    <w:p>
      <w:pPr>
        <w:ind w:firstLine="2984"/>
        <w:spacing w:line="360" w:lineRule="auto"/>
        <w:shd w:val="clear" w:color="auto" w:fill="ffffff"/>
        <w:widowControl/>
        <w:rPr>
          <w:rFonts w:hint="eastAsia" w:ascii="宋体" w:hAnsi="宋体" w:cs="宋体"/>
          <w:sz w:val="32"/>
          <w:szCs w:val="32"/>
          <w:highlight w:val="none"/>
        </w:rPr>
      </w:pPr>
      <w:r>
        <w:rPr>
          <w:rFonts w:hint="eastAsia" w:ascii="宋体" w:hAnsi="宋体" w:cs="宋体"/>
          <w:b/>
          <w:bCs/>
          <w:sz w:val="32"/>
          <w:szCs w:val="32"/>
          <w:highlight w:val="none"/>
        </w:rPr>
        <w:t xml:space="preserve"> </w:t>
      </w:r>
      <w:r/>
    </w:p>
    <w:p>
      <w:pPr>
        <w:spacing w:line="360" w:lineRule="auto"/>
        <w:shd w:val="clear" w:color="auto" w:fill="ffffff"/>
        <w:widowControl/>
        <w:rPr>
          <w:rFonts w:hint="eastAsia" w:ascii="宋体" w:hAnsi="宋体" w:cs="宋体"/>
          <w:sz w:val="24"/>
          <w:highlight w:val="none"/>
        </w:rPr>
        <w:sectPr>
          <w:footnotePr/>
          <w:endnotePr/>
          <w:type w:val="nextPage"/>
          <w:pgSz w:w="11906" w:h="16838" w:orient="portrait"/>
          <w:pgMar w:top="1134" w:right="1134" w:bottom="1134" w:left="1134" w:header="850" w:footer="850" w:gutter="0"/>
          <w:pgNumType w:start="0"/>
          <w:cols w:num="1" w:sep="0" w:space="720" w:equalWidth="1"/>
          <w:docGrid w:linePitch="360"/>
          <w:titlePg/>
        </w:sectPr>
      </w:pPr>
      <w:r>
        <w:rPr>
          <w:rFonts w:hint="eastAsia" w:ascii="宋体" w:hAnsi="宋体" w:cs="宋体"/>
          <w:sz w:val="24"/>
          <w:highlight w:val="none"/>
        </w:rPr>
        <w:br w:type="page" w:clear="all"/>
      </w:r>
      <w:r/>
    </w:p>
    <w:p>
      <w:pPr>
        <w:jc w:val="left"/>
        <w:spacing w:line="360" w:lineRule="auto"/>
        <w:widowControl/>
        <w:rPr>
          <w:rFonts w:hint="eastAsia" w:ascii="宋体" w:hAnsi="宋体" w:cs="宋体"/>
          <w:sz w:val="24"/>
          <w:highlight w:val="none"/>
          <w:lang w:val="zh-CN"/>
        </w:rPr>
      </w:pPr>
      <w:r/>
      <w:bookmarkStart w:id="130" w:name="_Hlk66377681"/>
      <w:r>
        <w:rPr>
          <w:rFonts w:hint="eastAsia" w:ascii="宋体" w:hAnsi="宋体" w:cs="宋体"/>
          <w:sz w:val="24"/>
          <w:highlight w:val="none"/>
          <w:lang w:val="zh-CN"/>
        </w:rPr>
        <w:t xml:space="preserve">甲方（委托方）名称：江苏省新能源地质调查大队​</w:t>
      </w:r>
      <w:r/>
    </w:p>
    <w:p>
      <w:pPr>
        <w:jc w:val="left"/>
        <w:spacing w:line="360" w:lineRule="auto"/>
        <w:widowControl/>
        <w:rPr>
          <w:rFonts w:hint="eastAsia" w:ascii="宋体" w:hAnsi="宋体" w:cs="宋体"/>
          <w:sz w:val="24"/>
          <w:highlight w:val="none"/>
          <w:lang w:val="zh-CN"/>
        </w:rPr>
      </w:pPr>
      <w:r>
        <w:rPr>
          <w:rFonts w:hint="eastAsia" w:ascii="宋体" w:hAnsi="宋体" w:cs="宋体"/>
          <w:sz w:val="24"/>
          <w:highlight w:val="none"/>
          <w:lang w:val="zh-CN"/>
        </w:rPr>
        <w:t xml:space="preserve">统一社会信用代码：12320000466001443F​</w:t>
      </w:r>
      <w:r/>
    </w:p>
    <w:p>
      <w:pPr>
        <w:jc w:val="left"/>
        <w:spacing w:line="360" w:lineRule="auto"/>
        <w:widowControl/>
        <w:rPr>
          <w:rFonts w:hint="eastAsia" w:ascii="宋体" w:hAnsi="宋体" w:cs="宋体"/>
          <w:sz w:val="24"/>
          <w:highlight w:val="none"/>
          <w:lang w:val="zh-CN"/>
        </w:rPr>
      </w:pPr>
      <w:r>
        <w:rPr>
          <w:rFonts w:hint="eastAsia" w:ascii="宋体" w:hAnsi="宋体" w:cs="宋体"/>
          <w:sz w:val="24"/>
          <w:highlight w:val="none"/>
          <w:lang w:val="zh-CN"/>
        </w:rPr>
        <w:t xml:space="preserve">地址：南京市西善桥南路18号</w:t>
      </w:r>
      <w:r/>
    </w:p>
    <w:p>
      <w:pPr>
        <w:jc w:val="left"/>
        <w:spacing w:line="360" w:lineRule="auto"/>
        <w:widowControl/>
        <w:rPr>
          <w:rFonts w:hint="eastAsia" w:ascii="宋体" w:hAnsi="宋体" w:cs="宋体"/>
          <w:sz w:val="24"/>
          <w:highlight w:val="none"/>
          <w:lang w:val="zh-CN"/>
        </w:rPr>
      </w:pPr>
      <w:r>
        <w:rPr>
          <w:rFonts w:hint="eastAsia" w:ascii="宋体" w:hAnsi="宋体" w:cs="宋体"/>
          <w:sz w:val="24"/>
          <w:highlight w:val="none"/>
          <w:lang w:val="zh-CN"/>
        </w:rPr>
        <w:t xml:space="preserve">联系方式：025-52808534</w:t>
      </w:r>
      <w:r/>
    </w:p>
    <w:p>
      <w:pPr>
        <w:jc w:val="left"/>
        <w:spacing w:line="360" w:lineRule="auto"/>
        <w:widowControl/>
        <w:rPr>
          <w:rFonts w:hint="eastAsia" w:ascii="宋体" w:hAnsi="宋体" w:cs="宋体"/>
          <w:sz w:val="24"/>
          <w:highlight w:val="none"/>
          <w:lang w:val="zh-CN"/>
        </w:rPr>
      </w:pPr>
      <w:r>
        <w:rPr>
          <w:rFonts w:hint="eastAsia" w:ascii="宋体" w:hAnsi="宋体" w:cs="宋体"/>
          <w:sz w:val="24"/>
          <w:highlight w:val="none"/>
          <w:lang w:val="zh-CN"/>
        </w:rPr>
        <w:t xml:space="preserve">甲方指定账户开户银行：中国建设银行南京中山南路支行</w:t>
      </w:r>
      <w:r/>
    </w:p>
    <w:p>
      <w:pPr>
        <w:jc w:val="left"/>
        <w:spacing w:line="360" w:lineRule="auto"/>
        <w:widowControl/>
        <w:rPr>
          <w:rFonts w:hint="eastAsia" w:ascii="宋体" w:hAnsi="宋体" w:cs="宋体"/>
          <w:sz w:val="24"/>
          <w:highlight w:val="none"/>
          <w:lang w:val="zh-CN"/>
        </w:rPr>
      </w:pPr>
      <w:r>
        <w:rPr>
          <w:rFonts w:hint="eastAsia" w:ascii="宋体" w:hAnsi="宋体" w:cs="宋体"/>
          <w:sz w:val="24"/>
          <w:highlight w:val="none"/>
          <w:lang w:val="zh-CN"/>
        </w:rPr>
        <w:t xml:space="preserve">账号：32001881236050851818</w:t>
      </w:r>
      <w:r/>
    </w:p>
    <w:p>
      <w:pPr>
        <w:jc w:val="left"/>
        <w:spacing w:line="360" w:lineRule="auto"/>
        <w:widowControl/>
        <w:rPr>
          <w:rFonts w:hint="eastAsia" w:ascii="宋体" w:hAnsi="宋体" w:cs="宋体"/>
          <w:sz w:val="24"/>
          <w:highlight w:val="none"/>
          <w:lang w:val="zh-CN"/>
        </w:rPr>
      </w:pPr>
      <w:r>
        <w:rPr>
          <w:rFonts w:hint="eastAsia" w:ascii="宋体" w:hAnsi="宋体" w:cs="宋体"/>
          <w:sz w:val="24"/>
          <w:highlight w:val="none"/>
          <w:lang w:val="zh-CN"/>
        </w:rPr>
        <w:t xml:space="preserve">乙方（受托方）名称：_______________________​</w:t>
      </w:r>
      <w:r/>
    </w:p>
    <w:p>
      <w:pPr>
        <w:jc w:val="left"/>
        <w:spacing w:line="360" w:lineRule="auto"/>
        <w:widowControl/>
        <w:rPr>
          <w:rFonts w:hint="eastAsia" w:ascii="宋体" w:hAnsi="宋体" w:cs="宋体"/>
          <w:sz w:val="24"/>
          <w:highlight w:val="none"/>
          <w:lang w:val="zh-CN"/>
        </w:rPr>
      </w:pPr>
      <w:r>
        <w:rPr>
          <w:rFonts w:hint="eastAsia" w:ascii="宋体" w:hAnsi="宋体" w:cs="宋体"/>
          <w:sz w:val="24"/>
          <w:highlight w:val="none"/>
          <w:lang w:val="zh-CN"/>
        </w:rPr>
        <w:t xml:space="preserve">统一社会信用代码：___________________​</w:t>
      </w:r>
      <w:r/>
    </w:p>
    <w:p>
      <w:pPr>
        <w:jc w:val="left"/>
        <w:spacing w:line="360" w:lineRule="auto"/>
        <w:widowControl/>
        <w:rPr>
          <w:rFonts w:hint="eastAsia" w:ascii="宋体" w:hAnsi="宋体" w:cs="宋体"/>
          <w:sz w:val="24"/>
          <w:highlight w:val="none"/>
          <w:lang w:val="zh-CN"/>
        </w:rPr>
      </w:pPr>
      <w:r>
        <w:rPr>
          <w:rFonts w:hint="eastAsia" w:ascii="宋体" w:hAnsi="宋体" w:cs="宋体"/>
          <w:sz w:val="24"/>
          <w:highlight w:val="none"/>
          <w:lang w:val="zh-CN"/>
        </w:rPr>
        <w:t xml:space="preserve">地址：_______________________​</w:t>
      </w:r>
      <w:r/>
    </w:p>
    <w:p>
      <w:pPr>
        <w:jc w:val="left"/>
        <w:spacing w:line="360" w:lineRule="auto"/>
        <w:widowControl/>
        <w:rPr>
          <w:rFonts w:hint="eastAsia" w:ascii="宋体" w:hAnsi="宋体" w:cs="宋体"/>
          <w:sz w:val="24"/>
          <w:highlight w:val="none"/>
          <w:lang w:val="zh-CN"/>
        </w:rPr>
      </w:pPr>
      <w:r>
        <w:rPr>
          <w:rFonts w:hint="eastAsia" w:ascii="宋体" w:hAnsi="宋体" w:cs="宋体"/>
          <w:sz w:val="24"/>
          <w:highlight w:val="none"/>
          <w:lang w:val="zh-CN"/>
        </w:rPr>
        <w:t xml:space="preserve">联系方式：___________________</w:t>
      </w:r>
      <w:r/>
    </w:p>
    <w:p>
      <w:pPr>
        <w:jc w:val="left"/>
        <w:spacing w:line="360" w:lineRule="auto"/>
        <w:widowControl/>
        <w:rPr>
          <w:rFonts w:hint="eastAsia" w:ascii="宋体" w:hAnsi="宋体" w:cs="宋体"/>
          <w:sz w:val="24"/>
          <w:highlight w:val="none"/>
          <w:lang w:val="zh-CN"/>
        </w:rPr>
      </w:pPr>
      <w:r>
        <w:rPr>
          <w:rFonts w:hint="eastAsia" w:ascii="宋体" w:hAnsi="宋体" w:cs="宋体"/>
          <w:sz w:val="24"/>
          <w:highlight w:val="none"/>
          <w:lang w:val="zh-CN"/>
        </w:rPr>
        <w:t xml:space="preserve">乙方指定账户开户银行：________________________</w:t>
      </w:r>
      <w:r/>
    </w:p>
    <w:p>
      <w:pPr>
        <w:jc w:val="left"/>
        <w:spacing w:line="360" w:lineRule="auto"/>
        <w:widowControl/>
        <w:rPr>
          <w:rFonts w:hint="eastAsia" w:ascii="宋体" w:hAnsi="宋体" w:cs="宋体"/>
          <w:sz w:val="24"/>
          <w:highlight w:val="none"/>
          <w:lang w:val="zh-CN"/>
        </w:rPr>
      </w:pPr>
      <w:r>
        <w:rPr>
          <w:rFonts w:hint="eastAsia" w:ascii="宋体" w:hAnsi="宋体" w:cs="宋体"/>
          <w:sz w:val="24"/>
          <w:highlight w:val="none"/>
          <w:lang w:val="zh-CN"/>
        </w:rPr>
        <w:t xml:space="preserve">账号：_______________________</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根据相关法律法规，甲乙双方本着平等自愿、协商一致、诚实信用的原则，就乙方为甲方提供技术服务事宜达成如下协议，以资共同遵守。​</w:t>
      </w:r>
      <w:r/>
    </w:p>
    <w:p>
      <w:pPr>
        <w:ind w:firstLine="482"/>
        <w:spacing w:line="440" w:lineRule="exact"/>
        <w:rPr>
          <w:rFonts w:hint="eastAsia" w:ascii="宋体" w:hAnsi="宋体" w:cs="宋体"/>
          <w:b/>
          <w:sz w:val="24"/>
          <w:highlight w:val="none"/>
        </w:rPr>
      </w:pPr>
      <w:r>
        <w:rPr>
          <w:rFonts w:hint="eastAsia" w:ascii="宋体" w:hAnsi="宋体" w:cs="宋体"/>
          <w:b/>
          <w:sz w:val="24"/>
          <w:highlight w:val="none"/>
        </w:rPr>
        <w:t xml:space="preserve">一、服务内容</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甲方委托乙方完成以下工作内容：</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1、_______________________</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2、_______________________</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3、_______________________</w:t>
      </w:r>
      <w:r/>
    </w:p>
    <w:p>
      <w:pPr>
        <w:ind w:firstLine="482"/>
        <w:spacing w:line="440" w:lineRule="exact"/>
        <w:rPr>
          <w:rFonts w:hint="eastAsia" w:ascii="宋体" w:hAnsi="宋体" w:cs="宋体"/>
          <w:b/>
          <w:sz w:val="24"/>
          <w:highlight w:val="none"/>
        </w:rPr>
      </w:pPr>
      <w:r>
        <w:rPr>
          <w:rFonts w:hint="eastAsia" w:ascii="宋体" w:hAnsi="宋体" w:cs="宋体"/>
          <w:b/>
          <w:sz w:val="24"/>
          <w:highlight w:val="none"/>
        </w:rPr>
        <w:t xml:space="preserve">二、服务标准和要求</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1、_______________________</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2、_______________________</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三</w:t>
      </w:r>
      <w:r>
        <w:rPr>
          <w:rFonts w:hint="eastAsia" w:ascii="宋体" w:hAnsi="宋体" w:cs="宋体"/>
          <w:b/>
          <w:sz w:val="24"/>
          <w:highlight w:val="none"/>
        </w:rPr>
        <w:t xml:space="preserve">、服务费用及支付</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1、费用明细及合同总价：</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_________________</w:t>
      </w:r>
      <w:bookmarkStart w:id="131" w:name="OLE_LINK30"/>
      <w:r/>
      <w:bookmarkStart w:id="132" w:name="OLE_LINK31"/>
      <w:r>
        <w:rPr>
          <w:rFonts w:hint="eastAsia" w:ascii="宋体" w:hAnsi="宋体" w:cs="宋体"/>
          <w:sz w:val="24"/>
          <w:highlight w:val="none"/>
        </w:rPr>
        <w:t xml:space="preserve">______</w:t>
      </w:r>
      <w:bookmarkEnd w:id="131"/>
      <w:r/>
      <w:bookmarkEnd w:id="132"/>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合计总价人民币(元)：_______________________</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合计总价人民币金额(大写)：_______________________ </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2、本项目为全费用价格，合同总价金额包含所有测量、调试等，包括但不限于完成文件所确定的服务范围所需的材料、设备、管理、维护、利润、支付给员工的工资和国家强制缴纳的各种社会保障资金、采购代理服务费等全部费用，及政策性文件规定、履约过程中发生的市场风险、责任等各项应有费用，不论其在采购文件中是否有提及。   </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3、支付方式：</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乙方</w:t>
      </w:r>
      <w:r>
        <w:rPr>
          <w:rFonts w:hint="eastAsia" w:ascii="宋体" w:hAnsi="宋体" w:cs="宋体"/>
          <w:sz w:val="24"/>
          <w:highlight w:val="none"/>
        </w:rPr>
        <w:t xml:space="preserve">需在</w:t>
      </w:r>
      <w:r>
        <w:rPr>
          <w:rFonts w:hint="eastAsia" w:ascii="宋体" w:hAnsi="宋体" w:cs="宋体"/>
          <w:sz w:val="24"/>
          <w:highlight w:val="none"/>
          <w:lang w:val="en-US" w:eastAsia="zh-CN"/>
        </w:rPr>
        <w:t xml:space="preserve">甲方</w:t>
      </w:r>
      <w:r>
        <w:rPr>
          <w:rFonts w:hint="eastAsia" w:ascii="宋体" w:hAnsi="宋体" w:cs="宋体"/>
          <w:sz w:val="24"/>
          <w:highlight w:val="none"/>
        </w:rPr>
        <w:t xml:space="preserve">支付首付款（合同总额40%）前，向</w:t>
      </w:r>
      <w:r>
        <w:rPr>
          <w:rFonts w:hint="eastAsia" w:ascii="宋体" w:hAnsi="宋体" w:cs="宋体"/>
          <w:sz w:val="24"/>
          <w:highlight w:val="none"/>
          <w:lang w:val="en-US" w:eastAsia="zh-CN"/>
        </w:rPr>
        <w:t xml:space="preserve">甲方</w:t>
      </w:r>
      <w:r>
        <w:rPr>
          <w:rFonts w:hint="eastAsia" w:ascii="宋体" w:hAnsi="宋体" w:cs="宋体"/>
          <w:sz w:val="24"/>
          <w:highlight w:val="none"/>
        </w:rPr>
        <w:t xml:space="preserve">提交合同金额 10% 的履约保证金，</w:t>
      </w:r>
      <w:r>
        <w:rPr>
          <w:rFonts w:hint="eastAsia" w:ascii="宋体" w:hAnsi="宋体" w:cs="宋体"/>
          <w:sz w:val="24"/>
          <w:highlight w:val="none"/>
          <w:lang w:val="en-US" w:eastAsia="zh-CN"/>
        </w:rPr>
        <w:t xml:space="preserve">甲方</w:t>
      </w:r>
      <w:r>
        <w:rPr>
          <w:rFonts w:hint="eastAsia" w:ascii="宋体" w:hAnsi="宋体" w:cs="宋体"/>
          <w:sz w:val="24"/>
          <w:highlight w:val="none"/>
        </w:rPr>
        <w:t xml:space="preserve">在合同签订并收到符合要求的履约保证金后，支付该笔首付款；</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乙方</w:t>
      </w:r>
      <w:r>
        <w:rPr>
          <w:rFonts w:hint="eastAsia" w:ascii="宋体" w:hAnsi="宋体" w:cs="宋体"/>
          <w:sz w:val="24"/>
          <w:highlight w:val="none"/>
        </w:rPr>
        <w:t xml:space="preserve">完成项目</w:t>
      </w:r>
      <w:r>
        <w:rPr>
          <w:rFonts w:hint="eastAsia" w:ascii="宋体" w:hAnsi="宋体" w:cs="宋体"/>
          <w:sz w:val="24"/>
          <w:highlight w:val="none"/>
          <w:lang w:val="en-US" w:eastAsia="zh-CN"/>
        </w:rPr>
        <w:t xml:space="preserve">外业工作量，并经甲方验收合格后，甲方</w:t>
      </w:r>
      <w:r>
        <w:rPr>
          <w:rFonts w:hint="eastAsia" w:ascii="宋体" w:hAnsi="宋体" w:cs="宋体"/>
          <w:sz w:val="24"/>
          <w:highlight w:val="none"/>
        </w:rPr>
        <w:t xml:space="preserve">向其支付合同总额的 </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0%；</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乙方</w:t>
      </w:r>
      <w:r>
        <w:rPr>
          <w:rFonts w:hint="eastAsia" w:ascii="宋体" w:hAnsi="宋体" w:cs="宋体"/>
          <w:sz w:val="24"/>
          <w:highlight w:val="none"/>
        </w:rPr>
        <w:t xml:space="preserve">向</w:t>
      </w:r>
      <w:r>
        <w:rPr>
          <w:rFonts w:hint="eastAsia" w:ascii="宋体" w:hAnsi="宋体" w:cs="宋体"/>
          <w:sz w:val="24"/>
          <w:highlight w:val="none"/>
          <w:lang w:val="en-US" w:eastAsia="zh-CN"/>
        </w:rPr>
        <w:t xml:space="preserve">甲方</w:t>
      </w:r>
      <w:r>
        <w:rPr>
          <w:rFonts w:hint="eastAsia" w:ascii="宋体" w:hAnsi="宋体" w:cs="宋体"/>
          <w:sz w:val="24"/>
          <w:highlight w:val="none"/>
        </w:rPr>
        <w:t xml:space="preserve">提交初步报告后，</w:t>
      </w:r>
      <w:r>
        <w:rPr>
          <w:rFonts w:hint="eastAsia" w:ascii="宋体" w:hAnsi="宋体" w:cs="宋体"/>
          <w:sz w:val="24"/>
          <w:highlight w:val="none"/>
          <w:lang w:val="en-US" w:eastAsia="zh-CN"/>
        </w:rPr>
        <w:t xml:space="preserve">甲方</w:t>
      </w:r>
      <w:r>
        <w:rPr>
          <w:rFonts w:hint="eastAsia" w:ascii="宋体" w:hAnsi="宋体" w:cs="宋体"/>
          <w:sz w:val="24"/>
          <w:highlight w:val="none"/>
        </w:rPr>
        <w:t xml:space="preserve">付合同总额的 </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0%；</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lang w:val="en-US" w:eastAsia="zh-CN"/>
        </w:rPr>
        <w:t xml:space="preserve">乙方</w:t>
      </w:r>
      <w:r>
        <w:rPr>
          <w:rFonts w:hint="eastAsia" w:ascii="宋体" w:hAnsi="宋体" w:cs="宋体"/>
          <w:sz w:val="24"/>
          <w:highlight w:val="none"/>
        </w:rPr>
        <w:t xml:space="preserve">提交最终成果并经</w:t>
      </w:r>
      <w:r>
        <w:rPr>
          <w:rFonts w:hint="eastAsia" w:ascii="宋体" w:hAnsi="宋体" w:cs="宋体"/>
          <w:sz w:val="24"/>
          <w:highlight w:val="none"/>
          <w:lang w:val="en-US" w:eastAsia="zh-CN"/>
        </w:rPr>
        <w:t xml:space="preserve">甲方</w:t>
      </w:r>
      <w:r>
        <w:rPr>
          <w:rFonts w:hint="eastAsia" w:ascii="宋体" w:hAnsi="宋体" w:cs="宋体"/>
          <w:sz w:val="24"/>
          <w:highlight w:val="none"/>
        </w:rPr>
        <w:t xml:space="preserve">验收合格后，</w:t>
      </w:r>
      <w:r>
        <w:rPr>
          <w:rFonts w:hint="eastAsia" w:ascii="宋体" w:hAnsi="宋体" w:cs="宋体"/>
          <w:sz w:val="24"/>
          <w:highlight w:val="none"/>
          <w:lang w:val="en-US" w:eastAsia="zh-CN"/>
        </w:rPr>
        <w:t xml:space="preserve">甲方</w:t>
      </w:r>
      <w:r>
        <w:rPr>
          <w:rFonts w:hint="eastAsia" w:ascii="宋体" w:hAnsi="宋体" w:cs="宋体"/>
          <w:sz w:val="24"/>
          <w:highlight w:val="none"/>
        </w:rPr>
        <w:t xml:space="preserve">无息退还已收取的履约保证金。</w:t>
      </w:r>
      <w:r/>
    </w:p>
    <w:p>
      <w:pPr>
        <w:ind w:firstLine="480"/>
        <w:spacing w:line="440" w:lineRule="exact"/>
        <w:rPr>
          <w:rFonts w:hint="eastAsia" w:ascii="宋体" w:hAnsi="宋体" w:cs="宋体"/>
          <w:sz w:val="24"/>
          <w:highlight w:val="none"/>
        </w:rPr>
      </w:pPr>
      <w:r>
        <w:rPr>
          <w:rFonts w:hint="eastAsia" w:ascii="宋体" w:hAnsi="宋体" w:cs="宋体"/>
          <w:sz w:val="24"/>
          <w:highlight w:val="none"/>
          <w:lang w:val="en-US" w:eastAsia="zh-CN"/>
        </w:rPr>
        <w:t xml:space="preserve">每次支付前，乙方须支付等额的发票，甲方收到乙方发票后10个工作日内甲方支付相应款项。</w:t>
      </w:r>
      <w:r>
        <w:rPr>
          <w:rFonts w:hint="eastAsia" w:ascii="宋体" w:hAnsi="宋体" w:cs="宋体"/>
          <w:sz w:val="24"/>
          <w:highlight w:val="none"/>
        </w:rPr>
        <w:t xml:space="preserve">如乙方延迟提供发票，甲方的付款期限相应顺延，且不视为甲方违约。</w:t>
      </w:r>
      <w:r/>
    </w:p>
    <w:p>
      <w:pPr>
        <w:ind w:firstLine="482"/>
        <w:spacing w:line="440" w:lineRule="exact"/>
        <w:rPr>
          <w:rFonts w:hint="eastAsia" w:ascii="宋体" w:hAnsi="宋体" w:cs="宋体"/>
          <w:b/>
          <w:sz w:val="24"/>
          <w:highlight w:val="none"/>
        </w:rPr>
      </w:pPr>
      <w:r>
        <w:rPr>
          <w:rFonts w:hint="eastAsia" w:ascii="宋体" w:hAnsi="宋体" w:cs="宋体"/>
          <w:b/>
          <w:sz w:val="24"/>
          <w:highlight w:val="none"/>
        </w:rPr>
        <w:t xml:space="preserve">四、双方的权利和义务</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1、甲方应按双方约定，在合同签订之后____日内向乙方提供其完成委托任务所需要的相关资料、信息和辅助工作。甲方提供的资料存在明显错误的，乙方应当在收到资料后_____日内书面提出异议，否则视为乙方认可资料完整性。</w:t>
      </w:r>
      <w:r/>
    </w:p>
    <w:p>
      <w:pPr>
        <w:ind w:firstLine="480"/>
        <w:jc w:val="left"/>
        <w:spacing w:line="440" w:lineRule="exact"/>
        <w:rPr>
          <w:rFonts w:hint="eastAsia" w:ascii="宋体" w:hAnsi="宋体" w:cs="宋体"/>
          <w:sz w:val="24"/>
          <w:highlight w:val="none"/>
        </w:rPr>
      </w:pPr>
      <w:r>
        <w:rPr>
          <w:rFonts w:hint="eastAsia" w:ascii="宋体" w:hAnsi="宋体" w:cs="宋体"/>
          <w:sz w:val="24"/>
          <w:highlight w:val="none"/>
        </w:rPr>
        <w:t xml:space="preserve">2、甲方应按照合同约定，在乙方完成委托任务并提交完整验收材料后的____日内，按约定完成验收工作，验收不合格时乙方需在______日内完成整改，整改完成并经重新验收合格的，甲方按约定的支付计划按时支付乙方服务费用，因乙方整改原因造成的延误，乙方应按本合同约定承担相应违约责任。</w:t>
      </w:r>
      <w:r/>
    </w:p>
    <w:p>
      <w:pPr>
        <w:ind w:firstLine="480"/>
        <w:jc w:val="left"/>
        <w:spacing w:line="440" w:lineRule="exact"/>
        <w:rPr>
          <w:rFonts w:hint="eastAsia" w:ascii="宋体" w:hAnsi="宋体" w:cs="宋体"/>
          <w:sz w:val="24"/>
          <w:highlight w:val="none"/>
        </w:rPr>
      </w:pPr>
      <w:r>
        <w:rPr>
          <w:rFonts w:hint="eastAsia" w:ascii="宋体" w:hAnsi="宋体" w:cs="宋体"/>
          <w:sz w:val="24"/>
          <w:highlight w:val="none"/>
        </w:rPr>
        <w:t xml:space="preserve">3、乙方应保证具备完成甲方所委托工作的相关资质，并提供相关资质证明。</w:t>
      </w:r>
      <w:r/>
    </w:p>
    <w:p>
      <w:pPr>
        <w:ind w:firstLine="480"/>
        <w:jc w:val="left"/>
        <w:spacing w:line="440" w:lineRule="exact"/>
        <w:rPr>
          <w:rFonts w:hint="eastAsia" w:ascii="宋体" w:hAnsi="宋体" w:cs="宋体"/>
          <w:sz w:val="24"/>
          <w:highlight w:val="none"/>
        </w:rPr>
      </w:pPr>
      <w:r>
        <w:rPr>
          <w:rFonts w:hint="eastAsia" w:ascii="宋体" w:hAnsi="宋体" w:cs="宋体"/>
          <w:sz w:val="24"/>
          <w:highlight w:val="none"/>
        </w:rPr>
        <w:t xml:space="preserve">4、乙方应按</w:t>
      </w:r>
      <w:bookmarkStart w:id="133" w:name="OLE_LINK16"/>
      <w:r>
        <w:rPr>
          <w:rFonts w:hint="eastAsia" w:ascii="宋体" w:hAnsi="宋体" w:cs="宋体"/>
          <w:sz w:val="24"/>
          <w:highlight w:val="none"/>
        </w:rPr>
        <w:t xml:space="preserve">照合同约定，在合同签订之后____日内，完成甲方委托的任务。 </w:t>
      </w:r>
      <w:bookmarkEnd w:id="133"/>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5、乙方应对因该项目掌握或接触的资料、信息、数据等承担保密责任。未经甲方允许，不得向第三方提供、转让、借阅或抄录，亦不得允许第三方使用或对外披露所有资料。</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6、本协议履行过程中甲方所提交所有资料文件等及服务过程中产生的所有技术成果、文档资料等所有权归甲方所有，未经甲方书面许可，乙方不得用于任何本合同之外目的。</w:t>
      </w:r>
      <w:r/>
    </w:p>
    <w:p>
      <w:pPr>
        <w:ind w:firstLine="482"/>
        <w:spacing w:line="440" w:lineRule="exact"/>
        <w:rPr>
          <w:rFonts w:hint="eastAsia" w:ascii="宋体" w:hAnsi="宋体" w:cs="宋体"/>
          <w:b/>
          <w:sz w:val="24"/>
          <w:highlight w:val="none"/>
        </w:rPr>
      </w:pPr>
      <w:r>
        <w:rPr>
          <w:rFonts w:hint="eastAsia" w:ascii="宋体" w:hAnsi="宋体" w:cs="宋体"/>
          <w:b/>
          <w:sz w:val="24"/>
          <w:highlight w:val="none"/>
        </w:rPr>
        <w:t xml:space="preserve">五、 违约责任</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1、若因乙方原因不能按时完成本合同约定的任务, 每迟延1日，乙方应当向甲方支付数额为合同总金额_______%的违约金。满_____日，甲方有权解除协议，并要求乙方赔偿甲方所受全部损失。</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2、甲方未能向乙方及时支付技术服务费用，每迟延1日，应当向乙方支付数额为合同总金额</w:t>
      </w:r>
      <w:bookmarkStart w:id="134" w:name="OLE_LINK32"/>
      <w:r>
        <w:rPr>
          <w:rFonts w:hint="eastAsia" w:ascii="宋体" w:hAnsi="宋体" w:cs="宋体"/>
          <w:sz w:val="24"/>
          <w:highlight w:val="none"/>
        </w:rPr>
        <w:t xml:space="preserve">____</w:t>
      </w:r>
      <w:bookmarkEnd w:id="134"/>
      <w:r>
        <w:rPr>
          <w:rFonts w:hint="eastAsia" w:ascii="宋体" w:hAnsi="宋体" w:cs="宋体"/>
          <w:sz w:val="24"/>
          <w:highlight w:val="none"/>
        </w:rPr>
        <w:t xml:space="preserve">___%的违约金。但因乙方未及时提供合法有效发票或其他乙方原因导致甲方延迟支付的情形除外。</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3、任何一方因不可抗力(包括但不限于自然灾害、国家政策变化及政府机构改革等)不能履行合同义务时，可以经双方协商免除全部或部分责任，但应在不可抗力发生时及时以合同约定的方式或其他已经被证明有效的联系方式及时通知另一方，双方均应该采取措施减轻损失，并在不可抗力消除后的5个工作日内送交权威机关对该不可抗力事件予以证明。</w:t>
      </w:r>
      <w:r/>
    </w:p>
    <w:p>
      <w:pPr>
        <w:ind w:firstLine="482"/>
        <w:spacing w:line="440" w:lineRule="exact"/>
        <w:rPr>
          <w:rFonts w:hint="eastAsia" w:ascii="宋体" w:hAnsi="宋体" w:cs="宋体"/>
          <w:b/>
          <w:sz w:val="24"/>
          <w:highlight w:val="none"/>
        </w:rPr>
      </w:pPr>
      <w:r>
        <w:rPr>
          <w:rFonts w:hint="eastAsia" w:ascii="宋体" w:hAnsi="宋体" w:cs="宋体"/>
          <w:b/>
          <w:sz w:val="24"/>
          <w:highlight w:val="none"/>
        </w:rPr>
        <w:t xml:space="preserve">六、争议解决​</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1、本协议履行过程中发生的任何争议，双方应协商解决；协商不成的，任何一方均有权向甲方所在地有管辖权的人民法院提起诉讼。​</w:t>
      </w:r>
      <w:r/>
    </w:p>
    <w:p>
      <w:pPr>
        <w:ind w:firstLine="480"/>
        <w:spacing w:line="440" w:lineRule="exact"/>
        <w:rPr>
          <w:rFonts w:hint="eastAsia" w:ascii="宋体" w:hAnsi="宋体" w:cs="宋体"/>
          <w:sz w:val="24"/>
          <w:highlight w:val="none"/>
        </w:rPr>
      </w:pPr>
      <w:r/>
      <w:bookmarkStart w:id="135" w:name="OLE_LINK29"/>
      <w:r>
        <w:rPr>
          <w:rFonts w:hint="eastAsia" w:ascii="宋体" w:hAnsi="宋体" w:cs="宋体"/>
          <w:sz w:val="24"/>
          <w:highlight w:val="none"/>
        </w:rPr>
        <w:t xml:space="preserve">2、本协议首页双方地址及联系方式为各方确认的有效通讯方式及诉讼送达方式，如有变更应在变更后7日内通知对方，未及时通知产生的一切后果由该方承担。</w:t>
      </w:r>
      <w:bookmarkEnd w:id="135"/>
      <w:r/>
      <w:r/>
    </w:p>
    <w:p>
      <w:pPr>
        <w:ind w:firstLine="482"/>
        <w:spacing w:line="440" w:lineRule="exact"/>
        <w:rPr>
          <w:rFonts w:hint="eastAsia" w:ascii="宋体" w:hAnsi="宋体" w:cs="宋体"/>
          <w:b/>
          <w:sz w:val="24"/>
          <w:highlight w:val="none"/>
        </w:rPr>
      </w:pPr>
      <w:r>
        <w:rPr>
          <w:rFonts w:hint="eastAsia" w:ascii="宋体" w:hAnsi="宋体" w:cs="宋体"/>
          <w:b/>
          <w:sz w:val="24"/>
          <w:highlight w:val="none"/>
        </w:rPr>
        <w:t xml:space="preserve">七、其他条款​</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1、本协议未尽事宜，双方可另行签订补充协议，补充协议与本协议具有同等法律效力。​本协议附件（如有）为本协议不可分割的组成部分，与本协议具有同等法律效力。​</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2、本协议一式______份，自双方签字盖章之日起生效，具有同等法律效力。</w:t>
      </w:r>
      <w:r/>
    </w:p>
    <w:p>
      <w:pPr>
        <w:ind w:firstLine="480"/>
        <w:spacing w:line="440" w:lineRule="exact"/>
        <w:rPr>
          <w:rFonts w:hint="eastAsia" w:ascii="宋体" w:hAnsi="宋体" w:cs="宋体"/>
          <w:sz w:val="24"/>
          <w:highlight w:val="none"/>
        </w:rPr>
      </w:pPr>
      <w:r>
        <w:rPr>
          <w:rFonts w:hint="eastAsia" w:ascii="宋体" w:hAnsi="宋体" w:cs="宋体"/>
          <w:sz w:val="24"/>
          <w:highlight w:val="none"/>
        </w:rPr>
      </w:r>
      <w:r/>
    </w:p>
    <w:p>
      <w:pPr>
        <w:spacing w:line="440" w:lineRule="exact"/>
        <w:rPr>
          <w:rFonts w:hint="eastAsia" w:ascii="宋体" w:hAnsi="宋体" w:cs="宋体"/>
          <w:sz w:val="24"/>
          <w:highlight w:val="none"/>
        </w:rPr>
      </w:pPr>
      <w:r/>
      <w:bookmarkStart w:id="136" w:name="OLE_LINK28"/>
      <w:r>
        <w:rPr>
          <w:rFonts w:hint="eastAsia" w:ascii="宋体" w:hAnsi="宋体" w:cs="宋体"/>
          <w:sz w:val="24"/>
          <w:highlight w:val="none"/>
        </w:rPr>
        <w:t xml:space="preserve">甲方（盖章）：</w:t>
      </w:r>
      <w:r/>
    </w:p>
    <w:p>
      <w:pPr>
        <w:spacing w:line="440" w:lineRule="exact"/>
        <w:rPr>
          <w:rFonts w:hint="eastAsia" w:ascii="宋体" w:hAnsi="宋体" w:cs="宋体"/>
          <w:sz w:val="24"/>
          <w:highlight w:val="none"/>
        </w:rPr>
      </w:pPr>
      <w:r>
        <w:rPr>
          <w:rFonts w:hint="eastAsia" w:ascii="宋体" w:hAnsi="宋体" w:cs="宋体"/>
          <w:sz w:val="24"/>
          <w:highlight w:val="none"/>
        </w:rPr>
      </w:r>
      <w:r/>
    </w:p>
    <w:p>
      <w:pPr>
        <w:spacing w:line="440" w:lineRule="exact"/>
        <w:rPr>
          <w:rFonts w:hint="eastAsia" w:ascii="宋体" w:hAnsi="宋体" w:cs="宋体"/>
          <w:sz w:val="24"/>
          <w:highlight w:val="none"/>
        </w:rPr>
      </w:pPr>
      <w:r>
        <w:rPr>
          <w:rFonts w:hint="eastAsia" w:ascii="宋体" w:hAnsi="宋体" w:cs="宋体"/>
          <w:sz w:val="24"/>
          <w:highlight w:val="none"/>
        </w:rPr>
        <w:t xml:space="preserve">代表人（签字）：</w:t>
      </w:r>
      <w:r/>
    </w:p>
    <w:p>
      <w:pPr>
        <w:spacing w:line="440" w:lineRule="exact"/>
        <w:rPr>
          <w:rFonts w:hint="eastAsia" w:ascii="宋体" w:hAnsi="宋体" w:cs="宋体"/>
          <w:sz w:val="24"/>
          <w:highlight w:val="none"/>
        </w:rPr>
      </w:pPr>
      <w:r>
        <w:rPr>
          <w:rFonts w:hint="eastAsia" w:ascii="宋体" w:hAnsi="宋体" w:cs="宋体"/>
          <w:sz w:val="24"/>
          <w:highlight w:val="none"/>
        </w:rPr>
      </w:r>
      <w:r/>
    </w:p>
    <w:p>
      <w:pPr>
        <w:spacing w:line="440" w:lineRule="exact"/>
        <w:rPr>
          <w:rFonts w:hint="eastAsia" w:ascii="宋体" w:hAnsi="宋体" w:cs="宋体"/>
          <w:sz w:val="24"/>
          <w:highlight w:val="none"/>
        </w:rPr>
      </w:pPr>
      <w:r>
        <w:rPr>
          <w:rFonts w:hint="eastAsia" w:ascii="宋体" w:hAnsi="宋体" w:cs="宋体"/>
          <w:sz w:val="24"/>
          <w:highlight w:val="none"/>
        </w:rPr>
        <w:t xml:space="preserve">签订日期：</w:t>
      </w:r>
      <w:bookmarkStart w:id="137" w:name="OLE_LINK19"/>
      <w:r/>
      <w:bookmarkStart w:id="138" w:name="OLE_LINK18"/>
      <w:r>
        <w:rPr>
          <w:rFonts w:hint="eastAsia" w:ascii="宋体" w:hAnsi="宋体" w:cs="宋体"/>
          <w:sz w:val="24"/>
          <w:highlight w:val="none"/>
        </w:rPr>
        <w:t xml:space="preserve">______</w:t>
      </w:r>
      <w:bookmarkEnd w:id="137"/>
      <w:r/>
      <w:bookmarkEnd w:id="138"/>
      <w:r>
        <w:rPr>
          <w:rFonts w:hint="eastAsia" w:ascii="宋体" w:hAnsi="宋体" w:cs="宋体"/>
          <w:sz w:val="24"/>
          <w:highlight w:val="none"/>
        </w:rPr>
        <w:t xml:space="preserve">年____月____日​</w:t>
      </w:r>
      <w:r/>
    </w:p>
    <w:p>
      <w:pPr>
        <w:spacing w:line="440" w:lineRule="exact"/>
        <w:rPr>
          <w:rFonts w:hint="eastAsia" w:ascii="宋体" w:hAnsi="宋体" w:cs="宋体"/>
          <w:sz w:val="24"/>
          <w:highlight w:val="none"/>
        </w:rPr>
      </w:pPr>
      <w:r>
        <w:rPr>
          <w:rFonts w:hint="eastAsia" w:ascii="宋体" w:hAnsi="宋体" w:cs="宋体"/>
          <w:sz w:val="24"/>
          <w:highlight w:val="none"/>
        </w:rPr>
        <w:t xml:space="preserve">乙方（盖章）：</w:t>
      </w:r>
      <w:r/>
    </w:p>
    <w:p>
      <w:pPr>
        <w:spacing w:line="440" w:lineRule="exact"/>
        <w:rPr>
          <w:rFonts w:hint="eastAsia" w:ascii="宋体" w:hAnsi="宋体" w:cs="宋体"/>
          <w:sz w:val="24"/>
          <w:highlight w:val="none"/>
        </w:rPr>
      </w:pPr>
      <w:r>
        <w:rPr>
          <w:rFonts w:hint="eastAsia" w:ascii="宋体" w:hAnsi="宋体" w:cs="宋体"/>
          <w:sz w:val="24"/>
          <w:highlight w:val="none"/>
        </w:rPr>
        <w:t xml:space="preserve"> </w:t>
      </w:r>
      <w:r/>
    </w:p>
    <w:p>
      <w:pPr>
        <w:spacing w:line="440" w:lineRule="exact"/>
        <w:rPr>
          <w:rFonts w:hint="eastAsia" w:ascii="宋体" w:hAnsi="宋体" w:cs="宋体"/>
          <w:sz w:val="24"/>
          <w:highlight w:val="none"/>
        </w:rPr>
      </w:pPr>
      <w:r>
        <w:rPr>
          <w:rFonts w:hint="eastAsia" w:ascii="宋体" w:hAnsi="宋体" w:cs="宋体"/>
          <w:sz w:val="24"/>
          <w:highlight w:val="none"/>
        </w:rPr>
        <w:t xml:space="preserve">代表人（签字）： </w:t>
      </w:r>
      <w:r/>
    </w:p>
    <w:p>
      <w:pPr>
        <w:spacing w:line="440" w:lineRule="exact"/>
        <w:rPr>
          <w:rFonts w:hint="eastAsia" w:ascii="宋体" w:hAnsi="宋体" w:cs="宋体"/>
          <w:sz w:val="24"/>
          <w:highlight w:val="none"/>
        </w:rPr>
      </w:pPr>
      <w:r>
        <w:rPr>
          <w:rFonts w:hint="eastAsia" w:ascii="宋体" w:hAnsi="宋体" w:cs="宋体"/>
          <w:sz w:val="24"/>
          <w:highlight w:val="none"/>
        </w:rPr>
      </w:r>
      <w:r/>
    </w:p>
    <w:p>
      <w:pPr>
        <w:rPr>
          <w:highlight w:val="none"/>
          <w:lang w:val="zh-CN"/>
        </w:rPr>
      </w:pPr>
      <w:r>
        <w:rPr>
          <w:rFonts w:hint="eastAsia" w:ascii="宋体" w:hAnsi="宋体" w:cs="宋体"/>
          <w:sz w:val="24"/>
          <w:highlight w:val="none"/>
        </w:rPr>
        <w:t xml:space="preserve">签订日期：______年____月___日</w:t>
      </w:r>
      <w:bookmarkEnd w:id="136"/>
      <w:r/>
      <w:r/>
    </w:p>
    <w:p>
      <w:pPr>
        <w:rPr>
          <w:highlight w:val="none"/>
          <w:lang w:val="zh-CN"/>
        </w:rPr>
      </w:pPr>
      <w:r>
        <w:rPr>
          <w:highlight w:val="none"/>
          <w:lang w:val="zh-CN"/>
        </w:rPr>
      </w:r>
      <w:r/>
    </w:p>
    <w:p>
      <w:pPr>
        <w:ind w:firstLine="480"/>
        <w:spacing w:line="440" w:lineRule="exact"/>
        <w:rPr>
          <w:rFonts w:hint="eastAsia" w:ascii="宋体" w:hAnsi="宋体" w:cs="宋体"/>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sz w:val="24"/>
          <w:highlight w:val="none"/>
        </w:rPr>
      </w:r>
      <w:r/>
    </w:p>
    <w:p>
      <w:pPr>
        <w:spacing w:line="440" w:lineRule="exact"/>
        <w:rPr>
          <w:rFonts w:hint="eastAsia" w:ascii="宋体" w:hAnsi="宋体" w:cs="宋体"/>
          <w:sz w:val="24"/>
          <w:highlight w:val="none"/>
        </w:rPr>
      </w:pPr>
      <w:r>
        <w:rPr>
          <w:rFonts w:hint="eastAsia" w:ascii="宋体" w:hAnsi="宋体" w:cs="宋体"/>
          <w:sz w:val="24"/>
          <w:highlight w:val="none"/>
        </w:rPr>
      </w:r>
      <w:bookmarkEnd w:id="130"/>
      <w:r/>
      <w:r/>
    </w:p>
    <w:p>
      <w:pPr>
        <w:pStyle w:val="950"/>
        <w:numPr>
          <w:ilvl w:val="0"/>
          <w:numId w:val="0"/>
        </w:numPr>
        <w:rPr>
          <w:rFonts w:hint="eastAsia" w:ascii="宋体" w:hAnsi="宋体" w:cs="宋体"/>
          <w:highlight w:val="none"/>
        </w:rPr>
      </w:pPr>
      <w:r/>
      <w:bookmarkStart w:id="139" w:name="_Toc25976"/>
      <w:r>
        <w:rPr>
          <w:rFonts w:hint="eastAsia" w:ascii="宋体" w:hAnsi="宋体" w:cs="宋体"/>
          <w:highlight w:val="none"/>
        </w:rPr>
        <w:t xml:space="preserve">第六章 投标文件格式</w:t>
      </w:r>
      <w:bookmarkEnd w:id="129"/>
      <w:r/>
      <w:bookmarkEnd w:id="139"/>
      <w:r/>
      <w:r/>
    </w:p>
    <w:p>
      <w:pPr>
        <w:jc w:val="left"/>
        <w:spacing w:line="240" w:lineRule="atLeast"/>
        <w:widowControl/>
        <w:rPr>
          <w:rFonts w:hint="eastAsia" w:ascii="宋体" w:hAnsi="宋体" w:cs="宋体"/>
          <w:b/>
          <w:bCs/>
          <w:szCs w:val="21"/>
          <w:highlight w:val="none"/>
        </w:rPr>
      </w:pPr>
      <w:r>
        <w:rPr>
          <w:rFonts w:hint="eastAsia" w:ascii="宋体" w:hAnsi="宋体" w:cs="宋体"/>
          <w:b/>
          <w:bCs/>
          <w:szCs w:val="21"/>
          <w:highlight w:val="none"/>
        </w:rPr>
      </w:r>
      <w:r/>
    </w:p>
    <w:p>
      <w:pPr>
        <w:spacing w:line="440" w:lineRule="exact"/>
        <w:rPr>
          <w:rFonts w:hint="eastAsia" w:ascii="宋体" w:hAnsi="宋体" w:cs="宋体"/>
          <w:sz w:val="20"/>
          <w:szCs w:val="20"/>
          <w:highlight w:val="none"/>
        </w:rPr>
      </w:pPr>
      <w:r>
        <w:rPr>
          <w:rFonts w:hint="eastAsia" w:ascii="宋体" w:hAnsi="宋体" w:cs="宋体"/>
          <w:sz w:val="20"/>
          <w:szCs w:val="20"/>
          <w:highlight w:val="none"/>
        </w:rPr>
      </w:r>
      <w:r/>
    </w:p>
    <w:p>
      <w:pPr>
        <w:spacing w:line="440" w:lineRule="exact"/>
        <w:rPr>
          <w:rFonts w:hint="eastAsia" w:ascii="宋体" w:hAnsi="宋体" w:cs="宋体"/>
          <w:sz w:val="20"/>
          <w:szCs w:val="20"/>
          <w:highlight w:val="none"/>
        </w:rPr>
      </w:pPr>
      <w:r>
        <w:rPr>
          <w:rFonts w:hint="eastAsia" w:ascii="宋体" w:hAnsi="宋体" w:cs="宋体"/>
          <w:sz w:val="20"/>
          <w:szCs w:val="20"/>
          <w:highlight w:val="none"/>
        </w:rPr>
      </w:r>
      <w:r/>
    </w:p>
    <w:p>
      <w:pPr>
        <w:spacing w:line="440" w:lineRule="exact"/>
        <w:rPr>
          <w:rFonts w:hint="eastAsia" w:ascii="宋体" w:hAnsi="宋体" w:cs="宋体"/>
          <w:sz w:val="20"/>
          <w:szCs w:val="20"/>
          <w:highlight w:val="none"/>
        </w:rPr>
      </w:pPr>
      <w:r>
        <w:rPr>
          <w:rFonts w:hint="eastAsia" w:ascii="宋体" w:hAnsi="宋体" w:cs="宋体"/>
          <w:sz w:val="20"/>
          <w:szCs w:val="20"/>
          <w:highlight w:val="none"/>
        </w:rPr>
      </w:r>
      <w:r/>
    </w:p>
    <w:p>
      <w:pPr>
        <w:spacing w:line="440" w:lineRule="exact"/>
        <w:rPr>
          <w:rFonts w:hint="eastAsia" w:ascii="宋体" w:hAnsi="宋体" w:cs="宋体"/>
          <w:sz w:val="32"/>
          <w:szCs w:val="32"/>
          <w:highlight w:val="none"/>
        </w:rPr>
      </w:pPr>
      <w:r>
        <w:rPr>
          <w:rFonts w:hint="eastAsia" w:ascii="宋体" w:hAnsi="宋体" w:cs="宋体"/>
          <w:sz w:val="32"/>
          <w:szCs w:val="32"/>
          <w:highlight w:val="none"/>
        </w:rPr>
      </w:r>
      <w:r/>
    </w:p>
    <w:p>
      <w:pPr>
        <w:jc w:val="center"/>
        <w:rPr>
          <w:rFonts w:hint="eastAsia" w:ascii="宋体" w:hAnsi="宋体" w:cs="宋体"/>
          <w:sz w:val="32"/>
          <w:szCs w:val="32"/>
          <w:highlight w:val="none"/>
        </w:rPr>
      </w:pPr>
      <w:r>
        <w:rPr>
          <w:rFonts w:hint="eastAsia" w:ascii="宋体" w:hAnsi="宋体" w:cs="宋体"/>
          <w:sz w:val="32"/>
          <w:szCs w:val="32"/>
          <w:highlight w:val="none"/>
        </w:rPr>
      </w:r>
      <w:r/>
    </w:p>
    <w:p>
      <w:pPr>
        <w:rPr>
          <w:rFonts w:hint="eastAsia" w:ascii="宋体" w:hAnsi="宋体" w:cs="宋体"/>
          <w:sz w:val="32"/>
          <w:szCs w:val="32"/>
          <w:highlight w:val="none"/>
        </w:rPr>
      </w:pPr>
      <w:r>
        <w:rPr>
          <w:rFonts w:hint="eastAsia" w:ascii="宋体" w:hAnsi="宋体" w:cs="宋体"/>
          <w:sz w:val="32"/>
          <w:szCs w:val="32"/>
          <w:highlight w:val="none"/>
        </w:rPr>
      </w:r>
      <w:r/>
    </w:p>
    <w:p>
      <w:pPr>
        <w:jc w:val="center"/>
        <w:rPr>
          <w:rFonts w:hint="eastAsia" w:ascii="宋体" w:hAnsi="宋体" w:cs="宋体"/>
          <w:sz w:val="52"/>
          <w:szCs w:val="52"/>
          <w:highlight w:val="none"/>
        </w:rPr>
      </w:pPr>
      <w:r>
        <w:rPr>
          <w:rFonts w:hint="eastAsia" w:ascii="宋体" w:hAnsi="宋体" w:cs="宋体"/>
          <w:sz w:val="52"/>
          <w:szCs w:val="52"/>
          <w:highlight w:val="none"/>
        </w:rPr>
        <w:t xml:space="preserve">投标文件</w:t>
      </w:r>
      <w:r/>
    </w:p>
    <w:p>
      <w:pPr>
        <w:rPr>
          <w:rFonts w:hint="eastAsia" w:ascii="宋体" w:hAnsi="宋体" w:cs="宋体"/>
          <w:sz w:val="32"/>
          <w:szCs w:val="32"/>
          <w:highlight w:val="none"/>
        </w:rPr>
      </w:pPr>
      <w:r>
        <w:rPr>
          <w:rFonts w:hint="eastAsia" w:ascii="宋体" w:hAnsi="宋体" w:cs="宋体"/>
          <w:sz w:val="32"/>
          <w:szCs w:val="32"/>
          <w:highlight w:val="none"/>
        </w:rPr>
      </w:r>
      <w:r/>
    </w:p>
    <w:p>
      <w:pPr>
        <w:rPr>
          <w:rFonts w:hint="eastAsia" w:ascii="宋体" w:hAnsi="宋体" w:cs="宋体"/>
          <w:sz w:val="32"/>
          <w:szCs w:val="32"/>
          <w:highlight w:val="none"/>
        </w:rPr>
      </w:pPr>
      <w:r>
        <w:rPr>
          <w:rFonts w:hint="eastAsia" w:ascii="宋体" w:hAnsi="宋体" w:cs="宋体"/>
          <w:sz w:val="32"/>
          <w:szCs w:val="32"/>
          <w:highlight w:val="none"/>
        </w:rPr>
      </w:r>
      <w:r/>
    </w:p>
    <w:p>
      <w:pPr>
        <w:rPr>
          <w:rFonts w:hint="eastAsia" w:ascii="宋体" w:hAnsi="宋体" w:cs="宋体"/>
          <w:sz w:val="32"/>
          <w:szCs w:val="32"/>
          <w:highlight w:val="none"/>
        </w:rPr>
      </w:pPr>
      <w:r>
        <w:rPr>
          <w:rFonts w:hint="eastAsia" w:ascii="宋体" w:hAnsi="宋体" w:cs="宋体"/>
          <w:sz w:val="32"/>
          <w:szCs w:val="32"/>
          <w:highlight w:val="none"/>
        </w:rPr>
      </w:r>
      <w:r/>
    </w:p>
    <w:p>
      <w:pPr>
        <w:rPr>
          <w:rFonts w:hint="eastAsia" w:ascii="宋体" w:hAnsi="宋体" w:cs="宋体"/>
          <w:sz w:val="32"/>
          <w:szCs w:val="32"/>
          <w:highlight w:val="none"/>
        </w:rPr>
      </w:pPr>
      <w:r>
        <w:rPr>
          <w:rFonts w:hint="eastAsia" w:ascii="宋体" w:hAnsi="宋体" w:cs="宋体"/>
          <w:sz w:val="32"/>
          <w:szCs w:val="32"/>
          <w:highlight w:val="none"/>
        </w:rPr>
      </w:r>
      <w:r/>
    </w:p>
    <w:p>
      <w:pPr>
        <w:rPr>
          <w:rFonts w:hint="eastAsia" w:ascii="宋体" w:hAnsi="宋体" w:cs="宋体"/>
          <w:sz w:val="32"/>
          <w:szCs w:val="32"/>
          <w:highlight w:val="none"/>
        </w:rPr>
      </w:pPr>
      <w:r>
        <w:rPr>
          <w:rFonts w:hint="eastAsia" w:ascii="宋体" w:hAnsi="宋体" w:cs="宋体"/>
          <w:sz w:val="32"/>
          <w:szCs w:val="32"/>
          <w:highlight w:val="none"/>
        </w:rPr>
      </w:r>
      <w:r/>
    </w:p>
    <w:p>
      <w:pPr>
        <w:ind w:firstLine="1084"/>
        <w:rPr>
          <w:rFonts w:hint="eastAsia" w:ascii="宋体" w:hAnsi="宋体" w:cs="宋体"/>
          <w:b/>
          <w:sz w:val="36"/>
          <w:szCs w:val="21"/>
          <w:highlight w:val="none"/>
        </w:rPr>
      </w:pPr>
      <w:r>
        <w:rPr>
          <w:rFonts w:hint="eastAsia" w:ascii="宋体" w:hAnsi="宋体" w:cs="宋体"/>
          <w:b/>
          <w:sz w:val="36"/>
          <w:szCs w:val="21"/>
          <w:highlight w:val="none"/>
        </w:rPr>
        <w:t xml:space="preserve">项 目 名 称：</w:t>
      </w:r>
      <w:r>
        <w:rPr>
          <w:rFonts w:hint="eastAsia" w:ascii="宋体" w:hAnsi="宋体" w:cs="宋体"/>
          <w:b/>
          <w:sz w:val="36"/>
          <w:szCs w:val="21"/>
          <w:highlight w:val="none"/>
          <w:u w:val="single"/>
        </w:rPr>
        <w:t xml:space="preserve">                   </w:t>
      </w:r>
      <w:r/>
    </w:p>
    <w:p>
      <w:pPr>
        <w:ind w:firstLine="1084"/>
        <w:rPr>
          <w:rFonts w:hint="eastAsia" w:ascii="宋体" w:hAnsi="宋体" w:cs="宋体"/>
          <w:b/>
          <w:sz w:val="36"/>
          <w:szCs w:val="21"/>
          <w:highlight w:val="none"/>
          <w:u w:val="single"/>
        </w:rPr>
      </w:pPr>
      <w:r>
        <w:rPr>
          <w:rFonts w:hint="eastAsia" w:ascii="宋体" w:hAnsi="宋体" w:cs="宋体"/>
          <w:b/>
          <w:sz w:val="36"/>
          <w:szCs w:val="21"/>
          <w:highlight w:val="none"/>
        </w:rPr>
        <w:t xml:space="preserve">项 目 编 号：</w:t>
      </w:r>
      <w:r>
        <w:rPr>
          <w:rFonts w:hint="eastAsia" w:ascii="宋体" w:hAnsi="宋体" w:cs="宋体"/>
          <w:b/>
          <w:sz w:val="36"/>
          <w:szCs w:val="21"/>
          <w:highlight w:val="none"/>
          <w:u w:val="single"/>
        </w:rPr>
        <w:t xml:space="preserve">                   </w:t>
      </w:r>
      <w:r/>
    </w:p>
    <w:p>
      <w:pPr>
        <w:rPr>
          <w:rFonts w:hint="eastAsia" w:ascii="宋体" w:hAnsi="宋体" w:cs="宋体"/>
          <w:b/>
          <w:sz w:val="36"/>
          <w:szCs w:val="21"/>
          <w:highlight w:val="none"/>
          <w:u w:val="single"/>
        </w:rPr>
      </w:pPr>
      <w:r>
        <w:rPr>
          <w:rFonts w:hint="eastAsia" w:ascii="宋体" w:hAnsi="宋体" w:cs="宋体"/>
          <w:b/>
          <w:sz w:val="36"/>
          <w:szCs w:val="21"/>
          <w:highlight w:val="none"/>
        </w:rPr>
        <w:t xml:space="preserve">      投标人名称 ：</w:t>
      </w:r>
      <w:r>
        <w:rPr>
          <w:rFonts w:hint="eastAsia" w:ascii="宋体" w:hAnsi="宋体" w:cs="宋体"/>
          <w:b/>
          <w:sz w:val="36"/>
          <w:szCs w:val="21"/>
          <w:highlight w:val="none"/>
          <w:u w:val="single"/>
        </w:rPr>
        <w:t xml:space="preserve">（加盖电子公章）   </w:t>
      </w:r>
      <w:r/>
    </w:p>
    <w:p>
      <w:pPr>
        <w:rPr>
          <w:rFonts w:hint="eastAsia" w:ascii="宋体" w:hAnsi="宋体" w:cs="宋体"/>
          <w:b/>
          <w:sz w:val="36"/>
          <w:szCs w:val="21"/>
          <w:highlight w:val="none"/>
          <w:u w:val="single"/>
        </w:rPr>
      </w:pPr>
      <w:r>
        <w:rPr>
          <w:rFonts w:hint="eastAsia" w:ascii="宋体" w:hAnsi="宋体" w:cs="宋体"/>
          <w:b/>
          <w:sz w:val="36"/>
          <w:szCs w:val="21"/>
          <w:highlight w:val="none"/>
        </w:rPr>
        <w:t xml:space="preserve">      日      期 ：</w:t>
      </w:r>
      <w:r>
        <w:rPr>
          <w:rFonts w:hint="eastAsia" w:ascii="宋体" w:hAnsi="宋体" w:cs="宋体"/>
          <w:b/>
          <w:sz w:val="36"/>
          <w:szCs w:val="21"/>
          <w:highlight w:val="none"/>
          <w:u w:val="single"/>
        </w:rPr>
        <w:t xml:space="preserve">                   </w:t>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b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pStyle w:val="951"/>
        <w:numPr>
          <w:ilvl w:val="1"/>
          <w:numId w:val="0"/>
        </w:numPr>
        <w:rPr>
          <w:rFonts w:hint="eastAsia" w:ascii="宋体" w:hAnsi="宋体" w:cs="宋体"/>
          <w:highlight w:val="none"/>
        </w:rPr>
      </w:pPr>
      <w:r/>
      <w:bookmarkStart w:id="140" w:name="_Toc43917771"/>
      <w:r/>
      <w:bookmarkStart w:id="141" w:name="_Toc66375424"/>
      <w:r>
        <w:rPr>
          <w:rFonts w:hint="eastAsia" w:ascii="宋体" w:hAnsi="宋体" w:cs="宋体"/>
          <w:highlight w:val="none"/>
        </w:rPr>
        <w:t xml:space="preserve">附件一、投标函</w:t>
      </w:r>
      <w:bookmarkEnd w:id="140"/>
      <w:r/>
      <w:bookmarkEnd w:id="141"/>
      <w:r/>
      <w:r/>
    </w:p>
    <w:p>
      <w:pPr>
        <w:jc w:val="center"/>
        <w:rPr>
          <w:rFonts w:hint="eastAsia" w:ascii="宋体" w:hAnsi="宋体" w:cs="宋体"/>
          <w:szCs w:val="21"/>
          <w:highlight w:val="none"/>
        </w:rPr>
      </w:pPr>
      <w:r>
        <w:rPr>
          <w:rFonts w:hint="eastAsia" w:ascii="宋体" w:hAnsi="宋体" w:cs="宋体"/>
          <w:b/>
          <w:sz w:val="32"/>
          <w:szCs w:val="32"/>
          <w:highlight w:val="none"/>
        </w:rPr>
        <w:t xml:space="preserve">投标函</w:t>
      </w:r>
      <w:r/>
    </w:p>
    <w:p>
      <w:pPr>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致：江苏省新能源地质调查大队</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江苏国采工程咨询有限公司</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根据贵方</w:t>
      </w:r>
      <w:r>
        <w:rPr>
          <w:rFonts w:hint="eastAsia" w:ascii="宋体" w:hAnsi="宋体" w:cs="宋体"/>
          <w:szCs w:val="21"/>
          <w:highlight w:val="none"/>
          <w:u w:val="single"/>
        </w:rPr>
        <w:t xml:space="preserve">           </w:t>
      </w:r>
      <w:r>
        <w:rPr>
          <w:rFonts w:hint="eastAsia" w:ascii="宋体" w:hAnsi="宋体" w:cs="宋体"/>
          <w:bCs/>
          <w:szCs w:val="21"/>
          <w:highlight w:val="none"/>
          <w:u w:val="single"/>
        </w:rPr>
        <w:t xml:space="preserve">（</w:t>
      </w:r>
      <w:r>
        <w:rPr>
          <w:rFonts w:hint="eastAsia" w:ascii="宋体" w:hAnsi="宋体" w:cs="宋体"/>
          <w:szCs w:val="21"/>
          <w:highlight w:val="none"/>
        </w:rPr>
        <w:t xml:space="preserve">项目名称） </w:t>
      </w:r>
      <w:r>
        <w:rPr>
          <w:rFonts w:hint="eastAsia" w:ascii="宋体" w:hAnsi="宋体" w:cs="宋体"/>
          <w:szCs w:val="21"/>
          <w:highlight w:val="none"/>
          <w:u w:val="single"/>
        </w:rPr>
        <w:t xml:space="preserve">       </w:t>
      </w:r>
      <w:r>
        <w:rPr>
          <w:rFonts w:hint="eastAsia" w:ascii="宋体" w:hAnsi="宋体" w:cs="宋体"/>
          <w:szCs w:val="21"/>
          <w:highlight w:val="none"/>
        </w:rPr>
        <w:t xml:space="preserve">（项目编号）投标邀请，正式授权</w:t>
      </w:r>
      <w:r>
        <w:rPr>
          <w:rFonts w:hint="eastAsia" w:ascii="宋体" w:hAnsi="宋体" w:cs="宋体"/>
          <w:szCs w:val="21"/>
          <w:highlight w:val="none"/>
          <w:u w:val="single"/>
        </w:rPr>
        <w:t xml:space="preserve">           </w:t>
      </w:r>
      <w:r>
        <w:rPr>
          <w:rFonts w:hint="eastAsia" w:ascii="宋体" w:hAnsi="宋体" w:cs="宋体"/>
          <w:szCs w:val="21"/>
          <w:highlight w:val="none"/>
        </w:rPr>
        <w:t xml:space="preserve">(姓名和职务)代表投标人</w:t>
      </w:r>
      <w:r>
        <w:rPr>
          <w:rFonts w:hint="eastAsia" w:ascii="宋体" w:hAnsi="宋体" w:cs="宋体"/>
          <w:szCs w:val="21"/>
          <w:highlight w:val="none"/>
          <w:u w:val="single"/>
        </w:rPr>
        <w:t xml:space="preserve">     </w:t>
      </w:r>
      <w:r>
        <w:rPr>
          <w:rFonts w:hint="eastAsia" w:ascii="宋体" w:hAnsi="宋体" w:cs="宋体"/>
          <w:szCs w:val="21"/>
          <w:highlight w:val="none"/>
        </w:rPr>
        <w:t xml:space="preserve">（投标人名称），提交投标文件并宣布同意如下内容：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1.按招标文件规定的各项要求，向采购人提供所需服务或货物。</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2.我们已详细审核全部招标文件及其有效补充文件。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3.我们同意从规定的开标日期起遵循本投标文件，并在规定的投标有效期期满之前均具有约束力。</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4.我们同意向贵方提供贵方可能另外要求的与投标有关的任何证据或资料，并保证我方已提供和将要提供的文件是真实的、准确的。</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5.一旦我方中标，我方将根据招标文件的规定，严格履行合同的责任和义务，并保证在招标文件规定的时间完成项目，交付采购人验收、使用。</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7.与本投标有关的正式联系方式为：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                       </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电   话：</w:t>
      </w:r>
      <w:r>
        <w:rPr>
          <w:rFonts w:hint="eastAsia" w:ascii="宋体" w:hAnsi="宋体" w:cs="宋体"/>
          <w:szCs w:val="21"/>
          <w:highlight w:val="none"/>
          <w:u w:val="single"/>
        </w:rPr>
        <w:t xml:space="preserve">                       </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传   真：</w:t>
      </w:r>
      <w:r>
        <w:rPr>
          <w:rFonts w:hint="eastAsia" w:ascii="宋体" w:hAnsi="宋体" w:cs="宋体"/>
          <w:szCs w:val="21"/>
          <w:highlight w:val="none"/>
          <w:u w:val="single"/>
        </w:rPr>
        <w:t xml:space="preserve">                       </w:t>
      </w:r>
      <w:r/>
    </w:p>
    <w:p>
      <w:pPr>
        <w:ind w:firstLine="420"/>
        <w:spacing w:line="360" w:lineRule="auto"/>
        <w:shd w:val="clear" w:color="auto" w:fill="ffffff"/>
        <w:widowControl/>
        <w:rPr>
          <w:rFonts w:hint="eastAsia" w:ascii="宋体" w:hAnsi="宋体" w:cs="宋体"/>
          <w:szCs w:val="21"/>
          <w:highlight w:val="none"/>
          <w:u w:val="single"/>
        </w:rPr>
      </w:pPr>
      <w:r>
        <w:rPr>
          <w:rFonts w:hint="eastAsia" w:ascii="宋体" w:hAnsi="宋体" w:cs="宋体"/>
          <w:szCs w:val="21"/>
          <w:highlight w:val="none"/>
        </w:rPr>
        <w:t xml:space="preserve">开户银行：</w:t>
      </w:r>
      <w:r>
        <w:rPr>
          <w:rFonts w:hint="eastAsia" w:ascii="宋体" w:hAnsi="宋体" w:cs="宋体"/>
          <w:szCs w:val="21"/>
          <w:highlight w:val="none"/>
          <w:u w:val="single"/>
        </w:rPr>
        <w:t xml:space="preserve">                                               </w:t>
      </w:r>
      <w:r/>
    </w:p>
    <w:p>
      <w:pPr>
        <w:ind w:firstLine="420"/>
        <w:spacing w:line="360" w:lineRule="auto"/>
        <w:shd w:val="clear" w:color="auto" w:fill="ffffff"/>
        <w:widowControl/>
        <w:rPr>
          <w:rFonts w:hint="eastAsia" w:ascii="宋体" w:hAnsi="宋体" w:cs="宋体"/>
          <w:szCs w:val="21"/>
          <w:highlight w:val="none"/>
          <w:u w:val="single"/>
        </w:rPr>
      </w:pPr>
      <w:r>
        <w:rPr>
          <w:rFonts w:hint="eastAsia" w:ascii="宋体" w:hAnsi="宋体" w:cs="宋体"/>
          <w:szCs w:val="21"/>
          <w:highlight w:val="none"/>
        </w:rPr>
        <w:t xml:space="preserve">银行账号：</w:t>
      </w:r>
      <w:r>
        <w:rPr>
          <w:rFonts w:hint="eastAsia" w:ascii="宋体" w:hAnsi="宋体" w:cs="宋体"/>
          <w:szCs w:val="21"/>
          <w:highlight w:val="none"/>
          <w:u w:val="single"/>
        </w:rPr>
        <w:t xml:space="preserve">                                               </w:t>
      </w:r>
      <w:r/>
    </w:p>
    <w:p>
      <w:pPr>
        <w:ind w:firstLine="420"/>
        <w:spacing w:line="360" w:lineRule="auto"/>
        <w:shd w:val="clear" w:color="auto" w:fill="ffffff"/>
        <w:widowControl/>
        <w:rPr>
          <w:rFonts w:hint="eastAsia" w:ascii="宋体" w:hAnsi="宋体" w:cs="宋体"/>
          <w:szCs w:val="21"/>
          <w:highlight w:val="none"/>
          <w:u w:val="single"/>
        </w:rPr>
      </w:pPr>
      <w:r>
        <w:rPr>
          <w:rFonts w:hint="eastAsia" w:ascii="宋体" w:hAnsi="宋体" w:cs="宋体"/>
          <w:szCs w:val="21"/>
          <w:highlight w:val="none"/>
          <w:u w:val="single"/>
        </w:rPr>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投标人名称：</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bookmarkStart w:id="142" w:name="_Hlk176254267"/>
      <w:r>
        <w:rPr>
          <w:rFonts w:hint="eastAsia" w:ascii="宋体" w:hAnsi="宋体" w:cs="宋体"/>
          <w:szCs w:val="21"/>
          <w:highlight w:val="none"/>
        </w:rPr>
        <w:t xml:space="preserve">加盖电子公章</w:t>
      </w:r>
      <w:bookmarkEnd w:id="142"/>
      <w:r>
        <w:rPr>
          <w:rFonts w:hint="eastAsia" w:ascii="宋体" w:hAnsi="宋体" w:cs="宋体"/>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日    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br w:type="page" w:clear="all"/>
      </w:r>
      <w:r/>
    </w:p>
    <w:p>
      <w:pPr>
        <w:pStyle w:val="951"/>
        <w:rPr>
          <w:rFonts w:hint="eastAsia" w:ascii="宋体" w:hAnsi="宋体" w:cs="宋体"/>
          <w:highlight w:val="none"/>
        </w:rPr>
      </w:pPr>
      <w:r/>
      <w:bookmarkStart w:id="143" w:name="_Toc43917772"/>
      <w:r/>
      <w:bookmarkStart w:id="144" w:name="_Toc66375425"/>
      <w:r>
        <w:rPr>
          <w:rFonts w:hint="eastAsia" w:ascii="宋体" w:hAnsi="宋体" w:cs="宋体"/>
          <w:highlight w:val="none"/>
        </w:rPr>
        <w:t xml:space="preserve">附件二、法定代表人授权委托书</w:t>
      </w:r>
      <w:bookmarkEnd w:id="143"/>
      <w:r/>
      <w:bookmarkEnd w:id="144"/>
      <w:r/>
      <w:r/>
    </w:p>
    <w:p>
      <w:pPr>
        <w:ind w:firstLine="720"/>
        <w:jc w:val="center"/>
        <w:spacing w:line="360" w:lineRule="auto"/>
        <w:shd w:val="clear" w:color="auto" w:fill="ffffff"/>
        <w:widowControl/>
        <w:rPr>
          <w:rFonts w:hint="eastAsia" w:ascii="宋体" w:hAnsi="宋体" w:cs="宋体"/>
          <w:sz w:val="36"/>
          <w:szCs w:val="36"/>
          <w:highlight w:val="none"/>
        </w:rPr>
      </w:pPr>
      <w:r>
        <w:rPr>
          <w:rFonts w:hint="eastAsia" w:ascii="宋体" w:hAnsi="宋体" w:cs="宋体"/>
          <w:sz w:val="36"/>
          <w:szCs w:val="36"/>
          <w:highlight w:val="none"/>
        </w:rPr>
      </w:r>
      <w:r/>
    </w:p>
    <w:p>
      <w:pPr>
        <w:ind w:firstLine="720"/>
        <w:jc w:val="center"/>
        <w:spacing w:line="360" w:lineRule="auto"/>
        <w:shd w:val="clear" w:color="auto" w:fill="ffffff"/>
        <w:widowControl/>
        <w:rPr>
          <w:rFonts w:hint="eastAsia" w:ascii="宋体" w:hAnsi="宋体" w:cs="宋体"/>
          <w:b/>
          <w:sz w:val="32"/>
          <w:szCs w:val="32"/>
          <w:highlight w:val="none"/>
        </w:rPr>
      </w:pPr>
      <w:r>
        <w:rPr>
          <w:rFonts w:hint="eastAsia" w:ascii="宋体" w:hAnsi="宋体" w:cs="宋体"/>
          <w:b/>
          <w:sz w:val="32"/>
          <w:szCs w:val="32"/>
          <w:highlight w:val="none"/>
        </w:rPr>
        <w:t xml:space="preserve">法定代表人授权委托书</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致：江苏省新能源地质调查大队</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江苏国采工程咨询有限公司</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本授权书声明：注册于</w:t>
      </w:r>
      <w:r>
        <w:rPr>
          <w:rFonts w:hint="eastAsia" w:ascii="宋体" w:hAnsi="宋体" w:cs="宋体"/>
          <w:szCs w:val="21"/>
          <w:highlight w:val="none"/>
          <w:u w:val="single"/>
        </w:rPr>
        <w:t xml:space="preserve">              </w:t>
      </w:r>
      <w:r>
        <w:rPr>
          <w:rFonts w:hint="eastAsia" w:ascii="宋体" w:hAnsi="宋体" w:cs="宋体"/>
          <w:szCs w:val="21"/>
          <w:highlight w:val="none"/>
        </w:rPr>
        <w:t xml:space="preserve">（投标人住址）的</w:t>
      </w:r>
      <w:r>
        <w:rPr>
          <w:rFonts w:hint="eastAsia" w:ascii="宋体" w:hAnsi="宋体" w:cs="宋体"/>
          <w:szCs w:val="21"/>
          <w:highlight w:val="none"/>
          <w:u w:val="single"/>
        </w:rPr>
        <w:t xml:space="preserve">        </w:t>
      </w:r>
      <w:r>
        <w:rPr>
          <w:rFonts w:hint="eastAsia" w:ascii="宋体" w:hAnsi="宋体" w:cs="宋体"/>
          <w:szCs w:val="21"/>
          <w:highlight w:val="none"/>
        </w:rPr>
        <w:t xml:space="preserve">（投标人名称）法定代表人</w:t>
      </w:r>
      <w:r>
        <w:rPr>
          <w:rFonts w:hint="eastAsia" w:ascii="宋体" w:hAnsi="宋体" w:cs="宋体"/>
          <w:szCs w:val="21"/>
          <w:highlight w:val="none"/>
          <w:u w:val="single"/>
        </w:rPr>
        <w:t xml:space="preserve">        </w:t>
      </w:r>
      <w:r>
        <w:rPr>
          <w:rFonts w:hint="eastAsia" w:ascii="宋体" w:hAnsi="宋体" w:cs="宋体"/>
          <w:szCs w:val="21"/>
          <w:highlight w:val="none"/>
        </w:rPr>
        <w:t xml:space="preserve">（法定代表人姓名、职务）代表本公司授权</w:t>
      </w:r>
      <w:r>
        <w:rPr>
          <w:rFonts w:hint="eastAsia" w:ascii="宋体" w:hAnsi="宋体" w:cs="宋体"/>
          <w:szCs w:val="21"/>
          <w:highlight w:val="none"/>
          <w:u w:val="single"/>
        </w:rPr>
        <w:t xml:space="preserve">       </w:t>
      </w:r>
      <w:r>
        <w:rPr>
          <w:rFonts w:hint="eastAsia" w:ascii="宋体" w:hAnsi="宋体" w:cs="宋体"/>
          <w:szCs w:val="21"/>
          <w:highlight w:val="none"/>
        </w:rPr>
        <w:t xml:space="preserve">（投标人代表姓名、职务）为本公司的合法代理人，就贵方组织的</w:t>
      </w:r>
      <w:r>
        <w:rPr>
          <w:rFonts w:hint="eastAsia" w:ascii="宋体" w:hAnsi="宋体" w:cs="宋体"/>
          <w:b/>
          <w:bCs/>
          <w:szCs w:val="21"/>
          <w:highlight w:val="none"/>
          <w:u w:val="single"/>
        </w:rPr>
        <w:t xml:space="preserve">          </w:t>
      </w:r>
      <w:r>
        <w:rPr>
          <w:rFonts w:hint="eastAsia" w:ascii="宋体" w:hAnsi="宋体" w:cs="宋体"/>
          <w:szCs w:val="21"/>
          <w:highlight w:val="none"/>
        </w:rPr>
        <w:t xml:space="preserve">（项目名称），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（项目编号）投标，以本公司名义处理一切与之有关的事务。</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本授权书于    年  月  </w:t>
      </w:r>
      <w:bookmarkStart w:id="145" w:name="_Hlk176528397"/>
      <w:r>
        <w:rPr>
          <w:rFonts w:hint="eastAsia" w:ascii="宋体" w:hAnsi="宋体" w:cs="宋体"/>
          <w:szCs w:val="21"/>
          <w:highlight w:val="none"/>
        </w:rPr>
        <w:t xml:space="preserve">日加盖电子公章</w:t>
      </w:r>
      <w:bookmarkEnd w:id="145"/>
      <w:r>
        <w:rPr>
          <w:rFonts w:hint="eastAsia" w:ascii="宋体" w:hAnsi="宋体" w:cs="宋体"/>
          <w:szCs w:val="21"/>
          <w:highlight w:val="none"/>
        </w:rPr>
        <w:t xml:space="preserve">生效，特此声明。</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firstLine="825"/>
        <w:jc w:val="left"/>
        <w:spacing w:line="360" w:lineRule="auto"/>
        <w:shd w:val="clear" w:color="auto" w:fill="ffffff"/>
        <w:widowControl/>
        <w:rPr>
          <w:rFonts w:hint="eastAsia" w:ascii="宋体" w:hAnsi="宋体" w:cs="宋体"/>
          <w:szCs w:val="21"/>
          <w:highlight w:val="none"/>
        </w:rPr>
      </w:pPr>
      <w:r/>
      <w:bookmarkStart w:id="146" w:name="_Hlk176254280"/>
      <w:r>
        <w:rPr>
          <w:rFonts w:hint="eastAsia" w:ascii="宋体" w:hAnsi="宋体" w:cs="宋体"/>
          <w:szCs w:val="21"/>
          <w:highlight w:val="none"/>
        </w:rPr>
        <w:t xml:space="preserve">投标人（</w:t>
      </w:r>
      <w:bookmarkStart w:id="147" w:name="OLE_LINK3"/>
      <w:r>
        <w:rPr>
          <w:rFonts w:hint="eastAsia" w:ascii="宋体" w:hAnsi="宋体" w:cs="宋体"/>
          <w:szCs w:val="21"/>
          <w:highlight w:val="none"/>
        </w:rPr>
        <w:t xml:space="preserve">加盖电子公章</w:t>
      </w:r>
      <w:bookmarkEnd w:id="147"/>
      <w:r>
        <w:rPr>
          <w:rFonts w:hint="eastAsia" w:ascii="宋体" w:hAnsi="宋体" w:cs="宋体"/>
          <w:szCs w:val="21"/>
          <w:highlight w:val="none"/>
        </w:rPr>
        <w:t xml:space="preserve">）： </w:t>
      </w:r>
      <w:bookmarkEnd w:id="146"/>
      <w:r>
        <w:rPr>
          <w:rFonts w:hint="eastAsia" w:ascii="宋体" w:hAnsi="宋体" w:cs="宋体"/>
          <w:szCs w:val="21"/>
          <w:highlight w:val="none"/>
        </w:rPr>
        <w:t xml:space="preserve">                 </w:t>
      </w:r>
      <w:r/>
    </w:p>
    <w:p>
      <w:pPr>
        <w:ind w:firstLine="84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日     期：        年    月    日</w:t>
      </w:r>
      <w:r/>
    </w:p>
    <w:p>
      <w:pPr>
        <w:ind w:firstLine="84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firstLine="840"/>
        <w:jc w:val="left"/>
        <w:spacing w:line="360" w:lineRule="auto"/>
        <w:shd w:val="clear" w:color="auto" w:fill="ffffff"/>
        <w:widowControl/>
        <w:rPr>
          <w:rFonts w:hint="eastAsia" w:ascii="宋体" w:hAnsi="宋体" w:cs="宋体"/>
          <w:szCs w:val="21"/>
          <w:highlight w:val="none"/>
        </w:rPr>
      </w:pPr>
      <w:r/>
      <w:bookmarkStart w:id="148" w:name="_Hlk45291991"/>
      <w:r>
        <w:rPr>
          <w:rFonts w:hint="eastAsia" w:ascii="宋体" w:hAnsi="宋体" w:cs="宋体"/>
          <w:szCs w:val="21"/>
          <w:highlight w:val="none"/>
        </w:rPr>
        <w:t xml:space="preserve">法定代表人身份证的复印件:</w:t>
      </w:r>
      <w:bookmarkEnd w:id="148"/>
      <w:r/>
      <w:r/>
    </w:p>
    <w:p>
      <w:pPr>
        <w:ind w:firstLine="84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firstLine="84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firstLine="84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firstLine="84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firstLine="84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firstLine="84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委托代理人身份证的复印件:</w:t>
      </w:r>
      <w:r/>
    </w:p>
    <w:p>
      <w:pPr>
        <w:ind w:firstLine="84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firstLine="84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firstLine="84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firstLine="84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pStyle w:val="951"/>
        <w:rPr>
          <w:rFonts w:hint="eastAsia" w:ascii="宋体" w:hAnsi="宋体" w:cs="宋体"/>
          <w:highlight w:val="none"/>
        </w:rPr>
      </w:pPr>
      <w:r/>
      <w:bookmarkStart w:id="149" w:name="_Toc43917782"/>
      <w:r/>
      <w:bookmarkStart w:id="150" w:name="_Toc66375435"/>
      <w:r>
        <w:rPr>
          <w:rFonts w:hint="eastAsia" w:ascii="宋体" w:hAnsi="宋体" w:cs="宋体"/>
          <w:highlight w:val="none"/>
        </w:rPr>
        <w:t xml:space="preserve">附件三、资格证明文件</w:t>
      </w:r>
      <w:bookmarkEnd w:id="149"/>
      <w:r/>
      <w:bookmarkEnd w:id="150"/>
      <w:r/>
      <w:r/>
    </w:p>
    <w:p>
      <w:pPr>
        <w:ind w:firstLine="420"/>
        <w:spacing w:line="360" w:lineRule="auto"/>
        <w:rPr>
          <w:rFonts w:hint="eastAsia" w:ascii="宋体" w:hAnsi="宋体" w:cs="宋体"/>
          <w:bCs/>
          <w:szCs w:val="21"/>
          <w:highlight w:val="none"/>
        </w:rPr>
      </w:pPr>
      <w:r/>
      <w:bookmarkStart w:id="151" w:name="_Hlk168584506"/>
      <w:r>
        <w:rPr>
          <w:rFonts w:hint="eastAsia" w:ascii="宋体" w:hAnsi="宋体" w:cs="宋体"/>
          <w:bCs/>
          <w:szCs w:val="21"/>
          <w:highlight w:val="none"/>
        </w:rPr>
        <w:t xml:space="preserve">1. 第一章招标公告中二、申请人的资格要求（一）《中华人民共和国政府采购法》规定的资格证明文件； </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 第一章招标公告中二、申请人的资格要求（二）落实政府采购政策需满足的资格要求相关材料（如有）；</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 第一章招标公告中二、申请人的资格要求（三）本项目特定资格要求证明文件（如有）；</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 投标人未被“信用中国”网站（www.creditchina.gov.cn）、“中国政府采购网”(www.ccgp.gov.cn)列入失信被执行人、重大税收违法案件当事人名单、政府采购严重违法失信行为记录名单证明文件。</w:t>
      </w:r>
      <w:bookmarkStart w:id="152" w:name="_Hlk81574079"/>
      <w:r/>
      <w:bookmarkEnd w:id="152"/>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bookmarkEnd w:id="151"/>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br w:type="page" w:clear="all"/>
      </w:r>
      <w:r/>
    </w:p>
    <w:p>
      <w:pPr>
        <w:pStyle w:val="951"/>
        <w:rPr>
          <w:rFonts w:hint="eastAsia" w:ascii="宋体" w:hAnsi="宋体" w:cs="宋体"/>
          <w:highlight w:val="none"/>
          <w:lang w:val="zh-CN"/>
        </w:rPr>
      </w:pPr>
      <w:r/>
      <w:bookmarkStart w:id="153" w:name="_Toc26810"/>
      <w:r/>
      <w:bookmarkStart w:id="154" w:name="_Toc66375426"/>
      <w:r/>
      <w:bookmarkStart w:id="155" w:name="_Toc43917773"/>
      <w:r/>
      <w:bookmarkStart w:id="156" w:name="OLE_LINK38"/>
      <w:r>
        <w:rPr>
          <w:rFonts w:hint="eastAsia" w:ascii="宋体" w:hAnsi="宋体" w:cs="宋体"/>
          <w:highlight w:val="none"/>
          <w:lang w:val="zh-CN"/>
        </w:rPr>
        <w:t xml:space="preserve">附件四、</w:t>
      </w:r>
      <w:bookmarkEnd w:id="153"/>
      <w:r/>
      <w:bookmarkEnd w:id="154"/>
      <w:r/>
      <w:bookmarkEnd w:id="155"/>
      <w:r>
        <w:rPr>
          <w:rFonts w:hint="eastAsia" w:ascii="宋体" w:hAnsi="宋体" w:cs="宋体"/>
          <w:highlight w:val="none"/>
          <w:lang w:val="zh-CN"/>
        </w:rPr>
        <w:t xml:space="preserve">开标一览表</w:t>
      </w:r>
      <w:bookmarkEnd w:id="156"/>
      <w:r/>
      <w:r/>
    </w:p>
    <w:p>
      <w:pPr>
        <w:jc w:val="center"/>
        <w:rPr>
          <w:rFonts w:hint="eastAsia" w:ascii="宋体" w:hAnsi="宋体" w:cs="宋体"/>
          <w:b/>
          <w:sz w:val="32"/>
          <w:szCs w:val="32"/>
          <w:highlight w:val="none"/>
        </w:rPr>
      </w:pPr>
      <w:r>
        <w:rPr>
          <w:rFonts w:hint="eastAsia" w:ascii="宋体" w:hAnsi="宋体" w:cs="宋体"/>
          <w:b/>
          <w:sz w:val="32"/>
          <w:szCs w:val="32"/>
          <w:highlight w:val="none"/>
        </w:rPr>
        <w:t xml:space="preserve">开标一览表</w:t>
      </w:r>
      <w:r/>
    </w:p>
    <w:p>
      <w:pPr>
        <w:pStyle w:val="963"/>
        <w:ind w:firstLine="210"/>
        <w:spacing w:line="360" w:lineRule="auto"/>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项目编号：                                        货币单位：人民币元</w:t>
      </w:r>
      <w:r/>
    </w:p>
    <w:tbl>
      <w:tblPr>
        <w:tblStyle w:val="960"/>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项目名称</w:t>
            </w:r>
            <w:r/>
          </w:p>
        </w:tc>
        <w:tc>
          <w:tcPr>
            <w:tcW w:w="2735"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项目内容</w:t>
            </w:r>
            <w:r/>
          </w:p>
        </w:tc>
        <w:tc>
          <w:tcPr>
            <w:tcW w:w="4282"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总价（小写）</w:t>
            </w:r>
            <w:r/>
          </w:p>
        </w:tc>
      </w:tr>
      <w:tr>
        <w:trPr>
          <w:cantSplit/>
          <w:trHeight w:val="725"/>
        </w:trPr>
        <w:tc>
          <w:tcPr>
            <w:tcW w:w="2735" w:type="dxa"/>
            <w:vAlign w:val="center"/>
            <w:textDirection w:val="lrTb"/>
            <w:noWrap w:val="false"/>
          </w:tcPr>
          <w:p>
            <w:pP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2735"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详见投标文件</w:t>
            </w:r>
            <w:r/>
          </w:p>
        </w:tc>
        <w:tc>
          <w:tcPr>
            <w:tcW w:w="4282" w:type="dxa"/>
            <w:vAlign w:val="center"/>
            <w:textDirection w:val="lrTb"/>
            <w:noWrap w:val="false"/>
          </w:tcPr>
          <w:p>
            <w:pPr>
              <w:spacing w:line="360" w:lineRule="auto"/>
              <w:rPr>
                <w:rFonts w:hint="eastAsia" w:ascii="宋体" w:hAnsi="宋体" w:cs="宋体"/>
                <w:bCs/>
                <w:szCs w:val="21"/>
                <w:highlight w:val="none"/>
              </w:rPr>
            </w:pPr>
            <w:r>
              <w:rPr>
                <w:rFonts w:hint="eastAsia" w:ascii="宋体" w:hAnsi="宋体" w:cs="宋体"/>
                <w:bCs/>
                <w:szCs w:val="21"/>
                <w:highlight w:val="none"/>
              </w:rPr>
            </w:r>
            <w:r/>
          </w:p>
        </w:tc>
      </w:tr>
      <w:tr>
        <w:trPr>
          <w:cantSplit/>
          <w:trHeight w:val="725"/>
        </w:trPr>
        <w:tc>
          <w:tcPr>
            <w:tcW w:w="2735" w:type="dxa"/>
            <w:vAlign w:val="center"/>
            <w:textDirection w:val="lrTb"/>
            <w:noWrap w:val="false"/>
          </w:tcPr>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总价（大写）：</w:t>
            </w:r>
            <w:r/>
          </w:p>
        </w:tc>
        <w:tc>
          <w:tcPr>
            <w:gridSpan w:val="2"/>
            <w:tcW w:w="7017" w:type="dxa"/>
            <w:vAlign w:val="center"/>
            <w:textDirection w:val="lrTb"/>
            <w:noWrap w:val="false"/>
          </w:tcPr>
          <w:p>
            <w:pPr>
              <w:spacing w:line="360" w:lineRule="auto"/>
              <w:rPr>
                <w:rFonts w:hint="eastAsia" w:ascii="宋体" w:hAnsi="宋体" w:cs="宋体"/>
                <w:bCs/>
                <w:szCs w:val="21"/>
                <w:highlight w:val="none"/>
              </w:rPr>
            </w:pPr>
            <w:r>
              <w:rPr>
                <w:rFonts w:hint="eastAsia" w:ascii="宋体" w:hAnsi="宋体" w:cs="宋体"/>
                <w:bCs/>
                <w:szCs w:val="21"/>
                <w:highlight w:val="none"/>
              </w:rPr>
            </w:r>
            <w:r/>
          </w:p>
        </w:tc>
      </w:tr>
    </w:tbl>
    <w:p>
      <w:pPr>
        <w:jc w:val="center"/>
        <w:rPr>
          <w:rFonts w:hint="eastAsia" w:ascii="宋体" w:hAnsi="宋体" w:cs="宋体"/>
          <w:b/>
          <w:sz w:val="32"/>
          <w:szCs w:val="32"/>
          <w:highlight w:val="none"/>
        </w:rPr>
      </w:pPr>
      <w:r>
        <w:rPr>
          <w:rFonts w:hint="eastAsia" w:ascii="宋体" w:hAnsi="宋体" w:cs="宋体"/>
          <w:b/>
          <w:sz w:val="32"/>
          <w:szCs w:val="32"/>
          <w:highlight w:val="none"/>
        </w:rPr>
      </w:r>
      <w:r/>
    </w:p>
    <w:p>
      <w:pPr>
        <w:jc w:val="center"/>
        <w:rPr>
          <w:rFonts w:hint="eastAsia" w:ascii="宋体" w:hAnsi="宋体" w:cs="宋体"/>
          <w:b/>
          <w:szCs w:val="21"/>
          <w:highlight w:val="none"/>
        </w:rPr>
      </w:pPr>
      <w:r>
        <w:rPr>
          <w:rFonts w:hint="eastAsia" w:ascii="宋体" w:hAnsi="宋体" w:cs="宋体"/>
          <w:b/>
          <w:szCs w:val="21"/>
          <w:highlight w:val="none"/>
        </w:rPr>
      </w:r>
      <w:r/>
    </w:p>
    <w:p>
      <w:pPr>
        <w:jc w:val="left"/>
        <w:spacing w:line="360" w:lineRule="auto"/>
        <w:shd w:val="clear" w:color="auto" w:fill="ffffff"/>
        <w:widowControl/>
        <w:rPr>
          <w:rFonts w:hint="eastAsia" w:ascii="宋体" w:hAnsi="宋体" w:cs="宋体"/>
          <w:szCs w:val="21"/>
          <w:highlight w:val="none"/>
        </w:rPr>
      </w:pPr>
      <w:r/>
      <w:bookmarkStart w:id="157" w:name="_Hlk44577819"/>
      <w:r>
        <w:rPr>
          <w:rFonts w:hint="eastAsia" w:ascii="宋体" w:hAnsi="宋体" w:cs="宋体"/>
          <w:szCs w:val="21"/>
          <w:highlight w:val="none"/>
        </w:rPr>
        <w:t xml:space="preserve">说明:</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1、报价包括完成项目的所有费用，采购人不再支付报价以外的任何费用。</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2、报价以总价为准，大小写不一致以大写为准。</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bookmarkEnd w:id="157"/>
      <w:r/>
      <w:r/>
    </w:p>
    <w:p>
      <w:pPr>
        <w:jc w:val="left"/>
        <w:spacing w:line="360" w:lineRule="auto"/>
        <w:shd w:val="clear" w:color="auto" w:fill="ffffff"/>
        <w:widowControl/>
        <w:rPr>
          <w:rFonts w:hint="eastAsia" w:ascii="宋体" w:hAnsi="宋体" w:cs="宋体"/>
          <w:szCs w:val="21"/>
          <w:highlight w:val="none"/>
          <w:u w:val="single"/>
        </w:rPr>
      </w:pPr>
      <w:r/>
      <w:bookmarkStart w:id="158" w:name="_Hlk175836563"/>
      <w:r>
        <w:rPr>
          <w:rFonts w:hint="eastAsia" w:ascii="宋体" w:hAnsi="宋体" w:cs="宋体"/>
          <w:szCs w:val="21"/>
          <w:highlight w:val="none"/>
        </w:rPr>
        <w:t xml:space="preserve">投标人（</w:t>
      </w:r>
      <w:bookmarkStart w:id="159" w:name="_Hlk176254322"/>
      <w:r>
        <w:rPr>
          <w:rFonts w:hint="eastAsia" w:ascii="宋体" w:hAnsi="宋体" w:cs="宋体"/>
          <w:szCs w:val="21"/>
          <w:highlight w:val="none"/>
        </w:rPr>
        <w:t xml:space="preserve">加盖电子公章</w:t>
      </w:r>
      <w:bookmarkEnd w:id="159"/>
      <w:r>
        <w:rPr>
          <w:rFonts w:hint="eastAsia" w:ascii="宋体" w:hAnsi="宋体" w:cs="宋体"/>
          <w:szCs w:val="21"/>
          <w:highlight w:val="none"/>
        </w:rPr>
        <w:t xml:space="preserve">）：</w:t>
      </w:r>
      <w:r>
        <w:rPr>
          <w:rFonts w:hint="eastAsia" w:ascii="宋体" w:hAnsi="宋体" w:cs="宋体"/>
          <w:szCs w:val="21"/>
          <w:highlight w:val="none"/>
          <w:u w:val="singl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日    期：   年    月    日</w:t>
      </w:r>
      <w:r/>
    </w:p>
    <w:p>
      <w:pPr>
        <w:jc w:val="left"/>
        <w:spacing w:line="360" w:lineRule="auto"/>
        <w:shd w:val="clear" w:color="auto" w:fill="ffffff"/>
        <w:widowControl/>
        <w:rPr>
          <w:rFonts w:hint="eastAsia" w:ascii="宋体" w:hAnsi="宋体" w:cs="宋体"/>
          <w:szCs w:val="21"/>
          <w:highlight w:val="none"/>
          <w:u w:val="single"/>
        </w:rPr>
      </w:pPr>
      <w:r>
        <w:rPr>
          <w:rFonts w:hint="eastAsia" w:ascii="宋体" w:hAnsi="宋体" w:cs="宋体"/>
          <w:szCs w:val="21"/>
          <w:highlight w:val="none"/>
          <w:u w:val="single"/>
        </w:rPr>
      </w:r>
      <w:r/>
    </w:p>
    <w:p>
      <w:pPr>
        <w:jc w:val="left"/>
        <w:spacing w:line="360" w:lineRule="auto"/>
        <w:shd w:val="clear" w:color="auto" w:fill="ffffff"/>
        <w:widowControl/>
        <w:rPr>
          <w:rFonts w:hint="eastAsia" w:ascii="宋体" w:hAnsi="宋体" w:cs="宋体"/>
          <w:szCs w:val="21"/>
          <w:highlight w:val="none"/>
          <w:u w:val="single"/>
        </w:rPr>
      </w:pPr>
      <w:r>
        <w:rPr>
          <w:rFonts w:hint="eastAsia" w:ascii="宋体" w:hAnsi="宋体" w:cs="宋体"/>
          <w:szCs w:val="21"/>
          <w:highlight w:val="none"/>
          <w:u w:val="single"/>
        </w:rPr>
      </w:r>
      <w:r/>
    </w:p>
    <w:p>
      <w:pPr>
        <w:jc w:val="left"/>
        <w:spacing w:line="360" w:lineRule="auto"/>
        <w:shd w:val="clear" w:color="auto" w:fill="ffffff"/>
        <w:widowControl/>
        <w:rPr>
          <w:rFonts w:hint="eastAsia" w:ascii="宋体" w:hAnsi="宋体" w:cs="宋体"/>
          <w:szCs w:val="21"/>
          <w:highlight w:val="none"/>
          <w:u w:val="single"/>
        </w:rPr>
      </w:pPr>
      <w:r>
        <w:rPr>
          <w:rFonts w:hint="eastAsia" w:ascii="宋体" w:hAnsi="宋体" w:cs="宋体"/>
          <w:szCs w:val="21"/>
          <w:highlight w:val="none"/>
          <w:u w:val="single"/>
        </w:rPr>
      </w:r>
      <w:r/>
    </w:p>
    <w:p>
      <w:pPr>
        <w:jc w:val="left"/>
        <w:spacing w:line="360" w:lineRule="auto"/>
        <w:shd w:val="clear" w:color="auto" w:fill="ffffff"/>
        <w:widowControl/>
        <w:rPr>
          <w:rFonts w:hint="eastAsia" w:ascii="宋体" w:hAnsi="宋体" w:cs="宋体"/>
          <w:szCs w:val="21"/>
          <w:highlight w:val="none"/>
          <w:u w:val="single"/>
        </w:rPr>
      </w:pPr>
      <w:r>
        <w:rPr>
          <w:rFonts w:hint="eastAsia" w:ascii="宋体" w:hAnsi="宋体" w:cs="宋体"/>
          <w:szCs w:val="21"/>
          <w:highlight w:val="none"/>
          <w:u w:val="single"/>
        </w:rPr>
      </w:r>
      <w:r/>
    </w:p>
    <w:p>
      <w:pPr>
        <w:jc w:val="left"/>
        <w:spacing w:line="360" w:lineRule="auto"/>
        <w:shd w:val="clear" w:color="auto" w:fill="ffffff"/>
        <w:widowControl/>
        <w:rPr>
          <w:rFonts w:hint="eastAsia" w:ascii="宋体" w:hAnsi="宋体" w:cs="宋体"/>
          <w:szCs w:val="21"/>
          <w:highlight w:val="none"/>
          <w:u w:val="single"/>
        </w:rPr>
      </w:pPr>
      <w:r>
        <w:rPr>
          <w:rFonts w:hint="eastAsia" w:ascii="宋体" w:hAnsi="宋体" w:cs="宋体"/>
          <w:szCs w:val="21"/>
          <w:highlight w:val="none"/>
          <w:u w:val="single"/>
        </w:rPr>
      </w:r>
      <w:r/>
    </w:p>
    <w:p>
      <w:pPr>
        <w:jc w:val="left"/>
        <w:spacing w:line="360" w:lineRule="auto"/>
        <w:shd w:val="clear" w:color="auto" w:fill="ffffff"/>
        <w:widowControl/>
        <w:rPr>
          <w:rFonts w:hint="eastAsia" w:ascii="宋体" w:hAnsi="宋体" w:cs="宋体"/>
          <w:szCs w:val="21"/>
          <w:highlight w:val="none"/>
          <w:u w:val="single"/>
        </w:rPr>
      </w:pPr>
      <w:r>
        <w:rPr>
          <w:rFonts w:hint="eastAsia" w:ascii="宋体" w:hAnsi="宋体" w:cs="宋体"/>
          <w:szCs w:val="21"/>
          <w:highlight w:val="none"/>
          <w:u w:val="single"/>
        </w:rPr>
      </w:r>
      <w:r/>
    </w:p>
    <w:p>
      <w:pPr>
        <w:jc w:val="left"/>
        <w:spacing w:line="360" w:lineRule="auto"/>
        <w:shd w:val="clear" w:color="auto" w:fill="ffffff"/>
        <w:widowControl/>
        <w:rPr>
          <w:rFonts w:hint="eastAsia" w:ascii="宋体" w:hAnsi="宋体" w:cs="宋体"/>
          <w:szCs w:val="21"/>
          <w:highlight w:val="none"/>
          <w:u w:val="single"/>
        </w:rPr>
      </w:pPr>
      <w:r>
        <w:rPr>
          <w:rFonts w:hint="eastAsia" w:ascii="宋体" w:hAnsi="宋体" w:cs="宋体"/>
          <w:szCs w:val="21"/>
          <w:highlight w:val="none"/>
          <w:u w:val="single"/>
        </w:rPr>
      </w:r>
      <w:r/>
    </w:p>
    <w:p>
      <w:pPr>
        <w:jc w:val="left"/>
        <w:spacing w:line="360" w:lineRule="auto"/>
        <w:shd w:val="clear" w:color="auto" w:fill="ffffff"/>
        <w:widowControl/>
        <w:rPr>
          <w:rFonts w:hint="eastAsia" w:ascii="宋体" w:hAnsi="宋体" w:cs="宋体"/>
          <w:szCs w:val="21"/>
          <w:highlight w:val="none"/>
          <w:u w:val="single"/>
        </w:rPr>
      </w:pPr>
      <w:r>
        <w:rPr>
          <w:rFonts w:hint="eastAsia" w:ascii="宋体" w:hAnsi="宋体" w:cs="宋体"/>
          <w:szCs w:val="21"/>
          <w:highlight w:val="none"/>
          <w:u w:val="single"/>
        </w:rPr>
      </w:r>
      <w:r/>
    </w:p>
    <w:p>
      <w:pPr>
        <w:jc w:val="left"/>
        <w:spacing w:line="360" w:lineRule="auto"/>
        <w:shd w:val="clear" w:color="auto" w:fill="ffffff"/>
        <w:widowControl/>
        <w:rPr>
          <w:rFonts w:hint="eastAsia" w:ascii="宋体" w:hAnsi="宋体" w:cs="宋体"/>
          <w:szCs w:val="21"/>
          <w:highlight w:val="none"/>
          <w:u w:val="single"/>
        </w:rPr>
      </w:pPr>
      <w:r>
        <w:rPr>
          <w:rFonts w:hint="eastAsia" w:ascii="宋体" w:hAnsi="宋体" w:cs="宋体"/>
          <w:szCs w:val="21"/>
          <w:highlight w:val="none"/>
          <w:u w:val="single"/>
        </w:rPr>
      </w:r>
      <w:r/>
    </w:p>
    <w:p>
      <w:pPr>
        <w:jc w:val="left"/>
        <w:spacing w:line="360" w:lineRule="auto"/>
        <w:shd w:val="clear" w:color="auto" w:fill="ffffff"/>
        <w:widowControl/>
        <w:rPr>
          <w:rFonts w:hint="eastAsia" w:ascii="宋体" w:hAnsi="宋体" w:cs="宋体"/>
          <w:szCs w:val="21"/>
          <w:highlight w:val="none"/>
          <w:u w:val="single"/>
        </w:rPr>
      </w:pPr>
      <w:r>
        <w:rPr>
          <w:rFonts w:hint="eastAsia" w:ascii="宋体" w:hAnsi="宋体" w:cs="宋体"/>
          <w:szCs w:val="21"/>
          <w:highlight w:val="none"/>
          <w:u w:val="single"/>
        </w:rPr>
      </w:r>
      <w:r/>
    </w:p>
    <w:p>
      <w:pPr>
        <w:jc w:val="left"/>
        <w:spacing w:line="360" w:lineRule="auto"/>
        <w:shd w:val="clear" w:color="auto" w:fill="ffffff"/>
        <w:widowControl/>
        <w:rPr>
          <w:rFonts w:hint="eastAsia" w:ascii="宋体" w:hAnsi="宋体" w:cs="宋体"/>
          <w:szCs w:val="21"/>
          <w:highlight w:val="none"/>
          <w:u w:val="single"/>
        </w:rPr>
      </w:pPr>
      <w:r>
        <w:rPr>
          <w:rFonts w:hint="eastAsia" w:ascii="宋体" w:hAnsi="宋体" w:cs="宋体"/>
          <w:szCs w:val="21"/>
          <w:highlight w:val="none"/>
          <w:u w:val="single"/>
        </w:rPr>
      </w:r>
      <w:bookmarkEnd w:id="158"/>
      <w:r/>
      <w:r/>
    </w:p>
    <w:p>
      <w:pPr>
        <w:pStyle w:val="951"/>
        <w:rPr>
          <w:rFonts w:hint="eastAsia" w:ascii="宋体" w:hAnsi="宋体" w:cs="宋体"/>
          <w:highlight w:val="none"/>
          <w:lang w:val="zh-CN"/>
        </w:rPr>
      </w:pPr>
      <w:r/>
      <w:bookmarkStart w:id="160" w:name="_Toc12264"/>
      <w:r/>
      <w:bookmarkStart w:id="161" w:name="_Toc66375427"/>
      <w:r/>
      <w:bookmarkStart w:id="162" w:name="_Toc43917774"/>
      <w:r>
        <w:rPr>
          <w:rFonts w:hint="eastAsia" w:ascii="宋体" w:hAnsi="宋体" w:cs="宋体"/>
          <w:highlight w:val="none"/>
          <w:lang w:val="zh-CN"/>
        </w:rPr>
        <w:t xml:space="preserve">附件五、分项报价表</w:t>
      </w:r>
      <w:bookmarkEnd w:id="160"/>
      <w:r/>
      <w:bookmarkEnd w:id="161"/>
      <w:r/>
      <w:bookmarkEnd w:id="162"/>
      <w:r/>
      <w:r/>
    </w:p>
    <w:p>
      <w:pPr>
        <w:jc w:val="center"/>
        <w:spacing w:line="360" w:lineRule="auto"/>
        <w:shd w:val="clear" w:color="auto" w:fill="ffffff"/>
        <w:widowControl/>
        <w:rPr>
          <w:rFonts w:hint="eastAsia" w:ascii="宋体" w:hAnsi="宋体" w:cs="宋体"/>
          <w:b/>
          <w:sz w:val="32"/>
          <w:szCs w:val="32"/>
          <w:highlight w:val="none"/>
        </w:rPr>
      </w:pPr>
      <w:r/>
      <w:bookmarkStart w:id="163" w:name="OLE_LINK39"/>
      <w:r>
        <w:rPr>
          <w:rFonts w:hint="eastAsia" w:ascii="宋体" w:hAnsi="宋体" w:cs="宋体"/>
          <w:b/>
          <w:sz w:val="32"/>
          <w:szCs w:val="32"/>
          <w:highlight w:val="none"/>
        </w:rPr>
        <w:t xml:space="preserve">分项报价表</w:t>
      </w:r>
      <w:bookmarkEnd w:id="163"/>
      <w:r/>
      <w:r/>
    </w:p>
    <w:p>
      <w:pPr>
        <w:ind w:firstLine="504"/>
        <w:jc w:val="left"/>
        <w:spacing w:line="360" w:lineRule="auto"/>
        <w:widowControl/>
        <w:tabs>
          <w:tab w:val="left" w:pos="5397" w:leader="none"/>
        </w:tabs>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tab/>
      </w:r>
      <w:r>
        <w:rPr>
          <w:rFonts w:hint="eastAsia" w:ascii="宋体" w:hAnsi="宋体" w:cs="宋体"/>
          <w:szCs w:val="21"/>
          <w:highlight w:val="none"/>
        </w:rPr>
        <w:t xml:space="preserve">项目编号：</w:t>
      </w:r>
      <w:r/>
    </w:p>
    <w:tbl>
      <w:tblPr>
        <w:tblStyle w:val="960"/>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960"/>
        <w:gridCol w:w="960"/>
        <w:gridCol w:w="961"/>
        <w:gridCol w:w="961"/>
        <w:gridCol w:w="961"/>
        <w:gridCol w:w="961"/>
        <w:gridCol w:w="961"/>
        <w:gridCol w:w="961"/>
      </w:tblGrid>
      <w:tr>
        <w:trPr>
          <w:jc w:val="center"/>
          <w:trHeight w:val="640"/>
        </w:trPr>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71"/>
        </w:trPr>
        <w:tc>
          <w:tcPr>
            <w:tcW w:w="1134"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71"/>
        </w:trPr>
        <w:tc>
          <w:tcPr>
            <w:tcW w:w="1134"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71"/>
        </w:trPr>
        <w:tc>
          <w:tcPr>
            <w:tcW w:w="1134"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322"/>
        </w:trPr>
        <w:tc>
          <w:tcPr>
            <w:tcW w:w="1134"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322"/>
        </w:trPr>
        <w:tc>
          <w:tcPr>
            <w:tcW w:w="1134"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71"/>
        </w:trPr>
        <w:tc>
          <w:tcPr>
            <w:tcW w:w="1134"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71"/>
        </w:trPr>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71"/>
        </w:trPr>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71"/>
        </w:trPr>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71"/>
        </w:trPr>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71"/>
        </w:trPr>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bl>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left="210"/>
        <w:jc w:val="left"/>
        <w:spacing w:line="360" w:lineRule="auto"/>
        <w:shd w:val="clear" w:color="auto" w:fill="ffffff"/>
        <w:widowControl/>
        <w:rPr>
          <w:rFonts w:hint="eastAsia" w:ascii="宋体" w:hAnsi="宋体" w:cs="宋体"/>
          <w:highlight w:val="none"/>
        </w:rPr>
      </w:pPr>
      <w:r>
        <w:rPr>
          <w:rFonts w:hint="eastAsia" w:ascii="宋体" w:hAnsi="宋体" w:cs="宋体"/>
          <w:szCs w:val="21"/>
          <w:highlight w:val="none"/>
        </w:rPr>
        <w:t xml:space="preserve">说明：</w:t>
      </w:r>
      <w:r/>
    </w:p>
    <w:p>
      <w:pPr>
        <w:ind w:left="210"/>
        <w:jc w:val="left"/>
        <w:spacing w:line="360" w:lineRule="auto"/>
        <w:shd w:val="clear" w:color="auto" w:fill="ffffff"/>
        <w:widowControl/>
        <w:rPr>
          <w:rFonts w:hint="eastAsia" w:ascii="宋体" w:hAnsi="宋体" w:cs="宋体"/>
          <w:highlight w:val="none"/>
        </w:rPr>
      </w:pPr>
      <w:r>
        <w:rPr>
          <w:rFonts w:hint="eastAsia" w:ascii="宋体" w:hAnsi="宋体" w:cs="宋体"/>
          <w:highlight w:val="none"/>
        </w:rPr>
        <w:t xml:space="preserve">1.“投标总价”应包括为完成整个项目所产生的所有费用，招标文件另有规定的除外。</w:t>
      </w:r>
      <w:r/>
    </w:p>
    <w:p>
      <w:pPr>
        <w:ind w:firstLine="21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2.《分项报价表》中“</w:t>
      </w:r>
      <w:bookmarkStart w:id="164" w:name="OLE_LINK42"/>
      <w:r>
        <w:rPr>
          <w:rFonts w:hint="eastAsia" w:ascii="宋体" w:hAnsi="宋体" w:cs="宋体"/>
          <w:szCs w:val="21"/>
          <w:highlight w:val="none"/>
        </w:rPr>
        <w:t xml:space="preserve">投标总价</w:t>
      </w:r>
      <w:bookmarkEnd w:id="164"/>
      <w:r>
        <w:rPr>
          <w:rFonts w:hint="eastAsia" w:ascii="宋体" w:hAnsi="宋体" w:cs="宋体"/>
          <w:szCs w:val="21"/>
          <w:highlight w:val="none"/>
        </w:rPr>
        <w:t xml:space="preserve">”应当与《开标一览表》中“投标总价”一致。</w:t>
      </w:r>
      <w:r/>
    </w:p>
    <w:p>
      <w:pPr>
        <w:ind w:firstLine="210"/>
        <w:jc w:val="left"/>
        <w:spacing w:line="360" w:lineRule="auto"/>
        <w:shd w:val="clear" w:color="auto" w:fill="ffffff"/>
        <w:widowControl/>
        <w:rPr>
          <w:rFonts w:hint="eastAsia" w:ascii="宋体" w:hAnsi="宋体" w:cs="宋体"/>
          <w:szCs w:val="21"/>
          <w:highlight w:val="none"/>
        </w:rPr>
      </w:pPr>
      <w:r>
        <w:rPr>
          <w:rFonts w:hint="eastAsia" w:ascii="宋体" w:hAnsi="宋体" w:cs="宋体"/>
          <w:highlight w:val="none"/>
          <w:lang w:val="zh-CN"/>
        </w:rPr>
        <w:t xml:space="preserve">3.分项报价格式自拟，</w:t>
      </w:r>
      <w:r>
        <w:rPr>
          <w:rFonts w:hint="eastAsia" w:ascii="宋体" w:hAnsi="宋体" w:cs="宋体"/>
          <w:szCs w:val="21"/>
          <w:highlight w:val="none"/>
        </w:rPr>
        <w:t xml:space="preserve">如果行数不够，请自行增加。</w:t>
      </w:r>
      <w:r/>
    </w:p>
    <w:p>
      <w:pPr>
        <w:ind w:firstLine="21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tabs>
          <w:tab w:val="left" w:pos="5808" w:leader="none"/>
        </w:tabs>
        <w:rPr>
          <w:rFonts w:hint="eastAsia" w:ascii="宋体" w:hAnsi="宋体" w:cs="宋体"/>
          <w:szCs w:val="21"/>
          <w:highlight w:val="none"/>
        </w:rPr>
      </w:pPr>
      <w:r>
        <w:rPr>
          <w:rFonts w:hint="eastAsia" w:ascii="宋体" w:hAnsi="宋体" w:cs="宋体"/>
          <w:szCs w:val="21"/>
          <w:highlight w:val="none"/>
        </w:rPr>
        <w:tab/>
      </w:r>
      <w:r/>
    </w:p>
    <w:p>
      <w:pPr>
        <w:ind w:firstLine="21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投标人（</w:t>
      </w:r>
      <w:bookmarkStart w:id="165" w:name="_Hlk176254340"/>
      <w:r>
        <w:rPr>
          <w:rFonts w:hint="eastAsia" w:ascii="宋体" w:hAnsi="宋体" w:cs="宋体"/>
          <w:szCs w:val="21"/>
          <w:highlight w:val="none"/>
        </w:rPr>
        <w:t xml:space="preserve">加盖电子公章</w:t>
      </w:r>
      <w:bookmarkEnd w:id="165"/>
      <w:r>
        <w:rPr>
          <w:rFonts w:hint="eastAsia" w:ascii="宋体" w:hAnsi="宋体" w:cs="宋体"/>
          <w:szCs w:val="21"/>
          <w:highlight w:val="none"/>
        </w:rPr>
        <w:t xml:space="preserve">）：</w:t>
      </w:r>
      <w:r>
        <w:rPr>
          <w:rFonts w:hint="eastAsia" w:ascii="宋体" w:hAnsi="宋体" w:cs="宋体"/>
          <w:szCs w:val="21"/>
          <w:highlight w:val="none"/>
          <w:u w:val="singl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pStyle w:val="951"/>
        <w:rPr>
          <w:rFonts w:hint="eastAsia" w:ascii="宋体" w:hAnsi="宋体" w:cs="宋体"/>
          <w:highlight w:val="none"/>
          <w:lang w:val="zh-CN"/>
        </w:rPr>
      </w:pPr>
      <w:r>
        <w:rPr>
          <w:rFonts w:hint="eastAsia" w:ascii="宋体" w:hAnsi="宋体" w:cs="宋体"/>
          <w:szCs w:val="21"/>
          <w:highlight w:val="none"/>
        </w:rPr>
        <w:br w:type="page" w:clear="all"/>
      </w:r>
      <w:bookmarkStart w:id="166" w:name="_Toc66375428"/>
      <w:r/>
      <w:bookmarkStart w:id="167" w:name="_Toc43917775"/>
      <w:r>
        <w:rPr>
          <w:rFonts w:hint="eastAsia" w:ascii="宋体" w:hAnsi="宋体" w:cs="宋体"/>
          <w:highlight w:val="none"/>
          <w:lang w:val="zh-CN"/>
        </w:rPr>
        <w:t xml:space="preserve">附件六、</w:t>
      </w:r>
      <w:bookmarkStart w:id="168" w:name="_Hlk176528721"/>
      <w:r>
        <w:rPr>
          <w:rFonts w:hint="eastAsia" w:ascii="宋体" w:hAnsi="宋体" w:cs="宋体"/>
          <w:highlight w:val="none"/>
          <w:lang w:val="zh-CN"/>
        </w:rPr>
        <w:t xml:space="preserve">技术要求响应及偏离表</w:t>
      </w:r>
      <w:bookmarkEnd w:id="166"/>
      <w:r/>
      <w:bookmarkEnd w:id="167"/>
      <w:r/>
      <w:bookmarkEnd w:id="168"/>
      <w:r/>
      <w:r/>
    </w:p>
    <w:p>
      <w:pPr>
        <w:ind w:left="435"/>
        <w:jc w:val="left"/>
        <w:spacing w:line="360" w:lineRule="auto"/>
        <w:shd w:val="clear" w:color="auto" w:fill="ffffff"/>
        <w:widowControl/>
        <w:rPr>
          <w:rFonts w:hint="eastAsia" w:ascii="宋体" w:hAnsi="宋体" w:cs="宋体"/>
          <w:szCs w:val="21"/>
          <w:highlight w:val="none"/>
        </w:rPr>
      </w:pPr>
      <w:r>
        <w:rPr>
          <w:rFonts w:hint="eastAsia" w:ascii="宋体" w:hAnsi="宋体" w:cs="宋体"/>
          <w:sz w:val="24"/>
          <w:highlight w:val="none"/>
        </w:rPr>
        <w:t xml:space="preserve"> </w:t>
      </w:r>
      <w:r/>
    </w:p>
    <w:p>
      <w:pPr>
        <w:jc w:val="center"/>
        <w:spacing w:line="360" w:lineRule="auto"/>
        <w:shd w:val="clear" w:color="auto" w:fill="ffffff"/>
        <w:widowControl/>
        <w:rPr>
          <w:rFonts w:hint="eastAsia" w:ascii="宋体" w:hAnsi="宋体" w:cs="宋体"/>
          <w:szCs w:val="21"/>
          <w:highlight w:val="none"/>
        </w:rPr>
      </w:pPr>
      <w:r/>
      <w:bookmarkStart w:id="169" w:name="_Hlk176528733"/>
      <w:r>
        <w:rPr>
          <w:rFonts w:hint="eastAsia" w:ascii="宋体" w:hAnsi="宋体" w:cs="宋体"/>
          <w:b/>
          <w:sz w:val="32"/>
          <w:szCs w:val="32"/>
          <w:highlight w:val="none"/>
        </w:rPr>
        <w:t xml:space="preserve">技术要求响应及偏离表</w:t>
      </w:r>
      <w:r/>
    </w:p>
    <w:p>
      <w:pPr>
        <w:ind w:firstLine="294"/>
        <w:jc w:val="left"/>
        <w:spacing w:line="360" w:lineRule="auto"/>
        <w:widowControl/>
        <w:tabs>
          <w:tab w:val="left" w:pos="5397" w:leader="none"/>
        </w:tabs>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tab/>
      </w:r>
      <w:r>
        <w:rPr>
          <w:rFonts w:hint="eastAsia" w:ascii="宋体" w:hAnsi="宋体" w:cs="宋体"/>
          <w:szCs w:val="21"/>
          <w:highlight w:val="none"/>
        </w:rPr>
        <w:t xml:space="preserve">项目编号：</w:t>
      </w:r>
      <w:r/>
    </w:p>
    <w:tbl>
      <w:tblPr>
        <w:tblStyle w:val="960"/>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21"/>
        <w:gridCol w:w="3543"/>
        <w:gridCol w:w="2021"/>
        <w:gridCol w:w="1949"/>
      </w:tblGrid>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宋体" w:hAnsi="宋体" w:cs="宋体"/>
                <w:b/>
                <w:szCs w:val="21"/>
                <w:highlight w:val="none"/>
              </w:rPr>
            </w:pPr>
            <w:r/>
            <w:bookmarkStart w:id="170" w:name="_Hlk66784099"/>
            <w:r>
              <w:rPr>
                <w:rFonts w:hint="eastAsia" w:ascii="宋体" w:hAnsi="宋体" w:cs="宋体"/>
                <w:b/>
                <w:szCs w:val="21"/>
                <w:highlight w:val="none"/>
              </w:rPr>
              <w:t xml:space="preserve">序号</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招标文件的技术要求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投标响应</w:t>
            </w:r>
            <w:r/>
          </w:p>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(响应或不响应)</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宋体" w:hAnsi="宋体" w:cs="宋体"/>
                <w:b/>
                <w:szCs w:val="21"/>
                <w:highlight w:val="none"/>
              </w:rPr>
            </w:pPr>
            <w:r/>
            <w:bookmarkStart w:id="171" w:name="OLE_LINK53"/>
            <w:r>
              <w:rPr>
                <w:rFonts w:hint="eastAsia" w:ascii="宋体" w:hAnsi="宋体" w:cs="宋体"/>
                <w:b/>
                <w:szCs w:val="21"/>
                <w:highlight w:val="none"/>
              </w:rPr>
              <w:t xml:space="preserve">偏离情况</w:t>
            </w:r>
            <w:r/>
          </w:p>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（正偏离、无偏离或负偏离）</w:t>
            </w:r>
            <w:bookmarkEnd w:id="171"/>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1</w:t>
            </w:r>
            <w:r/>
          </w:p>
        </w:tc>
        <w:tc>
          <w:tcPr>
            <w:tcMar>
              <w:left w:w="10" w:type="dxa"/>
              <w:top w:w="0" w:type="dxa"/>
              <w:right w:w="10" w:type="dxa"/>
              <w:bottom w:w="0" w:type="dxa"/>
            </w:tcMar>
            <w:tcW w:w="3543" w:type="dxa"/>
            <w:vAlign w:val="center"/>
            <w:textDirection w:val="lrTb"/>
            <w:noWrap w:val="false"/>
          </w:tcPr>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（一）技术要求</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1.工作内容</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本项目拟实施1:10000航磁测量工作，工作区面积为460km²，工作网度100m×20m，测线方向130°。</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2.服务要求</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1）对该项目所记录的所有原始素材须提交采购人，投标人及其人员履行本合同所产生的一切成果，其所有权及知识产权均归江苏省新能源地质调查大队所有，投标人不得将以上述成果应用于其他媒体或机构、擅自发表、申请知识产权等任何方式实施任何损害采购人所有权及知识产权的行为。</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投标人必须对项目技术方案以及由采购人提供的所有内部资料、技术文档和信息予以保密，投标人必须遵守与采购人签订的保密协议，未经采购人书面许可，投标人不得基于本合同以外的目的使用，不得以任何形式向第三方透露上述保密内容。</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3.人员配备要求</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（1）项目实施过程中具体项目负责人须与投标项目负责人一致，且不得随意更换，若因特殊原因需发生变更，应与采购人沟通协商，经采购人同意方可更换。</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（2）项目主要成员：对于航磁测量、现场施工管理及应对突发情况等具有较好的完成和处理能力。</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（3）仪器设备要求：配备的仪器设备齐全、先进、合理，具体性能可满足本项目的工作要求。</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4.质量要求</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符合国家、行业、地方相关规定、满足采购人要求。</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5.成果文件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（一）原始资料</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提交各类原始资料，包括但不限于：航磁测量原始数据、磁日变数据等。</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（二）成果资料</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1．各类成果图件与数据，包括但不限于：实际材料图、异常曲线图、异常解译图等。</w:t>
            </w:r>
            <w:r/>
          </w:p>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2．提交《航磁磁量成果报告》。</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2</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招标文件中其他技术要求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bookmarkEnd w:id="170"/>
            <w:r/>
            <w:r/>
          </w:p>
        </w:tc>
      </w:tr>
    </w:tbl>
    <w:p>
      <w:pPr>
        <w:jc w:val="left"/>
        <w:spacing w:line="360" w:lineRule="auto"/>
        <w:widowControl/>
        <w:tabs>
          <w:tab w:val="left" w:pos="5397" w:leader="none"/>
        </w:tabs>
        <w:rPr>
          <w:rFonts w:hint="eastAsia" w:ascii="宋体" w:hAnsi="宋体" w:cs="宋体"/>
          <w:szCs w:val="21"/>
          <w:highlight w:val="none"/>
        </w:rPr>
      </w:pPr>
      <w:r>
        <w:rPr>
          <w:rFonts w:hint="eastAsia" w:ascii="宋体" w:hAnsi="宋体" w:cs="宋体"/>
          <w:szCs w:val="21"/>
          <w:highlight w:val="none"/>
        </w:rPr>
      </w:r>
      <w:r/>
    </w:p>
    <w:p>
      <w:pPr>
        <w:ind w:firstLine="21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说明：</w:t>
      </w:r>
      <w:r/>
    </w:p>
    <w:p>
      <w:pPr>
        <w:ind w:firstLine="211"/>
        <w:jc w:val="left"/>
        <w:spacing w:line="360" w:lineRule="auto"/>
        <w:shd w:val="clear" w:color="auto" w:fill="ffffff"/>
        <w:widowControl/>
        <w:rPr>
          <w:rFonts w:hint="eastAsia" w:ascii="宋体" w:hAnsi="宋体" w:cs="宋体"/>
          <w:b/>
          <w:bCs/>
          <w:szCs w:val="21"/>
          <w:highlight w:val="none"/>
        </w:rPr>
      </w:pPr>
      <w:r/>
      <w:bookmarkStart w:id="172" w:name="OLE_LINK37"/>
      <w:r>
        <w:rPr>
          <w:rFonts w:hint="eastAsia" w:ascii="宋体" w:hAnsi="宋体" w:cs="宋体"/>
          <w:b/>
          <w:bCs/>
          <w:szCs w:val="21"/>
          <w:highlight w:val="none"/>
        </w:rPr>
        <w:t xml:space="preserve">1.</w:t>
      </w:r>
      <w:bookmarkStart w:id="173" w:name="OLE_LINK41"/>
      <w:r>
        <w:rPr>
          <w:rFonts w:hint="eastAsia" w:ascii="宋体" w:hAnsi="宋体" w:cs="宋体"/>
          <w:b/>
          <w:bCs/>
          <w:highlight w:val="none"/>
        </w:rPr>
        <w:t xml:space="preserve">投标人</w:t>
      </w:r>
      <w:bookmarkEnd w:id="173"/>
      <w:r>
        <w:rPr>
          <w:rFonts w:hint="eastAsia" w:ascii="宋体" w:hAnsi="宋体" w:cs="宋体"/>
          <w:b/>
          <w:bCs/>
          <w:szCs w:val="21"/>
          <w:highlight w:val="none"/>
        </w:rPr>
        <w:t xml:space="preserve">须对招标文件技术要求中的实质性要求（斜体且有下划线部分，或者打“★”“*”等其他文字说明的商务和技术要求）做出明确响应，</w:t>
      </w:r>
      <w:r>
        <w:rPr>
          <w:rFonts w:hint="eastAsia" w:ascii="宋体" w:hAnsi="宋体" w:cs="宋体"/>
          <w:b/>
          <w:bCs/>
          <w:highlight w:val="none"/>
        </w:rPr>
        <w:t xml:space="preserve">投标人</w:t>
      </w:r>
      <w:r>
        <w:rPr>
          <w:rFonts w:hint="eastAsia" w:ascii="宋体" w:hAnsi="宋体" w:cs="宋体"/>
          <w:b/>
          <w:bCs/>
          <w:szCs w:val="21"/>
          <w:highlight w:val="none"/>
        </w:rPr>
        <w:t xml:space="preserve">未对实质性要求作出明确响应或有负偏离的，视为无效投标。</w:t>
      </w:r>
      <w:r/>
    </w:p>
    <w:p>
      <w:pPr>
        <w:ind w:firstLine="21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2.行数不够，可自行添加。</w:t>
      </w:r>
      <w:bookmarkEnd w:id="169"/>
      <w:r/>
      <w:bookmarkEnd w:id="172"/>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firstLine="21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投标人（加盖电子公章）：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pStyle w:val="951"/>
        <w:numPr>
          <w:ilvl w:val="1"/>
          <w:numId w:val="0"/>
        </w:numPr>
        <w:rPr>
          <w:rFonts w:hint="eastAsia" w:ascii="宋体" w:hAnsi="宋体" w:cs="宋体"/>
          <w:highlight w:val="none"/>
        </w:rPr>
      </w:pPr>
      <w:r/>
      <w:bookmarkStart w:id="174" w:name="_Toc43917776"/>
      <w:r/>
      <w:bookmarkStart w:id="175" w:name="_Toc66375429"/>
      <w:r>
        <w:rPr>
          <w:rFonts w:hint="eastAsia" w:ascii="宋体" w:hAnsi="宋体" w:cs="宋体"/>
          <w:highlight w:val="none"/>
        </w:rPr>
        <w:t xml:space="preserve">附件七、</w:t>
      </w:r>
      <w:bookmarkStart w:id="176" w:name="_Hlk176528748"/>
      <w:r>
        <w:rPr>
          <w:rFonts w:hint="eastAsia" w:ascii="宋体" w:hAnsi="宋体" w:cs="宋体"/>
          <w:highlight w:val="none"/>
        </w:rPr>
        <w:t xml:space="preserve">商务要求响应及偏离表</w:t>
      </w:r>
      <w:bookmarkEnd w:id="174"/>
      <w:r/>
      <w:bookmarkEnd w:id="175"/>
      <w:r/>
      <w:bookmarkEnd w:id="176"/>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bookmarkStart w:id="177" w:name="_Hlk176528759"/>
      <w:r/>
      <w:r/>
    </w:p>
    <w:p>
      <w:pPr>
        <w:jc w:val="center"/>
        <w:spacing w:line="360" w:lineRule="auto"/>
        <w:shd w:val="clear" w:color="auto" w:fill="ffffff"/>
        <w:widowControl/>
        <w:rPr>
          <w:rFonts w:hint="eastAsia" w:ascii="宋体" w:hAnsi="宋体" w:cs="宋体"/>
          <w:szCs w:val="21"/>
          <w:highlight w:val="none"/>
        </w:rPr>
      </w:pPr>
      <w:r>
        <w:rPr>
          <w:rFonts w:hint="eastAsia" w:ascii="宋体" w:hAnsi="宋体" w:cs="宋体"/>
          <w:b/>
          <w:sz w:val="32"/>
          <w:szCs w:val="32"/>
          <w:highlight w:val="none"/>
        </w:rPr>
        <w:t xml:space="preserve">商务要求响应及偏离表</w:t>
      </w:r>
      <w:r/>
    </w:p>
    <w:p>
      <w:pPr>
        <w:ind w:firstLine="306"/>
        <w:jc w:val="left"/>
        <w:spacing w:line="360" w:lineRule="auto"/>
        <w:widowControl/>
        <w:tabs>
          <w:tab w:val="left" w:pos="5366" w:leader="none"/>
        </w:tabs>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tab/>
      </w:r>
      <w:r>
        <w:rPr>
          <w:rFonts w:hint="eastAsia" w:ascii="宋体" w:hAnsi="宋体" w:cs="宋体"/>
          <w:szCs w:val="21"/>
          <w:highlight w:val="none"/>
        </w:rPr>
        <w:t xml:space="preserve">项目编号：         </w:t>
      </w:r>
      <w:r/>
    </w:p>
    <w:tbl>
      <w:tblPr>
        <w:tblStyle w:val="960"/>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8"/>
        <w:gridCol w:w="3649"/>
        <w:gridCol w:w="2021"/>
        <w:gridCol w:w="1843"/>
      </w:tblGrid>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宋体" w:hAnsi="宋体" w:cs="宋体"/>
                <w:b/>
                <w:szCs w:val="21"/>
                <w:highlight w:val="none"/>
              </w:rPr>
            </w:pPr>
            <w:r/>
            <w:bookmarkStart w:id="178" w:name="_Hlk66784541"/>
            <w:r>
              <w:rPr>
                <w:rFonts w:hint="eastAsia" w:ascii="宋体" w:hAnsi="宋体" w:cs="宋体"/>
                <w:b/>
                <w:szCs w:val="21"/>
                <w:highlight w:val="none"/>
              </w:rPr>
              <w:t xml:space="preserve">序号</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招标文件的商务要求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投标响应</w:t>
            </w:r>
            <w:r/>
          </w:p>
          <w:p>
            <w:pPr>
              <w:jc w:val="center"/>
              <w:spacing w:line="360" w:lineRule="auto"/>
              <w:widowControl/>
              <w:rPr>
                <w:rFonts w:hint="eastAsia" w:ascii="宋体" w:hAnsi="宋体" w:cs="宋体"/>
                <w:b/>
                <w:szCs w:val="21"/>
                <w:highlight w:val="none"/>
              </w:rPr>
            </w:pPr>
            <w:r/>
            <w:bookmarkStart w:id="179" w:name="OLE_LINK54"/>
            <w:r>
              <w:rPr>
                <w:rFonts w:hint="eastAsia" w:ascii="宋体" w:hAnsi="宋体" w:cs="宋体"/>
                <w:b/>
                <w:szCs w:val="21"/>
                <w:highlight w:val="none"/>
              </w:rPr>
              <w:t xml:space="preserve">(响应或不响应)</w:t>
            </w:r>
            <w:bookmarkEnd w:id="179"/>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偏离情况</w:t>
            </w:r>
            <w:r/>
          </w:p>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（正偏离、无偏离或负偏离）</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1</w:t>
            </w:r>
            <w:r/>
          </w:p>
        </w:tc>
        <w:tc>
          <w:tcPr>
            <w:tcMar>
              <w:left w:w="10" w:type="dxa"/>
              <w:top w:w="0" w:type="dxa"/>
              <w:right w:w="10" w:type="dxa"/>
              <w:bottom w:w="0" w:type="dxa"/>
            </w:tcMar>
            <w:tcW w:w="3649" w:type="dxa"/>
            <w:vAlign w:val="center"/>
            <w:textDirection w:val="lrTb"/>
            <w:noWrap w:val="false"/>
          </w:tcPr>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（二）商务要求</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1.服务时间</w:t>
            </w:r>
            <w:r/>
          </w:p>
          <w:p>
            <w:pPr>
              <w:ind w:firstLine="420"/>
              <w:jc w:val="left"/>
              <w:spacing w:line="360" w:lineRule="auto"/>
              <w:rPr>
                <w:rFonts w:hint="eastAsia" w:ascii="宋体" w:hAnsi="宋体" w:cs="宋体"/>
                <w:szCs w:val="21"/>
                <w:highlight w:val="none"/>
              </w:rPr>
            </w:pPr>
            <w:r>
              <w:rPr>
                <w:rFonts w:hint="eastAsia" w:ascii="宋体" w:hAnsi="宋体" w:cs="宋体"/>
                <w:bCs/>
                <w:szCs w:val="21"/>
                <w:highlight w:val="none"/>
              </w:rPr>
              <w:t xml:space="preserve">自合同签订之日起</w:t>
            </w:r>
            <w:r>
              <w:rPr>
                <w:rFonts w:hint="eastAsia" w:ascii="宋体" w:hAnsi="宋体" w:cs="宋体"/>
                <w:bCs/>
                <w:szCs w:val="21"/>
                <w:highlight w:val="none"/>
                <w:lang w:val="en-US" w:eastAsia="zh-CN"/>
              </w:rPr>
              <w:t xml:space="preserve">3</w:t>
            </w:r>
            <w:r>
              <w:rPr>
                <w:rFonts w:hint="eastAsia" w:ascii="宋体" w:hAnsi="宋体" w:cs="宋体"/>
                <w:bCs/>
                <w:szCs w:val="21"/>
                <w:highlight w:val="none"/>
              </w:rPr>
              <w:t xml:space="preserve">个月。</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2.付款方式</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（1）中标人需在采购人支付首付款（合同总额40%）前，向采购人提交合同金额 10% 的履约保证金，采购人在合同签订并收到符合要求的履约保证金后，支付该笔首付款；</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（2）中标人完成项目</w:t>
            </w:r>
            <w:r>
              <w:rPr>
                <w:rFonts w:hint="eastAsia" w:ascii="宋体" w:hAnsi="宋体" w:cs="宋体"/>
                <w:szCs w:val="21"/>
                <w:highlight w:val="none"/>
                <w:lang w:val="en-US" w:eastAsia="zh-CN"/>
              </w:rPr>
              <w:t xml:space="preserve">外业工作量，并经采购人验收合格后，</w:t>
            </w:r>
            <w:r>
              <w:rPr>
                <w:rFonts w:hint="eastAsia" w:ascii="宋体" w:hAnsi="宋体" w:cs="宋体"/>
                <w:szCs w:val="21"/>
                <w:highlight w:val="none"/>
              </w:rPr>
              <w:t xml:space="preserve">采购人向其支付合同总额的 </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0%；</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（3）中标人向采购人提交初步报告后，采购人支付合同总额的 </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0%；</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（4）中标人提交最终成果并经采购人验收合格后，采购人无息退还已收取的履约保证金。</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3.其他要求</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投标报价：本项目为全费用价格，含所有测量、调试等，包括但不限于完成文件所确定的服务范围所需的材料、设备、管理、维护、利润、支付给员工的工资和国家强制缴纳的各种社会保障资金、采购代理服务费等全部费用，及政策性文件规定、履约过程中发生的市场风险、责任等各项应有费用，不论其在采购文件中是否有提及。投标人应根据上述因素自行考虑含入投标报价。</w:t>
            </w:r>
            <w:r/>
          </w:p>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2）投标人的任何错漏、优惠、竞争性报价不得作为减轻责任、减少服务、增加收费、降低质量的理由。在验收过程中，如发现有漏项、缺件，投标方应无条件、无偿补齐，所发生的一切费用，视为已包含在投标人的最终投标报价中。</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2</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招标文件中其他商务要求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bookmarkEnd w:id="178"/>
            <w:r/>
            <w:r/>
          </w:p>
        </w:tc>
      </w:tr>
    </w:tbl>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pStyle w:val="989"/>
        <w:ind w:firstLine="480"/>
        <w:spacing w:line="360" w:lineRule="auto"/>
        <w:rPr>
          <w:rFonts w:hint="eastAsia"/>
          <w:sz w:val="21"/>
          <w:szCs w:val="21"/>
          <w:highlight w:val="none"/>
        </w:rPr>
      </w:pPr>
      <w:r>
        <w:rPr>
          <w:rFonts w:hint="eastAsia"/>
          <w:sz w:val="21"/>
          <w:szCs w:val="21"/>
          <w:highlight w:val="none"/>
        </w:rPr>
        <w:t xml:space="preserve">说明：</w:t>
      </w:r>
      <w:r/>
    </w:p>
    <w:p>
      <w:pPr>
        <w:pStyle w:val="989"/>
        <w:ind w:firstLine="422"/>
        <w:spacing w:line="360" w:lineRule="auto"/>
        <w:shd w:val="clear" w:color="auto" w:fill="ffffff"/>
        <w:rPr>
          <w:rFonts w:hint="eastAsia"/>
          <w:b/>
          <w:bCs/>
          <w:szCs w:val="21"/>
          <w:highlight w:val="none"/>
        </w:rPr>
      </w:pPr>
      <w:r>
        <w:rPr>
          <w:rFonts w:hint="eastAsia"/>
          <w:b/>
          <w:bCs/>
          <w:sz w:val="21"/>
          <w:szCs w:val="21"/>
          <w:highlight w:val="none"/>
        </w:rPr>
        <w:t xml:space="preserve">1.投标人须对招标文件商务要求中的实质性要求（斜体且有下划线部分，或者打“★”“*”等其他文字说明的商务和技术要求）做出明确响应，投标人未对实质性要求作出明确响应或有负偏离的，视为无效投标。</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2.行数不够，可自行添加。</w:t>
      </w:r>
      <w:r/>
    </w:p>
    <w:p>
      <w:pPr>
        <w:ind w:firstLine="21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firstLine="21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投标人（加盖电子公章）：</w:t>
      </w:r>
      <w:r>
        <w:rPr>
          <w:rFonts w:hint="eastAsia" w:ascii="宋体" w:hAnsi="宋体" w:cs="宋体"/>
          <w:szCs w:val="21"/>
          <w:highlight w:val="none"/>
          <w:u w:val="single"/>
        </w:rPr>
        <w:t xml:space="preserve">                                </w:t>
      </w:r>
      <w:bookmarkEnd w:id="177"/>
      <w:r/>
      <w:r/>
    </w:p>
    <w:p>
      <w:pPr>
        <w:rPr>
          <w:rFonts w:hint="eastAsia" w:ascii="宋体" w:hAnsi="宋体" w:cs="宋体"/>
          <w:highlight w:val="none"/>
        </w:rPr>
      </w:pPr>
      <w:r/>
      <w:bookmarkStart w:id="180" w:name="_Toc66375431"/>
      <w:r/>
      <w:bookmarkStart w:id="181" w:name="_Toc43917778"/>
      <w:r>
        <w:rPr>
          <w:rFonts w:hint="eastAsia" w:ascii="宋体" w:hAnsi="宋体" w:cs="宋体"/>
          <w:highlight w:val="none"/>
        </w:rPr>
        <w:br w:type="page" w:clear="all"/>
      </w:r>
      <w:r/>
    </w:p>
    <w:p>
      <w:pPr>
        <w:pStyle w:val="951"/>
        <w:rPr>
          <w:rFonts w:hint="eastAsia" w:ascii="宋体" w:hAnsi="宋体" w:cs="宋体"/>
          <w:highlight w:val="none"/>
        </w:rPr>
      </w:pPr>
      <w:r>
        <w:rPr>
          <w:rFonts w:hint="eastAsia" w:ascii="宋体" w:hAnsi="宋体" w:cs="宋体"/>
          <w:highlight w:val="none"/>
        </w:rPr>
        <w:t xml:space="preserve">附件八、拟参与本项目服务人员一览表</w:t>
      </w:r>
      <w:bookmarkEnd w:id="180"/>
      <w:r/>
      <w:bookmarkEnd w:id="181"/>
      <w:r/>
      <w:r/>
    </w:p>
    <w:p>
      <w:pPr>
        <w:spacing w:line="460" w:lineRule="atLeast"/>
        <w:widowControl/>
        <w:rPr>
          <w:rFonts w:hint="eastAsia" w:ascii="宋体" w:hAnsi="宋体" w:cs="宋体"/>
          <w:b/>
          <w:bCs/>
          <w:sz w:val="24"/>
          <w:highlight w:val="none"/>
        </w:rPr>
      </w:pPr>
      <w:r>
        <w:rPr>
          <w:rFonts w:hint="eastAsia" w:ascii="宋体" w:hAnsi="宋体" w:cs="宋体"/>
          <w:b/>
          <w:bCs/>
          <w:sz w:val="24"/>
          <w:highlight w:val="none"/>
        </w:rPr>
      </w:r>
      <w:r/>
    </w:p>
    <w:p>
      <w:pPr>
        <w:ind w:left="420"/>
        <w:jc w:val="center"/>
        <w:spacing w:line="360" w:lineRule="auto"/>
        <w:shd w:val="clear" w:color="auto" w:fill="ffffff"/>
        <w:widowControl/>
        <w:rPr>
          <w:rFonts w:hint="eastAsia" w:ascii="宋体" w:hAnsi="宋体" w:cs="宋体"/>
          <w:b/>
          <w:sz w:val="30"/>
          <w:szCs w:val="30"/>
          <w:highlight w:val="none"/>
        </w:rPr>
      </w:pPr>
      <w:r/>
      <w:bookmarkStart w:id="182" w:name="_Hlk67995747"/>
      <w:r>
        <w:rPr>
          <w:rFonts w:hint="eastAsia" w:ascii="宋体" w:hAnsi="宋体" w:cs="宋体"/>
          <w:b/>
          <w:sz w:val="32"/>
          <w:szCs w:val="32"/>
          <w:highlight w:val="none"/>
        </w:rPr>
        <w:t xml:space="preserve">拟参与本项目服务人员一览表</w:t>
      </w:r>
      <w:bookmarkEnd w:id="182"/>
      <w:r/>
      <w:bookmarkStart w:id="183" w:name="_Hlk66378104"/>
      <w:r/>
      <w:bookmarkEnd w:id="183"/>
      <w:r/>
      <w:r/>
    </w:p>
    <w:p>
      <w:pPr>
        <w:jc w:val="center"/>
        <w:widowControl/>
        <w:rPr>
          <w:rFonts w:hint="eastAsia" w:ascii="宋体" w:hAnsi="宋体" w:cs="宋体"/>
          <w:b/>
          <w:bCs/>
          <w:sz w:val="24"/>
          <w:highlight w:val="none"/>
        </w:rPr>
      </w:pPr>
      <w:r>
        <w:rPr>
          <w:rFonts w:hint="eastAsia" w:ascii="宋体" w:hAnsi="宋体" w:cs="宋体"/>
          <w:b/>
          <w:bCs/>
          <w:sz w:val="24"/>
          <w:highlight w:val="none"/>
        </w:rPr>
      </w:r>
      <w:r/>
    </w:p>
    <w:p>
      <w:pPr>
        <w:widowControl/>
        <w:rPr>
          <w:rFonts w:hint="eastAsia" w:ascii="宋体" w:hAnsi="宋体" w:cs="宋体"/>
          <w:szCs w:val="21"/>
          <w:highlight w:val="none"/>
        </w:rPr>
      </w:pPr>
      <w:r/>
      <w:bookmarkStart w:id="184" w:name="_Hlk66784308"/>
      <w:r>
        <w:rPr>
          <w:rFonts w:hint="eastAsia" w:ascii="宋体" w:hAnsi="宋体" w:cs="宋体"/>
          <w:szCs w:val="21"/>
          <w:highlight w:val="none"/>
        </w:rPr>
        <w:t xml:space="preserve">项目名称：                                 项目编号：</w:t>
      </w:r>
      <w:bookmarkEnd w:id="184"/>
      <w:r/>
      <w:r/>
    </w:p>
    <w:tbl>
      <w:tblPr>
        <w:tblStyle w:val="960"/>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执业</w:t>
            </w:r>
            <w:r/>
          </w:p>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t xml:space="preserve">项目负责人</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bl>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说明：如果行数不够，请自行增加。</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投标人（加盖电子公章）：</w:t>
      </w:r>
      <w:r>
        <w:rPr>
          <w:rFonts w:hint="eastAsia" w:ascii="宋体" w:hAnsi="宋体" w:cs="宋体"/>
          <w:szCs w:val="21"/>
          <w:highlight w:val="none"/>
          <w:u w:val="single"/>
        </w:rPr>
        <w:t xml:space="preserve">                                         </w:t>
      </w:r>
      <w:r/>
    </w:p>
    <w:p>
      <w:pPr>
        <w:widowControl/>
        <w:rPr>
          <w:rFonts w:hint="eastAsia" w:ascii="宋体" w:hAnsi="宋体" w:cs="宋体"/>
          <w:szCs w:val="21"/>
          <w:highlight w:val="none"/>
        </w:rPr>
      </w:pPr>
      <w:r>
        <w:rPr>
          <w:rFonts w:hint="eastAsia" w:ascii="宋体" w:hAnsi="宋体" w:cs="宋体"/>
          <w:szCs w:val="21"/>
          <w:highlight w:val="none"/>
        </w:rPr>
      </w:r>
      <w:r/>
    </w:p>
    <w:p>
      <w:pPr>
        <w:widowControl/>
        <w:rPr>
          <w:rFonts w:hint="eastAsia" w:ascii="宋体" w:hAnsi="宋体" w:cs="宋体"/>
          <w:b/>
          <w:bCs/>
          <w:szCs w:val="21"/>
          <w:highlight w:val="none"/>
        </w:rPr>
      </w:pPr>
      <w:r>
        <w:rPr>
          <w:rFonts w:hint="eastAsia" w:ascii="宋体" w:hAnsi="宋体" w:cs="宋体"/>
          <w:b/>
          <w:bCs/>
          <w:szCs w:val="21"/>
          <w:highlight w:val="none"/>
        </w:rPr>
        <w:br w:type="page" w:clear="all"/>
      </w:r>
      <w:r/>
    </w:p>
    <w:p>
      <w:pPr>
        <w:pStyle w:val="951"/>
        <w:rPr>
          <w:rFonts w:hint="eastAsia" w:ascii="宋体" w:hAnsi="宋体" w:cs="宋体"/>
          <w:highlight w:val="none"/>
        </w:rPr>
      </w:pPr>
      <w:r/>
      <w:bookmarkStart w:id="185" w:name="_Toc43917779"/>
      <w:r/>
      <w:bookmarkStart w:id="186" w:name="_Toc66375432"/>
      <w:r>
        <w:rPr>
          <w:rFonts w:hint="eastAsia" w:ascii="宋体" w:hAnsi="宋体" w:cs="宋体"/>
          <w:highlight w:val="none"/>
        </w:rPr>
        <w:t xml:space="preserve">附件九、投标人类似业绩情况表</w:t>
      </w:r>
      <w:bookmarkEnd w:id="185"/>
      <w:r/>
      <w:bookmarkEnd w:id="186"/>
      <w:r/>
      <w:r/>
    </w:p>
    <w:p>
      <w:pPr>
        <w:jc w:val="center"/>
        <w:spacing w:line="360" w:lineRule="auto"/>
        <w:widowControl/>
        <w:rPr>
          <w:rFonts w:hint="eastAsia" w:ascii="宋体" w:hAnsi="宋体" w:cs="宋体"/>
          <w:b/>
          <w:bCs/>
          <w:sz w:val="24"/>
          <w:highlight w:val="none"/>
        </w:rPr>
      </w:pPr>
      <w:r>
        <w:rPr>
          <w:rFonts w:hint="eastAsia" w:ascii="宋体" w:hAnsi="宋体" w:cs="宋体"/>
          <w:b/>
          <w:bCs/>
          <w:sz w:val="24"/>
          <w:highlight w:val="none"/>
        </w:rPr>
      </w:r>
      <w:r/>
    </w:p>
    <w:p>
      <w:pPr>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t xml:space="preserve">投标人类似业绩情况表</w:t>
      </w:r>
      <w:r/>
    </w:p>
    <w:p>
      <w:pPr>
        <w:jc w:val="left"/>
        <w:spacing w:line="360" w:lineRule="auto"/>
        <w:rPr>
          <w:rFonts w:hint="eastAsia" w:ascii="宋体" w:hAnsi="宋体" w:cs="宋体"/>
          <w:b/>
          <w:sz w:val="32"/>
          <w:szCs w:val="32"/>
          <w:highlight w:val="none"/>
        </w:rPr>
      </w:pPr>
      <w:r>
        <w:rPr>
          <w:rFonts w:hint="eastAsia" w:ascii="宋体" w:hAnsi="宋体" w:cs="宋体"/>
          <w:szCs w:val="21"/>
          <w:highlight w:val="none"/>
        </w:rPr>
        <w:t xml:space="preserve">项目名称：                                               项目编号：</w:t>
      </w:r>
      <w:r/>
    </w:p>
    <w:tbl>
      <w:tblPr>
        <w:tblStyle w:val="960"/>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序号</w:t>
            </w:r>
            <w:r/>
          </w:p>
        </w:tc>
        <w:tc>
          <w:tcPr>
            <w:tcW w:w="2310" w:type="dxa"/>
            <w:vAlign w:val="center"/>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项目名称</w:t>
            </w:r>
            <w:r/>
          </w:p>
        </w:tc>
        <w:tc>
          <w:tcPr>
            <w:tcW w:w="2257" w:type="dxa"/>
            <w:vAlign w:val="center"/>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采购单位</w:t>
            </w:r>
            <w:r/>
          </w:p>
        </w:tc>
        <w:tc>
          <w:tcPr>
            <w:tcW w:w="1255" w:type="dxa"/>
            <w:vAlign w:val="center"/>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合同金额</w:t>
            </w:r>
            <w:r/>
          </w:p>
        </w:tc>
        <w:tc>
          <w:tcPr>
            <w:tcW w:w="1341" w:type="dxa"/>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合同签订</w:t>
            </w:r>
            <w:r/>
          </w:p>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时间</w:t>
            </w:r>
            <w:r/>
          </w:p>
        </w:tc>
        <w:tc>
          <w:tcPr>
            <w:tcW w:w="1211" w:type="dxa"/>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联系人及电话</w:t>
            </w:r>
            <w:r/>
          </w:p>
        </w:tc>
        <w:tc>
          <w:tcPr>
            <w:tcW w:w="969" w:type="dxa"/>
            <w:vAlign w:val="center"/>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备注</w:t>
            </w:r>
            <w:r/>
          </w:p>
        </w:tc>
      </w:tr>
      <w:tr>
        <w:trPr>
          <w:jc w:val="center"/>
        </w:trPr>
        <w:tc>
          <w:tcPr>
            <w:tcW w:w="733"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2310"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2257" w:type="dxa"/>
            <w:textDirection w:val="lrTb"/>
            <w:noWrap w:val="false"/>
          </w:tcPr>
          <w:p>
            <w:pPr>
              <w:ind w:firstLine="120"/>
              <w:spacing w:line="360" w:lineRule="auto"/>
              <w:rPr>
                <w:rFonts w:hint="eastAsia" w:ascii="宋体" w:hAnsi="宋体" w:cs="宋体"/>
                <w:sz w:val="24"/>
                <w:highlight w:val="none"/>
              </w:rPr>
            </w:pPr>
            <w:r>
              <w:rPr>
                <w:rFonts w:hint="eastAsia" w:ascii="宋体" w:hAnsi="宋体" w:cs="宋体"/>
                <w:sz w:val="24"/>
                <w:highlight w:val="none"/>
              </w:rPr>
            </w:r>
            <w:r/>
          </w:p>
        </w:tc>
        <w:tc>
          <w:tcPr>
            <w:tcW w:w="1255"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341"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211"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69"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jc w:val="center"/>
        </w:trPr>
        <w:tc>
          <w:tcPr>
            <w:tcW w:w="733"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2310"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2257"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255"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341"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211"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69"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jc w:val="center"/>
        </w:trPr>
        <w:tc>
          <w:tcPr>
            <w:tcW w:w="733"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2310"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2257"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255"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341"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211"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69"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jc w:val="center"/>
        </w:trPr>
        <w:tc>
          <w:tcPr>
            <w:tcW w:w="733"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2310"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2257"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255"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341"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211"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69"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jc w:val="center"/>
        </w:trPr>
        <w:tc>
          <w:tcPr>
            <w:tcW w:w="733"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2310"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2257"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255"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341"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211"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69"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jc w:val="center"/>
        </w:trPr>
        <w:tc>
          <w:tcPr>
            <w:tcW w:w="733"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2310"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2257"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255"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341"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211"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969" w:type="dxa"/>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r>
            <w:r/>
          </w:p>
        </w:tc>
      </w:tr>
    </w:tbl>
    <w:p>
      <w:pPr>
        <w:spacing w:line="360" w:lineRule="auto"/>
        <w:rPr>
          <w:rFonts w:hint="eastAsia" w:ascii="宋体" w:hAnsi="宋体" w:cs="宋体"/>
          <w:b/>
          <w:sz w:val="24"/>
          <w:highlight w:val="none"/>
        </w:rPr>
      </w:pPr>
      <w:r/>
      <w:bookmarkStart w:id="187" w:name="_Hlk66784249"/>
      <w:r/>
      <w:r/>
    </w:p>
    <w:p>
      <w:pPr>
        <w:spacing w:line="360" w:lineRule="auto"/>
        <w:rPr>
          <w:rFonts w:hint="eastAsia" w:ascii="宋体" w:hAnsi="宋体" w:cs="宋体"/>
          <w:b/>
          <w:sz w:val="24"/>
          <w:highlight w:val="none"/>
        </w:rPr>
      </w:pPr>
      <w:r>
        <w:rPr>
          <w:rFonts w:hint="eastAsia" w:ascii="宋体" w:hAnsi="宋体" w:cs="宋体"/>
          <w:b/>
          <w:sz w:val="24"/>
          <w:highlight w:val="none"/>
        </w:rPr>
        <w:t xml:space="preserve">说</w:t>
      </w:r>
      <w:r>
        <w:rPr>
          <w:rFonts w:hint="eastAsia" w:ascii="宋体" w:hAnsi="宋体" w:cs="宋体"/>
          <w:b/>
          <w:szCs w:val="21"/>
          <w:highlight w:val="none"/>
        </w:rPr>
        <w:t xml:space="preserve">明：投标人如实填写业绩情况表，</w:t>
      </w:r>
      <w:bookmarkStart w:id="188" w:name="_Hlk66378132"/>
      <w:r>
        <w:rPr>
          <w:rFonts w:hint="eastAsia" w:ascii="宋体" w:hAnsi="宋体" w:cs="宋体"/>
          <w:b/>
          <w:szCs w:val="21"/>
          <w:highlight w:val="none"/>
        </w:rPr>
        <w:t xml:space="preserve">并根据招标文件要求附业绩证明材料。</w:t>
      </w:r>
      <w:bookmarkEnd w:id="188"/>
      <w:r/>
      <w:bookmarkEnd w:id="187"/>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投标人（加盖电子公章）：</w:t>
      </w:r>
      <w:r>
        <w:rPr>
          <w:rFonts w:hint="eastAsia" w:ascii="宋体" w:hAnsi="宋体" w:cs="宋体"/>
          <w:szCs w:val="21"/>
          <w:highlight w:val="none"/>
          <w:u w:val="single"/>
        </w:rPr>
        <w:t xml:space="preserve">                                      </w:t>
      </w:r>
      <w:r/>
    </w:p>
    <w:p>
      <w:pPr>
        <w:spacing w:line="360" w:lineRule="auto"/>
        <w:widowControl/>
        <w:rPr>
          <w:rFonts w:hint="eastAsia" w:ascii="宋体" w:hAnsi="宋体" w:cs="宋体"/>
          <w:b/>
          <w:bCs/>
          <w:szCs w:val="21"/>
          <w:highlight w:val="none"/>
        </w:rPr>
      </w:pPr>
      <w:r>
        <w:rPr>
          <w:rFonts w:hint="eastAsia" w:ascii="宋体" w:hAnsi="宋体" w:cs="宋体"/>
          <w:b/>
          <w:bCs/>
          <w:szCs w:val="21"/>
          <w:highlight w:val="none"/>
        </w:rPr>
      </w:r>
      <w:r/>
    </w:p>
    <w:p>
      <w:pPr>
        <w:spacing w:line="360" w:lineRule="auto"/>
        <w:widowControl/>
        <w:rPr>
          <w:rFonts w:hint="eastAsia" w:ascii="宋体" w:hAnsi="宋体" w:cs="宋体"/>
          <w:b/>
          <w:bCs/>
          <w:szCs w:val="21"/>
          <w:highlight w:val="none"/>
        </w:rPr>
      </w:pPr>
      <w:r>
        <w:rPr>
          <w:rFonts w:hint="eastAsia" w:ascii="宋体" w:hAnsi="宋体" w:cs="宋体"/>
          <w:b/>
          <w:bCs/>
          <w:szCs w:val="21"/>
          <w:highlight w:val="none"/>
        </w:rPr>
      </w:r>
      <w:r/>
    </w:p>
    <w:p>
      <w:pPr>
        <w:spacing w:line="360" w:lineRule="auto"/>
        <w:rPr>
          <w:rFonts w:hint="eastAsia" w:ascii="宋体" w:hAnsi="宋体" w:cs="宋体"/>
          <w:highlight w:val="none"/>
        </w:rPr>
      </w:pPr>
      <w:r>
        <w:rPr>
          <w:rFonts w:hint="eastAsia" w:ascii="宋体" w:hAnsi="宋体" w:cs="宋体"/>
          <w:highlight w:val="none"/>
        </w:rPr>
        <w:br w:type="page" w:clear="all"/>
      </w:r>
      <w:r/>
    </w:p>
    <w:p>
      <w:pPr>
        <w:pStyle w:val="951"/>
        <w:rPr>
          <w:rFonts w:hint="eastAsia" w:ascii="宋体" w:hAnsi="宋体" w:cs="宋体"/>
          <w:highlight w:val="none"/>
        </w:rPr>
      </w:pPr>
      <w:r/>
      <w:bookmarkStart w:id="189" w:name="_Toc66375433"/>
      <w:r/>
      <w:bookmarkStart w:id="190" w:name="_Toc43917780"/>
      <w:r>
        <w:rPr>
          <w:rFonts w:hint="eastAsia" w:ascii="宋体" w:hAnsi="宋体" w:cs="宋体"/>
          <w:highlight w:val="none"/>
        </w:rPr>
        <w:t xml:space="preserve">附件十、企业声明函</w:t>
      </w:r>
      <w:bookmarkEnd w:id="189"/>
      <w:r/>
      <w:bookmarkEnd w:id="190"/>
      <w:r/>
      <w:r/>
    </w:p>
    <w:p>
      <w:pPr>
        <w:jc w:val="center"/>
        <w:spacing w:line="360" w:lineRule="auto"/>
        <w:rPr>
          <w:rFonts w:hint="eastAsia" w:ascii="宋体" w:hAnsi="宋体" w:cs="宋体"/>
          <w:b/>
          <w:bCs/>
          <w:sz w:val="28"/>
          <w:szCs w:val="28"/>
          <w:highlight w:val="none"/>
        </w:rPr>
      </w:pPr>
      <w:r/>
      <w:bookmarkStart w:id="191" w:name="_Hlk84581158"/>
      <w:r/>
      <w:bookmarkStart w:id="192" w:name="OLE_LINK13"/>
      <w:r/>
      <w:bookmarkStart w:id="193" w:name="OLE_LINK14"/>
      <w:r>
        <w:rPr>
          <w:rFonts w:hint="eastAsia" w:ascii="宋体" w:hAnsi="宋体" w:cs="宋体"/>
          <w:b/>
          <w:bCs/>
          <w:sz w:val="28"/>
          <w:szCs w:val="28"/>
          <w:highlight w:val="none"/>
        </w:rPr>
        <w:t xml:space="preserve">中小企业声明函（工程、服务）</w:t>
      </w:r>
      <w:r/>
    </w:p>
    <w:p>
      <w:pPr>
        <w:ind w:firstLine="420"/>
        <w:jc w:val="left"/>
        <w:spacing w:line="440" w:lineRule="exact"/>
        <w:widowControl/>
        <w:rPr>
          <w:rFonts w:hint="eastAsia" w:ascii="宋体" w:hAnsi="宋体" w:cs="宋体"/>
          <w:szCs w:val="21"/>
          <w:highlight w:val="none"/>
        </w:rPr>
      </w:pPr>
      <w:r>
        <w:rPr>
          <w:rFonts w:hint="eastAsia" w:ascii="宋体" w:hAnsi="宋体" w:cs="宋体"/>
          <w:highlight w:val="none"/>
        </w:rPr>
        <w:t xml:space="preserve">本公司（联合体）郑重声明，根据《政府采购促进中小企业发展管理办法》（财库〔2020〕46号）的规定，本公司 （联合体）参加</w:t>
      </w:r>
      <w:r>
        <w:rPr>
          <w:rFonts w:hint="eastAsia" w:ascii="宋体" w:hAnsi="宋体" w:cs="宋体"/>
          <w:highlight w:val="none"/>
          <w:u w:val="single"/>
        </w:rPr>
        <w:t xml:space="preserve">（单位名称）</w:t>
      </w:r>
      <w:r>
        <w:rPr>
          <w:rFonts w:hint="eastAsia" w:ascii="宋体" w:hAnsi="宋体" w:cs="宋体"/>
          <w:highlight w:val="none"/>
        </w:rPr>
        <w:t xml:space="preserve">的</w:t>
      </w:r>
      <w:r>
        <w:rPr>
          <w:rFonts w:hint="eastAsia" w:ascii="宋体" w:hAnsi="宋体" w:cs="宋体"/>
          <w:highlight w:val="none"/>
          <w:u w:val="single"/>
        </w:rPr>
        <w:t xml:space="preserve">（项目名称）</w:t>
      </w:r>
      <w:r>
        <w:rPr>
          <w:rFonts w:hint="eastAsia" w:ascii="宋体" w:hAnsi="宋体" w:cs="宋体"/>
          <w:highlight w:val="none"/>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t xml:space="preserve">1.</w:t>
      </w:r>
      <w:r>
        <w:rPr>
          <w:rFonts w:hint="eastAsia" w:ascii="宋体" w:hAnsi="宋体" w:cs="宋体"/>
          <w:highlight w:val="none"/>
          <w:u w:val="single"/>
        </w:rPr>
        <w:t xml:space="preserve">（标的名称）</w:t>
      </w:r>
      <w:r>
        <w:rPr>
          <w:rFonts w:hint="eastAsia" w:ascii="宋体" w:hAnsi="宋体" w:cs="宋体"/>
          <w:highlight w:val="none"/>
        </w:rPr>
        <w:t xml:space="preserve">,属于</w:t>
      </w:r>
      <w:r>
        <w:rPr>
          <w:rFonts w:hint="eastAsia" w:ascii="宋体" w:hAnsi="宋体" w:cs="宋体"/>
          <w:highlight w:val="none"/>
          <w:u w:val="single"/>
        </w:rPr>
        <w:t xml:space="preserve">（其他未列明行业）</w:t>
      </w:r>
      <w:r>
        <w:rPr>
          <w:rFonts w:hint="eastAsia" w:ascii="宋体" w:hAnsi="宋体" w:cs="宋体"/>
          <w:highlight w:val="none"/>
        </w:rPr>
        <w:t xml:space="preserve">, 承建（承接）企业为</w:t>
      </w:r>
      <w:r>
        <w:rPr>
          <w:rFonts w:hint="eastAsia" w:ascii="宋体" w:hAnsi="宋体" w:cs="宋体"/>
          <w:highlight w:val="none"/>
          <w:u w:val="single"/>
        </w:rPr>
        <w:t xml:space="preserve">（企业名称）</w:t>
      </w:r>
      <w:r>
        <w:rPr>
          <w:rFonts w:hint="eastAsia" w:ascii="宋体" w:hAnsi="宋体" w:cs="宋体"/>
          <w:highlight w:val="none"/>
        </w:rPr>
        <w:t xml:space="preserve">,从业人员</w:t>
      </w:r>
      <w:r>
        <w:rPr>
          <w:rFonts w:hint="eastAsia" w:ascii="宋体" w:hAnsi="宋体" w:cs="宋体"/>
          <w:highlight w:val="none"/>
          <w:u w:val="single"/>
        </w:rPr>
        <w:tab/>
      </w:r>
      <w:r>
        <w:rPr>
          <w:rFonts w:hint="eastAsia" w:ascii="宋体" w:hAnsi="宋体" w:cs="宋体"/>
          <w:highlight w:val="none"/>
          <w:u w:val="single"/>
        </w:rPr>
        <w:t xml:space="preserve">人</w:t>
      </w:r>
      <w:r>
        <w:rPr>
          <w:rFonts w:hint="eastAsia" w:ascii="宋体" w:hAnsi="宋体" w:cs="宋体"/>
          <w:highlight w:val="none"/>
        </w:rPr>
        <w:t xml:space="preserve">，营业收入为</w:t>
      </w:r>
      <w:r>
        <w:rPr>
          <w:rFonts w:hint="eastAsia" w:ascii="宋体" w:hAnsi="宋体" w:cs="宋体"/>
          <w:highlight w:val="none"/>
          <w:u w:val="single"/>
        </w:rPr>
        <w:tab/>
      </w:r>
      <w:r>
        <w:rPr>
          <w:rFonts w:hint="eastAsia" w:ascii="宋体" w:hAnsi="宋体" w:cs="宋体"/>
          <w:highlight w:val="none"/>
          <w:u w:val="single"/>
        </w:rPr>
        <w:t xml:space="preserve">   </w:t>
      </w:r>
      <w:r>
        <w:rPr>
          <w:rFonts w:hint="eastAsia" w:ascii="宋体" w:hAnsi="宋体" w:cs="宋体"/>
          <w:highlight w:val="none"/>
        </w:rPr>
        <w:t xml:space="preserve">万元，资产总额为</w:t>
      </w:r>
      <w:r>
        <w:rPr>
          <w:rFonts w:hint="eastAsia" w:ascii="宋体" w:hAnsi="宋体" w:cs="宋体"/>
          <w:highlight w:val="none"/>
          <w:u w:val="single"/>
        </w:rPr>
        <w:tab/>
      </w:r>
      <w:r>
        <w:rPr>
          <w:rFonts w:hint="eastAsia" w:ascii="宋体" w:hAnsi="宋体" w:cs="宋体"/>
          <w:highlight w:val="none"/>
          <w:u w:val="single"/>
        </w:rPr>
        <w:t xml:space="preserve">     </w:t>
      </w:r>
      <w:r>
        <w:rPr>
          <w:rFonts w:hint="eastAsia" w:ascii="宋体" w:hAnsi="宋体" w:cs="宋体"/>
          <w:highlight w:val="none"/>
        </w:rPr>
        <w:t xml:space="preserve">万元，属于</w:t>
      </w:r>
      <w:r>
        <w:rPr>
          <w:rFonts w:hint="eastAsia" w:ascii="宋体" w:hAnsi="宋体" w:cs="宋体"/>
          <w:highlight w:val="none"/>
          <w:u w:val="single"/>
        </w:rPr>
        <w:t xml:space="preserve">（</w:t>
      </w:r>
      <w:r>
        <w:rPr>
          <w:rFonts w:hint="eastAsia" w:ascii="宋体" w:hAnsi="宋体" w:cs="宋体"/>
          <w:szCs w:val="21"/>
          <w:highlight w:val="none"/>
        </w:rPr>
        <w:t xml:space="preserve">¨中型企业 ¨小型企业 ¨微型企业</w:t>
      </w:r>
      <w:r>
        <w:rPr>
          <w:rFonts w:hint="eastAsia" w:ascii="宋体" w:hAnsi="宋体" w:cs="宋体"/>
          <w:highlight w:val="none"/>
          <w:u w:val="single"/>
        </w:rPr>
        <w:t xml:space="preserve">）</w:t>
      </w:r>
      <w:r>
        <w:rPr>
          <w:rFonts w:hint="eastAsia" w:ascii="宋体" w:hAnsi="宋体" w:cs="宋体"/>
          <w:highlight w:val="none"/>
        </w:rPr>
        <w:t xml:space="preserve">；</w:t>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u w:val="single"/>
        </w:rPr>
        <w:t xml:space="preserve">（标的名称）,</w:t>
      </w:r>
      <w:r>
        <w:rPr>
          <w:rFonts w:hint="eastAsia" w:ascii="宋体" w:hAnsi="宋体" w:cs="宋体"/>
          <w:highlight w:val="none"/>
        </w:rPr>
        <w:t xml:space="preserve">属于</w:t>
      </w:r>
      <w:r>
        <w:rPr>
          <w:rFonts w:hint="eastAsia" w:ascii="宋体" w:hAnsi="宋体" w:cs="宋体"/>
          <w:highlight w:val="none"/>
          <w:u w:val="single"/>
        </w:rPr>
        <w:t xml:space="preserve">（其他未列明行业）</w:t>
      </w:r>
      <w:r>
        <w:rPr>
          <w:rFonts w:hint="eastAsia" w:ascii="宋体" w:hAnsi="宋体" w:cs="宋体"/>
          <w:highlight w:val="none"/>
        </w:rPr>
        <w:t xml:space="preserve">, 承建（承接）企业为</w:t>
      </w:r>
      <w:r>
        <w:rPr>
          <w:rFonts w:hint="eastAsia" w:ascii="宋体" w:hAnsi="宋体" w:cs="宋体"/>
          <w:highlight w:val="none"/>
          <w:u w:val="single"/>
        </w:rPr>
        <w:t xml:space="preserve">（企业名称）</w:t>
      </w:r>
      <w:r>
        <w:rPr>
          <w:rFonts w:hint="eastAsia" w:ascii="宋体" w:hAnsi="宋体" w:cs="宋体"/>
          <w:highlight w:val="none"/>
        </w:rPr>
        <w:t xml:space="preserve">,从业人员</w:t>
      </w:r>
      <w:r>
        <w:rPr>
          <w:rFonts w:hint="eastAsia" w:ascii="宋体" w:hAnsi="宋体" w:cs="宋体"/>
          <w:highlight w:val="none"/>
          <w:u w:val="single"/>
        </w:rPr>
        <w:tab/>
      </w:r>
      <w:r>
        <w:rPr>
          <w:rFonts w:hint="eastAsia" w:ascii="宋体" w:hAnsi="宋体" w:cs="宋体"/>
          <w:highlight w:val="none"/>
          <w:u w:val="single"/>
        </w:rPr>
        <w:t xml:space="preserve">人</w:t>
      </w:r>
      <w:r>
        <w:rPr>
          <w:rFonts w:hint="eastAsia" w:ascii="宋体" w:hAnsi="宋体" w:cs="宋体"/>
          <w:highlight w:val="none"/>
        </w:rPr>
        <w:t xml:space="preserve">，营业收入为</w:t>
      </w:r>
      <w:r>
        <w:rPr>
          <w:rFonts w:hint="eastAsia" w:ascii="宋体" w:hAnsi="宋体" w:cs="宋体"/>
          <w:highlight w:val="none"/>
          <w:u w:val="single"/>
        </w:rPr>
        <w:tab/>
      </w:r>
      <w:r>
        <w:rPr>
          <w:rFonts w:hint="eastAsia" w:ascii="宋体" w:hAnsi="宋体" w:cs="宋体"/>
          <w:highlight w:val="none"/>
          <w:u w:val="single"/>
        </w:rPr>
        <w:t xml:space="preserve">   </w:t>
      </w:r>
      <w:r>
        <w:rPr>
          <w:rFonts w:hint="eastAsia" w:ascii="宋体" w:hAnsi="宋体" w:cs="宋体"/>
          <w:highlight w:val="none"/>
        </w:rPr>
        <w:t xml:space="preserve">万元，资产总额为</w:t>
      </w:r>
      <w:r>
        <w:rPr>
          <w:rFonts w:hint="eastAsia" w:ascii="宋体" w:hAnsi="宋体" w:cs="宋体"/>
          <w:highlight w:val="none"/>
          <w:u w:val="single"/>
        </w:rPr>
        <w:tab/>
      </w:r>
      <w:r>
        <w:rPr>
          <w:rFonts w:hint="eastAsia" w:ascii="宋体" w:hAnsi="宋体" w:cs="宋体"/>
          <w:highlight w:val="none"/>
          <w:u w:val="single"/>
        </w:rPr>
        <w:t xml:space="preserve">     </w:t>
      </w:r>
      <w:r>
        <w:rPr>
          <w:rFonts w:hint="eastAsia" w:ascii="宋体" w:hAnsi="宋体" w:cs="宋体"/>
          <w:highlight w:val="none"/>
        </w:rPr>
        <w:t xml:space="preserve">万元，属于</w:t>
      </w:r>
      <w:r>
        <w:rPr>
          <w:rFonts w:hint="eastAsia" w:ascii="宋体" w:hAnsi="宋体" w:cs="宋体"/>
          <w:highlight w:val="none"/>
          <w:u w:val="single"/>
        </w:rPr>
        <w:t xml:space="preserve">（</w:t>
      </w:r>
      <w:r>
        <w:rPr>
          <w:rFonts w:hint="eastAsia" w:ascii="宋体" w:hAnsi="宋体" w:cs="宋体"/>
          <w:szCs w:val="21"/>
          <w:highlight w:val="none"/>
          <w:u w:val="single"/>
        </w:rPr>
        <w:t xml:space="preserve">（</w:t>
      </w:r>
      <w:r>
        <w:rPr>
          <w:rFonts w:hint="eastAsia" w:ascii="宋体" w:hAnsi="宋体" w:cs="宋体"/>
          <w:szCs w:val="21"/>
          <w:highlight w:val="none"/>
        </w:rPr>
        <w:t xml:space="preserve">¨中型企业 ¨小型企业 ¨微型企业</w:t>
      </w:r>
      <w:r>
        <w:rPr>
          <w:rFonts w:hint="eastAsia" w:ascii="宋体" w:hAnsi="宋体" w:cs="宋体"/>
          <w:highlight w:val="none"/>
          <w:u w:val="single"/>
        </w:rPr>
        <w:t xml:space="preserve">）</w:t>
      </w:r>
      <w:r>
        <w:rPr>
          <w:rFonts w:hint="eastAsia" w:ascii="宋体" w:hAnsi="宋体" w:cs="宋体"/>
          <w:highlight w:val="none"/>
        </w:rPr>
        <w:t xml:space="preserve">；</w:t>
      </w:r>
      <w:r>
        <w:rPr>
          <w:rFonts w:hint="eastAsia" w:ascii="宋体" w:hAnsi="宋体" w:cs="宋体"/>
          <w:highlight w:val="none"/>
        </w:rPr>
        <w:tab/>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t xml:space="preserve">本企业对上述声明内容的真实性负责。如有虚假，将依法承担相应责任。</w:t>
      </w:r>
      <w:r/>
    </w:p>
    <w:p>
      <w:pPr>
        <w:ind w:firstLine="420"/>
        <w:jc w:val="right"/>
        <w:spacing w:line="440" w:lineRule="exact"/>
        <w:widowControl/>
        <w:rPr>
          <w:rFonts w:hint="eastAsia" w:ascii="宋体" w:hAnsi="宋体" w:cs="宋体"/>
          <w:highlight w:val="none"/>
        </w:rPr>
      </w:pPr>
      <w:r>
        <w:rPr>
          <w:rFonts w:hint="eastAsia" w:ascii="宋体" w:hAnsi="宋体" w:cs="宋体"/>
          <w:highlight w:val="none"/>
        </w:rPr>
        <w:t xml:space="preserve">企业名称：（加盖电子公章）</w:t>
      </w:r>
      <w:r/>
    </w:p>
    <w:p>
      <w:pPr>
        <w:ind w:right="1890" w:firstLine="420"/>
        <w:jc w:val="right"/>
        <w:spacing w:line="440" w:lineRule="exact"/>
        <w:widowControl/>
        <w:rPr>
          <w:rFonts w:hint="eastAsia" w:ascii="宋体" w:hAnsi="宋体" w:cs="宋体"/>
          <w:highlight w:val="none"/>
        </w:rPr>
      </w:pPr>
      <w:r>
        <w:rPr>
          <w:rFonts w:hint="eastAsia" w:ascii="宋体" w:hAnsi="宋体" w:cs="宋体"/>
          <w:highlight w:val="none"/>
        </w:rPr>
        <w:t xml:space="preserve">日  期：</w:t>
      </w:r>
      <w:r/>
    </w:p>
    <w:p>
      <w:pPr>
        <w:ind w:firstLine="422"/>
        <w:jc w:val="left"/>
        <w:spacing w:line="440" w:lineRule="exact"/>
        <w:widowControl/>
        <w:rPr>
          <w:rFonts w:hint="eastAsia" w:ascii="宋体" w:hAnsi="宋体" w:cs="宋体"/>
          <w:b/>
          <w:bCs/>
          <w:highlight w:val="none"/>
        </w:rPr>
      </w:pPr>
      <w:r>
        <w:rPr>
          <w:rFonts w:hint="eastAsia" w:ascii="宋体" w:hAnsi="宋体" w:cs="宋体"/>
          <w:b/>
          <w:bCs/>
          <w:highlight w:val="none"/>
        </w:rPr>
        <w:t xml:space="preserve">备注：1. 投标人在所属企业类型前的</w:t>
      </w:r>
      <w:r>
        <w:rPr>
          <w:rFonts w:hint="eastAsia" w:ascii="宋体" w:hAnsi="宋体" w:cs="宋体"/>
          <w:b/>
          <w:bCs/>
          <w:szCs w:val="21"/>
          <w:highlight w:val="none"/>
        </w:rPr>
        <w:t xml:space="preserve">¨</w:t>
      </w:r>
      <w:r>
        <w:rPr>
          <w:rFonts w:hint="eastAsia" w:ascii="宋体" w:hAnsi="宋体" w:cs="宋体"/>
          <w:b/>
          <w:bCs/>
          <w:highlight w:val="none"/>
        </w:rPr>
        <w:t xml:space="preserve">内打“√”。</w:t>
      </w:r>
      <w:r/>
    </w:p>
    <w:p>
      <w:pPr>
        <w:ind w:firstLine="1054"/>
        <w:jc w:val="left"/>
        <w:spacing w:line="440" w:lineRule="exact"/>
        <w:widowControl/>
        <w:rPr>
          <w:rFonts w:hint="eastAsia" w:ascii="宋体" w:hAnsi="宋体" w:cs="宋体"/>
          <w:b/>
          <w:bCs/>
          <w:highlight w:val="none"/>
        </w:rPr>
      </w:pPr>
      <w:r>
        <w:rPr>
          <w:rFonts w:hint="eastAsia" w:ascii="宋体" w:hAnsi="宋体" w:cs="宋体"/>
          <w:b/>
          <w:bCs/>
          <w:highlight w:val="none"/>
        </w:rPr>
        <w:t xml:space="preserve">2.</w:t>
      </w:r>
      <w:bookmarkStart w:id="194" w:name="OLE_LINK59"/>
      <w:r>
        <w:rPr>
          <w:rFonts w:hint="eastAsia" w:ascii="宋体" w:hAnsi="宋体" w:cs="宋体"/>
          <w:b/>
          <w:bCs/>
          <w:highlight w:val="none"/>
        </w:rPr>
        <w:t xml:space="preserve">“中小企业划型标准”详见《关于印发中小企业划型标准规定的通知》工信部联企业〔2011〕300号及《国家统计局关于印发&lt;统计上大中小微型企业划分办法（2017）&gt;的通知》国统字〔2017〕213号）</w:t>
      </w:r>
      <w:bookmarkEnd w:id="194"/>
      <w:r/>
      <w:r/>
    </w:p>
    <w:p>
      <w:pPr>
        <w:spacing w:line="360" w:lineRule="auto"/>
        <w:rPr>
          <w:rFonts w:hint="eastAsia" w:ascii="宋体" w:hAnsi="宋体" w:cs="宋体"/>
          <w:b/>
          <w:bCs/>
          <w:sz w:val="28"/>
          <w:highlight w:val="none"/>
        </w:rPr>
      </w:pPr>
      <w:r>
        <w:rPr>
          <w:rFonts w:hint="eastAsia" w:ascii="宋体" w:hAnsi="宋体" w:cs="宋体"/>
          <w:b/>
          <w:bCs/>
          <w:sz w:val="28"/>
          <w:highlight w:val="none"/>
        </w:rPr>
        <w:br w:type="page" w:clear="all"/>
      </w:r>
      <w:bookmarkEnd w:id="191"/>
      <w:r/>
      <w:r/>
    </w:p>
    <w:p>
      <w:pPr>
        <w:jc w:val="center"/>
        <w:spacing w:line="360" w:lineRule="auto"/>
        <w:rPr>
          <w:rFonts w:hint="eastAsia" w:ascii="宋体" w:hAnsi="宋体" w:cs="宋体"/>
          <w:b/>
          <w:bCs/>
          <w:sz w:val="28"/>
          <w:highlight w:val="none"/>
        </w:rPr>
      </w:pPr>
      <w:r>
        <w:rPr>
          <w:rFonts w:hint="eastAsia" w:ascii="宋体" w:hAnsi="宋体" w:cs="宋体"/>
          <w:b/>
          <w:bCs/>
          <w:sz w:val="28"/>
          <w:highlight w:val="none"/>
        </w:rPr>
        <w:t xml:space="preserve">残疾人福利性单位声明函</w:t>
      </w:r>
      <w:bookmarkEnd w:id="192"/>
      <w:r/>
      <w:bookmarkEnd w:id="193"/>
      <w:r/>
      <w:r/>
    </w:p>
    <w:p>
      <w:pPr>
        <w:ind w:firstLine="420"/>
        <w:jc w:val="left"/>
        <w:spacing w:line="440" w:lineRule="exact"/>
        <w:widowControl/>
        <w:rPr>
          <w:rFonts w:hint="eastAsia" w:ascii="宋体" w:hAnsi="宋体" w:cs="宋体"/>
          <w:szCs w:val="21"/>
          <w:highlight w:val="none"/>
        </w:rPr>
      </w:pPr>
      <w:r>
        <w:rPr>
          <w:rFonts w:hint="eastAsia" w:ascii="宋体" w:hAnsi="宋体" w:cs="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p>
    <w:p>
      <w:pPr>
        <w:ind w:firstLine="6300"/>
        <w:jc w:val="left"/>
        <w:spacing w:line="440" w:lineRule="exact"/>
        <w:widowControl/>
        <w:rPr>
          <w:rFonts w:hint="eastAsia" w:ascii="宋体" w:hAnsi="宋体" w:cs="宋体"/>
          <w:szCs w:val="21"/>
          <w:highlight w:val="none"/>
        </w:rPr>
      </w:pPr>
      <w:r>
        <w:rPr>
          <w:rFonts w:hint="eastAsia" w:ascii="宋体" w:hAnsi="宋体" w:cs="宋体"/>
          <w:szCs w:val="21"/>
          <w:highlight w:val="none"/>
        </w:rPr>
        <w:t xml:space="preserve">单位名称：（加盖电子公章）</w:t>
      </w:r>
      <w:r/>
    </w:p>
    <w:p>
      <w:pPr>
        <w:ind w:firstLine="6300"/>
        <w:jc w:val="left"/>
        <w:spacing w:line="440" w:lineRule="exact"/>
        <w:widowControl/>
        <w:rPr>
          <w:rFonts w:hint="eastAsia" w:ascii="宋体" w:hAnsi="宋体" w:cs="宋体"/>
          <w:szCs w:val="21"/>
          <w:highlight w:val="none"/>
        </w:rPr>
      </w:pPr>
      <w:r>
        <w:rPr>
          <w:rFonts w:hint="eastAsia" w:ascii="宋体" w:hAnsi="宋体" w:cs="宋体"/>
          <w:szCs w:val="21"/>
          <w:highlight w:val="none"/>
        </w:rPr>
        <w:t xml:space="preserve">日  期：</w:t>
      </w:r>
      <w:r/>
    </w:p>
    <w:p>
      <w:pPr>
        <w:spacing w:line="360" w:lineRule="auto"/>
        <w:rPr>
          <w:rFonts w:hint="eastAsia" w:ascii="宋体" w:hAnsi="宋体" w:cs="宋体"/>
          <w:b/>
          <w:bCs/>
          <w:highlight w:val="none"/>
        </w:rPr>
      </w:pPr>
      <w:r>
        <w:rPr>
          <w:rFonts w:hint="eastAsia" w:ascii="宋体" w:hAnsi="宋体" w:cs="宋体"/>
          <w:b/>
          <w:bCs/>
          <w:highlight w:val="none"/>
        </w:rPr>
      </w:r>
      <w:r/>
    </w:p>
    <w:p>
      <w:pPr>
        <w:jc w:val="center"/>
        <w:spacing w:line="360" w:lineRule="auto"/>
        <w:rPr>
          <w:rFonts w:hint="eastAsia" w:ascii="宋体" w:hAnsi="宋体" w:cs="宋体"/>
          <w:b/>
          <w:bCs/>
          <w:sz w:val="28"/>
          <w:highlight w:val="none"/>
        </w:rPr>
      </w:pPr>
      <w:r>
        <w:rPr>
          <w:rFonts w:hint="eastAsia" w:ascii="宋体" w:hAnsi="宋体" w:cs="宋体"/>
          <w:b/>
          <w:bCs/>
          <w:sz w:val="28"/>
          <w:highlight w:val="none"/>
        </w:rPr>
        <w:t xml:space="preserve">属于监狱企业的证明文件</w:t>
      </w:r>
      <w:r/>
    </w:p>
    <w:p>
      <w:pPr>
        <w:spacing w:line="360" w:lineRule="auto"/>
        <w:rPr>
          <w:rFonts w:hint="eastAsia" w:ascii="宋体" w:hAnsi="宋体" w:cs="宋体"/>
          <w:highlight w:val="none"/>
        </w:rPr>
      </w:pPr>
      <w:r>
        <w:rPr>
          <w:rFonts w:hint="eastAsia" w:ascii="宋体" w:hAnsi="宋体" w:cs="宋体"/>
          <w:highlight w:val="none"/>
        </w:rPr>
        <w:t xml:space="preserve">（提供由省级以上监狱管理局、戒毒管理局(含新疆生产建设兵团)出具的属于监狱企业的证明文件）</w:t>
      </w:r>
      <w:r>
        <w:rPr>
          <w:rFonts w:hint="eastAsia" w:ascii="宋体" w:hAnsi="宋体" w:cs="宋体"/>
          <w:highlight w:val="none"/>
        </w:rPr>
        <w:br w:type="page" w:clear="all"/>
      </w:r>
      <w:r/>
    </w:p>
    <w:p>
      <w:pPr>
        <w:pStyle w:val="951"/>
        <w:rPr>
          <w:rFonts w:hint="eastAsia" w:ascii="宋体" w:hAnsi="宋体" w:cs="宋体"/>
          <w:highlight w:val="none"/>
        </w:rPr>
      </w:pPr>
      <w:r/>
      <w:bookmarkStart w:id="195" w:name="_Toc43917781"/>
      <w:r/>
      <w:bookmarkStart w:id="196" w:name="_Toc66375434"/>
      <w:r>
        <w:rPr>
          <w:rFonts w:hint="eastAsia" w:ascii="宋体" w:hAnsi="宋体" w:cs="宋体"/>
          <w:highlight w:val="none"/>
        </w:rPr>
        <w:t xml:space="preserve">附件十一、无重大违法记录声明</w:t>
      </w:r>
      <w:bookmarkEnd w:id="195"/>
      <w:r/>
      <w:bookmarkEnd w:id="196"/>
      <w:r/>
      <w:r/>
    </w:p>
    <w:p>
      <w:pPr>
        <w:jc w:val="center"/>
        <w:spacing w:line="240" w:lineRule="atLeast"/>
        <w:rPr>
          <w:rFonts w:hint="eastAsia" w:ascii="宋体" w:hAnsi="宋体" w:cs="宋体"/>
          <w:sz w:val="28"/>
          <w:szCs w:val="36"/>
          <w:highlight w:val="none"/>
        </w:rPr>
      </w:pPr>
      <w:r>
        <w:rPr>
          <w:rFonts w:hint="eastAsia" w:ascii="宋体" w:hAnsi="宋体" w:cs="宋体"/>
          <w:sz w:val="28"/>
          <w:szCs w:val="36"/>
          <w:highlight w:val="none"/>
        </w:rPr>
      </w:r>
      <w:r/>
    </w:p>
    <w:p>
      <w:pPr>
        <w:jc w:val="center"/>
        <w:spacing w:line="240" w:lineRule="atLeast"/>
        <w:rPr>
          <w:rFonts w:hint="eastAsia" w:ascii="宋体" w:hAnsi="宋体" w:cs="宋体"/>
          <w:b/>
          <w:bCs/>
          <w:sz w:val="32"/>
          <w:szCs w:val="32"/>
          <w:highlight w:val="none"/>
        </w:rPr>
      </w:pPr>
      <w:r>
        <w:rPr>
          <w:rFonts w:hint="eastAsia" w:ascii="宋体" w:hAnsi="宋体" w:cs="宋体"/>
          <w:b/>
          <w:bCs/>
          <w:sz w:val="32"/>
          <w:szCs w:val="32"/>
          <w:highlight w:val="none"/>
        </w:rPr>
        <w:t xml:space="preserve">无重大违法记录声明</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t xml:space="preserve">致：</w:t>
      </w:r>
      <w:r>
        <w:rPr>
          <w:rFonts w:hint="eastAsia" w:ascii="宋体" w:hAnsi="宋体" w:cs="宋体"/>
          <w:szCs w:val="21"/>
          <w:highlight w:val="none"/>
        </w:rPr>
        <w:t xml:space="preserve">江苏省新能源地质调查大队</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江苏国采工程咨询有限公司</w:t>
      </w:r>
      <w:r/>
    </w:p>
    <w:p>
      <w:pPr>
        <w:ind w:firstLine="420"/>
        <w:spacing w:line="360" w:lineRule="auto"/>
        <w:rPr>
          <w:rFonts w:hint="eastAsia" w:ascii="宋体" w:hAnsi="宋体" w:cs="宋体"/>
          <w:highlight w:val="none"/>
        </w:rPr>
      </w:pPr>
      <w:r>
        <w:rPr>
          <w:rFonts w:hint="eastAsia" w:ascii="宋体" w:hAnsi="宋体" w:cs="宋体"/>
          <w:highlight w:val="none"/>
        </w:rPr>
        <w:t xml:space="preserve">我单位（投标人名称）郑重声明：</w:t>
      </w:r>
      <w:r/>
    </w:p>
    <w:p>
      <w:pPr>
        <w:ind w:firstLine="420"/>
        <w:spacing w:line="360" w:lineRule="auto"/>
        <w:rPr>
          <w:rFonts w:hint="eastAsia" w:ascii="宋体" w:hAnsi="宋体" w:cs="宋体"/>
          <w:highlight w:val="none"/>
        </w:rPr>
      </w:pPr>
      <w:r>
        <w:rPr>
          <w:rFonts w:hint="eastAsia" w:ascii="宋体" w:hAnsi="宋体" w:cs="宋体"/>
          <w:highlight w:val="none"/>
        </w:rPr>
        <w:t xml:space="preserve">参加政府采购活动前3年内在经营活动中</w:t>
      </w:r>
      <w:r>
        <w:rPr>
          <w:rFonts w:hint="eastAsia" w:ascii="宋体" w:hAnsi="宋体" w:cs="宋体"/>
          <w:highlight w:val="none"/>
          <w:u w:val="single"/>
        </w:rPr>
        <w:t xml:space="preserve">         </w:t>
      </w:r>
      <w:r>
        <w:rPr>
          <w:rFonts w:hint="eastAsia" w:ascii="宋体" w:hAnsi="宋体" w:cs="宋体"/>
          <w:highlight w:val="none"/>
        </w:rPr>
        <w:t xml:space="preserve"> （在下划线上如实填写：有或没有）重大违法记录。</w:t>
      </w:r>
      <w:r/>
    </w:p>
    <w:p>
      <w:pPr>
        <w:ind w:firstLine="315"/>
        <w:spacing w:line="360" w:lineRule="auto"/>
        <w:rPr>
          <w:rFonts w:hint="eastAsia" w:ascii="宋体" w:hAnsi="宋体" w:cs="宋体"/>
          <w:highlight w:val="none"/>
        </w:rPr>
      </w:pPr>
      <w:r>
        <w:rPr>
          <w:rFonts w:hint="eastAsia" w:ascii="宋体" w:hAnsi="宋体" w:cs="宋体"/>
          <w:highlight w:val="none"/>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ind w:firstLine="5103"/>
        <w:spacing w:line="360" w:lineRule="auto"/>
        <w:rPr>
          <w:rFonts w:hint="eastAsia" w:ascii="宋体" w:hAnsi="宋体" w:cs="宋体"/>
          <w:highlight w:val="none"/>
        </w:rPr>
      </w:pPr>
      <w:r>
        <w:rPr>
          <w:rFonts w:hint="eastAsia" w:ascii="宋体" w:hAnsi="宋体" w:cs="宋体"/>
          <w:highlight w:val="none"/>
        </w:rPr>
        <w:t xml:space="preserve">声明人： （</w:t>
      </w:r>
      <w:r>
        <w:rPr>
          <w:rFonts w:hint="eastAsia" w:ascii="宋体" w:hAnsi="宋体" w:cs="宋体"/>
          <w:highlight w:val="none"/>
        </w:rPr>
        <w:t xml:space="preserve">加盖电子公章</w:t>
      </w:r>
      <w:r>
        <w:rPr>
          <w:rFonts w:hint="eastAsia" w:ascii="宋体" w:hAnsi="宋体" w:cs="宋体"/>
          <w:highlight w:val="none"/>
        </w:rPr>
        <w:t xml:space="preserve">）</w:t>
      </w:r>
      <w:r/>
    </w:p>
    <w:p>
      <w:pPr>
        <w:ind w:firstLine="504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日   期：    年   月  日</w:t>
      </w:r>
      <w:r>
        <w:rPr>
          <w:rFonts w:hint="eastAsia" w:ascii="宋体" w:hAnsi="宋体" w:cs="宋体"/>
          <w:szCs w:val="21"/>
          <w:highlight w:val="none"/>
          <w:lang w:val="zh-CN"/>
        </w:rPr>
        <w:br w:type="page" w:clear="all"/>
      </w:r>
      <w:r/>
    </w:p>
    <w:p>
      <w:pPr>
        <w:pStyle w:val="951"/>
        <w:rPr>
          <w:rFonts w:hint="eastAsia" w:ascii="宋体" w:hAnsi="宋体" w:cs="宋体"/>
          <w:highlight w:val="none"/>
        </w:rPr>
      </w:pPr>
      <w:r/>
      <w:bookmarkStart w:id="197" w:name="_Toc1487"/>
      <w:r>
        <w:rPr>
          <w:rFonts w:hint="eastAsia" w:ascii="宋体" w:hAnsi="宋体" w:cs="宋体"/>
          <w:highlight w:val="none"/>
        </w:rPr>
        <w:t xml:space="preserve">附件十二、具有履行合同所必需的设备和专业技术能力的声明</w:t>
      </w:r>
      <w:bookmarkEnd w:id="197"/>
      <w:r/>
      <w:r/>
    </w:p>
    <w:p>
      <w:pPr>
        <w:jc w:val="center"/>
        <w:spacing w:line="240" w:lineRule="atLeast"/>
        <w:rPr>
          <w:rFonts w:hint="eastAsia" w:ascii="宋体" w:hAnsi="宋体" w:cs="宋体"/>
          <w:b/>
          <w:bCs/>
          <w:sz w:val="32"/>
          <w:szCs w:val="32"/>
          <w:highlight w:val="none"/>
        </w:rPr>
      </w:pPr>
      <w:r/>
      <w:bookmarkStart w:id="198" w:name="_Toc3130"/>
      <w:r/>
      <w:r/>
    </w:p>
    <w:p>
      <w:pPr>
        <w:jc w:val="center"/>
        <w:spacing w:line="240" w:lineRule="atLeast"/>
        <w:rPr>
          <w:rFonts w:hint="eastAsia" w:ascii="宋体" w:hAnsi="宋体" w:cs="宋体"/>
          <w:b/>
          <w:bCs/>
          <w:sz w:val="32"/>
          <w:szCs w:val="32"/>
          <w:highlight w:val="none"/>
        </w:rPr>
      </w:pPr>
      <w:r>
        <w:rPr>
          <w:rFonts w:hint="eastAsia" w:ascii="宋体" w:hAnsi="宋体" w:cs="宋体"/>
          <w:b/>
          <w:bCs/>
          <w:sz w:val="32"/>
          <w:szCs w:val="32"/>
          <w:highlight w:val="none"/>
        </w:rPr>
        <w:t xml:space="preserve">具有履行合同所必需的设备和专业技术能力的声明</w:t>
      </w:r>
      <w:bookmarkEnd w:id="198"/>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t xml:space="preserve">致：江苏省新能源地质调查大队</w:t>
      </w:r>
      <w:r/>
    </w:p>
    <w:p>
      <w:pPr>
        <w:spacing w:line="360" w:lineRule="auto"/>
        <w:rPr>
          <w:rFonts w:hint="eastAsia" w:ascii="宋体" w:hAnsi="宋体" w:cs="宋体"/>
          <w:highlight w:val="none"/>
        </w:rPr>
      </w:pPr>
      <w:r>
        <w:rPr>
          <w:rFonts w:hint="eastAsia" w:ascii="宋体" w:hAnsi="宋体" w:cs="宋体"/>
          <w:highlight w:val="none"/>
          <w:shd w:val="clear" w:color="auto" w:fill="ffffff"/>
          <w:lang w:val="zh-CN"/>
        </w:rPr>
        <w:t xml:space="preserve">    江苏国采工程咨询有限公司</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我单位（投标人名称）郑重声明：</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主要设备有：</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主要专业技术能力有：</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ind w:left="6300"/>
        <w:jc w:val="left"/>
        <w:spacing w:line="360" w:lineRule="auto"/>
        <w:rPr>
          <w:rFonts w:hint="eastAsia" w:ascii="宋体" w:hAnsi="宋体" w:cs="宋体"/>
          <w:szCs w:val="21"/>
          <w:highlight w:val="none"/>
        </w:rPr>
      </w:pPr>
      <w:r>
        <w:rPr>
          <w:rFonts w:hint="eastAsia" w:ascii="宋体" w:hAnsi="宋体" w:cs="宋体"/>
          <w:szCs w:val="21"/>
          <w:highlight w:val="none"/>
        </w:rPr>
        <w:t xml:space="preserve">声明人：（</w:t>
      </w:r>
      <w:r>
        <w:rPr>
          <w:rFonts w:hint="eastAsia" w:ascii="宋体" w:hAnsi="宋体" w:cs="宋体"/>
          <w:highlight w:val="none"/>
        </w:rPr>
        <w:t xml:space="preserve">加盖电子公章</w:t>
      </w:r>
      <w:r>
        <w:rPr>
          <w:rFonts w:hint="eastAsia" w:ascii="宋体" w:hAnsi="宋体" w:cs="宋体"/>
          <w:szCs w:val="21"/>
          <w:highlight w:val="none"/>
        </w:rPr>
        <w:t xml:space="preserve">）</w:t>
      </w:r>
      <w:r/>
    </w:p>
    <w:p>
      <w:pPr>
        <w:ind w:left="6300"/>
        <w:jc w:val="left"/>
        <w:spacing w:line="360" w:lineRule="auto"/>
        <w:rPr>
          <w:rFonts w:hint="eastAsia" w:ascii="宋体" w:hAnsi="宋体" w:cs="宋体"/>
          <w:szCs w:val="21"/>
          <w:highlight w:val="none"/>
        </w:rPr>
      </w:pPr>
      <w:r>
        <w:rPr>
          <w:rFonts w:hint="eastAsia" w:ascii="宋体" w:hAnsi="宋体" w:cs="宋体"/>
          <w:szCs w:val="21"/>
          <w:highlight w:val="none"/>
        </w:rPr>
        <w:t xml:space="preserve">日期：  年  月  日</w:t>
      </w:r>
      <w:r/>
    </w:p>
    <w:p>
      <w:pPr>
        <w:rPr>
          <w:rFonts w:hint="eastAsia" w:ascii="宋体" w:hAnsi="宋体" w:cs="宋体"/>
          <w:highlight w:val="none"/>
        </w:rPr>
      </w:pPr>
      <w:r>
        <w:rPr>
          <w:rFonts w:hint="eastAsia" w:ascii="宋体" w:hAnsi="宋体" w:cs="宋体"/>
          <w:highlight w:val="none"/>
        </w:rPr>
        <w:br w:type="page" w:clear="all"/>
      </w:r>
      <w:r/>
    </w:p>
    <w:p>
      <w:pPr>
        <w:numPr>
          <w:ilvl w:val="1"/>
          <w:numId w:val="1"/>
        </w:numPr>
        <w:jc w:val="both"/>
        <w:keepLines/>
        <w:keepNext/>
        <w:spacing w:before="260" w:after="260" w:line="416" w:lineRule="auto"/>
        <w:widowControl w:val="off"/>
        <w:rPr>
          <w:rFonts w:hint="eastAsia" w:ascii="宋体" w:hAnsi="宋体" w:eastAsia="宋体" w:cs="宋体"/>
          <w:b/>
          <w:bCs/>
          <w:color w:val="ff0000"/>
          <w:spacing w:val="0"/>
          <w:sz w:val="32"/>
          <w:szCs w:val="32"/>
          <w:highlight w:val="none"/>
          <w:lang w:val="en-US" w:eastAsia="zh-CN" w:bidi="ar-SA"/>
        </w:rPr>
        <w:outlineLvl w:val="1"/>
      </w:pPr>
      <w:r/>
      <w:bookmarkStart w:id="199" w:name="_Toc43917784"/>
      <w:r/>
      <w:bookmarkStart w:id="200" w:name="_Toc66375437"/>
      <w:r/>
      <w:bookmarkStart w:id="201" w:name="_Hlk128053393"/>
      <w:r>
        <w:rPr>
          <w:rFonts w:hint="eastAsia" w:ascii="宋体" w:hAnsi="宋体" w:eastAsia="宋体" w:cs="宋体"/>
          <w:b/>
          <w:bCs/>
          <w:spacing w:val="0"/>
          <w:sz w:val="32"/>
          <w:szCs w:val="32"/>
          <w:highlight w:val="none"/>
          <w:lang w:val="en-US" w:eastAsia="zh-CN" w:bidi="ar-SA"/>
        </w:rPr>
        <w:t xml:space="preserve">附件十三、</w:t>
      </w:r>
      <w:bookmarkEnd w:id="199"/>
      <w:r/>
      <w:bookmarkEnd w:id="200"/>
      <w:r/>
      <w:bookmarkStart w:id="202" w:name="OLE_LINK40"/>
      <w:r>
        <w:rPr>
          <w:rFonts w:hint="eastAsia" w:ascii="宋体" w:hAnsi="宋体" w:eastAsia="宋体" w:cs="宋体"/>
          <w:b/>
          <w:bCs/>
          <w:spacing w:val="0"/>
          <w:sz w:val="32"/>
          <w:szCs w:val="32"/>
          <w:highlight w:val="none"/>
          <w:lang w:val="en-US" w:eastAsia="zh-CN" w:bidi="ar-SA"/>
        </w:rPr>
        <w:t xml:space="preserve">联合体</w:t>
      </w:r>
      <w:bookmarkEnd w:id="202"/>
      <w:r>
        <w:rPr>
          <w:rFonts w:hint="eastAsia" w:ascii="宋体" w:hAnsi="宋体" w:eastAsia="宋体" w:cs="宋体"/>
          <w:b/>
          <w:bCs/>
          <w:spacing w:val="0"/>
          <w:sz w:val="32"/>
          <w:szCs w:val="32"/>
          <w:highlight w:val="none"/>
          <w:lang w:val="en-US" w:eastAsia="zh-CN" w:bidi="ar-SA"/>
        </w:rPr>
        <w:t xml:space="preserve">协议</w:t>
      </w:r>
      <w:r/>
    </w:p>
    <w:p>
      <w:pPr>
        <w:jc w:val="center"/>
        <w:rPr>
          <w:rFonts w:hint="eastAsia" w:ascii="宋体" w:hAnsi="宋体" w:eastAsia="宋体" w:cs="宋体"/>
          <w:b/>
          <w:bCs/>
          <w:spacing w:val="0"/>
          <w:sz w:val="28"/>
          <w:szCs w:val="28"/>
          <w:highlight w:val="none"/>
          <w:lang w:val="zh-CN"/>
        </w:rPr>
      </w:pPr>
      <w:r>
        <w:rPr>
          <w:rFonts w:hint="eastAsia" w:ascii="宋体" w:hAnsi="宋体" w:eastAsia="宋体" w:cs="宋体"/>
          <w:b/>
          <w:bCs/>
          <w:spacing w:val="0"/>
          <w:sz w:val="28"/>
          <w:szCs w:val="28"/>
          <w:highlight w:val="none"/>
          <w:lang w:val="zh-CN"/>
        </w:rPr>
        <w:t xml:space="preserve">联合体协议</w:t>
      </w:r>
      <w:r/>
    </w:p>
    <w:p>
      <w:pPr>
        <w:ind w:firstLine="420"/>
        <w:keepLines w:val="0"/>
        <w:keepNext w:val="0"/>
        <w:pageBreakBefore w:val="0"/>
        <w:spacing w:line="360" w:lineRule="auto"/>
        <w:widowControl w:val="off"/>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致：</w:t>
      </w:r>
      <w:r>
        <w:rPr>
          <w:rFonts w:hint="eastAsia" w:ascii="宋体" w:hAnsi="宋体" w:eastAsia="宋体" w:cs="宋体"/>
          <w:color w:val="auto"/>
          <w:spacing w:val="0"/>
          <w:szCs w:val="21"/>
          <w:highlight w:val="none"/>
          <w:lang w:eastAsia="zh-CN"/>
        </w:rPr>
        <w:t xml:space="preserve">江苏省新能源地质调查大队</w:t>
      </w:r>
      <w:r/>
    </w:p>
    <w:p>
      <w:pPr>
        <w:ind w:firstLine="420"/>
        <w:keepLines w:val="0"/>
        <w:keepNext w:val="0"/>
        <w:pageBreakBefore w:val="0"/>
        <w:spacing w:line="360" w:lineRule="auto"/>
        <w:widowControl w:val="off"/>
        <w:rPr>
          <w:rFonts w:hint="eastAsia" w:ascii="宋体" w:hAnsi="宋体" w:eastAsia="宋体" w:cs="宋体"/>
          <w:spacing w:val="0"/>
          <w:szCs w:val="21"/>
          <w:highlight w:val="none"/>
        </w:rPr>
      </w:pPr>
      <w:r>
        <w:rPr>
          <w:rFonts w:hint="eastAsia" w:ascii="宋体" w:hAnsi="宋体" w:eastAsia="宋体" w:cs="宋体"/>
          <w:spacing w:val="0"/>
          <w:szCs w:val="21"/>
          <w:highlight w:val="none"/>
        </w:rPr>
        <w:t xml:space="preserve">江苏国采工程咨询有限公司</w:t>
      </w:r>
      <w:r/>
    </w:p>
    <w:p>
      <w:pPr>
        <w:ind w:firstLine="420"/>
        <w:jc w:val="left"/>
        <w:keepLines w:val="0"/>
        <w:keepNext w:val="0"/>
        <w:pageBreakBefore w:val="0"/>
        <w:spacing w:line="360" w:lineRule="auto"/>
        <w:widowControl w:val="off"/>
        <w:rPr>
          <w:rFonts w:hint="eastAsia" w:ascii="宋体" w:hAnsi="宋体" w:eastAsia="宋体" w:cs="宋体"/>
          <w:spacing w:val="0"/>
          <w:szCs w:val="21"/>
          <w:highlight w:val="none"/>
        </w:rPr>
      </w:pPr>
      <w:r>
        <w:rPr>
          <w:rFonts w:hint="eastAsia" w:ascii="宋体" w:hAnsi="宋体" w:eastAsia="宋体" w:cs="宋体"/>
          <w:spacing w:val="0"/>
          <w:szCs w:val="21"/>
          <w:highlight w:val="none"/>
          <w:u w:val="single"/>
        </w:rPr>
        <w:t xml:space="preserve">（联合体所有成员名称）</w:t>
      </w:r>
      <w:r>
        <w:rPr>
          <w:rFonts w:hint="eastAsia" w:ascii="宋体" w:hAnsi="宋体" w:eastAsia="宋体" w:cs="宋体"/>
          <w:spacing w:val="0"/>
          <w:szCs w:val="21"/>
          <w:highlight w:val="none"/>
        </w:rPr>
        <w:t xml:space="preserve">自愿组成联合体，以一个投标人的身份参加</w:t>
      </w:r>
      <w:r>
        <w:rPr>
          <w:rFonts w:hint="eastAsia" w:ascii="宋体" w:hAnsi="宋体" w:eastAsia="宋体" w:cs="宋体"/>
          <w:spacing w:val="0"/>
          <w:szCs w:val="21"/>
          <w:highlight w:val="none"/>
          <w:u w:val="single"/>
        </w:rPr>
        <w:t xml:space="preserve">            </w:t>
      </w:r>
      <w:r>
        <w:rPr>
          <w:rFonts w:hint="eastAsia" w:ascii="宋体" w:hAnsi="宋体" w:eastAsia="宋体" w:cs="宋体"/>
          <w:spacing w:val="0"/>
          <w:szCs w:val="21"/>
          <w:highlight w:val="none"/>
        </w:rPr>
        <w:t xml:space="preserve">（项目名称）投标。现就组成联合体参加投标事宜订立如下协议：</w:t>
      </w:r>
      <w:r/>
    </w:p>
    <w:p>
      <w:pPr>
        <w:ind w:firstLine="420"/>
        <w:jc w:val="left"/>
        <w:keepLines w:val="0"/>
        <w:keepNext w:val="0"/>
        <w:pageBreakBefore w:val="0"/>
        <w:spacing w:line="360" w:lineRule="auto"/>
        <w:widowControl w:val="off"/>
        <w:rPr>
          <w:rFonts w:hint="eastAsia" w:ascii="宋体" w:hAnsi="宋体" w:eastAsia="宋体" w:cs="宋体"/>
          <w:spacing w:val="0"/>
          <w:szCs w:val="21"/>
          <w:highlight w:val="none"/>
        </w:rPr>
      </w:pPr>
      <w:r>
        <w:rPr>
          <w:rFonts w:hint="eastAsia" w:ascii="宋体" w:hAnsi="宋体" w:eastAsia="宋体" w:cs="宋体"/>
          <w:spacing w:val="0"/>
          <w:szCs w:val="21"/>
          <w:highlight w:val="none"/>
        </w:rPr>
        <w:t xml:space="preserve">1.</w:t>
      </w:r>
      <w:r>
        <w:rPr>
          <w:rFonts w:hint="eastAsia" w:ascii="宋体" w:hAnsi="宋体" w:eastAsia="宋体" w:cs="宋体"/>
          <w:spacing w:val="0"/>
          <w:szCs w:val="21"/>
          <w:highlight w:val="none"/>
          <w:u w:val="single"/>
        </w:rPr>
        <w:t xml:space="preserve">           </w:t>
      </w:r>
      <w:r>
        <w:rPr>
          <w:rFonts w:hint="eastAsia" w:ascii="宋体" w:hAnsi="宋体" w:eastAsia="宋体" w:cs="宋体"/>
          <w:spacing w:val="0"/>
          <w:szCs w:val="21"/>
          <w:highlight w:val="none"/>
        </w:rPr>
        <w:t xml:space="preserve">（某联合体成员名称）为</w:t>
      </w:r>
      <w:r>
        <w:rPr>
          <w:rFonts w:hint="eastAsia" w:ascii="宋体" w:hAnsi="宋体" w:eastAsia="宋体" w:cs="宋体"/>
          <w:spacing w:val="0"/>
          <w:szCs w:val="21"/>
          <w:highlight w:val="none"/>
          <w:u w:val="single"/>
        </w:rPr>
        <w:t xml:space="preserve">         </w:t>
      </w:r>
      <w:r>
        <w:rPr>
          <w:rFonts w:hint="eastAsia" w:ascii="宋体" w:hAnsi="宋体" w:eastAsia="宋体" w:cs="宋体"/>
          <w:spacing w:val="0"/>
          <w:szCs w:val="21"/>
          <w:highlight w:val="none"/>
        </w:rPr>
        <w:t xml:space="preserve">联合体牵头人。</w:t>
      </w:r>
      <w:r/>
    </w:p>
    <w:p>
      <w:pPr>
        <w:ind w:firstLine="420"/>
        <w:jc w:val="left"/>
        <w:keepLines w:val="0"/>
        <w:keepNext w:val="0"/>
        <w:pageBreakBefore w:val="0"/>
        <w:spacing w:line="360" w:lineRule="auto"/>
        <w:widowControl w:val="off"/>
        <w:rPr>
          <w:rFonts w:hint="eastAsia" w:ascii="宋体" w:hAnsi="宋体" w:eastAsia="宋体" w:cs="宋体"/>
          <w:spacing w:val="0"/>
          <w:szCs w:val="21"/>
          <w:highlight w:val="none"/>
        </w:rPr>
      </w:pPr>
      <w:r>
        <w:rPr>
          <w:rFonts w:hint="eastAsia" w:ascii="宋体" w:hAnsi="宋体" w:eastAsia="宋体" w:cs="宋体"/>
          <w:spacing w:val="0"/>
          <w:szCs w:val="21"/>
          <w:highlight w:val="none"/>
        </w:rPr>
        <w:t xml:space="preserve">2.联合体各成员授权牵头人代表联合体参加投标活动，签署文件，提交和接收相关的资料、信息及指示，进行合同谈判活动，负责合同实施阶段的组织和协调工作，以及处理与本采购项目有关的一切事宜。</w:t>
      </w:r>
      <w:r/>
    </w:p>
    <w:p>
      <w:pPr>
        <w:ind w:firstLine="420"/>
        <w:jc w:val="left"/>
        <w:keepLines w:val="0"/>
        <w:keepNext w:val="0"/>
        <w:pageBreakBefore w:val="0"/>
        <w:spacing w:line="360" w:lineRule="auto"/>
        <w:widowControl w:val="off"/>
        <w:rPr>
          <w:rFonts w:hint="eastAsia" w:ascii="宋体" w:hAnsi="宋体" w:eastAsia="宋体" w:cs="宋体"/>
          <w:spacing w:val="0"/>
          <w:szCs w:val="21"/>
          <w:highlight w:val="none"/>
        </w:rPr>
      </w:pPr>
      <w:r>
        <w:rPr>
          <w:rFonts w:hint="eastAsia" w:ascii="宋体" w:hAnsi="宋体" w:eastAsia="宋体" w:cs="宋体"/>
          <w:spacing w:val="0"/>
          <w:szCs w:val="21"/>
          <w:highlight w:val="none"/>
        </w:rPr>
        <w:t xml:space="preserve">3.联合体牵头人在本项目中签署的一切文件和处理的一切事宜，联合体各成员均予以承认。联合体各成员将严格按照招标文件、响应文件和合同的要求全面履行义务，并向采购人承担连带责任。</w:t>
      </w:r>
      <w:r/>
    </w:p>
    <w:p>
      <w:pPr>
        <w:ind w:firstLine="420"/>
        <w:jc w:val="left"/>
        <w:keepLines w:val="0"/>
        <w:keepNext w:val="0"/>
        <w:pageBreakBefore w:val="0"/>
        <w:spacing w:line="360" w:lineRule="auto"/>
        <w:widowControl w:val="off"/>
        <w:rPr>
          <w:rFonts w:hint="eastAsia" w:ascii="宋体" w:hAnsi="宋体" w:eastAsia="宋体" w:cs="宋体"/>
          <w:spacing w:val="0"/>
          <w:szCs w:val="21"/>
          <w:highlight w:val="none"/>
        </w:rPr>
      </w:pPr>
      <w:r>
        <w:rPr>
          <w:rFonts w:hint="eastAsia" w:ascii="宋体" w:hAnsi="宋体" w:eastAsia="宋体" w:cs="宋体"/>
          <w:spacing w:val="0"/>
          <w:szCs w:val="21"/>
          <w:highlight w:val="none"/>
        </w:rPr>
        <w:t xml:space="preserve">4. 联合体各成员单位内部的职责分工如下：</w:t>
      </w:r>
      <w:r/>
    </w:p>
    <w:p>
      <w:pPr>
        <w:ind w:firstLine="420"/>
        <w:jc w:val="left"/>
        <w:keepLines w:val="0"/>
        <w:keepNext w:val="0"/>
        <w:pageBreakBefore w:val="0"/>
        <w:spacing w:line="360" w:lineRule="auto"/>
        <w:widowControl w:val="off"/>
        <w:rPr>
          <w:rFonts w:hint="eastAsia" w:ascii="宋体" w:hAnsi="宋体" w:eastAsia="宋体" w:cs="宋体"/>
          <w:spacing w:val="0"/>
          <w:szCs w:val="21"/>
          <w:highlight w:val="none"/>
        </w:rPr>
      </w:pPr>
      <w:r>
        <w:rPr>
          <w:rFonts w:hint="eastAsia" w:ascii="宋体" w:hAnsi="宋体" w:eastAsia="宋体" w:cs="宋体"/>
          <w:spacing w:val="0"/>
          <w:szCs w:val="21"/>
          <w:highlight w:val="none"/>
          <w:u w:val="single"/>
        </w:rPr>
        <w:t xml:space="preserve">（牵头人名称）</w:t>
      </w:r>
      <w:r>
        <w:rPr>
          <w:rFonts w:hint="eastAsia" w:ascii="宋体" w:hAnsi="宋体" w:eastAsia="宋体" w:cs="宋体"/>
          <w:spacing w:val="0"/>
          <w:szCs w:val="21"/>
          <w:highlight w:val="none"/>
        </w:rPr>
        <w:t xml:space="preserve">承担的工作和义务为：</w:t>
      </w:r>
      <w:r>
        <w:rPr>
          <w:rFonts w:hint="eastAsia" w:ascii="宋体" w:hAnsi="宋体" w:eastAsia="宋体" w:cs="宋体"/>
          <w:spacing w:val="0"/>
          <w:szCs w:val="21"/>
          <w:highlight w:val="none"/>
          <w:u w:val="single"/>
        </w:rPr>
        <w:t xml:space="preserve">               </w:t>
      </w:r>
      <w:r>
        <w:rPr>
          <w:rFonts w:hint="eastAsia" w:ascii="宋体" w:hAnsi="宋体" w:eastAsia="宋体" w:cs="宋体"/>
          <w:spacing w:val="0"/>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spacing w:val="0"/>
          <w:szCs w:val="21"/>
          <w:highlight w:val="none"/>
        </w:rPr>
      </w:pPr>
      <w:r>
        <w:rPr>
          <w:rFonts w:hint="eastAsia" w:ascii="宋体" w:hAnsi="宋体" w:eastAsia="宋体" w:cs="宋体"/>
          <w:spacing w:val="0"/>
          <w:szCs w:val="21"/>
          <w:highlight w:val="none"/>
          <w:u w:val="single"/>
        </w:rPr>
        <w:t xml:space="preserve">（成员名称）</w:t>
      </w:r>
      <w:r>
        <w:rPr>
          <w:rFonts w:hint="eastAsia" w:ascii="宋体" w:hAnsi="宋体" w:eastAsia="宋体" w:cs="宋体"/>
          <w:spacing w:val="0"/>
          <w:szCs w:val="21"/>
          <w:highlight w:val="none"/>
        </w:rPr>
        <w:t xml:space="preserve">承担的工作和义务为：</w:t>
      </w:r>
      <w:r>
        <w:rPr>
          <w:rFonts w:hint="eastAsia" w:ascii="宋体" w:hAnsi="宋体" w:eastAsia="宋体" w:cs="宋体"/>
          <w:spacing w:val="0"/>
          <w:szCs w:val="21"/>
          <w:highlight w:val="none"/>
          <w:u w:val="single"/>
        </w:rPr>
        <w:t xml:space="preserve">                 </w:t>
      </w:r>
      <w:r>
        <w:rPr>
          <w:rFonts w:hint="eastAsia" w:ascii="宋体" w:hAnsi="宋体" w:eastAsia="宋体" w:cs="宋体"/>
          <w:spacing w:val="0"/>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000000"/>
          <w:spacing w:val="0"/>
          <w:highlight w:val="none"/>
        </w:rPr>
      </w:pPr>
      <w:r>
        <w:rPr>
          <w:rFonts w:hint="eastAsia" w:ascii="宋体" w:hAnsi="宋体" w:eastAsia="宋体" w:cs="宋体"/>
          <w:spacing w:val="0"/>
          <w:szCs w:val="21"/>
          <w:highlight w:val="none"/>
        </w:rPr>
        <w:t xml:space="preserve">5.</w:t>
      </w:r>
      <w:r>
        <w:rPr>
          <w:rFonts w:hint="eastAsia" w:ascii="宋体" w:hAnsi="宋体" w:eastAsia="宋体" w:cs="宋体"/>
          <w:color w:val="000000"/>
          <w:spacing w:val="0"/>
          <w:highlight w:val="none"/>
        </w:rPr>
        <w:t xml:space="preserve"> 联合体投标中，中小企业合同金额为</w:t>
      </w:r>
      <w:r>
        <w:rPr>
          <w:rFonts w:hint="eastAsia" w:ascii="宋体" w:hAnsi="宋体" w:eastAsia="宋体" w:cs="宋体"/>
          <w:color w:val="000000"/>
          <w:spacing w:val="0"/>
          <w:highlight w:val="none"/>
          <w:u w:val="single"/>
        </w:rPr>
        <w:t xml:space="preserve">       </w:t>
      </w:r>
      <w:r>
        <w:rPr>
          <w:rFonts w:hint="eastAsia" w:ascii="宋体" w:hAnsi="宋体" w:eastAsia="宋体" w:cs="宋体"/>
          <w:color w:val="000000"/>
          <w:spacing w:val="0"/>
          <w:highlight w:val="none"/>
        </w:rPr>
        <w:t xml:space="preserve"> 元，所占合同总金额比例为</w:t>
      </w:r>
      <w:r>
        <w:rPr>
          <w:rFonts w:hint="eastAsia" w:ascii="宋体" w:hAnsi="宋体" w:eastAsia="宋体" w:cs="宋体"/>
          <w:color w:val="000000"/>
          <w:spacing w:val="0"/>
          <w:highlight w:val="none"/>
          <w:u w:val="single"/>
        </w:rPr>
        <w:t xml:space="preserve">     </w:t>
      </w:r>
      <w:r>
        <w:rPr>
          <w:rFonts w:hint="eastAsia" w:ascii="宋体" w:hAnsi="宋体" w:eastAsia="宋体" w:cs="宋体"/>
          <w:color w:val="000000"/>
          <w:spacing w:val="0"/>
          <w:highlight w:val="none"/>
        </w:rPr>
        <w:t xml:space="preserve">%；其中小微企业合同金额为</w:t>
      </w:r>
      <w:r>
        <w:rPr>
          <w:rFonts w:hint="eastAsia" w:ascii="宋体" w:hAnsi="宋体" w:eastAsia="宋体" w:cs="宋体"/>
          <w:color w:val="000000"/>
          <w:spacing w:val="0"/>
          <w:highlight w:val="none"/>
          <w:u w:val="single"/>
        </w:rPr>
        <w:t xml:space="preserve">      </w:t>
      </w:r>
      <w:r>
        <w:rPr>
          <w:rFonts w:hint="eastAsia" w:ascii="宋体" w:hAnsi="宋体" w:eastAsia="宋体" w:cs="宋体"/>
          <w:color w:val="000000"/>
          <w:spacing w:val="0"/>
          <w:highlight w:val="none"/>
        </w:rPr>
        <w:t xml:space="preserve"> 元，所占合同总金额比例为</w:t>
      </w:r>
      <w:r>
        <w:rPr>
          <w:rFonts w:hint="eastAsia" w:ascii="宋体" w:hAnsi="宋体" w:eastAsia="宋体" w:cs="宋体"/>
          <w:color w:val="000000"/>
          <w:spacing w:val="0"/>
          <w:highlight w:val="none"/>
          <w:u w:val="single"/>
        </w:rPr>
        <w:t xml:space="preserve">      </w:t>
      </w:r>
      <w:r>
        <w:rPr>
          <w:rFonts w:hint="eastAsia" w:ascii="宋体" w:hAnsi="宋体" w:eastAsia="宋体" w:cs="宋体"/>
          <w:color w:val="000000"/>
          <w:spacing w:val="0"/>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spacing w:val="0"/>
          <w:szCs w:val="21"/>
          <w:highlight w:val="none"/>
        </w:rPr>
      </w:pPr>
      <w:r>
        <w:rPr>
          <w:rFonts w:hint="eastAsia" w:ascii="宋体" w:hAnsi="宋体" w:eastAsia="宋体" w:cs="宋体"/>
          <w:spacing w:val="0"/>
          <w:szCs w:val="21"/>
          <w:highlight w:val="none"/>
        </w:rPr>
        <w:t xml:space="preserve">6.以联合体形式参加政府采购活动的，联合体各方不得再单独参加或者与其他投标人另外组成联合体参加同一合同项下的政府采购活动。</w:t>
      </w:r>
      <w:r/>
    </w:p>
    <w:p>
      <w:pPr>
        <w:ind w:firstLine="420"/>
        <w:jc w:val="left"/>
        <w:keepLines w:val="0"/>
        <w:keepNext w:val="0"/>
        <w:pageBreakBefore w:val="0"/>
        <w:spacing w:line="360" w:lineRule="auto"/>
        <w:widowControl w:val="off"/>
        <w:rPr>
          <w:rFonts w:hint="eastAsia" w:ascii="宋体" w:hAnsi="宋体" w:eastAsia="宋体" w:cs="宋体"/>
          <w:spacing w:val="0"/>
          <w:szCs w:val="21"/>
          <w:highlight w:val="none"/>
        </w:rPr>
      </w:pPr>
      <w:r>
        <w:rPr>
          <w:rFonts w:hint="eastAsia" w:ascii="宋体" w:hAnsi="宋体" w:eastAsia="宋体" w:cs="宋体"/>
          <w:spacing w:val="0"/>
          <w:szCs w:val="21"/>
          <w:highlight w:val="none"/>
        </w:rPr>
        <w:t xml:space="preserve">7.其他约定（如有）：</w:t>
      </w:r>
      <w:r>
        <w:rPr>
          <w:rFonts w:hint="eastAsia" w:ascii="宋体" w:hAnsi="宋体" w:eastAsia="宋体" w:cs="宋体"/>
          <w:spacing w:val="0"/>
          <w:szCs w:val="21"/>
          <w:highlight w:val="none"/>
          <w:u w:val="single"/>
        </w:rPr>
        <w:t xml:space="preserve">          </w:t>
      </w:r>
      <w:r>
        <w:rPr>
          <w:rFonts w:hint="eastAsia" w:ascii="宋体" w:hAnsi="宋体" w:eastAsia="宋体" w:cs="宋体"/>
          <w:spacing w:val="0"/>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spacing w:val="0"/>
          <w:szCs w:val="21"/>
          <w:highlight w:val="none"/>
        </w:rPr>
      </w:pPr>
      <w:r>
        <w:rPr>
          <w:rFonts w:hint="eastAsia" w:ascii="宋体" w:hAnsi="宋体" w:eastAsia="宋体" w:cs="宋体"/>
          <w:spacing w:val="0"/>
          <w:szCs w:val="21"/>
          <w:highlight w:val="none"/>
        </w:rPr>
        <w:t xml:space="preserve">8.本协议自各方盖章后生效，采购合同履行完毕后自动失效。如未中标，本协议自动终止。</w:t>
      </w:r>
      <w:r/>
    </w:p>
    <w:p>
      <w:pPr>
        <w:ind w:firstLine="420"/>
        <w:jc w:val="left"/>
        <w:keepLines w:val="0"/>
        <w:keepNext w:val="0"/>
        <w:pageBreakBefore w:val="0"/>
        <w:spacing w:line="360" w:lineRule="auto"/>
        <w:widowControl w:val="off"/>
        <w:rPr>
          <w:rFonts w:hint="eastAsia" w:ascii="宋体" w:hAnsi="宋体" w:eastAsia="宋体" w:cs="宋体"/>
          <w:spacing w:val="0"/>
          <w:szCs w:val="21"/>
          <w:highlight w:val="none"/>
        </w:rPr>
      </w:pPr>
      <w:r>
        <w:rPr>
          <w:rFonts w:hint="eastAsia" w:ascii="宋体" w:hAnsi="宋体" w:eastAsia="宋体" w:cs="宋体"/>
          <w:spacing w:val="0"/>
          <w:szCs w:val="21"/>
          <w:highlight w:val="none"/>
        </w:rPr>
        <w:t xml:space="preserve">联合体牵头人名称：</w:t>
      </w:r>
      <w:r>
        <w:rPr>
          <w:rFonts w:hint="eastAsia" w:ascii="宋体" w:hAnsi="宋体" w:eastAsia="宋体" w:cs="宋体"/>
          <w:spacing w:val="0"/>
          <w:szCs w:val="21"/>
          <w:highlight w:val="none"/>
          <w:u w:val="single"/>
        </w:rPr>
        <w:t xml:space="preserve">                    </w:t>
      </w:r>
      <w:r>
        <w:rPr>
          <w:rFonts w:hint="eastAsia" w:ascii="宋体" w:hAnsi="宋体" w:eastAsia="宋体" w:cs="宋体"/>
          <w:spacing w:val="0"/>
          <w:szCs w:val="21"/>
          <w:highlight w:val="none"/>
        </w:rPr>
        <w:t xml:space="preserve">（加盖公章）</w:t>
      </w:r>
      <w:r/>
    </w:p>
    <w:p>
      <w:pPr>
        <w:ind w:firstLine="420"/>
        <w:jc w:val="left"/>
        <w:keepLines w:val="0"/>
        <w:keepNext w:val="0"/>
        <w:pageBreakBefore w:val="0"/>
        <w:spacing w:line="360" w:lineRule="auto"/>
        <w:widowControl w:val="off"/>
        <w:rPr>
          <w:rFonts w:hint="eastAsia" w:ascii="宋体" w:hAnsi="宋体" w:eastAsia="宋体" w:cs="宋体"/>
          <w:spacing w:val="0"/>
          <w:szCs w:val="21"/>
          <w:highlight w:val="none"/>
        </w:rPr>
      </w:pPr>
      <w:r>
        <w:rPr>
          <w:rFonts w:hint="eastAsia" w:ascii="宋体" w:hAnsi="宋体" w:eastAsia="宋体" w:cs="宋体"/>
          <w:spacing w:val="0"/>
          <w:szCs w:val="21"/>
          <w:highlight w:val="none"/>
        </w:rPr>
        <w:t xml:space="preserve">法定代表人：</w:t>
      </w:r>
      <w:r>
        <w:rPr>
          <w:rFonts w:hint="eastAsia" w:ascii="宋体" w:hAnsi="宋体" w:eastAsia="宋体" w:cs="宋体"/>
          <w:spacing w:val="0"/>
          <w:szCs w:val="21"/>
          <w:highlight w:val="none"/>
          <w:u w:val="single"/>
        </w:rPr>
        <w:t xml:space="preserve">                     </w:t>
      </w:r>
      <w:r>
        <w:rPr>
          <w:rFonts w:hint="eastAsia" w:ascii="宋体" w:hAnsi="宋体" w:eastAsia="宋体" w:cs="宋体"/>
          <w:spacing w:val="0"/>
          <w:szCs w:val="21"/>
          <w:highlight w:val="none"/>
        </w:rPr>
        <w:t xml:space="preserve">（签字或盖章）</w:t>
      </w:r>
      <w:r/>
    </w:p>
    <w:p>
      <w:pPr>
        <w:ind w:firstLine="420"/>
        <w:jc w:val="left"/>
        <w:keepLines w:val="0"/>
        <w:keepNext w:val="0"/>
        <w:pageBreakBefore w:val="0"/>
        <w:spacing w:line="360" w:lineRule="auto"/>
        <w:widowControl w:val="off"/>
        <w:rPr>
          <w:rFonts w:hint="eastAsia" w:ascii="宋体" w:hAnsi="宋体" w:eastAsia="宋体" w:cs="宋体"/>
          <w:spacing w:val="0"/>
          <w:szCs w:val="21"/>
          <w:highlight w:val="none"/>
        </w:rPr>
      </w:pPr>
      <w:r>
        <w:rPr>
          <w:rFonts w:hint="eastAsia" w:ascii="宋体" w:hAnsi="宋体" w:eastAsia="宋体" w:cs="宋体"/>
          <w:spacing w:val="0"/>
          <w:szCs w:val="21"/>
          <w:highlight w:val="none"/>
        </w:rPr>
        <w:t xml:space="preserve">联合体成员名称：</w:t>
      </w:r>
      <w:r>
        <w:rPr>
          <w:rFonts w:hint="eastAsia" w:ascii="宋体" w:hAnsi="宋体" w:eastAsia="宋体" w:cs="宋体"/>
          <w:spacing w:val="0"/>
          <w:szCs w:val="21"/>
          <w:highlight w:val="none"/>
          <w:u w:val="single"/>
        </w:rPr>
        <w:t xml:space="preserve">                       </w:t>
      </w:r>
      <w:r>
        <w:rPr>
          <w:rFonts w:hint="eastAsia" w:ascii="宋体" w:hAnsi="宋体" w:eastAsia="宋体" w:cs="宋体"/>
          <w:spacing w:val="0"/>
          <w:szCs w:val="21"/>
          <w:highlight w:val="none"/>
        </w:rPr>
        <w:t xml:space="preserve">（加盖公章）</w:t>
      </w:r>
      <w:r/>
    </w:p>
    <w:p>
      <w:pPr>
        <w:ind w:firstLine="420"/>
        <w:jc w:val="left"/>
        <w:keepLines w:val="0"/>
        <w:keepNext w:val="0"/>
        <w:pageBreakBefore w:val="0"/>
        <w:spacing w:line="360" w:lineRule="auto"/>
        <w:widowControl w:val="off"/>
        <w:rPr>
          <w:rFonts w:hint="eastAsia" w:ascii="宋体" w:hAnsi="宋体" w:eastAsia="宋体" w:cs="宋体"/>
          <w:spacing w:val="0"/>
          <w:szCs w:val="21"/>
          <w:highlight w:val="none"/>
        </w:rPr>
      </w:pPr>
      <w:r>
        <w:rPr>
          <w:rFonts w:hint="eastAsia" w:ascii="宋体" w:hAnsi="宋体" w:eastAsia="宋体" w:cs="宋体"/>
          <w:spacing w:val="0"/>
          <w:szCs w:val="21"/>
          <w:highlight w:val="none"/>
        </w:rPr>
        <w:t xml:space="preserve">法定代表人：</w:t>
      </w:r>
      <w:r>
        <w:rPr>
          <w:rFonts w:hint="eastAsia" w:ascii="宋体" w:hAnsi="宋体" w:eastAsia="宋体" w:cs="宋体"/>
          <w:spacing w:val="0"/>
          <w:szCs w:val="21"/>
          <w:highlight w:val="none"/>
          <w:u w:val="single"/>
        </w:rPr>
        <w:t xml:space="preserve">                     </w:t>
      </w:r>
      <w:r>
        <w:rPr>
          <w:rFonts w:hint="eastAsia" w:ascii="宋体" w:hAnsi="宋体" w:eastAsia="宋体" w:cs="宋体"/>
          <w:spacing w:val="0"/>
          <w:szCs w:val="21"/>
          <w:highlight w:val="none"/>
        </w:rPr>
        <w:t xml:space="preserve">（签字或盖章）</w:t>
      </w:r>
      <w:r/>
    </w:p>
    <w:p>
      <w:pPr>
        <w:ind w:firstLine="420"/>
        <w:jc w:val="left"/>
        <w:keepLines w:val="0"/>
        <w:keepNext w:val="0"/>
        <w:pageBreakBefore w:val="0"/>
        <w:spacing w:line="360" w:lineRule="auto"/>
        <w:widowControl w:val="off"/>
        <w:rPr>
          <w:rFonts w:hint="eastAsia" w:ascii="宋体" w:hAnsi="宋体" w:eastAsia="宋体" w:cs="宋体"/>
          <w:spacing w:val="0"/>
          <w:szCs w:val="21"/>
          <w:highlight w:val="none"/>
        </w:rPr>
      </w:pPr>
      <w:r>
        <w:rPr>
          <w:rFonts w:hint="eastAsia" w:ascii="宋体" w:hAnsi="宋体" w:eastAsia="宋体" w:cs="宋体"/>
          <w:spacing w:val="0"/>
          <w:szCs w:val="21"/>
          <w:highlight w:val="none"/>
        </w:rPr>
        <w:t xml:space="preserve">日 期：</w:t>
      </w:r>
      <w:r>
        <w:rPr>
          <w:rFonts w:hint="eastAsia" w:ascii="宋体" w:hAnsi="宋体" w:eastAsia="宋体" w:cs="宋体"/>
          <w:spacing w:val="0"/>
          <w:szCs w:val="21"/>
          <w:highlight w:val="none"/>
          <w:u w:val="single"/>
        </w:rPr>
        <w:t xml:space="preserve">    </w:t>
      </w:r>
      <w:r>
        <w:rPr>
          <w:rFonts w:hint="eastAsia" w:ascii="宋体" w:hAnsi="宋体" w:eastAsia="宋体" w:cs="宋体"/>
          <w:spacing w:val="0"/>
          <w:szCs w:val="21"/>
          <w:highlight w:val="none"/>
        </w:rPr>
        <w:t xml:space="preserve">年</w:t>
      </w:r>
      <w:r>
        <w:rPr>
          <w:rFonts w:hint="eastAsia" w:ascii="宋体" w:hAnsi="宋体" w:eastAsia="宋体" w:cs="宋体"/>
          <w:spacing w:val="0"/>
          <w:szCs w:val="21"/>
          <w:highlight w:val="none"/>
          <w:u w:val="single"/>
        </w:rPr>
        <w:t xml:space="preserve">    </w:t>
      </w:r>
      <w:r>
        <w:rPr>
          <w:rFonts w:hint="eastAsia" w:ascii="宋体" w:hAnsi="宋体" w:eastAsia="宋体" w:cs="宋体"/>
          <w:spacing w:val="0"/>
          <w:szCs w:val="21"/>
          <w:highlight w:val="none"/>
        </w:rPr>
        <w:t xml:space="preserve">月</w:t>
      </w:r>
      <w:r>
        <w:rPr>
          <w:rFonts w:hint="eastAsia" w:ascii="宋体" w:hAnsi="宋体" w:eastAsia="宋体" w:cs="宋体"/>
          <w:spacing w:val="0"/>
          <w:szCs w:val="21"/>
          <w:highlight w:val="none"/>
          <w:u w:val="single"/>
        </w:rPr>
        <w:t xml:space="preserve">    </w:t>
      </w:r>
      <w:r>
        <w:rPr>
          <w:rFonts w:hint="eastAsia" w:ascii="宋体" w:hAnsi="宋体" w:eastAsia="宋体" w:cs="宋体"/>
          <w:spacing w:val="0"/>
          <w:szCs w:val="21"/>
          <w:highlight w:val="none"/>
        </w:rPr>
        <w:t xml:space="preserve">日</w:t>
      </w:r>
      <w:r/>
    </w:p>
    <w:p>
      <w:pPr>
        <w:ind w:firstLine="420"/>
        <w:keepLines w:val="0"/>
        <w:keepNext w:val="0"/>
        <w:pageBreakBefore w:val="0"/>
        <w:spacing w:line="360" w:lineRule="auto"/>
        <w:widowControl w:val="off"/>
        <w:rPr>
          <w:rFonts w:hint="eastAsia" w:ascii="宋体" w:hAnsi="宋体" w:eastAsia="宋体" w:cs="宋体"/>
          <w:spacing w:val="0"/>
          <w:szCs w:val="21"/>
          <w:highlight w:val="none"/>
        </w:rPr>
      </w:pPr>
      <w:r>
        <w:rPr>
          <w:rFonts w:hint="eastAsia" w:ascii="宋体" w:hAnsi="宋体" w:eastAsia="宋体" w:cs="宋体"/>
          <w:spacing w:val="0"/>
          <w:szCs w:val="21"/>
          <w:highlight w:val="none"/>
        </w:rPr>
        <w:t xml:space="preserve">注：1. 联合体各方成员应在本协议上共同盖章，不得分别签署协议书。</w:t>
      </w:r>
      <w:bookmarkEnd w:id="201"/>
      <w:r/>
      <w:r/>
    </w:p>
    <w:p>
      <w:pPr>
        <w:rPr>
          <w:rFonts w:hint="eastAsia" w:ascii="宋体" w:hAnsi="宋体" w:cs="宋体"/>
          <w:highlight w:val="none"/>
        </w:rPr>
      </w:pPr>
      <w:r>
        <w:rPr>
          <w:rFonts w:hint="eastAsia" w:ascii="宋体" w:hAnsi="宋体" w:eastAsia="宋体" w:cs="宋体"/>
          <w:spacing w:val="0"/>
          <w:szCs w:val="21"/>
          <w:highlight w:val="none"/>
        </w:rPr>
        <w:t xml:space="preserve">   </w:t>
      </w:r>
      <w:r>
        <w:rPr>
          <w:rFonts w:hint="eastAsia" w:ascii="宋体" w:hAnsi="宋体" w:eastAsia="宋体" w:cs="宋体"/>
          <w:b/>
          <w:bCs/>
          <w:spacing w:val="0"/>
          <w:szCs w:val="21"/>
          <w:highlight w:val="none"/>
        </w:rPr>
        <w:t xml:space="preserve"> 2.</w:t>
      </w:r>
      <w:r>
        <w:rPr>
          <w:rFonts w:hint="eastAsia" w:ascii="宋体" w:hAnsi="宋体" w:eastAsia="宋体" w:cs="宋体"/>
          <w:b/>
          <w:bCs/>
          <w:spacing w:val="0"/>
          <w:highlight w:val="none"/>
        </w:rPr>
        <w:t xml:space="preserve"> </w:t>
      </w:r>
      <w:bookmarkStart w:id="203" w:name="_Hlk176254506"/>
      <w:r>
        <w:rPr>
          <w:rFonts w:hint="eastAsia" w:ascii="宋体" w:hAnsi="宋体" w:eastAsia="宋体" w:cs="宋体"/>
          <w:b/>
          <w:bCs/>
          <w:spacing w:val="0"/>
          <w:szCs w:val="21"/>
          <w:highlight w:val="none"/>
        </w:rPr>
        <w:t xml:space="preserve">除另有说明外，本招标文件要求加盖电子公章之处，加盖牵头单位的电子公章即可。</w:t>
      </w:r>
      <w:bookmarkEnd w:id="203"/>
      <w:r/>
      <w:r/>
    </w:p>
    <w:sectPr>
      <w:footnotePr/>
      <w:endnotePr/>
      <w:type w:val="nextPage"/>
      <w:pgSz w:w="11906" w:h="16838" w:orient="portrait"/>
      <w:pgMar w:top="1134" w:right="1134" w:bottom="1134" w:left="1134" w:header="850" w:footer="85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KNLe">
    <w:panose1 w:val="020B0503020202020204"/>
  </w:font>
  <w:font w:name="Courier New">
    <w:panose1 w:val="02070309020205020404"/>
  </w:font>
  <w:font w:name="Tahoma">
    <w:panose1 w:val="020B060403050404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80836"/>
                            <w:rPr/>
                          </w:sdtPr>
                          <w:sdtContent>
                            <w:p>
                              <w:pPr>
                                <w:pStyle w:val="979"/>
                                <w:jc w:val="center"/>
                              </w:pPr>
                              <w:r>
                                <w:fldChar w:fldCharType="begin"/>
                              </w:r>
                              <w:r>
                                <w:instrText xml:space="preserve">PAGE   \* MERGEFORMAT</w:instrText>
                              </w:r>
                              <w:r>
                                <w:fldChar w:fldCharType="separate"/>
                              </w:r>
                              <w:r>
                                <w:rPr>
                                  <w:lang w:val="zh-CN"/>
                                </w:rPr>
                                <w:t xml:space="preserve">2</w:t>
                              </w:r>
                              <w:r>
                                <w:fldChar w:fldCharType="end"/>
                              </w:r>
                              <w:r/>
                            </w:p>
                          </w:sdtContent>
                        </w:sd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80836"/>
                      <w:rPr/>
                    </w:sdtPr>
                    <w:sdtContent>
                      <w:p>
                        <w:pPr>
                          <w:pStyle w:val="979"/>
                          <w:jc w:val="center"/>
                        </w:pPr>
                        <w:r>
                          <w:fldChar w:fldCharType="begin"/>
                        </w:r>
                        <w:r>
                          <w:instrText xml:space="preserve">PAGE   \* MERGEFORMAT</w:instrText>
                        </w:r>
                        <w:r>
                          <w:fldChar w:fldCharType="separate"/>
                        </w:r>
                        <w:r>
                          <w:rPr>
                            <w:lang w:val="zh-CN"/>
                          </w:rPr>
                          <w:t xml:space="preserve">2</w:t>
                        </w:r>
                        <w:r>
                          <w:fldChar w:fldCharType="end"/>
                        </w:r>
                        <w:r/>
                      </w:p>
                    </w:sdtContent>
                  </w:sdt>
                  <w:p>
                    <w:r/>
                    <w:r/>
                  </w:p>
                </w:txbxContent>
              </v:textbox>
            </v:shape>
          </w:pict>
        </mc:Fallback>
      </mc:AlternateContent>
    </w:r>
    <w:r/>
  </w:p>
  <w:p>
    <w:pPr>
      <w:pStyle w:val="97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-146685</wp:posOffset>
              </wp:positionV>
              <wp:extent cx="326390" cy="259080"/>
              <wp:effectExtent l="0" t="0" r="0" b="0"/>
              <wp:wrapNone/>
              <wp:docPr id="1" name="图片 794094129"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094129" name="图片 794094129"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1.5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-137160</wp:posOffset>
              </wp:positionV>
              <wp:extent cx="2110105" cy="299085"/>
              <wp:effectExtent l="19050" t="0" r="4445" b="0"/>
              <wp:wrapNone/>
              <wp:docPr id="2" name="图片 99052594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525942" name="图片 990525942"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33655</wp:posOffset>
              </wp:positionH>
              <wp:positionV relativeFrom="paragraph">
                <wp:posOffset>-137160</wp:posOffset>
              </wp:positionV>
              <wp:extent cx="326390" cy="243840"/>
              <wp:effectExtent l="0" t="0" r="0" b="0"/>
              <wp:wrapNone/>
              <wp:docPr id="3" name="图片 1337483135"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483135" name="图片 1337483135" descr="C:\Users\Administrator\Desktop\eb0d.png"/>
                      <pic:cNvPicPr>
                        <a:picLocks noChangeAspect="1"/>
                      </pic:cNvPicPr>
                      <pic:nvPr/>
                    </pic:nvPicPr>
                    <pic:blipFill>
                      <a:blip r:embed="rId1"/>
                      <a:srcRect l="38461" t="15534" r="37413" b="34950"/>
                      <a:stretch/>
                    </pic:blipFill>
                    <pic:spPr bwMode="auto">
                      <a:xfrm>
                        <a:off x="0" y="0"/>
                        <a:ext cx="326390" cy="24384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2.6pt;mso-position-horizontal:absolute;mso-position-vertical-relative:text;margin-top:-10.8pt;mso-position-vertical:absolute;width:25.7pt;height:19.2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389255</wp:posOffset>
              </wp:positionH>
              <wp:positionV relativeFrom="paragraph">
                <wp:posOffset>-152400</wp:posOffset>
              </wp:positionV>
              <wp:extent cx="2110105" cy="299085"/>
              <wp:effectExtent l="0" t="0" r="0" b="0"/>
              <wp:wrapNone/>
              <wp:docPr id="4" name="图片 736630457"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630457" name="图片 736630457" descr="C:\Users\Administrator\Desktop\eb0d.png"/>
                      <pic:cNvPicPr>
                        <a:picLocks noChangeAspect="1"/>
                      </pic:cNvPicPr>
                      <pic:nvPr/>
                    </pic:nvPicPr>
                    <pic:blipFill>
                      <a:blip r:embed="rId1"/>
                      <a:srcRect l="6617" t="66019" r="7909" b="0"/>
                      <a:stretch/>
                    </pic:blipFill>
                    <pic:spPr bwMode="auto">
                      <a:xfrm>
                        <a:off x="0" y="0"/>
                        <a:ext cx="2110105" cy="29908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30.6pt;mso-position-horizontal:absolute;mso-position-vertical-relative:text;margin-top:-12.0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50"/>
      <w:isLgl w:val="false"/>
      <w:suff w:val="nothing"/>
      <w:lvlText w:val="第%1章"/>
      <w:lvlJc w:val="left"/>
      <w:pPr>
        <w:ind w:left="567" w:firstLine="0"/>
      </w:pPr>
    </w:lvl>
    <w:lvl w:ilvl="1">
      <w:start w:val="1"/>
      <w:numFmt w:val="none"/>
      <w:pStyle w:val="951"/>
      <w:isLgl w:val="false"/>
      <w:suff w:val="nothing"/>
      <w:lvlText w:val=""/>
      <w:lvlJc w:val="left"/>
      <w:pPr>
        <w:ind w:left="0" w:firstLine="0"/>
      </w:pPr>
    </w:lvl>
    <w:lvl w:ilvl="2">
      <w:start w:val="1"/>
      <w:numFmt w:val="none"/>
      <w:pStyle w:val="952"/>
      <w:isLgl w:val="false"/>
      <w:suff w:val="nothing"/>
      <w:lvlText w:val=""/>
      <w:lvlJc w:val="left"/>
      <w:pPr>
        <w:ind w:left="0" w:firstLine="0"/>
      </w:pPr>
    </w:lvl>
    <w:lvl w:ilvl="3">
      <w:start w:val="1"/>
      <w:numFmt w:val="none"/>
      <w:pStyle w:val="953"/>
      <w:isLgl w:val="false"/>
      <w:suff w:val="nothing"/>
      <w:lvlText w:val=""/>
      <w:lvlJc w:val="left"/>
      <w:pPr>
        <w:ind w:left="0" w:firstLine="0"/>
      </w:pPr>
    </w:lvl>
    <w:lvl w:ilvl="4">
      <w:start w:val="1"/>
      <w:numFmt w:val="none"/>
      <w:pStyle w:val="954"/>
      <w:isLgl w:val="false"/>
      <w:suff w:val="nothing"/>
      <w:lvlText w:val=""/>
      <w:lvlJc w:val="left"/>
      <w:pPr>
        <w:ind w:left="0" w:firstLine="0"/>
      </w:pPr>
    </w:lvl>
    <w:lvl w:ilvl="5">
      <w:start w:val="1"/>
      <w:numFmt w:val="none"/>
      <w:pStyle w:val="955"/>
      <w:isLgl w:val="false"/>
      <w:suff w:val="nothing"/>
      <w:lvlText w:val=""/>
      <w:lvlJc w:val="left"/>
      <w:pPr>
        <w:ind w:left="0" w:firstLine="0"/>
      </w:pPr>
    </w:lvl>
    <w:lvl w:ilvl="6">
      <w:start w:val="1"/>
      <w:numFmt w:val="none"/>
      <w:pStyle w:val="956"/>
      <w:isLgl w:val="false"/>
      <w:suff w:val="nothing"/>
      <w:lvlText w:val=""/>
      <w:lvlJc w:val="left"/>
      <w:pPr>
        <w:ind w:left="0" w:firstLine="0"/>
      </w:pPr>
    </w:lvl>
    <w:lvl w:ilvl="7">
      <w:start w:val="1"/>
      <w:numFmt w:val="none"/>
      <w:pStyle w:val="957"/>
      <w:isLgl w:val="false"/>
      <w:suff w:val="nothing"/>
      <w:lvlText w:val=""/>
      <w:lvlJc w:val="left"/>
      <w:pPr>
        <w:ind w:left="0" w:firstLine="0"/>
      </w:pPr>
    </w:lvl>
    <w:lvl w:ilvl="8">
      <w:start w:val="1"/>
      <w:numFmt w:val="none"/>
      <w:pStyle w:val="958"/>
      <w:isLgl w:val="false"/>
      <w:suff w:val="nothing"/>
      <w:lvlText w:val=""/>
      <w:lvlJc w:val="left"/>
      <w:pPr>
        <w:ind w:left="0" w:firstLine="0"/>
      </w:pPr>
    </w:lvl>
  </w:abstractNum>
  <w:abstractNum w:abstractNumId="1">
    <w:multiLevelType w:val="hybridMultilevel"/>
    <w:lvl w:ilvl="0">
      <w:start w:val="1"/>
      <w:numFmt w:val="chineseCountingThousand"/>
      <w:pStyle w:val="1023"/>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43"/>
      <w:isLgl/>
      <w:suff w:val="tab"/>
      <w:lvlText w:val="%1.%2"/>
      <w:lvlJc w:val="left"/>
      <w:pPr>
        <w:ind w:left="425" w:hanging="425"/>
      </w:pPr>
      <w:rPr>
        <w:rFonts w:hint="eastAsia" w:ascii="Arial Unicode MS" w:hAnsi="Arial Unicode MS" w:eastAsia="微软雅黑"/>
        <w:b/>
        <w:i w:val="0"/>
      </w:rPr>
    </w:lvl>
    <w:lvl w:ilvl="2">
      <w:start w:val="1"/>
      <w:numFmt w:val="decimal"/>
      <w:pStyle w:val="1057"/>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46"/>
      <w:isLgl w:val="false"/>
      <w:suff w:val="tab"/>
      <w:lvlText w:val="%6."/>
      <w:lvlJc w:val="left"/>
      <w:pPr>
        <w:ind w:left="4320" w:hanging="360"/>
        <w:tabs>
          <w:tab w:val="left" w:pos="4320" w:leader="none"/>
        </w:tabs>
      </w:pPr>
    </w:lvl>
    <w:lvl w:ilvl="6">
      <w:start w:val="1"/>
      <w:numFmt w:val="decimal"/>
      <w:pStyle w:val="1147"/>
      <w:isLgl w:val="false"/>
      <w:suff w:val="tab"/>
      <w:lvlText w:val="%7."/>
      <w:lvlJc w:val="left"/>
      <w:pPr>
        <w:ind w:left="5040" w:hanging="360"/>
        <w:tabs>
          <w:tab w:val="left" w:pos="5040" w:leader="none"/>
        </w:tabs>
      </w:pPr>
    </w:lvl>
    <w:lvl w:ilvl="7">
      <w:start w:val="1"/>
      <w:numFmt w:val="decimal"/>
      <w:pStyle w:val="1148"/>
      <w:isLgl w:val="false"/>
      <w:suff w:val="tab"/>
      <w:lvlText w:val="%8."/>
      <w:lvlJc w:val="left"/>
      <w:pPr>
        <w:ind w:left="5760" w:hanging="360"/>
        <w:tabs>
          <w:tab w:val="left" w:pos="5760" w:leader="none"/>
        </w:tabs>
      </w:pPr>
    </w:lvl>
    <w:lvl w:ilvl="8">
      <w:start w:val="1"/>
      <w:numFmt w:val="decimal"/>
      <w:pStyle w:val="1149"/>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7">
    <w:name w:val="Heading 1 Char"/>
    <w:basedOn w:val="959"/>
    <w:link w:val="950"/>
    <w:uiPriority w:val="9"/>
    <w:rPr>
      <w:rFonts w:ascii="Arial" w:hAnsi="Arial" w:eastAsia="Arial" w:cs="Arial"/>
      <w:sz w:val="40"/>
      <w:szCs w:val="40"/>
    </w:rPr>
  </w:style>
  <w:style w:type="character" w:styleId="798">
    <w:name w:val="Heading 2 Char"/>
    <w:basedOn w:val="959"/>
    <w:link w:val="951"/>
    <w:uiPriority w:val="9"/>
    <w:rPr>
      <w:rFonts w:ascii="Arial" w:hAnsi="Arial" w:eastAsia="Arial" w:cs="Arial"/>
      <w:sz w:val="34"/>
    </w:rPr>
  </w:style>
  <w:style w:type="character" w:styleId="799">
    <w:name w:val="Heading 3 Char"/>
    <w:basedOn w:val="959"/>
    <w:link w:val="952"/>
    <w:uiPriority w:val="9"/>
    <w:rPr>
      <w:rFonts w:ascii="Arial" w:hAnsi="Arial" w:eastAsia="Arial" w:cs="Arial"/>
      <w:sz w:val="30"/>
      <w:szCs w:val="30"/>
    </w:rPr>
  </w:style>
  <w:style w:type="character" w:styleId="800">
    <w:name w:val="Heading 4 Char"/>
    <w:basedOn w:val="959"/>
    <w:link w:val="953"/>
    <w:uiPriority w:val="9"/>
    <w:rPr>
      <w:rFonts w:ascii="Arial" w:hAnsi="Arial" w:eastAsia="Arial" w:cs="Arial"/>
      <w:b/>
      <w:bCs/>
      <w:sz w:val="26"/>
      <w:szCs w:val="26"/>
    </w:rPr>
  </w:style>
  <w:style w:type="character" w:styleId="801">
    <w:name w:val="Heading 5 Char"/>
    <w:basedOn w:val="959"/>
    <w:link w:val="954"/>
    <w:uiPriority w:val="9"/>
    <w:rPr>
      <w:rFonts w:ascii="Arial" w:hAnsi="Arial" w:eastAsia="Arial" w:cs="Arial"/>
      <w:b/>
      <w:bCs/>
      <w:sz w:val="24"/>
      <w:szCs w:val="24"/>
    </w:rPr>
  </w:style>
  <w:style w:type="character" w:styleId="802">
    <w:name w:val="Heading 6 Char"/>
    <w:basedOn w:val="959"/>
    <w:link w:val="955"/>
    <w:uiPriority w:val="9"/>
    <w:rPr>
      <w:rFonts w:ascii="Arial" w:hAnsi="Arial" w:eastAsia="Arial" w:cs="Arial"/>
      <w:b/>
      <w:bCs/>
      <w:sz w:val="22"/>
      <w:szCs w:val="22"/>
    </w:rPr>
  </w:style>
  <w:style w:type="character" w:styleId="803">
    <w:name w:val="Heading 7 Char"/>
    <w:basedOn w:val="959"/>
    <w:link w:val="956"/>
    <w:uiPriority w:val="9"/>
    <w:rPr>
      <w:rFonts w:ascii="Arial" w:hAnsi="Arial" w:eastAsia="Arial" w:cs="Arial"/>
      <w:b/>
      <w:bCs/>
      <w:i/>
      <w:iCs/>
      <w:sz w:val="22"/>
      <w:szCs w:val="22"/>
    </w:rPr>
  </w:style>
  <w:style w:type="character" w:styleId="804">
    <w:name w:val="Heading 8 Char"/>
    <w:basedOn w:val="959"/>
    <w:link w:val="957"/>
    <w:uiPriority w:val="9"/>
    <w:rPr>
      <w:rFonts w:ascii="Arial" w:hAnsi="Arial" w:eastAsia="Arial" w:cs="Arial"/>
      <w:i/>
      <w:iCs/>
      <w:sz w:val="22"/>
      <w:szCs w:val="22"/>
    </w:rPr>
  </w:style>
  <w:style w:type="character" w:styleId="805">
    <w:name w:val="Heading 9 Char"/>
    <w:basedOn w:val="959"/>
    <w:link w:val="958"/>
    <w:uiPriority w:val="9"/>
    <w:rPr>
      <w:rFonts w:ascii="Arial" w:hAnsi="Arial" w:eastAsia="Arial" w:cs="Arial"/>
      <w:i/>
      <w:iCs/>
      <w:sz w:val="21"/>
      <w:szCs w:val="21"/>
    </w:rPr>
  </w:style>
  <w:style w:type="paragraph" w:styleId="806">
    <w:name w:val="No Spacing"/>
    <w:uiPriority w:val="1"/>
    <w:qFormat/>
    <w:pPr>
      <w:spacing w:before="0" w:after="0" w:line="240" w:lineRule="auto"/>
    </w:pPr>
  </w:style>
  <w:style w:type="character" w:styleId="807">
    <w:name w:val="Title Char"/>
    <w:basedOn w:val="959"/>
    <w:link w:val="991"/>
    <w:uiPriority w:val="10"/>
    <w:rPr>
      <w:sz w:val="48"/>
      <w:szCs w:val="48"/>
    </w:rPr>
  </w:style>
  <w:style w:type="character" w:styleId="808">
    <w:name w:val="Subtitle Char"/>
    <w:basedOn w:val="959"/>
    <w:link w:val="983"/>
    <w:uiPriority w:val="11"/>
    <w:rPr>
      <w:sz w:val="24"/>
      <w:szCs w:val="24"/>
    </w:rPr>
  </w:style>
  <w:style w:type="paragraph" w:styleId="809">
    <w:name w:val="Quote"/>
    <w:basedOn w:val="949"/>
    <w:next w:val="949"/>
    <w:link w:val="810"/>
    <w:uiPriority w:val="29"/>
    <w:qFormat/>
    <w:pPr>
      <w:ind w:left="720" w:right="720"/>
    </w:pPr>
    <w:rPr>
      <w:i/>
    </w:rPr>
  </w:style>
  <w:style w:type="character" w:styleId="810">
    <w:name w:val="Quote Char"/>
    <w:link w:val="809"/>
    <w:uiPriority w:val="29"/>
    <w:rPr>
      <w:i/>
    </w:rPr>
  </w:style>
  <w:style w:type="paragraph" w:styleId="811">
    <w:name w:val="Intense Quote"/>
    <w:basedOn w:val="949"/>
    <w:next w:val="949"/>
    <w:link w:val="8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name w:val="Intense Quote Char"/>
    <w:link w:val="811"/>
    <w:uiPriority w:val="30"/>
    <w:rPr>
      <w:i/>
    </w:rPr>
  </w:style>
  <w:style w:type="character" w:styleId="813">
    <w:name w:val="Header Char"/>
    <w:basedOn w:val="959"/>
    <w:link w:val="980"/>
    <w:uiPriority w:val="99"/>
  </w:style>
  <w:style w:type="character" w:styleId="814">
    <w:name w:val="Footer Char"/>
    <w:basedOn w:val="959"/>
    <w:link w:val="979"/>
    <w:uiPriority w:val="99"/>
  </w:style>
  <w:style w:type="character" w:styleId="815">
    <w:name w:val="Caption Char"/>
    <w:basedOn w:val="964"/>
    <w:link w:val="979"/>
    <w:uiPriority w:val="99"/>
  </w:style>
  <w:style w:type="table" w:styleId="816">
    <w:name w:val="Table Grid Light"/>
    <w:basedOn w:val="9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7">
    <w:name w:val="Plain Table 1"/>
    <w:basedOn w:val="9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2"/>
    <w:basedOn w:val="9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3"/>
    <w:basedOn w:val="9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name w:val="Plain Table 4"/>
    <w:basedOn w:val="9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name w:val="Plain Table 5"/>
    <w:basedOn w:val="9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2">
    <w:name w:val="Grid Table 1 Light"/>
    <w:basedOn w:val="9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3">
    <w:name w:val="Grid Table 1 Light - Accent 1"/>
    <w:basedOn w:val="9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4">
    <w:name w:val="Grid Table 1 Light - Accent 2"/>
    <w:basedOn w:val="9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5">
    <w:name w:val="Grid Table 1 Light - Accent 3"/>
    <w:basedOn w:val="9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6">
    <w:name w:val="Grid Table 1 Light - Accent 4"/>
    <w:basedOn w:val="9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7">
    <w:name w:val="Grid Table 1 Light - Accent 5"/>
    <w:basedOn w:val="9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8">
    <w:name w:val="Grid Table 1 Light - Accent 6"/>
    <w:basedOn w:val="9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9">
    <w:name w:val="Grid Table 2"/>
    <w:basedOn w:val="9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0">
    <w:name w:val="Grid Table 2 - Accent 1"/>
    <w:basedOn w:val="9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1">
    <w:name w:val="Grid Table 2 - Accent 2"/>
    <w:basedOn w:val="9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2">
    <w:name w:val="Grid Table 2 - Accent 3"/>
    <w:basedOn w:val="9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3">
    <w:name w:val="Grid Table 2 - Accent 4"/>
    <w:basedOn w:val="9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4">
    <w:name w:val="Grid Table 2 - Accent 5"/>
    <w:basedOn w:val="9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5">
    <w:name w:val="Grid Table 2 - Accent 6"/>
    <w:basedOn w:val="9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6">
    <w:name w:val="Grid Table 3"/>
    <w:basedOn w:val="9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1"/>
    <w:basedOn w:val="9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2"/>
    <w:basedOn w:val="9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3"/>
    <w:basedOn w:val="9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4"/>
    <w:basedOn w:val="9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5"/>
    <w:basedOn w:val="9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6"/>
    <w:basedOn w:val="9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4"/>
    <w:basedOn w:val="9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name w:val="Grid Table 4 - Accent 1"/>
    <w:basedOn w:val="9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5">
    <w:name w:val="Grid Table 4 - Accent 2"/>
    <w:basedOn w:val="9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6">
    <w:name w:val="Grid Table 4 - Accent 3"/>
    <w:basedOn w:val="9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7">
    <w:name w:val="Grid Table 4 - Accent 4"/>
    <w:basedOn w:val="9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8">
    <w:name w:val="Grid Table 4 - Accent 5"/>
    <w:basedOn w:val="9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9">
    <w:name w:val="Grid Table 4 - Accent 6"/>
    <w:basedOn w:val="9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0">
    <w:name w:val="Grid Table 5 Dark"/>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1">
    <w:name w:val="Grid Table 5 Dark- Accent 1"/>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2">
    <w:name w:val="Grid Table 5 Dark - Accent 2"/>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3">
    <w:name w:val="Grid Table 5 Dark - Accent 3"/>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4">
    <w:name w:val="Grid Table 5 Dark- Accent 4"/>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5">
    <w:name w:val="Grid Table 5 Dark - Accent 5"/>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6">
    <w:name w:val="Grid Table 5 Dark - Accent 6"/>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7">
    <w:name w:val="Grid Table 6 Colorful"/>
    <w:basedOn w:val="9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8">
    <w:name w:val="Grid Table 6 Colorful - Accent 1"/>
    <w:basedOn w:val="9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9">
    <w:name w:val="Grid Table 6 Colorful - Accent 2"/>
    <w:basedOn w:val="9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0">
    <w:name w:val="Grid Table 6 Colorful - Accent 3"/>
    <w:basedOn w:val="9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1">
    <w:name w:val="Grid Table 6 Colorful - Accent 4"/>
    <w:basedOn w:val="9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2">
    <w:name w:val="Grid Table 6 Colorful - Accent 5"/>
    <w:basedOn w:val="9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3">
    <w:name w:val="Grid Table 6 Colorful - Accent 6"/>
    <w:basedOn w:val="9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4">
    <w:name w:val="Grid Table 7 Colorful"/>
    <w:basedOn w:val="9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5">
    <w:name w:val="Grid Table 7 Colorful - Accent 1"/>
    <w:basedOn w:val="9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6">
    <w:name w:val="Grid Table 7 Colorful - Accent 2"/>
    <w:basedOn w:val="9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7">
    <w:name w:val="Grid Table 7 Colorful - Accent 3"/>
    <w:basedOn w:val="9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8">
    <w:name w:val="Grid Table 7 Colorful - Accent 4"/>
    <w:basedOn w:val="9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9">
    <w:name w:val="Grid Table 7 Colorful - Accent 5"/>
    <w:basedOn w:val="9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0">
    <w:name w:val="Grid Table 7 Colorful - Accent 6"/>
    <w:basedOn w:val="9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1">
    <w:name w:val="List Table 1 Light"/>
    <w:basedOn w:val="9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name w:val="List Table 1 Light - Accent 1"/>
    <w:basedOn w:val="96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3">
    <w:name w:val="List Table 1 Light - Accent 2"/>
    <w:basedOn w:val="96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4">
    <w:name w:val="List Table 1 Light - Accent 3"/>
    <w:basedOn w:val="96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5">
    <w:name w:val="List Table 1 Light - Accent 4"/>
    <w:basedOn w:val="96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6">
    <w:name w:val="List Table 1 Light - Accent 5"/>
    <w:basedOn w:val="96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7">
    <w:name w:val="List Table 1 Light - Accent 6"/>
    <w:basedOn w:val="96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8">
    <w:name w:val="List Table 2"/>
    <w:basedOn w:val="9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9">
    <w:name w:val="List Table 2 - Accent 1"/>
    <w:basedOn w:val="9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0">
    <w:name w:val="List Table 2 - Accent 2"/>
    <w:basedOn w:val="9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1">
    <w:name w:val="List Table 2 - Accent 3"/>
    <w:basedOn w:val="9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2">
    <w:name w:val="List Table 2 - Accent 4"/>
    <w:basedOn w:val="9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3">
    <w:name w:val="List Table 2 - Accent 5"/>
    <w:basedOn w:val="9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4">
    <w:name w:val="List Table 2 - Accent 6"/>
    <w:basedOn w:val="9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5">
    <w:name w:val="List Table 3"/>
    <w:basedOn w:val="9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3 - Accent 1"/>
    <w:basedOn w:val="9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7">
    <w:name w:val="List Table 3 - Accent 2"/>
    <w:basedOn w:val="9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8">
    <w:name w:val="List Table 3 - Accent 3"/>
    <w:basedOn w:val="9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9">
    <w:name w:val="List Table 3 - Accent 4"/>
    <w:basedOn w:val="9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0">
    <w:name w:val="List Table 3 - Accent 5"/>
    <w:basedOn w:val="9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1">
    <w:name w:val="List Table 3 - Accent 6"/>
    <w:basedOn w:val="9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2">
    <w:name w:val="List Table 4"/>
    <w:basedOn w:val="9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3">
    <w:name w:val="List Table 4 - Accent 1"/>
    <w:basedOn w:val="9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4">
    <w:name w:val="List Table 4 - Accent 2"/>
    <w:basedOn w:val="9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5">
    <w:name w:val="List Table 4 - Accent 3"/>
    <w:basedOn w:val="9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6">
    <w:name w:val="List Table 4 - Accent 4"/>
    <w:basedOn w:val="9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7">
    <w:name w:val="List Table 4 - Accent 5"/>
    <w:basedOn w:val="9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8">
    <w:name w:val="List Table 4 - Accent 6"/>
    <w:basedOn w:val="9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9">
    <w:name w:val="List Table 5 Dark"/>
    <w:basedOn w:val="9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1"/>
    <w:basedOn w:val="9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2"/>
    <w:basedOn w:val="9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3"/>
    <w:basedOn w:val="9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4"/>
    <w:basedOn w:val="9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5"/>
    <w:basedOn w:val="9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6"/>
    <w:basedOn w:val="9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6 Colorful"/>
    <w:basedOn w:val="9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7">
    <w:name w:val="List Table 6 Colorful - Accent 1"/>
    <w:basedOn w:val="9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8">
    <w:name w:val="List Table 6 Colorful - Accent 2"/>
    <w:basedOn w:val="9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9">
    <w:name w:val="List Table 6 Colorful - Accent 3"/>
    <w:basedOn w:val="9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0">
    <w:name w:val="List Table 6 Colorful - Accent 4"/>
    <w:basedOn w:val="9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1">
    <w:name w:val="List Table 6 Colorful - Accent 5"/>
    <w:basedOn w:val="9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2">
    <w:name w:val="List Table 6 Colorful - Accent 6"/>
    <w:basedOn w:val="9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3">
    <w:name w:val="List Table 7 Colorful"/>
    <w:basedOn w:val="9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4">
    <w:name w:val="List Table 7 Colorful - Accent 1"/>
    <w:basedOn w:val="9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5">
    <w:name w:val="List Table 7 Colorful - Accent 2"/>
    <w:basedOn w:val="9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6">
    <w:name w:val="List Table 7 Colorful - Accent 3"/>
    <w:basedOn w:val="9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7">
    <w:name w:val="List Table 7 Colorful - Accent 4"/>
    <w:basedOn w:val="9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8">
    <w:name w:val="List Table 7 Colorful - Accent 5"/>
    <w:basedOn w:val="9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9">
    <w:name w:val="List Table 7 Colorful - Accent 6"/>
    <w:basedOn w:val="9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0">
    <w:name w:val="Lined - Accent"/>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1">
    <w:name w:val="Lined - Accent 1"/>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2">
    <w:name w:val="Lined - Accent 2"/>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3">
    <w:name w:val="Lined - Accent 3"/>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4">
    <w:name w:val="Lined - Accent 4"/>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5">
    <w:name w:val="Lined - Accent 5"/>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6">
    <w:name w:val="Lined - Accent 6"/>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7">
    <w:name w:val="Bordered &amp; Lined - Accent"/>
    <w:basedOn w:val="9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8">
    <w:name w:val="Bordered &amp; Lined - Accent 1"/>
    <w:basedOn w:val="9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9">
    <w:name w:val="Bordered &amp; Lined - Accent 2"/>
    <w:basedOn w:val="9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0">
    <w:name w:val="Bordered &amp; Lined - Accent 3"/>
    <w:basedOn w:val="9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1">
    <w:name w:val="Bordered &amp; Lined - Accent 4"/>
    <w:basedOn w:val="9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2">
    <w:name w:val="Bordered &amp; Lined - Accent 5"/>
    <w:basedOn w:val="9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3">
    <w:name w:val="Bordered &amp; Lined - Accent 6"/>
    <w:basedOn w:val="9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4">
    <w:name w:val="Bordered"/>
    <w:basedOn w:val="9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5">
    <w:name w:val="Bordered - Accent 1"/>
    <w:basedOn w:val="9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6">
    <w:name w:val="Bordered - Accent 2"/>
    <w:basedOn w:val="9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7">
    <w:name w:val="Bordered - Accent 3"/>
    <w:basedOn w:val="9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8">
    <w:name w:val="Bordered - Accent 4"/>
    <w:basedOn w:val="9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9">
    <w:name w:val="Bordered - Accent 5"/>
    <w:basedOn w:val="9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0">
    <w:name w:val="Bordered - Accent 6"/>
    <w:basedOn w:val="9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1">
    <w:name w:val="footnote text"/>
    <w:basedOn w:val="949"/>
    <w:link w:val="942"/>
    <w:uiPriority w:val="99"/>
    <w:semiHidden/>
    <w:unhideWhenUsed/>
    <w:pPr>
      <w:spacing w:after="40" w:line="240" w:lineRule="auto"/>
    </w:pPr>
    <w:rPr>
      <w:sz w:val="18"/>
    </w:rPr>
  </w:style>
  <w:style w:type="character" w:styleId="942">
    <w:name w:val="Footnote Text Char"/>
    <w:link w:val="941"/>
    <w:uiPriority w:val="99"/>
    <w:rPr>
      <w:sz w:val="18"/>
    </w:rPr>
  </w:style>
  <w:style w:type="character" w:styleId="943">
    <w:name w:val="footnote reference"/>
    <w:basedOn w:val="959"/>
    <w:uiPriority w:val="99"/>
    <w:unhideWhenUsed/>
    <w:rPr>
      <w:vertAlign w:val="superscript"/>
    </w:rPr>
  </w:style>
  <w:style w:type="paragraph" w:styleId="944">
    <w:name w:val="endnote text"/>
    <w:basedOn w:val="949"/>
    <w:link w:val="945"/>
    <w:uiPriority w:val="99"/>
    <w:semiHidden/>
    <w:unhideWhenUsed/>
    <w:pPr>
      <w:spacing w:after="0" w:line="240" w:lineRule="auto"/>
    </w:pPr>
    <w:rPr>
      <w:sz w:val="20"/>
    </w:rPr>
  </w:style>
  <w:style w:type="character" w:styleId="945">
    <w:name w:val="Endnote Text Char"/>
    <w:link w:val="944"/>
    <w:uiPriority w:val="99"/>
    <w:rPr>
      <w:sz w:val="20"/>
    </w:rPr>
  </w:style>
  <w:style w:type="character" w:styleId="946">
    <w:name w:val="endnote reference"/>
    <w:basedOn w:val="959"/>
    <w:uiPriority w:val="99"/>
    <w:semiHidden/>
    <w:unhideWhenUsed/>
    <w:rPr>
      <w:vertAlign w:val="superscript"/>
    </w:rPr>
  </w:style>
  <w:style w:type="paragraph" w:styleId="947">
    <w:name w:val="TOC Heading"/>
    <w:uiPriority w:val="39"/>
    <w:unhideWhenUsed/>
  </w:style>
  <w:style w:type="paragraph" w:styleId="948">
    <w:name w:val="table of figures"/>
    <w:basedOn w:val="949"/>
    <w:next w:val="949"/>
    <w:uiPriority w:val="99"/>
    <w:unhideWhenUsed/>
    <w:pPr>
      <w:spacing w:after="0" w:afterAutospacing="0"/>
    </w:pPr>
  </w:style>
  <w:style w:type="paragraph" w:styleId="94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50">
    <w:name w:val="Heading 1"/>
    <w:basedOn w:val="949"/>
    <w:next w:val="949"/>
    <w:link w:val="1131"/>
    <w:uiPriority w:val="0"/>
    <w:qFormat/>
    <w:pPr>
      <w:numPr>
        <w:ilvl w:val="0"/>
        <w:numId w:val="1"/>
      </w:numPr>
      <w:jc w:val="center"/>
      <w:keepLines/>
      <w:keepNext/>
      <w:spacing w:before="340" w:after="330" w:line="578" w:lineRule="auto"/>
      <w:outlineLvl w:val="0"/>
    </w:pPr>
    <w:rPr>
      <w:b/>
      <w:bCs/>
      <w:sz w:val="32"/>
      <w:szCs w:val="44"/>
    </w:rPr>
  </w:style>
  <w:style w:type="paragraph" w:styleId="951">
    <w:name w:val="Heading 2"/>
    <w:basedOn w:val="949"/>
    <w:next w:val="949"/>
    <w:link w:val="1069"/>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952">
    <w:name w:val="Heading 3"/>
    <w:basedOn w:val="949"/>
    <w:next w:val="949"/>
    <w:link w:val="1103"/>
    <w:uiPriority w:val="0"/>
    <w:qFormat/>
    <w:pPr>
      <w:numPr>
        <w:ilvl w:val="2"/>
        <w:numId w:val="1"/>
      </w:numPr>
      <w:keepLines/>
      <w:keepNext/>
      <w:spacing w:before="260" w:after="260" w:line="416" w:lineRule="auto"/>
      <w:outlineLvl w:val="2"/>
    </w:pPr>
    <w:rPr>
      <w:b/>
      <w:bCs/>
      <w:sz w:val="32"/>
      <w:szCs w:val="32"/>
    </w:rPr>
  </w:style>
  <w:style w:type="paragraph" w:styleId="953">
    <w:name w:val="Heading 4"/>
    <w:basedOn w:val="949"/>
    <w:next w:val="949"/>
    <w:link w:val="1136"/>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954">
    <w:name w:val="Heading 5"/>
    <w:basedOn w:val="949"/>
    <w:next w:val="949"/>
    <w:link w:val="1093"/>
    <w:uiPriority w:val="0"/>
    <w:qFormat/>
    <w:pPr>
      <w:numPr>
        <w:ilvl w:val="4"/>
        <w:numId w:val="1"/>
      </w:numPr>
      <w:keepLines/>
      <w:keepNext/>
      <w:spacing w:before="280" w:after="290" w:line="376" w:lineRule="auto"/>
      <w:outlineLvl w:val="4"/>
    </w:pPr>
    <w:rPr>
      <w:b/>
      <w:bCs/>
      <w:sz w:val="28"/>
      <w:szCs w:val="28"/>
    </w:rPr>
  </w:style>
  <w:style w:type="paragraph" w:styleId="955">
    <w:name w:val="Heading 6"/>
    <w:basedOn w:val="949"/>
    <w:next w:val="949"/>
    <w:link w:val="1081"/>
    <w:uiPriority w:val="0"/>
    <w:qFormat/>
    <w:pPr>
      <w:numPr>
        <w:ilvl w:val="5"/>
        <w:numId w:val="1"/>
      </w:numPr>
      <w:keepLines/>
      <w:keepNext/>
      <w:spacing w:before="240" w:after="64" w:line="320" w:lineRule="auto"/>
      <w:outlineLvl w:val="5"/>
    </w:pPr>
    <w:rPr>
      <w:rFonts w:ascii="Cambria" w:hAnsi="Cambria"/>
      <w:b/>
      <w:bCs/>
      <w:sz w:val="24"/>
    </w:rPr>
  </w:style>
  <w:style w:type="paragraph" w:styleId="956">
    <w:name w:val="Heading 7"/>
    <w:basedOn w:val="949"/>
    <w:next w:val="949"/>
    <w:link w:val="1130"/>
    <w:uiPriority w:val="0"/>
    <w:qFormat/>
    <w:pPr>
      <w:numPr>
        <w:ilvl w:val="6"/>
        <w:numId w:val="1"/>
      </w:numPr>
      <w:keepLines/>
      <w:keepNext/>
      <w:spacing w:before="240" w:after="64" w:line="320" w:lineRule="auto"/>
      <w:outlineLvl w:val="6"/>
    </w:pPr>
    <w:rPr>
      <w:b/>
      <w:bCs/>
      <w:sz w:val="24"/>
    </w:rPr>
  </w:style>
  <w:style w:type="paragraph" w:styleId="957">
    <w:name w:val="Heading 8"/>
    <w:basedOn w:val="949"/>
    <w:next w:val="949"/>
    <w:link w:val="1116"/>
    <w:uiPriority w:val="0"/>
    <w:qFormat/>
    <w:pPr>
      <w:numPr>
        <w:ilvl w:val="7"/>
        <w:numId w:val="1"/>
      </w:numPr>
      <w:keepLines/>
      <w:keepNext/>
      <w:spacing w:before="240" w:after="64" w:line="320" w:lineRule="auto"/>
      <w:outlineLvl w:val="7"/>
    </w:pPr>
    <w:rPr>
      <w:rFonts w:ascii="Cambria" w:hAnsi="Cambria"/>
      <w:sz w:val="24"/>
    </w:rPr>
  </w:style>
  <w:style w:type="paragraph" w:styleId="958">
    <w:name w:val="Heading 9"/>
    <w:basedOn w:val="949"/>
    <w:next w:val="949"/>
    <w:link w:val="1097"/>
    <w:uiPriority w:val="0"/>
    <w:qFormat/>
    <w:pPr>
      <w:numPr>
        <w:ilvl w:val="8"/>
        <w:numId w:val="1"/>
      </w:numPr>
      <w:keepLines/>
      <w:keepNext/>
      <w:spacing w:before="240" w:after="64" w:line="320" w:lineRule="auto"/>
      <w:outlineLvl w:val="8"/>
    </w:pPr>
    <w:rPr>
      <w:rFonts w:ascii="Cambria" w:hAnsi="Cambria"/>
      <w:szCs w:val="21"/>
    </w:rPr>
  </w:style>
  <w:style w:type="character" w:styleId="959" w:default="1">
    <w:name w:val="Default Paragraph Font"/>
    <w:uiPriority w:val="1"/>
    <w:semiHidden/>
    <w:unhideWhenUsed/>
    <w:qFormat/>
  </w:style>
  <w:style w:type="table" w:styleId="960" w:default="1">
    <w:name w:val="Normal Table"/>
    <w:uiPriority w:val="99"/>
    <w:semiHidden/>
    <w:unhideWhenUsed/>
    <w:qFormat/>
    <w:tblPr>
      <w:tblCellMar>
        <w:left w:w="108" w:type="dxa"/>
        <w:top w:w="0" w:type="dxa"/>
        <w:right w:w="108" w:type="dxa"/>
        <w:bottom w:w="0" w:type="dxa"/>
      </w:tblCellMar>
    </w:tblPr>
  </w:style>
  <w:style w:type="paragraph" w:styleId="961">
    <w:name w:val="List 3"/>
    <w:basedOn w:val="949"/>
    <w:uiPriority w:val="99"/>
    <w:unhideWhenUsed/>
    <w:qFormat/>
    <w:pPr>
      <w:ind w:left="1260" w:hanging="420"/>
      <w:spacing w:before="100" w:beforeAutospacing="1" w:after="100" w:afterAutospacing="1"/>
    </w:pPr>
    <w:rPr>
      <w:szCs w:val="21"/>
    </w:rPr>
  </w:style>
  <w:style w:type="paragraph" w:styleId="962">
    <w:name w:val="toc 7"/>
    <w:basedOn w:val="949"/>
    <w:next w:val="949"/>
    <w:uiPriority w:val="39"/>
    <w:unhideWhenUsed/>
    <w:qFormat/>
    <w:pPr>
      <w:ind w:left="2520"/>
    </w:pPr>
    <w:rPr>
      <w:rFonts w:ascii="Calibri" w:hAnsi="Calibri"/>
      <w:szCs w:val="22"/>
    </w:rPr>
  </w:style>
  <w:style w:type="paragraph" w:styleId="963">
    <w:name w:val="Normal Indent"/>
    <w:basedOn w:val="949"/>
    <w:link w:val="1150"/>
    <w:uiPriority w:val="0"/>
    <w:qFormat/>
    <w:pPr>
      <w:ind w:firstLine="420"/>
    </w:pPr>
    <w:rPr>
      <w:b/>
      <w:sz w:val="24"/>
      <w:szCs w:val="20"/>
    </w:rPr>
  </w:style>
  <w:style w:type="paragraph" w:styleId="964">
    <w:name w:val="Caption"/>
    <w:basedOn w:val="949"/>
    <w:next w:val="949"/>
    <w:uiPriority w:val="0"/>
    <w:qFormat/>
    <w:rPr>
      <w:rFonts w:ascii="Cambria" w:hAnsi="Cambria" w:eastAsia="黑体"/>
      <w:sz w:val="20"/>
      <w:szCs w:val="22"/>
    </w:rPr>
  </w:style>
  <w:style w:type="paragraph" w:styleId="965">
    <w:name w:val="Document Map"/>
    <w:basedOn w:val="949"/>
    <w:link w:val="1088"/>
    <w:uiPriority w:val="0"/>
    <w:qFormat/>
    <w:rPr>
      <w:rFonts w:ascii="宋体"/>
      <w:sz w:val="18"/>
      <w:szCs w:val="18"/>
    </w:rPr>
  </w:style>
  <w:style w:type="paragraph" w:styleId="966">
    <w:name w:val="annotation text"/>
    <w:basedOn w:val="949"/>
    <w:link w:val="1109"/>
    <w:uiPriority w:val="99"/>
    <w:qFormat/>
    <w:pPr>
      <w:jc w:val="left"/>
    </w:pPr>
  </w:style>
  <w:style w:type="paragraph" w:styleId="967">
    <w:name w:val="Body Text 3"/>
    <w:basedOn w:val="949"/>
    <w:link w:val="1126"/>
    <w:uiPriority w:val="0"/>
    <w:qFormat/>
    <w:rPr>
      <w:rFonts w:ascii="宋体"/>
      <w:sz w:val="24"/>
      <w:szCs w:val="20"/>
    </w:rPr>
  </w:style>
  <w:style w:type="paragraph" w:styleId="968">
    <w:name w:val="Body Text"/>
    <w:basedOn w:val="949"/>
    <w:next w:val="949"/>
    <w:link w:val="1115"/>
    <w:uiPriority w:val="0"/>
    <w:qFormat/>
    <w:pPr>
      <w:jc w:val="center"/>
    </w:pPr>
    <w:rPr>
      <w:rFonts w:eastAsia="幼圆"/>
      <w:b/>
      <w:bCs/>
      <w:sz w:val="44"/>
    </w:rPr>
  </w:style>
  <w:style w:type="paragraph" w:styleId="969">
    <w:name w:val="Body Text Indent"/>
    <w:basedOn w:val="949"/>
    <w:next w:val="970"/>
    <w:link w:val="1077"/>
    <w:uiPriority w:val="0"/>
    <w:qFormat/>
    <w:pPr>
      <w:ind w:left="420"/>
      <w:spacing w:after="120"/>
    </w:pPr>
  </w:style>
  <w:style w:type="paragraph" w:styleId="970">
    <w:name w:val="envelope return"/>
    <w:basedOn w:val="949"/>
    <w:uiPriority w:val="0"/>
    <w:qFormat/>
    <w:rPr>
      <w:rFonts w:ascii="Arial" w:hAnsi="Arial" w:cs="宋体"/>
    </w:rPr>
  </w:style>
  <w:style w:type="paragraph" w:styleId="971">
    <w:name w:val="index 4"/>
    <w:basedOn w:val="949"/>
    <w:next w:val="949"/>
    <w:uiPriority w:val="0"/>
    <w:qFormat/>
    <w:pPr>
      <w:ind w:left="600"/>
    </w:pPr>
    <w:rPr>
      <w:rFonts w:ascii="Calibri" w:hAnsi="Calibri"/>
    </w:rPr>
  </w:style>
  <w:style w:type="paragraph" w:styleId="972">
    <w:name w:val="toc 5"/>
    <w:basedOn w:val="949"/>
    <w:next w:val="949"/>
    <w:uiPriority w:val="39"/>
    <w:unhideWhenUsed/>
    <w:qFormat/>
    <w:pPr>
      <w:ind w:left="1680"/>
    </w:pPr>
    <w:rPr>
      <w:rFonts w:ascii="Calibri" w:hAnsi="Calibri"/>
      <w:szCs w:val="22"/>
    </w:rPr>
  </w:style>
  <w:style w:type="paragraph" w:styleId="973">
    <w:name w:val="toc 3"/>
    <w:basedOn w:val="949"/>
    <w:next w:val="949"/>
    <w:uiPriority w:val="39"/>
    <w:qFormat/>
    <w:pPr>
      <w:ind w:left="840"/>
    </w:pPr>
    <w:rPr>
      <w:rFonts w:ascii="Calibri" w:hAnsi="Calibri"/>
      <w:szCs w:val="22"/>
    </w:rPr>
  </w:style>
  <w:style w:type="paragraph" w:styleId="974">
    <w:name w:val="Plain Text"/>
    <w:basedOn w:val="949"/>
    <w:link w:val="1082"/>
    <w:uiPriority w:val="0"/>
    <w:qFormat/>
    <w:rPr>
      <w:rFonts w:ascii="Ari"/>
      <w:sz w:val="20"/>
      <w:szCs w:val="20"/>
    </w:rPr>
  </w:style>
  <w:style w:type="paragraph" w:styleId="975">
    <w:name w:val="toc 8"/>
    <w:basedOn w:val="949"/>
    <w:next w:val="949"/>
    <w:uiPriority w:val="39"/>
    <w:unhideWhenUsed/>
    <w:qFormat/>
    <w:pPr>
      <w:ind w:left="2940"/>
    </w:pPr>
    <w:rPr>
      <w:rFonts w:ascii="Calibri" w:hAnsi="Calibri"/>
      <w:szCs w:val="22"/>
    </w:rPr>
  </w:style>
  <w:style w:type="paragraph" w:styleId="976">
    <w:name w:val="Date"/>
    <w:basedOn w:val="949"/>
    <w:next w:val="949"/>
    <w:link w:val="1089"/>
    <w:uiPriority w:val="0"/>
    <w:unhideWhenUsed/>
    <w:qFormat/>
  </w:style>
  <w:style w:type="paragraph" w:styleId="977">
    <w:name w:val="Body Text Indent 2"/>
    <w:basedOn w:val="949"/>
    <w:link w:val="1108"/>
    <w:uiPriority w:val="99"/>
    <w:unhideWhenUsed/>
    <w:qFormat/>
    <w:pPr>
      <w:ind w:firstLine="525"/>
      <w:spacing w:line="420" w:lineRule="exact"/>
    </w:pPr>
    <w:rPr>
      <w:rFonts w:ascii="宋体"/>
      <w:sz w:val="20"/>
      <w:szCs w:val="20"/>
    </w:rPr>
  </w:style>
  <w:style w:type="paragraph" w:styleId="978">
    <w:name w:val="Balloon Text"/>
    <w:basedOn w:val="949"/>
    <w:link w:val="1129"/>
    <w:uiPriority w:val="0"/>
    <w:qFormat/>
    <w:rPr>
      <w:sz w:val="18"/>
      <w:szCs w:val="18"/>
    </w:rPr>
  </w:style>
  <w:style w:type="paragraph" w:styleId="979">
    <w:name w:val="Footer"/>
    <w:basedOn w:val="949"/>
    <w:link w:val="1120"/>
    <w:uiPriority w:val="99"/>
    <w:qFormat/>
    <w:pPr>
      <w:jc w:val="left"/>
      <w:tabs>
        <w:tab w:val="center" w:pos="4153" w:leader="none"/>
        <w:tab w:val="right" w:pos="8306" w:leader="none"/>
      </w:tabs>
    </w:pPr>
    <w:rPr>
      <w:sz w:val="18"/>
      <w:szCs w:val="18"/>
    </w:rPr>
  </w:style>
  <w:style w:type="paragraph" w:styleId="980">
    <w:name w:val="Header"/>
    <w:basedOn w:val="949"/>
    <w:link w:val="1080"/>
    <w:uiPriority w:val="99"/>
    <w:qFormat/>
    <w:pPr>
      <w:jc w:val="center"/>
      <w:tabs>
        <w:tab w:val="center" w:pos="4153" w:leader="none"/>
        <w:tab w:val="right" w:pos="8306" w:leader="none"/>
      </w:tabs>
      <w:pBdr>
        <w:bottom w:val="single" w:color="auto" w:sz="6" w:space="1"/>
      </w:pBdr>
    </w:pPr>
    <w:rPr>
      <w:sz w:val="18"/>
      <w:szCs w:val="18"/>
    </w:rPr>
  </w:style>
  <w:style w:type="paragraph" w:styleId="981">
    <w:name w:val="toc 1"/>
    <w:basedOn w:val="949"/>
    <w:next w:val="949"/>
    <w:uiPriority w:val="39"/>
    <w:qFormat/>
  </w:style>
  <w:style w:type="paragraph" w:styleId="982">
    <w:name w:val="toc 4"/>
    <w:basedOn w:val="949"/>
    <w:next w:val="949"/>
    <w:uiPriority w:val="39"/>
    <w:unhideWhenUsed/>
    <w:qFormat/>
    <w:pPr>
      <w:ind w:left="1260"/>
    </w:pPr>
    <w:rPr>
      <w:rFonts w:ascii="Calibri" w:hAnsi="Calibri"/>
      <w:szCs w:val="22"/>
    </w:rPr>
  </w:style>
  <w:style w:type="paragraph" w:styleId="983">
    <w:name w:val="Subtitle"/>
    <w:basedOn w:val="949"/>
    <w:next w:val="949"/>
    <w:link w:val="1105"/>
    <w:uiPriority w:val="0"/>
    <w:qFormat/>
    <w:pPr>
      <w:jc w:val="center"/>
      <w:spacing w:before="240" w:after="60" w:line="312" w:lineRule="auto"/>
      <w:outlineLvl w:val="1"/>
    </w:pPr>
    <w:rPr>
      <w:rFonts w:ascii="Cambria" w:hAnsi="Cambria"/>
      <w:b/>
      <w:bCs/>
      <w:sz w:val="32"/>
      <w:szCs w:val="32"/>
    </w:rPr>
  </w:style>
  <w:style w:type="paragraph" w:styleId="984">
    <w:name w:val="toc 6"/>
    <w:basedOn w:val="949"/>
    <w:next w:val="949"/>
    <w:uiPriority w:val="39"/>
    <w:unhideWhenUsed/>
    <w:qFormat/>
    <w:pPr>
      <w:ind w:left="2100"/>
    </w:pPr>
    <w:rPr>
      <w:rFonts w:ascii="Calibri" w:hAnsi="Calibri"/>
      <w:szCs w:val="22"/>
    </w:rPr>
  </w:style>
  <w:style w:type="paragraph" w:styleId="985">
    <w:name w:val="Body Text Indent 3"/>
    <w:basedOn w:val="949"/>
    <w:link w:val="1127"/>
    <w:uiPriority w:val="0"/>
    <w:qFormat/>
    <w:pPr>
      <w:ind w:left="420"/>
      <w:spacing w:after="120"/>
    </w:pPr>
    <w:rPr>
      <w:sz w:val="16"/>
      <w:szCs w:val="20"/>
    </w:rPr>
  </w:style>
  <w:style w:type="paragraph" w:styleId="986">
    <w:name w:val="toc 2"/>
    <w:basedOn w:val="949"/>
    <w:next w:val="949"/>
    <w:uiPriority w:val="39"/>
    <w:qFormat/>
    <w:pPr>
      <w:ind w:left="420"/>
    </w:pPr>
    <w:rPr>
      <w:rFonts w:ascii="Calibri" w:hAnsi="Calibri"/>
      <w:szCs w:val="22"/>
    </w:rPr>
  </w:style>
  <w:style w:type="paragraph" w:styleId="987">
    <w:name w:val="toc 9"/>
    <w:basedOn w:val="949"/>
    <w:next w:val="949"/>
    <w:uiPriority w:val="39"/>
    <w:unhideWhenUsed/>
    <w:qFormat/>
    <w:pPr>
      <w:ind w:left="3360"/>
    </w:pPr>
    <w:rPr>
      <w:rFonts w:ascii="Calibri" w:hAnsi="Calibri"/>
      <w:szCs w:val="22"/>
    </w:rPr>
  </w:style>
  <w:style w:type="paragraph" w:styleId="988">
    <w:name w:val="HTML Preformatted"/>
    <w:basedOn w:val="94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89">
    <w:name w:val="Normal (Web)"/>
    <w:basedOn w:val="949"/>
    <w:uiPriority w:val="99"/>
    <w:qFormat/>
    <w:pPr>
      <w:jc w:val="left"/>
      <w:spacing w:before="100" w:beforeAutospacing="1" w:after="100" w:afterAutospacing="1"/>
      <w:widowControl/>
    </w:pPr>
    <w:rPr>
      <w:rFonts w:ascii="宋体" w:hAnsi="宋体" w:cs="宋体"/>
      <w:sz w:val="24"/>
    </w:rPr>
  </w:style>
  <w:style w:type="paragraph" w:styleId="990">
    <w:name w:val="index 1"/>
    <w:basedOn w:val="949"/>
    <w:next w:val="949"/>
    <w:uiPriority w:val="0"/>
    <w:qFormat/>
    <w:pPr>
      <w:jc w:val="center"/>
      <w:spacing w:line="220" w:lineRule="exact"/>
    </w:pPr>
    <w:rPr>
      <w:rFonts w:ascii="仿宋_GB2312" w:hAnsi="Calibri" w:eastAsia="仿宋_GB2312"/>
      <w:szCs w:val="22"/>
    </w:rPr>
  </w:style>
  <w:style w:type="paragraph" w:styleId="991">
    <w:name w:val="Title"/>
    <w:basedOn w:val="949"/>
    <w:link w:val="1085"/>
    <w:uiPriority w:val="0"/>
    <w:qFormat/>
    <w:pPr>
      <w:jc w:val="center"/>
      <w:spacing w:before="240" w:after="60" w:line="420" w:lineRule="atLeast"/>
      <w:outlineLvl w:val="0"/>
    </w:pPr>
    <w:rPr>
      <w:rFonts w:ascii="Arial" w:hAnsi="Arial"/>
      <w:b/>
      <w:sz w:val="32"/>
      <w:szCs w:val="20"/>
    </w:rPr>
  </w:style>
  <w:style w:type="paragraph" w:styleId="992">
    <w:name w:val="annotation subject"/>
    <w:basedOn w:val="966"/>
    <w:next w:val="966"/>
    <w:link w:val="1118"/>
    <w:uiPriority w:val="0"/>
    <w:qFormat/>
    <w:rPr>
      <w:b/>
      <w:bCs/>
    </w:rPr>
  </w:style>
  <w:style w:type="paragraph" w:styleId="993">
    <w:name w:val="Body Text First Indent"/>
    <w:basedOn w:val="968"/>
    <w:link w:val="1140"/>
    <w:uiPriority w:val="0"/>
    <w:semiHidden/>
    <w:unhideWhenUsed/>
    <w:qFormat/>
    <w:pPr>
      <w:ind w:firstLine="420"/>
      <w:jc w:val="both"/>
      <w:spacing w:after="120"/>
    </w:pPr>
    <w:rPr>
      <w:rFonts w:eastAsia="宋体"/>
      <w:b w:val="0"/>
      <w:bCs w:val="0"/>
      <w:sz w:val="21"/>
    </w:rPr>
  </w:style>
  <w:style w:type="paragraph" w:styleId="994">
    <w:name w:val="Body Text First Indent 2"/>
    <w:basedOn w:val="969"/>
    <w:next w:val="949"/>
    <w:uiPriority w:val="0"/>
    <w:qFormat/>
    <w:pPr>
      <w:ind w:left="0" w:firstLine="420"/>
      <w:spacing w:after="0" w:line="360" w:lineRule="auto"/>
    </w:pPr>
    <w:rPr>
      <w:rFonts w:ascii="宋体" w:hAnsi="宋体"/>
      <w:szCs w:val="20"/>
    </w:rPr>
  </w:style>
  <w:style w:type="table" w:styleId="995">
    <w:name w:val="Table Grid"/>
    <w:basedOn w:val="960"/>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6">
    <w:name w:val="Strong"/>
    <w:uiPriority w:val="0"/>
    <w:qFormat/>
    <w:rPr>
      <w:rFonts w:cs="Times New Roman"/>
      <w:b/>
    </w:rPr>
  </w:style>
  <w:style w:type="character" w:styleId="997">
    <w:name w:val="page number"/>
    <w:uiPriority w:val="0"/>
    <w:qFormat/>
    <w:rPr>
      <w:rFonts w:eastAsia="宋体"/>
      <w:b/>
      <w:spacing w:val="0"/>
      <w:sz w:val="24"/>
      <w:szCs w:val="24"/>
      <w:lang w:val="en-US" w:eastAsia="zh-CN" w:bidi="ar-SA"/>
    </w:rPr>
  </w:style>
  <w:style w:type="character" w:styleId="998">
    <w:name w:val="FollowedHyperlink"/>
    <w:uiPriority w:val="0"/>
    <w:qFormat/>
    <w:rPr>
      <w:color w:val="800080"/>
      <w:u w:val="single"/>
    </w:rPr>
  </w:style>
  <w:style w:type="character" w:styleId="999">
    <w:name w:val="Emphasis"/>
    <w:uiPriority w:val="0"/>
    <w:qFormat/>
    <w:rPr>
      <w:color w:val="cc0000"/>
    </w:rPr>
  </w:style>
  <w:style w:type="character" w:styleId="1000">
    <w:name w:val="Hyperlink"/>
    <w:uiPriority w:val="99"/>
    <w:qFormat/>
    <w:rPr>
      <w:color w:val="0000ff"/>
      <w:u w:val="single"/>
    </w:rPr>
  </w:style>
  <w:style w:type="character" w:styleId="1001">
    <w:name w:val="annotation reference"/>
    <w:uiPriority w:val="99"/>
    <w:qFormat/>
    <w:rPr>
      <w:sz w:val="21"/>
      <w:szCs w:val="21"/>
    </w:rPr>
  </w:style>
  <w:style w:type="character" w:styleId="1002">
    <w:name w:val="HTML Cite"/>
    <w:uiPriority w:val="0"/>
    <w:qFormat/>
    <w:rPr>
      <w:color w:val="008000"/>
    </w:rPr>
  </w:style>
  <w:style w:type="character" w:styleId="1003" w:customStyle="1">
    <w:name w:val="标题 1 Char"/>
    <w:uiPriority w:val="0"/>
    <w:qFormat/>
    <w:rPr>
      <w:b/>
      <w:bCs/>
      <w:sz w:val="32"/>
      <w:szCs w:val="44"/>
    </w:rPr>
  </w:style>
  <w:style w:type="paragraph" w:styleId="1004" w:customStyle="1">
    <w:name w:val="Normal Indent1"/>
    <w:uiPriority w:val="0"/>
    <w:qFormat/>
    <w:pPr>
      <w:ind w:firstLine="420"/>
      <w:spacing w:line="360" w:lineRule="auto"/>
    </w:pPr>
    <w:rPr>
      <w:rFonts w:ascii="Times New Roman" w:hAnsi="Times New Roman" w:eastAsia="宋体" w:cs="Times New Roman"/>
      <w:lang w:val="en-US" w:eastAsia="zh-CN" w:bidi="ar-SA"/>
    </w:rPr>
  </w:style>
  <w:style w:type="paragraph" w:styleId="1005" w:customStyle="1">
    <w:name w:val="列出段落1"/>
    <w:basedOn w:val="949"/>
    <w:uiPriority w:val="0"/>
    <w:qFormat/>
    <w:pPr>
      <w:ind w:firstLine="420"/>
    </w:pPr>
  </w:style>
  <w:style w:type="paragraph" w:styleId="1006" w:customStyle="1">
    <w:name w:val="标题 3_0"/>
    <w:basedOn w:val="1007"/>
    <w:next w:val="1007"/>
    <w:link w:val="1068"/>
    <w:uiPriority w:val="0"/>
    <w:qFormat/>
    <w:pPr>
      <w:keepLines/>
      <w:keepNext/>
      <w:spacing w:before="260" w:after="260" w:line="416" w:lineRule="auto"/>
      <w:outlineLvl w:val="2"/>
    </w:pPr>
    <w:rPr>
      <w:b/>
      <w:bCs/>
      <w:sz w:val="32"/>
      <w:szCs w:val="32"/>
    </w:rPr>
  </w:style>
  <w:style w:type="paragraph" w:styleId="1007"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008" w:customStyle="1">
    <w:name w:val="引用1"/>
    <w:basedOn w:val="949"/>
    <w:next w:val="949"/>
    <w:link w:val="1073"/>
    <w:uiPriority w:val="0"/>
    <w:qFormat/>
    <w:rPr>
      <w:i/>
      <w:iCs/>
      <w:color w:val="000000"/>
      <w:sz w:val="20"/>
      <w:szCs w:val="20"/>
    </w:rPr>
  </w:style>
  <w:style w:type="paragraph" w:styleId="1009" w:customStyle="1">
    <w:name w:val="标题 1_0"/>
    <w:basedOn w:val="1007"/>
    <w:next w:val="1007"/>
    <w:link w:val="1074"/>
    <w:uiPriority w:val="0"/>
    <w:qFormat/>
    <w:pPr>
      <w:keepLines/>
      <w:keepNext/>
      <w:spacing w:before="340" w:after="330" w:line="578" w:lineRule="auto"/>
      <w:outlineLvl w:val="0"/>
    </w:pPr>
    <w:rPr>
      <w:b/>
      <w:bCs/>
      <w:sz w:val="44"/>
      <w:szCs w:val="44"/>
    </w:rPr>
  </w:style>
  <w:style w:type="paragraph" w:styleId="1010" w:customStyle="1">
    <w:name w:val="标题 4_0"/>
    <w:basedOn w:val="1007"/>
    <w:next w:val="1007"/>
    <w:link w:val="1079"/>
    <w:uiPriority w:val="0"/>
    <w:qFormat/>
    <w:pPr>
      <w:keepLines/>
      <w:keepNext/>
      <w:spacing w:before="280" w:after="290" w:line="376" w:lineRule="auto"/>
      <w:outlineLvl w:val="3"/>
    </w:pPr>
    <w:rPr>
      <w:rFonts w:ascii="Arial" w:hAnsi="Arial" w:eastAsia="黑体"/>
      <w:b/>
      <w:bCs/>
      <w:sz w:val="28"/>
      <w:szCs w:val="28"/>
    </w:rPr>
  </w:style>
  <w:style w:type="paragraph" w:styleId="1011" w:customStyle="1">
    <w:name w:val="标题5"/>
    <w:basedOn w:val="952"/>
    <w:link w:val="1086"/>
    <w:uiPriority w:val="0"/>
    <w:qFormat/>
    <w:pPr>
      <w:numPr>
        <w:numId w:val="0"/>
      </w:numPr>
      <w:spacing w:line="413" w:lineRule="auto"/>
    </w:pPr>
    <w:rPr>
      <w:rFonts w:ascii="Arial" w:hAnsi="Arial"/>
      <w:sz w:val="24"/>
    </w:rPr>
  </w:style>
  <w:style w:type="paragraph" w:styleId="1012" w:customStyle="1">
    <w:name w:val="明显引用1"/>
    <w:basedOn w:val="949"/>
    <w:next w:val="949"/>
    <w:link w:val="1092"/>
    <w:uiPriority w:val="0"/>
    <w:qFormat/>
    <w:pPr>
      <w:ind w:left="936" w:right="936"/>
      <w:spacing w:before="200" w:after="280"/>
      <w:pBdr>
        <w:bottom w:val="single" w:color="4F81BD" w:sz="4" w:space="4"/>
      </w:pBdr>
    </w:pPr>
    <w:rPr>
      <w:b/>
      <w:bCs/>
      <w:i/>
      <w:iCs/>
      <w:color w:val="4f81bd"/>
      <w:sz w:val="20"/>
      <w:szCs w:val="20"/>
    </w:rPr>
  </w:style>
  <w:style w:type="paragraph" w:styleId="1013" w:customStyle="1">
    <w:name w:val="正文文本_0"/>
    <w:basedOn w:val="1007"/>
    <w:link w:val="1104"/>
    <w:uiPriority w:val="0"/>
    <w:qFormat/>
    <w:pPr>
      <w:spacing w:after="120"/>
    </w:pPr>
    <w:rPr>
      <w:sz w:val="20"/>
    </w:rPr>
  </w:style>
  <w:style w:type="paragraph" w:styleId="1014" w:customStyle="1">
    <w:name w:val="标题 5_0"/>
    <w:basedOn w:val="1007"/>
    <w:next w:val="1007"/>
    <w:link w:val="1107"/>
    <w:uiPriority w:val="0"/>
    <w:qFormat/>
    <w:pPr>
      <w:keepLines/>
      <w:keepNext/>
      <w:spacing w:before="280" w:after="290" w:line="372" w:lineRule="auto"/>
      <w:outlineLvl w:val="4"/>
    </w:pPr>
    <w:rPr>
      <w:rFonts w:ascii="Calibri" w:hAnsi="Calibri"/>
      <w:b/>
      <w:bCs/>
      <w:sz w:val="28"/>
      <w:szCs w:val="28"/>
    </w:rPr>
  </w:style>
  <w:style w:type="paragraph" w:styleId="1015" w:customStyle="1">
    <w:name w:val="标题4"/>
    <w:basedOn w:val="951"/>
    <w:next w:val="971"/>
    <w:link w:val="1121"/>
    <w:uiPriority w:val="0"/>
    <w:qFormat/>
    <w:pPr>
      <w:numPr>
        <w:numId w:val="0"/>
      </w:numPr>
      <w:spacing w:line="413" w:lineRule="auto"/>
    </w:pPr>
    <w:rPr>
      <w:rFonts w:ascii="Arial" w:hAnsi="Arial"/>
      <w:sz w:val="24"/>
    </w:rPr>
  </w:style>
  <w:style w:type="paragraph" w:styleId="1016" w:customStyle="1">
    <w:name w:val="标题 2_0"/>
    <w:basedOn w:val="1007"/>
    <w:next w:val="1007"/>
    <w:link w:val="1133"/>
    <w:uiPriority w:val="0"/>
    <w:unhideWhenUsed/>
    <w:qFormat/>
    <w:pPr>
      <w:keepLines/>
      <w:keepNext/>
      <w:spacing w:before="260" w:after="260" w:line="416" w:lineRule="auto"/>
      <w:outlineLvl w:val="1"/>
    </w:pPr>
    <w:rPr>
      <w:rFonts w:ascii="Cambria" w:hAnsi="Cambria"/>
      <w:b/>
      <w:bCs/>
      <w:sz w:val="32"/>
      <w:szCs w:val="32"/>
    </w:rPr>
  </w:style>
  <w:style w:type="paragraph" w:styleId="1017" w:customStyle="1">
    <w:name w:val="List Paragraph1"/>
    <w:basedOn w:val="949"/>
    <w:link w:val="1137"/>
    <w:uiPriority w:val="99"/>
    <w:qFormat/>
    <w:pPr>
      <w:ind w:firstLine="420"/>
    </w:pPr>
  </w:style>
  <w:style w:type="paragraph" w:styleId="1018" w:customStyle="1">
    <w:name w:val="样式 标题 3 + (中文) 黑体 小四 非加粗 段前: 7.8 磅 段后: 0 磅 行距: 固定值 20 磅"/>
    <w:basedOn w:val="952"/>
    <w:next w:val="949"/>
    <w:uiPriority w:val="0"/>
    <w:qFormat/>
    <w:pPr>
      <w:spacing w:before="0" w:after="0" w:line="400" w:lineRule="exact"/>
    </w:pPr>
    <w:rPr>
      <w:rFonts w:eastAsia="黑体" w:cs="宋体"/>
      <w:b w:val="0"/>
      <w:bCs w:val="0"/>
      <w:sz w:val="24"/>
      <w:szCs w:val="20"/>
    </w:rPr>
  </w:style>
  <w:style w:type="paragraph" w:styleId="1019" w:customStyle="1">
    <w:name w:val="_Style 34"/>
    <w:next w:val="949"/>
    <w:uiPriority w:val="0"/>
    <w:qFormat/>
    <w:pPr>
      <w:jc w:val="both"/>
      <w:widowControl w:val="off"/>
    </w:pPr>
    <w:rPr>
      <w:rFonts w:ascii="Times New Roman" w:hAnsi="Times New Roman" w:eastAsia="宋体" w:cs="Times New Roman"/>
      <w:sz w:val="21"/>
      <w:lang w:val="en-US" w:eastAsia="zh-CN" w:bidi="ar-SA"/>
    </w:rPr>
  </w:style>
  <w:style w:type="paragraph" w:styleId="1020"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21" w:customStyle="1">
    <w:name w:val="_Style 36"/>
    <w:next w:val="949"/>
    <w:uiPriority w:val="0"/>
    <w:qFormat/>
    <w:pPr>
      <w:jc w:val="both"/>
      <w:widowControl w:val="off"/>
    </w:pPr>
    <w:rPr>
      <w:rFonts w:ascii="Times New Roman" w:hAnsi="Times New Roman" w:eastAsia="宋体" w:cs="Times New Roman"/>
      <w:sz w:val="21"/>
      <w:lang w:val="en-US" w:eastAsia="zh-CN" w:bidi="ar-SA"/>
    </w:rPr>
  </w:style>
  <w:style w:type="paragraph" w:styleId="1022" w:customStyle="1">
    <w:name w:val="空半行"/>
    <w:basedOn w:val="949"/>
    <w:uiPriority w:val="0"/>
    <w:qFormat/>
    <w:pPr>
      <w:spacing w:line="120" w:lineRule="exact"/>
    </w:pPr>
    <w:rPr>
      <w:rFonts w:ascii="Calibri" w:hAnsi="Calibri" w:eastAsia="仿宋_GB2312"/>
      <w:color w:val="ffffff"/>
      <w:sz w:val="30"/>
      <w:szCs w:val="22"/>
    </w:rPr>
  </w:style>
  <w:style w:type="paragraph" w:styleId="1023" w:customStyle="1">
    <w:name w:val="1方案格式1"/>
    <w:basedOn w:val="950"/>
    <w:uiPriority w:val="0"/>
    <w:qFormat/>
    <w:pPr>
      <w:numPr>
        <w:numId w:val="2"/>
      </w:numPr>
      <w:ind w:left="0" w:firstLine="0"/>
      <w:spacing w:line="360" w:lineRule="auto"/>
      <w:tabs>
        <w:tab w:val="left" w:pos="360" w:leader="none"/>
      </w:tabs>
    </w:pPr>
    <w:rPr>
      <w:rFonts w:eastAsia="微软雅黑"/>
      <w:bCs w:val="0"/>
      <w:sz w:val="48"/>
    </w:rPr>
  </w:style>
  <w:style w:type="paragraph" w:styleId="1024" w:customStyle="1">
    <w:name w:val="格式３"/>
    <w:basedOn w:val="949"/>
    <w:uiPriority w:val="0"/>
    <w:qFormat/>
    <w:pPr>
      <w:ind w:left="600" w:hanging="600"/>
      <w:spacing w:line="420" w:lineRule="exact"/>
    </w:pPr>
    <w:rPr>
      <w:rFonts w:ascii="宋体" w:hAnsi="宋体"/>
      <w:color w:val="000000"/>
      <w:sz w:val="24"/>
      <w:szCs w:val="20"/>
    </w:rPr>
  </w:style>
  <w:style w:type="paragraph" w:styleId="1025" w:customStyle="1">
    <w:name w:val="正文1"/>
    <w:uiPriority w:val="0"/>
    <w:qFormat/>
    <w:pPr>
      <w:jc w:val="both"/>
      <w:widowControl w:val="off"/>
    </w:pPr>
    <w:rPr>
      <w:rFonts w:ascii="Calibri" w:hAnsi="Calibri" w:eastAsia="宋体" w:cs="Times New Roman"/>
      <w:lang w:val="en-US" w:eastAsia="zh-CN" w:bidi="ar-SA"/>
    </w:rPr>
  </w:style>
  <w:style w:type="paragraph" w:styleId="1026" w:customStyle="1">
    <w:name w:val="列出段落111"/>
    <w:basedOn w:val="949"/>
    <w:uiPriority w:val="99"/>
    <w:qFormat/>
    <w:pPr>
      <w:contextualSpacing/>
      <w:ind w:left="720"/>
      <w:jc w:val="left"/>
      <w:widowControl/>
    </w:pPr>
    <w:rPr>
      <w:rFonts w:ascii="Arial" w:hAnsi="Arial" w:eastAsia="黑体"/>
      <w:sz w:val="24"/>
      <w:lang w:eastAsia="en-US"/>
    </w:rPr>
  </w:style>
  <w:style w:type="paragraph" w:styleId="1027" w:customStyle="1">
    <w:name w:val="正文空2字"/>
    <w:basedOn w:val="949"/>
    <w:uiPriority w:val="0"/>
    <w:qFormat/>
    <w:pPr>
      <w:ind w:firstLine="200"/>
      <w:spacing w:line="360" w:lineRule="auto"/>
    </w:pPr>
    <w:rPr>
      <w:sz w:val="24"/>
      <w:lang w:bidi="en-US"/>
    </w:rPr>
  </w:style>
  <w:style w:type="paragraph" w:styleId="1028"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29" w:customStyle="1">
    <w:name w:val="目录 5_0"/>
    <w:basedOn w:val="1007"/>
    <w:next w:val="1007"/>
    <w:uiPriority w:val="39"/>
    <w:qFormat/>
    <w:pPr>
      <w:ind w:left="1680"/>
    </w:pPr>
    <w:rPr>
      <w:rFonts w:ascii="Calibri" w:hAnsi="Calibri"/>
    </w:rPr>
  </w:style>
  <w:style w:type="paragraph" w:styleId="1030" w:customStyle="1">
    <w:name w:val="修订1"/>
    <w:uiPriority w:val="0"/>
    <w:qFormat/>
    <w:rPr>
      <w:rFonts w:ascii="Times New Roman" w:hAnsi="Times New Roman" w:eastAsia="宋体" w:cs="Times New Roman"/>
      <w:sz w:val="21"/>
      <w:szCs w:val="24"/>
      <w:lang w:val="en-US" w:eastAsia="zh-CN" w:bidi="ar-SA"/>
    </w:rPr>
  </w:style>
  <w:style w:type="paragraph" w:styleId="1031" w:customStyle="1">
    <w:name w:val="标题 11"/>
    <w:basedOn w:val="1025"/>
    <w:next w:val="1025"/>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32" w:customStyle="1">
    <w:name w:val="正文 + 行距: 固定值 20 磅"/>
    <w:basedOn w:val="949"/>
    <w:uiPriority w:val="0"/>
    <w:qFormat/>
    <w:pPr>
      <w:ind w:firstLine="716"/>
      <w:spacing w:line="400" w:lineRule="exact"/>
    </w:pPr>
    <w:rPr>
      <w:rFonts w:ascii="Calibri" w:hAnsi="Calibri"/>
      <w:szCs w:val="22"/>
    </w:rPr>
  </w:style>
  <w:style w:type="paragraph" w:styleId="1033" w:customStyle="1">
    <w:name w:val="TOC 标题1"/>
    <w:basedOn w:val="950"/>
    <w:next w:val="949"/>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34" w:customStyle="1">
    <w:name w:val="表格文字"/>
    <w:basedOn w:val="949"/>
    <w:link w:val="1138"/>
    <w:uiPriority w:val="0"/>
    <w:qFormat/>
    <w:pPr>
      <w:jc w:val="left"/>
      <w:spacing w:line="420" w:lineRule="atLeast"/>
    </w:pPr>
    <w:rPr>
      <w:rFonts w:ascii="Calibri" w:hAnsi="Calibri"/>
      <w:szCs w:val="22"/>
    </w:rPr>
  </w:style>
  <w:style w:type="paragraph" w:styleId="1035" w:customStyle="1">
    <w:name w:val="flNote"/>
    <w:basedOn w:val="949"/>
    <w:uiPriority w:val="0"/>
    <w:qFormat/>
    <w:pPr>
      <w:jc w:val="center"/>
      <w:spacing w:before="320" w:after="160" w:line="360" w:lineRule="atLeast"/>
    </w:pPr>
    <w:rPr>
      <w:rFonts w:ascii="Arial" w:hAnsi="Calibri" w:eastAsia="黑体"/>
      <w:sz w:val="30"/>
      <w:szCs w:val="22"/>
    </w:rPr>
  </w:style>
  <w:style w:type="paragraph" w:styleId="1036" w:customStyle="1">
    <w:name w:val="文章正文"/>
    <w:basedOn w:val="949"/>
    <w:uiPriority w:val="99"/>
    <w:qFormat/>
    <w:pPr>
      <w:ind w:firstLine="480"/>
      <w:spacing w:line="360" w:lineRule="auto"/>
    </w:pPr>
    <w:rPr>
      <w:rFonts w:ascii="仿宋_GB2312" w:hAnsi="宋体" w:eastAsia="仿宋_GB2312"/>
      <w:color w:val="ff0000"/>
      <w:sz w:val="24"/>
    </w:rPr>
  </w:style>
  <w:style w:type="paragraph" w:styleId="1037" w:customStyle="1">
    <w:name w:val="表格"/>
    <w:basedOn w:val="949"/>
    <w:uiPriority w:val="0"/>
    <w:qFormat/>
    <w:pPr>
      <w:jc w:val="center"/>
    </w:pPr>
    <w:rPr>
      <w:rFonts w:ascii="华文细黑" w:hAnsi="华文细黑"/>
      <w:szCs w:val="22"/>
    </w:rPr>
  </w:style>
  <w:style w:type="paragraph" w:styleId="1038" w:customStyle="1">
    <w:name w:val="Char"/>
    <w:basedOn w:val="949"/>
    <w:uiPriority w:val="0"/>
    <w:qFormat/>
    <w:pPr>
      <w:jc w:val="left"/>
      <w:spacing w:after="160" w:line="240" w:lineRule="exact"/>
      <w:widowControl/>
    </w:pPr>
    <w:rPr>
      <w:rFonts w:ascii="Verdana" w:hAnsi="Verdana"/>
      <w:sz w:val="20"/>
      <w:szCs w:val="20"/>
      <w:lang w:eastAsia="en-US"/>
    </w:rPr>
  </w:style>
  <w:style w:type="paragraph" w:styleId="103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40" w:customStyle="1">
    <w:name w:val="列出段落2"/>
    <w:basedOn w:val="949"/>
    <w:uiPriority w:val="99"/>
    <w:qFormat/>
    <w:pPr>
      <w:ind w:firstLine="420"/>
    </w:pPr>
  </w:style>
  <w:style w:type="paragraph" w:styleId="1041" w:customStyle="1">
    <w:name w:val="6'"/>
    <w:basedOn w:val="949"/>
    <w:uiPriority w:val="0"/>
    <w:qFormat/>
    <w:pPr>
      <w:jc w:val="center"/>
      <w:spacing w:line="320" w:lineRule="exact"/>
    </w:pPr>
    <w:rPr>
      <w:rFonts w:ascii="Calibri" w:hAnsi="Calibri"/>
      <w:spacing w:val="20"/>
      <w:szCs w:val="22"/>
    </w:rPr>
  </w:style>
  <w:style w:type="paragraph" w:styleId="1042" w:customStyle="1">
    <w:name w:val="Char Char Char Char Char Char Char"/>
    <w:basedOn w:val="949"/>
    <w:uiPriority w:val="0"/>
    <w:qFormat/>
    <w:pPr>
      <w:spacing w:line="360" w:lineRule="auto"/>
    </w:pPr>
    <w:rPr>
      <w:sz w:val="24"/>
      <w:szCs w:val="20"/>
    </w:rPr>
  </w:style>
  <w:style w:type="paragraph" w:styleId="1043" w:customStyle="1">
    <w:name w:val="2方案格式2"/>
    <w:basedOn w:val="1023"/>
    <w:uiPriority w:val="0"/>
    <w:qFormat/>
    <w:pPr>
      <w:numPr>
        <w:ilvl w:val="1"/>
      </w:numPr>
      <w:spacing w:line="240" w:lineRule="auto"/>
      <w:outlineLvl w:val="1"/>
    </w:pPr>
    <w:rPr>
      <w:sz w:val="44"/>
    </w:rPr>
  </w:style>
  <w:style w:type="paragraph" w:styleId="1044"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045" w:customStyle="1">
    <w:name w:val="文档正文"/>
    <w:basedOn w:val="949"/>
    <w:uiPriority w:val="0"/>
    <w:qFormat/>
    <w:pPr>
      <w:ind w:firstLine="567"/>
      <w:spacing w:line="480" w:lineRule="atLeast"/>
    </w:pPr>
    <w:rPr>
      <w:rFonts w:ascii="Ari" w:eastAsia="Ari"/>
      <w:sz w:val="28"/>
      <w:szCs w:val="20"/>
    </w:rPr>
  </w:style>
  <w:style w:type="paragraph" w:styleId="1046" w:customStyle="1">
    <w:name w:val="txt"/>
    <w:basedOn w:val="949"/>
    <w:uiPriority w:val="0"/>
    <w:qFormat/>
    <w:pPr>
      <w:jc w:val="left"/>
      <w:spacing w:before="100" w:beforeAutospacing="1" w:after="100" w:afterAutospacing="1"/>
      <w:widowControl/>
    </w:pPr>
    <w:rPr>
      <w:rFonts w:ascii="宋体" w:hAnsi="宋体" w:cs="宋体"/>
      <w:sz w:val="24"/>
    </w:rPr>
  </w:style>
  <w:style w:type="paragraph" w:styleId="1047" w:customStyle="1">
    <w:name w:val="目录 4_0"/>
    <w:basedOn w:val="1007"/>
    <w:next w:val="1007"/>
    <w:uiPriority w:val="39"/>
    <w:qFormat/>
    <w:pPr>
      <w:ind w:left="1260"/>
    </w:pPr>
    <w:rPr>
      <w:rFonts w:ascii="Calibri" w:hAnsi="Calibri"/>
    </w:rPr>
  </w:style>
  <w:style w:type="paragraph" w:styleId="1048" w:customStyle="1">
    <w:name w:val="目录 3_0"/>
    <w:basedOn w:val="1007"/>
    <w:next w:val="1007"/>
    <w:uiPriority w:val="39"/>
    <w:qFormat/>
    <w:pPr>
      <w:ind w:left="840"/>
    </w:pPr>
    <w:rPr>
      <w:rFonts w:ascii="Calibri" w:hAnsi="Calibri"/>
    </w:rPr>
  </w:style>
  <w:style w:type="paragraph" w:styleId="1049" w:customStyle="1">
    <w:name w:val="样式 标题 1 + 黑体 三号 非加粗 居中 段前: 6 磅 段后: 6 磅 行距: 固定值 20 磅"/>
    <w:basedOn w:val="950"/>
    <w:uiPriority w:val="0"/>
    <w:qFormat/>
    <w:pPr>
      <w:numPr>
        <w:numId w:val="0"/>
      </w:numPr>
      <w:spacing w:before="120" w:after="120" w:line="400" w:lineRule="exact"/>
    </w:pPr>
    <w:rPr>
      <w:rFonts w:ascii="黑体" w:hAnsi="黑体" w:eastAsia="黑体"/>
      <w:b w:val="0"/>
      <w:bCs w:val="0"/>
      <w:szCs w:val="20"/>
    </w:rPr>
  </w:style>
  <w:style w:type="paragraph" w:styleId="1050" w:customStyle="1">
    <w:name w:val="1"/>
    <w:basedOn w:val="949"/>
    <w:next w:val="949"/>
    <w:uiPriority w:val="0"/>
    <w:qFormat/>
    <w:rPr>
      <w:rFonts w:ascii="Calibri" w:hAnsi="Calibri"/>
      <w:szCs w:val="22"/>
    </w:rPr>
  </w:style>
  <w:style w:type="paragraph" w:styleId="1051" w:customStyle="1">
    <w:name w:val="Blockquote_0"/>
    <w:basedOn w:val="1007"/>
    <w:uiPriority w:val="0"/>
    <w:qFormat/>
    <w:pPr>
      <w:ind w:left="360" w:right="360"/>
      <w:jc w:val="left"/>
      <w:spacing w:before="100" w:after="100"/>
    </w:pPr>
    <w:rPr>
      <w:rFonts w:ascii="Calibri" w:hAnsi="Calibri" w:eastAsia="Times New Roman"/>
      <w:sz w:val="24"/>
      <w:szCs w:val="20"/>
    </w:rPr>
  </w:style>
  <w:style w:type="paragraph" w:styleId="1052" w:customStyle="1">
    <w:name w:val="列出段落11"/>
    <w:basedOn w:val="949"/>
    <w:uiPriority w:val="0"/>
    <w:qFormat/>
    <w:pPr>
      <w:contextualSpacing/>
      <w:ind w:left="720"/>
      <w:jc w:val="left"/>
      <w:widowControl/>
    </w:pPr>
    <w:rPr>
      <w:rFonts w:ascii="Arial" w:hAnsi="Arial" w:eastAsia="黑体"/>
      <w:sz w:val="24"/>
      <w:lang w:eastAsia="en-US"/>
    </w:rPr>
  </w:style>
  <w:style w:type="paragraph" w:styleId="1053" w:customStyle="1">
    <w:name w:val="样式 标题 2 + Times New Roman 四号 非加粗 段前: 5 磅 段后: 0 磅 行距: 固定值 20..._0"/>
    <w:basedOn w:val="949"/>
    <w:uiPriority w:val="0"/>
    <w:qFormat/>
    <w:pPr>
      <w:keepLines/>
      <w:keepNext/>
      <w:spacing w:before="100" w:line="360" w:lineRule="auto"/>
      <w:outlineLvl w:val="1"/>
    </w:pPr>
    <w:rPr>
      <w:rFonts w:eastAsia="Times New Roman" w:cs="宋体"/>
      <w:sz w:val="28"/>
      <w:szCs w:val="20"/>
    </w:rPr>
  </w:style>
  <w:style w:type="paragraph" w:styleId="1054" w:customStyle="1">
    <w:name w:val="op_mapdots_left"/>
    <w:basedOn w:val="949"/>
    <w:uiPriority w:val="0"/>
    <w:qFormat/>
    <w:pPr>
      <w:jc w:val="left"/>
      <w:spacing w:before="100" w:beforeAutospacing="1" w:after="100" w:afterAutospacing="1"/>
      <w:widowControl/>
    </w:pPr>
    <w:rPr>
      <w:rFonts w:ascii="宋体" w:hAnsi="宋体" w:cs="宋体"/>
      <w:sz w:val="24"/>
    </w:rPr>
  </w:style>
  <w:style w:type="paragraph" w:styleId="1055" w:customStyle="1">
    <w:name w:val="p0"/>
    <w:basedOn w:val="949"/>
    <w:uiPriority w:val="0"/>
    <w:qFormat/>
    <w:pPr>
      <w:widowControl/>
    </w:pPr>
    <w:rPr>
      <w:b/>
      <w:bCs/>
      <w:sz w:val="24"/>
    </w:rPr>
  </w:style>
  <w:style w:type="paragraph" w:styleId="1056" w:customStyle="1">
    <w:name w:val="Blockquote"/>
    <w:basedOn w:val="949"/>
    <w:uiPriority w:val="0"/>
    <w:qFormat/>
    <w:pPr>
      <w:ind w:left="360" w:right="360"/>
      <w:jc w:val="left"/>
      <w:spacing w:before="100" w:after="100"/>
    </w:pPr>
    <w:rPr>
      <w:rFonts w:ascii="Calibri" w:hAnsi="Calibri"/>
      <w:sz w:val="24"/>
      <w:szCs w:val="22"/>
    </w:rPr>
  </w:style>
  <w:style w:type="paragraph" w:styleId="1057" w:customStyle="1">
    <w:name w:val="3方案格式3"/>
    <w:basedOn w:val="1043"/>
    <w:uiPriority w:val="0"/>
    <w:qFormat/>
    <w:pPr>
      <w:numPr>
        <w:ilvl w:val="2"/>
      </w:numPr>
      <w:outlineLvl w:val="2"/>
    </w:pPr>
    <w:rPr>
      <w:sz w:val="32"/>
    </w:rPr>
  </w:style>
  <w:style w:type="paragraph" w:styleId="1058" w:customStyle="1">
    <w:name w:val="样式 标题 2 + Times New Roman 四号 非加粗 段前: 5 磅 段后: 0 磅 行距: 固定值 20..."/>
    <w:basedOn w:val="951"/>
    <w:uiPriority w:val="0"/>
    <w:qFormat/>
    <w:pPr>
      <w:numPr>
        <w:numId w:val="0"/>
      </w:numPr>
      <w:spacing w:before="100" w:after="0" w:line="400" w:lineRule="exact"/>
    </w:pPr>
    <w:rPr>
      <w:rFonts w:ascii="Times New Roman" w:hAnsi="Times New Roman" w:eastAsia="黑体"/>
      <w:b w:val="0"/>
      <w:bCs w:val="0"/>
      <w:sz w:val="28"/>
      <w:szCs w:val="20"/>
    </w:rPr>
  </w:style>
  <w:style w:type="paragraph" w:styleId="1059" w:customStyle="1">
    <w:name w:val="标题2"/>
    <w:basedOn w:val="951"/>
    <w:next w:val="968"/>
    <w:uiPriority w:val="0"/>
    <w:qFormat/>
    <w:pPr>
      <w:spacing w:before="156" w:after="156" w:line="360" w:lineRule="auto"/>
    </w:pPr>
    <w:rPr>
      <w:bCs w:val="0"/>
      <w:sz w:val="24"/>
    </w:rPr>
  </w:style>
  <w:style w:type="paragraph" w:styleId="1060" w:customStyle="1">
    <w:name w:val="普通正文"/>
    <w:basedOn w:val="949"/>
    <w:uiPriority w:val="0"/>
    <w:qFormat/>
    <w:pPr>
      <w:ind w:firstLine="480"/>
      <w:jc w:val="left"/>
      <w:spacing w:before="120" w:after="120" w:line="360" w:lineRule="auto"/>
    </w:pPr>
    <w:rPr>
      <w:rFonts w:ascii="Arial" w:hAnsi="Arial"/>
      <w:sz w:val="24"/>
    </w:rPr>
  </w:style>
  <w:style w:type="paragraph" w:styleId="1061" w:customStyle="1">
    <w:name w:val="正文11"/>
    <w:uiPriority w:val="0"/>
    <w:qFormat/>
    <w:rPr>
      <w:rFonts w:ascii="Calibri" w:hAnsi="Calibri" w:eastAsia="宋体" w:cs="Calibri"/>
      <w:sz w:val="24"/>
      <w:szCs w:val="24"/>
      <w:lang w:val="en-US" w:eastAsia="zh-CN" w:bidi="ar-SA"/>
    </w:rPr>
  </w:style>
  <w:style w:type="paragraph" w:styleId="1062" w:customStyle="1">
    <w:name w:val="正文2"/>
    <w:basedOn w:val="949"/>
    <w:uiPriority w:val="0"/>
    <w:qFormat/>
    <w:rPr>
      <w:rFonts w:eastAsia="微软雅黑"/>
      <w:sz w:val="24"/>
    </w:rPr>
  </w:style>
  <w:style w:type="paragraph" w:styleId="1063" w:customStyle="1">
    <w:name w:val="列出段落3"/>
    <w:basedOn w:val="949"/>
    <w:uiPriority w:val="0"/>
    <w:qFormat/>
    <w:pPr>
      <w:ind w:firstLine="420"/>
      <w:jc w:val="left"/>
      <w:spacing w:after="200"/>
      <w:widowControl/>
    </w:pPr>
    <w:rPr>
      <w:rFonts w:ascii="Tahoma" w:hAnsi="Tahoma" w:eastAsia="微软雅黑"/>
      <w:sz w:val="22"/>
      <w:szCs w:val="22"/>
    </w:rPr>
  </w:style>
  <w:style w:type="paragraph" w:styleId="1064" w:customStyle="1">
    <w:name w:val="纯文本2"/>
    <w:basedOn w:val="949"/>
    <w:uiPriority w:val="0"/>
    <w:qFormat/>
    <w:pPr>
      <w:jc w:val="left"/>
    </w:pPr>
    <w:rPr>
      <w:rFonts w:hint="eastAsia" w:ascii="宋体" w:hAnsi="宋体" w:cs="Courier New"/>
      <w:sz w:val="24"/>
      <w:szCs w:val="20"/>
    </w:rPr>
  </w:style>
  <w:style w:type="paragraph" w:styleId="1065" w:customStyle="1">
    <w:name w:val="trs_editor"/>
    <w:basedOn w:val="949"/>
    <w:uiPriority w:val="0"/>
    <w:qFormat/>
    <w:pPr>
      <w:jc w:val="left"/>
      <w:spacing w:before="100" w:beforeAutospacing="1" w:after="100" w:afterAutospacing="1"/>
      <w:widowControl/>
    </w:pPr>
    <w:rPr>
      <w:rFonts w:ascii="宋体" w:hAnsi="宋体" w:cs="宋体"/>
      <w:sz w:val="24"/>
    </w:rPr>
  </w:style>
  <w:style w:type="character" w:styleId="1066" w:customStyle="1">
    <w:name w:val="明显强调1"/>
    <w:uiPriority w:val="0"/>
    <w:qFormat/>
    <w:rPr>
      <w:b/>
      <w:bCs/>
      <w:i/>
      <w:iCs/>
      <w:color w:val="4f81bd"/>
    </w:rPr>
  </w:style>
  <w:style w:type="character" w:styleId="1067" w:customStyle="1">
    <w:name w:val="批注文字 Char2"/>
    <w:uiPriority w:val="0"/>
    <w:qFormat/>
    <w:rPr>
      <w:sz w:val="21"/>
    </w:rPr>
  </w:style>
  <w:style w:type="character" w:styleId="1068" w:customStyle="1">
    <w:name w:val="标题 3 Char_0"/>
    <w:link w:val="1006"/>
    <w:uiPriority w:val="0"/>
    <w:qFormat/>
    <w:rPr>
      <w:b/>
      <w:bCs/>
      <w:sz w:val="32"/>
      <w:szCs w:val="32"/>
    </w:rPr>
  </w:style>
  <w:style w:type="character" w:styleId="1069" w:customStyle="1">
    <w:name w:val="标题 2 字符"/>
    <w:link w:val="951"/>
    <w:uiPriority w:val="0"/>
    <w:qFormat/>
    <w:rPr>
      <w:rFonts w:ascii="Cambria" w:hAnsi="Cambria"/>
      <w:b/>
      <w:bCs/>
      <w:sz w:val="32"/>
      <w:szCs w:val="32"/>
    </w:rPr>
  </w:style>
  <w:style w:type="character" w:styleId="1070" w:customStyle="1">
    <w:name w:val="正文文本 Char2"/>
    <w:uiPriority w:val="99"/>
    <w:semiHidden/>
    <w:qFormat/>
    <w:rPr>
      <w:rFonts w:ascii="Calibri" w:hAnsi="Calibri" w:eastAsia="宋体" w:cs="Times New Roman"/>
    </w:rPr>
  </w:style>
  <w:style w:type="character" w:styleId="1071" w:customStyle="1">
    <w:name w:val="页脚 Char1"/>
    <w:uiPriority w:val="99"/>
    <w:semiHidden/>
    <w:qFormat/>
    <w:rPr>
      <w:rFonts w:ascii="Calibri" w:hAnsi="Calibri" w:eastAsia="宋体" w:cs="Times New Roman"/>
      <w:sz w:val="18"/>
      <w:szCs w:val="18"/>
    </w:rPr>
  </w:style>
  <w:style w:type="character" w:styleId="1072" w:customStyle="1">
    <w:name w:val="明显引用 Char2"/>
    <w:uiPriority w:val="99"/>
    <w:qFormat/>
    <w:rPr>
      <w:b/>
      <w:bCs/>
      <w:i/>
      <w:iCs/>
      <w:color w:val="4f81bd"/>
      <w:sz w:val="21"/>
      <w:szCs w:val="24"/>
    </w:rPr>
  </w:style>
  <w:style w:type="character" w:styleId="1073" w:customStyle="1">
    <w:name w:val="引用 Char"/>
    <w:link w:val="1008"/>
    <w:uiPriority w:val="0"/>
    <w:qFormat/>
    <w:rPr>
      <w:i/>
      <w:iCs/>
      <w:color w:val="000000"/>
    </w:rPr>
  </w:style>
  <w:style w:type="character" w:styleId="1074" w:customStyle="1">
    <w:name w:val="标题 1 Char_0"/>
    <w:link w:val="1009"/>
    <w:uiPriority w:val="0"/>
    <w:qFormat/>
    <w:rPr>
      <w:b/>
      <w:bCs/>
      <w:sz w:val="44"/>
      <w:szCs w:val="44"/>
    </w:rPr>
  </w:style>
  <w:style w:type="character" w:styleId="1075" w:customStyle="1">
    <w:name w:val="正文文本缩进 3 Char1"/>
    <w:uiPriority w:val="99"/>
    <w:semiHidden/>
    <w:qFormat/>
    <w:rPr>
      <w:sz w:val="16"/>
      <w:szCs w:val="16"/>
    </w:rPr>
  </w:style>
  <w:style w:type="character" w:styleId="1076" w:customStyle="1">
    <w:name w:val="引用 Char1"/>
    <w:uiPriority w:val="29"/>
    <w:qFormat/>
    <w:rPr>
      <w:i/>
      <w:iCs/>
      <w:color w:val="000000"/>
      <w:sz w:val="21"/>
    </w:rPr>
  </w:style>
  <w:style w:type="character" w:styleId="1077" w:customStyle="1">
    <w:name w:val="正文文本缩进 字符"/>
    <w:link w:val="969"/>
    <w:uiPriority w:val="0"/>
    <w:qFormat/>
    <w:rPr>
      <w:sz w:val="21"/>
      <w:szCs w:val="24"/>
    </w:rPr>
  </w:style>
  <w:style w:type="character" w:styleId="1078" w:customStyle="1">
    <w:name w:val="font161"/>
    <w:uiPriority w:val="0"/>
    <w:qFormat/>
    <w:rPr>
      <w:b/>
      <w:sz w:val="32"/>
    </w:rPr>
  </w:style>
  <w:style w:type="character" w:styleId="1079" w:customStyle="1">
    <w:name w:val="标题 4 Char_0"/>
    <w:link w:val="1010"/>
    <w:uiPriority w:val="0"/>
    <w:qFormat/>
    <w:rPr>
      <w:rFonts w:ascii="Arial" w:hAnsi="Arial" w:eastAsia="黑体"/>
      <w:b/>
      <w:bCs/>
      <w:sz w:val="28"/>
      <w:szCs w:val="28"/>
    </w:rPr>
  </w:style>
  <w:style w:type="character" w:styleId="1080" w:customStyle="1">
    <w:name w:val="页眉 字符"/>
    <w:link w:val="980"/>
    <w:uiPriority w:val="99"/>
    <w:qFormat/>
    <w:rPr>
      <w:sz w:val="18"/>
      <w:szCs w:val="18"/>
    </w:rPr>
  </w:style>
  <w:style w:type="character" w:styleId="1081" w:customStyle="1">
    <w:name w:val="标题 6 字符"/>
    <w:link w:val="955"/>
    <w:uiPriority w:val="0"/>
    <w:qFormat/>
    <w:rPr>
      <w:rFonts w:ascii="Cambria" w:hAnsi="Cambria" w:eastAsia="宋体" w:cs="Times New Roman"/>
      <w:b/>
      <w:bCs/>
      <w:sz w:val="24"/>
      <w:szCs w:val="24"/>
    </w:rPr>
  </w:style>
  <w:style w:type="character" w:styleId="1082" w:customStyle="1">
    <w:name w:val="纯文本 字符"/>
    <w:link w:val="974"/>
    <w:uiPriority w:val="0"/>
    <w:qFormat/>
    <w:rPr>
      <w:rFonts w:ascii="Ari"/>
      <w:lang w:val="en-US" w:eastAsia="zh-CN" w:bidi="ar-SA"/>
    </w:rPr>
  </w:style>
  <w:style w:type="character" w:styleId="1083" w:customStyle="1">
    <w:name w:val="引用 Char2"/>
    <w:uiPriority w:val="99"/>
    <w:qFormat/>
    <w:rPr>
      <w:i/>
      <w:iCs/>
      <w:color w:val="000000"/>
      <w:sz w:val="21"/>
      <w:szCs w:val="24"/>
    </w:rPr>
  </w:style>
  <w:style w:type="character" w:styleId="1084" w:customStyle="1">
    <w:name w:val="rvts11"/>
    <w:uiPriority w:val="0"/>
    <w:qFormat/>
    <w:rPr>
      <w:rFonts w:hint="default" w:ascii="KNLe" w:hAnsi="KNLe"/>
      <w:sz w:val="24"/>
      <w:szCs w:val="24"/>
      <w:u w:val="single"/>
    </w:rPr>
  </w:style>
  <w:style w:type="character" w:styleId="1085" w:customStyle="1">
    <w:name w:val="标题 字符"/>
    <w:link w:val="991"/>
    <w:uiPriority w:val="0"/>
    <w:qFormat/>
    <w:rPr>
      <w:rFonts w:ascii="Arial" w:hAnsi="Arial"/>
      <w:b/>
      <w:sz w:val="32"/>
    </w:rPr>
  </w:style>
  <w:style w:type="character" w:styleId="1086" w:customStyle="1">
    <w:name w:val="标题5 Char Char"/>
    <w:link w:val="1011"/>
    <w:uiPriority w:val="0"/>
    <w:qFormat/>
    <w:rPr>
      <w:rFonts w:ascii="Arial" w:hAnsi="Arial"/>
      <w:b/>
      <w:bCs/>
      <w:sz w:val="24"/>
      <w:szCs w:val="32"/>
    </w:rPr>
  </w:style>
  <w:style w:type="character" w:styleId="1087" w:customStyle="1">
    <w:name w:val="副标题 Char2"/>
    <w:uiPriority w:val="11"/>
    <w:qFormat/>
    <w:rPr>
      <w:rFonts w:ascii="Cambria" w:hAnsi="Cambria" w:cs="Times New Roman"/>
      <w:b/>
      <w:bCs/>
      <w:sz w:val="32"/>
      <w:szCs w:val="32"/>
    </w:rPr>
  </w:style>
  <w:style w:type="character" w:styleId="1088" w:customStyle="1">
    <w:name w:val="文档结构图 字符"/>
    <w:link w:val="965"/>
    <w:uiPriority w:val="0"/>
    <w:qFormat/>
    <w:rPr>
      <w:rFonts w:ascii="宋体"/>
      <w:sz w:val="18"/>
      <w:szCs w:val="18"/>
    </w:rPr>
  </w:style>
  <w:style w:type="character" w:styleId="1089" w:customStyle="1">
    <w:name w:val="日期 字符"/>
    <w:link w:val="976"/>
    <w:uiPriority w:val="0"/>
    <w:qFormat/>
    <w:rPr>
      <w:sz w:val="21"/>
      <w:szCs w:val="24"/>
    </w:rPr>
  </w:style>
  <w:style w:type="character" w:styleId="1090" w:customStyle="1">
    <w:name w:val="批注主题 Char1"/>
    <w:uiPriority w:val="0"/>
    <w:qFormat/>
    <w:rPr>
      <w:b/>
      <w:bCs/>
      <w:sz w:val="21"/>
      <w:szCs w:val="22"/>
    </w:rPr>
  </w:style>
  <w:style w:type="character" w:styleId="1091" w:customStyle="1">
    <w:name w:val="font31"/>
    <w:uiPriority w:val="0"/>
    <w:qFormat/>
    <w:rPr>
      <w:rFonts w:hint="eastAsia" w:ascii="宋体" w:hAnsi="宋体" w:eastAsia="宋体" w:cs="宋体"/>
      <w:color w:val="000000"/>
      <w:sz w:val="20"/>
      <w:szCs w:val="20"/>
      <w:u w:val="none"/>
    </w:rPr>
  </w:style>
  <w:style w:type="character" w:styleId="1092" w:customStyle="1">
    <w:name w:val="明显引用 Char"/>
    <w:link w:val="1012"/>
    <w:uiPriority w:val="0"/>
    <w:qFormat/>
    <w:rPr>
      <w:b/>
      <w:bCs/>
      <w:i/>
      <w:iCs/>
      <w:color w:val="4f81bd"/>
    </w:rPr>
  </w:style>
  <w:style w:type="character" w:styleId="1093" w:customStyle="1">
    <w:name w:val="标题 5 字符"/>
    <w:link w:val="954"/>
    <w:uiPriority w:val="0"/>
    <w:qFormat/>
    <w:rPr>
      <w:b/>
      <w:bCs/>
      <w:sz w:val="28"/>
      <w:szCs w:val="28"/>
    </w:rPr>
  </w:style>
  <w:style w:type="character" w:styleId="1094" w:customStyle="1">
    <w:name w:val="日期 Char1"/>
    <w:uiPriority w:val="0"/>
    <w:qFormat/>
    <w:rPr>
      <w:rFonts w:ascii="Calibri" w:hAnsi="Calibri" w:eastAsia="宋体" w:cs="Times New Roman"/>
    </w:rPr>
  </w:style>
  <w:style w:type="character" w:styleId="1095" w:customStyle="1">
    <w:name w:val="批注框文本 Char1"/>
    <w:uiPriority w:val="0"/>
    <w:qFormat/>
    <w:rPr>
      <w:sz w:val="18"/>
      <w:szCs w:val="18"/>
    </w:rPr>
  </w:style>
  <w:style w:type="character" w:styleId="1096" w:customStyle="1">
    <w:name w:val="标题 Char1"/>
    <w:uiPriority w:val="10"/>
    <w:qFormat/>
    <w:rPr>
      <w:rFonts w:ascii="Cambria" w:hAnsi="Cambria" w:eastAsia="宋体" w:cs="Times New Roman"/>
      <w:b/>
      <w:bCs/>
      <w:sz w:val="32"/>
      <w:szCs w:val="32"/>
    </w:rPr>
  </w:style>
  <w:style w:type="character" w:styleId="1097" w:customStyle="1">
    <w:name w:val="标题 9 字符"/>
    <w:link w:val="958"/>
    <w:uiPriority w:val="0"/>
    <w:qFormat/>
    <w:rPr>
      <w:rFonts w:ascii="Cambria" w:hAnsi="Cambria" w:eastAsia="宋体" w:cs="Times New Roman"/>
      <w:sz w:val="21"/>
      <w:szCs w:val="21"/>
    </w:rPr>
  </w:style>
  <w:style w:type="character" w:styleId="1098" w:customStyle="1">
    <w:name w:val="不明显参考1"/>
    <w:uiPriority w:val="0"/>
    <w:qFormat/>
    <w:rPr>
      <w:smallCaps/>
      <w:color w:val="c0504d"/>
      <w:u w:val="single"/>
    </w:rPr>
  </w:style>
  <w:style w:type="character" w:styleId="1099" w:customStyle="1">
    <w:name w:val="批注文字 Char1"/>
    <w:uiPriority w:val="0"/>
    <w:qFormat/>
    <w:rPr>
      <w:rFonts w:ascii="Calibri" w:hAnsi="Calibri" w:eastAsia="宋体" w:cs="Times New Roman"/>
    </w:rPr>
  </w:style>
  <w:style w:type="character" w:styleId="1100" w:customStyle="1">
    <w:name w:val="标题 Char2"/>
    <w:uiPriority w:val="10"/>
    <w:qFormat/>
    <w:rPr>
      <w:rFonts w:ascii="Cambria" w:hAnsi="Cambria" w:cs="Times New Roman"/>
      <w:b/>
      <w:bCs/>
      <w:sz w:val="32"/>
      <w:szCs w:val="32"/>
    </w:rPr>
  </w:style>
  <w:style w:type="character" w:styleId="1101" w:customStyle="1">
    <w:name w:val="正文文本 3 Char1"/>
    <w:uiPriority w:val="99"/>
    <w:semiHidden/>
    <w:qFormat/>
    <w:rPr>
      <w:sz w:val="16"/>
      <w:szCs w:val="16"/>
    </w:rPr>
  </w:style>
  <w:style w:type="character" w:styleId="1102" w:customStyle="1">
    <w:name w:val="批注主题 Char2"/>
    <w:uiPriority w:val="0"/>
    <w:qFormat/>
    <w:rPr>
      <w:b/>
      <w:bCs/>
      <w:sz w:val="21"/>
    </w:rPr>
  </w:style>
  <w:style w:type="character" w:styleId="1103" w:customStyle="1">
    <w:name w:val="标题 3 字符"/>
    <w:link w:val="952"/>
    <w:uiPriority w:val="0"/>
    <w:qFormat/>
    <w:rPr>
      <w:b/>
      <w:bCs/>
      <w:sz w:val="32"/>
      <w:szCs w:val="32"/>
    </w:rPr>
  </w:style>
  <w:style w:type="character" w:styleId="1104" w:customStyle="1">
    <w:name w:val="正文文本 Char_0"/>
    <w:link w:val="1013"/>
    <w:uiPriority w:val="0"/>
    <w:qFormat/>
    <w:rPr>
      <w:szCs w:val="24"/>
    </w:rPr>
  </w:style>
  <w:style w:type="character" w:styleId="1105" w:customStyle="1">
    <w:name w:val="副标题 字符"/>
    <w:link w:val="983"/>
    <w:uiPriority w:val="0"/>
    <w:qFormat/>
    <w:rPr>
      <w:rFonts w:ascii="Cambria" w:hAnsi="Cambria"/>
      <w:b/>
      <w:bCs/>
      <w:sz w:val="32"/>
      <w:szCs w:val="32"/>
    </w:rPr>
  </w:style>
  <w:style w:type="character" w:styleId="1106" w:customStyle="1">
    <w:name w:val="bookmark"/>
    <w:basedOn w:val="959"/>
    <w:uiPriority w:val="0"/>
    <w:qFormat/>
  </w:style>
  <w:style w:type="character" w:styleId="1107" w:customStyle="1">
    <w:name w:val="标题 5 Char_0"/>
    <w:link w:val="1014"/>
    <w:uiPriority w:val="0"/>
    <w:qFormat/>
    <w:rPr>
      <w:rFonts w:ascii="Calibri" w:hAnsi="Calibri"/>
      <w:b/>
      <w:bCs/>
      <w:sz w:val="28"/>
      <w:szCs w:val="28"/>
    </w:rPr>
  </w:style>
  <w:style w:type="character" w:styleId="1108" w:customStyle="1">
    <w:name w:val="正文文本缩进 2 字符"/>
    <w:link w:val="977"/>
    <w:uiPriority w:val="99"/>
    <w:qFormat/>
    <w:rPr>
      <w:rFonts w:ascii="宋体"/>
    </w:rPr>
  </w:style>
  <w:style w:type="character" w:styleId="1109" w:customStyle="1">
    <w:name w:val="批注文字 字符"/>
    <w:link w:val="966"/>
    <w:uiPriority w:val="99"/>
    <w:qFormat/>
    <w:rPr>
      <w:sz w:val="21"/>
      <w:szCs w:val="24"/>
    </w:rPr>
  </w:style>
  <w:style w:type="character" w:styleId="1110" w:customStyle="1">
    <w:name w:val="font11"/>
    <w:uiPriority w:val="0"/>
    <w:qFormat/>
    <w:rPr>
      <w:rFonts w:hint="eastAsia" w:ascii="宋体" w:hAnsi="宋体" w:eastAsia="宋体" w:cs="宋体"/>
      <w:color w:val="000000"/>
      <w:sz w:val="20"/>
      <w:szCs w:val="20"/>
      <w:u w:val="none"/>
    </w:rPr>
  </w:style>
  <w:style w:type="character" w:styleId="1111" w:customStyle="1">
    <w:name w:val="明显参考1"/>
    <w:uiPriority w:val="0"/>
    <w:qFormat/>
    <w:rPr>
      <w:b/>
      <w:bCs/>
      <w:smallCaps/>
      <w:color w:val="c0504d"/>
      <w:spacing w:val="5"/>
      <w:u w:val="single"/>
    </w:rPr>
  </w:style>
  <w:style w:type="character" w:styleId="1112" w:customStyle="1">
    <w:name w:val="超链接_0"/>
    <w:uiPriority w:val="99"/>
    <w:qFormat/>
    <w:rPr>
      <w:rFonts w:ascii="Calibri" w:hAnsi="Calibri"/>
      <w:color w:val="0000ff"/>
      <w:u w:val="single"/>
    </w:rPr>
  </w:style>
  <w:style w:type="character" w:styleId="1113" w:customStyle="1">
    <w:name w:val="文档结构图 Char2"/>
    <w:uiPriority w:val="99"/>
    <w:semiHidden/>
    <w:qFormat/>
    <w:rPr>
      <w:rFonts w:ascii="宋体" w:hAnsi="Calibri" w:eastAsia="宋体" w:cs="Times New Roman"/>
      <w:sz w:val="18"/>
      <w:szCs w:val="18"/>
    </w:rPr>
  </w:style>
  <w:style w:type="character" w:styleId="1114" w:customStyle="1">
    <w:name w:val="textcontents"/>
    <w:uiPriority w:val="0"/>
    <w:qFormat/>
    <w:rPr>
      <w:rFonts w:cs="Times New Roman"/>
    </w:rPr>
  </w:style>
  <w:style w:type="character" w:styleId="1115" w:customStyle="1">
    <w:name w:val="正文文本 字符"/>
    <w:link w:val="968"/>
    <w:uiPriority w:val="0"/>
    <w:qFormat/>
    <w:rPr>
      <w:rFonts w:eastAsia="幼圆"/>
      <w:b/>
      <w:bCs/>
      <w:sz w:val="44"/>
      <w:szCs w:val="24"/>
    </w:rPr>
  </w:style>
  <w:style w:type="character" w:styleId="1116" w:customStyle="1">
    <w:name w:val="标题 8 字符"/>
    <w:link w:val="957"/>
    <w:uiPriority w:val="0"/>
    <w:qFormat/>
    <w:rPr>
      <w:rFonts w:ascii="Cambria" w:hAnsi="Cambria" w:eastAsia="宋体" w:cs="Times New Roman"/>
      <w:sz w:val="24"/>
      <w:szCs w:val="24"/>
    </w:rPr>
  </w:style>
  <w:style w:type="character" w:styleId="1117" w:customStyle="1">
    <w:name w:val="副标题 Char1"/>
    <w:uiPriority w:val="11"/>
    <w:qFormat/>
    <w:rPr>
      <w:rFonts w:ascii="Cambria" w:hAnsi="Cambria" w:cs="Times New Roman"/>
      <w:b/>
      <w:bCs/>
      <w:sz w:val="32"/>
      <w:szCs w:val="32"/>
    </w:rPr>
  </w:style>
  <w:style w:type="character" w:styleId="1118" w:customStyle="1">
    <w:name w:val="批注主题 字符"/>
    <w:link w:val="992"/>
    <w:uiPriority w:val="0"/>
    <w:qFormat/>
    <w:rPr>
      <w:b/>
      <w:bCs/>
      <w:sz w:val="21"/>
      <w:szCs w:val="24"/>
    </w:rPr>
  </w:style>
  <w:style w:type="character" w:styleId="1119" w:customStyle="1">
    <w:name w:val="书籍标题1"/>
    <w:uiPriority w:val="0"/>
    <w:qFormat/>
    <w:rPr>
      <w:b/>
      <w:bCs/>
      <w:smallCaps/>
      <w:spacing w:val="5"/>
    </w:rPr>
  </w:style>
  <w:style w:type="character" w:styleId="1120" w:customStyle="1">
    <w:name w:val="页脚 字符"/>
    <w:link w:val="979"/>
    <w:uiPriority w:val="99"/>
    <w:qFormat/>
    <w:rPr>
      <w:sz w:val="18"/>
      <w:szCs w:val="18"/>
    </w:rPr>
  </w:style>
  <w:style w:type="character" w:styleId="1121" w:customStyle="1">
    <w:name w:val="标题4 Char Char"/>
    <w:link w:val="1015"/>
    <w:uiPriority w:val="0"/>
    <w:qFormat/>
    <w:rPr>
      <w:rFonts w:ascii="Arial" w:hAnsi="Arial"/>
      <w:b/>
      <w:bCs/>
      <w:sz w:val="24"/>
      <w:szCs w:val="32"/>
    </w:rPr>
  </w:style>
  <w:style w:type="character" w:styleId="1122" w:customStyle="1">
    <w:name w:val="正文文本 Char1"/>
    <w:uiPriority w:val="0"/>
    <w:qFormat/>
    <w:rPr>
      <w:rFonts w:ascii="Calibri" w:hAnsi="Calibri" w:eastAsia="宋体" w:cs="Times New Roman"/>
    </w:rPr>
  </w:style>
  <w:style w:type="character" w:styleId="1123" w:customStyle="1">
    <w:name w:val="明显引用 Char1"/>
    <w:uiPriority w:val="30"/>
    <w:qFormat/>
    <w:rPr>
      <w:b/>
      <w:bCs/>
      <w:i/>
      <w:iCs/>
      <w:color w:val="4f81bd"/>
      <w:sz w:val="21"/>
    </w:rPr>
  </w:style>
  <w:style w:type="character" w:styleId="1124" w:customStyle="1">
    <w:name w:val="页眉 Char1"/>
    <w:uiPriority w:val="99"/>
    <w:semiHidden/>
    <w:qFormat/>
    <w:rPr>
      <w:rFonts w:ascii="Calibri" w:hAnsi="Calibri" w:eastAsia="宋体" w:cs="Times New Roman"/>
      <w:sz w:val="18"/>
      <w:szCs w:val="18"/>
    </w:rPr>
  </w:style>
  <w:style w:type="character" w:styleId="1125" w:customStyle="1">
    <w:name w:val="不明显强调1"/>
    <w:uiPriority w:val="0"/>
    <w:qFormat/>
    <w:rPr>
      <w:i/>
      <w:iCs/>
      <w:color w:val="808080"/>
    </w:rPr>
  </w:style>
  <w:style w:type="character" w:styleId="1126" w:customStyle="1">
    <w:name w:val="正文文本 3 字符"/>
    <w:link w:val="967"/>
    <w:uiPriority w:val="0"/>
    <w:qFormat/>
    <w:rPr>
      <w:rFonts w:ascii="宋体"/>
      <w:sz w:val="24"/>
    </w:rPr>
  </w:style>
  <w:style w:type="character" w:styleId="1127" w:customStyle="1">
    <w:name w:val="正文文本缩进 3 字符"/>
    <w:link w:val="985"/>
    <w:uiPriority w:val="0"/>
    <w:qFormat/>
    <w:rPr>
      <w:sz w:val="16"/>
    </w:rPr>
  </w:style>
  <w:style w:type="character" w:styleId="1128" w:customStyle="1">
    <w:name w:val="font21"/>
    <w:uiPriority w:val="0"/>
    <w:qFormat/>
    <w:rPr>
      <w:rFonts w:hint="eastAsia" w:ascii="宋体" w:hAnsi="宋体" w:eastAsia="宋体" w:cs="宋体"/>
      <w:color w:val="000000"/>
      <w:sz w:val="20"/>
      <w:szCs w:val="20"/>
      <w:u w:val="none"/>
    </w:rPr>
  </w:style>
  <w:style w:type="character" w:styleId="1129" w:customStyle="1">
    <w:name w:val="批注框文本 字符"/>
    <w:link w:val="978"/>
    <w:uiPriority w:val="0"/>
    <w:qFormat/>
    <w:rPr>
      <w:sz w:val="18"/>
      <w:szCs w:val="18"/>
    </w:rPr>
  </w:style>
  <w:style w:type="character" w:styleId="1130" w:customStyle="1">
    <w:name w:val="标题 7 字符"/>
    <w:link w:val="956"/>
    <w:uiPriority w:val="0"/>
    <w:qFormat/>
    <w:rPr>
      <w:b/>
      <w:bCs/>
      <w:sz w:val="24"/>
      <w:szCs w:val="24"/>
    </w:rPr>
  </w:style>
  <w:style w:type="character" w:styleId="1131" w:customStyle="1">
    <w:name w:val="标题 1 字符"/>
    <w:link w:val="950"/>
    <w:uiPriority w:val="0"/>
    <w:qFormat/>
    <w:rPr>
      <w:rFonts w:ascii="Times New Roman" w:hAnsi="Times New Roman" w:eastAsia="宋体" w:cs="Times New Roman"/>
      <w:b/>
      <w:bCs/>
      <w:sz w:val="32"/>
      <w:szCs w:val="44"/>
    </w:rPr>
  </w:style>
  <w:style w:type="character" w:styleId="1132" w:customStyle="1">
    <w:name w:val="文档结构图 Char1"/>
    <w:uiPriority w:val="0"/>
    <w:qFormat/>
    <w:rPr>
      <w:rFonts w:ascii="宋体" w:hAnsi="Calibri" w:eastAsia="宋体" w:cs="Times New Roman"/>
      <w:sz w:val="18"/>
      <w:szCs w:val="18"/>
    </w:rPr>
  </w:style>
  <w:style w:type="character" w:styleId="1133" w:customStyle="1">
    <w:name w:val="标题 2 Char_0"/>
    <w:link w:val="1016"/>
    <w:uiPriority w:val="0"/>
    <w:qFormat/>
    <w:rPr>
      <w:rFonts w:ascii="Cambria" w:hAnsi="Cambria"/>
      <w:b/>
      <w:bCs/>
      <w:sz w:val="32"/>
      <w:szCs w:val="32"/>
    </w:rPr>
  </w:style>
  <w:style w:type="character" w:styleId="1134" w:customStyle="1">
    <w:name w:val="日期 Char2"/>
    <w:uiPriority w:val="99"/>
    <w:semiHidden/>
    <w:qFormat/>
    <w:rPr>
      <w:rFonts w:ascii="Calibri" w:hAnsi="Calibri" w:eastAsia="宋体" w:cs="Times New Roman"/>
    </w:rPr>
  </w:style>
  <w:style w:type="character" w:styleId="1135" w:customStyle="1">
    <w:name w:val="批注框文本 Char2"/>
    <w:uiPriority w:val="99"/>
    <w:semiHidden/>
    <w:qFormat/>
    <w:rPr>
      <w:rFonts w:ascii="Calibri" w:hAnsi="Calibri" w:eastAsia="宋体" w:cs="Times New Roman"/>
      <w:sz w:val="18"/>
      <w:szCs w:val="18"/>
    </w:rPr>
  </w:style>
  <w:style w:type="character" w:styleId="1136" w:customStyle="1">
    <w:name w:val="标题 4 字符"/>
    <w:link w:val="953"/>
    <w:uiPriority w:val="0"/>
    <w:qFormat/>
    <w:rPr>
      <w:rFonts w:ascii="Cambria" w:hAnsi="Cambria" w:eastAsia="宋体" w:cs="Times New Roman"/>
      <w:b/>
      <w:bCs/>
      <w:sz w:val="28"/>
      <w:szCs w:val="28"/>
    </w:rPr>
  </w:style>
  <w:style w:type="character" w:styleId="1137" w:customStyle="1">
    <w:name w:val="列出段落 Char"/>
    <w:link w:val="1017"/>
    <w:uiPriority w:val="99"/>
    <w:qFormat/>
    <w:rPr>
      <w:sz w:val="21"/>
      <w:szCs w:val="24"/>
    </w:rPr>
  </w:style>
  <w:style w:type="character" w:styleId="1138" w:customStyle="1">
    <w:name w:val="表格文字 字符"/>
    <w:link w:val="1034"/>
    <w:uiPriority w:val="0"/>
    <w:qFormat/>
    <w:rPr>
      <w:rFonts w:ascii="Calibri" w:hAnsi="Calibri" w:eastAsia="宋体" w:cs="Times New Roman"/>
      <w:sz w:val="21"/>
      <w:szCs w:val="22"/>
    </w:rPr>
  </w:style>
  <w:style w:type="paragraph" w:styleId="1139" w:customStyle="1">
    <w:name w:val="修订2"/>
    <w:hidden/>
    <w:uiPriority w:val="99"/>
    <w:semiHidden/>
    <w:qFormat/>
    <w:rPr>
      <w:rFonts w:ascii="Times New Roman" w:hAnsi="Times New Roman" w:eastAsia="宋体" w:cs="Times New Roman"/>
      <w:sz w:val="21"/>
      <w:szCs w:val="24"/>
      <w:lang w:val="en-US" w:eastAsia="zh-CN" w:bidi="ar-SA"/>
    </w:rPr>
  </w:style>
  <w:style w:type="character" w:styleId="1140" w:customStyle="1">
    <w:name w:val="正文文本首行缩进 字符"/>
    <w:basedOn w:val="1115"/>
    <w:link w:val="993"/>
    <w:uiPriority w:val="0"/>
    <w:semiHidden/>
    <w:qFormat/>
    <w:rPr>
      <w:rFonts w:eastAsia="幼圆"/>
      <w:b w:val="0"/>
      <w:bCs w:val="0"/>
      <w:sz w:val="21"/>
      <w:szCs w:val="24"/>
    </w:rPr>
  </w:style>
  <w:style w:type="character" w:styleId="1141" w:customStyle="1">
    <w:name w:val="未处理的提及1"/>
    <w:basedOn w:val="959"/>
    <w:uiPriority w:val="99"/>
    <w:semiHidden/>
    <w:unhideWhenUsed/>
    <w:qFormat/>
    <w:rPr>
      <w:color w:val="605e5c"/>
      <w:shd w:val="clear" w:color="auto" w:fill="e1dfdd"/>
    </w:rPr>
  </w:style>
  <w:style w:type="paragraph" w:styleId="1142" w:customStyle="1">
    <w:name w:val="TOC 标题2"/>
    <w:basedOn w:val="950"/>
    <w:next w:val="949"/>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paragraph" w:styleId="1143">
    <w:name w:val="List Paragraph"/>
    <w:basedOn w:val="949"/>
    <w:uiPriority w:val="99"/>
    <w:qFormat/>
    <w:pPr>
      <w:ind w:firstLine="420"/>
    </w:pPr>
  </w:style>
  <w:style w:type="character" w:styleId="1144" w:customStyle="1">
    <w:name w:val="未处理的提及2"/>
    <w:basedOn w:val="959"/>
    <w:uiPriority w:val="99"/>
    <w:semiHidden/>
    <w:unhideWhenUsed/>
    <w:qFormat/>
    <w:rPr>
      <w:color w:val="605e5c"/>
      <w:shd w:val="clear" w:color="auto" w:fill="e1dfdd"/>
    </w:rPr>
  </w:style>
  <w:style w:type="paragraph" w:styleId="1145"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146" w:customStyle="1">
    <w:name w:val="标题 61"/>
    <w:basedOn w:val="949"/>
    <w:next w:val="949"/>
    <w:uiPriority w:val="0"/>
    <w:qFormat/>
    <w:pPr>
      <w:numPr>
        <w:ilvl w:val="5"/>
        <w:numId w:val="3"/>
      </w:numPr>
      <w:keepLines/>
      <w:keepNext/>
      <w:spacing w:before="240" w:after="64" w:line="320" w:lineRule="auto"/>
      <w:outlineLvl w:val="5"/>
    </w:pPr>
    <w:rPr>
      <w:rFonts w:ascii="Arial" w:hAnsi="Arial" w:eastAsia="黑体"/>
      <w:b/>
      <w:bCs/>
      <w:sz w:val="24"/>
    </w:rPr>
  </w:style>
  <w:style w:type="paragraph" w:styleId="1147" w:customStyle="1">
    <w:name w:val="标题 71"/>
    <w:basedOn w:val="949"/>
    <w:next w:val="949"/>
    <w:uiPriority w:val="0"/>
    <w:qFormat/>
    <w:pPr>
      <w:numPr>
        <w:ilvl w:val="6"/>
        <w:numId w:val="3"/>
      </w:numPr>
      <w:keepLines/>
      <w:keepNext/>
      <w:spacing w:before="240" w:after="64" w:line="320" w:lineRule="auto"/>
      <w:outlineLvl w:val="6"/>
    </w:pPr>
    <w:rPr>
      <w:b/>
      <w:bCs/>
      <w:sz w:val="24"/>
    </w:rPr>
  </w:style>
  <w:style w:type="paragraph" w:styleId="1148" w:customStyle="1">
    <w:name w:val="标题 81"/>
    <w:basedOn w:val="949"/>
    <w:next w:val="949"/>
    <w:uiPriority w:val="0"/>
    <w:qFormat/>
    <w:pPr>
      <w:numPr>
        <w:ilvl w:val="7"/>
        <w:numId w:val="3"/>
      </w:numPr>
      <w:keepLines/>
      <w:keepNext/>
      <w:spacing w:before="240" w:after="64" w:line="320" w:lineRule="auto"/>
      <w:outlineLvl w:val="7"/>
    </w:pPr>
    <w:rPr>
      <w:rFonts w:ascii="Arial" w:hAnsi="Arial" w:eastAsia="黑体"/>
      <w:sz w:val="24"/>
    </w:rPr>
  </w:style>
  <w:style w:type="paragraph" w:styleId="1149" w:customStyle="1">
    <w:name w:val="标题 91"/>
    <w:basedOn w:val="949"/>
    <w:next w:val="949"/>
    <w:uiPriority w:val="0"/>
    <w:qFormat/>
    <w:pPr>
      <w:numPr>
        <w:ilvl w:val="8"/>
        <w:numId w:val="3"/>
      </w:numPr>
      <w:keepLines/>
      <w:keepNext/>
      <w:spacing w:before="240" w:after="64" w:line="320" w:lineRule="auto"/>
      <w:outlineLvl w:val="8"/>
    </w:pPr>
    <w:rPr>
      <w:rFonts w:ascii="Arial" w:hAnsi="Arial" w:eastAsia="黑体"/>
      <w:szCs w:val="21"/>
    </w:rPr>
  </w:style>
  <w:style w:type="character" w:styleId="1150" w:customStyle="1">
    <w:name w:val="正文缩进 字符"/>
    <w:link w:val="963"/>
    <w:uiPriority w:val="0"/>
    <w:qFormat/>
    <w:rPr>
      <w:b/>
      <w:sz w:val="24"/>
    </w:rPr>
  </w:style>
  <w:style w:type="paragraph" w:styleId="1151" w:customStyle="1">
    <w:name w:val="修订4"/>
    <w:hidden/>
    <w:uiPriority w:val="99"/>
    <w:unhideWhenUsed/>
    <w:qFormat/>
    <w:rPr>
      <w:rFonts w:ascii="Times New Roman" w:hAnsi="Times New Roman" w:eastAsia="宋体" w:cs="Times New Roman"/>
      <w:sz w:val="21"/>
      <w:szCs w:val="24"/>
      <w:lang w:val="en-US" w:eastAsia="zh-CN" w:bidi="ar-SA"/>
    </w:rPr>
  </w:style>
  <w:style w:type="numbering" w:styleId="11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F1339F0-E50E-4E3F-B1A2-EE2E3E30BF42}"/>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宋玮</cp:lastModifiedBy>
  <cp:revision>4</cp:revision>
  <dcterms:created xsi:type="dcterms:W3CDTF">2026-10-14T09:32:00Z</dcterms:created>
  <dcterms:modified xsi:type="dcterms:W3CDTF">2026-10-26T03:23:37Z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C7860EB0359B41809227D0173A13E104_13</vt:lpwstr>
  </property>
  <property fmtid="{D5CDD505-2E9C-101B-9397-08002B2CF9AE}" pid="4" name="KSOTemplateDocerSaveRecord">
    <vt:lpwstr>eyJoZGlkIjoiN2YzNjBkOTgyNWQ1YTMxYzM3MzMwNWFiODNmOWIzYWMiLCJ1c2VySWQiOiI1Mzg2ODMwOTkifQ==</vt:lpwstr>
  </property>
</Properties>
</file>