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14"/>
      </w:pPr>
      <w:r/>
      <w:r/>
    </w:p>
    <w:p>
      <w:pPr>
        <w:pStyle w:val="901"/>
        <w:jc w:val="center"/>
        <w:rPr>
          <w:rFonts w:eastAsia="黑体"/>
          <w:b/>
          <w:bCs/>
          <w:sz w:val="84"/>
        </w:rPr>
      </w:pPr>
      <w:r>
        <w:rPr>
          <w:rFonts w:eastAsia="黑体"/>
          <w:b/>
          <w:bCs/>
          <w:sz w:val="84"/>
        </w:rPr>
      </w:r>
      <w:r/>
    </w:p>
    <w:p>
      <w:pPr>
        <w:pStyle w:val="901"/>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项目名称：南京市第十四中学物业服务采购</w:t>
      </w:r>
      <w:r/>
    </w:p>
    <w:p>
      <w:pPr>
        <w:ind w:firstLine="1506"/>
        <w:rPr>
          <w:b/>
          <w:sz w:val="30"/>
          <w:szCs w:val="30"/>
        </w:rPr>
      </w:pPr>
      <w:r>
        <w:rPr>
          <w:rFonts w:hint="eastAsia"/>
          <w:b/>
          <w:sz w:val="30"/>
          <w:szCs w:val="30"/>
        </w:rPr>
        <w:t xml:space="preserve">项目编号：JSZC-320192-JZCG-G2026-0055</w:t>
      </w:r>
      <w:r/>
    </w:p>
    <w:p>
      <w:pPr>
        <w:ind w:firstLine="1506"/>
        <w:rPr>
          <w:b/>
          <w:color w:val="ff0000"/>
          <w:sz w:val="30"/>
          <w:szCs w:val="30"/>
        </w:rPr>
      </w:pPr>
      <w:r>
        <w:rPr>
          <w:b/>
          <w:color w:val="ff0000"/>
          <w:sz w:val="30"/>
          <w:szCs w:val="30"/>
        </w:rPr>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01"/>
        <w:ind w:firstLine="0"/>
        <w:jc w:val="center"/>
        <w:rPr>
          <w:b/>
          <w:bCs/>
          <w:sz w:val="32"/>
        </w:rPr>
      </w:pPr>
      <w:r>
        <w:rPr>
          <w:rFonts w:hint="eastAsia"/>
          <w:b/>
          <w:bCs/>
          <w:sz w:val="32"/>
        </w:rPr>
        <w:t xml:space="preserve">南京市公共资源交易中心江北新区分中心</w:t>
      </w:r>
      <w:r/>
    </w:p>
    <w:p>
      <w:pPr>
        <w:jc w:val="center"/>
        <w:rPr>
          <w:b/>
          <w:sz w:val="32"/>
          <w:szCs w:val="32"/>
        </w:rPr>
      </w:pPr>
      <w:r>
        <w:rPr>
          <w:rFonts w:hint="eastAsia"/>
          <w:b/>
          <w:sz w:val="32"/>
          <w:szCs w:val="32"/>
        </w:rPr>
        <w:t xml:space="preserve">2026年</w:t>
      </w:r>
      <w:r>
        <w:rPr>
          <w:rFonts w:hint="eastAsia"/>
          <w:b/>
          <w:sz w:val="32"/>
          <w:szCs w:val="32"/>
          <w:lang w:val="en-US" w:eastAsia="zh-CN"/>
        </w:rPr>
        <w:t xml:space="preserve">10</w:t>
      </w:r>
      <w:r>
        <w:rPr>
          <w:rFonts w:hint="eastAsia"/>
          <w:b/>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r/>
      <w:r/>
    </w:p>
    <w:p>
      <w:pPr>
        <w:pStyle w:val="914"/>
        <w:ind w:left="0"/>
      </w:pPr>
      <w:r/>
      <w:r/>
    </w:p>
    <w:p>
      <w:pPr>
        <w:jc w:val="center"/>
        <w:spacing w:line="480" w:lineRule="auto"/>
        <w:rPr>
          <w:rFonts w:ascii="黑体" w:hAnsi="Arial" w:eastAsia="黑体"/>
          <w:b/>
          <w:sz w:val="44"/>
        </w:rPr>
        <w:outlineLvl w:val="0"/>
      </w:pPr>
      <w:r/>
      <w:bookmarkStart w:id="0" w:name="_Toc120614210"/>
      <w:r/>
      <w:bookmarkStart w:id="1" w:name="_Toc16938516"/>
      <w:r/>
      <w:bookmarkStart w:id="2" w:name="_Toc513029200"/>
      <w:r/>
      <w:bookmarkStart w:id="3" w:name="_Toc20823272"/>
      <w:r/>
      <w:bookmarkStart w:id="4" w:name="_Toc523127445"/>
      <w:r/>
      <w:bookmarkStart w:id="5" w:name="_Toc479757206"/>
      <w:r>
        <w:rPr>
          <w:rFonts w:hint="eastAsia"/>
        </w:rPr>
        <w:br w:type="page" w:clear="all"/>
      </w:r>
      <w:r>
        <w:rPr>
          <w:rFonts w:hint="eastAsia" w:ascii="黑体" w:hAnsi="Arial" w:eastAsia="黑体"/>
          <w:b/>
          <w:sz w:val="44"/>
        </w:rPr>
        <w:t xml:space="preserve">总目录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投标邀请……………………………………</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投标人须知…………………………………</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合同文本……………………………………</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采购需求……………………………………</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评标方法与评标标准………………………</w:t>
      </w:r>
      <w:r/>
    </w:p>
    <w:p>
      <w:pPr>
        <w:numPr>
          <w:ilvl w:val="0"/>
          <w:numId w:val="4"/>
        </w:numPr>
        <w:jc w:val="center"/>
        <w:spacing w:line="552" w:lineRule="auto"/>
        <w:rPr>
          <w:rFonts w:ascii="黑体" w:hAnsi="宋体" w:eastAsia="黑体"/>
          <w:sz w:val="36"/>
        </w:rPr>
        <w:outlineLvl w:val="1"/>
      </w:pPr>
      <w:r>
        <w:rPr>
          <w:rFonts w:hint="eastAsia" w:ascii="黑体" w:hAnsi="宋体" w:eastAsia="黑体"/>
          <w:sz w:val="36"/>
        </w:rPr>
        <w:t xml:space="preserve">投标文件格式………………………………</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jc w:val="center"/>
        <w:rPr>
          <w:rFonts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w:t>
      </w:r>
      <w:bookmarkEnd w:id="0"/>
      <w:r>
        <w:rPr>
          <w:rFonts w:hint="eastAsia" w:ascii="方正小标宋简体" w:hAnsi="方正小标宋简体" w:eastAsia="方正小标宋简体" w:cs="方正小标宋简体"/>
          <w:color w:val="000000"/>
          <w:sz w:val="36"/>
          <w:szCs w:val="36"/>
        </w:rPr>
        <w:t xml:space="preserve">  投标邀请</w:t>
      </w:r>
      <w:r/>
    </w:p>
    <w:p>
      <w:pPr>
        <w:ind w:firstLine="480"/>
        <w:spacing w:line="264" w:lineRule="auto"/>
        <w:rPr>
          <w:rFonts w:ascii="宋体" w:hAnsi="宋体"/>
          <w:sz w:val="24"/>
          <w:szCs w:val="24"/>
        </w:rPr>
      </w:pPr>
      <w:r/>
      <w:bookmarkStart w:id="6" w:name="_Toc35393621"/>
      <w:r/>
      <w:bookmarkStart w:id="7" w:name="_Toc28359079"/>
      <w:r/>
      <w:bookmarkStart w:id="8" w:name="_Hlk24379207"/>
      <w:r/>
      <w:bookmarkStart w:id="9" w:name="_Toc38985263"/>
      <w:r/>
      <w:bookmarkStart w:id="10" w:name="_Toc35393790"/>
      <w:r/>
      <w:bookmarkStart w:id="11" w:name="_Toc28359002"/>
      <w:r/>
      <w:r/>
    </w:p>
    <w:p>
      <w:pPr>
        <w:pStyle w:val="693"/>
        <w:ind w:firstLine="465"/>
        <w:spacing w:before="120" w:after="120" w:line="264" w:lineRule="auto"/>
        <w:rPr>
          <w:rFonts w:ascii="方正黑体_GBK" w:hAnsi="方正黑体_GBK" w:eastAsia="方正黑体_GBK" w:cs="方正黑体_GBK"/>
          <w:sz w:val="28"/>
          <w:szCs w:val="28"/>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bookmarkEnd w:id="11"/>
      <w:r/>
      <w:r/>
    </w:p>
    <w:p>
      <w:pPr>
        <w:ind w:firstLine="480"/>
        <w:spacing w:line="264" w:lineRule="auto"/>
        <w:rPr>
          <w:rFonts w:hint="eastAsia" w:ascii="宋体" w:hAnsi="宋体" w:eastAsia="宋体"/>
          <w:sz w:val="24"/>
          <w:szCs w:val="24"/>
          <w:lang w:val="en-US" w:eastAsia="zh-CN"/>
        </w:rPr>
      </w:pPr>
      <w:r>
        <w:rPr>
          <w:rFonts w:hint="eastAsia" w:ascii="宋体" w:hAnsi="宋体"/>
          <w:sz w:val="24"/>
          <w:szCs w:val="24"/>
        </w:rPr>
        <w:t xml:space="preserve">1.项目编号：JSZC-320192-JZCG-G2026-</w:t>
      </w:r>
      <w:r>
        <w:rPr>
          <w:rFonts w:hint="eastAsia" w:ascii="宋体" w:hAnsi="宋体"/>
          <w:sz w:val="24"/>
          <w:szCs w:val="24"/>
          <w:highlight w:val="none"/>
        </w:rPr>
        <w:t xml:space="preserve">005</w:t>
      </w:r>
      <w:r>
        <w:rPr>
          <w:rFonts w:hint="eastAsia" w:ascii="宋体" w:hAnsi="宋体"/>
          <w:sz w:val="24"/>
          <w:szCs w:val="24"/>
          <w:highlight w:val="none"/>
          <w:lang w:val="en-US" w:eastAsia="zh-CN"/>
        </w:rPr>
        <w:t xml:space="preserve">5</w:t>
      </w:r>
      <w:r/>
    </w:p>
    <w:p>
      <w:pPr>
        <w:ind w:firstLine="480"/>
        <w:rPr>
          <w:rFonts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南京市第十四中学物业服务采购</w:t>
      </w:r>
      <w:r/>
    </w:p>
    <w:p>
      <w:pPr>
        <w:ind w:firstLine="480"/>
        <w:spacing w:line="264" w:lineRule="auto"/>
        <w:rPr>
          <w:rFonts w:ascii="宋体" w:hAnsi="宋体"/>
          <w:color w:val="000000"/>
          <w:sz w:val="24"/>
          <w:szCs w:val="24"/>
        </w:rPr>
      </w:pPr>
      <w:r>
        <w:rPr>
          <w:rFonts w:hint="eastAsia" w:ascii="宋体" w:hAnsi="宋体"/>
          <w:sz w:val="24"/>
          <w:szCs w:val="24"/>
        </w:rPr>
        <w:t xml:space="preserve">3.预算金额：</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sz w:val="24"/>
          <w:szCs w:val="24"/>
        </w:rPr>
      </w:pPr>
      <w:r>
        <w:rPr>
          <w:rFonts w:hint="eastAsia" w:ascii="宋体" w:hAnsi="宋体"/>
          <w:sz w:val="24"/>
          <w:szCs w:val="24"/>
        </w:rPr>
        <w:t xml:space="preserve">4.最高限价：</w:t>
      </w:r>
      <w:r>
        <w:rPr>
          <w:rFonts w:ascii="宋体" w:hAnsi="宋体"/>
          <w:color w:val="000000"/>
          <w:sz w:val="24"/>
          <w:szCs w:val="24"/>
        </w:rPr>
        <w:t xml:space="preserve">150</w:t>
      </w:r>
      <w:r>
        <w:rPr>
          <w:rFonts w:hint="eastAsia" w:ascii="宋体" w:hAnsi="宋体"/>
          <w:color w:val="000000"/>
          <w:sz w:val="24"/>
          <w:szCs w:val="24"/>
        </w:rPr>
        <w:t xml:space="preserve">万元</w:t>
      </w:r>
      <w:r/>
    </w:p>
    <w:p>
      <w:pPr>
        <w:ind w:firstLine="480"/>
        <w:spacing w:line="264" w:lineRule="auto"/>
        <w:rPr>
          <w:rFonts w:ascii="宋体" w:hAnsi="宋体" w:cs="宋体"/>
          <w:sz w:val="24"/>
          <w:szCs w:val="24"/>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sz w:val="24"/>
          <w:szCs w:val="24"/>
        </w:rPr>
      </w:pPr>
      <w:r>
        <w:rPr>
          <w:rFonts w:hint="eastAsia" w:ascii="宋体" w:hAnsi="宋体"/>
          <w:sz w:val="24"/>
          <w:szCs w:val="24"/>
        </w:rPr>
        <w:t xml:space="preserve">6.合同履行期限：</w:t>
      </w:r>
      <w:r>
        <w:rPr>
          <w:rFonts w:hint="eastAsia" w:ascii="宋体" w:hAnsi="宋体"/>
          <w:color w:val="000000" w:themeColor="text1"/>
          <w:sz w:val="24"/>
          <w:szCs w:val="24"/>
          <w14:textFill>
            <w14:solidFill>
              <w14:schemeClr w14:val="tx1"/>
            </w14:solidFill>
          </w14:textFill>
        </w:rPr>
        <w:t xml:space="preserve">合同生效之日起一年。</w:t>
      </w:r>
      <w:r/>
    </w:p>
    <w:p>
      <w:pPr>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pPr>
      <w:r>
        <w:rPr>
          <w:rFonts w:hint="eastAsia" w:ascii="宋体" w:hAnsi="宋体" w:cs="宋体"/>
          <w:color w:val="000000"/>
          <w:sz w:val="24"/>
          <w:szCs w:val="24"/>
        </w:rPr>
        <w:t xml:space="preserve">8.本项目不允许分包。</w:t>
      </w:r>
      <w:r/>
    </w:p>
    <w:p>
      <w:pPr>
        <w:pStyle w:val="693"/>
        <w:ind w:firstLine="465"/>
        <w:spacing w:before="120" w:after="120" w:line="264" w:lineRule="auto"/>
        <w:rPr>
          <w:rFonts w:ascii="方正黑体_GBK" w:hAnsi="方正黑体_GBK" w:eastAsia="方正黑体_GBK" w:cs="方正黑体_GBK"/>
        </w:rPr>
      </w:pPr>
      <w:r/>
      <w:bookmarkStart w:id="12" w:name="_Toc35393791"/>
      <w:r/>
      <w:bookmarkStart w:id="13" w:name="_Toc28359003"/>
      <w:r/>
      <w:bookmarkStart w:id="14" w:name="_Toc35393622"/>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
    </w:p>
    <w:p>
      <w:pPr>
        <w:ind w:firstLine="480"/>
        <w:spacing w:line="252" w:lineRule="auto"/>
        <w:rPr>
          <w:rFonts w:ascii="宋体" w:hAnsi="宋体"/>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ind w:firstLine="480"/>
        <w:spacing w:line="252" w:lineRule="auto"/>
        <w:rPr>
          <w:rFonts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ind w:firstLine="480"/>
        <w:spacing w:line="252" w:lineRule="auto"/>
        <w:rPr>
          <w:rFonts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本项目专门面向中小微企业采购，全部服务承接商应为中小微企业或监狱企业或残疾人福利性单位，提供《中小企业声明函》或《残疾人福利性单位声明函》（格式见第六章）或监狱企业的证明文件。</w:t>
      </w:r>
      <w:r/>
    </w:p>
    <w:p>
      <w:pPr>
        <w:ind w:firstLine="480"/>
        <w:spacing w:line="252" w:lineRule="auto"/>
        <w:rPr>
          <w:rFonts w:ascii="宋体" w:hAnsi="宋体"/>
          <w:sz w:val="24"/>
          <w:szCs w:val="24"/>
        </w:rPr>
      </w:pPr>
      <w:r>
        <w:rPr>
          <w:rFonts w:hint="eastAsia" w:ascii="宋体" w:hAnsi="宋体"/>
          <w:sz w:val="24"/>
          <w:szCs w:val="24"/>
        </w:rPr>
        <w:t xml:space="preserve">（三）本项目的特定资格要求：无</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794"/>
      <w:r/>
      <w:bookmarkStart w:id="28" w:name="_Toc28359084"/>
      <w:r/>
      <w:bookmarkStart w:id="29" w:name="_Toc38985267"/>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
          <w:bCs/>
          <w:color w:val="000000" w:themeColor="text1"/>
          <w:sz w:val="24"/>
          <w:szCs w:val="24"/>
          <w:highlight w:val="none"/>
          <w14:textFill>
            <w14:solidFill>
              <w14:schemeClr w14:val="tx1"/>
            </w14:solidFill>
          </w14:textFill>
        </w:rPr>
        <w:t xml:space="preserve">2026</w:t>
      </w:r>
      <w:r>
        <w:rPr>
          <w:rFonts w:hint="eastAsia" w:ascii="宋体" w:hAnsi="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b/>
          <w:bCs/>
          <w:color w:val="000000" w:themeColor="text1"/>
          <w:sz w:val="24"/>
          <w:szCs w:val="24"/>
          <w:highlight w:val="none"/>
          <w14:textFill>
            <w14:solidFill>
              <w14:schemeClr w14:val="tx1"/>
            </w14:solidFill>
          </w14:textFill>
        </w:rPr>
        <w:t xml:space="preserve">日</w:t>
      </w:r>
      <w:r>
        <w:rPr>
          <w:rFonts w:hint="eastAsia" w:ascii="宋体" w:hAnsi="宋体" w:cs="宋体"/>
          <w:b/>
          <w:bCs/>
          <w:color w:val="000000" w:themeColor="text1"/>
          <w:sz w:val="24"/>
          <w:szCs w:val="24"/>
          <w:highlight w:val="none"/>
          <w14:textFill>
            <w14:solidFill>
              <w14:schemeClr w14:val="tx1"/>
            </w14:solidFill>
          </w14:textFill>
        </w:rPr>
        <w:t xml:space="preserve">9</w:t>
      </w:r>
      <w:r>
        <w:rPr>
          <w:rFonts w:hint="eastAsia"/>
          <w:b/>
          <w:bCs/>
          <w:color w:val="000000" w:themeColor="text1"/>
          <w:sz w:val="24"/>
          <w:szCs w:val="24"/>
          <w:highlight w:val="none"/>
          <w14:textFill>
            <w14:solidFill>
              <w14:schemeClr w14:val="tx1"/>
            </w14:solidFill>
          </w14:textFill>
        </w:rPr>
        <w:t xml:space="preserve">时</w:t>
      </w:r>
      <w:r>
        <w:rPr>
          <w:rFonts w:hint="eastAsia" w:ascii="宋体" w:hAnsi="宋体" w:cs="宋体"/>
          <w:b/>
          <w:bCs/>
          <w:color w:val="000000" w:themeColor="text1"/>
          <w:sz w:val="24"/>
          <w:szCs w:val="24"/>
          <w:highlight w:val="none"/>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bookmarkEnd w:id="32"/>
      <w:r/>
      <w:bookmarkEnd w:id="33"/>
      <w:r/>
      <w:bookmarkEnd w:id="34"/>
      <w:r/>
      <w:r/>
    </w:p>
    <w:p>
      <w:pPr>
        <w:pStyle w:val="693"/>
        <w:ind w:firstLine="465"/>
        <w:spacing w:before="120" w:after="120" w:line="252" w:lineRule="auto"/>
        <w:rPr>
          <w:rFonts w:ascii="方正黑体_GBK" w:hAnsi="方正黑体_GBK" w:eastAsia="方正黑体_GBK" w:cs="方正黑体_GBK"/>
        </w:rPr>
      </w:pPr>
      <w:r/>
      <w:bookmarkStart w:id="35" w:name="_Toc35393627"/>
      <w:r/>
      <w:bookmarkStart w:id="36" w:name="_Toc28359008"/>
      <w:r/>
      <w:bookmarkStart w:id="37" w:name="_Toc35393796"/>
      <w:r/>
      <w:bookmarkStart w:id="38" w:name="_Toc38985269"/>
      <w:r/>
      <w:bookmarkStart w:id="39" w:name="_Toc28359085"/>
      <w:r>
        <w:rPr>
          <w:rFonts w:hint="eastAsia" w:ascii="方正黑体_GBK" w:hAnsi="方正黑体_GBK" w:eastAsia="方正黑体_GBK" w:cs="方正黑体_GBK"/>
        </w:rPr>
        <w:t xml:space="preserve">六、其他事宜</w:t>
      </w:r>
      <w:r/>
    </w:p>
    <w:p>
      <w:pPr>
        <w:ind w:firstLine="480"/>
        <w:spacing w:line="252" w:lineRule="auto"/>
        <w:tabs>
          <w:tab w:val="left" w:pos="900" w:leader="none"/>
        </w:tabs>
        <w:rPr>
          <w:rFonts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cs="宋体"/>
          <w:b/>
          <w:bCs/>
          <w:color w:val="000000"/>
          <w:sz w:val="24"/>
          <w:szCs w:val="24"/>
          <w:lang w:val="zh-CN"/>
        </w:rPr>
        <w:t xml:space="preserve">对采购方式、采购需求、</w:t>
      </w:r>
      <w:r>
        <w:rPr>
          <w:rFonts w:hint="eastAsia" w:ascii="宋体" w:hAnsi="宋体" w:cs="宋体"/>
          <w:b/>
          <w:bCs/>
          <w:color w:val="000000"/>
          <w:sz w:val="24"/>
          <w:szCs w:val="24"/>
        </w:rPr>
        <w:t xml:space="preserve">投标人</w:t>
      </w:r>
      <w:r>
        <w:rPr>
          <w:rFonts w:hint="eastAsia" w:ascii="宋体" w:hAnsi="宋体" w:cs="宋体"/>
          <w:b/>
          <w:bCs/>
          <w:color w:val="000000"/>
          <w:sz w:val="24"/>
          <w:szCs w:val="24"/>
          <w:lang w:val="zh-CN"/>
        </w:rPr>
        <w:t xml:space="preserve">资格</w:t>
      </w:r>
      <w:r>
        <w:rPr>
          <w:rFonts w:hint="eastAsia" w:ascii="宋体" w:hAnsi="宋体" w:cs="宋体"/>
          <w:b/>
          <w:bCs/>
          <w:color w:val="000000"/>
          <w:sz w:val="24"/>
          <w:szCs w:val="24"/>
        </w:rPr>
        <w:t xml:space="preserve">要求</w:t>
      </w:r>
      <w:r>
        <w:rPr>
          <w:rFonts w:hint="eastAsia" w:ascii="宋体" w:hAnsi="宋体" w:cs="宋体"/>
          <w:b/>
          <w:bCs/>
          <w:color w:val="000000"/>
          <w:sz w:val="24"/>
          <w:szCs w:val="24"/>
          <w:lang w:val="zh-CN"/>
        </w:rPr>
        <w:t xml:space="preserve">、评标方法和评标标准、合同文本、</w:t>
      </w:r>
      <w:r>
        <w:rPr>
          <w:rFonts w:hint="eastAsia" w:ascii="宋体" w:hAnsi="宋体" w:cs="宋体"/>
          <w:b/>
          <w:bCs/>
          <w:color w:val="000000"/>
          <w:sz w:val="24"/>
          <w:szCs w:val="24"/>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rPr>
        <w:t xml:space="preserve">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质疑向交易中心提出，由交易中心负责答复。</w:t>
      </w:r>
      <w:r/>
    </w:p>
    <w:p>
      <w:pPr>
        <w:pStyle w:val="851"/>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采购人《质疑函》收件人：</w:t>
      </w:r>
      <w:r>
        <w:rPr>
          <w:rFonts w:hint="eastAsia" w:ascii="宋体" w:hAnsi="宋体" w:eastAsia="宋体" w:cs="宋体"/>
          <w:color w:val="000000"/>
          <w:sz w:val="24"/>
          <w:szCs w:val="24"/>
        </w:rPr>
        <w:t xml:space="preserve">陶</w:t>
      </w:r>
      <w:r>
        <w:rPr>
          <w:rFonts w:hint="eastAsia" w:ascii="宋体" w:hAnsi="宋体" w:eastAsia="宋体" w:cs="宋体"/>
          <w:color w:val="000000"/>
          <w:sz w:val="24"/>
          <w:szCs w:val="24"/>
        </w:rPr>
        <w:t xml:space="preserve">主任，收件地址：</w:t>
      </w:r>
      <w:r>
        <w:rPr>
          <w:rFonts w:hint="eastAsia" w:ascii="宋体" w:hAnsi="宋体"/>
          <w:sz w:val="24"/>
          <w:szCs w:val="24"/>
        </w:rPr>
        <w:t xml:space="preserve">南京江北新区南浦路322号</w:t>
      </w:r>
      <w:r/>
      <w:r>
        <w:rPr>
          <w:rFonts w:hint="eastAsia" w:ascii="宋体" w:hAnsi="宋体" w:eastAsia="宋体" w:cs="宋体"/>
          <w:color w:val="000000"/>
          <w:sz w:val="24"/>
          <w:szCs w:val="24"/>
        </w:rPr>
        <w:t xml:space="preserve">，联系电话：</w:t>
      </w:r>
      <w:r>
        <w:rPr>
          <w:rFonts w:hint="eastAsia" w:ascii="宋体" w:hAnsi="宋体"/>
          <w:sz w:val="24"/>
          <w:szCs w:val="24"/>
        </w:rPr>
        <w:t xml:space="preserve">13505177742</w:t>
      </w:r>
      <w:r/>
      <w:r>
        <w:rPr>
          <w:rFonts w:hint="eastAsia" w:ascii="宋体" w:hAnsi="宋体" w:eastAsia="宋体" w:cs="宋体"/>
          <w:color w:val="000000"/>
          <w:sz w:val="24"/>
          <w:szCs w:val="24"/>
        </w:rPr>
        <w:t xml:space="preserve">。</w:t>
      </w:r>
      <w:r/>
    </w:p>
    <w:p>
      <w:pPr>
        <w:pStyle w:val="851"/>
        <w:ind w:firstLine="480"/>
        <w:spacing w:before="120" w:after="120" w:line="252"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交易中心《质疑函》收件人：业务受理窗口（快递运单上的收件人填写“业务受理窗口”即可），</w:t>
      </w:r>
      <w:r>
        <w:rPr>
          <w:rFonts w:hint="eastAsia" w:ascii="宋体" w:hAnsi="宋体" w:eastAsia="宋体" w:cs="宋体"/>
          <w:color w:val="000000"/>
          <w:sz w:val="24"/>
          <w:szCs w:val="24"/>
        </w:rPr>
        <w:t xml:space="preserve">收件</w:t>
      </w:r>
      <w:r>
        <w:rPr>
          <w:rFonts w:hint="eastAsia" w:ascii="宋体" w:hAnsi="宋体" w:eastAsia="宋体" w:cs="宋体"/>
          <w:color w:val="000000"/>
          <w:sz w:val="24"/>
          <w:szCs w:val="24"/>
          <w:lang w:val="zh-CN"/>
        </w:rPr>
        <w:t xml:space="preserve">地址：</w:t>
      </w:r>
      <w:r>
        <w:rPr>
          <w:rFonts w:hint="eastAsia" w:ascii="宋体" w:hAnsi="宋体" w:eastAsia="宋体" w:cs="宋体"/>
          <w:color w:val="000000"/>
          <w:sz w:val="24"/>
          <w:szCs w:val="24"/>
        </w:rPr>
        <w:t xml:space="preserve">南京市江北新区天浦路1号5号楼一楼大厅</w:t>
      </w:r>
      <w:r>
        <w:rPr>
          <w:rFonts w:hint="eastAsia" w:ascii="宋体" w:hAnsi="宋体" w:eastAsia="宋体" w:cs="宋体"/>
          <w:color w:val="000000"/>
          <w:sz w:val="24"/>
          <w:szCs w:val="24"/>
          <w:lang w:val="zh-CN"/>
        </w:rPr>
        <w:t xml:space="preserve">业务受理窗口，联系电话：025-</w:t>
      </w:r>
      <w:r>
        <w:rPr>
          <w:rFonts w:hint="eastAsia" w:ascii="宋体" w:hAnsi="宋体" w:eastAsia="宋体" w:cs="宋体"/>
          <w:color w:val="000000"/>
          <w:sz w:val="24"/>
          <w:szCs w:val="24"/>
        </w:rPr>
        <w:t xml:space="preserve">58150937。 </w:t>
      </w:r>
      <w:r/>
    </w:p>
    <w:p>
      <w:pPr>
        <w:pStyle w:val="693"/>
        <w:ind w:firstLine="465"/>
        <w:spacing w:before="120" w:after="120" w:line="264" w:lineRule="auto"/>
        <w:rPr>
          <w:rFonts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名称：南京市第十四中学</w:t>
      </w:r>
      <w:r/>
    </w:p>
    <w:p>
      <w:pPr>
        <w:ind w:firstLine="480"/>
        <w:spacing w:line="264" w:lineRule="auto"/>
        <w:rPr>
          <w:rFonts w:ascii="宋体" w:hAnsi="宋体"/>
          <w:sz w:val="24"/>
          <w:szCs w:val="24"/>
        </w:rPr>
      </w:pPr>
      <w:r>
        <w:rPr>
          <w:rFonts w:hint="eastAsia" w:ascii="宋体" w:hAnsi="宋体"/>
          <w:sz w:val="24"/>
          <w:szCs w:val="24"/>
        </w:rPr>
        <w:t xml:space="preserve">地址：南京江北新区南浦路322号</w:t>
      </w:r>
      <w:r/>
    </w:p>
    <w:p>
      <w:pPr>
        <w:ind w:firstLine="480"/>
        <w:spacing w:line="264" w:lineRule="auto"/>
        <w:rPr>
          <w:rFonts w:ascii="宋体" w:hAnsi="宋体"/>
          <w:sz w:val="24"/>
          <w:szCs w:val="24"/>
        </w:rPr>
      </w:pPr>
      <w:r>
        <w:rPr>
          <w:rFonts w:hint="eastAsia" w:ascii="宋体" w:hAnsi="宋体"/>
          <w:sz w:val="24"/>
          <w:szCs w:val="24"/>
        </w:rPr>
        <w:t xml:space="preserve">联系人：陶主任</w:t>
      </w:r>
      <w:r/>
    </w:p>
    <w:p>
      <w:pPr>
        <w:ind w:firstLine="480"/>
        <w:spacing w:line="264" w:lineRule="auto"/>
        <w:rPr>
          <w:rFonts w:ascii="宋体" w:hAnsi="宋体"/>
          <w:sz w:val="24"/>
          <w:szCs w:val="24"/>
        </w:rPr>
      </w:pPr>
      <w:r>
        <w:rPr>
          <w:rFonts w:hint="eastAsia" w:ascii="宋体" w:hAnsi="宋体"/>
          <w:sz w:val="24"/>
          <w:szCs w:val="24"/>
        </w:rPr>
        <w:t xml:space="preserve">联系电话：</w:t>
      </w:r>
      <w:bookmarkEnd w:id="1"/>
      <w:r/>
      <w:bookmarkEnd w:id="2"/>
      <w:r/>
      <w:bookmarkEnd w:id="3"/>
      <w:r/>
      <w:bookmarkEnd w:id="4"/>
      <w:r/>
      <w:bookmarkEnd w:id="5"/>
      <w:r>
        <w:rPr>
          <w:rFonts w:hint="eastAsia" w:ascii="宋体" w:hAnsi="宋体"/>
          <w:sz w:val="24"/>
          <w:szCs w:val="24"/>
        </w:rPr>
        <w:t xml:space="preserve">13505177742</w:t>
      </w:r>
      <w:r/>
    </w:p>
    <w:p>
      <w:pPr>
        <w:ind w:firstLine="480"/>
        <w:rPr>
          <w:rFonts w:ascii="宋体" w:hAnsi="宋体"/>
          <w:sz w:val="24"/>
          <w:szCs w:val="24"/>
        </w:rPr>
      </w:pPr>
      <w:r/>
      <w:bookmarkStart w:id="40" w:name="_Toc16938558"/>
      <w:r/>
      <w:bookmarkStart w:id="41" w:name="_Toc120614221"/>
      <w:r/>
      <w:bookmarkStart w:id="42" w:name="_Toc513029242"/>
      <w:r/>
      <w:bookmarkStart w:id="43" w:name="_Toc479757207"/>
      <w:r/>
      <w:bookmarkStart w:id="44" w:name="_Toc20823314"/>
      <w:r>
        <w:rPr>
          <w:rFonts w:hint="eastAsia" w:ascii="宋体" w:hAnsi="宋体"/>
          <w:sz w:val="24"/>
          <w:szCs w:val="24"/>
        </w:rPr>
        <w:t xml:space="preserve">2.交易中心</w:t>
      </w:r>
      <w:r/>
    </w:p>
    <w:p>
      <w:pPr>
        <w:ind w:firstLine="480"/>
        <w:rPr>
          <w:rFonts w:ascii="宋体" w:hAnsi="宋体"/>
          <w:sz w:val="24"/>
          <w:szCs w:val="24"/>
        </w:rPr>
      </w:pPr>
      <w:r>
        <w:rPr>
          <w:rFonts w:hint="eastAsia" w:ascii="宋体" w:hAnsi="宋体"/>
          <w:sz w:val="24"/>
          <w:szCs w:val="24"/>
        </w:rPr>
        <w:t xml:space="preserve">地　址：南京市江北新区天浦路1号5号楼二楼   </w:t>
      </w:r>
      <w:r/>
    </w:p>
    <w:p>
      <w:pPr>
        <w:ind w:firstLine="480"/>
        <w:rPr>
          <w:rFonts w:ascii="宋体" w:hAnsi="宋体"/>
          <w:sz w:val="24"/>
          <w:szCs w:val="24"/>
        </w:rPr>
      </w:pPr>
      <w:r>
        <w:rPr>
          <w:rFonts w:hint="eastAsia" w:ascii="宋体" w:hAnsi="宋体"/>
          <w:sz w:val="24"/>
          <w:szCs w:val="24"/>
        </w:rPr>
        <w:t xml:space="preserve">联系人：班老师</w:t>
      </w:r>
      <w:r/>
    </w:p>
    <w:p>
      <w:pPr>
        <w:ind w:firstLine="480"/>
        <w:rPr>
          <w:rFonts w:ascii="宋体" w:hAnsi="宋体"/>
          <w:sz w:val="24"/>
          <w:szCs w:val="24"/>
        </w:rPr>
      </w:pPr>
      <w:r>
        <w:rPr>
          <w:rFonts w:hint="eastAsia" w:ascii="宋体" w:hAnsi="宋体"/>
          <w:sz w:val="24"/>
          <w:szCs w:val="24"/>
        </w:rPr>
        <w:t xml:space="preserve">联系电话：025-58150960 </w:t>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ascii="方正小标宋简体" w:hAnsi="方正小标宋简体" w:eastAsia="方正小标宋简体" w:cs="方正小标宋简体"/>
          <w:color w:val="000000"/>
          <w:sz w:val="36"/>
          <w:szCs w:val="36"/>
          <w:lang w:val="en-US"/>
        </w:rPr>
      </w:r>
      <w:r/>
    </w:p>
    <w:p>
      <w:pP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702"/>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宋体" w:hAnsi="宋体"/>
          <w:sz w:val="24"/>
          <w:lang w:val="zh-CN"/>
        </w:rPr>
      </w:pPr>
      <w:r>
        <w:rPr>
          <w:rFonts w:ascii="宋体" w:hAnsi="宋体"/>
          <w:sz w:val="24"/>
          <w:lang w:val="zh-CN"/>
        </w:rPr>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第二章  </w:t>
      </w:r>
      <w:bookmarkStart w:id="45" w:name="_Toc16938518"/>
      <w:r/>
      <w:bookmarkStart w:id="46" w:name="_Toc20823274"/>
      <w:r/>
      <w:bookmarkStart w:id="47" w:name="_Toc513029202"/>
      <w:r/>
      <w:bookmarkStart w:id="48" w:name="_Toc120614213"/>
      <w:r>
        <w:rPr>
          <w:rFonts w:hint="eastAsia" w:ascii="方正小标宋简体" w:hAnsi="方正小标宋简体" w:eastAsia="方正小标宋简体" w:cs="方正小标宋简体"/>
          <w:color w:val="000000"/>
          <w:sz w:val="36"/>
          <w:szCs w:val="36"/>
          <w:lang w:val="en-US"/>
        </w:rPr>
        <w:t xml:space="preserve">投标人须知</w:t>
      </w:r>
      <w:bookmarkEnd w:id="45"/>
      <w:r/>
      <w:bookmarkEnd w:id="46"/>
      <w:r/>
      <w:bookmarkEnd w:id="47"/>
      <w:r/>
      <w:bookmarkEnd w:id="48"/>
      <w:r/>
      <w:r/>
    </w:p>
    <w:p>
      <w:pPr>
        <w:pStyle w:val="693"/>
        <w:ind w:firstLine="465"/>
        <w:spacing w:before="120" w:after="120"/>
        <w:rPr>
          <w:rFonts w:ascii="方正黑体_GBK" w:hAnsi="方正黑体_GBK" w:eastAsia="方正黑体_GBK" w:cs="方正黑体_GBK"/>
        </w:rPr>
      </w:pPr>
      <w:r/>
      <w:bookmarkStart w:id="49" w:name="_Toc16938519"/>
      <w:r/>
      <w:bookmarkStart w:id="50" w:name="_Toc120614214"/>
      <w:r/>
      <w:bookmarkStart w:id="51" w:name="_Toc513029203"/>
      <w:r/>
      <w:bookmarkStart w:id="52" w:name="_Toc20823275"/>
      <w:r>
        <w:rPr>
          <w:rFonts w:hint="eastAsia" w:ascii="方正黑体_GBK" w:hAnsi="方正黑体_GBK" w:eastAsia="方正黑体_GBK" w:cs="方正黑体_GBK"/>
        </w:rPr>
        <w:t xml:space="preserve">一、总则</w:t>
      </w:r>
      <w:bookmarkEnd w:id="49"/>
      <w:r/>
      <w:bookmarkEnd w:id="50"/>
      <w:r/>
      <w:bookmarkEnd w:id="51"/>
      <w:r/>
      <w:bookmarkEnd w:id="52"/>
      <w:r/>
      <w:r/>
    </w:p>
    <w:p>
      <w:pPr>
        <w:pStyle w:val="694"/>
        <w:ind w:firstLine="422"/>
        <w:spacing w:before="0" w:after="0"/>
        <w:rPr>
          <w:rFonts w:ascii="方正楷体_GBK" w:hAnsi="方正楷体_GBK" w:eastAsia="方正楷体_GBK" w:cs="方正楷体_GBK"/>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楷体_GBK" w:hAnsi="方正楷体_GBK" w:eastAsia="方正楷体_GBK" w:cs="方正楷体_GBK"/>
          <w:sz w:val="28"/>
          <w:szCs w:val="28"/>
        </w:rPr>
        <w:t xml:space="preserve">1</w:t>
      </w:r>
      <w:bookmarkEnd w:id="54"/>
      <w:r>
        <w:rPr>
          <w:rFonts w:hint="eastAsia" w:ascii="方正楷体_GBK" w:hAnsi="方正楷体_GBK" w:eastAsia="方正楷体_GBK" w:cs="方正楷体_GBK"/>
          <w:sz w:val="28"/>
          <w:szCs w:val="28"/>
        </w:rPr>
        <w:t xml:space="preserve">.招标方式</w:t>
      </w:r>
      <w:bookmarkEnd w:id="55"/>
      <w:r/>
      <w:bookmarkEnd w:id="56"/>
      <w:r/>
      <w:bookmarkEnd w:id="57"/>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94"/>
        <w:ind w:firstLine="422"/>
        <w:spacing w:before="0" w:after="0"/>
        <w:rPr>
          <w:rFonts w:ascii="方正楷体_GBK" w:hAnsi="方正楷体_GBK" w:eastAsia="方正楷体_GBK" w:cs="方正楷体_GBK"/>
          <w:sz w:val="28"/>
          <w:szCs w:val="28"/>
        </w:rPr>
      </w:pPr>
      <w:r/>
      <w:bookmarkStart w:id="58" w:name="_Toc513029205"/>
      <w:r/>
      <w:bookmarkStart w:id="59" w:name="_Toc16938521"/>
      <w:r/>
      <w:bookmarkStart w:id="60" w:name="_Toc20823277"/>
      <w:r>
        <w:rPr>
          <w:rFonts w:hint="eastAsia" w:ascii="方正楷体_GBK" w:hAnsi="方正楷体_GBK" w:eastAsia="方正楷体_GBK" w:cs="方正楷体_GBK"/>
          <w:sz w:val="28"/>
          <w:szCs w:val="28"/>
        </w:rPr>
        <w:t xml:space="preserve">2.合格的投标人</w:t>
      </w:r>
      <w:bookmarkEnd w:id="58"/>
      <w:r/>
      <w:bookmarkEnd w:id="59"/>
      <w:r/>
      <w:bookmarkEnd w:id="60"/>
      <w:r/>
      <w:r/>
    </w:p>
    <w:p>
      <w:pPr>
        <w:ind w:firstLine="420"/>
        <w:rPr>
          <w:rFonts w:ascii="宋体" w:hAnsi="宋体"/>
          <w:sz w:val="24"/>
        </w:rPr>
      </w:pPr>
      <w:r>
        <w:rPr>
          <w:rFonts w:hint="eastAsia" w:ascii="宋体" w:hAnsi="宋体"/>
          <w:sz w:val="24"/>
        </w:rPr>
        <w:t xml:space="preserve">2.1 满足招标公告对投标人资格要求。</w:t>
      </w:r>
      <w:r/>
    </w:p>
    <w:p>
      <w:pPr>
        <w:ind w:firstLine="420"/>
        <w:rPr>
          <w:rFonts w:ascii="宋体" w:hAnsi="宋体"/>
          <w:sz w:val="24"/>
        </w:rPr>
      </w:pPr>
      <w:r>
        <w:rPr>
          <w:rFonts w:hint="eastAsia" w:ascii="宋体" w:hAnsi="宋体"/>
          <w:sz w:val="24"/>
        </w:rPr>
        <w:t xml:space="preserve">2.2 满足招标文件规定的实质性要求。</w:t>
      </w:r>
      <w:r/>
    </w:p>
    <w:p>
      <w:pPr>
        <w:pStyle w:val="694"/>
        <w:ind w:firstLine="422"/>
        <w:spacing w:before="0" w:after="0"/>
        <w:rPr>
          <w:rFonts w:ascii="方正楷体_GBK" w:hAnsi="方正楷体_GBK" w:eastAsia="方正楷体_GBK" w:cs="方正楷体_GBK"/>
          <w:sz w:val="28"/>
          <w:szCs w:val="28"/>
        </w:rPr>
      </w:pPr>
      <w:r/>
      <w:bookmarkStart w:id="61" w:name="_Toc16938522"/>
      <w:r/>
      <w:bookmarkStart w:id="62" w:name="_Toc513029206"/>
      <w:r/>
      <w:bookmarkStart w:id="63" w:name="_Toc20823278"/>
      <w:r>
        <w:rPr>
          <w:rFonts w:hint="eastAsia" w:ascii="方正楷体_GBK" w:hAnsi="方正楷体_GBK" w:eastAsia="方正楷体_GBK" w:cs="方正楷体_GBK"/>
          <w:sz w:val="28"/>
          <w:szCs w:val="28"/>
        </w:rPr>
        <w:t xml:space="preserve">3.适用法律</w:t>
      </w:r>
      <w:bookmarkEnd w:id="61"/>
      <w:r/>
      <w:bookmarkEnd w:id="62"/>
      <w:r/>
      <w:bookmarkEnd w:id="63"/>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94"/>
        <w:ind w:firstLine="422"/>
        <w:spacing w:before="0" w:after="0"/>
        <w:rPr>
          <w:rFonts w:ascii="方正楷体_GBK" w:hAnsi="方正楷体_GBK" w:eastAsia="方正楷体_GBK" w:cs="方正楷体_GBK"/>
          <w:sz w:val="28"/>
          <w:szCs w:val="28"/>
        </w:rPr>
      </w:pPr>
      <w:r/>
      <w:bookmarkStart w:id="64" w:name="_Toc16938523"/>
      <w:r/>
      <w:bookmarkStart w:id="65" w:name="_Toc20823279"/>
      <w:r/>
      <w:bookmarkStart w:id="66" w:name="_Toc462564067"/>
      <w:r/>
      <w:bookmarkStart w:id="67" w:name="_Toc513029207"/>
      <w:r>
        <w:rPr>
          <w:rFonts w:hint="eastAsia" w:ascii="方正楷体_GBK" w:hAnsi="方正楷体_GBK" w:eastAsia="方正楷体_GBK" w:cs="方正楷体_GBK"/>
          <w:sz w:val="28"/>
          <w:szCs w:val="28"/>
        </w:rPr>
        <w:t xml:space="preserve">4.投标费用</w:t>
      </w:r>
      <w:bookmarkEnd w:id="64"/>
      <w:r/>
      <w:bookmarkEnd w:id="65"/>
      <w:r/>
      <w:bookmarkEnd w:id="66"/>
      <w:r/>
      <w:bookmarkEnd w:id="67"/>
      <w:r/>
      <w:r/>
    </w:p>
    <w:p>
      <w:pPr>
        <w:ind w:firstLine="420"/>
        <w:rPr>
          <w:rFonts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94"/>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93"/>
        <w:ind w:firstLine="465"/>
        <w:spacing w:before="120" w:after="120"/>
        <w:rPr>
          <w:rFonts w:ascii="方正黑体_GBK" w:hAnsi="方正黑体_GBK" w:eastAsia="方正黑体_GBK" w:cs="方正黑体_GBK"/>
        </w:rPr>
      </w:pPr>
      <w:r/>
      <w:bookmarkStart w:id="68" w:name="_Toc513029209"/>
      <w:r/>
      <w:bookmarkStart w:id="69" w:name="_Toc20823281"/>
      <w:r/>
      <w:bookmarkStart w:id="70" w:name="_Toc16938525"/>
      <w:r/>
      <w:bookmarkStart w:id="71" w:name="_Toc120614215"/>
      <w:r>
        <w:rPr>
          <w:rFonts w:hint="eastAsia" w:ascii="方正黑体_GBK" w:hAnsi="方正黑体_GBK" w:eastAsia="方正黑体_GBK" w:cs="方正黑体_GBK"/>
        </w:rPr>
        <w:t xml:space="preserve">二、招标文件</w:t>
      </w:r>
      <w:bookmarkEnd w:id="68"/>
      <w:r/>
      <w:bookmarkEnd w:id="69"/>
      <w:r/>
      <w:bookmarkEnd w:id="70"/>
      <w:r/>
      <w:bookmarkEnd w:id="71"/>
      <w:r/>
      <w:r/>
    </w:p>
    <w:p>
      <w:pPr>
        <w:pStyle w:val="694"/>
        <w:ind w:firstLine="422"/>
        <w:spacing w:before="0" w:after="0"/>
        <w:rPr>
          <w:rFonts w:ascii="方正楷体_GBK" w:hAnsi="方正楷体_GBK" w:eastAsia="方正楷体_GBK" w:cs="方正楷体_GBK"/>
          <w:sz w:val="28"/>
          <w:szCs w:val="28"/>
        </w:rPr>
      </w:pPr>
      <w:r/>
      <w:bookmarkStart w:id="72" w:name="_Toc513029210"/>
      <w:r/>
      <w:bookmarkStart w:id="73" w:name="_Toc16938526"/>
      <w:r/>
      <w:bookmarkStart w:id="74" w:name="_Toc20823282"/>
      <w:r>
        <w:rPr>
          <w:rFonts w:hint="eastAsia" w:ascii="方正楷体_GBK" w:hAnsi="方正楷体_GBK" w:eastAsia="方正楷体_GBK" w:cs="方正楷体_GBK"/>
          <w:sz w:val="28"/>
          <w:szCs w:val="28"/>
        </w:rPr>
        <w:t xml:space="preserve">6.招标文件构成</w:t>
      </w:r>
      <w:bookmarkEnd w:id="72"/>
      <w:r/>
      <w:bookmarkEnd w:id="73"/>
      <w:r/>
      <w:bookmarkEnd w:id="74"/>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22"/>
        <w:spacing w:before="0" w:after="0"/>
        <w:rPr>
          <w:rFonts w:ascii="方正楷体_GBK" w:hAnsi="方正楷体_GBK" w:eastAsia="方正楷体_GBK" w:cs="方正楷体_GBK"/>
          <w:sz w:val="28"/>
          <w:szCs w:val="28"/>
        </w:rPr>
      </w:pPr>
      <w:r/>
      <w:bookmarkStart w:id="75" w:name="_Toc16938528"/>
      <w:r/>
      <w:bookmarkStart w:id="76" w:name="_Toc20823284"/>
      <w:r/>
      <w:bookmarkStart w:id="77" w:name="_Toc462564071"/>
      <w:r/>
      <w:bookmarkStart w:id="78" w:name="_Toc513029212"/>
      <w:r>
        <w:rPr>
          <w:rFonts w:hint="eastAsia" w:ascii="方正楷体_GBK" w:hAnsi="方正楷体_GBK" w:eastAsia="方正楷体_GBK" w:cs="方正楷体_GBK"/>
          <w:sz w:val="28"/>
          <w:szCs w:val="28"/>
        </w:rPr>
        <w:t xml:space="preserve">7.招标文件的澄清或修改</w:t>
      </w:r>
      <w:bookmarkEnd w:id="75"/>
      <w:r/>
      <w:bookmarkEnd w:id="76"/>
      <w:r/>
      <w:bookmarkEnd w:id="77"/>
      <w:r/>
      <w:bookmarkEnd w:id="78"/>
      <w:r/>
      <w:r/>
    </w:p>
    <w:p>
      <w:pPr>
        <w:ind w:firstLine="420"/>
        <w:rPr>
          <w:rFonts w:ascii="宋体" w:hAnsi="宋体"/>
          <w:sz w:val="24"/>
        </w:rPr>
      </w:pPr>
      <w:r/>
      <w:bookmarkStart w:id="79" w:name="_Toc120614216"/>
      <w:r/>
      <w:bookmarkStart w:id="80" w:name="_Toc513029213"/>
      <w:r/>
      <w:bookmarkStart w:id="81" w:name="_Toc20823285"/>
      <w:r/>
      <w:bookmarkStart w:id="82" w:name="_Toc16938529"/>
      <w:r/>
      <w:bookmarkStart w:id="83" w:name="_Toc462564072"/>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79"/>
      <w:r/>
      <w:bookmarkEnd w:id="80"/>
      <w:r/>
      <w:bookmarkEnd w:id="81"/>
      <w:r/>
      <w:bookmarkEnd w:id="82"/>
      <w:r/>
      <w:bookmarkEnd w:id="83"/>
      <w:r/>
      <w:r/>
    </w:p>
    <w:p>
      <w:pPr>
        <w:pStyle w:val="694"/>
        <w:ind w:firstLine="422"/>
        <w:spacing w:before="0" w:after="0"/>
        <w:rPr>
          <w:rFonts w:ascii="方正楷体_GBK" w:hAnsi="方正楷体_GBK" w:eastAsia="方正楷体_GBK" w:cs="方正楷体_GBK"/>
          <w:sz w:val="28"/>
          <w:szCs w:val="28"/>
        </w:rPr>
      </w:pPr>
      <w:r/>
      <w:bookmarkStart w:id="84" w:name="_Toc20823286"/>
      <w:r/>
      <w:bookmarkStart w:id="85" w:name="_Toc462564073"/>
      <w:r/>
      <w:bookmarkStart w:id="86" w:name="_Toc16938530"/>
      <w:r/>
      <w:bookmarkStart w:id="87" w:name="_Toc513029214"/>
      <w:r>
        <w:rPr>
          <w:rFonts w:hint="eastAsia" w:ascii="方正楷体_GBK" w:hAnsi="方正楷体_GBK" w:eastAsia="方正楷体_GBK" w:cs="方正楷体_GBK"/>
          <w:sz w:val="28"/>
          <w:szCs w:val="28"/>
        </w:rPr>
        <w:t xml:space="preserve">8.投标文件的语言及度量衡单位</w:t>
      </w:r>
      <w:bookmarkEnd w:id="84"/>
      <w:r/>
      <w:bookmarkEnd w:id="85"/>
      <w:r/>
      <w:bookmarkEnd w:id="86"/>
      <w:r/>
      <w:bookmarkEnd w:id="87"/>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694"/>
        <w:ind w:firstLine="422"/>
        <w:spacing w:before="0" w:after="0"/>
        <w:rPr>
          <w:rFonts w:ascii="方正楷体_GBK" w:hAnsi="方正楷体_GBK" w:eastAsia="方正楷体_GBK" w:cs="方正楷体_GBK"/>
          <w:sz w:val="28"/>
          <w:szCs w:val="28"/>
        </w:rPr>
      </w:pPr>
      <w:r/>
      <w:bookmarkStart w:id="88" w:name="_Toc462564074"/>
      <w:r/>
      <w:bookmarkStart w:id="89" w:name="_Toc16938531"/>
      <w:r/>
      <w:bookmarkStart w:id="90" w:name="_Toc513029215"/>
      <w:r/>
      <w:bookmarkStart w:id="91" w:name="_Toc20823287"/>
      <w:r>
        <w:rPr>
          <w:rFonts w:hint="eastAsia" w:ascii="方正楷体_GBK" w:hAnsi="方正楷体_GBK" w:eastAsia="方正楷体_GBK" w:cs="方正楷体_GBK"/>
          <w:sz w:val="28"/>
          <w:szCs w:val="28"/>
        </w:rPr>
        <w:t xml:space="preserve">9.投标文件构成</w:t>
      </w:r>
      <w:bookmarkEnd w:id="88"/>
      <w:r/>
      <w:bookmarkEnd w:id="89"/>
      <w:r/>
      <w:bookmarkEnd w:id="90"/>
      <w:r/>
      <w:bookmarkEnd w:id="91"/>
      <w:r/>
      <w:r/>
    </w:p>
    <w:p>
      <w:pPr>
        <w:ind w:firstLine="420"/>
        <w:rPr>
          <w:rFonts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ind w:firstLine="420"/>
        <w:rPr>
          <w:rFonts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sz w:val="28"/>
          <w:szCs w:val="28"/>
        </w:rPr>
      </w:pPr>
      <w:r/>
      <w:bookmarkStart w:id="92" w:name="_Hlt26668975"/>
      <w:r/>
      <w:bookmarkEnd w:id="92"/>
      <w:r/>
      <w:bookmarkStart w:id="93" w:name="_Hlt26670360"/>
      <w:r/>
      <w:bookmarkEnd w:id="93"/>
      <w:r/>
      <w:bookmarkStart w:id="94" w:name="_Hlt26954838"/>
      <w:r/>
      <w:bookmarkEnd w:id="94"/>
      <w:r/>
      <w:bookmarkStart w:id="95" w:name="_Toc14577357"/>
      <w:r/>
      <w:bookmarkStart w:id="96" w:name="_Toc14577354"/>
      <w:r/>
      <w:bookmarkStart w:id="97" w:name="_Toc49090509"/>
      <w:r/>
      <w:bookmarkStart w:id="98" w:name="_Toc513029219"/>
      <w:r/>
      <w:bookmarkStart w:id="99" w:name="_Toc513029216"/>
      <w:r/>
      <w:bookmarkStart w:id="100" w:name="_Toc49090507"/>
      <w:r>
        <w:rPr>
          <w:rFonts w:hint="eastAsia" w:ascii="方正楷体_GBK" w:hAnsi="方正楷体_GBK" w:eastAsia="方正楷体_GBK" w:cs="方正楷体_GBK"/>
          <w:b/>
          <w:bCs/>
          <w:sz w:val="28"/>
          <w:szCs w:val="28"/>
        </w:rPr>
        <w:t xml:space="preserve">10.</w:t>
      </w:r>
      <w:bookmarkEnd w:id="95"/>
      <w:r/>
      <w:bookmarkEnd w:id="96"/>
      <w:r/>
      <w:bookmarkEnd w:id="97"/>
      <w:r/>
      <w:bookmarkEnd w:id="98"/>
      <w:r/>
      <w:bookmarkEnd w:id="99"/>
      <w:r/>
      <w:bookmarkEnd w:id="100"/>
      <w:r>
        <w:rPr>
          <w:rFonts w:hint="eastAsia" w:ascii="方正楷体_GBK" w:hAnsi="方正楷体_GBK" w:eastAsia="方正楷体_GBK" w:cs="方正楷体_GBK"/>
          <w:b/>
          <w:bCs/>
          <w:sz w:val="28"/>
          <w:szCs w:val="28"/>
        </w:rPr>
        <w:t xml:space="preserve">投标报价</w:t>
      </w:r>
      <w:r/>
    </w:p>
    <w:p>
      <w:pPr>
        <w:ind w:firstLine="420"/>
        <w:rPr>
          <w:rFonts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ind w:firstLine="420"/>
        <w:rPr>
          <w:rFonts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p>
    <w:p>
      <w:pPr>
        <w:pStyle w:val="694"/>
        <w:ind w:firstLine="422"/>
        <w:spacing w:before="0" w:after="0"/>
        <w:rPr>
          <w:rFonts w:ascii="方正楷体_GBK" w:hAnsi="方正楷体_GBK" w:eastAsia="方正楷体_GBK" w:cs="方正楷体_GBK"/>
          <w:sz w:val="28"/>
          <w:szCs w:val="28"/>
        </w:rPr>
      </w:pPr>
      <w:r/>
      <w:bookmarkStart w:id="101" w:name="_Hlt26670486"/>
      <w:r/>
      <w:bookmarkEnd w:id="101"/>
      <w:r/>
      <w:bookmarkStart w:id="102" w:name="_Hlt26954848"/>
      <w:r/>
      <w:bookmarkEnd w:id="102"/>
      <w:r/>
      <w:bookmarkStart w:id="103" w:name="_Hlt26954842"/>
      <w:r/>
      <w:bookmarkEnd w:id="103"/>
      <w:r/>
      <w:bookmarkStart w:id="104" w:name="_Hlt26670482"/>
      <w:r/>
      <w:bookmarkEnd w:id="104"/>
      <w:r/>
      <w:bookmarkStart w:id="105" w:name="_Hlt26670425"/>
      <w:r/>
      <w:bookmarkEnd w:id="105"/>
      <w:r/>
      <w:bookmarkStart w:id="106" w:name="_Hlt26954846"/>
      <w:r/>
      <w:bookmarkEnd w:id="106"/>
      <w:r/>
      <w:bookmarkStart w:id="107" w:name="_Hlt26954844"/>
      <w:r/>
      <w:bookmarkEnd w:id="107"/>
      <w:r/>
      <w:bookmarkStart w:id="108" w:name="_Hlt26668983"/>
      <w:r/>
      <w:bookmarkEnd w:id="108"/>
      <w:r/>
      <w:bookmarkStart w:id="109" w:name="_Hlt26670403"/>
      <w:r/>
      <w:bookmarkEnd w:id="109"/>
      <w:r/>
      <w:bookmarkStart w:id="110" w:name="_Hlt26954731"/>
      <w:r/>
      <w:bookmarkEnd w:id="110"/>
      <w:r>
        <w:rPr>
          <w:rFonts w:hint="eastAsia" w:ascii="方正楷体_GBK" w:hAnsi="方正楷体_GBK" w:eastAsia="方正楷体_GBK" w:cs="方正楷体_GBK"/>
          <w:sz w:val="28"/>
          <w:szCs w:val="28"/>
        </w:rPr>
        <w:t xml:space="preserve">11.响应及偏离表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694"/>
        <w:ind w:firstLine="422"/>
        <w:spacing w:before="0" w:after="0"/>
        <w:rPr>
          <w:rFonts w:ascii="方正楷体_GBK" w:hAnsi="方正楷体_GBK" w:eastAsia="方正楷体_GBK" w:cs="方正楷体_GBK"/>
          <w:sz w:val="28"/>
          <w:szCs w:val="28"/>
        </w:rPr>
      </w:pPr>
      <w:r/>
      <w:bookmarkStart w:id="111" w:name="_Toc14577359"/>
      <w:r/>
      <w:bookmarkStart w:id="112" w:name="_Toc49090510"/>
      <w:r>
        <w:rPr>
          <w:rFonts w:hint="eastAsia" w:ascii="方正楷体_GBK" w:hAnsi="方正楷体_GBK" w:eastAsia="方正楷体_GBK" w:cs="方正楷体_GBK"/>
          <w:sz w:val="28"/>
          <w:szCs w:val="28"/>
        </w:rPr>
        <w:t xml:space="preserve">12.投标函和授权委托书</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bookmarkEnd w:id="111"/>
      <w:r/>
      <w:bookmarkEnd w:id="112"/>
      <w:r/>
      <w:r/>
    </w:p>
    <w:p>
      <w:pPr>
        <w:pStyle w:val="694"/>
        <w:ind w:firstLine="422"/>
        <w:spacing w:before="0" w:after="0"/>
        <w:rPr>
          <w:rFonts w:ascii="方正楷体_GBK" w:hAnsi="方正楷体_GBK" w:eastAsia="方正楷体_GBK" w:cs="方正楷体_GBK"/>
          <w:sz w:val="28"/>
          <w:szCs w:val="28"/>
        </w:rPr>
      </w:pPr>
      <w:r/>
      <w:bookmarkStart w:id="113" w:name="_Hlt26954850"/>
      <w:r/>
      <w:bookmarkEnd w:id="113"/>
      <w:r/>
      <w:bookmarkStart w:id="114" w:name="_Hlt26670489"/>
      <w:r/>
      <w:bookmarkEnd w:id="114"/>
      <w:r/>
      <w:bookmarkStart w:id="115" w:name="_Hlt26954734"/>
      <w:r/>
      <w:bookmarkEnd w:id="115"/>
      <w:r/>
      <w:bookmarkStart w:id="116" w:name="_Toc14577360"/>
      <w:r/>
      <w:bookmarkStart w:id="117" w:name="_Toc49090511"/>
      <w:r>
        <w:rPr>
          <w:rFonts w:hint="eastAsia" w:ascii="方正楷体_GBK" w:hAnsi="方正楷体_GBK" w:eastAsia="方正楷体_GBK" w:cs="方正楷体_GBK"/>
          <w:sz w:val="28"/>
          <w:szCs w:val="28"/>
        </w:rPr>
        <w:t xml:space="preserve">13.投标有效期</w:t>
      </w:r>
      <w:bookmarkEnd w:id="116"/>
      <w:r/>
      <w:bookmarkEnd w:id="117"/>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694"/>
        <w:ind w:firstLine="422"/>
        <w:spacing w:before="0" w:after="0"/>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93"/>
        <w:ind w:firstLine="465"/>
        <w:spacing w:before="120" w:after="120"/>
        <w:rPr>
          <w:rFonts w:ascii="方正黑体_GBK" w:hAnsi="方正黑体_GBK" w:eastAsia="方正黑体_GBK" w:cs="方正黑体_GBK"/>
        </w:rPr>
      </w:pPr>
      <w:r/>
      <w:bookmarkStart w:id="118" w:name="_Hlt26954852"/>
      <w:r/>
      <w:bookmarkEnd w:id="118"/>
      <w:r/>
      <w:bookmarkStart w:id="119" w:name="_Hlt26954739"/>
      <w:r/>
      <w:bookmarkEnd w:id="119"/>
      <w:r/>
      <w:bookmarkStart w:id="120" w:name="_Toc20823296"/>
      <w:r/>
      <w:bookmarkStart w:id="121" w:name="_Toc120614217"/>
      <w:r/>
      <w:bookmarkStart w:id="122" w:name="_Toc513029224"/>
      <w:r/>
      <w:bookmarkStart w:id="123" w:name="_Toc16938540"/>
      <w:r/>
      <w:bookmarkStart w:id="124" w:name="_Toc513029237"/>
      <w:r/>
      <w:bookmarkStart w:id="125" w:name="_Toc16938553"/>
      <w:r/>
      <w:bookmarkStart w:id="126" w:name="_Toc20823309"/>
      <w:r>
        <w:rPr>
          <w:rFonts w:hint="eastAsia" w:ascii="方正黑体_GBK" w:hAnsi="方正黑体_GBK" w:eastAsia="方正黑体_GBK" w:cs="方正黑体_GBK"/>
        </w:rPr>
        <w:t xml:space="preserve">四、投标文件的递交</w:t>
      </w:r>
      <w:bookmarkEnd w:id="120"/>
      <w:r/>
      <w:bookmarkEnd w:id="121"/>
      <w:r/>
      <w:bookmarkEnd w:id="122"/>
      <w:r/>
      <w:bookmarkEnd w:id="123"/>
      <w:r>
        <w:rPr>
          <w:rFonts w:hint="eastAsia" w:ascii="方正黑体_GBK" w:hAnsi="方正黑体_GBK" w:eastAsia="方正黑体_GBK" w:cs="方正黑体_GBK"/>
        </w:rPr>
        <w:t xml:space="preserve">、撤回和修改</w:t>
      </w:r>
      <w:r/>
    </w:p>
    <w:p>
      <w:pPr>
        <w:pStyle w:val="694"/>
        <w:ind w:firstLine="392"/>
        <w:spacing w:before="0" w:after="0"/>
        <w:rPr>
          <w:rFonts w:ascii="方正楷体_GBK" w:hAnsi="方正楷体_GBK" w:eastAsia="方正楷体_GBK" w:cs="方正楷体_GBK"/>
        </w:rPr>
      </w:pPr>
      <w:r/>
      <w:bookmarkStart w:id="127" w:name="_Toc513029225"/>
      <w:r/>
      <w:bookmarkStart w:id="128" w:name="_Toc20823297"/>
      <w:r/>
      <w:bookmarkStart w:id="129" w:name="_Toc462564084"/>
      <w:r/>
      <w:bookmarkStart w:id="130" w:name="_Toc16938541"/>
      <w:r>
        <w:rPr>
          <w:rFonts w:hint="eastAsia" w:ascii="方正楷体_GBK" w:hAnsi="方正楷体_GBK" w:eastAsia="方正楷体_GBK" w:cs="方正楷体_GBK"/>
        </w:rPr>
        <w:t xml:space="preserve">15.投标文件</w:t>
      </w:r>
      <w:bookmarkEnd w:id="127"/>
      <w:r/>
      <w:bookmarkEnd w:id="128"/>
      <w:r/>
      <w:bookmarkEnd w:id="129"/>
      <w:r/>
      <w:bookmarkEnd w:id="130"/>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1" w:name="_Toc20823298"/>
      <w:r/>
      <w:bookmarkStart w:id="132" w:name="_Toc16938542"/>
      <w:r/>
      <w:bookmarkStart w:id="133" w:name="_Toc513029226"/>
      <w:r>
        <w:rPr>
          <w:rFonts w:hint="eastAsia" w:ascii="宋体" w:hAnsi="宋体"/>
          <w:sz w:val="24"/>
          <w:lang w:val="zh-CN"/>
        </w:rPr>
        <w:t xml:space="preserve">投标截止时间后上传的投标文件将被拒绝。</w:t>
      </w:r>
      <w:bookmarkEnd w:id="131"/>
      <w:r/>
      <w:bookmarkEnd w:id="132"/>
      <w:r/>
      <w:bookmarkEnd w:id="133"/>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4"/>
        <w:ind w:firstLine="392"/>
        <w:spacing w:before="0" w:after="0"/>
        <w:rPr>
          <w:rFonts w:ascii="方正楷体_GBK" w:hAnsi="方正楷体_GBK" w:eastAsia="方正楷体_GBK" w:cs="方正楷体_GBK"/>
        </w:rPr>
      </w:pPr>
      <w:r/>
      <w:bookmarkStart w:id="134" w:name="_Toc16938543"/>
      <w:r/>
      <w:bookmarkStart w:id="135" w:name="_Toc20823299"/>
      <w:r/>
      <w:bookmarkStart w:id="136" w:name="_Toc513029227"/>
      <w:r>
        <w:rPr>
          <w:rFonts w:hint="eastAsia" w:ascii="方正楷体_GBK" w:hAnsi="方正楷体_GBK" w:eastAsia="方正楷体_GBK" w:cs="方正楷体_GBK"/>
        </w:rPr>
        <w:t xml:space="preserve">16.</w:t>
      </w:r>
      <w:bookmarkEnd w:id="134"/>
      <w:r/>
      <w:bookmarkEnd w:id="135"/>
      <w:r/>
      <w:bookmarkEnd w:id="136"/>
      <w:r/>
      <w:bookmarkStart w:id="137" w:name="_Toc16938544"/>
      <w:r/>
      <w:bookmarkStart w:id="138" w:name="_Toc20823300"/>
      <w:r/>
      <w:bookmarkStart w:id="139" w:name="_Toc513029228"/>
      <w:r>
        <w:rPr>
          <w:rFonts w:hint="eastAsia" w:ascii="方正楷体_GBK" w:hAnsi="方正楷体_GBK" w:eastAsia="方正楷体_GBK" w:cs="方正楷体_GBK"/>
        </w:rPr>
        <w:t xml:space="preserve">投标文件的撤回和修改</w:t>
      </w:r>
      <w:bookmarkEnd w:id="137"/>
      <w:r/>
      <w:bookmarkEnd w:id="138"/>
      <w:r/>
      <w:bookmarkEnd w:id="139"/>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ind w:firstLine="420"/>
        <w:rPr>
          <w:rFonts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93"/>
        <w:ind w:firstLine="465"/>
        <w:spacing w:before="120" w:after="120"/>
        <w:rPr>
          <w:rFonts w:ascii="方正黑体_GBK" w:hAnsi="方正黑体_GBK" w:eastAsia="方正黑体_GBK" w:cs="方正黑体_GBK"/>
        </w:rPr>
      </w:pPr>
      <w:r/>
      <w:bookmarkStart w:id="140" w:name="_Toc513029229"/>
      <w:r/>
      <w:bookmarkStart w:id="141" w:name="_Toc120614218"/>
      <w:r/>
      <w:bookmarkStart w:id="142" w:name="_Toc16938545"/>
      <w:r/>
      <w:bookmarkStart w:id="143" w:name="_Toc20823301"/>
      <w:r>
        <w:rPr>
          <w:rFonts w:hint="eastAsia" w:ascii="方正黑体_GBK" w:hAnsi="方正黑体_GBK" w:eastAsia="方正黑体_GBK" w:cs="方正黑体_GBK"/>
        </w:rPr>
        <w:t xml:space="preserve">五、开标与评标</w:t>
      </w:r>
      <w:bookmarkEnd w:id="140"/>
      <w:r/>
      <w:bookmarkEnd w:id="141"/>
      <w:r/>
      <w:bookmarkEnd w:id="142"/>
      <w:r/>
      <w:bookmarkEnd w:id="143"/>
      <w:r/>
      <w:r/>
    </w:p>
    <w:p>
      <w:pPr>
        <w:pStyle w:val="694"/>
        <w:ind w:firstLine="392"/>
        <w:spacing w:before="0" w:after="0"/>
        <w:rPr>
          <w:rFonts w:ascii="方正楷体_GBK" w:hAnsi="方正楷体_GBK" w:eastAsia="方正楷体_GBK" w:cs="方正楷体_GBK"/>
        </w:rPr>
      </w:pPr>
      <w:r/>
      <w:bookmarkStart w:id="144" w:name="_Toc20823302"/>
      <w:r/>
      <w:bookmarkStart w:id="145" w:name="_Toc513029230"/>
      <w:r/>
      <w:bookmarkStart w:id="146" w:name="_Toc16938546"/>
      <w:r>
        <w:rPr>
          <w:rFonts w:hint="eastAsia" w:ascii="方正楷体_GBK" w:hAnsi="方正楷体_GBK" w:eastAsia="方正楷体_GBK" w:cs="方正楷体_GBK"/>
        </w:rPr>
        <w:t xml:space="preserve">17.开标</w:t>
      </w:r>
      <w:bookmarkEnd w:id="144"/>
      <w:r/>
      <w:bookmarkEnd w:id="145"/>
      <w:r/>
      <w:bookmarkEnd w:id="146"/>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ind w:firstLine="420"/>
        <w:rPr>
          <w:rFonts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ind w:firstLine="420"/>
        <w:rPr>
          <w:rFonts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ind w:firstLine="420"/>
        <w:rPr>
          <w:rFonts w:ascii="宋体" w:hAnsi="宋体"/>
          <w:sz w:val="24"/>
          <w:lang w:val="zh-CN"/>
        </w:rPr>
      </w:pPr>
      <w:r/>
      <w:bookmarkStart w:id="147" w:name="_Toc20823303"/>
      <w:r/>
      <w:bookmarkStart w:id="148" w:name="_Toc513029231"/>
      <w:r/>
      <w:bookmarkStart w:id="149" w:name="_Toc16938547"/>
      <w:r>
        <w:rPr>
          <w:rFonts w:hint="eastAsia" w:ascii="宋体" w:hAnsi="宋体"/>
          <w:sz w:val="24"/>
          <w:lang w:val="zh-CN"/>
        </w:rPr>
        <w:t xml:space="preserve">18.评标</w:t>
      </w:r>
      <w:r/>
    </w:p>
    <w:p>
      <w:pPr>
        <w:ind w:firstLine="420"/>
        <w:rPr>
          <w:rFonts w:ascii="宋体" w:hAnsi="宋体"/>
          <w:sz w:val="24"/>
          <w:lang w:val="zh-CN"/>
        </w:rPr>
      </w:pPr>
      <w:r>
        <w:rPr>
          <w:rFonts w:hint="eastAsia" w:ascii="宋体" w:hAnsi="宋体"/>
          <w:sz w:val="24"/>
          <w:lang w:val="zh-CN"/>
        </w:rPr>
        <w:t xml:space="preserve">18.1 评标由依法组建的评标委员会（以下简称“评委会”）进行。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bookmarkEnd w:id="147"/>
      <w:r/>
      <w:bookmarkEnd w:id="148"/>
      <w:r/>
      <w:bookmarkEnd w:id="149"/>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94"/>
        <w:ind w:firstLine="392"/>
        <w:spacing w:before="0" w:after="0"/>
        <w:rPr>
          <w:rFonts w:ascii="方正楷体_GBK" w:hAnsi="方正楷体_GBK" w:eastAsia="方正楷体_GBK" w:cs="方正楷体_GBK"/>
        </w:rPr>
      </w:pPr>
      <w:r/>
      <w:bookmarkStart w:id="150" w:name="_Toc513029232"/>
      <w:r/>
      <w:bookmarkStart w:id="151" w:name="_Toc20823304"/>
      <w:r/>
      <w:bookmarkStart w:id="152" w:name="_Toc16938548"/>
      <w:r>
        <w:rPr>
          <w:rFonts w:hint="eastAsia" w:ascii="方正楷体_GBK" w:hAnsi="方正楷体_GBK" w:eastAsia="方正楷体_GBK" w:cs="方正楷体_GBK"/>
        </w:rPr>
        <w:t xml:space="preserve">20.投标文件的澄清</w:t>
      </w:r>
      <w:bookmarkEnd w:id="150"/>
      <w:r/>
      <w:bookmarkEnd w:id="151"/>
      <w:r/>
      <w:bookmarkEnd w:id="15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694"/>
        <w:ind w:firstLine="392"/>
        <w:spacing w:before="0" w:after="0"/>
        <w:rPr>
          <w:rFonts w:ascii="方正楷体_GBK" w:hAnsi="方正楷体_GBK" w:eastAsia="方正楷体_GBK" w:cs="方正楷体_GBK"/>
        </w:rPr>
      </w:pPr>
      <w:r/>
      <w:bookmarkStart w:id="153" w:name="_Toc513029233"/>
      <w:r/>
      <w:bookmarkStart w:id="154" w:name="_Toc20823305"/>
      <w:r/>
      <w:bookmarkStart w:id="155" w:name="_Toc16938549"/>
      <w:r>
        <w:rPr>
          <w:rFonts w:hint="eastAsia" w:ascii="方正楷体_GBK" w:hAnsi="方正楷体_GBK" w:eastAsia="方正楷体_GBK" w:cs="方正楷体_GBK"/>
        </w:rPr>
        <w:t xml:space="preserve">21.投标文件的</w:t>
      </w:r>
      <w:bookmarkEnd w:id="153"/>
      <w:r/>
      <w:bookmarkEnd w:id="154"/>
      <w:r/>
      <w:bookmarkEnd w:id="155"/>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ind w:firstLine="422"/>
        <w:rPr>
          <w:rFonts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p>
    <w:p>
      <w:pPr>
        <w:ind w:firstLine="420"/>
        <w:rPr>
          <w:rFonts w:ascii="宋体" w:hAnsi="宋体"/>
          <w:sz w:val="24"/>
          <w:lang w:val="zh-CN"/>
        </w:rPr>
      </w:pPr>
      <w:r/>
      <w:bookmarkStart w:id="156" w:name="_Toc20823306"/>
      <w:r/>
      <w:bookmarkStart w:id="157" w:name="_Toc513029234"/>
      <w:r/>
      <w:bookmarkStart w:id="158" w:name="_Toc16938550"/>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ind w:firstLine="420"/>
        <w:rPr>
          <w:rFonts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ind w:firstLine="420"/>
        <w:rPr>
          <w:rFonts w:ascii="宋体" w:hAnsi="宋体"/>
          <w:color w:val="000000"/>
          <w:sz w:val="24"/>
          <w:szCs w:val="22"/>
          <w:lang w:val="zh-CN"/>
        </w:rPr>
      </w:pPr>
      <w:r>
        <w:rPr>
          <w:rFonts w:hint="eastAsia" w:ascii="宋体" w:hAnsi="宋体"/>
          <w:sz w:val="24"/>
          <w:szCs w:val="22"/>
          <w:lang w:val="zh-CN"/>
        </w:rPr>
        <w:t xml:space="preserve">（1）投标报价低于全部通过</w:t>
      </w:r>
      <w:r>
        <w:rPr>
          <w:rFonts w:hint="eastAsia" w:ascii="宋体" w:hAnsi="宋体"/>
          <w:color w:val="000000"/>
          <w:sz w:val="24"/>
          <w:szCs w:val="22"/>
          <w:lang w:val="zh-CN"/>
        </w:rPr>
        <w:t xml:space="preserve">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p>
    <w:p>
      <w:pPr>
        <w:ind w:firstLine="420"/>
        <w:rPr>
          <w:rFonts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p>
    <w:p>
      <w:pPr>
        <w:ind w:firstLine="420"/>
        <w:rPr>
          <w:rFonts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59" w:name="OLE_LINK2"/>
      <w:r>
        <w:rPr>
          <w:rFonts w:hint="eastAsia" w:ascii="宋体" w:hAnsi="宋体"/>
          <w:sz w:val="24"/>
          <w:szCs w:val="22"/>
          <w:lang w:val="zh-CN"/>
        </w:rPr>
        <w:t xml:space="preserve">投标人已随投标文件一并提交相关书面说明及必要的证明材料的，在评标现场可不再重复提交</w:t>
      </w:r>
      <w:bookmarkEnd w:id="159"/>
      <w:r>
        <w:rPr>
          <w:rFonts w:hint="eastAsia" w:ascii="宋体" w:hAnsi="宋体"/>
          <w:sz w:val="24"/>
          <w:szCs w:val="22"/>
          <w:lang w:val="zh-CN"/>
        </w:rPr>
        <w:t xml:space="preserve">。</w:t>
      </w:r>
      <w:r/>
    </w:p>
    <w:p>
      <w:pPr>
        <w:ind w:firstLine="420"/>
        <w:rPr>
          <w:rFonts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56"/>
      <w:r/>
      <w:bookmarkEnd w:id="157"/>
      <w:r/>
      <w:bookmarkEnd w:id="158"/>
      <w:r>
        <w:rPr>
          <w:rFonts w:hint="eastAsia" w:ascii="方正楷体_GBK" w:hAnsi="方正楷体_GBK" w:eastAsia="方正楷体_GBK" w:cs="方正楷体_GBK"/>
        </w:rPr>
        <w:t xml:space="preserve">2.无效投标和废标</w:t>
      </w:r>
      <w:r/>
    </w:p>
    <w:p>
      <w:pPr>
        <w:ind w:firstLine="422"/>
        <w:rPr>
          <w:rFonts w:ascii="宋体" w:hAnsi="宋体"/>
          <w:b/>
          <w:bCs/>
          <w:sz w:val="24"/>
          <w:lang w:val="zh-CN"/>
        </w:rPr>
      </w:pPr>
      <w:r/>
      <w:bookmarkStart w:id="160" w:name="_Toc513029235"/>
      <w:r/>
      <w:bookmarkStart w:id="161" w:name="_Toc16938551"/>
      <w:r/>
      <w:bookmarkStart w:id="162" w:name="_Toc20823307"/>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22.1.10 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p>
    <w:p>
      <w:pPr>
        <w:ind w:firstLine="422"/>
        <w:rPr>
          <w:rFonts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bookmarkEnd w:id="124"/>
      <w:r/>
      <w:bookmarkEnd w:id="125"/>
      <w:r/>
      <w:bookmarkEnd w:id="126"/>
      <w:r/>
      <w:bookmarkEnd w:id="160"/>
      <w:r/>
      <w:bookmarkEnd w:id="161"/>
      <w:r/>
      <w:bookmarkEnd w:id="162"/>
      <w:r/>
      <w:r/>
    </w:p>
    <w:p>
      <w:pPr>
        <w:pStyle w:val="693"/>
        <w:ind w:firstLine="465"/>
        <w:spacing w:before="120" w:after="120"/>
        <w:rPr>
          <w:rFonts w:ascii="方正黑体_GBK" w:hAnsi="方正黑体_GBK" w:eastAsia="方正黑体_GBK" w:cs="方正黑体_GBK"/>
        </w:rPr>
      </w:pPr>
      <w:r/>
      <w:bookmarkStart w:id="163" w:name="_Toc120614219"/>
      <w:r>
        <w:rPr>
          <w:rFonts w:hint="eastAsia" w:ascii="方正黑体_GBK" w:hAnsi="方正黑体_GBK" w:eastAsia="方正黑体_GBK" w:cs="方正黑体_GBK"/>
        </w:rPr>
        <w:t xml:space="preserve">六、定标</w:t>
      </w:r>
      <w:bookmarkEnd w:id="163"/>
      <w:r/>
      <w:r/>
    </w:p>
    <w:p>
      <w:pPr>
        <w:pStyle w:val="694"/>
        <w:ind w:firstLine="392"/>
        <w:spacing w:before="0" w:after="0"/>
        <w:rPr>
          <w:rFonts w:ascii="方正楷体_GBK" w:hAnsi="方正楷体_GBK" w:eastAsia="方正楷体_GBK" w:cs="方正楷体_GBK"/>
        </w:rPr>
      </w:pPr>
      <w:r/>
      <w:bookmarkStart w:id="164" w:name="_Toc513029238"/>
      <w:r/>
      <w:bookmarkStart w:id="165" w:name="_Toc16938554"/>
      <w:r/>
      <w:bookmarkStart w:id="166" w:name="_Toc20823310"/>
      <w:r>
        <w:rPr>
          <w:rFonts w:hint="eastAsia" w:ascii="方正楷体_GBK" w:hAnsi="方正楷体_GBK" w:eastAsia="方正楷体_GBK" w:cs="方正楷体_GBK"/>
        </w:rPr>
        <w:t xml:space="preserve">2</w:t>
      </w:r>
      <w:bookmarkEnd w:id="164"/>
      <w:r>
        <w:rPr>
          <w:rFonts w:hint="eastAsia" w:ascii="方正楷体_GBK" w:hAnsi="方正楷体_GBK" w:eastAsia="方正楷体_GBK" w:cs="方正楷体_GBK"/>
        </w:rPr>
        <w:t xml:space="preserve">3.确定</w:t>
      </w:r>
      <w:bookmarkEnd w:id="165"/>
      <w:r/>
      <w:bookmarkEnd w:id="166"/>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3"/>
        <w:ind w:firstLine="465"/>
        <w:spacing w:before="120" w:after="120"/>
        <w:rPr>
          <w:rFonts w:ascii="方正黑体_GBK" w:hAnsi="方正黑体_GBK" w:eastAsia="方正黑体_GBK" w:cs="方正黑体_GBK"/>
        </w:rPr>
      </w:pPr>
      <w:r/>
      <w:bookmarkStart w:id="167" w:name="_Toc120614220"/>
      <w:r/>
      <w:bookmarkStart w:id="168" w:name="_Toc513029236"/>
      <w:r/>
      <w:bookmarkStart w:id="169" w:name="_Toc16938552"/>
      <w:r/>
      <w:bookmarkStart w:id="170" w:name="_Toc20823308"/>
      <w:r>
        <w:rPr>
          <w:rFonts w:hint="eastAsia" w:ascii="方正黑体_GBK" w:hAnsi="方正黑体_GBK" w:eastAsia="方正黑体_GBK" w:cs="方正黑体_GBK"/>
        </w:rPr>
        <w:t xml:space="preserve">七、授予合同</w:t>
      </w:r>
      <w:bookmarkEnd w:id="167"/>
      <w:r/>
      <w:bookmarkEnd w:id="168"/>
      <w:r/>
      <w:bookmarkEnd w:id="169"/>
      <w:r/>
      <w:bookmarkEnd w:id="170"/>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ind w:firstLine="420"/>
        <w:rPr>
          <w:rFonts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4"/>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20"/>
        <w:rPr>
          <w:rFonts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ind w:firstLine="422"/>
        <w:rPr>
          <w:rFonts w:ascii="宋体" w:hAnsi="宋体"/>
          <w:b/>
          <w:bCs/>
          <w:sz w:val="24"/>
        </w:rPr>
      </w:pPr>
      <w:r>
        <w:rPr>
          <w:rFonts w:hint="eastAsia" w:ascii="宋体" w:hAnsi="宋体"/>
          <w:b/>
          <w:bCs/>
          <w:sz w:val="24"/>
        </w:rPr>
        <w:t xml:space="preserve">投标人对采购人、交易</w:t>
      </w:r>
      <w:r>
        <w:rPr>
          <w:rFonts w:hint="eastAsia" w:ascii="宋体" w:hAnsi="宋体"/>
          <w:b/>
          <w:bCs/>
          <w:color w:val="000000"/>
          <w:sz w:val="24"/>
        </w:rPr>
        <w:t xml:space="preserve">中心的质疑答复不满意，或者采购人、交易中心未在规定时间内作出质疑答复的，可以在答复期满后15个工作日内向南京江北新区管理委员会财政局提起</w:t>
      </w:r>
      <w:r>
        <w:rPr>
          <w:rFonts w:hint="eastAsia" w:ascii="宋体" w:hAnsi="宋体"/>
          <w:b/>
          <w:bCs/>
          <w:sz w:val="24"/>
        </w:rPr>
        <w:t xml:space="preserve">投诉。</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693"/>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694"/>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ind w:firstLine="420"/>
        <w:rPr>
          <w:rFonts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p>
    <w:p>
      <w:pPr>
        <w:ind w:firstLine="420"/>
        <w:rPr>
          <w:rFonts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p>
    <w:p>
      <w:pPr>
        <w:ind w:firstLine="420"/>
        <w:rPr>
          <w:rFonts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0"/>
      <w:r/>
      <w:bookmarkEnd w:id="41"/>
      <w:r/>
      <w:bookmarkEnd w:id="42"/>
      <w:r/>
      <w:bookmarkEnd w:id="43"/>
      <w:r/>
      <w:bookmarkEnd w:id="44"/>
      <w:r/>
      <w:r/>
    </w:p>
    <w:p>
      <w:pPr>
        <w:pStyle w:val="712"/>
        <w:rPr>
          <w:rFonts w:ascii="方正小标宋简体" w:hAnsi="方正小标宋简体" w:eastAsia="方正小标宋简体" w:cs="方正小标宋简体"/>
          <w:color w:val="000000"/>
          <w:sz w:val="36"/>
          <w:szCs w:val="36"/>
        </w:rPr>
      </w:pPr>
      <w:r/>
      <w:bookmarkStart w:id="171" w:name="_Hlt16619350"/>
      <w:r/>
      <w:bookmarkStart w:id="172" w:name="_Toc20823346"/>
      <w:r/>
      <w:bookmarkStart w:id="173" w:name="_Toc120614244"/>
      <w:r/>
      <w:bookmarkStart w:id="174" w:name="_Toc16938590"/>
      <w:r/>
      <w:bookmarkStart w:id="175" w:name="_Toc479757211"/>
      <w:r/>
      <w:bookmarkStart w:id="176" w:name="_Toc462564139"/>
      <w:r/>
      <w:r/>
    </w:p>
    <w:p>
      <w:pPr>
        <w:pStyle w:val="914"/>
        <w:ind w:left="0"/>
        <w:jc w:val="center"/>
        <w:tabs>
          <w:tab w:val="left" w:pos="463" w:leader="none"/>
        </w:tabs>
        <w:rPr>
          <w:rFonts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20" w:after="120" w:line="264" w:lineRule="auto"/>
        <w:rPr>
          <w:rFonts w:ascii="宋体" w:hAnsi="宋体"/>
          <w:bCs/>
          <w:color w:val="000000"/>
          <w:sz w:val="24"/>
        </w:rPr>
      </w:pPr>
      <w:r/>
      <w:bookmarkStart w:id="177" w:name="_Toc20823315"/>
      <w:r/>
      <w:bookmarkStart w:id="178" w:name="_Toc16938559"/>
      <w:r/>
      <w:bookmarkStart w:id="179" w:name="_Toc513029243"/>
      <w:r>
        <w:rPr>
          <w:rFonts w:hint="eastAsia" w:ascii="宋体" w:hAnsi="宋体"/>
          <w:bCs/>
          <w:color w:val="000000"/>
          <w:sz w:val="24"/>
        </w:rPr>
        <w:t xml:space="preserve">以下为本项目的合同条款，合同双方不得对招标、投标文件内容作实质性修改。</w:t>
      </w:r>
      <w:r/>
    </w:p>
    <w:p>
      <w:pPr>
        <w:pStyle w:val="914"/>
        <w:ind w:left="0"/>
        <w:spacing w:line="264" w:lineRule="auto"/>
      </w:pPr>
      <w:r/>
      <w:r/>
    </w:p>
    <w:p>
      <w:pPr>
        <w:jc w:val="center"/>
        <w:spacing w:before="120" w:after="120"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一、合同内容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line="264" w:lineRule="auto"/>
        <w:rPr>
          <w:rFonts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二、合同金额</w:t>
      </w:r>
      <w:r/>
    </w:p>
    <w:p>
      <w:pPr>
        <w:pStyle w:val="712"/>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三、技术资料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六、履约保证金</w:t>
      </w:r>
      <w:r/>
    </w:p>
    <w:p>
      <w:pPr>
        <w:spacing w:line="264" w:lineRule="auto"/>
        <w:rPr>
          <w:rFonts w:ascii="宋体" w:hAnsi="宋体" w:cs="Courier New"/>
          <w:sz w:val="24"/>
          <w:szCs w:val="24"/>
        </w:rPr>
        <w:outlineLvl w:val="3"/>
      </w:pPr>
      <w:r>
        <w:rPr>
          <w:rFonts w:hint="eastAsia" w:ascii="宋体" w:hAnsi="宋体" w:cs="Courier New"/>
          <w:sz w:val="24"/>
          <w:szCs w:val="24"/>
        </w:rPr>
        <w:t xml:space="preserve">6.1 本项目乙方无需缴纳履约保证金。</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黑体" w:hAnsi="黑体" w:eastAsia="黑体" w:cs="黑体"/>
          <w:bCs/>
          <w:sz w:val="24"/>
          <w:szCs w:val="24"/>
        </w:rPr>
      </w:pPr>
      <w:r>
        <w:rPr>
          <w:rFonts w:hint="eastAsia" w:ascii="黑体" w:hAnsi="黑体" w:eastAsia="黑体" w:cs="黑体"/>
          <w:bCs/>
          <w:sz w:val="24"/>
          <w:szCs w:val="24"/>
        </w:rPr>
        <w:t xml:space="preserve">八、合同款项支付</w:t>
      </w:r>
      <w:r/>
    </w:p>
    <w:p>
      <w:pPr>
        <w:pStyle w:val="712"/>
        <w:spacing w:line="264" w:lineRule="auto"/>
        <w:rPr>
          <w:rFonts w:hAnsi="宋体"/>
          <w:sz w:val="24"/>
          <w:szCs w:val="24"/>
        </w:rPr>
        <w:outlineLvl w:val="3"/>
      </w:pPr>
      <w:r>
        <w:rPr>
          <w:rFonts w:hint="eastAsia" w:hAnsi="宋体"/>
          <w:sz w:val="24"/>
          <w:szCs w:val="24"/>
        </w:rPr>
        <w:t xml:space="preserve">8.1 合同款项的支付方式及时间</w:t>
      </w:r>
      <w:r/>
    </w:p>
    <w:p>
      <w:pPr>
        <w:spacing w:line="264" w:lineRule="auto"/>
        <w:rPr>
          <w:rFonts w:ascii="宋体" w:hAnsi="宋体"/>
          <w:sz w:val="24"/>
          <w:szCs w:val="24"/>
        </w:rPr>
      </w:pPr>
      <w:r>
        <w:rPr>
          <w:rFonts w:hint="eastAsia" w:ascii="宋体" w:hAnsi="宋体" w:cs="Courier New"/>
          <w:sz w:val="24"/>
          <w:szCs w:val="24"/>
        </w:rPr>
        <w:t xml:space="preserve">8.1.1 在履行合同期间，物业管理费依据供应商考核得分的结果，每三个月支付一次，每次支付合同款的25%。采购人组织评审考核中标供应商每三个月物业管理情况，并把考核结果通知中标供应商。采购人以每次考评得分作为费用支付依据。</w:t>
      </w:r>
      <w:r/>
    </w:p>
    <w:p>
      <w:pPr>
        <w:spacing w:line="264" w:lineRule="auto"/>
        <w:rPr>
          <w:rFonts w:ascii="宋体" w:hAnsi="宋体" w:cs="Courier New"/>
          <w:sz w:val="24"/>
          <w:szCs w:val="24"/>
        </w:rPr>
      </w:pPr>
      <w:r>
        <w:rPr>
          <w:rFonts w:hint="eastAsia" w:ascii="宋体" w:hAnsi="宋体" w:cs="Courier New"/>
          <w:sz w:val="24"/>
          <w:szCs w:val="24"/>
        </w:rPr>
        <w:t xml:space="preserve">8.1.2 满足合同约定支付条件的，甲方收到乙方发票（或票据）后10个工作日内，将资金支付到合同约定的乙方账户。 </w:t>
      </w:r>
      <w:r/>
    </w:p>
    <w:p>
      <w:pPr>
        <w:pStyle w:val="712"/>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十一、违约责任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sz w:val="24"/>
          <w:szCs w:val="24"/>
          <w:u w:val="single"/>
        </w:rPr>
        <w:t xml:space="preserve"> 1</w:t>
      </w:r>
      <w:r>
        <w:rPr>
          <w:rFonts w:hint="eastAsia"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乙方逾期提供服务的，应按逾期提供服务合同总额每日1</w:t>
      </w:r>
      <w:r>
        <w:rPr>
          <w:rFonts w:ascii="Arial" w:hAnsi="Arial" w:cs="Arial"/>
          <w:sz w:val="24"/>
          <w:szCs w:val="24"/>
          <w:u w:val="single"/>
        </w:rPr>
        <w:t xml:space="preserve">‰</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10%</w:t>
      </w:r>
      <w:r>
        <w:rPr>
          <w:rFonts w:hint="eastAsia" w:ascii="宋体" w:hAnsi="宋体" w:cs="Courier New"/>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十二、不可抗力事件处理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十三、解决争议的方法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ascii="黑体" w:hAnsi="黑体" w:eastAsia="黑体" w:cs="黑体"/>
          <w:bCs/>
          <w:color w:val="000000"/>
          <w:sz w:val="24"/>
          <w:szCs w:val="24"/>
        </w:rPr>
      </w:pPr>
      <w:r>
        <w:rPr>
          <w:rFonts w:hint="eastAsia" w:ascii="黑体" w:hAnsi="黑体" w:eastAsia="黑体" w:cs="黑体"/>
          <w:bCs/>
          <w:color w:val="000000"/>
          <w:sz w:val="24"/>
          <w:szCs w:val="24"/>
        </w:rPr>
        <w:t xml:space="preserve">十四、合同生效及其它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本合同正本一式四份，具有同等法律效力，甲方执三份、乙方执一份。</w:t>
      </w:r>
      <w:r/>
    </w:p>
    <w:p>
      <w:pPr>
        <w:pStyle w:val="712"/>
        <w:spacing w:before="120" w:after="120" w:line="264" w:lineRule="auto"/>
        <w:rPr>
          <w:rFonts w:hAnsi="宋体"/>
          <w:sz w:val="24"/>
          <w:szCs w:val="24"/>
        </w:rPr>
      </w:pPr>
      <w:r>
        <w:rPr>
          <w:rFonts w:hint="eastAsia" w:hAnsi="宋体"/>
          <w:sz w:val="24"/>
          <w:szCs w:val="24"/>
        </w:rPr>
        <w:t xml:space="preserve">  </w:t>
      </w:r>
      <w:bookmarkEnd w:id="177"/>
      <w:r/>
      <w:bookmarkEnd w:id="178"/>
      <w:r/>
      <w:bookmarkEnd w:id="179"/>
      <w:r/>
      <w:r/>
    </w:p>
    <w:p>
      <w:pPr>
        <w:pStyle w:val="712"/>
        <w:ind w:firstLine="240"/>
        <w:spacing w:before="120" w:after="120" w:line="264" w:lineRule="auto"/>
        <w:rPr>
          <w:rFonts w:hAnsi="宋体"/>
          <w:sz w:val="24"/>
          <w:szCs w:val="24"/>
        </w:rPr>
      </w:pPr>
      <w:r>
        <w:rPr>
          <w:rFonts w:hint="eastAsia" w:hAnsi="宋体"/>
          <w:sz w:val="24"/>
          <w:szCs w:val="24"/>
        </w:rPr>
        <w:t xml:space="preserve">甲方：（公章）                       乙方：（公章） </w:t>
      </w:r>
      <w:r/>
    </w:p>
    <w:p>
      <w:pPr>
        <w:pStyle w:val="712"/>
        <w:spacing w:before="120" w:after="120" w:line="264" w:lineRule="auto"/>
        <w:rPr>
          <w:rFonts w:hAnsi="宋体"/>
          <w:sz w:val="24"/>
          <w:szCs w:val="24"/>
        </w:rPr>
      </w:pPr>
      <w:r>
        <w:rPr>
          <w:rFonts w:hint="eastAsia" w:hAnsi="宋体"/>
          <w:sz w:val="24"/>
          <w:szCs w:val="24"/>
        </w:rPr>
        <w:t xml:space="preserve">  地址：                               地址： </w:t>
      </w:r>
      <w:r/>
    </w:p>
    <w:p>
      <w:pPr>
        <w:pStyle w:val="712"/>
        <w:spacing w:before="120" w:after="120" w:line="264" w:lineRule="auto"/>
        <w:rPr>
          <w:rFonts w:hAnsi="宋体"/>
          <w:sz w:val="24"/>
          <w:szCs w:val="24"/>
        </w:rPr>
      </w:pPr>
      <w:r>
        <w:rPr>
          <w:rFonts w:hint="eastAsia" w:hAnsi="宋体"/>
          <w:sz w:val="24"/>
          <w:szCs w:val="24"/>
        </w:rPr>
        <w:t xml:space="preserve">  法定代表人或授权代表：               法定代表人或授权代表：</w:t>
      </w:r>
      <w:r/>
    </w:p>
    <w:p>
      <w:pPr>
        <w:pStyle w:val="712"/>
        <w:ind w:firstLine="240"/>
        <w:spacing w:before="120" w:after="120" w:line="264" w:lineRule="auto"/>
        <w:rPr>
          <w:rFonts w:hAnsi="宋体"/>
          <w:sz w:val="24"/>
          <w:szCs w:val="24"/>
        </w:rPr>
      </w:pPr>
      <w:r>
        <w:rPr>
          <w:rFonts w:hint="eastAsia" w:hAnsi="宋体"/>
          <w:sz w:val="24"/>
          <w:szCs w:val="24"/>
        </w:rPr>
        <w:t xml:space="preserve">联系电话：                           联系电话：          </w:t>
      </w:r>
      <w:r/>
    </w:p>
    <w:p>
      <w:pPr>
        <w:pStyle w:val="712"/>
        <w:spacing w:before="120" w:after="120" w:line="264" w:lineRule="auto"/>
        <w:rPr>
          <w:rFonts w:hAnsi="宋体"/>
          <w:sz w:val="24"/>
          <w:szCs w:val="24"/>
        </w:rPr>
      </w:pPr>
      <w:r>
        <w:rPr>
          <w:rFonts w:hint="eastAsia" w:hAnsi="宋体"/>
          <w:sz w:val="24"/>
          <w:szCs w:val="24"/>
        </w:rPr>
        <w:t xml:space="preserve">                                          </w:t>
      </w:r>
      <w:r/>
    </w:p>
    <w:p>
      <w:pPr>
        <w:pStyle w:val="712"/>
        <w:ind w:firstLine="5280"/>
        <w:spacing w:before="120" w:after="120" w:line="264" w:lineRule="auto"/>
        <w:rPr>
          <w:rFonts w:hAnsi="宋体"/>
          <w:sz w:val="24"/>
          <w:szCs w:val="24"/>
        </w:rPr>
      </w:pPr>
      <w:r>
        <w:rPr>
          <w:rFonts w:hint="eastAsia" w:hAnsi="宋体"/>
          <w:sz w:val="24"/>
          <w:szCs w:val="24"/>
        </w:rPr>
        <w:t xml:space="preserve">签订日期：</w:t>
      </w:r>
      <w:r/>
    </w:p>
    <w:p>
      <w:pPr>
        <w:pStyle w:val="712"/>
        <w:ind w:firstLine="5280"/>
        <w:spacing w:before="120" w:after="120" w:line="264" w:lineRule="auto"/>
        <w:rPr>
          <w:rFonts w:hAnsi="宋体"/>
          <w:sz w:val="24"/>
          <w:szCs w:val="24"/>
        </w:rPr>
      </w:pPr>
      <w:r>
        <w:rPr>
          <w:rFonts w:hAnsi="宋体"/>
          <w:sz w:val="24"/>
          <w:szCs w:val="24"/>
        </w:rPr>
      </w:r>
      <w:r/>
    </w:p>
    <w:p>
      <w:pPr>
        <w:pStyle w:val="712"/>
        <w:ind w:firstLine="5280"/>
        <w:spacing w:before="120" w:after="120" w:line="264" w:lineRule="auto"/>
        <w:rPr>
          <w:rFonts w:hAnsi="宋体"/>
          <w:sz w:val="24"/>
          <w:szCs w:val="24"/>
        </w:rPr>
      </w:pPr>
      <w:r>
        <w:rPr>
          <w:rFonts w:hAnsi="宋体"/>
          <w:sz w:val="24"/>
          <w:szCs w:val="24"/>
        </w:rPr>
      </w:r>
      <w:r/>
    </w:p>
    <w:p>
      <w:pPr>
        <w:jc w:val="center"/>
        <w:spacing w:before="120" w:after="120" w:line="264" w:lineRule="auto"/>
        <w:rPr>
          <w:rFonts w:ascii="宋体" w:hAnsi="宋体"/>
          <w:b/>
          <w:sz w:val="30"/>
        </w:rPr>
        <w:outlineLvl w:val="1"/>
      </w:pPr>
      <w:r>
        <w:rPr>
          <w:rFonts w:ascii="宋体" w:hAnsi="宋体"/>
          <w:b/>
          <w:sz w:val="30"/>
        </w:rPr>
      </w:r>
      <w:r/>
    </w:p>
    <w:p>
      <w:pPr>
        <w:jc w:val="center"/>
        <w:spacing w:before="120" w:after="120" w:line="264" w:lineRule="auto"/>
        <w:rPr>
          <w:rFonts w:ascii="宋体" w:hAnsi="宋体"/>
          <w:b/>
          <w:sz w:val="30"/>
        </w:rPr>
        <w:outlineLvl w:val="1"/>
      </w:pPr>
      <w:r>
        <w:rPr>
          <w:rFonts w:hint="eastAsia" w:ascii="宋体" w:hAnsi="宋体"/>
          <w:b/>
          <w:sz w:val="30"/>
        </w:rPr>
        <w:t xml:space="preserve">《*******合同》补充协议（合同附件）</w:t>
      </w:r>
      <w:r/>
    </w:p>
    <w:p>
      <w:pPr>
        <w:pStyle w:val="712"/>
        <w:jc w:val="center"/>
        <w:spacing w:line="264" w:lineRule="auto"/>
        <w:rPr>
          <w:rFonts w:hAnsi="宋体"/>
          <w:sz w:val="24"/>
          <w:szCs w:val="24"/>
        </w:rPr>
      </w:pPr>
      <w:r>
        <w:rPr>
          <w:rFonts w:hint="eastAsia" w:hAnsi="宋体"/>
          <w:color w:val="000000"/>
          <w:sz w:val="24"/>
          <w:szCs w:val="24"/>
        </w:rPr>
        <w:t xml:space="preserve">如遇招标文件及合同未约定事项，双方可友好协商签订补充协议。</w:t>
      </w: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71"/>
      <w:r>
        <w:rPr>
          <w:rFonts w:hint="eastAsia" w:ascii="方正小标宋简体" w:hAnsi="方正小标宋简体" w:eastAsia="方正小标宋简体" w:cs="方正小标宋简体"/>
          <w:color w:val="000000"/>
          <w:sz w:val="36"/>
          <w:szCs w:val="36"/>
        </w:rPr>
        <w:t xml:space="preserve">四章 采购需求</w:t>
      </w:r>
      <w:bookmarkEnd w:id="172"/>
      <w:r/>
      <w:bookmarkEnd w:id="173"/>
      <w:r/>
      <w:bookmarkEnd w:id="174"/>
      <w:r/>
      <w:r/>
    </w:p>
    <w:p>
      <w:pPr>
        <w:ind w:firstLine="480"/>
        <w:spacing w:line="0" w:lineRule="atLeast"/>
        <w:rPr>
          <w:rFonts w:ascii="宋体" w:hAnsi="宋体"/>
          <w:sz w:val="24"/>
          <w:szCs w:val="24"/>
        </w:rPr>
      </w:pPr>
      <w:r/>
      <w:bookmarkStart w:id="180" w:name="_Toc49090575"/>
      <w:r/>
      <w:bookmarkStart w:id="181" w:name="_Toc120614281"/>
      <w:r/>
      <w:bookmarkStart w:id="182"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spacing w:line="288" w:lineRule="auto"/>
        <w:rPr>
          <w:rFonts w:ascii="宋体" w:hAnsi="宋体"/>
          <w:sz w:val="24"/>
          <w:szCs w:val="24"/>
        </w:rPr>
      </w:pPr>
      <w:r>
        <w:rPr>
          <w:rFonts w:hint="eastAsia" w:ascii="宋体" w:hAnsi="宋体"/>
          <w:sz w:val="24"/>
          <w:szCs w:val="24"/>
        </w:rPr>
        <w:t xml:space="preserve">1.坐落位置</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南京市第十四中学位于南京市浦口区民兵路。</w:t>
      </w:r>
      <w:r/>
    </w:p>
    <w:p>
      <w:pPr>
        <w:ind w:firstLine="480"/>
        <w:spacing w:line="288"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2.使用面积</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占地面积：</w:t>
      </w:r>
      <w:r>
        <w:rPr>
          <w:rFonts w:ascii="宋体" w:hAnsi="宋体"/>
          <w:color w:val="000000" w:themeColor="text1"/>
          <w:sz w:val="24"/>
          <w:szCs w:val="24"/>
          <w14:textFill>
            <w14:solidFill>
              <w14:schemeClr w14:val="tx1"/>
            </w14:solidFill>
          </w14:textFill>
        </w:rPr>
        <w:t xml:space="preserve">74392.46</w:t>
      </w:r>
      <w:r>
        <w:rPr>
          <w:rFonts w:hint="eastAsia" w:ascii="宋体" w:hAnsi="宋体"/>
          <w:color w:val="000000" w:themeColor="text1"/>
          <w:sz w:val="24"/>
          <w:szCs w:val="24"/>
          <w14:textFill>
            <w14:solidFill>
              <w14:schemeClr w14:val="tx1"/>
            </w14:solidFill>
          </w14:textFill>
        </w:rPr>
        <w:t xml:space="preserve">㎡，建筑面积：</w:t>
      </w:r>
      <w:r>
        <w:rPr>
          <w:rFonts w:ascii="宋体" w:hAnsi="宋体"/>
          <w:color w:val="000000" w:themeColor="text1"/>
          <w:sz w:val="24"/>
          <w:szCs w:val="24"/>
          <w14:textFill>
            <w14:solidFill>
              <w14:schemeClr w14:val="tx1"/>
            </w14:solidFill>
          </w14:textFill>
        </w:rPr>
        <w:t xml:space="preserve">77272.49</w:t>
      </w:r>
      <w:r>
        <w:rPr>
          <w:rFonts w:hint="eastAsia" w:ascii="宋体" w:hAnsi="宋体"/>
          <w:color w:val="000000" w:themeColor="text1"/>
          <w:sz w:val="24"/>
          <w:szCs w:val="24"/>
          <w14:textFill>
            <w14:solidFill>
              <w14:schemeClr w14:val="tx1"/>
            </w14:solidFill>
          </w14:textFill>
        </w:rPr>
        <w:t xml:space="preserve">㎡。其中地上面积6</w:t>
      </w:r>
      <w:r>
        <w:rPr>
          <w:rFonts w:ascii="宋体" w:hAnsi="宋体"/>
          <w:color w:val="000000" w:themeColor="text1"/>
          <w:sz w:val="24"/>
          <w:szCs w:val="24"/>
          <w14:textFill>
            <w14:solidFill>
              <w14:schemeClr w14:val="tx1"/>
            </w14:solidFill>
          </w14:textFill>
        </w:rPr>
        <w:t xml:space="preserve">8208.32㎡，地下</w:t>
      </w: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064.17㎡。</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3.办公用房</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4.配套设施</w:t>
      </w:r>
      <w:r/>
    </w:p>
    <w:p>
      <w:pPr>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办公楼1栋、地下停车库</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座。辅助设施包括：教师休息室、卫生保健室、社团广播室、厨房、餐厅、体育馆、报告厅、会议室等；办公场所出入口</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个，其中主出入口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个，辅助出入口</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个。</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outlineLvl w:val="1"/>
      </w:pPr>
      <w:r>
        <w:rPr>
          <w:rFonts w:hint="eastAsia" w:ascii="黑体" w:hAnsi="黑体" w:eastAsia="黑体" w:cs="黑体"/>
          <w:sz w:val="24"/>
          <w:szCs w:val="24"/>
        </w:rPr>
        <w:t xml:space="preserve">三、服务清单</w:t>
      </w:r>
      <w:r/>
    </w:p>
    <w:tbl>
      <w:tblPr>
        <w:tblStyle w:val="997"/>
        <w:tblW w:w="0" w:type="auto"/>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序号</w:t>
            </w:r>
            <w:r/>
          </w:p>
        </w:tc>
        <w:tc>
          <w:tcPr>
            <w:tcBorders>
              <w:top w:val="single" w:color="000000" w:sz="2" w:space="0"/>
              <w:bottom w:val="single" w:color="000000" w:sz="2" w:space="0"/>
            </w:tcBorders>
            <w:tcW w:w="2741"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名称</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数量</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单位</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所属行业类型</w:t>
            </w:r>
            <w:r/>
          </w:p>
        </w:tc>
        <w:tc>
          <w:tcPr>
            <w:tcBorders>
              <w:top w:val="single" w:color="000000" w:sz="2" w:space="0"/>
              <w:bottom w:val="single" w:color="000000" w:sz="2" w:space="0"/>
            </w:tcBorders>
            <w:tcW w:w="1106" w:type="dxa"/>
            <w:vAlign w:val="center"/>
            <w:textDirection w:val="lrTb"/>
            <w:noWrap w:val="false"/>
          </w:tcPr>
          <w:p>
            <w:pPr>
              <w:jc w:val="center"/>
              <w:spacing w:line="0" w:lineRule="atLeast"/>
              <w:rPr>
                <w:rFonts w:ascii="宋体" w:hAnsi="宋体"/>
                <w:sz w:val="24"/>
                <w:szCs w:val="24"/>
              </w:rPr>
            </w:pPr>
            <w:r>
              <w:rPr>
                <w:sz w:val="24"/>
                <w:szCs w:val="24"/>
              </w:rPr>
              <w:t xml:space="preserve">属性</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sz w:val="24"/>
                <w:szCs w:val="24"/>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2741" w:type="dxa"/>
            <w:vAlign w:val="center"/>
            <w:textDirection w:val="lrTb"/>
            <w:noWrap w:val="false"/>
          </w:tcPr>
          <w:p>
            <w:pPr>
              <w:spacing w:line="0" w:lineRule="atLeast"/>
              <w:rPr>
                <w:rFonts w:ascii="宋体" w:hAnsi="宋体"/>
                <w:bCs/>
                <w:sz w:val="24"/>
                <w:szCs w:val="24"/>
              </w:rPr>
            </w:pPr>
            <w:r>
              <w:rPr>
                <w:rFonts w:hint="eastAsia" w:ascii="宋体" w:hAnsi="宋体"/>
                <w:sz w:val="24"/>
                <w:szCs w:val="24"/>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825"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2074" w:type="dxa"/>
            <w:vAlign w:val="center"/>
            <w:textDirection w:val="lrTb"/>
            <w:noWrap w:val="false"/>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spacing w:line="288" w:lineRule="auto"/>
              <w:rPr>
                <w:rFonts w:ascii="宋体" w:hAnsi="宋体" w:cs="宋体"/>
                <w:bCs/>
                <w:color w:val="0000ff"/>
                <w:sz w:val="24"/>
                <w:szCs w:val="24"/>
              </w:rPr>
            </w:pPr>
            <w:r>
              <w:rPr>
                <w:rFonts w:hint="eastAsia" w:ascii="宋体" w:hAnsi="宋体"/>
                <w:bCs/>
                <w:sz w:val="24"/>
                <w:szCs w:val="24"/>
              </w:rPr>
              <w:t xml:space="preserve">服务</w:t>
            </w:r>
            <w:r/>
          </w:p>
        </w:tc>
        <w:tc>
          <w:tcPr>
            <w:tcBorders>
              <w:top w:val="single" w:color="000000" w:sz="2" w:space="0"/>
              <w:bottom w:val="single" w:color="000000" w:sz="2" w:space="0"/>
            </w:tcBorders>
            <w:tcW w:w="1388"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r>
            <w:r/>
          </w:p>
        </w:tc>
      </w:tr>
    </w:tbl>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rPr>
          <w:rFonts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ind w:firstLine="241"/>
        <w:jc w:val="left"/>
        <w:rPr>
          <w:rFonts w:ascii="宋体" w:hAnsi="宋体"/>
          <w:b/>
          <w:bCs/>
          <w:color w:val="000000"/>
          <w:sz w:val="24"/>
          <w:szCs w:val="24"/>
        </w:rPr>
      </w:pPr>
      <w:r>
        <w:rPr>
          <w:rFonts w:hint="eastAsia" w:ascii="宋体" w:hAnsi="宋体"/>
          <w:b/>
          <w:bCs/>
          <w:color w:val="000000"/>
          <w:sz w:val="24"/>
          <w:szCs w:val="24"/>
        </w:rPr>
        <w:t xml:space="preserve">此项所有要求均为实质性要求，供应商须完全响应并提供《技术要求响应及偏离表》，格式见第六章，未提供或提供内容不全的将作无效投标处理。</w:t>
      </w:r>
      <w:r/>
    </w:p>
    <w:p>
      <w:pPr>
        <w:ind w:firstLine="482"/>
        <w:spacing w:before="181" w:after="181"/>
        <w:rPr>
          <w:rFonts w:ascii="宋体" w:hAnsi="宋体"/>
          <w:sz w:val="24"/>
          <w:szCs w:val="24"/>
        </w:rPr>
      </w:pPr>
      <w:r>
        <w:rPr>
          <w:rFonts w:hint="eastAsia" w:ascii="宋体" w:hAnsi="宋体"/>
          <w:b/>
          <w:bCs/>
          <w:color w:val="000000"/>
          <w:sz w:val="24"/>
          <w:szCs w:val="24"/>
        </w:rPr>
        <w:t xml:space="preserve">1.服务要求</w:t>
      </w:r>
      <w:r/>
    </w:p>
    <w:tbl>
      <w:tblPr>
        <w:tblStyle w:val="730"/>
        <w:tblW w:w="0" w:type="auto"/>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pStyle w:val="909"/>
              <w:spacing w:line="288" w:lineRule="auto"/>
              <w:rPr>
                <w:spacing w:val="-6"/>
                <w:sz w:val="24"/>
                <w:szCs w:val="24"/>
                <w:lang w:val="zh-CN" w:eastAsia="zh-CN"/>
              </w:rPr>
            </w:pPr>
            <w:r>
              <w:rPr>
                <w:rFonts w:hint="eastAsia"/>
                <w:spacing w:val="-6"/>
                <w:sz w:val="24"/>
                <w:szCs w:val="24"/>
                <w:lang w:val="zh-CN" w:eastAsia="zh-CN"/>
              </w:rPr>
              <w:t xml:space="preserve">1.卫生保洁</w:t>
            </w:r>
            <w:r/>
          </w:p>
          <w:p>
            <w:pPr>
              <w:pStyle w:val="909"/>
              <w:spacing w:line="288" w:lineRule="auto"/>
              <w:rPr>
                <w:spacing w:val="-6"/>
                <w:sz w:val="24"/>
                <w:szCs w:val="24"/>
                <w:lang w:val="zh-CN" w:eastAsia="zh-CN"/>
              </w:rPr>
            </w:pPr>
            <w:r>
              <w:rPr>
                <w:rFonts w:hint="eastAsia"/>
                <w:spacing w:val="-6"/>
                <w:sz w:val="24"/>
                <w:szCs w:val="24"/>
                <w:lang w:val="zh-CN" w:eastAsia="zh-CN"/>
              </w:rPr>
              <w:t xml:space="preserve">（1）室外区域（包括操场、跑道、花坛、绿化带、道路、围墙等公共区域的地面、设施及绿化植物）</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pStyle w:val="909"/>
              <w:spacing w:line="288" w:lineRule="auto"/>
              <w:rPr>
                <w:spacing w:val="-6"/>
                <w:sz w:val="24"/>
                <w:szCs w:val="24"/>
                <w:lang w:val="zh-CN" w:eastAsia="zh-CN"/>
              </w:rPr>
            </w:pPr>
            <w:r>
              <w:rPr>
                <w:rFonts w:hint="eastAsia"/>
                <w:spacing w:val="-6"/>
                <w:sz w:val="24"/>
                <w:szCs w:val="24"/>
                <w:lang w:val="zh-CN" w:eastAsia="zh-CN"/>
              </w:rPr>
              <w:t xml:space="preserve">（2）地下停车库</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 </w:t>
            </w:r>
            <w:r/>
          </w:p>
          <w:p>
            <w:pPr>
              <w:pStyle w:val="909"/>
              <w:spacing w:line="288" w:lineRule="auto"/>
              <w:rPr>
                <w:spacing w:val="-6"/>
                <w:sz w:val="24"/>
                <w:szCs w:val="24"/>
                <w:lang w:val="zh-CN" w:eastAsia="zh-CN"/>
              </w:rPr>
            </w:pPr>
            <w:r>
              <w:rPr>
                <w:rFonts w:hint="eastAsia"/>
                <w:spacing w:val="-6"/>
                <w:sz w:val="24"/>
                <w:szCs w:val="24"/>
                <w:lang w:val="zh-CN" w:eastAsia="zh-CN"/>
              </w:rPr>
              <w:t xml:space="preserve">（3）卫生间保证洗手间无异味、无水迹、尿迹；镜面清洁光亮，墙面、隔断无污迹、无灰尘；垃圾桶内外干净。</w:t>
            </w:r>
            <w:r/>
          </w:p>
          <w:p>
            <w:pPr>
              <w:pStyle w:val="909"/>
              <w:spacing w:line="288" w:lineRule="auto"/>
              <w:rPr>
                <w:spacing w:val="-6"/>
                <w:sz w:val="24"/>
                <w:szCs w:val="24"/>
                <w:lang w:val="zh-CN" w:eastAsia="zh-CN"/>
              </w:rPr>
            </w:pPr>
            <w:r>
              <w:rPr>
                <w:rFonts w:hint="eastAsia"/>
                <w:spacing w:val="-6"/>
                <w:sz w:val="24"/>
                <w:szCs w:val="24"/>
                <w:lang w:val="zh-CN" w:eastAsia="zh-CN"/>
              </w:rPr>
              <w:t xml:space="preserve">（4）室内区域（包括教学楼、办公楼、体艺大楼、(含体育馆及地下车库)、实验楼、图书馆、宿舍楼等场所）</w:t>
            </w:r>
            <w:r/>
          </w:p>
          <w:p>
            <w:pPr>
              <w:pStyle w:val="909"/>
              <w:spacing w:line="288" w:lineRule="auto"/>
              <w:rPr>
                <w:spacing w:val="-6"/>
                <w:sz w:val="24"/>
                <w:szCs w:val="24"/>
                <w:lang w:val="zh-CN" w:eastAsia="zh-CN"/>
              </w:rPr>
            </w:pPr>
            <w:r>
              <w:rPr>
                <w:rFonts w:hint="eastAsia"/>
                <w:spacing w:val="-6"/>
                <w:sz w:val="24"/>
                <w:szCs w:val="24"/>
                <w:lang w:val="zh-CN" w:eastAsia="zh-CN"/>
              </w:rPr>
              <w:t xml:space="preserve">每天循环保洁，定时对教学楼、办公楼、体艺大楼、(含体育馆及地下车库)、实验楼、图书馆、宿舍楼等的地面、墙面、桌椅、门窗、连廊、楼梯扶手等进行清洁，确保桌椅、地面、讲台等无尘土、无纸屑等杂物；保持体育馆、报告厅、会议室等的良好通风，避免在室内吸烟或产生其他异味，保持空气清新；定期对体育器材、会议设施进行清洁和消毒，保持其干净整洁；洗手间保持地面、墙面、蹲坑、小便斗、隔断、洗手台、拖把池等的清洁，及时更换垃圾袋。完成校园垃圾分类、维护垃圾房环境卫生。</w:t>
            </w:r>
            <w:r/>
          </w:p>
          <w:p>
            <w:pPr>
              <w:pStyle w:val="909"/>
              <w:spacing w:line="288" w:lineRule="auto"/>
              <w:rPr>
                <w:spacing w:val="-6"/>
                <w:sz w:val="24"/>
                <w:szCs w:val="24"/>
                <w:lang w:val="zh-CN" w:eastAsia="zh-CN"/>
              </w:rPr>
            </w:pPr>
            <w:r>
              <w:rPr>
                <w:rFonts w:hint="eastAsia"/>
                <w:spacing w:val="-6"/>
                <w:sz w:val="24"/>
                <w:szCs w:val="24"/>
                <w:lang w:val="zh-CN" w:eastAsia="zh-CN"/>
              </w:rPr>
              <w:t xml:space="preserve">保证校园内无卫生死角、无散落垃圾，墙面无乱贴乱画，公共设施、设备无蜘蛛网、斑点。雨雪天气协助校方打扫，学生活动走廊无积雪、无积水，校园内主要通道畅通。</w:t>
            </w:r>
            <w:r/>
          </w:p>
          <w:p>
            <w:pPr>
              <w:pStyle w:val="909"/>
              <w:spacing w:line="288" w:lineRule="auto"/>
              <w:rPr>
                <w:spacing w:val="-6"/>
                <w:sz w:val="24"/>
                <w:szCs w:val="24"/>
                <w:lang w:val="zh-CN" w:eastAsia="zh-CN"/>
              </w:rPr>
            </w:pPr>
            <w:r>
              <w:rPr>
                <w:rFonts w:hint="eastAsia"/>
                <w:spacing w:val="-6"/>
                <w:sz w:val="24"/>
                <w:szCs w:val="24"/>
                <w:lang w:val="zh-CN" w:eastAsia="zh-CN"/>
              </w:rPr>
              <w:t xml:space="preserve">（5）紧急清洁响应</w:t>
            </w:r>
            <w:r/>
          </w:p>
          <w:p>
            <w:pPr>
              <w:pStyle w:val="909"/>
              <w:spacing w:line="288" w:lineRule="auto"/>
              <w:rPr>
                <w:spacing w:val="-6"/>
                <w:sz w:val="24"/>
                <w:szCs w:val="24"/>
                <w:lang w:val="zh-CN" w:eastAsia="zh-CN"/>
              </w:rPr>
            </w:pPr>
            <w:r>
              <w:rPr>
                <w:rFonts w:hint="eastAsia"/>
                <w:spacing w:val="-6"/>
                <w:sz w:val="24"/>
                <w:szCs w:val="24"/>
                <w:lang w:val="zh-CN" w:eastAsia="zh-CN"/>
              </w:rPr>
              <w:t xml:space="preserve">对于突发事件，如意外溢出、呕吐物等，保洁人员应立即响应，及时清理并消毒相关区域。在清洁过程中，应做好个人防护措施，避免直接接触污染物。</w:t>
            </w:r>
            <w:r/>
          </w:p>
          <w:p>
            <w:pPr>
              <w:pStyle w:val="909"/>
              <w:spacing w:line="288" w:lineRule="auto"/>
              <w:rPr>
                <w:spacing w:val="-6"/>
                <w:sz w:val="24"/>
                <w:szCs w:val="24"/>
                <w:lang w:val="zh-CN" w:eastAsia="zh-CN"/>
              </w:rPr>
            </w:pPr>
            <w:r>
              <w:rPr>
                <w:rFonts w:hint="eastAsia"/>
                <w:spacing w:val="-6"/>
                <w:sz w:val="24"/>
                <w:szCs w:val="24"/>
                <w:lang w:val="zh-CN" w:eastAsia="zh-CN"/>
              </w:rPr>
              <w:t xml:space="preserve">（6）配合做好相关会议及活动等服务工作。</w:t>
            </w:r>
            <w:r/>
          </w:p>
          <w:p>
            <w:pPr>
              <w:pStyle w:val="909"/>
              <w:spacing w:line="288" w:lineRule="auto"/>
              <w:rPr>
                <w:spacing w:val="-6"/>
                <w:sz w:val="24"/>
                <w:szCs w:val="24"/>
                <w:lang w:val="zh-CN" w:eastAsia="zh-CN"/>
              </w:rPr>
            </w:pPr>
            <w:r>
              <w:rPr>
                <w:rFonts w:hint="eastAsia"/>
                <w:spacing w:val="-6"/>
                <w:sz w:val="24"/>
                <w:szCs w:val="24"/>
                <w:lang w:val="zh-CN" w:eastAsia="zh-CN"/>
              </w:rPr>
              <w:t xml:space="preserve">（7）完成采购人根据需要安排的其他临时性工作。</w:t>
            </w:r>
            <w:r/>
          </w:p>
          <w:p>
            <w:pPr>
              <w:pStyle w:val="909"/>
              <w:spacing w:line="288" w:lineRule="auto"/>
              <w:rPr>
                <w:spacing w:val="-6"/>
                <w:sz w:val="24"/>
                <w:szCs w:val="24"/>
                <w:lang w:val="zh-CN" w:eastAsia="zh-CN"/>
              </w:rPr>
            </w:pPr>
            <w:r>
              <w:rPr>
                <w:rFonts w:hint="eastAsia"/>
                <w:spacing w:val="-6"/>
                <w:sz w:val="24"/>
                <w:szCs w:val="24"/>
                <w:lang w:val="zh-CN" w:eastAsia="zh-CN"/>
              </w:rPr>
              <w:t xml:space="preserve">（8）学校杂工及卫生保洁工作。</w:t>
            </w:r>
            <w:r/>
          </w:p>
          <w:p>
            <w:pPr>
              <w:pStyle w:val="909"/>
              <w:spacing w:line="288" w:lineRule="auto"/>
              <w:rPr>
                <w:spacing w:val="-6"/>
                <w:sz w:val="24"/>
                <w:szCs w:val="24"/>
                <w:lang w:val="zh-CN" w:eastAsia="zh-CN"/>
              </w:rPr>
            </w:pPr>
            <w:r>
              <w:rPr>
                <w:rFonts w:hint="eastAsia"/>
                <w:spacing w:val="-6"/>
                <w:sz w:val="24"/>
                <w:szCs w:val="24"/>
                <w:lang w:val="zh-CN" w:eastAsia="zh-CN"/>
              </w:rPr>
              <w:t xml:space="preserve">1）学校日常勤杂工作。</w:t>
            </w:r>
            <w:r/>
          </w:p>
          <w:p>
            <w:pPr>
              <w:pStyle w:val="909"/>
              <w:spacing w:line="288" w:lineRule="auto"/>
              <w:rPr>
                <w:spacing w:val="-6"/>
                <w:sz w:val="24"/>
                <w:szCs w:val="24"/>
                <w:lang w:val="zh-CN" w:eastAsia="zh-CN"/>
              </w:rPr>
            </w:pPr>
            <w:r>
              <w:rPr>
                <w:rFonts w:hint="eastAsia"/>
                <w:spacing w:val="-6"/>
                <w:sz w:val="24"/>
                <w:szCs w:val="24"/>
                <w:lang w:val="zh-CN" w:eastAsia="zh-CN"/>
              </w:rPr>
              <w:t xml:space="preserve">2）负责图书馆的日常清洁工作，按时打扫和消毒，确保图书馆的清洁和卫生。</w:t>
            </w:r>
            <w:r/>
          </w:p>
          <w:p>
            <w:pPr>
              <w:pStyle w:val="909"/>
              <w:spacing w:line="288" w:lineRule="auto"/>
              <w:rPr>
                <w:spacing w:val="-6"/>
                <w:sz w:val="24"/>
                <w:szCs w:val="24"/>
                <w:lang w:val="zh-CN" w:eastAsia="zh-CN"/>
              </w:rPr>
            </w:pPr>
            <w:r>
              <w:rPr>
                <w:rFonts w:hint="eastAsia"/>
                <w:spacing w:val="-6"/>
                <w:sz w:val="24"/>
                <w:szCs w:val="24"/>
                <w:lang w:val="zh-CN" w:eastAsia="zh-CN"/>
              </w:rPr>
              <w:t xml:space="preserve">3）图书馆基础设施如有损坏，及时报告相关部门进行维修。</w:t>
            </w:r>
            <w:r/>
          </w:p>
          <w:p>
            <w:pPr>
              <w:pStyle w:val="909"/>
              <w:spacing w:line="288" w:lineRule="auto"/>
              <w:rPr>
                <w:spacing w:val="-6"/>
                <w:sz w:val="24"/>
                <w:szCs w:val="24"/>
                <w:lang w:val="zh-CN" w:eastAsia="zh-CN"/>
              </w:rPr>
            </w:pPr>
            <w:r>
              <w:rPr>
                <w:rFonts w:hint="eastAsia"/>
                <w:spacing w:val="-6"/>
                <w:sz w:val="24"/>
                <w:szCs w:val="24"/>
                <w:lang w:val="zh-CN" w:eastAsia="zh-CN"/>
              </w:rPr>
              <w:t xml:space="preserve">4）做好安全防范工作，检查并报告安全隐患，确保图书馆环境的安全。</w:t>
            </w:r>
            <w:r/>
          </w:p>
          <w:p>
            <w:pPr>
              <w:pStyle w:val="909"/>
              <w:spacing w:line="288" w:lineRule="auto"/>
              <w:rPr>
                <w:spacing w:val="-6"/>
                <w:sz w:val="24"/>
                <w:szCs w:val="24"/>
                <w:lang w:val="zh-CN" w:eastAsia="zh-CN"/>
              </w:rPr>
            </w:pPr>
            <w:r>
              <w:rPr>
                <w:rFonts w:hint="eastAsia"/>
                <w:spacing w:val="-6"/>
                <w:sz w:val="24"/>
                <w:szCs w:val="24"/>
                <w:lang w:val="zh-CN" w:eastAsia="zh-CN"/>
              </w:rPr>
              <w:t xml:space="preserve">5）根据学校的实际需要完成分配的其他临时性工作任务，如书本搬运、物品搬运等。</w:t>
            </w:r>
            <w:r/>
          </w:p>
          <w:p>
            <w:pPr>
              <w:pStyle w:val="909"/>
              <w:spacing w:line="288" w:lineRule="auto"/>
              <w:rPr>
                <w:spacing w:val="-6"/>
                <w:sz w:val="24"/>
                <w:szCs w:val="24"/>
                <w:lang w:val="zh-CN" w:eastAsia="zh-CN"/>
              </w:rPr>
            </w:pPr>
            <w:r>
              <w:rPr>
                <w:rFonts w:hint="eastAsia"/>
                <w:spacing w:val="-6"/>
                <w:sz w:val="24"/>
                <w:szCs w:val="24"/>
                <w:lang w:val="zh-CN" w:eastAsia="zh-CN"/>
              </w:rPr>
              <w:t xml:space="preserve">2.工程维护</w:t>
            </w:r>
            <w:r/>
          </w:p>
          <w:p>
            <w:pPr>
              <w:pStyle w:val="909"/>
              <w:spacing w:line="288" w:lineRule="auto"/>
              <w:rPr>
                <w:spacing w:val="-6"/>
                <w:sz w:val="24"/>
                <w:szCs w:val="24"/>
                <w:lang w:val="zh-CN" w:eastAsia="zh-CN"/>
              </w:rPr>
            </w:pPr>
            <w:r>
              <w:rPr>
                <w:rFonts w:hint="eastAsia"/>
                <w:spacing w:val="-6"/>
                <w:sz w:val="24"/>
                <w:szCs w:val="24"/>
                <w:lang w:val="zh-CN" w:eastAsia="zh-CN"/>
              </w:rPr>
              <w:t xml:space="preserve">（1）校园水、电安全管理和日常维护、维修；</w:t>
            </w:r>
            <w:r/>
          </w:p>
          <w:p>
            <w:pPr>
              <w:pStyle w:val="909"/>
              <w:spacing w:line="288" w:lineRule="auto"/>
              <w:rPr>
                <w:spacing w:val="-6"/>
                <w:sz w:val="24"/>
                <w:szCs w:val="24"/>
                <w:lang w:val="zh-CN" w:eastAsia="zh-CN"/>
              </w:rPr>
            </w:pPr>
            <w:r>
              <w:rPr>
                <w:rFonts w:hint="eastAsia"/>
                <w:spacing w:val="-6"/>
                <w:sz w:val="24"/>
                <w:szCs w:val="24"/>
                <w:lang w:val="zh-CN" w:eastAsia="zh-CN"/>
              </w:rPr>
              <w:t xml:space="preserve">（2）每日巡检各建筑、各房间（含班级）的玻璃、门窗（锁）、踢脚线、天花板、消火栓等情况，做好记录。</w:t>
            </w:r>
            <w:r/>
          </w:p>
          <w:p>
            <w:pPr>
              <w:pStyle w:val="909"/>
              <w:spacing w:line="288" w:lineRule="auto"/>
              <w:rPr>
                <w:spacing w:val="-6"/>
                <w:sz w:val="24"/>
                <w:szCs w:val="24"/>
                <w:lang w:val="zh-CN" w:eastAsia="zh-CN"/>
              </w:rPr>
            </w:pPr>
            <w:r>
              <w:rPr>
                <w:rFonts w:hint="eastAsia"/>
                <w:spacing w:val="-6"/>
                <w:sz w:val="24"/>
                <w:szCs w:val="24"/>
                <w:lang w:val="zh-CN" w:eastAsia="zh-CN"/>
              </w:rPr>
              <w:t xml:space="preserve">（3）做到接到报修4小时内完成，维修现场清理干净；对因材料原因造成的滞后应说明备案；维修记录完整详实，整理存档。</w:t>
            </w:r>
            <w:r/>
          </w:p>
          <w:p>
            <w:pPr>
              <w:pStyle w:val="909"/>
              <w:spacing w:line="288" w:lineRule="auto"/>
              <w:rPr>
                <w:spacing w:val="-6"/>
                <w:sz w:val="24"/>
                <w:szCs w:val="24"/>
                <w:lang w:val="zh-CN" w:eastAsia="zh-CN"/>
              </w:rPr>
            </w:pPr>
            <w:r>
              <w:rPr>
                <w:rFonts w:hint="eastAsia"/>
                <w:spacing w:val="-6"/>
                <w:sz w:val="24"/>
                <w:szCs w:val="24"/>
                <w:lang w:val="zh-CN" w:eastAsia="zh-CN"/>
              </w:rPr>
              <w:t xml:space="preserve">（4）保障学校各区域按点按时正常用电，断电后20分钟内保证通电，有详细交接班记录。</w:t>
            </w:r>
            <w:r/>
          </w:p>
          <w:p>
            <w:pPr>
              <w:pStyle w:val="909"/>
              <w:spacing w:line="288" w:lineRule="auto"/>
              <w:rPr>
                <w:spacing w:val="-6"/>
                <w:sz w:val="24"/>
                <w:szCs w:val="24"/>
                <w:lang w:val="zh-CN" w:eastAsia="zh-CN"/>
              </w:rPr>
            </w:pPr>
            <w:r>
              <w:rPr>
                <w:rFonts w:hint="eastAsia"/>
                <w:spacing w:val="-6"/>
                <w:sz w:val="24"/>
                <w:szCs w:val="24"/>
                <w:lang w:val="zh-CN" w:eastAsia="zh-CN"/>
              </w:rPr>
              <w:t xml:space="preserve">（5）执行各种设备维护保养制度，避免人为因素损坏，严格检查、精心维护，保持干净整洁，确保各项指标符合质量标准。</w:t>
            </w:r>
            <w:r/>
          </w:p>
          <w:p>
            <w:pPr>
              <w:pStyle w:val="909"/>
              <w:spacing w:line="288" w:lineRule="auto"/>
              <w:rPr>
                <w:spacing w:val="-6"/>
                <w:sz w:val="24"/>
                <w:szCs w:val="24"/>
                <w:lang w:val="zh-CN" w:eastAsia="zh-CN"/>
              </w:rPr>
            </w:pPr>
            <w:r>
              <w:rPr>
                <w:rFonts w:hint="eastAsia"/>
                <w:spacing w:val="-6"/>
                <w:sz w:val="24"/>
                <w:szCs w:val="24"/>
                <w:lang w:val="zh-CN" w:eastAsia="zh-CN"/>
              </w:rPr>
              <w:t xml:space="preserve">（6）协助电水气设备检查工作，并为设备维修人员提供运行数据及日常检查记录。</w:t>
            </w:r>
            <w:r/>
          </w:p>
          <w:p>
            <w:pPr>
              <w:pStyle w:val="909"/>
              <w:spacing w:line="288" w:lineRule="auto"/>
              <w:rPr>
                <w:spacing w:val="-6"/>
                <w:sz w:val="24"/>
                <w:szCs w:val="24"/>
                <w:lang w:val="zh-CN" w:eastAsia="zh-CN"/>
              </w:rPr>
            </w:pPr>
            <w:r>
              <w:rPr>
                <w:rFonts w:hint="eastAsia"/>
                <w:spacing w:val="-6"/>
                <w:sz w:val="24"/>
                <w:szCs w:val="24"/>
                <w:lang w:val="zh-CN" w:eastAsia="zh-CN"/>
              </w:rPr>
              <w:t xml:space="preserve">（7）电工具有高或低压电工证，并能完成学校临时安排的工作任务。</w:t>
            </w:r>
            <w:r/>
          </w:p>
          <w:p>
            <w:pPr>
              <w:pStyle w:val="909"/>
              <w:spacing w:line="288" w:lineRule="auto"/>
              <w:rPr>
                <w:spacing w:val="-6"/>
                <w:sz w:val="24"/>
                <w:szCs w:val="24"/>
                <w:lang w:val="zh-CN" w:eastAsia="zh-CN"/>
              </w:rPr>
            </w:pPr>
            <w:r>
              <w:rPr>
                <w:rFonts w:hint="eastAsia"/>
                <w:spacing w:val="-6"/>
                <w:sz w:val="24"/>
                <w:szCs w:val="24"/>
                <w:lang w:val="zh-CN" w:eastAsia="zh-CN"/>
              </w:rPr>
              <w:t xml:space="preserve">（8）填写每日工作日志，整理检查记录，归档备查。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3.宿舍管理（包括宿舍卫生保洁）</w:t>
            </w:r>
            <w:r/>
          </w:p>
          <w:p>
            <w:pPr>
              <w:pStyle w:val="909"/>
              <w:spacing w:line="288" w:lineRule="auto"/>
              <w:rPr>
                <w:spacing w:val="-6"/>
                <w:sz w:val="24"/>
                <w:szCs w:val="24"/>
                <w:lang w:val="zh-CN" w:eastAsia="zh-CN"/>
              </w:rPr>
            </w:pPr>
            <w:r>
              <w:rPr>
                <w:rFonts w:hint="eastAsia"/>
                <w:spacing w:val="-6"/>
                <w:sz w:val="24"/>
                <w:szCs w:val="24"/>
                <w:lang w:val="zh-CN" w:eastAsia="zh-CN"/>
              </w:rPr>
              <w:t xml:space="preserve">（1）宿舍调配与管理。学期结束后、开学前对宿舍进行彻底清理打扫；每学年开学负责对新生的宿舍分配、对老生宿舍的调整以及空置宿舍的管理。在调配过程中，应确保宿舍资源的合理利用，避免浪费。同时，应建立宿舍使用档案，记录每个学生的住宿情况，方便查询和管理。</w:t>
            </w:r>
            <w:r/>
          </w:p>
          <w:p>
            <w:pPr>
              <w:pStyle w:val="909"/>
              <w:spacing w:line="288" w:lineRule="auto"/>
              <w:rPr>
                <w:spacing w:val="-6"/>
                <w:sz w:val="24"/>
                <w:szCs w:val="24"/>
                <w:lang w:val="zh-CN" w:eastAsia="zh-CN"/>
              </w:rPr>
            </w:pPr>
            <w:r>
              <w:rPr>
                <w:rFonts w:hint="eastAsia"/>
                <w:spacing w:val="-6"/>
                <w:sz w:val="24"/>
                <w:szCs w:val="24"/>
                <w:lang w:val="zh-CN" w:eastAsia="zh-CN"/>
              </w:rPr>
              <w:t xml:space="preserve">（2）建立住宿人员出入登记制度、大件物品登记、每日安全查房、卫生检查、数据信息日报等制度。宿舍楼层执行每 2 小时一次常态化巡视制度，所有宿舍管理人员必须严格遵守、执行教育局及本校出台的各项管理规章制度。</w:t>
            </w:r>
            <w:r/>
          </w:p>
          <w:p>
            <w:pPr>
              <w:pStyle w:val="909"/>
              <w:spacing w:line="288" w:lineRule="auto"/>
              <w:rPr>
                <w:spacing w:val="-6"/>
                <w:sz w:val="24"/>
                <w:szCs w:val="24"/>
                <w:lang w:val="zh-CN" w:eastAsia="zh-CN"/>
              </w:rPr>
            </w:pPr>
            <w:r>
              <w:rPr>
                <w:rFonts w:hint="eastAsia"/>
                <w:spacing w:val="-6"/>
                <w:sz w:val="24"/>
                <w:szCs w:val="24"/>
                <w:lang w:val="zh-CN" w:eastAsia="zh-CN"/>
              </w:rPr>
              <w:t xml:space="preserve">（3）安全设施与检查。每日巡查宿舍有无违规使用电器设备；定期检查宿舍内的安全设施，包括门窗、锁具、消防设备等，确保其完好无损、运行正常；加强对外来人员的登记和管理，防止不法分子进入宿舍区域；定期组织安全演练，提高学生的安全意识和应对突发事件的能力。</w:t>
            </w:r>
            <w:r/>
          </w:p>
          <w:p>
            <w:pPr>
              <w:pStyle w:val="909"/>
              <w:spacing w:line="288" w:lineRule="auto"/>
              <w:rPr>
                <w:spacing w:val="-6"/>
                <w:sz w:val="24"/>
                <w:szCs w:val="24"/>
                <w:lang w:val="zh-CN" w:eastAsia="zh-CN"/>
              </w:rPr>
            </w:pPr>
            <w:r>
              <w:rPr>
                <w:rFonts w:hint="eastAsia"/>
                <w:spacing w:val="-6"/>
                <w:sz w:val="24"/>
                <w:szCs w:val="24"/>
                <w:lang w:val="zh-CN" w:eastAsia="zh-CN"/>
              </w:rPr>
              <w:t xml:space="preserve">（4）公共秩序与环境。制定宿舍区域的公共卫生标准和要求，并督促学生和员工共同遵守；加强对公共区域的巡查和管理，防止乱丢垃圾、乱涂乱画等不文明行为的发生；对宿舍卫生进行指导、检查、教育、整改等；负责宿舍走道、楼梯等公共区域日常保洁；每周两次宿舍卫生间清洗消毒；值班员日常检查宿舍卫生情况，每周汇总上报团委、德育处。</w:t>
            </w:r>
            <w:r/>
          </w:p>
          <w:p>
            <w:pPr>
              <w:pStyle w:val="909"/>
              <w:spacing w:line="288" w:lineRule="auto"/>
              <w:rPr>
                <w:spacing w:val="-6"/>
                <w:sz w:val="24"/>
                <w:szCs w:val="24"/>
                <w:lang w:val="zh-CN" w:eastAsia="zh-CN"/>
              </w:rPr>
            </w:pPr>
            <w:r>
              <w:rPr>
                <w:rFonts w:hint="eastAsia"/>
                <w:spacing w:val="-6"/>
                <w:sz w:val="24"/>
                <w:szCs w:val="24"/>
                <w:lang w:val="zh-CN" w:eastAsia="zh-CN"/>
              </w:rPr>
              <w:t xml:space="preserve">（5）配合宿舍内文化、艺术、等精神文明创建活动。组织各类文化活动、提供心理咨询等增值服务；设置服务热线或投诉渠道，方便学生及时反馈问题和需求。</w:t>
            </w:r>
            <w:r/>
          </w:p>
          <w:p>
            <w:pPr>
              <w:pStyle w:val="909"/>
              <w:spacing w:line="288" w:lineRule="auto"/>
              <w:rPr>
                <w:spacing w:val="-6"/>
                <w:sz w:val="24"/>
                <w:szCs w:val="24"/>
                <w:lang w:val="zh-CN" w:eastAsia="zh-CN"/>
              </w:rPr>
            </w:pPr>
            <w:r>
              <w:rPr>
                <w:rFonts w:hint="eastAsia"/>
                <w:spacing w:val="-6"/>
                <w:sz w:val="24"/>
                <w:szCs w:val="24"/>
                <w:lang w:val="zh-CN" w:eastAsia="zh-CN"/>
              </w:rPr>
              <w:t xml:space="preserve">（6）严格晚寝点名制度，要求住校生不得在外留宿，寝室不得留宿非住校生和家属。次日早晨对夜不归宿情况复核，复核后于8:00前将查房情况反馈给学校相关部门。</w:t>
            </w:r>
            <w:r/>
          </w:p>
          <w:p>
            <w:pPr>
              <w:pStyle w:val="909"/>
              <w:spacing w:line="288" w:lineRule="auto"/>
              <w:rPr>
                <w:spacing w:val="-6"/>
                <w:sz w:val="24"/>
                <w:szCs w:val="24"/>
                <w:lang w:val="zh-CN" w:eastAsia="zh-CN"/>
              </w:rPr>
            </w:pPr>
            <w:r>
              <w:rPr>
                <w:rFonts w:hint="eastAsia"/>
                <w:spacing w:val="-6"/>
                <w:sz w:val="24"/>
                <w:szCs w:val="24"/>
                <w:lang w:val="zh-CN" w:eastAsia="zh-CN"/>
              </w:rPr>
              <w:t xml:space="preserve">（7）按纪律要求管理和规范学生在寝室时间的纪律和午睡、晚寝纪律。学生中午和傍晚进出寝室时间对各自寝室楼层进行有效巡查，预防抽烟、打牌、打架等违纪现象。午睡、晚寝按时督促学生就寝休息，管理就寝纪律，督促学生迅速安静入睡，对违反就寝纪律的学生给予评教育，做好学生违纪登记工作，做好就寝后的相关管理工作。严重违纪者交由德育处、年级组处理。</w:t>
            </w:r>
            <w:r/>
          </w:p>
          <w:p>
            <w:pPr>
              <w:pStyle w:val="909"/>
              <w:spacing w:line="288" w:lineRule="auto"/>
              <w:rPr>
                <w:spacing w:val="-6"/>
                <w:sz w:val="24"/>
                <w:szCs w:val="24"/>
                <w:lang w:val="zh-CN" w:eastAsia="zh-CN"/>
              </w:rPr>
            </w:pPr>
            <w:r>
              <w:rPr>
                <w:rFonts w:hint="eastAsia"/>
                <w:spacing w:val="-6"/>
                <w:sz w:val="24"/>
                <w:szCs w:val="24"/>
                <w:lang w:val="zh-CN" w:eastAsia="zh-CN"/>
              </w:rPr>
              <w:t xml:space="preserve">（8）定期对学生寝室进行安全隐患排查和临时对部分寝室进行安全、违禁物品(刀、枪、棍棒、大功率电器、</w:t>
            </w:r>
            <w:r>
              <w:rPr>
                <w:rFonts w:hint="eastAsia"/>
                <w:color w:val="000000" w:themeColor="text1"/>
                <w:spacing w:val="-6"/>
                <w:sz w:val="24"/>
                <w:szCs w:val="24"/>
                <w:lang w:val="en-US" w:eastAsia="zh-CN"/>
                <w14:textFill>
                  <w14:solidFill>
                    <w14:schemeClr w14:val="tx1"/>
                  </w14:solidFill>
                </w14:textFill>
              </w:rPr>
              <w:t xml:space="preserve">危化品</w:t>
            </w:r>
            <w:r>
              <w:rPr>
                <w:rFonts w:hint="eastAsia"/>
                <w:spacing w:val="-6"/>
                <w:sz w:val="24"/>
                <w:szCs w:val="24"/>
                <w:lang w:val="zh-CN" w:eastAsia="zh-CN"/>
              </w:rPr>
              <w:t xml:space="preserve">等危险品)检查，做好检查记录，发现隐患及时处理器并上报相关处室备案。按时进行消防安全隐患排查，做好检查记录。</w:t>
            </w:r>
            <w:r/>
          </w:p>
          <w:p>
            <w:pPr>
              <w:pStyle w:val="909"/>
              <w:spacing w:line="288" w:lineRule="auto"/>
              <w:rPr>
                <w:spacing w:val="-6"/>
                <w:sz w:val="24"/>
                <w:szCs w:val="24"/>
                <w:lang w:val="zh-CN" w:eastAsia="zh-CN"/>
              </w:rPr>
            </w:pPr>
            <w:r>
              <w:rPr>
                <w:rFonts w:hint="eastAsia"/>
                <w:spacing w:val="-6"/>
                <w:sz w:val="24"/>
                <w:szCs w:val="24"/>
                <w:lang w:val="zh-CN" w:eastAsia="zh-CN"/>
              </w:rPr>
              <w:t xml:space="preserve">（9）对宿舍内学生违章电器使用情况进行全覆盖检查。</w:t>
            </w:r>
            <w:r/>
          </w:p>
          <w:p>
            <w:pPr>
              <w:pStyle w:val="909"/>
              <w:spacing w:line="288" w:lineRule="auto"/>
              <w:rPr>
                <w:spacing w:val="-6"/>
                <w:sz w:val="24"/>
                <w:szCs w:val="24"/>
                <w:lang w:val="zh-CN" w:eastAsia="zh-CN"/>
              </w:rPr>
            </w:pPr>
            <w:r>
              <w:rPr>
                <w:rFonts w:hint="eastAsia"/>
                <w:spacing w:val="-6"/>
                <w:sz w:val="24"/>
                <w:szCs w:val="24"/>
                <w:lang w:val="zh-CN" w:eastAsia="zh-CN"/>
              </w:rPr>
              <w:t xml:space="preserve">（10）根据采购人要求实施控电管理，并负责供电各项数据的完整性与安全性。</w:t>
            </w:r>
            <w:r/>
          </w:p>
          <w:p>
            <w:pPr>
              <w:pStyle w:val="909"/>
              <w:spacing w:line="288" w:lineRule="auto"/>
              <w:rPr>
                <w:spacing w:val="-6"/>
                <w:sz w:val="24"/>
                <w:szCs w:val="24"/>
                <w:lang w:val="zh-CN" w:eastAsia="zh-CN"/>
              </w:rPr>
            </w:pPr>
            <w:r>
              <w:rPr>
                <w:rFonts w:hint="eastAsia"/>
                <w:spacing w:val="-6"/>
                <w:sz w:val="24"/>
                <w:szCs w:val="24"/>
                <w:lang w:val="zh-CN" w:eastAsia="zh-CN"/>
              </w:rPr>
              <w:t xml:space="preserve">（11）24小时全面监管。实行24小时全面监管制度，包括夜间查房、巡逻、监控设备巡查等措施，确保宿舍区域的实时监控和安全保障；晚间巡视各楼层维持秩序制止违纪，了解学生需求予以适当帮助，熄灯前查寝点名，确保无一人遗漏。</w:t>
            </w:r>
            <w:r/>
          </w:p>
          <w:p>
            <w:pPr>
              <w:pStyle w:val="909"/>
              <w:spacing w:line="288" w:lineRule="auto"/>
              <w:rPr>
                <w:spacing w:val="-6"/>
                <w:sz w:val="24"/>
                <w:szCs w:val="24"/>
                <w:lang w:val="zh-CN" w:eastAsia="zh-CN"/>
              </w:rPr>
            </w:pPr>
            <w:r>
              <w:rPr>
                <w:rFonts w:hint="eastAsia"/>
                <w:spacing w:val="-6"/>
                <w:sz w:val="24"/>
                <w:szCs w:val="24"/>
                <w:lang w:val="zh-CN" w:eastAsia="zh-CN"/>
              </w:rPr>
              <w:t xml:space="preserve">（12）保证每间宿舍24小时值班管理服务，对学生进行文明行为规范教育、引导、生活管理和指导。</w:t>
            </w:r>
            <w:r/>
          </w:p>
          <w:p>
            <w:pPr>
              <w:pStyle w:val="909"/>
              <w:spacing w:line="288" w:lineRule="auto"/>
              <w:rPr>
                <w:spacing w:val="-6"/>
                <w:sz w:val="24"/>
                <w:szCs w:val="24"/>
                <w:lang w:val="zh-CN" w:eastAsia="zh-CN"/>
              </w:rPr>
            </w:pPr>
            <w:r>
              <w:rPr>
                <w:rFonts w:hint="eastAsia"/>
                <w:spacing w:val="-6"/>
                <w:sz w:val="24"/>
                <w:szCs w:val="24"/>
                <w:lang w:val="zh-CN" w:eastAsia="zh-CN"/>
              </w:rPr>
              <w:t xml:space="preserve">（13）信息反馈。每天填写查房反馈表把宿舍情况汇报到各年级并与班主任老师沟通；值班员写好每日工作日志，整理检查记录，归档备查。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（14）必须接受南京市第十四中学德育处、团委、后勤处、年级组等部门的监管。</w:t>
            </w:r>
            <w:r/>
          </w:p>
          <w:p>
            <w:pPr>
              <w:pStyle w:val="909"/>
              <w:spacing w:line="288" w:lineRule="auto"/>
              <w:rPr>
                <w:spacing w:val="-6"/>
                <w:sz w:val="24"/>
                <w:szCs w:val="24"/>
                <w:lang w:val="zh-CN" w:eastAsia="zh-CN"/>
              </w:rPr>
            </w:pPr>
            <w:r>
              <w:rPr>
                <w:rFonts w:hint="eastAsia"/>
                <w:spacing w:val="-6"/>
                <w:sz w:val="24"/>
                <w:szCs w:val="24"/>
                <w:lang w:val="zh-CN" w:eastAsia="zh-CN"/>
              </w:rPr>
              <w:t xml:space="preserve">（15）不得在宿舍区内进行未经采购人批准的活动。</w:t>
            </w:r>
            <w:r/>
          </w:p>
          <w:p>
            <w:pPr>
              <w:pStyle w:val="909"/>
              <w:spacing w:line="288" w:lineRule="auto"/>
              <w:rPr>
                <w:spacing w:val="-6"/>
                <w:sz w:val="24"/>
                <w:szCs w:val="24"/>
                <w:lang w:val="zh-CN" w:eastAsia="zh-CN"/>
              </w:rPr>
            </w:pPr>
            <w:r>
              <w:rPr>
                <w:rFonts w:hint="eastAsia"/>
                <w:spacing w:val="-6"/>
                <w:sz w:val="24"/>
                <w:szCs w:val="24"/>
                <w:lang w:val="zh-CN" w:eastAsia="zh-CN"/>
              </w:rPr>
              <w:t xml:space="preserve">（16）按照采购人的要求，承担与学生宿舍服务与管理相关的其他工作。</w:t>
            </w:r>
            <w:r/>
          </w:p>
          <w:p>
            <w:pPr>
              <w:pStyle w:val="909"/>
              <w:spacing w:line="288" w:lineRule="auto"/>
              <w:rPr>
                <w:spacing w:val="-6"/>
                <w:sz w:val="24"/>
                <w:szCs w:val="24"/>
                <w:lang w:val="zh-CN" w:eastAsia="zh-CN"/>
              </w:rPr>
            </w:pPr>
            <w:r>
              <w:rPr>
                <w:rFonts w:hint="eastAsia"/>
                <w:spacing w:val="-6"/>
                <w:sz w:val="24"/>
                <w:szCs w:val="24"/>
                <w:lang w:val="zh-CN" w:eastAsia="zh-CN"/>
              </w:rPr>
              <w:t xml:space="preserve">4. 学生浴室管理</w:t>
            </w:r>
            <w:r/>
          </w:p>
          <w:p>
            <w:pPr>
              <w:pStyle w:val="909"/>
              <w:spacing w:line="288" w:lineRule="auto"/>
              <w:rPr>
                <w:spacing w:val="-6"/>
                <w:sz w:val="24"/>
                <w:szCs w:val="24"/>
                <w:lang w:val="zh-CN" w:eastAsia="zh-CN"/>
              </w:rPr>
            </w:pPr>
            <w:r>
              <w:rPr>
                <w:rFonts w:hint="eastAsia"/>
                <w:spacing w:val="-6"/>
                <w:sz w:val="24"/>
                <w:szCs w:val="24"/>
                <w:lang w:val="zh-CN" w:eastAsia="zh-CN"/>
              </w:rPr>
              <w:t xml:space="preserve">（1）浴室管理员需严格执行学校浴室管理制度，在规定的时间开放浴室。</w:t>
            </w:r>
            <w:r/>
          </w:p>
          <w:p>
            <w:pPr>
              <w:pStyle w:val="909"/>
              <w:spacing w:line="288" w:lineRule="auto"/>
              <w:rPr>
                <w:spacing w:val="-6"/>
                <w:sz w:val="24"/>
                <w:szCs w:val="24"/>
                <w:lang w:val="zh-CN" w:eastAsia="zh-CN"/>
              </w:rPr>
            </w:pPr>
            <w:r>
              <w:rPr>
                <w:rFonts w:hint="eastAsia"/>
                <w:spacing w:val="-6"/>
                <w:sz w:val="24"/>
                <w:szCs w:val="24"/>
                <w:lang w:val="zh-CN" w:eastAsia="zh-CN"/>
              </w:rPr>
              <w:t xml:space="preserve">（2）管理员需要在开放前半小时到达岗位，进行浴室内和周边的卫生工作，保持室内外干净整齐。开放时间结束后，应立即进行卫生清理，关好水龙头、灯等设备，确保门窗关闭。</w:t>
            </w:r>
            <w:r/>
          </w:p>
          <w:p>
            <w:pPr>
              <w:pStyle w:val="909"/>
              <w:spacing w:line="288" w:lineRule="auto"/>
              <w:rPr>
                <w:spacing w:val="-6"/>
                <w:sz w:val="24"/>
                <w:szCs w:val="24"/>
                <w:lang w:val="zh-CN" w:eastAsia="zh-CN"/>
              </w:rPr>
            </w:pPr>
            <w:r>
              <w:rPr>
                <w:rFonts w:hint="eastAsia"/>
                <w:spacing w:val="-6"/>
                <w:sz w:val="24"/>
                <w:szCs w:val="24"/>
                <w:lang w:val="zh-CN" w:eastAsia="zh-CN"/>
              </w:rPr>
              <w:t xml:space="preserve">（3）管理员需要负责室内安全，遇到紧急情况时立即与相关部门联系。</w:t>
            </w:r>
            <w:r/>
          </w:p>
          <w:p>
            <w:pPr>
              <w:pStyle w:val="909"/>
              <w:spacing w:line="288" w:lineRule="auto"/>
              <w:rPr>
                <w:spacing w:val="-6"/>
                <w:sz w:val="24"/>
                <w:szCs w:val="24"/>
                <w:lang w:val="zh-CN" w:eastAsia="zh-CN"/>
              </w:rPr>
            </w:pPr>
            <w:r>
              <w:rPr>
                <w:rFonts w:hint="eastAsia"/>
                <w:spacing w:val="-6"/>
                <w:sz w:val="24"/>
                <w:szCs w:val="24"/>
                <w:lang w:val="zh-CN" w:eastAsia="zh-CN"/>
              </w:rPr>
              <w:t xml:space="preserve">（4）每天检查浴室内设施是否完好，如有损坏，应立即报告相关部门进行维修。</w:t>
            </w:r>
            <w:r/>
          </w:p>
          <w:p>
            <w:pPr>
              <w:pStyle w:val="909"/>
              <w:spacing w:line="288" w:lineRule="auto"/>
              <w:rPr>
                <w:spacing w:val="-6"/>
                <w:sz w:val="24"/>
                <w:szCs w:val="24"/>
                <w:lang w:val="zh-CN" w:eastAsia="zh-CN"/>
              </w:rPr>
            </w:pPr>
            <w:r>
              <w:rPr>
                <w:rFonts w:hint="eastAsia"/>
                <w:spacing w:val="-6"/>
                <w:sz w:val="24"/>
                <w:szCs w:val="24"/>
                <w:lang w:val="zh-CN" w:eastAsia="zh-CN"/>
              </w:rPr>
              <w:t xml:space="preserve">（5）浴室管理员还需要服从学校管理，能够做好学校安排的其他工作。</w:t>
            </w:r>
            <w:r/>
          </w:p>
          <w:p>
            <w:pPr>
              <w:pStyle w:val="909"/>
              <w:spacing w:line="288" w:lineRule="auto"/>
              <w:rPr>
                <w:spacing w:val="-6"/>
                <w:sz w:val="24"/>
                <w:szCs w:val="24"/>
                <w:lang w:val="zh-CN" w:eastAsia="zh-CN"/>
              </w:rPr>
            </w:pPr>
            <w:r>
              <w:rPr>
                <w:rFonts w:hint="eastAsia"/>
                <w:spacing w:val="-6"/>
                <w:sz w:val="24"/>
                <w:szCs w:val="24"/>
                <w:lang w:val="zh-CN" w:eastAsia="zh-CN"/>
              </w:rPr>
              <w:t xml:space="preserve">5. 仓库管理</w:t>
            </w:r>
            <w:r/>
          </w:p>
          <w:p>
            <w:pPr>
              <w:pStyle w:val="909"/>
              <w:spacing w:line="288" w:lineRule="auto"/>
              <w:rPr>
                <w:spacing w:val="-6"/>
                <w:sz w:val="24"/>
                <w:szCs w:val="24"/>
                <w:lang w:val="zh-CN" w:eastAsia="zh-CN"/>
              </w:rPr>
            </w:pPr>
            <w:r>
              <w:rPr>
                <w:rFonts w:hint="eastAsia"/>
                <w:spacing w:val="-6"/>
                <w:sz w:val="24"/>
                <w:szCs w:val="24"/>
                <w:lang w:val="zh-CN" w:eastAsia="zh-CN"/>
              </w:rPr>
              <w:t xml:space="preserve">（1）配合学校做好资产登记、入库、管理等相关工作。</w:t>
            </w:r>
            <w:r/>
          </w:p>
          <w:p>
            <w:pPr>
              <w:pStyle w:val="909"/>
              <w:spacing w:line="288" w:lineRule="auto"/>
              <w:rPr>
                <w:spacing w:val="-6"/>
                <w:sz w:val="24"/>
                <w:szCs w:val="24"/>
                <w:lang w:val="zh-CN" w:eastAsia="zh-CN"/>
              </w:rPr>
            </w:pPr>
            <w:r>
              <w:rPr>
                <w:rFonts w:hint="eastAsia"/>
                <w:spacing w:val="-6"/>
                <w:sz w:val="24"/>
                <w:szCs w:val="24"/>
                <w:lang w:val="zh-CN" w:eastAsia="zh-CN"/>
              </w:rPr>
              <w:t xml:space="preserve">6. 公共设施维护</w:t>
            </w:r>
            <w:r/>
          </w:p>
          <w:p>
            <w:pPr>
              <w:pStyle w:val="909"/>
              <w:spacing w:line="288" w:lineRule="auto"/>
              <w:rPr>
                <w:spacing w:val="-6"/>
                <w:sz w:val="24"/>
                <w:szCs w:val="24"/>
                <w:lang w:val="zh-CN" w:eastAsia="zh-CN"/>
              </w:rPr>
            </w:pPr>
            <w:r>
              <w:rPr>
                <w:rFonts w:hint="eastAsia"/>
                <w:spacing w:val="-6"/>
                <w:sz w:val="24"/>
                <w:szCs w:val="24"/>
                <w:lang w:val="zh-CN" w:eastAsia="zh-CN"/>
              </w:rPr>
              <w:t xml:space="preserve">（1）负责项目内照明系统的正常运行、管理和维护。每天至少巡查一次，日常维修报修15分钟内到场，随时更换和修复损坏的灯泡、灯具、开关等电器设备，保证所有灯光照明设备完好率达100%，日常维修率100%。</w:t>
            </w:r>
            <w:r/>
          </w:p>
          <w:p>
            <w:pPr>
              <w:pStyle w:val="909"/>
              <w:spacing w:line="288" w:lineRule="auto"/>
              <w:rPr>
                <w:spacing w:val="-6"/>
                <w:sz w:val="24"/>
                <w:szCs w:val="24"/>
                <w:lang w:val="zh-CN" w:eastAsia="zh-CN"/>
              </w:rPr>
            </w:pPr>
            <w:r>
              <w:rPr>
                <w:rFonts w:hint="eastAsia"/>
                <w:spacing w:val="-6"/>
                <w:sz w:val="24"/>
                <w:szCs w:val="24"/>
                <w:lang w:val="zh-CN" w:eastAsia="zh-CN"/>
              </w:rPr>
              <w:t xml:space="preserve">（2）负责项目内的各种维修、保修服务能够及时得到处理（包括电风扇、水龙头、水管、花洒、办公桌椅、门窗、宿舍床铺、楼梯扶手、路面、墙面等零星维修。）</w:t>
            </w:r>
            <w:r/>
          </w:p>
          <w:p>
            <w:pPr>
              <w:pStyle w:val="909"/>
              <w:spacing w:line="288" w:lineRule="auto"/>
              <w:rPr>
                <w:spacing w:val="-6"/>
                <w:sz w:val="24"/>
                <w:szCs w:val="24"/>
                <w:lang w:val="zh-CN" w:eastAsia="zh-CN"/>
              </w:rPr>
            </w:pPr>
            <w:r>
              <w:rPr>
                <w:rFonts w:hint="eastAsia"/>
                <w:spacing w:val="-6"/>
                <w:sz w:val="24"/>
                <w:szCs w:val="24"/>
                <w:lang w:val="zh-CN" w:eastAsia="zh-CN"/>
              </w:rPr>
              <w:t xml:space="preserve">（3）所有维修人员必须持有效证件上岗。</w:t>
            </w:r>
            <w:r/>
          </w:p>
          <w:p>
            <w:pPr>
              <w:pStyle w:val="909"/>
              <w:spacing w:line="288" w:lineRule="auto"/>
              <w:rPr>
                <w:spacing w:val="-6"/>
                <w:sz w:val="24"/>
                <w:szCs w:val="24"/>
                <w:lang w:val="zh-CN" w:eastAsia="zh-CN"/>
              </w:rPr>
            </w:pPr>
            <w:r>
              <w:rPr>
                <w:rFonts w:hint="eastAsia"/>
                <w:spacing w:val="-6"/>
                <w:sz w:val="24"/>
                <w:szCs w:val="24"/>
                <w:lang w:val="zh-CN" w:eastAsia="zh-CN"/>
              </w:rPr>
              <w:t xml:space="preserve">（4）电梯、空调、消防、弱电等专业维保单位进行维保时，必须有专人随工监督。</w:t>
            </w:r>
            <w:r/>
          </w:p>
          <w:p>
            <w:pPr>
              <w:pStyle w:val="909"/>
              <w:spacing w:line="288" w:lineRule="auto"/>
              <w:rPr>
                <w:spacing w:val="-6"/>
                <w:sz w:val="24"/>
                <w:szCs w:val="24"/>
                <w:lang w:val="zh-CN" w:eastAsia="zh-CN"/>
              </w:rPr>
            </w:pPr>
            <w:r>
              <w:rPr>
                <w:rFonts w:hint="eastAsia"/>
                <w:spacing w:val="-6"/>
                <w:sz w:val="24"/>
                <w:szCs w:val="24"/>
                <w:lang w:val="zh-CN" w:eastAsia="zh-CN"/>
              </w:rPr>
              <w:t xml:space="preserve">（5）高压配电间轮班值守。</w:t>
            </w:r>
            <w:r/>
          </w:p>
          <w:p>
            <w:pPr>
              <w:pStyle w:val="909"/>
              <w:spacing w:line="288" w:lineRule="auto"/>
              <w:rPr>
                <w:spacing w:val="-6"/>
                <w:sz w:val="24"/>
                <w:szCs w:val="24"/>
                <w:lang w:val="zh-CN" w:eastAsia="zh-CN"/>
              </w:rPr>
            </w:pPr>
            <w:r>
              <w:rPr>
                <w:rFonts w:hint="eastAsia"/>
                <w:spacing w:val="-6"/>
                <w:sz w:val="24"/>
                <w:szCs w:val="24"/>
                <w:lang w:val="zh-CN" w:eastAsia="zh-CN"/>
              </w:rPr>
              <w:t xml:space="preserve">（6）制定完备的应急预案，定期演练，防止突发事件的发生。</w:t>
            </w:r>
            <w:r/>
          </w:p>
          <w:p>
            <w:pPr>
              <w:pStyle w:val="909"/>
              <w:spacing w:line="288" w:lineRule="auto"/>
              <w:rPr>
                <w:spacing w:val="-6"/>
                <w:sz w:val="24"/>
                <w:szCs w:val="24"/>
                <w:lang w:val="zh-CN" w:eastAsia="zh-CN"/>
              </w:rPr>
            </w:pPr>
            <w:r>
              <w:rPr>
                <w:rFonts w:hint="eastAsia"/>
                <w:spacing w:val="-6"/>
                <w:sz w:val="24"/>
                <w:szCs w:val="24"/>
                <w:lang w:val="zh-CN" w:eastAsia="zh-CN"/>
              </w:rPr>
              <w:t xml:space="preserve">（7）填写每日工作日志，整理检查记录，归档备查。</w:t>
            </w:r>
            <w:r/>
          </w:p>
          <w:p>
            <w:pPr>
              <w:pStyle w:val="909"/>
              <w:spacing w:line="288" w:lineRule="auto"/>
              <w:rPr>
                <w:spacing w:val="-6"/>
                <w:sz w:val="24"/>
                <w:szCs w:val="24"/>
                <w:lang w:val="zh-CN" w:eastAsia="zh-CN"/>
              </w:rPr>
            </w:pPr>
            <w:r>
              <w:rPr>
                <w:rFonts w:hint="eastAsia"/>
                <w:spacing w:val="-6"/>
                <w:sz w:val="24"/>
                <w:szCs w:val="24"/>
                <w:lang w:val="zh-CN" w:eastAsia="zh-CN"/>
              </w:rPr>
              <w:t xml:space="preserve">7.会务服务</w:t>
            </w:r>
            <w:r/>
          </w:p>
          <w:p>
            <w:pPr>
              <w:pStyle w:val="909"/>
              <w:spacing w:line="288" w:lineRule="auto"/>
              <w:rPr>
                <w:spacing w:val="-6"/>
                <w:sz w:val="24"/>
                <w:szCs w:val="24"/>
                <w:lang w:val="zh-CN" w:eastAsia="zh-CN"/>
              </w:rPr>
            </w:pPr>
            <w:r>
              <w:rPr>
                <w:rFonts w:hint="eastAsia"/>
                <w:spacing w:val="-6"/>
                <w:sz w:val="24"/>
                <w:szCs w:val="24"/>
                <w:lang w:val="zh-CN" w:eastAsia="zh-CN"/>
              </w:rPr>
              <w:t xml:space="preserve">（1）会议前期准备</w:t>
            </w:r>
            <w:r/>
          </w:p>
          <w:p>
            <w:pPr>
              <w:pStyle w:val="909"/>
              <w:spacing w:line="288" w:lineRule="auto"/>
              <w:rPr>
                <w:spacing w:val="-6"/>
                <w:sz w:val="24"/>
                <w:szCs w:val="24"/>
                <w:lang w:val="zh-CN" w:eastAsia="zh-CN"/>
              </w:rPr>
            </w:pPr>
            <w:r>
              <w:rPr>
                <w:rFonts w:hint="eastAsia"/>
                <w:spacing w:val="-6"/>
                <w:sz w:val="24"/>
                <w:szCs w:val="24"/>
                <w:lang w:val="zh-CN" w:eastAsia="zh-CN"/>
              </w:rPr>
              <w:t xml:space="preserve">1）根据会议的类型和规模，调整桌椅摆放方式。</w:t>
            </w:r>
            <w:r/>
          </w:p>
          <w:p>
            <w:pPr>
              <w:pStyle w:val="909"/>
              <w:spacing w:line="288" w:lineRule="auto"/>
              <w:rPr>
                <w:spacing w:val="-6"/>
                <w:sz w:val="24"/>
                <w:szCs w:val="24"/>
                <w:lang w:val="zh-CN" w:eastAsia="zh-CN"/>
              </w:rPr>
            </w:pPr>
            <w:r>
              <w:rPr>
                <w:rFonts w:hint="eastAsia"/>
                <w:spacing w:val="-6"/>
                <w:sz w:val="24"/>
                <w:szCs w:val="24"/>
                <w:lang w:val="zh-CN" w:eastAsia="zh-CN"/>
              </w:rPr>
              <w:t xml:space="preserve">2）检查会议室设备，如投影仪、音响系统、麦克风等。要提前调试设备，保证画面清晰、声音正常。</w:t>
            </w:r>
            <w:r/>
          </w:p>
          <w:p>
            <w:pPr>
              <w:pStyle w:val="909"/>
              <w:spacing w:line="288" w:lineRule="auto"/>
              <w:rPr>
                <w:spacing w:val="-6"/>
                <w:sz w:val="24"/>
                <w:szCs w:val="24"/>
                <w:lang w:val="zh-CN" w:eastAsia="zh-CN"/>
              </w:rPr>
            </w:pPr>
            <w:r>
              <w:rPr>
                <w:rFonts w:hint="eastAsia"/>
                <w:spacing w:val="-6"/>
                <w:sz w:val="24"/>
                <w:szCs w:val="24"/>
                <w:lang w:val="zh-CN" w:eastAsia="zh-CN"/>
              </w:rPr>
              <w:t xml:space="preserve">3）对会议场地进行清洁，包括地面清扫、桌面擦拭、窗户清洁等。</w:t>
            </w:r>
            <w:r/>
          </w:p>
          <w:p>
            <w:pPr>
              <w:pStyle w:val="909"/>
              <w:spacing w:line="288" w:lineRule="auto"/>
              <w:rPr>
                <w:spacing w:val="-6"/>
                <w:sz w:val="24"/>
                <w:szCs w:val="24"/>
                <w:lang w:val="zh-CN" w:eastAsia="zh-CN"/>
              </w:rPr>
            </w:pPr>
            <w:r>
              <w:rPr>
                <w:rFonts w:hint="eastAsia"/>
                <w:spacing w:val="-6"/>
                <w:sz w:val="24"/>
                <w:szCs w:val="24"/>
                <w:lang w:val="zh-CN" w:eastAsia="zh-CN"/>
              </w:rPr>
              <w:t xml:space="preserve">4）进行通风换气，保证会议室内空气新鲜。</w:t>
            </w:r>
            <w:r/>
          </w:p>
          <w:p>
            <w:pPr>
              <w:pStyle w:val="909"/>
              <w:spacing w:line="288" w:lineRule="auto"/>
              <w:rPr>
                <w:spacing w:val="-6"/>
                <w:sz w:val="24"/>
                <w:szCs w:val="24"/>
                <w:lang w:val="zh-CN" w:eastAsia="zh-CN"/>
              </w:rPr>
            </w:pPr>
            <w:r>
              <w:rPr>
                <w:rFonts w:hint="eastAsia"/>
                <w:spacing w:val="-6"/>
                <w:sz w:val="24"/>
                <w:szCs w:val="24"/>
                <w:lang w:val="zh-CN" w:eastAsia="zh-CN"/>
              </w:rPr>
              <w:t xml:space="preserve">（2）会议期间服务</w:t>
            </w:r>
            <w:r/>
          </w:p>
          <w:p>
            <w:pPr>
              <w:pStyle w:val="909"/>
              <w:spacing w:line="288" w:lineRule="auto"/>
              <w:rPr>
                <w:spacing w:val="-6"/>
                <w:sz w:val="24"/>
                <w:szCs w:val="24"/>
                <w:lang w:val="zh-CN" w:eastAsia="zh-CN"/>
              </w:rPr>
            </w:pPr>
            <w:r>
              <w:rPr>
                <w:rFonts w:hint="eastAsia"/>
                <w:spacing w:val="-6"/>
                <w:sz w:val="24"/>
                <w:szCs w:val="24"/>
                <w:lang w:val="zh-CN" w:eastAsia="zh-CN"/>
              </w:rPr>
              <w:t xml:space="preserve">1）在会议场所入口安排工作人员进行引导，帮助参会人员签到、发放会议资料，并指引他们就座。</w:t>
            </w:r>
            <w:r/>
          </w:p>
          <w:p>
            <w:pPr>
              <w:pStyle w:val="909"/>
              <w:spacing w:line="288" w:lineRule="auto"/>
              <w:rPr>
                <w:spacing w:val="-6"/>
                <w:sz w:val="24"/>
                <w:szCs w:val="24"/>
                <w:lang w:val="zh-CN" w:eastAsia="zh-CN"/>
              </w:rPr>
            </w:pPr>
            <w:r>
              <w:rPr>
                <w:rFonts w:hint="eastAsia"/>
                <w:spacing w:val="-6"/>
                <w:sz w:val="24"/>
                <w:szCs w:val="24"/>
                <w:lang w:val="zh-CN" w:eastAsia="zh-CN"/>
              </w:rPr>
              <w:t xml:space="preserve">2）会议期间安排专人负责设备的正常运行。</w:t>
            </w:r>
            <w:r/>
          </w:p>
          <w:p>
            <w:pPr>
              <w:pStyle w:val="909"/>
              <w:spacing w:line="288" w:lineRule="auto"/>
              <w:rPr>
                <w:spacing w:val="-6"/>
                <w:sz w:val="24"/>
                <w:szCs w:val="24"/>
                <w:lang w:val="zh-CN" w:eastAsia="zh-CN"/>
              </w:rPr>
            </w:pPr>
            <w:r>
              <w:rPr>
                <w:rFonts w:hint="eastAsia"/>
                <w:spacing w:val="-6"/>
                <w:sz w:val="24"/>
                <w:szCs w:val="24"/>
                <w:lang w:val="zh-CN" w:eastAsia="zh-CN"/>
              </w:rPr>
              <w:t xml:space="preserve">3）安排工作人员适时为参会人员提供茶水服务。一般每隔30-40分钟进行一次添水，添水时要注意动作轻缓，避免打扰会议进程。</w:t>
            </w:r>
            <w:r/>
          </w:p>
          <w:p>
            <w:pPr>
              <w:pStyle w:val="909"/>
              <w:spacing w:line="288" w:lineRule="auto"/>
              <w:rPr>
                <w:spacing w:val="-6"/>
                <w:sz w:val="24"/>
                <w:szCs w:val="24"/>
                <w:lang w:val="zh-CN" w:eastAsia="zh-CN"/>
              </w:rPr>
            </w:pPr>
            <w:r>
              <w:rPr>
                <w:rFonts w:hint="eastAsia"/>
                <w:spacing w:val="-6"/>
                <w:sz w:val="24"/>
                <w:szCs w:val="24"/>
                <w:lang w:val="zh-CN" w:eastAsia="zh-CN"/>
              </w:rPr>
              <w:t xml:space="preserve">（3）会议结束后的清理工作</w:t>
            </w:r>
            <w:r/>
          </w:p>
          <w:p>
            <w:pPr>
              <w:pStyle w:val="909"/>
              <w:spacing w:line="288" w:lineRule="auto"/>
              <w:rPr>
                <w:spacing w:val="-6"/>
                <w:sz w:val="24"/>
                <w:szCs w:val="24"/>
                <w:lang w:val="zh-CN" w:eastAsia="zh-CN"/>
              </w:rPr>
            </w:pPr>
            <w:r>
              <w:rPr>
                <w:rFonts w:hint="eastAsia"/>
                <w:spacing w:val="-6"/>
                <w:sz w:val="24"/>
                <w:szCs w:val="24"/>
                <w:lang w:val="zh-CN" w:eastAsia="zh-CN"/>
              </w:rPr>
              <w:t xml:space="preserve">1）收拾会议桌上的文具、水杯等物品，清理剩余的饮用水和其他饮品。</w:t>
            </w:r>
            <w:r/>
          </w:p>
          <w:p>
            <w:pPr>
              <w:pStyle w:val="909"/>
              <w:spacing w:line="288" w:lineRule="auto"/>
              <w:rPr>
                <w:spacing w:val="-6"/>
                <w:sz w:val="24"/>
                <w:szCs w:val="24"/>
                <w:lang w:val="zh-CN" w:eastAsia="zh-CN"/>
              </w:rPr>
            </w:pPr>
            <w:r>
              <w:rPr>
                <w:rFonts w:hint="eastAsia"/>
                <w:spacing w:val="-6"/>
                <w:sz w:val="24"/>
                <w:szCs w:val="24"/>
                <w:lang w:val="zh-CN" w:eastAsia="zh-CN"/>
              </w:rPr>
              <w:t xml:space="preserve">2）对会议场地进行全面清扫，包括地面垃圾清理、桌面擦拭等。</w:t>
            </w:r>
            <w:r/>
          </w:p>
          <w:p>
            <w:pPr>
              <w:pStyle w:val="909"/>
              <w:spacing w:line="288" w:lineRule="auto"/>
              <w:rPr>
                <w:spacing w:val="-6"/>
                <w:sz w:val="24"/>
                <w:szCs w:val="24"/>
                <w:lang w:val="zh-CN" w:eastAsia="zh-CN"/>
              </w:rPr>
            </w:pPr>
            <w:r>
              <w:rPr>
                <w:rFonts w:hint="eastAsia"/>
                <w:spacing w:val="-6"/>
                <w:sz w:val="24"/>
                <w:szCs w:val="24"/>
                <w:lang w:val="zh-CN" w:eastAsia="zh-CN"/>
              </w:rPr>
              <w:t xml:space="preserve">3）关闭并整理会议设备，如投影仪、音响等。</w:t>
            </w:r>
            <w:r/>
          </w:p>
          <w:p>
            <w:pPr>
              <w:pStyle w:val="909"/>
              <w:spacing w:line="288" w:lineRule="auto"/>
              <w:rPr>
                <w:spacing w:val="-6"/>
                <w:sz w:val="24"/>
                <w:szCs w:val="24"/>
                <w:lang w:val="zh-CN" w:eastAsia="zh-CN"/>
              </w:rPr>
            </w:pPr>
            <w:r>
              <w:rPr>
                <w:rFonts w:hint="eastAsia"/>
                <w:spacing w:val="-6"/>
                <w:sz w:val="24"/>
                <w:szCs w:val="24"/>
                <w:lang w:val="zh-CN" w:eastAsia="zh-CN"/>
              </w:rPr>
              <w:t xml:space="preserve">4）收集和整理会议资料，如签到表、剩余的会议文件等，将其交给相关负责人。</w:t>
            </w:r>
            <w:r/>
          </w:p>
          <w:p>
            <w:pPr>
              <w:pStyle w:val="909"/>
              <w:spacing w:line="288" w:lineRule="auto"/>
              <w:rPr>
                <w:spacing w:val="-6"/>
                <w:sz w:val="24"/>
                <w:szCs w:val="24"/>
                <w:lang w:val="zh-CN" w:eastAsia="zh-CN"/>
              </w:rPr>
            </w:pPr>
            <w:r>
              <w:rPr>
                <w:rFonts w:hint="eastAsia"/>
                <w:spacing w:val="-6"/>
                <w:sz w:val="24"/>
                <w:szCs w:val="24"/>
                <w:lang w:val="zh-CN" w:eastAsia="zh-CN"/>
              </w:rPr>
              <w:t xml:space="preserve">8.垃圾清运</w:t>
            </w:r>
            <w:r/>
          </w:p>
          <w:p>
            <w:pPr>
              <w:pStyle w:val="909"/>
              <w:spacing w:line="288" w:lineRule="auto"/>
              <w:rPr>
                <w:spacing w:val="-6"/>
                <w:sz w:val="24"/>
                <w:szCs w:val="24"/>
                <w:lang w:val="zh-CN" w:eastAsia="zh-CN"/>
              </w:rPr>
            </w:pPr>
            <w:r>
              <w:rPr>
                <w:rFonts w:hint="eastAsia"/>
                <w:spacing w:val="-6"/>
                <w:sz w:val="24"/>
                <w:szCs w:val="24"/>
                <w:lang w:val="zh-CN" w:eastAsia="zh-CN"/>
              </w:rPr>
              <w:t xml:space="preserve">（1）严格按照垃圾分类管理规范，协助采购人做好生活垃圾分类归集、分类存放、分类清运工作，杜绝混装混运、垃圾散落、遗留残留等问题；每日开展生活垃圾清运作业，每日至少完成一次全域垃圾清理清运，严格遵照采购人指定时间、指定路线完成作业，遇节假日、大型活动、突发保洁需求等特殊情况，须无条件按照采购人要求增加垃圾外运频次，保障区域内垃圾日产日清、无堆积、无滞留。</w:t>
            </w:r>
            <w:r/>
          </w:p>
          <w:p>
            <w:pPr>
              <w:pStyle w:val="909"/>
              <w:spacing w:line="288" w:lineRule="auto"/>
              <w:rPr>
                <w:spacing w:val="-6"/>
                <w:sz w:val="24"/>
                <w:szCs w:val="24"/>
                <w:lang w:val="zh-CN" w:eastAsia="zh-CN"/>
              </w:rPr>
            </w:pPr>
            <w:r>
              <w:rPr>
                <w:rFonts w:hint="eastAsia"/>
                <w:spacing w:val="-6"/>
                <w:sz w:val="24"/>
                <w:szCs w:val="24"/>
                <w:lang w:val="zh-CN" w:eastAsia="zh-CN"/>
              </w:rPr>
              <w:t xml:space="preserve">（2）垃圾分类、清运作业全程严格遵照当地城市管理局、环境卫生管理相关标准及规章制度执行，规范作业流程、统一作业标准，保持清运现场整洁有序。同时建立完善垃圾清运台账，如实、规范登记每日垃圾分类情况、清运时间、清运点位、垃圾种类、清运数量、外运去向、作业人员等相关信息，做到台账信息完整、真实、可追溯，定期整理归档，随时配合采购人及相关主管部门检查核验。</w:t>
            </w:r>
            <w:r/>
          </w:p>
          <w:p>
            <w:pPr>
              <w:pStyle w:val="909"/>
              <w:spacing w:line="288" w:lineRule="auto"/>
              <w:rPr>
                <w:spacing w:val="-6"/>
                <w:sz w:val="24"/>
                <w:szCs w:val="24"/>
                <w:lang w:val="zh-CN" w:eastAsia="zh-CN"/>
              </w:rPr>
            </w:pPr>
            <w:r>
              <w:rPr>
                <w:rFonts w:hint="eastAsia"/>
                <w:spacing w:val="-6"/>
                <w:sz w:val="24"/>
                <w:szCs w:val="24"/>
                <w:lang w:val="zh-CN" w:eastAsia="zh-CN"/>
              </w:rPr>
              <w:t xml:space="preserve">（3）厨余垃圾清运。负责学校食堂、餐厅等</w:t>
            </w:r>
            <w:r>
              <w:rPr>
                <w:rFonts w:hint="eastAsia"/>
                <w:spacing w:val="-6"/>
                <w:sz w:val="24"/>
                <w:szCs w:val="24"/>
                <w:lang w:val="zh-CN" w:eastAsia="zh-CN"/>
              </w:rPr>
              <w:t xml:space="preserve">区域产生的厨余垃圾（含剩菜剩饭、菜叶菜根、瓜果皮核、废弃油脂等）的日常收集、密闭存放与清运工作；厨余垃圾应使用专用、带盖、防渗漏的收集容器，做到日产日清，不得与其他生活垃圾混装混运；清运过程中应采取防异味扩散、防遗撒滴漏措施，保持收集点及运输路线整洁，定期对收集容器及存放区域进行清洗消毒；厨余垃圾须交由具备合法经营资质的单位进行资源化利用或无害化处置，严禁随意倾倒、排入下水道或交由无资质单位处理；建立厨余垃圾清运台账，如实记录每日产生量、清运时间、清运车辆、处置去向及接收单位资质等信息，做到可追溯、可核查。</w:t>
            </w:r>
            <w:r/>
          </w:p>
          <w:p>
            <w:pPr>
              <w:pStyle w:val="909"/>
              <w:spacing w:line="288" w:lineRule="auto"/>
              <w:rPr>
                <w:spacing w:val="-6"/>
                <w:sz w:val="24"/>
                <w:szCs w:val="24"/>
                <w:lang w:val="zh-CN" w:eastAsia="zh-CN"/>
              </w:rPr>
            </w:pPr>
            <w:r>
              <w:rPr>
                <w:rFonts w:hint="eastAsia"/>
                <w:spacing w:val="-6"/>
                <w:sz w:val="24"/>
                <w:szCs w:val="24"/>
                <w:lang w:val="zh-CN" w:eastAsia="zh-CN"/>
              </w:rPr>
              <w:t xml:space="preserve">9.大型活动等临时性保障</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1</w:t>
            </w:r>
            <w:r>
              <w:rPr>
                <w:rFonts w:hint="eastAsia"/>
                <w:spacing w:val="-6"/>
                <w:sz w:val="24"/>
                <w:szCs w:val="24"/>
                <w:lang w:val="zh-CN" w:eastAsia="zh-CN"/>
              </w:rPr>
              <w:t xml:space="preserve">）保洁动态保障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 看台、广场、通道巡回捡拾纸屑、饮料瓶、包装袋，垃圾随产随清。</w:t>
            </w:r>
            <w:r/>
          </w:p>
          <w:p>
            <w:pPr>
              <w:pStyle w:val="909"/>
              <w:spacing w:line="288" w:lineRule="auto"/>
              <w:rPr>
                <w:spacing w:val="-6"/>
                <w:sz w:val="24"/>
                <w:szCs w:val="24"/>
                <w:lang w:val="zh-CN" w:eastAsia="zh-CN"/>
              </w:rPr>
            </w:pPr>
            <w:r>
              <w:rPr>
                <w:rFonts w:hint="eastAsia"/>
                <w:spacing w:val="-6"/>
                <w:sz w:val="24"/>
                <w:szCs w:val="24"/>
                <w:lang w:val="zh-CN" w:eastAsia="zh-CN"/>
              </w:rPr>
              <w:t xml:space="preserve">2）卫生间专人定时清理，及时补充洗手液、卫生纸，遇积水、污渍、呕吐物立即清理并消毒。</w:t>
            </w:r>
            <w:r/>
          </w:p>
          <w:p>
            <w:pPr>
              <w:pStyle w:val="909"/>
              <w:spacing w:line="288" w:lineRule="auto"/>
              <w:rPr>
                <w:spacing w:val="-6"/>
                <w:sz w:val="24"/>
                <w:szCs w:val="24"/>
                <w:lang w:val="zh-CN" w:eastAsia="zh-CN"/>
              </w:rPr>
            </w:pPr>
            <w:r>
              <w:rPr>
                <w:rFonts w:hint="eastAsia"/>
                <w:spacing w:val="-6"/>
                <w:sz w:val="24"/>
                <w:szCs w:val="24"/>
                <w:lang w:val="zh-CN" w:eastAsia="zh-CN"/>
              </w:rPr>
              <w:t xml:space="preserve">3）人流密集区域垃圾桶满溢及时更换垃圾袋，垃圾即时转运，不在现场堆放。</w:t>
            </w:r>
            <w:r/>
          </w:p>
          <w:p>
            <w:pPr>
              <w:pStyle w:val="909"/>
              <w:spacing w:line="288" w:lineRule="auto"/>
              <w:rPr>
                <w:spacing w:val="-6"/>
                <w:sz w:val="24"/>
                <w:szCs w:val="24"/>
                <w:lang w:val="zh-CN" w:eastAsia="zh-CN"/>
              </w:rPr>
            </w:pPr>
            <w:r>
              <w:rPr>
                <w:rFonts w:hint="eastAsia"/>
                <w:spacing w:val="-6"/>
                <w:sz w:val="24"/>
                <w:szCs w:val="24"/>
                <w:lang w:val="zh-CN" w:eastAsia="zh-CN"/>
              </w:rPr>
              <w:t xml:space="preserve">4）地面泼洒饮品、污渍第一时间擦拭清理，放置防滑提示。</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2</w:t>
            </w:r>
            <w:r>
              <w:rPr>
                <w:rFonts w:hint="eastAsia"/>
                <w:spacing w:val="-6"/>
                <w:sz w:val="24"/>
                <w:szCs w:val="24"/>
                <w:lang w:val="zh-CN" w:eastAsia="zh-CN"/>
              </w:rPr>
              <w:t xml:space="preserve">） 工程设备保障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1）场地专人在岗值守，看护舞台供电、照明、空调、音响插座，断电、灯具损坏、线路故障即时抢修。</w:t>
            </w:r>
            <w:r/>
          </w:p>
          <w:p>
            <w:pPr>
              <w:pStyle w:val="909"/>
              <w:spacing w:line="288" w:lineRule="auto"/>
              <w:rPr>
                <w:spacing w:val="-6"/>
                <w:sz w:val="24"/>
                <w:szCs w:val="24"/>
                <w:lang w:val="zh-CN" w:eastAsia="zh-CN"/>
              </w:rPr>
            </w:pPr>
            <w:r>
              <w:rPr>
                <w:rFonts w:hint="eastAsia"/>
                <w:spacing w:val="-6"/>
                <w:sz w:val="24"/>
                <w:szCs w:val="24"/>
                <w:lang w:val="zh-CN" w:eastAsia="zh-CN"/>
              </w:rPr>
              <w:t xml:space="preserve">2）不间断巡查给排水，及时处理漏水、管道堵塞；雨天疏通场地排水，消除路面积水。</w:t>
            </w:r>
            <w:r/>
          </w:p>
          <w:p>
            <w:pPr>
              <w:pStyle w:val="909"/>
              <w:spacing w:line="288" w:lineRule="auto"/>
              <w:rPr>
                <w:spacing w:val="-6"/>
                <w:sz w:val="24"/>
                <w:szCs w:val="24"/>
                <w:lang w:val="zh-CN" w:eastAsia="zh-CN"/>
              </w:rPr>
            </w:pPr>
            <w:r>
              <w:rPr>
                <w:rFonts w:hint="eastAsia"/>
                <w:spacing w:val="-6"/>
                <w:sz w:val="24"/>
                <w:szCs w:val="24"/>
                <w:lang w:val="zh-CN" w:eastAsia="zh-CN"/>
              </w:rPr>
              <w:t xml:space="preserve">3）现场座椅、台阶、护栏出现松动破损，及时简易维修并放置警示标识。</w:t>
            </w:r>
            <w:r/>
          </w:p>
          <w:p>
            <w:pPr>
              <w:pStyle w:val="909"/>
              <w:spacing w:line="288" w:lineRule="auto"/>
              <w:rPr>
                <w:spacing w:val="-6"/>
                <w:sz w:val="24"/>
                <w:szCs w:val="24"/>
                <w:lang w:val="zh-CN" w:eastAsia="zh-CN"/>
              </w:rPr>
            </w:pPr>
            <w:r>
              <w:rPr>
                <w:rFonts w:hint="eastAsia"/>
                <w:spacing w:val="-6"/>
                <w:sz w:val="24"/>
                <w:szCs w:val="24"/>
                <w:lang w:val="zh-CN" w:eastAsia="zh-CN"/>
              </w:rPr>
              <w:t xml:space="preserve">4）管控现场用电负荷，避免多台大功率设备同时使用引发跳闸。</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3</w:t>
            </w:r>
            <w:r>
              <w:rPr>
                <w:rFonts w:hint="eastAsia"/>
                <w:spacing w:val="-6"/>
                <w:sz w:val="24"/>
                <w:szCs w:val="24"/>
                <w:lang w:val="zh-CN" w:eastAsia="zh-CN"/>
              </w:rPr>
              <w:t xml:space="preserve">） 校园活动现场环境与后勤保障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1）及时清理大风掉落枯枝、宣传废料、绿化带内隐藏垃圾。</w:t>
            </w:r>
            <w:r/>
          </w:p>
          <w:p>
            <w:pPr>
              <w:pStyle w:val="909"/>
              <w:spacing w:line="288" w:lineRule="auto"/>
              <w:rPr>
                <w:spacing w:val="-6"/>
                <w:sz w:val="24"/>
                <w:szCs w:val="24"/>
                <w:lang w:val="zh-CN" w:eastAsia="zh-CN"/>
              </w:rPr>
            </w:pPr>
            <w:r>
              <w:rPr>
                <w:rFonts w:hint="eastAsia"/>
                <w:spacing w:val="-6"/>
                <w:sz w:val="24"/>
                <w:szCs w:val="24"/>
                <w:lang w:val="zh-CN" w:eastAsia="zh-CN"/>
              </w:rPr>
              <w:t xml:space="preserve">2）配合校方搬运桌椅、隔离锥、指示牌、活动物料等物资。</w:t>
            </w:r>
            <w:r/>
          </w:p>
          <w:p>
            <w:pPr>
              <w:pStyle w:val="909"/>
              <w:spacing w:line="288" w:lineRule="auto"/>
              <w:rPr>
                <w:spacing w:val="-6"/>
                <w:sz w:val="24"/>
                <w:szCs w:val="24"/>
                <w:lang w:val="zh-CN" w:eastAsia="zh-CN"/>
              </w:rPr>
            </w:pPr>
            <w:r>
              <w:rPr>
                <w:rFonts w:hint="eastAsia"/>
                <w:spacing w:val="-6"/>
                <w:sz w:val="24"/>
                <w:szCs w:val="24"/>
                <w:lang w:val="zh-CN" w:eastAsia="zh-CN"/>
              </w:rPr>
              <w:t xml:space="preserve">3）维护临时饮水点位，及时清理周边积水、杂物。</w:t>
            </w:r>
            <w:r/>
          </w:p>
          <w:p>
            <w:pPr>
              <w:pStyle w:val="909"/>
              <w:spacing w:line="288" w:lineRule="auto"/>
              <w:rPr>
                <w:spacing w:val="-6"/>
                <w:sz w:val="24"/>
                <w:szCs w:val="24"/>
                <w:lang w:val="zh-CN" w:eastAsia="zh-CN"/>
              </w:rPr>
            </w:pPr>
            <w:r>
              <w:rPr>
                <w:rFonts w:hint="eastAsia"/>
                <w:spacing w:val="-6"/>
                <w:sz w:val="24"/>
                <w:szCs w:val="24"/>
                <w:lang w:val="zh-CN" w:eastAsia="zh-CN"/>
              </w:rPr>
              <w:t xml:space="preserve">4）清理绿植踩踏区域杂物，保持活动场地周边环境整洁美观。</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5</w:t>
            </w:r>
            <w:r>
              <w:rPr>
                <w:rFonts w:hint="eastAsia"/>
                <w:spacing w:val="-6"/>
                <w:sz w:val="24"/>
                <w:szCs w:val="24"/>
                <w:lang w:val="zh-CN" w:eastAsia="zh-CN"/>
              </w:rPr>
              <w:t xml:space="preserve">） 应急协同保障</w:t>
            </w:r>
            <w:r/>
          </w:p>
          <w:p>
            <w:pPr>
              <w:pStyle w:val="909"/>
              <w:spacing w:line="288" w:lineRule="auto"/>
              <w:rPr>
                <w:spacing w:val="-6"/>
                <w:sz w:val="24"/>
                <w:szCs w:val="24"/>
                <w:lang w:val="zh-CN" w:eastAsia="zh-CN"/>
              </w:rPr>
            </w:pPr>
            <w:r>
              <w:rPr>
                <w:rFonts w:hint="eastAsia"/>
                <w:spacing w:val="-6"/>
                <w:sz w:val="24"/>
                <w:szCs w:val="24"/>
                <w:lang w:val="zh-CN" w:eastAsia="zh-CN"/>
              </w:rPr>
              <w:t xml:space="preserve">1）遇降雨、大风、高温天气，铺设防滑垫、协助加固简易棚架。</w:t>
            </w:r>
            <w:r/>
          </w:p>
          <w:p>
            <w:pPr>
              <w:pStyle w:val="909"/>
              <w:spacing w:line="288" w:lineRule="auto"/>
              <w:rPr>
                <w:spacing w:val="-6"/>
                <w:sz w:val="24"/>
                <w:szCs w:val="24"/>
                <w:lang w:val="zh-CN" w:eastAsia="zh-CN"/>
              </w:rPr>
            </w:pPr>
            <w:r>
              <w:rPr>
                <w:rFonts w:hint="eastAsia"/>
                <w:spacing w:val="-6"/>
                <w:sz w:val="24"/>
                <w:szCs w:val="24"/>
                <w:lang w:val="zh-CN" w:eastAsia="zh-CN"/>
              </w:rPr>
              <w:t xml:space="preserve">2）配合校方、校医处置人员不适、磕碰等突发情况，提供清洁、物资辅助。</w:t>
            </w:r>
            <w:r/>
          </w:p>
          <w:p>
            <w:pPr>
              <w:pStyle w:val="909"/>
              <w:spacing w:line="288" w:lineRule="auto"/>
              <w:rPr>
                <w:spacing w:val="-6"/>
                <w:sz w:val="24"/>
                <w:szCs w:val="24"/>
                <w:lang w:val="zh-CN" w:eastAsia="zh-CN"/>
              </w:rPr>
            </w:pPr>
            <w:r>
              <w:rPr>
                <w:rFonts w:hint="eastAsia"/>
                <w:spacing w:val="-6"/>
                <w:sz w:val="24"/>
                <w:szCs w:val="24"/>
                <w:lang w:val="zh-CN" w:eastAsia="zh-CN"/>
              </w:rPr>
              <w:t xml:space="preserve">3）发现设施破损、消防隐患第一时间隔离警示并上报校方负责人。</w:t>
            </w:r>
            <w:r/>
          </w:p>
          <w:p>
            <w:pPr>
              <w:pStyle w:val="909"/>
              <w:spacing w:line="288" w:lineRule="auto"/>
              <w:rPr>
                <w:spacing w:val="-6"/>
                <w:sz w:val="24"/>
                <w:szCs w:val="24"/>
                <w:lang w:val="zh-CN" w:eastAsia="zh-CN"/>
              </w:rPr>
            </w:pPr>
            <w:r>
              <w:rPr>
                <w:rFonts w:hint="eastAsia"/>
                <w:spacing w:val="-6"/>
                <w:sz w:val="24"/>
                <w:szCs w:val="24"/>
                <w:lang w:val="zh-CN" w:eastAsia="zh-CN"/>
              </w:rPr>
              <w:t xml:space="preserve">（</w:t>
            </w:r>
            <w:r>
              <w:rPr>
                <w:rFonts w:hint="eastAsia"/>
                <w:spacing w:val="-6"/>
                <w:sz w:val="24"/>
                <w:szCs w:val="24"/>
                <w:lang w:val="en-US" w:eastAsia="zh-CN"/>
              </w:rPr>
              <w:t xml:space="preserve">5</w:t>
            </w:r>
            <w:r>
              <w:rPr>
                <w:rFonts w:hint="eastAsia"/>
                <w:spacing w:val="-6"/>
                <w:sz w:val="24"/>
                <w:szCs w:val="24"/>
                <w:lang w:val="zh-CN" w:eastAsia="zh-CN"/>
              </w:rPr>
              <w:t xml:space="preserve">） 人员调配补充说明</w:t>
            </w:r>
            <w:r/>
          </w:p>
          <w:p>
            <w:pPr>
              <w:pStyle w:val="909"/>
              <w:spacing w:line="288" w:lineRule="auto"/>
              <w:rPr>
                <w:sz w:val="24"/>
                <w:szCs w:val="24"/>
                <w:highlight w:val="cyan"/>
                <w:lang w:eastAsia="zh-CN"/>
              </w:rPr>
            </w:pPr>
            <w:r>
              <w:rPr>
                <w:rFonts w:hint="eastAsia"/>
                <w:spacing w:val="-6"/>
                <w:sz w:val="24"/>
                <w:szCs w:val="24"/>
                <w:lang w:val="zh-CN" w:eastAsia="zh-CN"/>
              </w:rPr>
              <w:t xml:space="preserve">若活动参与人数多、活动覆盖范围广、现场保洁及物资搬运、设备维保工作量超出物业常规在岗人员承载能力，物业单位将根据现场实际作业需求，及时增配保洁、工程、机动后勤人员，保障各项活动保障工作有序落实。</w:t>
            </w:r>
            <w:r/>
          </w:p>
          <w:p>
            <w:pPr>
              <w:pStyle w:val="909"/>
              <w:spacing w:line="288" w:lineRule="auto"/>
              <w:rPr>
                <w:sz w:val="24"/>
                <w:szCs w:val="24"/>
                <w:highlight w:val="cyan"/>
                <w:lang w:eastAsia="zh-CN"/>
              </w:rPr>
            </w:pPr>
            <w:r>
              <w:rPr>
                <w:rFonts w:hint="eastAsia"/>
                <w:spacing w:val="-6"/>
                <w:sz w:val="24"/>
                <w:szCs w:val="24"/>
                <w:lang w:val="zh-CN" w:eastAsia="zh-CN"/>
              </w:rPr>
              <w:t xml:space="preserve">10.绿化管养</w:t>
            </w:r>
            <w:r/>
          </w:p>
          <w:p>
            <w:pPr>
              <w:pStyle w:val="909"/>
              <w:spacing w:line="288" w:lineRule="auto"/>
              <w:rPr>
                <w:sz w:val="24"/>
                <w:szCs w:val="24"/>
                <w:highlight w:val="cyan"/>
                <w:lang w:eastAsia="zh-CN"/>
              </w:rPr>
            </w:pPr>
            <w:r>
              <w:rPr>
                <w:rFonts w:hint="eastAsia"/>
                <w:spacing w:val="-6"/>
                <w:sz w:val="24"/>
                <w:szCs w:val="24"/>
                <w:lang w:val="zh-CN" w:eastAsia="zh-CN"/>
              </w:rPr>
              <w:t xml:space="preserve">（1）负责校园内绿化带、花坛、草坪、树木、绿篱等绿化植物的日常养护管理，根据季节和植物生长情况定期浇水、施肥、松土、除草，保持植物生长良好。</w:t>
            </w:r>
            <w:r/>
          </w:p>
          <w:p>
            <w:pPr>
              <w:pStyle w:val="909"/>
              <w:spacing w:line="288" w:lineRule="auto"/>
              <w:rPr>
                <w:sz w:val="24"/>
                <w:szCs w:val="24"/>
                <w:highlight w:val="cyan"/>
                <w:lang w:eastAsia="zh-CN"/>
              </w:rPr>
            </w:pPr>
            <w:r>
              <w:rPr>
                <w:rFonts w:hint="eastAsia"/>
                <w:spacing w:val="-6"/>
                <w:sz w:val="24"/>
                <w:szCs w:val="24"/>
                <w:lang w:val="zh-CN" w:eastAsia="zh-CN"/>
              </w:rPr>
              <w:t xml:space="preserve">（2）定期对乔木、灌木、绿篱、草坪进行修剪整形，保持造型美观、线条整齐；及时清除枯枝、落叶、杂草及绿化区域内杂物，保持绿化区域整洁。</w:t>
            </w:r>
            <w:r/>
          </w:p>
          <w:p>
            <w:pPr>
              <w:pStyle w:val="909"/>
              <w:spacing w:line="288" w:lineRule="auto"/>
              <w:rPr>
                <w:sz w:val="24"/>
                <w:szCs w:val="24"/>
                <w:highlight w:val="cyan"/>
                <w:lang w:eastAsia="zh-CN"/>
              </w:rPr>
            </w:pPr>
            <w:r>
              <w:rPr>
                <w:rFonts w:hint="eastAsia"/>
                <w:spacing w:val="-6"/>
                <w:sz w:val="24"/>
                <w:szCs w:val="24"/>
                <w:lang w:val="zh-CN" w:eastAsia="zh-CN"/>
              </w:rPr>
              <w:t xml:space="preserve">（3）做好病虫害防治工作，定期巡查，及时发现和处理病虫害，科学合理用药，防止病虫害蔓延影响植物生长。</w:t>
            </w:r>
            <w:r/>
          </w:p>
          <w:p>
            <w:pPr>
              <w:pStyle w:val="909"/>
              <w:spacing w:line="288" w:lineRule="auto"/>
              <w:rPr>
                <w:sz w:val="24"/>
                <w:szCs w:val="24"/>
                <w:highlight w:val="cyan"/>
                <w:lang w:eastAsia="zh-CN"/>
              </w:rPr>
            </w:pPr>
            <w:r>
              <w:rPr>
                <w:rFonts w:hint="eastAsia"/>
                <w:spacing w:val="-6"/>
                <w:sz w:val="24"/>
                <w:szCs w:val="24"/>
                <w:lang w:val="zh-CN" w:eastAsia="zh-CN"/>
              </w:rPr>
              <w:t xml:space="preserve">（4）对倒伏、缺损、枯死的树木花草及时扶正、补植，做好季节性花卉补植与更换，保持校园绿化完整美观。</w:t>
            </w:r>
            <w:r/>
          </w:p>
          <w:p>
            <w:pPr>
              <w:pStyle w:val="909"/>
              <w:spacing w:line="288" w:lineRule="auto"/>
              <w:rPr>
                <w:sz w:val="24"/>
                <w:szCs w:val="24"/>
                <w:highlight w:val="cyan"/>
                <w:lang w:eastAsia="zh-CN"/>
              </w:rPr>
            </w:pPr>
            <w:r>
              <w:rPr>
                <w:rFonts w:hint="eastAsia"/>
                <w:spacing w:val="-6"/>
                <w:sz w:val="24"/>
                <w:szCs w:val="24"/>
                <w:lang w:val="zh-CN" w:eastAsia="zh-CN"/>
              </w:rPr>
              <w:t xml:space="preserve">（5）大风、暴雨、降雪等恶劣天气后，及时清理断枝、落叶，扶正倒伏树木，确保行人安全及校园环境整洁。</w:t>
            </w:r>
            <w:r/>
          </w:p>
          <w:p>
            <w:pPr>
              <w:pStyle w:val="909"/>
              <w:spacing w:line="288" w:lineRule="auto"/>
              <w:rPr>
                <w:sz w:val="24"/>
                <w:szCs w:val="24"/>
                <w:highlight w:val="cyan"/>
                <w:lang w:eastAsia="zh-CN"/>
              </w:rPr>
            </w:pPr>
            <w:r>
              <w:rPr>
                <w:rFonts w:hint="eastAsia"/>
                <w:spacing w:val="-6"/>
                <w:sz w:val="24"/>
                <w:szCs w:val="24"/>
                <w:lang w:val="zh-CN" w:eastAsia="zh-CN"/>
              </w:rPr>
              <w:t xml:space="preserve">（6）做好绿化养护工作记录，建立养护台账，配合采购人完成校园绿化相关工作。</w:t>
            </w:r>
            <w:r/>
          </w:p>
        </w:tc>
      </w:tr>
    </w:tbl>
    <w:p>
      <w:pPr>
        <w:ind w:firstLine="482"/>
        <w:tabs>
          <w:tab w:val="left" w:pos="312" w:leader="none"/>
        </w:tabs>
        <w:rPr>
          <w:rFonts w:ascii="宋体" w:hAnsi="宋体"/>
          <w:b/>
          <w:color w:val="000000"/>
          <w:sz w:val="24"/>
          <w:szCs w:val="24"/>
        </w:rPr>
      </w:pPr>
      <w:r>
        <w:rPr>
          <w:rFonts w:ascii="宋体" w:hAnsi="宋体"/>
          <w:b/>
          <w:color w:val="000000"/>
          <w:sz w:val="24"/>
          <w:szCs w:val="24"/>
        </w:rPr>
      </w:r>
      <w:r/>
    </w:p>
    <w:p>
      <w:pPr>
        <w:ind w:firstLine="482"/>
        <w:tabs>
          <w:tab w:val="left" w:pos="312" w:leader="none"/>
        </w:tabs>
      </w:pPr>
      <w:r>
        <w:rPr>
          <w:rFonts w:hint="eastAsia" w:ascii="宋体" w:hAnsi="宋体"/>
          <w:b/>
          <w:color w:val="000000"/>
          <w:sz w:val="24"/>
          <w:szCs w:val="24"/>
        </w:rPr>
        <w:t xml:space="preserve">2.项目实施要求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1</w:t>
      </w:r>
      <w:r>
        <w:rPr>
          <w:rFonts w:hint="eastAsia"/>
          <w:sz w:val="24"/>
          <w:szCs w:val="24"/>
          <w:lang w:eastAsia="zh-CN"/>
        </w:rPr>
        <w:t xml:space="preserve">）</w:t>
      </w:r>
      <w:r>
        <w:rPr>
          <w:rFonts w:hint="eastAsia"/>
          <w:sz w:val="24"/>
          <w:szCs w:val="24"/>
        </w:rPr>
        <w:t xml:space="preserve">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2</w:t>
      </w:r>
      <w:r>
        <w:rPr>
          <w:rFonts w:hint="eastAsia"/>
          <w:sz w:val="24"/>
          <w:szCs w:val="24"/>
          <w:lang w:eastAsia="zh-CN"/>
        </w:rPr>
        <w:t xml:space="preserve">）</w:t>
      </w:r>
      <w:r>
        <w:rPr>
          <w:rFonts w:hint="eastAsia"/>
          <w:sz w:val="24"/>
          <w:szCs w:val="24"/>
        </w:rPr>
        <w:t xml:space="preserve">服务人员仪容仪表</w:t>
      </w:r>
      <w:r/>
    </w:p>
    <w:p>
      <w:pPr>
        <w:spacing w:line="0" w:lineRule="atLeast"/>
        <w:rPr>
          <w:sz w:val="24"/>
          <w:szCs w:val="24"/>
        </w:rPr>
      </w:pPr>
      <w:r>
        <w:rPr>
          <w:rFonts w:hint="eastAsia"/>
          <w:sz w:val="24"/>
          <w:szCs w:val="24"/>
        </w:rPr>
        <w:t xml:space="preserve">1）服装：按规定统一着装挂牌上岗，穿着应整洁、干净，不乱卷袖，非工作需要不得赤脚、穿拖鞋。</w:t>
      </w:r>
      <w:r/>
    </w:p>
    <w:p>
      <w:pPr>
        <w:spacing w:line="0" w:lineRule="atLeast"/>
        <w:rPr>
          <w:sz w:val="24"/>
          <w:szCs w:val="24"/>
        </w:rPr>
      </w:pPr>
      <w:r>
        <w:rPr>
          <w:rFonts w:hint="eastAsia"/>
          <w:sz w:val="24"/>
          <w:szCs w:val="24"/>
        </w:rPr>
        <w:t xml:space="preserve">2）发型：男员工不留胡须，蓄鬓角、头发长不及耳，发不蓬乱，女员工不留怪发型。</w:t>
      </w:r>
      <w:r/>
    </w:p>
    <w:p>
      <w:pPr>
        <w:spacing w:line="0" w:lineRule="atLeast"/>
        <w:rPr>
          <w:sz w:val="24"/>
          <w:szCs w:val="24"/>
        </w:rPr>
      </w:pPr>
      <w:r>
        <w:rPr>
          <w:rFonts w:hint="eastAsia"/>
          <w:sz w:val="24"/>
          <w:szCs w:val="24"/>
        </w:rPr>
        <w:t xml:space="preserve">3）仪容：端庄得体。</w:t>
      </w:r>
      <w:r/>
    </w:p>
    <w:p>
      <w:pPr>
        <w:spacing w:line="0" w:lineRule="atLeast"/>
        <w:rPr>
          <w:sz w:val="24"/>
          <w:szCs w:val="24"/>
        </w:rPr>
      </w:pPr>
      <w:r>
        <w:rPr>
          <w:rFonts w:hint="eastAsia"/>
          <w:sz w:val="24"/>
          <w:szCs w:val="24"/>
        </w:rPr>
        <w:t xml:space="preserve">4）工牌：员工上岗期间佩戴工作牌，工牌一律戴在工作服左胸。</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服务人员行为举止</w:t>
      </w:r>
      <w:r/>
    </w:p>
    <w:p>
      <w:pPr>
        <w:spacing w:line="0" w:lineRule="atLeast"/>
        <w:rPr>
          <w:sz w:val="24"/>
          <w:szCs w:val="24"/>
        </w:rPr>
      </w:pPr>
      <w:r>
        <w:rPr>
          <w:rFonts w:hint="eastAsia"/>
          <w:sz w:val="24"/>
          <w:szCs w:val="24"/>
        </w:rPr>
        <w:t xml:space="preserve">1）工作时间时刻保持自己的姿态端庄、精神饱满，动作利索，说话声音要清楚，讲究礼貌、不喧哗、不嬉戏。</w:t>
      </w:r>
      <w:r/>
    </w:p>
    <w:p>
      <w:pPr>
        <w:spacing w:line="0" w:lineRule="atLeast"/>
        <w:rPr>
          <w:sz w:val="24"/>
          <w:szCs w:val="24"/>
        </w:rPr>
      </w:pPr>
      <w:r>
        <w:rPr>
          <w:rFonts w:hint="eastAsia"/>
          <w:sz w:val="24"/>
          <w:szCs w:val="24"/>
        </w:rPr>
        <w:t xml:space="preserve">2）上岗期间不吸烟、不聊天、不饮酒、不组织参加与工作无关的事宜。</w:t>
      </w:r>
      <w:r/>
    </w:p>
    <w:p>
      <w:pPr>
        <w:spacing w:line="0" w:lineRule="atLeast"/>
        <w:rPr>
          <w:sz w:val="24"/>
          <w:szCs w:val="24"/>
        </w:rPr>
      </w:pPr>
      <w:r>
        <w:rPr>
          <w:rFonts w:hint="eastAsia"/>
          <w:sz w:val="24"/>
          <w:szCs w:val="24"/>
        </w:rPr>
        <w:t xml:space="preserve">3）工作积极主动，在任何情况下不同服务对象争执，吵架。</w:t>
      </w:r>
      <w:r/>
    </w:p>
    <w:p>
      <w:pPr>
        <w:spacing w:line="0" w:lineRule="atLeast"/>
        <w:rPr>
          <w:sz w:val="24"/>
          <w:szCs w:val="24"/>
        </w:rPr>
      </w:pPr>
      <w:r>
        <w:rPr>
          <w:rFonts w:hint="eastAsia"/>
          <w:sz w:val="24"/>
          <w:szCs w:val="24"/>
        </w:rPr>
        <w:t xml:space="preserve">4）员工在工作时间内，不准串岗、脱岗，工作需要应事先征得主管领导的许可。</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3</w:t>
      </w:r>
      <w:r>
        <w:rPr>
          <w:rFonts w:hint="eastAsia"/>
          <w:sz w:val="24"/>
          <w:szCs w:val="24"/>
          <w:lang w:eastAsia="zh-CN"/>
        </w:rPr>
        <w:t xml:space="preserve">）</w:t>
      </w:r>
      <w:r>
        <w:rPr>
          <w:rFonts w:hint="eastAsia"/>
          <w:sz w:val="24"/>
          <w:szCs w:val="24"/>
        </w:rPr>
        <w:t xml:space="preserve">劳动纪律</w:t>
      </w:r>
      <w:r/>
    </w:p>
    <w:p>
      <w:pPr>
        <w:spacing w:line="0" w:lineRule="atLeast"/>
        <w:rPr>
          <w:sz w:val="24"/>
          <w:szCs w:val="24"/>
        </w:rPr>
      </w:pPr>
      <w:r>
        <w:rPr>
          <w:rFonts w:hint="eastAsia"/>
          <w:sz w:val="24"/>
          <w:szCs w:val="24"/>
        </w:rPr>
        <w:t xml:space="preserve">1）按时上下班，不迟到不早退。</w:t>
      </w:r>
      <w:r/>
    </w:p>
    <w:p>
      <w:pPr>
        <w:spacing w:line="0" w:lineRule="atLeast"/>
        <w:rPr>
          <w:sz w:val="24"/>
          <w:szCs w:val="24"/>
        </w:rPr>
      </w:pPr>
      <w:r>
        <w:rPr>
          <w:rFonts w:hint="eastAsia"/>
          <w:sz w:val="24"/>
          <w:szCs w:val="24"/>
        </w:rPr>
        <w:t xml:space="preserve">2）工作时间不准干与工作无关的事。</w:t>
      </w:r>
      <w:r/>
    </w:p>
    <w:p>
      <w:pPr>
        <w:spacing w:line="0" w:lineRule="atLeast"/>
        <w:rPr>
          <w:sz w:val="24"/>
          <w:szCs w:val="24"/>
        </w:rPr>
      </w:pPr>
      <w:r>
        <w:rPr>
          <w:rFonts w:hint="eastAsia"/>
          <w:sz w:val="24"/>
          <w:szCs w:val="24"/>
        </w:rPr>
        <w:t xml:space="preserve">3）工作时间不喝酒、不吸烟，不在非休息时间和地点休息。</w:t>
      </w:r>
      <w:r/>
    </w:p>
    <w:p>
      <w:pPr>
        <w:spacing w:line="0" w:lineRule="atLeast"/>
        <w:rPr>
          <w:sz w:val="24"/>
          <w:szCs w:val="24"/>
        </w:rPr>
      </w:pPr>
      <w:r>
        <w:rPr>
          <w:rFonts w:hint="eastAsia"/>
          <w:sz w:val="24"/>
          <w:szCs w:val="24"/>
        </w:rPr>
        <w:t xml:space="preserve">4）自觉遵守国家法律法规及采购人各项规章制度，爱护采购人的各种设备、设施、用品等。如有人为破坏的将按相关规定给予处罚。</w:t>
      </w:r>
      <w:r/>
    </w:p>
    <w:p>
      <w:pPr>
        <w:spacing w:line="0" w:lineRule="atLeast"/>
        <w:rPr>
          <w:sz w:val="24"/>
          <w:szCs w:val="24"/>
        </w:rPr>
      </w:pPr>
      <w:r>
        <w:rPr>
          <w:rFonts w:hint="eastAsia"/>
          <w:sz w:val="24"/>
          <w:szCs w:val="24"/>
        </w:rPr>
        <w:t xml:space="preserve">5）不私自乱动服务工作范围内的物品、严禁偷窃行为。</w:t>
      </w:r>
      <w:r/>
    </w:p>
    <w:p>
      <w:pPr>
        <w:spacing w:line="0" w:lineRule="atLeast"/>
        <w:rPr>
          <w:sz w:val="24"/>
          <w:szCs w:val="24"/>
        </w:rPr>
      </w:pPr>
      <w:r>
        <w:rPr>
          <w:rFonts w:hint="eastAsia"/>
          <w:sz w:val="24"/>
          <w:szCs w:val="24"/>
        </w:rPr>
        <w:t xml:space="preserve">6）工作期间拾拣的一切物品一律上缴部门负责人或主管，及时寻找和归还失主，不许私自带走。</w:t>
      </w:r>
      <w:r/>
    </w:p>
    <w:p>
      <w:pPr>
        <w:spacing w:line="0" w:lineRule="atLeast"/>
        <w:rPr>
          <w:sz w:val="24"/>
          <w:szCs w:val="24"/>
        </w:rPr>
      </w:pPr>
      <w:r>
        <w:rPr>
          <w:rFonts w:hint="eastAsia"/>
          <w:sz w:val="24"/>
          <w:szCs w:val="24"/>
        </w:rPr>
        <w:t xml:space="preserve">7）不准与服务对象发生经济往来。</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4</w:t>
      </w:r>
      <w:r>
        <w:rPr>
          <w:rFonts w:hint="eastAsia"/>
          <w:sz w:val="24"/>
          <w:szCs w:val="24"/>
          <w:lang w:eastAsia="zh-CN"/>
        </w:rPr>
        <w:t xml:space="preserve">）</w:t>
      </w:r>
      <w:r>
        <w:rPr>
          <w:rFonts w:hint="eastAsia"/>
          <w:sz w:val="24"/>
          <w:szCs w:val="24"/>
        </w:rPr>
        <w:t xml:space="preserve">供应商不得利用服务区域内的采购人房产、物业、水电等资源从事经营活动，不能改变其使用性质。</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6</w:t>
      </w:r>
      <w:r>
        <w:rPr>
          <w:rFonts w:hint="eastAsia"/>
          <w:sz w:val="24"/>
          <w:szCs w:val="24"/>
          <w:lang w:eastAsia="zh-CN"/>
        </w:rPr>
        <w:t xml:space="preserve">）</w:t>
      </w:r>
      <w:r>
        <w:rPr>
          <w:rFonts w:hint="eastAsia"/>
          <w:sz w:val="24"/>
          <w:szCs w:val="24"/>
        </w:rPr>
        <w:t xml:space="preserve">供应商工作人员的岗位职责、操作规范、人身安全、医疗、工资、各项保险、劳动工具、劳保用品、内部管理、各类纠纷等事宜及所涉及经费均由供应商自行负责。 </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7</w:t>
      </w:r>
      <w:r>
        <w:rPr>
          <w:rFonts w:hint="eastAsia"/>
          <w:sz w:val="24"/>
          <w:szCs w:val="24"/>
          <w:lang w:eastAsia="zh-CN"/>
        </w:rPr>
        <w:t xml:space="preserve">）</w:t>
      </w:r>
      <w:r>
        <w:rPr>
          <w:rFonts w:hint="eastAsia"/>
          <w:sz w:val="24"/>
          <w:szCs w:val="24"/>
        </w:rPr>
        <w:t xml:space="preserve">供应商负责配备用于物业管理服务的设备、机具、用具、易耗品（包括办公用品、清洁耗材）等，需满足服务实际需要以及采购人规定要求。</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8</w:t>
      </w:r>
      <w:r>
        <w:rPr>
          <w:rFonts w:hint="eastAsia"/>
          <w:sz w:val="24"/>
          <w:szCs w:val="24"/>
          <w:lang w:eastAsia="zh-CN"/>
        </w:rPr>
        <w:t xml:space="preserve">）</w:t>
      </w:r>
      <w:r>
        <w:rPr>
          <w:rFonts w:hint="eastAsia"/>
          <w:sz w:val="24"/>
          <w:szCs w:val="24"/>
        </w:rPr>
        <w:t xml:space="preserve">本项目工程维修由供应商负责，维修耗材由采购人提供。</w:t>
      </w:r>
      <w:r/>
    </w:p>
    <w:p>
      <w:pPr>
        <w:spacing w:line="0" w:lineRule="atLeast"/>
        <w:rPr>
          <w:sz w:val="24"/>
          <w:szCs w:val="24"/>
        </w:rPr>
      </w:pPr>
      <w:r>
        <w:rPr>
          <w:rFonts w:hint="eastAsia"/>
          <w:sz w:val="24"/>
          <w:szCs w:val="24"/>
          <w:lang w:eastAsia="zh-CN"/>
        </w:rPr>
        <w:t xml:space="preserve">（</w:t>
      </w:r>
      <w:r>
        <w:rPr>
          <w:rFonts w:hint="eastAsia"/>
          <w:sz w:val="24"/>
          <w:szCs w:val="24"/>
          <w:lang w:val="en-US" w:eastAsia="zh-CN"/>
        </w:rPr>
        <w:t xml:space="preserve">9</w:t>
      </w:r>
      <w:r>
        <w:rPr>
          <w:rFonts w:hint="eastAsia"/>
          <w:sz w:val="24"/>
          <w:szCs w:val="24"/>
          <w:lang w:eastAsia="zh-CN"/>
        </w:rPr>
        <w:t xml:space="preserve">）</w:t>
      </w:r>
      <w:r>
        <w:rPr>
          <w:rFonts w:hint="eastAsia"/>
          <w:sz w:val="24"/>
          <w:szCs w:val="24"/>
        </w:rPr>
        <w:t xml:space="preserve">供应商负责全校的消杀工作，消杀频次：开学前三天彻底消杀一次，其他时间段每周消杀一次，校内发生传染病时立即加密消毒。</w:t>
      </w:r>
      <w:r/>
    </w:p>
    <w:p>
      <w:pPr>
        <w:spacing w:line="360" w:lineRule="auto"/>
        <w:rPr>
          <w:rFonts w:ascii="宋体" w:hAnsi="宋体"/>
          <w:b/>
          <w:bCs/>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10</w:t>
      </w:r>
      <w:r>
        <w:rPr>
          <w:rFonts w:hint="eastAsia" w:ascii="宋体" w:hAnsi="宋体"/>
          <w:sz w:val="24"/>
          <w:szCs w:val="24"/>
          <w:lang w:eastAsia="zh-CN"/>
        </w:rPr>
        <w:t xml:space="preserve">）</w:t>
      </w:r>
      <w:r>
        <w:rPr>
          <w:rFonts w:hint="eastAsia" w:ascii="宋体" w:hAnsi="宋体"/>
          <w:sz w:val="24"/>
          <w:szCs w:val="24"/>
        </w:rPr>
        <w:t xml:space="preserve">学校保洁服务清洁标准</w:t>
      </w:r>
      <w:r/>
    </w:p>
    <w:tbl>
      <w:tblPr>
        <w:tblStyle w:val="701"/>
        <w:tblW w:w="85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2561"/>
        <w:gridCol w:w="1736"/>
        <w:gridCol w:w="2987"/>
      </w:tblGrid>
      <w:tr>
        <w:trPr>
          <w:jc w:val="center"/>
          <w:trHeight w:val="570"/>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清洁区域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清洁内容</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次数</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清洁标准</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（一）</w:t>
            </w:r>
            <w:r/>
          </w:p>
          <w:p>
            <w:pPr>
              <w:jc w:val="center"/>
              <w:rPr>
                <w:rFonts w:ascii="宋体" w:hAnsi="宋体" w:cs="仿宋"/>
                <w:bCs/>
                <w:sz w:val="24"/>
                <w:szCs w:val="24"/>
              </w:rPr>
            </w:pPr>
            <w:r>
              <w:rPr>
                <w:rFonts w:hint="eastAsia" w:ascii="宋体" w:hAnsi="宋体" w:cs="仿宋"/>
                <w:bCs/>
                <w:sz w:val="24"/>
                <w:szCs w:val="24"/>
              </w:rPr>
              <w:t xml:space="preserve">室内公共区域</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1次/日</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无手印、尘土、污染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洁净光亮、无手印、污染</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无污迹、垃圾不能超2/3</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雨棚</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指示牌</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5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1次/1个月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20"/>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（二）</w:t>
            </w:r>
            <w:r/>
          </w:p>
          <w:p>
            <w:pPr>
              <w:jc w:val="center"/>
              <w:rPr>
                <w:rFonts w:ascii="宋体" w:hAnsi="宋体" w:cs="仿宋"/>
                <w:bCs/>
                <w:sz w:val="24"/>
                <w:szCs w:val="24"/>
              </w:rPr>
            </w:pPr>
            <w:r>
              <w:rPr>
                <w:rFonts w:hint="eastAsia" w:ascii="宋体" w:hAnsi="宋体" w:cs="仿宋"/>
                <w:bCs/>
                <w:sz w:val="24"/>
                <w:szCs w:val="24"/>
              </w:rPr>
              <w:t xml:space="preserve">玻璃</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窗台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1次/半月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（三）</w:t>
            </w:r>
            <w:r/>
          </w:p>
          <w:p>
            <w:pPr>
              <w:jc w:val="center"/>
              <w:rPr>
                <w:rFonts w:ascii="宋体" w:hAnsi="宋体" w:cs="仿宋"/>
                <w:bCs/>
                <w:sz w:val="24"/>
                <w:szCs w:val="24"/>
              </w:rPr>
            </w:pPr>
            <w:r>
              <w:rPr>
                <w:rFonts w:hint="eastAsia" w:ascii="宋体" w:hAnsi="宋体" w:cs="仿宋"/>
                <w:bCs/>
                <w:sz w:val="24"/>
                <w:szCs w:val="24"/>
              </w:rPr>
              <w:t xml:space="preserve">走廊</w:t>
            </w:r>
            <w:r/>
          </w:p>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墙面（含饰面板、玻璃、门）（擦拭）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8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踢脚线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照明开关、消防箱、防火门、强、弱电井门（擦拭）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绿植盆景</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盆内无杂物、保持叶面清洁</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（四）</w:t>
            </w:r>
            <w:r/>
          </w:p>
          <w:p>
            <w:pPr>
              <w:jc w:val="center"/>
              <w:rPr>
                <w:rFonts w:ascii="宋体" w:hAnsi="宋体" w:cs="仿宋"/>
                <w:bCs/>
                <w:sz w:val="24"/>
                <w:szCs w:val="24"/>
              </w:rPr>
            </w:pPr>
            <w:r>
              <w:rPr>
                <w:rFonts w:hint="eastAsia" w:ascii="宋体" w:hAnsi="宋体" w:cs="仿宋"/>
                <w:bCs/>
                <w:sz w:val="24"/>
                <w:szCs w:val="24"/>
              </w:rPr>
              <w:t xml:space="preserve">卫生间</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小便池（刷洗）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蹲便器（刷洗）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镜子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光亮、无水迹、无污迹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垃圾桶（洗刷）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1次/天</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电镀件、五金件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光亮、无手印、无污迹</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隔断板及门</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无污迹、无尘土</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墙壁（清洁剂清洗）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（五）</w:t>
            </w:r>
            <w:r/>
          </w:p>
          <w:p>
            <w:pPr>
              <w:jc w:val="center"/>
              <w:rPr>
                <w:rFonts w:ascii="宋体" w:hAnsi="宋体" w:cs="仿宋"/>
                <w:bCs/>
                <w:sz w:val="24"/>
                <w:szCs w:val="24"/>
              </w:rPr>
            </w:pPr>
            <w:r>
              <w:rPr>
                <w:rFonts w:hint="eastAsia" w:ascii="宋体" w:hAnsi="宋体" w:cs="仿宋"/>
                <w:bCs/>
                <w:sz w:val="24"/>
                <w:szCs w:val="24"/>
              </w:rPr>
              <w:t xml:space="preserve">楼梯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扶手（擦拭）</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265"/>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（六）</w:t>
            </w:r>
            <w:r/>
          </w:p>
          <w:p>
            <w:pPr>
              <w:jc w:val="center"/>
              <w:rPr>
                <w:rFonts w:ascii="宋体" w:hAnsi="宋体" w:cs="仿宋"/>
                <w:bCs/>
                <w:sz w:val="24"/>
                <w:szCs w:val="24"/>
              </w:rPr>
            </w:pPr>
            <w:r>
              <w:rPr>
                <w:rFonts w:hint="eastAsia" w:ascii="宋体" w:hAnsi="宋体" w:cs="仿宋"/>
                <w:bCs/>
                <w:sz w:val="24"/>
                <w:szCs w:val="24"/>
              </w:rPr>
              <w:t xml:space="preserve">电梯</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地面（推尘）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墙面（除尘）</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2次/周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无尘、无污渍</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天花板（含灯具）</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光亮、无蒙尘、无蜘蛛网</w:t>
            </w:r>
            <w:r/>
          </w:p>
        </w:tc>
      </w:tr>
      <w:tr>
        <w:trPr>
          <w:cantSplit/>
          <w:jc w:val="center"/>
          <w:trHeight w:val="414"/>
        </w:trPr>
        <w:tc>
          <w:tcPr>
            <w:tcW w:w="1224" w:type="dxa"/>
            <w:vAlign w:val="center"/>
            <w:vMerge w:val="restart"/>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（七）</w:t>
            </w:r>
            <w:r/>
          </w:p>
          <w:p>
            <w:pPr>
              <w:jc w:val="center"/>
              <w:rPr>
                <w:rFonts w:ascii="宋体" w:hAnsi="宋体" w:cs="仿宋"/>
                <w:bCs/>
                <w:sz w:val="24"/>
                <w:szCs w:val="24"/>
              </w:rPr>
            </w:pPr>
            <w:r>
              <w:rPr>
                <w:rFonts w:hint="eastAsia" w:ascii="宋体" w:hAnsi="宋体" w:cs="仿宋"/>
                <w:bCs/>
                <w:sz w:val="24"/>
                <w:szCs w:val="24"/>
              </w:rPr>
              <w:t xml:space="preserve">室外区域内地面、道路停车场及绿化带</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地面（清扫）</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265"/>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地面冲洗</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1次/月</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无杂物、无积尘</w:t>
            </w:r>
            <w:r/>
          </w:p>
        </w:tc>
      </w:tr>
      <w:tr>
        <w:trPr>
          <w:cantSplit/>
          <w:jc w:val="center"/>
          <w:trHeight w:val="369"/>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地面除雪铲冰</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雪停后1小时地面无积雪</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垃圾桶</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垃圾不超2/3</w:t>
            </w:r>
            <w:r/>
          </w:p>
        </w:tc>
      </w:tr>
      <w:tr>
        <w:trPr>
          <w:cantSplit/>
          <w:jc w:val="center"/>
          <w:trHeight w:val="331"/>
        </w:trPr>
        <w:tc>
          <w:tcPr>
            <w:tcW w:w="1224" w:type="dxa"/>
            <w:vAlign w:val="center"/>
            <w:vMerge w:val="continue"/>
            <w:textDirection w:val="lrTb"/>
            <w:noWrap w:val="false"/>
          </w:tcPr>
          <w:p>
            <w:pPr>
              <w:jc w:val="center"/>
              <w:rPr>
                <w:rFonts w:ascii="宋体" w:hAnsi="宋体" w:cs="仿宋"/>
                <w:bCs/>
                <w:sz w:val="24"/>
                <w:szCs w:val="24"/>
              </w:rPr>
            </w:pPr>
            <w:r>
              <w:rPr>
                <w:rFonts w:ascii="宋体" w:hAnsi="宋体" w:cs="仿宋"/>
                <w:bCs/>
                <w:sz w:val="24"/>
                <w:szCs w:val="24"/>
              </w:rPr>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绿化带</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不断巡视</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无明显杂物、及时清理枯叶</w:t>
            </w:r>
            <w:r/>
          </w:p>
        </w:tc>
      </w:tr>
      <w:tr>
        <w:trPr>
          <w:jc w:val="center"/>
          <w:trHeight w:val="699"/>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（八）</w:t>
            </w:r>
            <w:r/>
          </w:p>
          <w:p>
            <w:pPr>
              <w:jc w:val="center"/>
              <w:rPr>
                <w:rFonts w:ascii="宋体" w:hAnsi="宋体" w:cs="仿宋"/>
                <w:bCs/>
                <w:sz w:val="24"/>
                <w:szCs w:val="24"/>
              </w:rPr>
            </w:pPr>
            <w:r>
              <w:rPr>
                <w:rFonts w:hint="eastAsia" w:ascii="宋体" w:hAnsi="宋体" w:cs="仿宋"/>
                <w:bCs/>
                <w:sz w:val="24"/>
                <w:szCs w:val="24"/>
              </w:rPr>
              <w:t xml:space="preserve">办公室、会议室、活动室</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保持室内地面干净整洁，墙面、吊顶、空调排风口无灰尘，会议室桌椅排放整齐</w:t>
            </w:r>
            <w:r/>
          </w:p>
        </w:tc>
        <w:tc>
          <w:tcPr>
            <w:tcW w:w="1736"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办公室及会议室1次/天；会议室会议后立即清扫、整理确保随时投入使用</w:t>
            </w:r>
            <w:r/>
          </w:p>
        </w:tc>
        <w:tc>
          <w:tcPr>
            <w:tcW w:w="2987"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光亮、无尘</w:t>
            </w:r>
            <w:r/>
          </w:p>
        </w:tc>
      </w:tr>
      <w:tr>
        <w:trPr>
          <w:jc w:val="center"/>
          <w:trHeight w:val="1081"/>
        </w:trPr>
        <w:tc>
          <w:tcPr>
            <w:tcW w:w="1224" w:type="dxa"/>
            <w:vAlign w:val="center"/>
            <w:textDirection w:val="lrTb"/>
            <w:noWrap w:val="false"/>
          </w:tcPr>
          <w:p>
            <w:pPr>
              <w:jc w:val="center"/>
              <w:rPr>
                <w:rFonts w:ascii="宋体" w:hAnsi="宋体" w:cs="仿宋"/>
                <w:bCs/>
                <w:sz w:val="24"/>
                <w:szCs w:val="24"/>
              </w:rPr>
            </w:pPr>
            <w:r>
              <w:rPr>
                <w:rFonts w:hint="eastAsia" w:ascii="宋体" w:hAnsi="宋体" w:cs="仿宋"/>
                <w:bCs/>
                <w:sz w:val="24"/>
                <w:szCs w:val="24"/>
              </w:rPr>
              <w:t xml:space="preserve">（九）</w:t>
            </w:r>
            <w:r/>
          </w:p>
          <w:p>
            <w:pPr>
              <w:jc w:val="center"/>
              <w:rPr>
                <w:rFonts w:ascii="宋体" w:hAnsi="宋体" w:cs="仿宋"/>
                <w:bCs/>
                <w:sz w:val="24"/>
                <w:szCs w:val="24"/>
              </w:rPr>
            </w:pPr>
            <w:r>
              <w:rPr>
                <w:rFonts w:hint="eastAsia" w:ascii="宋体" w:hAnsi="宋体" w:cs="仿宋"/>
                <w:bCs/>
                <w:sz w:val="24"/>
                <w:szCs w:val="24"/>
              </w:rPr>
              <w:t xml:space="preserve">其他</w:t>
            </w:r>
            <w:r/>
          </w:p>
        </w:tc>
        <w:tc>
          <w:tcPr>
            <w:tcW w:w="2561" w:type="dxa"/>
            <w:vAlign w:val="center"/>
            <w:textDirection w:val="lrTb"/>
            <w:noWrap w:val="false"/>
          </w:tcPr>
          <w:p>
            <w:pPr>
              <w:jc w:val="left"/>
              <w:rPr>
                <w:rFonts w:ascii="宋体" w:hAnsi="宋体" w:cs="仿宋"/>
                <w:bCs/>
                <w:sz w:val="24"/>
                <w:szCs w:val="24"/>
              </w:rPr>
            </w:pPr>
            <w:r>
              <w:rPr>
                <w:rFonts w:hint="eastAsia" w:ascii="宋体" w:hAnsi="宋体" w:cs="仿宋"/>
                <w:bCs/>
                <w:sz w:val="24"/>
                <w:szCs w:val="24"/>
              </w:rPr>
              <w:t xml:space="preserve">保证管道畅通（含宿舍区），无污水、粪便溢出，无臭气。如遇特殊情况及时处理。</w:t>
            </w:r>
            <w:r/>
          </w:p>
        </w:tc>
        <w:tc>
          <w:tcPr>
            <w:tcW w:w="1736"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c>
          <w:tcPr>
            <w:tcW w:w="2987" w:type="dxa"/>
            <w:vAlign w:val="center"/>
            <w:textDirection w:val="lrTb"/>
            <w:noWrap w:val="false"/>
          </w:tcPr>
          <w:p>
            <w:pPr>
              <w:jc w:val="left"/>
              <w:rPr>
                <w:rFonts w:ascii="宋体" w:hAnsi="宋体" w:cs="仿宋"/>
                <w:bCs/>
                <w:sz w:val="24"/>
                <w:szCs w:val="24"/>
              </w:rPr>
            </w:pPr>
            <w:r>
              <w:rPr>
                <w:rFonts w:ascii="宋体" w:hAnsi="宋体" w:cs="仿宋"/>
                <w:bCs/>
                <w:sz w:val="24"/>
                <w:szCs w:val="24"/>
              </w:rPr>
            </w:r>
            <w:r/>
          </w:p>
        </w:tc>
      </w:tr>
    </w:tbl>
    <w:p>
      <w:pPr>
        <w:spacing w:line="0" w:lineRule="atLeast"/>
        <w:rPr>
          <w:sz w:val="24"/>
          <w:szCs w:val="24"/>
        </w:rPr>
      </w:pPr>
      <w:r>
        <w:rPr>
          <w:sz w:val="24"/>
          <w:szCs w:val="24"/>
        </w:rPr>
      </w:r>
      <w:r/>
    </w:p>
    <w:p>
      <w:pPr>
        <w:spacing w:line="0" w:lineRule="atLeast"/>
        <w:rPr>
          <w:sz w:val="24"/>
          <w:szCs w:val="24"/>
        </w:rPr>
      </w:pPr>
      <w:r>
        <w:rPr>
          <w:sz w:val="24"/>
          <w:szCs w:val="24"/>
        </w:rPr>
      </w:r>
      <w:r/>
    </w:p>
    <w:p>
      <w:pPr>
        <w:ind w:firstLine="482"/>
        <w:rPr>
          <w:rFonts w:ascii="宋体" w:hAnsi="宋体"/>
          <w:sz w:val="24"/>
          <w:szCs w:val="24"/>
        </w:rPr>
      </w:pPr>
      <w:r>
        <w:rPr>
          <w:rFonts w:hint="eastAsia" w:ascii="宋体" w:hAnsi="宋体"/>
          <w:b/>
          <w:bCs/>
          <w:color w:val="000000"/>
          <w:sz w:val="24"/>
          <w:szCs w:val="24"/>
        </w:rPr>
        <w:t xml:space="preserve">3.服务人员配备要求</w:t>
      </w:r>
      <w:r/>
    </w:p>
    <w:tbl>
      <w:tblPr>
        <w:tblStyle w:val="701"/>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34"/>
        <w:gridCol w:w="746"/>
        <w:gridCol w:w="7031"/>
      </w:tblGrid>
      <w:tr>
        <w:trPr>
          <w:jc w:val="center"/>
          <w:trHeight w:val="5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岗位</w:t>
            </w:r>
            <w:r/>
          </w:p>
        </w:tc>
        <w:tc>
          <w:tcPr>
            <w:tcW w:w="746" w:type="dxa"/>
            <w:vAlign w:val="center"/>
            <w:textDirection w:val="lrTb"/>
            <w:noWrap w:val="false"/>
          </w:tcPr>
          <w:p>
            <w:pPr>
              <w:rPr>
                <w:rFonts w:ascii="宋体" w:hAnsi="宋体"/>
                <w:sz w:val="24"/>
                <w:szCs w:val="24"/>
              </w:rPr>
            </w:pPr>
            <w:r>
              <w:rPr>
                <w:rFonts w:hint="eastAsia" w:ascii="宋体" w:hAnsi="宋体"/>
                <w:sz w:val="24"/>
                <w:szCs w:val="24"/>
              </w:rPr>
              <w:t xml:space="preserve">人数</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要求</w:t>
            </w:r>
            <w:r/>
          </w:p>
        </w:tc>
      </w:tr>
      <w:tr>
        <w:trPr>
          <w:jc w:val="center"/>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项目主管</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大学专科及以上学历</w:t>
            </w:r>
            <w:r>
              <w:rPr>
                <w:rFonts w:hint="eastAsia" w:ascii="宋体" w:hAnsi="宋体"/>
                <w:sz w:val="24"/>
                <w:szCs w:val="24"/>
                <w:highlight w:val="none"/>
              </w:rPr>
              <w:t xml:space="preserve">，</w:t>
            </w:r>
            <w:r>
              <w:rPr>
                <w:rFonts w:hint="eastAsia" w:ascii="宋体" w:hAnsi="宋体"/>
                <w:sz w:val="24"/>
                <w:szCs w:val="24"/>
              </w:rPr>
              <w:t xml:space="preserve">身体健康，年龄在法定退休年龄（男性60周岁（不含）、女性50周岁（不含））以下。五官端正，具有良好的沟通能力，服务热情，吃苦耐劳。能组织本部门人员认真学习、贯彻学校相关的规章制度，提供优质服务。能全面掌握管理处的管理情况，坚持按需设岗，做好员工的招聘、使用、考核、奖惩和辞退工作。能主持召开管理处定期的管理例会，决定重大管理事项，制定工作计划，布置具体工作。能协助学校相关部门完成工作。</w:t>
            </w:r>
            <w:r/>
          </w:p>
        </w:tc>
      </w:tr>
      <w:tr>
        <w:trPr>
          <w:jc w:val="center"/>
          <w:trHeight w:val="738"/>
        </w:trPr>
        <w:tc>
          <w:tcPr>
            <w:tcW w:w="798" w:type="dxa"/>
            <w:vAlign w:val="center"/>
            <w:vMerge w:val="restart"/>
            <w:textDirection w:val="lrTb"/>
            <w:noWrap w:val="false"/>
          </w:tcPr>
          <w:p>
            <w:pPr>
              <w:jc w:val="center"/>
              <w:rPr>
                <w:rFonts w:ascii="宋体" w:hAnsi="宋体"/>
                <w:sz w:val="24"/>
                <w:szCs w:val="24"/>
              </w:rPr>
            </w:pPr>
            <w:r>
              <w:rPr>
                <w:rFonts w:ascii="宋体" w:hAnsi="宋体"/>
                <w:sz w:val="24"/>
                <w:szCs w:val="24"/>
              </w:rPr>
              <w:t xml:space="preserve">2</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校园保洁（含勤杂、图书馆保洁）</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保洁领班：</w:t>
            </w:r>
            <w:r>
              <w:rPr>
                <w:rFonts w:hint="eastAsia" w:ascii="宋体" w:hAnsi="宋体"/>
                <w:sz w:val="24"/>
                <w:szCs w:val="24"/>
              </w:rPr>
              <w:t xml:space="preserve">高中及以上学历，年龄在法定退休年龄（男性60周岁（不含）、女性50周岁（不含））以下。具备保洁团队管理经验，熟悉清洁标准、垃圾分类及消杀流程，沟通协调能力良好，身体健康，无不良行为记录，责任心强，服从管理。</w:t>
            </w:r>
            <w:r/>
          </w:p>
        </w:tc>
      </w:tr>
      <w:tr>
        <w:trPr>
          <w:jc w:val="center"/>
          <w:trHeight w:val="738"/>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身体健康，五官端正，无不良行为记录，服从管理，能承担校内物品的转移搬运工作。要求年龄</w:t>
            </w:r>
            <w:r>
              <w:rPr>
                <w:rFonts w:hint="eastAsia" w:ascii="宋体" w:hAnsi="宋体"/>
                <w:sz w:val="24"/>
                <w:szCs w:val="24"/>
                <w:lang w:eastAsia="zh-CN"/>
              </w:rPr>
              <w:t xml:space="preserve">：</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w:t>
            </w:r>
            <w:r/>
          </w:p>
        </w:tc>
      </w:tr>
      <w:tr>
        <w:trPr>
          <w:jc w:val="center"/>
          <w:trHeight w:val="452"/>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绿化工</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周岁（不含）以下。熟悉苗木养护、园林工具操作，身体健康能户外劳作，无违法不良记录，吃苦耐劳，服从校园管理。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垃圾外运兼消杀人员</w:t>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初中及以上学历，年龄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周岁（不含）以下。熟悉垃圾分类规范，掌握垃圾清运及消杀操作，身体健康，无不良记录，吃苦耐劳，服从管理。</w:t>
            </w:r>
            <w:r/>
          </w:p>
        </w:tc>
      </w:tr>
      <w:tr>
        <w:trPr>
          <w:jc w:val="center"/>
          <w:trHeight w:val="814"/>
        </w:trPr>
        <w:tc>
          <w:tcPr>
            <w:tcW w:w="798" w:type="dxa"/>
            <w:vAlign w:val="center"/>
            <w:textDirection w:val="lrTb"/>
            <w:noWrap w:val="false"/>
          </w:tcPr>
          <w:p>
            <w:pPr>
              <w:jc w:val="center"/>
              <w:rPr>
                <w:rFonts w:ascii="宋体" w:hAnsi="宋体"/>
                <w:sz w:val="24"/>
                <w:szCs w:val="24"/>
              </w:rPr>
            </w:pPr>
            <w:r>
              <w:rPr>
                <w:rFonts w:ascii="宋体" w:hAnsi="宋体"/>
                <w:sz w:val="24"/>
                <w:szCs w:val="24"/>
              </w:rPr>
              <w:t xml:space="preserve">5</w:t>
            </w:r>
            <w:r/>
          </w:p>
        </w:tc>
        <w:tc>
          <w:tcPr>
            <w:tcW w:w="1234" w:type="dxa"/>
            <w:vAlign w:val="center"/>
            <w:textDirection w:val="lrTb"/>
            <w:noWrap w:val="false"/>
          </w:tcPr>
          <w:p>
            <w:pPr>
              <w:rPr>
                <w:rFonts w:ascii="宋体" w:hAnsi="宋体"/>
                <w:sz w:val="24"/>
                <w:szCs w:val="24"/>
              </w:rPr>
            </w:pPr>
            <w:r>
              <w:rPr>
                <w:rFonts w:hint="eastAsia" w:ascii="宋体" w:hAnsi="宋体"/>
                <w:sz w:val="24"/>
                <w:szCs w:val="24"/>
              </w:rPr>
              <w:t xml:space="preserve">会务人员</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高中及以上学历，</w:t>
            </w:r>
            <w:r>
              <w:rPr>
                <w:rFonts w:ascii="宋体" w:hAnsi="宋体"/>
                <w:sz w:val="24"/>
                <w:szCs w:val="24"/>
              </w:rPr>
              <w:t xml:space="preserve">40</w:t>
            </w:r>
            <w:r>
              <w:rPr>
                <w:rFonts w:hint="eastAsia" w:ascii="宋体" w:hAnsi="宋体"/>
                <w:sz w:val="24"/>
                <w:szCs w:val="24"/>
              </w:rPr>
              <w:t xml:space="preserve">周岁（不含）以下。形象气质佳，熟悉会场布置与会务接待，身体健康，无不良行为记录，服务意识强，服从管理。</w:t>
            </w:r>
            <w:r/>
          </w:p>
        </w:tc>
      </w:tr>
      <w:tr>
        <w:trPr>
          <w:jc w:val="center"/>
          <w:trHeight w:val="90"/>
        </w:trPr>
        <w:tc>
          <w:tcPr>
            <w:tcW w:w="79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W w:w="12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工程维修</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具备高压电工证，同时不少于1人具备低压电工证书。身体健康，年龄在法定退休年龄以下。</w:t>
            </w:r>
            <w:r>
              <w:rPr>
                <w:rFonts w:hint="eastAsia" w:ascii="宋体" w:hAnsi="宋体"/>
                <w:sz w:val="24"/>
                <w:szCs w:val="24"/>
                <w:lang w:val="zh-CN"/>
              </w:rPr>
              <w:t xml:space="preserve">在学校工作当班期间，不得擅自离岗，文明值班，不抽烟，不喝酒，不得做与岗位工作无关的事情。闲置时期，听从业主其他岗位安排。</w:t>
            </w:r>
            <w:r/>
          </w:p>
        </w:tc>
      </w:tr>
      <w:tr>
        <w:trPr>
          <w:jc w:val="center"/>
          <w:trHeight w:val="374"/>
        </w:trPr>
        <w:tc>
          <w:tcPr>
            <w:tcW w:w="798"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7</w:t>
            </w:r>
            <w:r/>
          </w:p>
        </w:tc>
        <w:tc>
          <w:tcPr>
            <w:tcW w:w="1234"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宿舍管理</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7031" w:type="dxa"/>
            <w:vAlign w:val="center"/>
            <w:textDirection w:val="lrTb"/>
            <w:noWrap w:val="false"/>
          </w:tcPr>
          <w:p>
            <w:pPr>
              <w:rPr>
                <w:rFonts w:ascii="宋体" w:hAnsi="宋体"/>
                <w:sz w:val="24"/>
                <w:szCs w:val="24"/>
              </w:rPr>
            </w:pPr>
            <w:r>
              <w:rPr>
                <w:rFonts w:ascii="宋体" w:hAnsi="宋体"/>
                <w:sz w:val="24"/>
                <w:szCs w:val="24"/>
              </w:rPr>
              <w:t xml:space="preserve">宿管领班：</w:t>
            </w:r>
            <w:r>
              <w:rPr>
                <w:rFonts w:hint="eastAsia" w:ascii="宋体" w:hAnsi="宋体"/>
                <w:sz w:val="24"/>
                <w:szCs w:val="24"/>
              </w:rPr>
              <w:t xml:space="preserve">高中及以上学历，年龄在法定退休年龄（男性60周岁（不含）、女性50周岁（不含））以下。有宿舍管理带队经验，熟悉住宿巡查、纪律管控、人员协调工作，责任心强，沟通良好，身体健康，无不良行为记录，服从管理。</w:t>
            </w:r>
            <w:r/>
          </w:p>
        </w:tc>
      </w:tr>
      <w:tr>
        <w:trPr>
          <w:jc w:val="center"/>
          <w:trHeight w:val="373"/>
        </w:trPr>
        <w:tc>
          <w:tcPr>
            <w:tcW w:w="798"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1234" w:type="dxa"/>
            <w:vAlign w:val="center"/>
            <w:vMerge w:val="continue"/>
            <w:textDirection w:val="lrTb"/>
            <w:noWrap w:val="false"/>
          </w:tcPr>
          <w:p>
            <w:pPr>
              <w:rPr>
                <w:rFonts w:ascii="宋体" w:hAnsi="宋体"/>
                <w:sz w:val="24"/>
                <w:szCs w:val="24"/>
              </w:rPr>
            </w:pPr>
            <w:r>
              <w:rPr>
                <w:rFonts w:ascii="宋体" w:hAnsi="宋体"/>
                <w:sz w:val="24"/>
                <w:szCs w:val="24"/>
              </w:rPr>
            </w:r>
            <w:r/>
          </w:p>
        </w:tc>
        <w:tc>
          <w:tcPr>
            <w:tcW w:w="746"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年龄</w:t>
            </w:r>
            <w:r>
              <w:rPr>
                <w:rFonts w:hint="eastAsia" w:ascii="宋体" w:hAnsi="宋体"/>
                <w:sz w:val="24"/>
                <w:szCs w:val="24"/>
                <w:lang w:eastAsia="zh-CN"/>
              </w:rPr>
              <w:t xml:space="preserve">要求：</w:t>
            </w:r>
            <w:r>
              <w:rPr>
                <w:rFonts w:hint="eastAsia" w:ascii="宋体" w:hAnsi="宋体"/>
                <w:sz w:val="24"/>
                <w:szCs w:val="24"/>
              </w:rPr>
              <w:t xml:space="preserve">男性6</w:t>
            </w:r>
            <w:r>
              <w:rPr>
                <w:rFonts w:hint="eastAsia" w:ascii="宋体" w:hAnsi="宋体"/>
                <w:sz w:val="24"/>
                <w:szCs w:val="24"/>
                <w:lang w:val="en-US" w:eastAsia="zh-CN"/>
              </w:rPr>
              <w:t xml:space="preserve">5</w:t>
            </w:r>
            <w:r>
              <w:rPr>
                <w:rFonts w:hint="eastAsia" w:ascii="宋体" w:hAnsi="宋体"/>
                <w:sz w:val="24"/>
                <w:szCs w:val="24"/>
              </w:rPr>
              <w:t xml:space="preserve">周岁（不含）、女性5</w:t>
            </w:r>
            <w:r>
              <w:rPr>
                <w:rFonts w:hint="eastAsia" w:ascii="宋体" w:hAnsi="宋体"/>
                <w:sz w:val="24"/>
                <w:szCs w:val="24"/>
                <w:lang w:val="en-US" w:eastAsia="zh-CN"/>
              </w:rPr>
              <w:t xml:space="preserve">5</w:t>
            </w:r>
            <w:r>
              <w:rPr>
                <w:rFonts w:hint="eastAsia" w:ascii="宋体" w:hAnsi="宋体"/>
                <w:sz w:val="24"/>
                <w:szCs w:val="24"/>
              </w:rPr>
              <w:t xml:space="preserve">周岁（不含）以下。五官端正，具有宿舍管理经验，身体健康，无不良行为记录，服从管理。</w:t>
            </w:r>
            <w:r/>
          </w:p>
        </w:tc>
      </w:tr>
      <w:tr>
        <w:trPr>
          <w:jc w:val="center"/>
          <w:trHeight w:val="551"/>
        </w:trPr>
        <w:tc>
          <w:tcPr>
            <w:gridSpan w:val="2"/>
            <w:tcW w:w="2032" w:type="dxa"/>
            <w:vAlign w:val="center"/>
            <w:textDirection w:val="lrTb"/>
            <w:noWrap w:val="false"/>
          </w:tcPr>
          <w:p>
            <w:pPr>
              <w:rPr>
                <w:rFonts w:ascii="宋体" w:hAnsi="宋体"/>
                <w:sz w:val="24"/>
                <w:szCs w:val="24"/>
              </w:rPr>
            </w:pPr>
            <w:r>
              <w:rPr>
                <w:rFonts w:hint="eastAsia" w:ascii="宋体" w:hAnsi="宋体"/>
                <w:sz w:val="24"/>
                <w:szCs w:val="24"/>
              </w:rPr>
              <w:t xml:space="preserve">合计</w:t>
            </w:r>
            <w:r/>
          </w:p>
        </w:tc>
        <w:tc>
          <w:tcPr>
            <w:tcW w:w="746" w:type="dxa"/>
            <w:vAlign w:val="center"/>
            <w:textDirection w:val="lrTb"/>
            <w:noWrap w:val="false"/>
          </w:tcPr>
          <w:p>
            <w:pPr>
              <w:jc w:val="center"/>
              <w:rPr>
                <w:rFonts w:ascii="宋体" w:hAnsi="宋体"/>
                <w:sz w:val="24"/>
                <w:szCs w:val="24"/>
              </w:rPr>
            </w:pPr>
            <w:r>
              <w:rPr>
                <w:rFonts w:ascii="宋体" w:hAnsi="宋体"/>
                <w:sz w:val="24"/>
                <w:szCs w:val="24"/>
              </w:rPr>
              <w:t xml:space="preserve">26</w:t>
            </w:r>
            <w:r/>
          </w:p>
        </w:tc>
        <w:tc>
          <w:tcPr>
            <w:tcW w:w="7031" w:type="dxa"/>
            <w:vAlign w:val="center"/>
            <w:textDirection w:val="lrTb"/>
            <w:noWrap w:val="false"/>
          </w:tcPr>
          <w:p>
            <w:pPr>
              <w:rPr>
                <w:rFonts w:ascii="宋体" w:hAnsi="宋体"/>
                <w:sz w:val="24"/>
                <w:szCs w:val="24"/>
              </w:rPr>
            </w:pPr>
            <w:r>
              <w:rPr>
                <w:rFonts w:hint="eastAsia" w:ascii="宋体" w:hAnsi="宋体"/>
                <w:sz w:val="24"/>
                <w:szCs w:val="24"/>
              </w:rPr>
              <w:t xml:space="preserve">采购人不接受低于</w:t>
            </w:r>
            <w:r>
              <w:rPr>
                <w:rFonts w:ascii="宋体" w:hAnsi="宋体"/>
                <w:sz w:val="24"/>
                <w:szCs w:val="24"/>
              </w:rPr>
              <w:t xml:space="preserve">26</w:t>
            </w:r>
            <w:r>
              <w:rPr>
                <w:rFonts w:hint="eastAsia" w:ascii="宋体" w:hAnsi="宋体"/>
                <w:sz w:val="24"/>
                <w:szCs w:val="24"/>
              </w:rPr>
              <w:t xml:space="preserve">人的项目服务；成交供应商必须与上述员工签订劳动合同，人员上岗前必须提供合格的体检报告、无犯罪记录证明及相应的技能证书，并经过采购人认可。</w:t>
            </w:r>
            <w:r/>
          </w:p>
        </w:tc>
      </w:tr>
    </w:tbl>
    <w:p>
      <w:pPr>
        <w:ind w:firstLine="482"/>
        <w:rPr>
          <w:rFonts w:ascii="宋体" w:hAnsi="宋体"/>
          <w:b/>
          <w:bCs/>
          <w:sz w:val="24"/>
          <w:szCs w:val="24"/>
        </w:rPr>
      </w:pPr>
      <w:r>
        <w:rPr>
          <w:rFonts w:ascii="宋体" w:hAnsi="宋体"/>
          <w:b/>
          <w:bCs/>
          <w:sz w:val="24"/>
          <w:szCs w:val="24"/>
        </w:rPr>
      </w:r>
      <w:r/>
    </w:p>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88"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2"/>
        <w:jc w:val="left"/>
        <w:rPr>
          <w:rFonts w:ascii="宋体" w:hAnsi="宋体"/>
          <w:sz w:val="24"/>
          <w:szCs w:val="24"/>
        </w:rPr>
      </w:pPr>
      <w:r>
        <w:rPr>
          <w:rFonts w:hint="eastAsia" w:ascii="宋体" w:hAnsi="宋体"/>
          <w:b/>
          <w:bCs/>
          <w:color w:val="000000"/>
          <w:sz w:val="24"/>
          <w:szCs w:val="24"/>
        </w:rPr>
        <w:t xml:space="preserve">此项所有要求均为实质性要求，供应商须完全响应并提供《商务要求响应及偏离表》，格式见第六章，未提供或提供内容不全的将作无效投标处理。</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000000" w:themeColor="text1"/>
          <w:sz w:val="24"/>
          <w:szCs w:val="24"/>
          <w:highlight w:val="none"/>
          <w:lang w:val="en-US" w:eastAsia="zh-CN"/>
          <w14:textFill>
            <w14:solidFill>
              <w14:schemeClr w14:val="tx1"/>
            </w14:solidFill>
          </w14:textFill>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不少于5人</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（13天</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u w:val="none"/>
          <w:lang w:val="en-US" w:eastAsia="zh-CN"/>
          <w14:textFill>
            <w14:solidFill>
              <w14:schemeClr w14:val="tx1"/>
            </w14:solidFill>
          </w14:textFill>
        </w:rPr>
        <w:t xml:space="preserve">进行测算，</w:t>
      </w: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报价中的“法定节假日加班工资”不得低于上述要求。</w:t>
      </w:r>
      <w:r/>
    </w:p>
    <w:p>
      <w:pPr>
        <w:ind w:firstLine="480"/>
        <w:jc w:val="left"/>
        <w:spacing w:after="0" w:line="24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②</w:t>
      </w:r>
      <w:r>
        <w:rPr>
          <w:rFonts w:ascii="宋体" w:hAnsi="宋体" w:eastAsia="宋体" w:cs="宋体"/>
          <w:color w:val="000000" w:themeColor="text1"/>
          <w:sz w:val="24"/>
          <w:szCs w:val="24"/>
          <w:highlight w:val="none"/>
          <w14:textFill>
            <w14:solidFill>
              <w14:schemeClr w14:val="tx1"/>
            </w14:solidFill>
          </w14:textFill>
        </w:rPr>
        <w:t xml:space="preserve">社会保险</w:t>
      </w:r>
      <w:r>
        <w:rPr>
          <w:rFonts w:hint="eastAsia" w:ascii="宋体" w:hAnsi="宋体" w:cs="宋体"/>
          <w:color w:val="000000" w:themeColor="text1"/>
          <w:sz w:val="24"/>
          <w:szCs w:val="24"/>
          <w:highlight w:val="none"/>
          <w:lang w:val="en-US" w:eastAsia="zh-CN"/>
          <w14:textFill>
            <w14:solidFill>
              <w14:schemeClr w14:val="tx1"/>
            </w14:solidFill>
          </w14:textFill>
        </w:rPr>
        <w:t xml:space="preserve">和</w:t>
      </w:r>
      <w:r>
        <w:rPr>
          <w:rFonts w:ascii="宋体" w:hAnsi="宋体" w:eastAsia="宋体" w:cs="宋体"/>
          <w:color w:val="000000" w:themeColor="text1"/>
          <w:sz w:val="24"/>
          <w:szCs w:val="24"/>
          <w:highlight w:val="none"/>
          <w14:textFill>
            <w14:solidFill>
              <w14:schemeClr w14:val="tx1"/>
            </w14:solidFill>
          </w14:textFill>
        </w:rPr>
        <w:t xml:space="preserve">公积金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社保</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缴费基数</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不得低于</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人社部门现行文件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规定</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公积金缴存基数不得低于南京市</w:t>
      </w:r>
      <w:r>
        <w:rPr>
          <w:rFonts w:hint="eastAsia" w:ascii="宋体" w:hAnsi="宋体" w:eastAsia="宋体" w:cs="宋体"/>
          <w:b/>
          <w:bCs w:val="0"/>
          <w:color w:val="000000" w:themeColor="text1"/>
          <w:sz w:val="24"/>
          <w:szCs w:val="24"/>
          <w:highlight w:val="none"/>
          <w14:textFill>
            <w14:solidFill>
              <w14:schemeClr w14:val="tx1"/>
            </w14:solidFill>
          </w14:textFill>
        </w:rPr>
        <w:t xml:space="preserve">住房公积金缴存基数的</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相关规定，社保、公积金须</w:t>
      </w: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在《人工成本报价明细表》中</w:t>
      </w:r>
      <w:bookmarkStart w:id="183" w:name="OLE_LINK7"/>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按照物业服务人员岗位分别填报</w:t>
      </w:r>
      <w:bookmarkEnd w:id="183"/>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根据省人社部门文件规定，</w:t>
      </w:r>
      <w:r>
        <w:rPr>
          <w:rFonts w:hint="eastAsia" w:ascii="宋体" w:hAnsi="宋体" w:cs="宋体"/>
          <w:b/>
          <w:bCs/>
          <w:color w:val="000000" w:themeColor="text1"/>
          <w:sz w:val="24"/>
          <w:szCs w:val="24"/>
          <w:highlight w:val="none"/>
          <w:lang w:eastAsia="zh-CN"/>
          <w14:textFill>
            <w14:solidFill>
              <w14:schemeClr w14:val="tx1"/>
            </w14:solidFill>
          </w14:textFill>
        </w:rPr>
        <w:t xml:space="preserve">最低工资不包含劳动者按下限缴存的住房公积金，由用人单位按规定另行支付，</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投标人须测算在报价中</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bookmarkStart w:id="184" w:name="OLE_LINK9"/>
      <w:r/>
      <w:bookmarkStart w:id="185" w:name="OLE_LINK8"/>
      <w:r>
        <w:rPr>
          <w:rFonts w:hint="eastAsia" w:ascii="宋体" w:hAnsi="宋体" w:eastAsia="宋体" w:cs="宋体"/>
          <w:b/>
          <w:bCs/>
          <w:color w:val="000000" w:themeColor="text1"/>
          <w:sz w:val="24"/>
          <w:szCs w:val="24"/>
          <w:highlight w:val="none"/>
          <w14:textFill>
            <w14:solidFill>
              <w14:schemeClr w14:val="tx1"/>
            </w14:solidFill>
          </w14:textFill>
        </w:rPr>
        <w:t xml:space="preserve">本项目项目主管、保洁领班、会务人员、工程维修及宿管领班岗位共计6人，不接受退休返聘人员，其余岗位可聘用退休返聘人员，供应商须与未达法定退休年龄人员依据《中华人民共和国劳动合同法》签订劳动合同并依法足额缴纳社保及公积金，与退休返聘人员签订劳务协议并为其投保人身意外伤害商业保险，投标报价中在岗人员社保、公积金测算标准不得低于法定最低标准，未按在岗人员、退休返聘人员分类测算人工成本或在岗人员五险一金测算不达标的，均按无效投标处理。</w:t>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合同签订前，中标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
          <w:bCs/>
          <w:color w:val="000000" w:themeColor="text1"/>
          <w:sz w:val="24"/>
          <w:szCs w:val="24"/>
          <w:highlight w:val="none"/>
          <w14:textFill>
            <w14:solidFill>
              <w14:schemeClr w14:val="tx1"/>
            </w14:solidFill>
          </w14:textFill>
        </w:rPr>
        <w:t xml:space="preserve">应提供人员清单、</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依法订立的</w:t>
      </w:r>
      <w:r>
        <w:rPr>
          <w:rFonts w:hint="eastAsia" w:ascii="宋体" w:hAnsi="宋体" w:eastAsia="宋体" w:cs="宋体"/>
          <w:b/>
          <w:bCs/>
          <w:color w:val="000000" w:themeColor="text1"/>
          <w:sz w:val="24"/>
          <w:szCs w:val="24"/>
          <w:highlight w:val="none"/>
          <w14:textFill>
            <w14:solidFill>
              <w14:schemeClr w14:val="tx1"/>
            </w14:solidFill>
          </w14:textFill>
        </w:rPr>
        <w:t xml:space="preserve">劳动合同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社保公积金缴纳证明等材料</w:t>
      </w:r>
      <w:r>
        <w:rPr>
          <w:rFonts w:hint="eastAsia" w:ascii="宋体" w:hAnsi="宋体" w:eastAsia="宋体" w:cs="宋体"/>
          <w:b/>
          <w:bCs/>
          <w:color w:val="000000" w:themeColor="text1"/>
          <w:sz w:val="24"/>
          <w:szCs w:val="24"/>
          <w:highlight w:val="none"/>
          <w14:textFill>
            <w14:solidFill>
              <w14:schemeClr w14:val="tx1"/>
            </w14:solidFill>
          </w14:textFill>
        </w:rPr>
        <w:t xml:space="preserve">供</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核验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14:textFill>
            <w14:solidFill>
              <w14:schemeClr w14:val="tx1"/>
            </w14:solidFill>
          </w14:textFill>
        </w:rPr>
        <w:t xml:space="preserve">采购人有权取消其中标资格，并依法追究相应责任。</w:t>
      </w:r>
      <w:bookmarkEnd w:id="184"/>
      <w:r/>
      <w:bookmarkEnd w:id="185"/>
      <w:r/>
      <w:r/>
    </w:p>
    <w:p>
      <w:pPr>
        <w:ind w:firstLine="482"/>
        <w:jc w:val="left"/>
        <w:spacing w:after="0"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③上述①②款规定的相关费用测算所依据的政策，以本项目投标截止日（不含）前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个日历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有效的相关政策规定为准。</w:t>
      </w:r>
      <w:r/>
    </w:p>
    <w:p>
      <w:pPr>
        <w:ind w:firstLine="482"/>
        <w:jc w:val="left"/>
        <w:spacing w:after="0"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在报价时，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应</w:t>
      </w:r>
      <w:r>
        <w:rPr>
          <w:rFonts w:hint="eastAsia" w:ascii="宋体" w:hAnsi="宋体" w:eastAsia="宋体" w:cs="宋体"/>
          <w:b/>
          <w:bCs/>
          <w:color w:val="000000" w:themeColor="text1"/>
          <w:sz w:val="24"/>
          <w:szCs w:val="24"/>
          <w:highlight w:val="none"/>
          <w14:textFill>
            <w14:solidFill>
              <w14:schemeClr w14:val="tx1"/>
            </w14:solidFill>
          </w14:textFill>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（2）《</w:t>
      </w:r>
      <w:r>
        <w:rPr>
          <w:rFonts w:hint="eastAsia" w:ascii="宋体" w:hAnsi="宋体" w:cs="宋体"/>
          <w:color w:val="000000"/>
          <w:sz w:val="24"/>
          <w:szCs w:val="24"/>
        </w:rPr>
        <w:t xml:space="preserve">投标分项报价表</w:t>
      </w:r>
      <w:r>
        <w:rPr>
          <w:rFonts w:hint="eastAsia" w:ascii="宋体" w:hAnsi="宋体"/>
          <w:sz w:val="24"/>
          <w:szCs w:val="24"/>
        </w:rPr>
        <w:t xml:space="preserve">》除人工成本外，还应列明：</w:t>
      </w:r>
      <w:r/>
    </w:p>
    <w:p>
      <w:pPr>
        <w:ind w:firstLine="480"/>
        <w:jc w:val="left"/>
        <w:spacing w:line="288" w:lineRule="auto"/>
        <w:widowControl/>
        <w:rPr>
          <w:rFonts w:ascii="宋体" w:hAnsi="宋体"/>
          <w:sz w:val="24"/>
          <w:szCs w:val="24"/>
        </w:rPr>
      </w:pPr>
      <w:r>
        <w:rPr>
          <w:rFonts w:hint="eastAsia" w:ascii="宋体" w:hAnsi="宋体"/>
          <w:sz w:val="24"/>
          <w:szCs w:val="24"/>
        </w:rPr>
        <w:t xml:space="preserve">①清洁耗材费</w:t>
      </w:r>
      <w:r>
        <w:rPr>
          <w:rFonts w:hint="eastAsia" w:ascii="宋体" w:hAnsi="宋体" w:cs="仿宋"/>
          <w:bCs/>
          <w:sz w:val="24"/>
          <w:szCs w:val="24"/>
          <w:lang w:val="zh-CN"/>
        </w:rPr>
        <w:t xml:space="preserve">【注：清洁耗材包括但不限于：扫把、地推、抹布、簸箕、雨靴、手套、洗涤剂（洗手液、香皂除外）、公共区域用垃圾袋（宿舍、办公室、教室用垃圾袋除外）、维修人工费及应急设施（包括但不限于草垫、沙袋、挡水板及安全防护用具等）等】，用于保洁工作的物资装备折旧费或租赁费、维修费等</w:t>
      </w:r>
      <w:r>
        <w:rPr>
          <w:rFonts w:hint="eastAsia" w:ascii="宋体" w:hAnsi="宋体"/>
          <w:sz w:val="24"/>
          <w:szCs w:val="24"/>
        </w:rPr>
        <w:t xml:space="preserve">。</w:t>
      </w:r>
      <w:r/>
    </w:p>
    <w:p>
      <w:pPr>
        <w:ind w:firstLine="480"/>
        <w:jc w:val="left"/>
        <w:spacing w:line="288" w:lineRule="auto"/>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w:t>
      </w:r>
      <w:r>
        <w:rPr>
          <w:rFonts w:hint="eastAsia" w:ascii="宋体" w:hAnsi="宋体" w:cs="宋体"/>
          <w:color w:val="000000"/>
          <w:sz w:val="24"/>
          <w:szCs w:val="24"/>
        </w:rPr>
        <w:t xml:space="preserve">投标分项报价表</w:t>
      </w:r>
      <w:r>
        <w:rPr>
          <w:rFonts w:hint="eastAsia" w:ascii="宋体" w:hAnsi="宋体"/>
          <w:sz w:val="24"/>
          <w:szCs w:val="24"/>
        </w:rPr>
        <w:t xml:space="preserve">》中列明的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（4）法律法规、政策文件有更新或另有规定的，从其规定。</w:t>
      </w:r>
      <w:r/>
    </w:p>
    <w:p>
      <w:pPr>
        <w:ind w:firstLine="482"/>
        <w:jc w:val="left"/>
        <w:rPr>
          <w:rFonts w:ascii="宋体" w:hAnsi="宋体"/>
          <w:color w:val="000000"/>
          <w:sz w:val="24"/>
          <w:szCs w:val="24"/>
        </w:rPr>
      </w:pPr>
      <w:r>
        <w:rPr>
          <w:rFonts w:hint="eastAsia" w:ascii="宋体" w:hAnsi="宋体"/>
          <w:color w:val="000000"/>
          <w:sz w:val="24"/>
          <w:szCs w:val="24"/>
        </w:rPr>
        <w:t xml:space="preserve">2.付款条件</w:t>
      </w:r>
      <w:r/>
    </w:p>
    <w:p>
      <w:pPr>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rPr>
          <w:rFonts w:ascii="宋体" w:hAnsi="宋体"/>
          <w:color w:val="000000"/>
          <w:sz w:val="24"/>
          <w:szCs w:val="24"/>
        </w:rPr>
      </w:pPr>
      <w:r>
        <w:rPr>
          <w:rFonts w:hint="eastAsia" w:ascii="宋体" w:hAnsi="宋体"/>
          <w:color w:val="000000"/>
          <w:sz w:val="24"/>
          <w:szCs w:val="24"/>
        </w:rPr>
        <w:t xml:space="preserve">（2）合同履约期间，如遇最低工资、社保和公积金等政策调整，按以下第（②）种方式处理：</w:t>
      </w:r>
      <w:r/>
    </w:p>
    <w:p>
      <w:pPr>
        <w:ind w:firstLine="480"/>
        <w:rPr>
          <w:rFonts w:ascii="宋体" w:hAnsi="宋体"/>
          <w:color w:val="000000"/>
          <w:sz w:val="24"/>
          <w:szCs w:val="24"/>
        </w:rPr>
      </w:pPr>
      <w:r>
        <w:rPr>
          <w:rFonts w:hint="eastAsia" w:ascii="宋体" w:hAnsi="宋体"/>
          <w:color w:val="000000"/>
          <w:sz w:val="24"/>
          <w:szCs w:val="24"/>
        </w:rPr>
        <w:t xml:space="preserve">①由供应商承担。</w:t>
      </w:r>
      <w:r/>
    </w:p>
    <w:p>
      <w:pPr>
        <w:ind w:firstLine="480"/>
        <w:rPr>
          <w:rFonts w:ascii="宋体" w:hAnsi="宋体"/>
          <w:color w:val="000000"/>
          <w:sz w:val="24"/>
          <w:szCs w:val="24"/>
        </w:rPr>
      </w:pPr>
      <w:r>
        <w:rPr>
          <w:rFonts w:hint="eastAsia" w:ascii="宋体" w:hAnsi="宋体"/>
          <w:color w:val="000000"/>
          <w:sz w:val="24"/>
          <w:szCs w:val="24"/>
        </w:rPr>
        <w:t xml:space="preserve">②供应商可以与采购人协商，由采购人按协商意见承担相关费用。</w:t>
      </w:r>
      <w:r/>
    </w:p>
    <w:p>
      <w:pPr>
        <w:ind w:firstLine="480"/>
        <w:spacing w:line="288" w:lineRule="auto"/>
        <w:rPr>
          <w:rFonts w:ascii="宋体" w:hAnsi="宋体"/>
          <w:sz w:val="24"/>
          <w:szCs w:val="24"/>
        </w:rPr>
      </w:pPr>
      <w:r>
        <w:rPr>
          <w:rFonts w:hint="eastAsia" w:ascii="宋体" w:hAnsi="宋体"/>
          <w:sz w:val="24"/>
          <w:szCs w:val="24"/>
        </w:rPr>
        <w:t xml:space="preserve">3.服务时间和地点</w:t>
      </w:r>
      <w:r/>
    </w:p>
    <w:p>
      <w:pPr>
        <w:ind w:firstLine="420"/>
        <w:spacing w:line="288" w:lineRule="auto"/>
        <w:rPr>
          <w:rFonts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p>
    <w:p>
      <w:pPr>
        <w:ind w:firstLine="480"/>
        <w:spacing w:line="288" w:lineRule="auto"/>
        <w:rPr>
          <w:rFonts w:ascii="宋体" w:hAnsi="宋体" w:cs="宋体"/>
          <w:sz w:val="24"/>
          <w:szCs w:val="24"/>
        </w:rPr>
      </w:pPr>
      <w:r>
        <w:rPr>
          <w:rFonts w:hint="eastAsia" w:ascii="宋体" w:hAnsi="宋体" w:cs="宋体"/>
          <w:sz w:val="24"/>
          <w:szCs w:val="24"/>
        </w:rPr>
        <w:t xml:space="preserve">（2）服务地点：采购人指定地点。</w:t>
      </w:r>
      <w:r/>
    </w:p>
    <w:p>
      <w:pPr>
        <w:ind w:firstLine="480"/>
        <w:jc w:val="left"/>
        <w:spacing w:line="288" w:lineRule="auto"/>
        <w:rPr>
          <w:rFonts w:ascii="宋体" w:hAnsi="宋体"/>
          <w:sz w:val="24"/>
          <w:szCs w:val="24"/>
        </w:rPr>
      </w:pPr>
      <w:r>
        <w:rPr>
          <w:rFonts w:hint="eastAsia" w:ascii="宋体" w:hAnsi="宋体"/>
          <w:sz w:val="24"/>
          <w:szCs w:val="24"/>
        </w:rPr>
        <w:t xml:space="preserve">4.考核要求</w:t>
      </w:r>
      <w:r>
        <w:rPr>
          <w:rFonts w:hint="eastAsia" w:ascii="宋体" w:hAnsi="宋体"/>
          <w:color w:val="000000"/>
          <w:sz w:val="24"/>
          <w:szCs w:val="24"/>
        </w:rPr>
        <w:t xml:space="preserve">（考核表详见附件）</w:t>
      </w:r>
      <w:r/>
    </w:p>
    <w:p>
      <w:pPr>
        <w:ind w:firstLine="480"/>
        <w:jc w:val="left"/>
        <w:spacing w:line="288" w:lineRule="auto"/>
        <w:rPr>
          <w:rFonts w:ascii="宋体" w:hAnsi="宋体" w:cs="宋体"/>
          <w:spacing w:val="-1"/>
          <w:sz w:val="24"/>
          <w:szCs w:val="24"/>
          <w:lang w:val="zh-CN"/>
        </w:rPr>
      </w:pPr>
      <w:r>
        <w:rPr>
          <w:rFonts w:ascii="宋体" w:hAnsi="宋体" w:cs="宋体"/>
          <w:spacing w:val="-1"/>
          <w:sz w:val="24"/>
          <w:szCs w:val="24"/>
        </w:rPr>
        <w:t xml:space="preserve">投标人履约期间，采购人每月对其进行考核，考核为百分制，低于9</w:t>
      </w:r>
      <w:r>
        <w:rPr>
          <w:rFonts w:hint="eastAsia" w:ascii="宋体" w:hAnsi="宋体" w:cs="宋体"/>
          <w:spacing w:val="-1"/>
          <w:sz w:val="24"/>
          <w:szCs w:val="24"/>
        </w:rPr>
        <w:t xml:space="preserve">0</w:t>
      </w:r>
      <w:r>
        <w:rPr>
          <w:rFonts w:ascii="宋体" w:hAnsi="宋体" w:cs="宋体"/>
          <w:spacing w:val="-1"/>
          <w:sz w:val="24"/>
          <w:szCs w:val="24"/>
        </w:rPr>
        <w:t xml:space="preserve">分以下进行扣罚，</w:t>
      </w:r>
      <w:r>
        <w:rPr>
          <w:rFonts w:ascii="宋体" w:hAnsi="宋体" w:cs="宋体"/>
          <w:spacing w:val="-1"/>
          <w:sz w:val="24"/>
          <w:szCs w:val="24"/>
          <w:lang w:val="zh-CN"/>
        </w:rPr>
        <w:t xml:space="preserve">供应商的考核得分在</w:t>
      </w:r>
      <w:r>
        <w:rPr>
          <w:rFonts w:hint="eastAsia" w:ascii="宋体" w:hAnsi="宋体" w:cs="宋体"/>
          <w:spacing w:val="-1"/>
          <w:sz w:val="24"/>
          <w:szCs w:val="24"/>
          <w:lang w:val="zh-CN"/>
        </w:rPr>
        <w:t xml:space="preserve">9</w:t>
      </w:r>
      <w:r>
        <w:rPr>
          <w:rFonts w:ascii="宋体" w:hAnsi="宋体" w:cs="宋体"/>
          <w:spacing w:val="-1"/>
          <w:sz w:val="24"/>
          <w:szCs w:val="24"/>
          <w:lang w:val="zh-CN"/>
        </w:rPr>
        <w:t xml:space="preserve">0分及以上的，全额支付相应的物业费；考核得分在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5-89分的，扣</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000.00元；考核得分在</w:t>
      </w:r>
      <w:r>
        <w:rPr>
          <w:rFonts w:hint="eastAsia" w:ascii="宋体" w:hAnsi="宋体" w:cs="宋体"/>
          <w:spacing w:val="-1"/>
          <w:sz w:val="24"/>
          <w:szCs w:val="24"/>
          <w:lang w:val="zh-CN"/>
        </w:rPr>
        <w:t xml:space="preserve">8</w:t>
      </w:r>
      <w:r>
        <w:rPr>
          <w:rFonts w:ascii="宋体" w:hAnsi="宋体" w:cs="宋体"/>
          <w:spacing w:val="-1"/>
          <w:sz w:val="24"/>
          <w:szCs w:val="24"/>
          <w:lang w:val="zh-CN"/>
        </w:rPr>
        <w:t xml:space="preserve">0-84分的，扣</w:t>
      </w:r>
      <w:r>
        <w:rPr>
          <w:rFonts w:hint="eastAsia" w:ascii="宋体" w:hAnsi="宋体" w:cs="宋体"/>
          <w:spacing w:val="-1"/>
          <w:sz w:val="24"/>
          <w:szCs w:val="24"/>
          <w:lang w:val="zh-CN"/>
        </w:rPr>
        <w:t xml:space="preserve">1</w:t>
      </w:r>
      <w:r>
        <w:rPr>
          <w:rFonts w:ascii="宋体" w:hAnsi="宋体" w:cs="宋体"/>
          <w:spacing w:val="-1"/>
          <w:sz w:val="24"/>
          <w:szCs w:val="24"/>
          <w:lang w:val="zh-CN"/>
        </w:rPr>
        <w:t xml:space="preserve">0000.00元；考核得分在</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5-79分的扣</w:t>
      </w:r>
      <w:r>
        <w:rPr>
          <w:rFonts w:hint="eastAsia" w:ascii="宋体" w:hAnsi="宋体" w:cs="宋体"/>
          <w:spacing w:val="-1"/>
          <w:sz w:val="24"/>
          <w:szCs w:val="24"/>
          <w:lang w:val="zh-CN"/>
        </w:rPr>
        <w:t xml:space="preserve">3</w:t>
      </w:r>
      <w:r>
        <w:rPr>
          <w:rFonts w:ascii="宋体" w:hAnsi="宋体" w:cs="宋体"/>
          <w:spacing w:val="-1"/>
          <w:sz w:val="24"/>
          <w:szCs w:val="24"/>
          <w:lang w:val="zh-CN"/>
        </w:rPr>
        <w:t xml:space="preserve">0000.00元；考核得分</w:t>
      </w:r>
      <w:r>
        <w:rPr>
          <w:rFonts w:hint="eastAsia" w:ascii="宋体" w:hAnsi="宋体" w:cs="宋体"/>
          <w:spacing w:val="-1"/>
          <w:sz w:val="24"/>
          <w:szCs w:val="24"/>
          <w:lang w:val="zh-CN"/>
        </w:rPr>
        <w:t xml:space="preserve">低于7</w:t>
      </w:r>
      <w:r>
        <w:rPr>
          <w:rFonts w:ascii="宋体" w:hAnsi="宋体" w:cs="宋体"/>
          <w:spacing w:val="-1"/>
          <w:sz w:val="24"/>
          <w:szCs w:val="24"/>
          <w:lang w:val="zh-CN"/>
        </w:rPr>
        <w:t xml:space="preserve">5分的，扣除</w:t>
      </w:r>
      <w:r>
        <w:rPr>
          <w:rFonts w:hint="eastAsia" w:ascii="宋体" w:hAnsi="宋体" w:cs="宋体"/>
          <w:spacing w:val="-1"/>
          <w:sz w:val="24"/>
          <w:szCs w:val="24"/>
          <w:lang w:val="zh-CN"/>
        </w:rPr>
        <w:t xml:space="preserve">5</w:t>
      </w:r>
      <w:r>
        <w:rPr>
          <w:rFonts w:ascii="宋体" w:hAnsi="宋体" w:cs="宋体"/>
          <w:spacing w:val="-1"/>
          <w:sz w:val="24"/>
          <w:szCs w:val="24"/>
          <w:lang w:val="zh-CN"/>
        </w:rPr>
        <w:t xml:space="preserve">0000.00元，并书面警告中标供应商，连续两次考核得分低于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5分或者累计三次得分低于</w:t>
      </w:r>
      <w:r>
        <w:rPr>
          <w:rFonts w:hint="eastAsia" w:ascii="宋体" w:hAnsi="宋体" w:cs="宋体"/>
          <w:spacing w:val="-1"/>
          <w:sz w:val="24"/>
          <w:szCs w:val="24"/>
          <w:lang w:val="zh-CN"/>
        </w:rPr>
        <w:t xml:space="preserve">7</w:t>
      </w:r>
      <w:r>
        <w:rPr>
          <w:rFonts w:ascii="宋体" w:hAnsi="宋体" w:cs="宋体"/>
          <w:spacing w:val="-1"/>
          <w:sz w:val="24"/>
          <w:szCs w:val="24"/>
          <w:lang w:val="zh-CN"/>
        </w:rPr>
        <w:t xml:space="preserve">5分的，采购人有权解除采购合同。</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（1）每三个月由采购人对服务项目全面考核一次，具体考核要求见附件《考核标准》。</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（2）对出现以下情形之一的，每发生一项，扣除物业服务费500-1000元。</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①发生有较大影响的责任事件，如与来访人员等辱骂、打架；上班期间喝酒、脱岗、监守自盗等。</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②整改期限内整改未按要求完成的。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③发生同样问题3次（含）以上的。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④服务人员存在违纪违法行为，对采购人造成负面影响的。</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⑤有效投诉：投诉内容经双方核实，确认有效，必要时对责任人调离或辞退。</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⑥对发生重大有影响责任事件（包括人身伤害、火灾、物品失窃和安全事故）供应商承担相应损失和法律责任。</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（3）供应商在日常服务中对采购商服务有特殊贡献的给予奖励和鼓励。</w:t>
      </w:r>
      <w:r/>
    </w:p>
    <w:p>
      <w:pPr>
        <w:ind w:firstLine="480"/>
        <w:jc w:val="left"/>
        <w:spacing w:line="288" w:lineRule="auto"/>
        <w:rPr>
          <w:rFonts w:ascii="宋体" w:hAnsi="宋体" w:cs="宋体"/>
          <w:spacing w:val="-1"/>
          <w:sz w:val="24"/>
          <w:szCs w:val="24"/>
          <w:lang w:val="zh-CN"/>
        </w:rPr>
      </w:pPr>
      <w:r>
        <w:rPr>
          <w:rFonts w:hint="eastAsia" w:ascii="宋体" w:hAnsi="宋体" w:cs="宋体"/>
          <w:spacing w:val="-1"/>
          <w:sz w:val="24"/>
          <w:szCs w:val="24"/>
          <w:lang w:val="zh-CN"/>
        </w:rPr>
        <w:t xml:space="preserve">（4）在合同履约中，采购人和供应商互相交换意见，总结经验教训，促进服务的改进、质量的提高，以及双方配合的默契与协调。</w:t>
      </w:r>
      <w:r/>
    </w:p>
    <w:p>
      <w:pPr>
        <w:ind w:firstLine="480"/>
        <w:jc w:val="left"/>
        <w:spacing w:line="288" w:lineRule="auto"/>
        <w:rPr>
          <w:rFonts w:ascii="宋体" w:hAnsi="宋体" w:cs="宋体"/>
          <w:sz w:val="24"/>
          <w:szCs w:val="24"/>
        </w:rPr>
      </w:pPr>
      <w:r>
        <w:rPr>
          <w:rFonts w:hint="eastAsia" w:ascii="宋体" w:hAnsi="宋体" w:cs="宋体"/>
          <w:sz w:val="24"/>
          <w:szCs w:val="24"/>
        </w:rPr>
        <w:t xml:space="preserve">5.履约保证金</w:t>
      </w:r>
      <w:r/>
    </w:p>
    <w:p>
      <w:pPr>
        <w:ind w:firstLine="480"/>
        <w:jc w:val="left"/>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jc w:val="left"/>
        <w:spacing w:line="288" w:lineRule="auto"/>
        <w:widowControl/>
        <w:rPr>
          <w:rFonts w:ascii="宋体" w:hAnsi="宋体"/>
          <w:sz w:val="24"/>
          <w:szCs w:val="24"/>
        </w:rPr>
      </w:pPr>
      <w:r/>
      <w:bookmarkStart w:id="186" w:name="OLE_LINK1"/>
      <w:r>
        <w:rPr>
          <w:rFonts w:hint="eastAsia" w:ascii="宋体" w:hAnsi="宋体"/>
          <w:sz w:val="24"/>
          <w:szCs w:val="24"/>
        </w:rPr>
        <w:t xml:space="preserve">6.其他要求</w:t>
      </w:r>
      <w:bookmarkEnd w:id="186"/>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2"/>
        <w:spacing w:line="264" w:lineRule="auto"/>
        <w:rPr>
          <w:rFonts w:ascii="宋体" w:hAnsi="宋体" w:cs="宋体"/>
          <w:b/>
          <w:bCs/>
          <w:sz w:val="24"/>
          <w:szCs w:val="24"/>
        </w:rPr>
      </w:pPr>
      <w:r>
        <w:rPr>
          <w:rFonts w:ascii="宋体" w:hAnsi="宋体" w:cs="宋体"/>
          <w:b/>
          <w:bCs/>
          <w:sz w:val="24"/>
          <w:szCs w:val="24"/>
        </w:rPr>
      </w:r>
      <w:r/>
    </w:p>
    <w:p>
      <w:pPr>
        <w:ind w:firstLine="482"/>
        <w:spacing w:line="264" w:lineRule="auto"/>
        <w:rPr>
          <w:rFonts w:ascii="宋体" w:hAnsi="宋体" w:cs="宋体"/>
          <w:b/>
          <w:bCs/>
          <w:sz w:val="24"/>
          <w:szCs w:val="24"/>
        </w:rPr>
      </w:pPr>
      <w:r>
        <w:rPr>
          <w:rFonts w:hint="eastAsia" w:ascii="宋体" w:hAnsi="宋体" w:cs="宋体"/>
          <w:b/>
          <w:bCs/>
          <w:sz w:val="24"/>
          <w:szCs w:val="24"/>
        </w:rPr>
        <w:t xml:space="preserve">附件：考核标准</w:t>
      </w:r>
      <w:r/>
    </w:p>
    <w:p>
      <w:pPr>
        <w:ind w:firstLine="482"/>
        <w:spacing w:line="264" w:lineRule="auto"/>
        <w:rPr>
          <w:rFonts w:ascii="宋体" w:hAnsi="宋体" w:cs="宋体"/>
          <w:b/>
          <w:bCs/>
          <w:sz w:val="24"/>
          <w:szCs w:val="24"/>
        </w:rPr>
      </w:pPr>
      <w:r>
        <w:rPr>
          <w:rFonts w:ascii="宋体" w:hAnsi="宋体" w:cs="宋体"/>
          <w:b/>
          <w:bCs/>
          <w:sz w:val="24"/>
          <w:szCs w:val="24"/>
        </w:rPr>
      </w:r>
      <w:r/>
    </w:p>
    <w:tbl>
      <w:tblPr>
        <w:tblStyle w:val="701"/>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42"/>
        <w:gridCol w:w="4370"/>
        <w:gridCol w:w="850"/>
        <w:gridCol w:w="1418"/>
      </w:tblGrid>
      <w:tr>
        <w:trPr>
          <w:jc w:val="center"/>
          <w:trHeight w:val="712"/>
        </w:trPr>
        <w:tc>
          <w:tcPr>
            <w:tcW w:w="709"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项目</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内容</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考核要点</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分值</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评分标准</w:t>
            </w:r>
            <w:r/>
          </w:p>
        </w:tc>
      </w:tr>
      <w:tr>
        <w:trPr>
          <w:jc w:val="center"/>
          <w:trHeight w:val="1245"/>
        </w:trPr>
        <w:tc>
          <w:tcPr>
            <w:tcW w:w="709" w:type="dxa"/>
            <w:vAlign w:val="center"/>
            <w:vMerge w:val="restart"/>
            <w:textDirection w:val="lrTb"/>
            <w:noWrap w:val="false"/>
          </w:tcPr>
          <w:p>
            <w:pPr>
              <w:rPr>
                <w:rFonts w:ascii="宋体" w:hAnsi="宋体"/>
              </w:rPr>
            </w:pPr>
            <w:r>
              <w:rPr>
                <w:rFonts w:ascii="宋体" w:hAnsi="宋体"/>
              </w:rPr>
              <w:t xml:space="preserve">环境保洁服务</w:t>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公共教室、阅览室、体育场管等室内</w:t>
            </w:r>
            <w:r/>
          </w:p>
        </w:tc>
        <w:tc>
          <w:tcPr>
            <w:tcW w:w="4370" w:type="dxa"/>
            <w:textDirection w:val="lrTb"/>
            <w:noWrap w:val="false"/>
          </w:tcPr>
          <w:p>
            <w:pPr>
              <w:spacing w:line="312" w:lineRule="auto"/>
              <w:rPr>
                <w:rFonts w:ascii="宋体" w:hAnsi="宋体" w:cs="仿宋"/>
                <w:sz w:val="24"/>
                <w:szCs w:val="24"/>
              </w:rPr>
            </w:pPr>
            <w:r>
              <w:rPr>
                <w:rFonts w:hint="eastAsia" w:ascii="宋体" w:hAnsi="宋体"/>
                <w:sz w:val="24"/>
                <w:szCs w:val="24"/>
              </w:rPr>
              <w:t xml:space="preserve">每天7：</w:t>
            </w:r>
            <w:r>
              <w:rPr>
                <w:rFonts w:ascii="宋体" w:hAnsi="宋体"/>
                <w:sz w:val="24"/>
                <w:szCs w:val="24"/>
              </w:rPr>
              <w:t xml:space="preserve">3</w:t>
            </w:r>
            <w:r>
              <w:rPr>
                <w:rFonts w:hint="eastAsia" w:ascii="宋体" w:hAnsi="宋体"/>
                <w:sz w:val="24"/>
                <w:szCs w:val="24"/>
              </w:rPr>
              <w:t xml:space="preserve">0前完成室内卫生保洁，其他时间巡回保洁。（1）地面无灰尘、水迹污迹、杂物、垃圾；（2）桌面、讲台、设备设施、抽屉、座椅、支撑架等无污迹、积尘、废纸及杂物；（3）门窗干净无灰尘；（4）墙壁无灰尘蜘蛛网等；（5）无小广告、乱写乱画等。</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1036"/>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楼宇公共区域</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每天</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0前完成室外公共区域的保洁，其他时间巡回保洁。（1）桌面、地面、墙面无污渍、污迹、积尘。（2）大厅、走道、楼梯、扶手、栏杆、地面、台阶、墙面、顶棚、护栏、门及门框、玻璃门窗、窗台、灯光罩、设备设施等每天清洁。</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校园公共区域</w:t>
            </w:r>
            <w:r/>
          </w:p>
        </w:tc>
        <w:tc>
          <w:tcPr>
            <w:tcW w:w="4370" w:type="dxa"/>
            <w:textDirection w:val="lrTb"/>
            <w:noWrap w:val="false"/>
          </w:tcPr>
          <w:p>
            <w:pPr>
              <w:spacing w:line="312" w:lineRule="auto"/>
              <w:rPr>
                <w:rFonts w:ascii="宋体" w:hAnsi="宋体" w:cs="仿宋"/>
                <w:sz w:val="24"/>
                <w:szCs w:val="24"/>
              </w:rPr>
            </w:pPr>
            <w:r>
              <w:rPr>
                <w:rFonts w:ascii="宋体" w:hAnsi="宋体"/>
                <w:spacing w:val="-3"/>
                <w:sz w:val="24"/>
                <w:szCs w:val="24"/>
              </w:rPr>
              <w:t xml:space="preserve">校园内主次干道、小径路、广场</w:t>
            </w:r>
            <w:r>
              <w:rPr>
                <w:rFonts w:hint="eastAsia" w:ascii="宋体" w:hAnsi="宋体"/>
                <w:spacing w:val="-3"/>
                <w:sz w:val="24"/>
                <w:szCs w:val="24"/>
              </w:rPr>
              <w:t xml:space="preserve">等及时清扫，</w:t>
            </w:r>
            <w:r>
              <w:rPr>
                <w:rFonts w:ascii="宋体" w:hAnsi="宋体"/>
                <w:spacing w:val="-1"/>
                <w:sz w:val="24"/>
                <w:szCs w:val="24"/>
              </w:rPr>
              <w:t xml:space="preserve">并清理垃圾，除此外要设专人巡回</w:t>
            </w:r>
            <w:r>
              <w:rPr>
                <w:rFonts w:ascii="宋体" w:hAnsi="宋体"/>
                <w:spacing w:val="16"/>
                <w:sz w:val="24"/>
                <w:szCs w:val="24"/>
              </w:rPr>
              <w:t xml:space="preserve"> </w:t>
            </w:r>
            <w:r>
              <w:rPr>
                <w:rFonts w:ascii="宋体" w:hAnsi="宋体"/>
                <w:spacing w:val="-1"/>
                <w:sz w:val="24"/>
                <w:szCs w:val="24"/>
              </w:rPr>
              <w:t xml:space="preserve">清扫、保洁，实行卫生保洁常态化，做到</w:t>
            </w:r>
            <w:r>
              <w:rPr>
                <w:rFonts w:ascii="宋体" w:hAnsi="宋体"/>
                <w:spacing w:val="16"/>
                <w:sz w:val="24"/>
                <w:szCs w:val="24"/>
              </w:rPr>
              <w:t xml:space="preserve"> </w:t>
            </w:r>
            <w:r>
              <w:rPr>
                <w:rFonts w:ascii="宋体" w:hAnsi="宋体"/>
                <w:spacing w:val="-1"/>
                <w:sz w:val="24"/>
                <w:szCs w:val="24"/>
              </w:rPr>
              <w:t xml:space="preserve">随抛随清扫，无积尘，无纸屑、树叶、烟</w:t>
            </w:r>
            <w:r>
              <w:rPr>
                <w:rFonts w:ascii="宋体" w:hAnsi="宋体"/>
                <w:spacing w:val="-3"/>
                <w:sz w:val="24"/>
                <w:szCs w:val="24"/>
              </w:rPr>
              <w:t xml:space="preserve">头等杂物，确保校园环境的整洁。</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4</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公共卫生间</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p>
        </w:tc>
        <w:tc>
          <w:tcPr>
            <w:tcW w:w="850" w:type="dxa"/>
            <w:vAlign w:val="center"/>
            <w:textDirection w:val="lrTb"/>
            <w:noWrap w:val="false"/>
          </w:tcPr>
          <w:p>
            <w:pPr>
              <w:spacing w:line="312" w:lineRule="auto"/>
              <w:rPr>
                <w:rFonts w:ascii="宋体" w:hAnsi="宋体"/>
                <w:sz w:val="24"/>
                <w:szCs w:val="24"/>
              </w:rPr>
            </w:pPr>
            <w:r>
              <w:rPr>
                <w:rFonts w:ascii="宋体" w:hAnsi="宋体"/>
                <w:sz w:val="24"/>
                <w:szCs w:val="24"/>
              </w:rPr>
              <w:t xml:space="preserve">10</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开水房</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每日巡回保洁，清洁频次不低于每日2次。地面无水渍、无污渍、无垃圾、无积尘、光亮。墙面无灰尘、无乱悬挂、无乱张贴等现象；顶棚目视无灰尘、无蛛网。开水器表面干净整洁、无污渍、无乱张贴。沥水桶及时倾倒，并保持沥水桶周围区域清理干净整洁，无污渍、无垃圾。</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其他</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（1）每日对卫生间进行清洁拖洗、保洁，保洁时设置提醒标志；</w:t>
            </w:r>
            <w:r/>
          </w:p>
          <w:p>
            <w:pPr>
              <w:spacing w:line="312" w:lineRule="auto"/>
              <w:rPr>
                <w:rFonts w:ascii="宋体" w:hAnsi="宋体" w:cs="仿宋"/>
                <w:sz w:val="24"/>
                <w:szCs w:val="24"/>
              </w:rPr>
            </w:pPr>
            <w:r>
              <w:rPr>
                <w:rFonts w:hint="eastAsia" w:ascii="宋体" w:hAnsi="宋体" w:cs="仿宋"/>
                <w:sz w:val="24"/>
                <w:szCs w:val="24"/>
              </w:rPr>
              <w:t xml:space="preserve">（2）每周至少对公共区域、卫生间进行一次消毒，有记录。</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56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rPr>
                <w:rFonts w:ascii="宋体" w:hAnsi="宋体"/>
              </w:rPr>
            </w:pPr>
            <w:r>
              <w:rPr>
                <w:rFonts w:ascii="宋体" w:hAnsi="宋体"/>
                <w:sz w:val="24"/>
              </w:rPr>
              <w:t xml:space="preserve">厨余垃圾清运</w:t>
            </w:r>
            <w:r/>
          </w:p>
        </w:tc>
        <w:tc>
          <w:tcPr>
            <w:tcW w:w="4370" w:type="dxa"/>
            <w:vAlign w:val="center"/>
            <w:textDirection w:val="lrTb"/>
            <w:noWrap w:val="false"/>
          </w:tcPr>
          <w:p>
            <w:pPr>
              <w:rPr>
                <w:rFonts w:ascii="宋体" w:hAnsi="宋体"/>
              </w:rPr>
            </w:pPr>
            <w:r>
              <w:rPr>
                <w:rFonts w:ascii="宋体" w:hAnsi="宋体"/>
                <w:sz w:val="24"/>
              </w:rPr>
              <w:t xml:space="preserve">（1）学校食堂、餐厅</w:t>
            </w:r>
            <w:r>
              <w:rPr>
                <w:rFonts w:ascii="宋体" w:hAnsi="宋体"/>
                <w:sz w:val="24"/>
              </w:rPr>
              <w:t xml:space="preserve">等区域产生的厨余垃圾（含剩菜剩饭、菜叶菜根、瓜果皮核、废弃油脂等）每日收集、密闭存放、日产日清，使用专用、带盖、防渗漏收集容器；（2）厨余垃圾不得与其他生活垃圾混装混运，清运过程采取防异味扩散、防遗撒滴漏措施，保持收集点及运输路线整洁；（3）定期对厨余垃圾收集容器及存放区域进行清洗消毒；（4）厨余垃圾须交由具备合法经营资质的单位进行资源化利用或无害化处置，严禁随意倾倒、排入下水道或交由无资质单位处理；（5）建立厨余垃圾清运台账，如实记录每日产生量、清运时间、处置去向及接收单位资质等信息，做到可追溯、可核查。</w:t>
            </w:r>
            <w:r/>
          </w:p>
        </w:tc>
        <w:tc>
          <w:tcPr>
            <w:tcW w:w="850" w:type="dxa"/>
            <w:vAlign w:val="center"/>
            <w:textDirection w:val="lrTb"/>
            <w:noWrap w:val="false"/>
          </w:tcPr>
          <w:p>
            <w:pPr>
              <w:rPr>
                <w:rFonts w:ascii="宋体" w:hAnsi="宋体"/>
              </w:rPr>
            </w:pPr>
            <w:r>
              <w:rPr>
                <w:rFonts w:ascii="宋体" w:hAnsi="宋体"/>
                <w:sz w:val="24"/>
              </w:rPr>
              <w:t xml:space="preserve">4</w:t>
            </w:r>
            <w:r/>
          </w:p>
        </w:tc>
        <w:tc>
          <w:tcPr>
            <w:tcW w:w="1418" w:type="dxa"/>
            <w:vAlign w:val="center"/>
            <w:textDirection w:val="lrTb"/>
            <w:noWrap/>
          </w:tcPr>
          <w:p>
            <w:pPr>
              <w:rPr>
                <w:rFonts w:ascii="宋体" w:hAnsi="宋体"/>
              </w:rPr>
            </w:pPr>
            <w:r>
              <w:rPr>
                <w:rFonts w:ascii="宋体" w:hAnsi="宋体"/>
                <w:sz w:val="24"/>
              </w:rPr>
              <w:t xml:space="preserve">未做到一次扣1分</w:t>
            </w:r>
            <w:r/>
          </w:p>
        </w:tc>
      </w:tr>
      <w:tr>
        <w:trPr>
          <w:jc w:val="center"/>
          <w:trHeight w:val="9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工程维修</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val="false"/>
          </w:tcPr>
          <w:p>
            <w:pPr>
              <w:spacing w:line="312" w:lineRule="auto"/>
              <w:rPr>
                <w:rFonts w:ascii="宋体" w:hAnsi="宋体" w:cs="仿宋"/>
                <w:sz w:val="24"/>
                <w:szCs w:val="24"/>
              </w:rPr>
            </w:pPr>
            <w:r>
              <w:rPr>
                <w:rFonts w:hint="eastAsia" w:ascii="宋体" w:hAnsi="宋体"/>
                <w:sz w:val="24"/>
                <w:szCs w:val="24"/>
              </w:rPr>
              <w:t xml:space="preserve">工程维修</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（1）每日巡检各建筑、各房间（含班级）的玻璃、门窗（锁）、踢脚线、天花板、消火栓等情况，做好记录。</w:t>
            </w:r>
            <w:r/>
          </w:p>
          <w:p>
            <w:pPr>
              <w:spacing w:line="312" w:lineRule="auto"/>
              <w:rPr>
                <w:rFonts w:ascii="宋体" w:hAnsi="宋体"/>
                <w:sz w:val="24"/>
                <w:szCs w:val="24"/>
              </w:rPr>
            </w:pPr>
            <w:r>
              <w:rPr>
                <w:rFonts w:hint="eastAsia" w:ascii="宋体" w:hAnsi="宋体"/>
                <w:sz w:val="24"/>
                <w:szCs w:val="24"/>
              </w:rPr>
              <w:t xml:space="preserve">（2）做到接到报修4小时内完成，维修现场清理干净；对因材料原因造成的滞后应说明备案；维修记录完整详实，整理存档。</w:t>
            </w:r>
            <w:r/>
          </w:p>
          <w:p>
            <w:pPr>
              <w:spacing w:line="312" w:lineRule="auto"/>
              <w:rPr>
                <w:rFonts w:ascii="宋体" w:hAnsi="宋体"/>
                <w:sz w:val="24"/>
                <w:szCs w:val="24"/>
              </w:rPr>
            </w:pPr>
            <w:r>
              <w:rPr>
                <w:rFonts w:hint="eastAsia" w:ascii="宋体" w:hAnsi="宋体"/>
                <w:sz w:val="24"/>
                <w:szCs w:val="24"/>
              </w:rPr>
              <w:t xml:space="preserve">（3）值班电工24小时在岗，保障学校各区域按点按时正常用电，断电后20分钟内保证通电，有详细交接班记录。</w:t>
            </w:r>
            <w:r/>
          </w:p>
          <w:p>
            <w:pPr>
              <w:spacing w:line="312" w:lineRule="auto"/>
              <w:rPr>
                <w:rFonts w:ascii="宋体" w:hAnsi="宋体"/>
                <w:sz w:val="24"/>
                <w:szCs w:val="24"/>
              </w:rPr>
            </w:pPr>
            <w:r>
              <w:rPr>
                <w:rFonts w:hint="eastAsia" w:ascii="宋体" w:hAnsi="宋体"/>
                <w:sz w:val="24"/>
                <w:szCs w:val="24"/>
              </w:rPr>
              <w:t xml:space="preserve">（4）执行各种设备维护保养制度，避免人为因素损坏，严格检查、精心维护，保持干净整洁，确保各项指标符合质量标准。</w:t>
            </w:r>
            <w:r/>
          </w:p>
          <w:p>
            <w:pPr>
              <w:spacing w:line="312" w:lineRule="auto"/>
              <w:rPr>
                <w:rFonts w:ascii="宋体" w:hAnsi="宋体"/>
                <w:sz w:val="24"/>
                <w:szCs w:val="24"/>
              </w:rPr>
            </w:pPr>
            <w:r>
              <w:rPr>
                <w:rFonts w:hint="eastAsia" w:ascii="宋体" w:hAnsi="宋体"/>
                <w:sz w:val="24"/>
                <w:szCs w:val="24"/>
              </w:rPr>
              <w:t xml:space="preserve">（5）协助电水气设备检查工作，并为设备维修人员提供运行数据及日常检查记录。</w:t>
            </w:r>
            <w:r/>
          </w:p>
          <w:p>
            <w:pPr>
              <w:spacing w:line="312" w:lineRule="auto"/>
              <w:rPr>
                <w:rFonts w:ascii="宋体" w:hAnsi="宋体"/>
                <w:sz w:val="24"/>
                <w:szCs w:val="24"/>
              </w:rPr>
            </w:pPr>
            <w:r>
              <w:rPr>
                <w:rFonts w:hint="eastAsia" w:ascii="宋体" w:hAnsi="宋体"/>
                <w:sz w:val="24"/>
                <w:szCs w:val="24"/>
              </w:rPr>
              <w:t xml:space="preserve">（6）能完成学校临时安排的工作任务</w:t>
            </w:r>
            <w:r/>
          </w:p>
          <w:p>
            <w:pPr>
              <w:spacing w:line="312" w:lineRule="auto"/>
              <w:rPr>
                <w:rFonts w:ascii="宋体" w:hAnsi="宋体" w:cs="仿宋"/>
                <w:sz w:val="24"/>
                <w:szCs w:val="24"/>
              </w:rPr>
            </w:pPr>
            <w:r>
              <w:rPr>
                <w:rFonts w:hint="eastAsia" w:ascii="宋体" w:hAnsi="宋体"/>
                <w:sz w:val="24"/>
                <w:szCs w:val="24"/>
              </w:rPr>
              <w:t xml:space="preserve">（7）能及时疏通学校各类管道</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restart"/>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宿舍管理</w:t>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值班及温馨服务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（1）建立24小时值班制度，严格执行学生宿舍管理规定。</w:t>
            </w:r>
            <w:r/>
          </w:p>
          <w:p>
            <w:pPr>
              <w:spacing w:line="312" w:lineRule="auto"/>
              <w:rPr>
                <w:rFonts w:ascii="宋体" w:hAnsi="宋体" w:cs="仿宋"/>
                <w:sz w:val="24"/>
                <w:szCs w:val="24"/>
              </w:rPr>
            </w:pPr>
            <w:r>
              <w:rPr>
                <w:rFonts w:hint="eastAsia" w:ascii="宋体" w:hAnsi="宋体" w:cs="仿宋"/>
                <w:sz w:val="24"/>
                <w:szCs w:val="24"/>
              </w:rPr>
              <w:t xml:space="preserve">（2）耐心、细致、礼貌地接受师生的报修、投诉、求助、建议、问询、质疑并及时处理各类诉求，做好记录，建立回访制度。</w:t>
            </w:r>
            <w:r/>
          </w:p>
          <w:p>
            <w:pPr>
              <w:spacing w:line="312" w:lineRule="auto"/>
              <w:rPr>
                <w:rFonts w:ascii="宋体" w:hAnsi="宋体" w:cs="仿宋"/>
                <w:sz w:val="24"/>
                <w:szCs w:val="24"/>
              </w:rPr>
            </w:pPr>
            <w:r>
              <w:rPr>
                <w:rFonts w:hint="eastAsia" w:ascii="宋体" w:hAnsi="宋体" w:cs="仿宋"/>
                <w:sz w:val="24"/>
                <w:szCs w:val="24"/>
              </w:rPr>
              <w:t xml:space="preserve">（3）建设一站式爱心服务站，开展宿舍日常爱心服务；定期开展文化共建活动和节日氛围营造。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应急处理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（1）做好突发事件应急预案，对宿舍内突发事件及时到现场调查处理，对宿舍内突发事件按程序及时汇报，按规定的工作程序处理事件。</w:t>
            </w:r>
            <w:r/>
          </w:p>
          <w:p>
            <w:pPr>
              <w:spacing w:line="312" w:lineRule="auto"/>
              <w:rPr>
                <w:rFonts w:ascii="宋体" w:hAnsi="宋体" w:cs="仿宋"/>
                <w:sz w:val="24"/>
                <w:szCs w:val="24"/>
              </w:rPr>
            </w:pPr>
            <w:r>
              <w:rPr>
                <w:rFonts w:hint="eastAsia" w:ascii="宋体" w:hAnsi="宋体" w:cs="仿宋"/>
                <w:sz w:val="24"/>
                <w:szCs w:val="24"/>
              </w:rPr>
              <w:t xml:space="preserve">（2）关注学生动态，对学生进行相应的管理与教育，定期沟通与谈心，开展文化创建与宣传活动，按时公布学校颁发的通知、规定，对宿舍内文化活动、先进事迹进行宣传。</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入住信息管理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（1）建立健全学生信息系统和临时入住信息登记，要求方便查阅，信息完整，及时更新，确保信息无误。</w:t>
            </w:r>
            <w:r/>
          </w:p>
          <w:p>
            <w:pPr>
              <w:spacing w:line="312" w:lineRule="auto"/>
              <w:rPr>
                <w:rFonts w:ascii="宋体" w:hAnsi="宋体" w:cs="仿宋"/>
                <w:sz w:val="24"/>
                <w:szCs w:val="24"/>
              </w:rPr>
            </w:pPr>
            <w:r>
              <w:rPr>
                <w:rFonts w:hint="eastAsia" w:ascii="宋体" w:hAnsi="宋体" w:cs="仿宋"/>
                <w:sz w:val="24"/>
                <w:szCs w:val="24"/>
              </w:rPr>
              <w:t xml:space="preserve">（2）严格执行信息保密制度，未经园区相关部门许可不得私自将学生信息泄露给他人</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安全管理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（1）学生宿舍中无安全事故，每周对宿舍消防设施、防火门、应急通道等进行检查至少一次，确保消防设施完好，如有异常及时上报；</w:t>
            </w:r>
            <w:r/>
          </w:p>
          <w:p>
            <w:pPr>
              <w:spacing w:line="312" w:lineRule="auto"/>
              <w:rPr>
                <w:rFonts w:ascii="宋体" w:hAnsi="宋体" w:cs="仿宋"/>
                <w:sz w:val="24"/>
                <w:szCs w:val="24"/>
              </w:rPr>
            </w:pPr>
            <w:r>
              <w:rPr>
                <w:rFonts w:hint="eastAsia" w:ascii="宋体" w:hAnsi="宋体" w:cs="仿宋"/>
                <w:sz w:val="24"/>
                <w:szCs w:val="24"/>
              </w:rPr>
              <w:t xml:space="preserve">（2）及时排除宿舍中出现的安全隐患，按照要求做好夜间巡查；</w:t>
            </w:r>
            <w:r/>
          </w:p>
          <w:p>
            <w:pPr>
              <w:spacing w:line="312" w:lineRule="auto"/>
              <w:rPr>
                <w:rFonts w:ascii="宋体" w:hAnsi="宋体" w:cs="仿宋"/>
                <w:sz w:val="24"/>
                <w:szCs w:val="24"/>
              </w:rPr>
            </w:pPr>
            <w:r>
              <w:rPr>
                <w:rFonts w:hint="eastAsia" w:ascii="宋体" w:hAnsi="宋体" w:cs="仿宋"/>
                <w:sz w:val="24"/>
                <w:szCs w:val="24"/>
              </w:rPr>
              <w:t xml:space="preserve">（3）按照学校要求做好夜间查房、迟归不归学生信息统计、大功率电器管理等工作。</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vMerge w:val="continue"/>
            <w:textDirection w:val="lrTb"/>
            <w:noWrap w:val="false"/>
          </w:tcPr>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设备管理</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（1）保护好宿舍内的固定资产，公共设施出现人为损坏及时处理；</w:t>
            </w:r>
            <w:r/>
          </w:p>
          <w:p>
            <w:pPr>
              <w:spacing w:line="312" w:lineRule="auto"/>
              <w:rPr>
                <w:rFonts w:ascii="宋体" w:hAnsi="宋体" w:cs="仿宋"/>
                <w:sz w:val="24"/>
                <w:szCs w:val="24"/>
              </w:rPr>
            </w:pPr>
            <w:r>
              <w:rPr>
                <w:rFonts w:hint="eastAsia" w:ascii="宋体" w:hAnsi="宋体" w:cs="仿宋"/>
                <w:sz w:val="24"/>
                <w:szCs w:val="24"/>
              </w:rPr>
              <w:t xml:space="preserve">（2）设施在损坏后物业管理方及时做好修复前的防护及过度工作。维修及回访及时，报修项目按程序办理有关手续。</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cs="仿宋"/>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楼宇服务</w:t>
            </w:r>
            <w:r/>
          </w:p>
          <w:p>
            <w:pPr>
              <w:spacing w:line="312" w:lineRule="auto"/>
              <w:rPr>
                <w:rFonts w:ascii="宋体" w:hAnsi="宋体" w:cs="仿宋"/>
                <w:sz w:val="24"/>
                <w:szCs w:val="24"/>
              </w:rPr>
            </w:pPr>
            <w:r>
              <w:rPr>
                <w:rFonts w:ascii="宋体" w:hAnsi="宋体" w:cs="仿宋"/>
                <w:sz w:val="24"/>
                <w:szCs w:val="24"/>
              </w:rPr>
            </w:r>
            <w:r/>
          </w:p>
        </w:tc>
        <w:tc>
          <w:tcPr>
            <w:tcW w:w="1442" w:type="dxa"/>
            <w:vAlign w:val="center"/>
            <w:textDirection w:val="lrTb"/>
            <w:noWrap/>
          </w:tcPr>
          <w:p>
            <w:pPr>
              <w:spacing w:line="312" w:lineRule="auto"/>
              <w:rPr>
                <w:rFonts w:ascii="宋体" w:hAnsi="宋体" w:cs="仿宋"/>
                <w:sz w:val="24"/>
                <w:szCs w:val="24"/>
              </w:rPr>
            </w:pPr>
            <w:r>
              <w:rPr>
                <w:rFonts w:hint="eastAsia" w:ascii="宋体" w:hAnsi="宋体" w:cs="仿宋"/>
                <w:sz w:val="24"/>
                <w:szCs w:val="24"/>
              </w:rPr>
              <w:t xml:space="preserve">教学楼服务</w:t>
            </w:r>
            <w:r/>
          </w:p>
        </w:tc>
        <w:tc>
          <w:tcPr>
            <w:tcW w:w="4370"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（1）做好值班接待工作，处理师生投诉及反馈；根据学校要求需求，及时开关、调整教室空调运行状态；</w:t>
            </w:r>
            <w:r/>
          </w:p>
          <w:p>
            <w:pPr>
              <w:spacing w:line="312" w:lineRule="auto"/>
              <w:rPr>
                <w:rFonts w:ascii="宋体" w:hAnsi="宋体" w:cs="仿宋"/>
                <w:sz w:val="24"/>
                <w:szCs w:val="24"/>
              </w:rPr>
            </w:pPr>
            <w:r>
              <w:rPr>
                <w:rFonts w:hint="eastAsia" w:ascii="宋体" w:hAnsi="宋体" w:cs="仿宋"/>
                <w:sz w:val="24"/>
                <w:szCs w:val="24"/>
              </w:rPr>
              <w:t xml:space="preserve">（2）根据教务部门教学安排，准时开关教室门，及时发放教辅材料；</w:t>
            </w:r>
            <w:r/>
          </w:p>
          <w:p>
            <w:pPr>
              <w:spacing w:line="312" w:lineRule="auto"/>
              <w:rPr>
                <w:rFonts w:ascii="宋体" w:hAnsi="宋体" w:cs="仿宋"/>
                <w:sz w:val="24"/>
                <w:szCs w:val="24"/>
              </w:rPr>
            </w:pPr>
            <w:r>
              <w:rPr>
                <w:rFonts w:hint="eastAsia" w:ascii="宋体" w:hAnsi="宋体" w:cs="仿宋"/>
                <w:sz w:val="24"/>
                <w:szCs w:val="24"/>
              </w:rPr>
              <w:t xml:space="preserve">（3）教学楼公共区域每天巡查二次，发现天花板、窗户、窗帘等公共设施损坏的及时报修；无课教室及时关闭照明灯具、空调，及教学设施设备；</w:t>
            </w:r>
            <w:r/>
          </w:p>
          <w:p>
            <w:pPr>
              <w:spacing w:line="312" w:lineRule="auto"/>
              <w:rPr>
                <w:rFonts w:ascii="宋体" w:hAnsi="宋体" w:cs="仿宋"/>
                <w:sz w:val="24"/>
                <w:szCs w:val="24"/>
              </w:rPr>
            </w:pPr>
            <w:r>
              <w:rPr>
                <w:rFonts w:hint="eastAsia" w:ascii="宋体" w:hAnsi="宋体" w:cs="仿宋"/>
                <w:sz w:val="24"/>
                <w:szCs w:val="24"/>
              </w:rPr>
              <w:t xml:space="preserve">（4）配合学校做好重大参观接待。</w:t>
            </w:r>
            <w:r/>
          </w:p>
        </w:tc>
        <w:tc>
          <w:tcPr>
            <w:tcW w:w="85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w:t>
            </w:r>
            <w:r>
              <w:rPr>
                <w:rFonts w:ascii="宋体" w:hAnsi="宋体"/>
                <w:sz w:val="24"/>
                <w:szCs w:val="24"/>
              </w:rPr>
              <w:t xml:space="preserve">1</w:t>
            </w:r>
            <w:r>
              <w:rPr>
                <w:rFonts w:hint="eastAsia" w:ascii="宋体" w:hAnsi="宋体"/>
                <w:sz w:val="24"/>
                <w:szCs w:val="24"/>
              </w:rPr>
              <w:t xml:space="preserve">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基础管理</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基础管理</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（1）物业公司需制定详细的物业管理实施方案和服务标准；</w:t>
            </w:r>
            <w:r/>
          </w:p>
          <w:p>
            <w:pPr>
              <w:spacing w:line="312" w:lineRule="auto"/>
              <w:rPr>
                <w:rFonts w:ascii="宋体" w:hAnsi="宋体"/>
                <w:sz w:val="24"/>
                <w:szCs w:val="24"/>
              </w:rPr>
            </w:pPr>
            <w:r>
              <w:rPr>
                <w:rFonts w:hint="eastAsia" w:ascii="宋体" w:hAnsi="宋体"/>
                <w:sz w:val="24"/>
                <w:szCs w:val="24"/>
              </w:rPr>
              <w:t xml:space="preserve">（2）建立各岗位的工作标准，并制定具体的考核办法；</w:t>
            </w:r>
            <w:r/>
          </w:p>
          <w:p>
            <w:pPr>
              <w:spacing w:line="312" w:lineRule="auto"/>
              <w:rPr>
                <w:rFonts w:ascii="宋体" w:hAnsi="宋体"/>
                <w:sz w:val="24"/>
                <w:szCs w:val="24"/>
              </w:rPr>
            </w:pPr>
            <w:r>
              <w:rPr>
                <w:rFonts w:hint="eastAsia" w:ascii="宋体" w:hAnsi="宋体"/>
                <w:sz w:val="24"/>
                <w:szCs w:val="24"/>
              </w:rPr>
              <w:t xml:space="preserve">（3）物业管理人员需持证上岗，要有完善的网格化管理制度，条线分工和责任区域明确；</w:t>
            </w:r>
            <w:r/>
          </w:p>
          <w:p>
            <w:pPr>
              <w:spacing w:line="312" w:lineRule="auto"/>
              <w:rPr>
                <w:rFonts w:ascii="宋体" w:hAnsi="宋体"/>
                <w:sz w:val="24"/>
                <w:szCs w:val="24"/>
              </w:rPr>
            </w:pPr>
            <w:r>
              <w:rPr>
                <w:rFonts w:hint="eastAsia" w:ascii="宋体" w:hAnsi="宋体"/>
                <w:sz w:val="24"/>
                <w:szCs w:val="24"/>
              </w:rPr>
              <w:t xml:space="preserve">（4）要有员工培训计划，每季度至少组织一次员工培训；</w:t>
            </w:r>
            <w:r/>
          </w:p>
          <w:p>
            <w:pPr>
              <w:spacing w:line="312" w:lineRule="auto"/>
              <w:rPr>
                <w:rFonts w:ascii="宋体" w:hAnsi="宋体"/>
                <w:sz w:val="24"/>
                <w:szCs w:val="24"/>
              </w:rPr>
            </w:pPr>
            <w:r>
              <w:rPr>
                <w:rFonts w:hint="eastAsia" w:ascii="宋体" w:hAnsi="宋体"/>
                <w:sz w:val="24"/>
                <w:szCs w:val="24"/>
              </w:rPr>
              <w:t xml:space="preserve">（5）每月向师生进行服务满意度调查；对合理意见建议及时进行整改；</w:t>
            </w:r>
            <w:r/>
          </w:p>
          <w:p>
            <w:pPr>
              <w:spacing w:line="312" w:lineRule="auto"/>
              <w:rPr>
                <w:rFonts w:ascii="宋体" w:hAnsi="宋体"/>
                <w:sz w:val="24"/>
                <w:szCs w:val="24"/>
              </w:rPr>
            </w:pPr>
            <w:r>
              <w:rPr>
                <w:rFonts w:hint="eastAsia" w:ascii="宋体" w:hAnsi="宋体"/>
                <w:sz w:val="24"/>
                <w:szCs w:val="24"/>
              </w:rPr>
              <w:t xml:space="preserve">（6）员工值班室规范、整洁，每月检查一次，无私拉乱接现象，无安全隐患；</w:t>
            </w:r>
            <w:r/>
          </w:p>
          <w:p>
            <w:pPr>
              <w:spacing w:line="312" w:lineRule="auto"/>
              <w:rPr>
                <w:rFonts w:ascii="宋体" w:hAnsi="宋体"/>
                <w:sz w:val="24"/>
                <w:szCs w:val="24"/>
              </w:rPr>
            </w:pPr>
            <w:r>
              <w:rPr>
                <w:rFonts w:hint="eastAsia" w:ascii="宋体" w:hAnsi="宋体"/>
                <w:sz w:val="24"/>
                <w:szCs w:val="24"/>
              </w:rPr>
              <w:t xml:space="preserve">（7）项目应建立可行有效的节能措施。</w:t>
            </w:r>
            <w:r/>
          </w:p>
          <w:p>
            <w:pPr>
              <w:spacing w:line="312" w:lineRule="auto"/>
              <w:rPr>
                <w:rFonts w:ascii="宋体" w:hAnsi="宋体"/>
                <w:sz w:val="24"/>
                <w:szCs w:val="24"/>
              </w:rPr>
            </w:pPr>
            <w:r>
              <w:rPr>
                <w:rFonts w:hint="eastAsia" w:ascii="宋体" w:hAnsi="宋体"/>
                <w:sz w:val="24"/>
                <w:szCs w:val="24"/>
              </w:rPr>
              <w:t xml:space="preserve">（8）配合学校做好管理区域内文化氛围营造，策划开展各项共建活动，共建校园教书育人的人文气息。</w:t>
            </w:r>
            <w:r/>
          </w:p>
        </w:tc>
        <w:tc>
          <w:tcPr>
            <w:tcW w:w="850" w:type="dxa"/>
            <w:vAlign w:val="center"/>
            <w:textDirection w:val="lrTb"/>
            <w:noWrap w:val="false"/>
          </w:tcPr>
          <w:p>
            <w:pPr>
              <w:rPr>
                <w:rFonts w:ascii="宋体" w:hAnsi="宋体"/>
              </w:rPr>
            </w:pPr>
            <w:r>
              <w:rPr>
                <w:rFonts w:ascii="宋体" w:hAnsi="宋体"/>
              </w:rPr>
              <w:t xml:space="preserve">8</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未做到一次扣1-2分</w:t>
            </w:r>
            <w:r/>
          </w:p>
        </w:tc>
      </w:tr>
      <w:tr>
        <w:trPr>
          <w:jc w:val="center"/>
          <w:trHeight w:val="270"/>
        </w:trPr>
        <w:tc>
          <w:tcPr>
            <w:tcW w:w="709" w:type="dxa"/>
            <w:vAlign w:val="center"/>
            <w:textDirection w:val="lrTb"/>
            <w:noWrap w:val="false"/>
          </w:tcPr>
          <w:p>
            <w:pPr>
              <w:spacing w:line="312" w:lineRule="auto"/>
              <w:rPr>
                <w:rFonts w:ascii="宋体" w:hAnsi="宋体" w:cs="仿宋"/>
                <w:sz w:val="24"/>
                <w:szCs w:val="24"/>
              </w:rPr>
            </w:pPr>
            <w:r>
              <w:rPr>
                <w:rFonts w:hint="eastAsia" w:ascii="宋体" w:hAnsi="宋体" w:cs="仿宋"/>
                <w:sz w:val="24"/>
                <w:szCs w:val="24"/>
              </w:rPr>
              <w:t xml:space="preserve">绿化管养</w:t>
            </w:r>
            <w:r/>
          </w:p>
        </w:tc>
        <w:tc>
          <w:tcPr>
            <w:tcW w:w="1442"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绿化管养</w:t>
            </w:r>
            <w:r/>
          </w:p>
        </w:tc>
        <w:tc>
          <w:tcPr>
            <w:tcW w:w="4370" w:type="dxa"/>
            <w:vAlign w:val="center"/>
            <w:textDirection w:val="lrTb"/>
            <w:noWrap w:val="false"/>
          </w:tcPr>
          <w:p>
            <w:pPr>
              <w:spacing w:line="312" w:lineRule="auto"/>
              <w:rPr>
                <w:rFonts w:ascii="宋体" w:hAnsi="宋体"/>
                <w:sz w:val="24"/>
                <w:szCs w:val="24"/>
              </w:rPr>
            </w:pPr>
            <w:r>
              <w:rPr>
                <w:rFonts w:hint="eastAsia" w:ascii="宋体" w:hAnsi="宋体"/>
                <w:sz w:val="24"/>
                <w:szCs w:val="24"/>
              </w:rPr>
              <w:t xml:space="preserve">（1）校园内绿化带、花坛、草坪、树木、绿篱等植物养护到位，生长良好，无枯死、倒伏、明显缺损现象；</w:t>
            </w:r>
            <w:r/>
          </w:p>
          <w:p>
            <w:pPr>
              <w:spacing w:line="312" w:lineRule="auto"/>
              <w:rPr>
                <w:rFonts w:ascii="宋体" w:hAnsi="宋体"/>
                <w:sz w:val="24"/>
                <w:szCs w:val="24"/>
              </w:rPr>
            </w:pPr>
            <w:r>
              <w:rPr>
                <w:rFonts w:hint="eastAsia" w:ascii="宋体" w:hAnsi="宋体"/>
                <w:sz w:val="24"/>
                <w:szCs w:val="24"/>
              </w:rPr>
              <w:t xml:space="preserve">（2）定期浇水、施肥、松土、除草、修剪，绿化区域整洁，无明显杂草、枯枝落叶及杂物；</w:t>
            </w:r>
            <w:r/>
          </w:p>
          <w:p>
            <w:pPr>
              <w:spacing w:line="312" w:lineRule="auto"/>
              <w:rPr>
                <w:rFonts w:ascii="宋体" w:hAnsi="宋体"/>
                <w:sz w:val="24"/>
                <w:szCs w:val="24"/>
              </w:rPr>
            </w:pPr>
            <w:r>
              <w:rPr>
                <w:rFonts w:hint="eastAsia" w:ascii="宋体" w:hAnsi="宋体"/>
                <w:sz w:val="24"/>
                <w:szCs w:val="24"/>
              </w:rPr>
              <w:t xml:space="preserve">（3）病虫害防治及时有效，无大面积病虫害发生；</w:t>
            </w:r>
            <w:r/>
          </w:p>
          <w:p>
            <w:pPr>
              <w:spacing w:line="312" w:lineRule="auto"/>
              <w:rPr>
                <w:rFonts w:ascii="宋体" w:hAnsi="宋体"/>
                <w:sz w:val="24"/>
                <w:szCs w:val="24"/>
              </w:rPr>
            </w:pPr>
            <w:r>
              <w:rPr>
                <w:rFonts w:hint="eastAsia" w:ascii="宋体" w:hAnsi="宋体"/>
                <w:sz w:val="24"/>
                <w:szCs w:val="24"/>
              </w:rPr>
              <w:t xml:space="preserve">（4）大风、暴雨等恶劣天气后断枝落叶清理及时，倒伏树木及时扶正；</w:t>
            </w:r>
            <w:r/>
          </w:p>
          <w:p>
            <w:pPr>
              <w:spacing w:line="312" w:lineRule="auto"/>
              <w:rPr>
                <w:rFonts w:ascii="宋体" w:hAnsi="宋体"/>
                <w:sz w:val="24"/>
                <w:szCs w:val="24"/>
              </w:rPr>
            </w:pPr>
            <w:r>
              <w:rPr>
                <w:rFonts w:hint="eastAsia" w:ascii="宋体" w:hAnsi="宋体"/>
                <w:sz w:val="24"/>
                <w:szCs w:val="24"/>
              </w:rPr>
              <w:t xml:space="preserve">（5）绿化养护记录、台账完整规范。</w:t>
            </w:r>
            <w:r/>
          </w:p>
        </w:tc>
        <w:tc>
          <w:tcPr>
            <w:tcW w:w="850" w:type="dxa"/>
            <w:vAlign w:val="center"/>
            <w:textDirection w:val="lrTb"/>
            <w:noWrap w:val="false"/>
          </w:tcPr>
          <w:p>
            <w:pPr>
              <w:rPr>
                <w:rFonts w:ascii="宋体" w:hAnsi="宋体"/>
              </w:rPr>
            </w:pPr>
            <w:r>
              <w:rPr>
                <w:rFonts w:ascii="宋体" w:hAnsi="宋体"/>
              </w:rPr>
              <w:t xml:space="preserve">6</w:t>
            </w:r>
            <w:r/>
          </w:p>
        </w:tc>
        <w:tc>
          <w:tcPr>
            <w:tcW w:w="1418" w:type="dxa"/>
            <w:vAlign w:val="center"/>
            <w:textDirection w:val="lrTb"/>
            <w:noWrap/>
          </w:tcPr>
          <w:p>
            <w:pPr>
              <w:spacing w:line="312" w:lineRule="auto"/>
              <w:rPr>
                <w:rFonts w:ascii="宋体" w:hAnsi="宋体"/>
                <w:sz w:val="24"/>
                <w:szCs w:val="24"/>
              </w:rPr>
            </w:pPr>
            <w:r>
              <w:rPr>
                <w:rFonts w:hint="eastAsia" w:ascii="宋体" w:hAnsi="宋体"/>
                <w:sz w:val="24"/>
                <w:szCs w:val="24"/>
              </w:rPr>
              <w:t xml:space="preserve">未做到一次扣1分</w:t>
            </w:r>
            <w:r/>
          </w:p>
        </w:tc>
      </w:tr>
    </w:tbl>
    <w:p>
      <w:pPr>
        <w:ind w:right="840"/>
        <w:rPr>
          <w:rFonts w:ascii="方正小标宋简体" w:hAnsi="方正小标宋简体" w:eastAsia="方正小标宋简体" w:cs="方正小标宋简体"/>
          <w:color w:val="000000"/>
          <w:sz w:val="32"/>
          <w:szCs w:val="32"/>
        </w:rPr>
        <w:sectPr>
          <w:headerReference w:type="default" r:id="rId9"/>
          <w:footerReference w:type="default" r:id="rId10"/>
          <w:footnotePr/>
          <w:endnotePr/>
          <w:type w:val="nextPage"/>
          <w:pgSz w:w="11906" w:h="16838" w:orient="portrait"/>
          <w:pgMar w:top="1440" w:right="1080" w:bottom="1440" w:left="1080" w:header="851" w:footer="907" w:gutter="0"/>
          <w:cols w:num="1" w:sep="0" w:space="720" w:equalWidth="1"/>
          <w:docGrid w:linePitch="360"/>
          <w:titlePg/>
        </w:sectPr>
        <w:outlineLvl w:val="0"/>
      </w:pPr>
      <w:r>
        <w:rPr>
          <w:rFonts w:ascii="方正小标宋简体" w:hAnsi="方正小标宋简体" w:eastAsia="方正小标宋简体" w:cs="方正小标宋简体"/>
          <w:color w:val="000000"/>
          <w:sz w:val="32"/>
          <w:szCs w:val="32"/>
        </w:rPr>
      </w:r>
      <w:r/>
    </w:p>
    <w:p>
      <w:pPr>
        <w:ind w:right="840"/>
        <w:jc w:val="center"/>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第五章  评标方法与评标标准</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pPr>
      <w:r>
        <w:rPr>
          <w:rFonts w:hint="eastAsia" w:ascii="黑体" w:hAnsi="黑体" w:eastAsia="黑体" w:cs="黑体"/>
          <w:sz w:val="24"/>
          <w:szCs w:val="24"/>
        </w:rPr>
        <w:t xml:space="preserve">二、评标标准</w:t>
      </w:r>
      <w:r/>
    </w:p>
    <w:tbl>
      <w:tblPr>
        <w:tblStyle w:val="70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shd w:val="clear" w:color="auto" w:fill="auto"/>
            <w:tcW w:w="51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序号</w:t>
            </w:r>
            <w:r/>
          </w:p>
        </w:tc>
        <w:tc>
          <w:tcPr>
            <w:shd w:val="clear" w:color="auto" w:fill="auto"/>
            <w:tcW w:w="1179"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评审因素</w:t>
            </w:r>
            <w:r/>
          </w:p>
        </w:tc>
        <w:tc>
          <w:tcPr>
            <w:shd w:val="clear" w:color="auto" w:fill="auto"/>
            <w:tcW w:w="6616"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评审细则</w:t>
            </w:r>
            <w:r/>
          </w:p>
        </w:tc>
        <w:tc>
          <w:tcPr>
            <w:shd w:val="clear" w:color="auto" w:fill="auto"/>
            <w:tcW w:w="57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分值</w:t>
            </w:r>
            <w:r/>
          </w:p>
        </w:tc>
        <w:tc>
          <w:tcPr>
            <w:shd w:val="clear" w:color="auto" w:fill="auto"/>
            <w:tcW w:w="783" w:type="dxa"/>
            <w:vAlign w:val="center"/>
            <w:textDirection w:val="lrTb"/>
            <w:noWrap w:val="false"/>
          </w:tcPr>
          <w:p>
            <w:pPr>
              <w:jc w:val="center"/>
              <w:spacing w:before="122" w:line="288" w:lineRule="auto"/>
              <w:rPr>
                <w:rFonts w:ascii="宋体" w:hAnsi="宋体" w:cs="宋体"/>
                <w:b/>
                <w:bCs/>
                <w:spacing w:val="-3"/>
              </w:rPr>
            </w:pPr>
            <w:r>
              <w:rPr>
                <w:rFonts w:ascii="宋体" w:hAnsi="宋体" w:cs="宋体"/>
                <w:b/>
                <w:bCs/>
                <w:spacing w:val="-3"/>
              </w:rPr>
              <w:t xml:space="preserve">类型</w:t>
            </w:r>
            <w:r/>
          </w:p>
        </w:tc>
      </w:tr>
      <w:tr>
        <w:trPr>
          <w:jc w:val="center"/>
        </w:trPr>
        <w:tc>
          <w:tcPr>
            <w:gridSpan w:val="5"/>
            <w:shd w:val="clear" w:color="auto" w:fill="auto"/>
            <w:tcW w:w="9670" w:type="dxa"/>
            <w:textDirection w:val="lrTb"/>
            <w:noWrap w:val="false"/>
          </w:tcPr>
          <w:p>
            <w:pPr>
              <w:ind w:left="114"/>
              <w:spacing w:before="122" w:line="264" w:lineRule="auto"/>
              <w:rPr>
                <w:rStyle w:val="1057"/>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1</w:t>
            </w:r>
            <w:r>
              <w:rPr>
                <w:rFonts w:ascii="宋体" w:hAnsi="宋体" w:cs="宋体"/>
                <w:spacing w:val="-5"/>
              </w:rPr>
              <w:t xml:space="preserve">.1</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rPr>
            </w:pPr>
            <w:r>
              <w:rPr>
                <w:rFonts w:ascii="宋体" w:hAnsi="宋体" w:cs="宋体"/>
                <w:spacing w:val="-2"/>
                <w:szCs w:val="22"/>
              </w:rPr>
              <w:t xml:space="preserve">价格分</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p>
        </w:tc>
        <w:tc>
          <w:tcPr>
            <w:shd w:val="clear" w:color="auto" w:fill="auto"/>
            <w:tcW w:w="573" w:type="dxa"/>
            <w:vAlign w:val="center"/>
            <w:textDirection w:val="lrTb"/>
            <w:noWrap w:val="false"/>
          </w:tcPr>
          <w:p>
            <w:pPr>
              <w:jc w:val="center"/>
              <w:spacing w:before="69" w:line="264" w:lineRule="auto"/>
              <w:rPr>
                <w:rFonts w:ascii="宋体" w:hAnsi="宋体" w:cs="宋体"/>
                <w:szCs w:val="22"/>
              </w:rPr>
            </w:pPr>
            <w:r>
              <w:rPr>
                <w:rFonts w:hint="eastAsia" w:ascii="宋体" w:hAnsi="宋体"/>
              </w:rPr>
              <w:t xml:space="preserve">5</w:t>
            </w:r>
            <w:r>
              <w:rPr>
                <w:rFonts w:ascii="宋体" w:hAnsi="宋体"/>
              </w:rPr>
              <w:t xml:space="preserve">0</w:t>
            </w:r>
            <w:r/>
          </w:p>
        </w:tc>
        <w:tc>
          <w:tcPr>
            <w:shd w:val="clear" w:color="auto" w:fill="auto"/>
            <w:tcW w:w="783" w:type="dxa"/>
            <w:vAlign w:val="center"/>
            <w:textDirection w:val="lrTb"/>
            <w:noWrap w:val="false"/>
          </w:tcPr>
          <w:p>
            <w:pPr>
              <w:jc w:val="center"/>
              <w:spacing w:before="69" w:line="264" w:lineRule="auto"/>
              <w:rPr>
                <w:rFonts w:ascii="宋体" w:hAnsi="宋体" w:cs="宋体"/>
                <w:szCs w:val="22"/>
              </w:rPr>
            </w:pPr>
            <w:r>
              <w:rPr>
                <w:rFonts w:hint="eastAsia" w:ascii="宋体" w:hAnsi="宋体" w:cs="宋体"/>
                <w:szCs w:val="22"/>
              </w:rPr>
              <w:t xml:space="preserve">价格分</w:t>
            </w:r>
            <w:r/>
          </w:p>
        </w:tc>
      </w:tr>
      <w:tr>
        <w:trPr>
          <w:jc w:val="center"/>
        </w:trPr>
        <w:tc>
          <w:tcPr>
            <w:gridSpan w:val="5"/>
            <w:shd w:val="clear" w:color="auto" w:fill="auto"/>
            <w:tcW w:w="9670" w:type="dxa"/>
            <w:textDirection w:val="lrTb"/>
            <w:noWrap w:val="false"/>
          </w:tcPr>
          <w:p>
            <w:pPr>
              <w:ind w:left="114"/>
              <w:spacing w:before="123" w:line="264" w:lineRule="auto"/>
              <w:rPr>
                <w:rStyle w:val="1057"/>
                <w:rFonts w:ascii="宋体" w:hAnsi="宋体" w:cs="宋体"/>
              </w:rPr>
            </w:pPr>
            <w:r>
              <w:rPr>
                <w:rFonts w:hint="eastAsia" w:ascii="宋体" w:hAnsi="宋体" w:cs="宋体"/>
                <w:b/>
                <w:bCs/>
                <w:spacing w:val="-3"/>
              </w:rPr>
              <w:t xml:space="preserve">2.服务</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2.1</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2"/>
                <w:szCs w:val="22"/>
              </w:rPr>
            </w:pPr>
            <w:r>
              <w:rPr>
                <w:rFonts w:hint="eastAsia" w:ascii="宋体" w:hAnsi="宋体" w:cs="宋体"/>
                <w:spacing w:val="-2"/>
                <w:szCs w:val="22"/>
              </w:rPr>
              <w:t xml:space="preserve">服务</w:t>
            </w:r>
            <w:r>
              <w:rPr>
                <w:rFonts w:ascii="宋体" w:hAnsi="宋体" w:cs="宋体"/>
                <w:spacing w:val="-2"/>
                <w:szCs w:val="22"/>
              </w:rPr>
              <w:t xml:space="preserve">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根据本项目采购需求编制方案，内容包含1.保洁服务方案、重难点分析及应对措施；</w:t>
            </w:r>
            <w:r>
              <w:rPr>
                <w:rFonts w:ascii="宋体" w:hAnsi="宋体"/>
              </w:rPr>
              <w:t xml:space="preserve">2</w:t>
            </w:r>
            <w:r>
              <w:rPr>
                <w:rFonts w:hint="eastAsia" w:ascii="宋体" w:hAnsi="宋体"/>
              </w:rPr>
              <w:t xml:space="preserve">.宿舍管理服务方案、重难点分析及应对措施；</w:t>
            </w:r>
            <w:r>
              <w:rPr>
                <w:rFonts w:ascii="宋体" w:hAnsi="宋体"/>
              </w:rPr>
              <w:t xml:space="preserve">3</w:t>
            </w:r>
            <w:r>
              <w:rPr>
                <w:rFonts w:hint="eastAsia" w:ascii="宋体" w:hAnsi="宋体"/>
              </w:rPr>
              <w:t xml:space="preserve">.接待服务方案、重难点分析及应对措施；</w:t>
            </w:r>
            <w:r>
              <w:rPr>
                <w:rFonts w:ascii="宋体" w:hAnsi="宋体"/>
              </w:rPr>
              <w:t xml:space="preserve">4</w:t>
            </w:r>
            <w:r>
              <w:rPr>
                <w:rFonts w:hint="eastAsia" w:ascii="宋体" w:hAnsi="宋体"/>
              </w:rPr>
              <w:t xml:space="preserve">.工程维修方案；</w:t>
            </w:r>
            <w:r>
              <w:rPr>
                <w:rFonts w:ascii="宋体" w:hAnsi="宋体"/>
              </w:rPr>
              <w:t xml:space="preserve">5</w:t>
            </w:r>
            <w:r>
              <w:rPr>
                <w:rFonts w:hint="eastAsia" w:ascii="宋体" w:hAnsi="宋体"/>
              </w:rPr>
              <w:t xml:space="preserve">.垃圾外运及消杀方案。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szCs w:val="22"/>
              </w:rPr>
            </w:pPr>
            <w:r>
              <w:rPr>
                <w:rStyle w:val="1057"/>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2.2</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2"/>
                <w:szCs w:val="22"/>
              </w:rPr>
            </w:pPr>
            <w:r>
              <w:rPr>
                <w:rFonts w:hint="eastAsia" w:ascii="宋体" w:hAnsi="宋体" w:cs="宋体"/>
                <w:spacing w:val="-2"/>
                <w:szCs w:val="22"/>
              </w:rPr>
              <w:t xml:space="preserve">人员</w:t>
            </w:r>
            <w:r>
              <w:rPr>
                <w:rFonts w:ascii="宋体" w:hAnsi="宋体" w:cs="宋体"/>
                <w:spacing w:val="-2"/>
                <w:szCs w:val="22"/>
              </w:rPr>
              <w:t xml:space="preserve">管理方案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w:t>
            </w:r>
            <w:r>
              <w:rPr>
                <w:rFonts w:ascii="宋体" w:hAnsi="宋体"/>
              </w:rPr>
              <w:t xml:space="preserve">1</w:t>
            </w:r>
            <w:r>
              <w:rPr>
                <w:rFonts w:hint="eastAsia" w:ascii="宋体" w:hAnsi="宋体"/>
              </w:rPr>
              <w:t xml:space="preserve">.保洁服务管理制度；</w:t>
            </w:r>
            <w:r>
              <w:rPr>
                <w:rFonts w:ascii="宋体" w:hAnsi="宋体"/>
              </w:rPr>
              <w:t xml:space="preserve">2</w:t>
            </w:r>
            <w:r>
              <w:rPr>
                <w:rFonts w:hint="eastAsia" w:ascii="宋体" w:hAnsi="宋体"/>
              </w:rPr>
              <w:t xml:space="preserve">.宿舍服务管理制度；</w:t>
            </w:r>
            <w:r>
              <w:rPr>
                <w:rFonts w:ascii="宋体" w:hAnsi="宋体"/>
              </w:rPr>
              <w:t xml:space="preserve">3</w:t>
            </w:r>
            <w:r>
              <w:rPr>
                <w:rFonts w:hint="eastAsia" w:ascii="宋体" w:hAnsi="宋体"/>
              </w:rPr>
              <w:t xml:space="preserve">.接待服务管理制度；4.工程维修制度；</w:t>
            </w:r>
            <w:r>
              <w:rPr>
                <w:rFonts w:ascii="宋体" w:hAnsi="宋体"/>
              </w:rPr>
              <w:t xml:space="preserve">5</w:t>
            </w:r>
            <w:r>
              <w:rPr>
                <w:rFonts w:hint="eastAsia" w:ascii="宋体" w:hAnsi="宋体"/>
              </w:rPr>
              <w:t xml:space="preserve">.垃圾外运及消杀制度。</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szCs w:val="22"/>
              </w:rPr>
            </w:pPr>
            <w:r>
              <w:rPr>
                <w:rStyle w:val="1057"/>
                <w:rFonts w:ascii="宋体" w:hAnsi="宋体" w:cs="宋体"/>
                <w:szCs w:val="22"/>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2.3</w:t>
            </w:r>
            <w:r/>
          </w:p>
        </w:tc>
        <w:tc>
          <w:tcPr>
            <w:shd w:val="clear" w:color="auto" w:fill="auto"/>
            <w:tcW w:w="1179" w:type="dxa"/>
            <w:vAlign w:val="center"/>
            <w:textDirection w:val="lrTb"/>
            <w:noWrap w:val="false"/>
          </w:tcPr>
          <w:p>
            <w:pPr>
              <w:jc w:val="left"/>
              <w:spacing w:before="68" w:line="264" w:lineRule="auto"/>
              <w:rPr>
                <w:rFonts w:ascii="宋体" w:hAnsi="宋体"/>
              </w:rPr>
            </w:pPr>
            <w:r>
              <w:rPr>
                <w:rFonts w:ascii="宋体" w:hAnsi="宋体" w:cs="宋体"/>
                <w:spacing w:val="-2"/>
                <w:szCs w:val="22"/>
              </w:rPr>
              <w:t xml:space="preserve">应急处理预案</w:t>
            </w:r>
            <w:r/>
          </w:p>
        </w:tc>
        <w:tc>
          <w:tcPr>
            <w:shd w:val="clear" w:color="auto" w:fill="auto"/>
            <w:tcW w:w="6616" w:type="dxa"/>
            <w:vAlign w:val="center"/>
            <w:textDirection w:val="lrTb"/>
            <w:noWrap w:val="false"/>
          </w:tcPr>
          <w:p>
            <w:pPr>
              <w:rPr>
                <w:rFonts w:ascii="宋体" w:hAnsi="宋体"/>
              </w:rPr>
            </w:pPr>
            <w:r>
              <w:rPr>
                <w:rFonts w:hint="eastAsia" w:ascii="宋体" w:hAnsi="宋体"/>
              </w:rPr>
              <w:t xml:space="preserve">根据本项目采购需求编制方案，内容包含：1.火灾突发事件应急处理预案；2.偷盗突发事件应急处理预案；3.防汛突发事件应急处理预案；4.停电突发事件应急处理预案；5.触电突发事件应急处理预案。</w:t>
            </w:r>
            <w:r/>
          </w:p>
          <w:p>
            <w:pPr>
              <w:rPr>
                <w:rFonts w:ascii="宋体" w:hAnsi="宋体"/>
              </w:rPr>
            </w:pPr>
            <w:r>
              <w:rPr>
                <w:rFonts w:hint="eastAsia" w:ascii="宋体" w:hAnsi="宋体"/>
              </w:rPr>
              <w:t xml:space="preserve">以上每项内容逐项评分：</w:t>
            </w:r>
            <w:r/>
          </w:p>
          <w:p>
            <w:pPr>
              <w:rPr>
                <w:rFonts w:ascii="宋体" w:hAnsi="宋体"/>
              </w:rPr>
            </w:pPr>
            <w:r>
              <w:rPr>
                <w:rFonts w:hint="eastAsia" w:ascii="宋体" w:hAnsi="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ascii="宋体" w:hAnsi="宋体"/>
              </w:rPr>
            </w:pPr>
            <w:r>
              <w:rPr>
                <w:rFonts w:hint="eastAsia" w:ascii="宋体" w:hAnsi="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Fonts w:ascii="宋体" w:hAnsi="宋体"/>
              </w:rPr>
            </w:pPr>
            <w:r>
              <w:rPr>
                <w:rFonts w:ascii="宋体" w:hAnsi="宋体"/>
              </w:rPr>
              <w:t xml:space="preserve">5</w:t>
            </w:r>
            <w:r/>
          </w:p>
        </w:tc>
        <w:tc>
          <w:tcPr>
            <w:shd w:val="clear" w:color="auto" w:fill="auto"/>
            <w:tcW w:w="783" w:type="dxa"/>
            <w:vAlign w:val="center"/>
            <w:textDirection w:val="lrTb"/>
            <w:noWrap w:val="false"/>
          </w:tcPr>
          <w:p>
            <w:pPr>
              <w:jc w:val="center"/>
              <w:spacing w:before="68" w:line="264" w:lineRule="auto"/>
              <w:rPr>
                <w:rFonts w:ascii="宋体" w:hAnsi="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shd w:val="clear" w:color="auto" w:fill="auto"/>
            <w:tcW w:w="519" w:type="dxa"/>
            <w:vAlign w:val="center"/>
            <w:textDirection w:val="lrTb"/>
            <w:noWrap w:val="false"/>
          </w:tcPr>
          <w:p>
            <w:pPr>
              <w:jc w:val="center"/>
              <w:spacing w:line="264" w:lineRule="auto"/>
              <w:rPr>
                <w:rStyle w:val="1057"/>
                <w:rFonts w:ascii="宋体" w:hAnsi="宋体" w:cs="宋体"/>
                <w:spacing w:val="-2"/>
              </w:rPr>
            </w:pPr>
            <w:r>
              <w:rPr>
                <w:rFonts w:hint="eastAsia" w:ascii="宋体" w:hAnsi="宋体" w:cs="宋体"/>
              </w:rPr>
              <w:t xml:space="preserve">2.4</w:t>
            </w:r>
            <w:r/>
          </w:p>
        </w:tc>
        <w:tc>
          <w:tcPr>
            <w:shd w:val="clear" w:color="auto" w:fill="auto"/>
            <w:tcW w:w="1179" w:type="dxa"/>
            <w:vAlign w:val="center"/>
            <w:textDirection w:val="lrTb"/>
            <w:noWrap w:val="false"/>
          </w:tcPr>
          <w:p>
            <w:pPr>
              <w:jc w:val="left"/>
              <w:spacing w:before="68" w:line="264" w:lineRule="auto"/>
              <w:rPr>
                <w:rStyle w:val="1057"/>
                <w:rFonts w:ascii="宋体" w:hAnsi="宋体" w:cs="宋体"/>
                <w:spacing w:val="-1"/>
              </w:rPr>
            </w:pPr>
            <w:r>
              <w:rPr>
                <w:rFonts w:hint="eastAsia" w:ascii="宋体" w:hAnsi="宋体" w:cs="宋体"/>
                <w:spacing w:val="-2"/>
                <w:szCs w:val="22"/>
              </w:rPr>
              <w:t xml:space="preserve">考核方案</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Style w:val="1057"/>
                <w:rFonts w:hint="eastAsia" w:ascii="宋体" w:hAnsi="宋体" w:cs="宋体"/>
              </w:rPr>
              <w:t xml:space="preserve">根据本项目采购需求编制方案，内容包含：1.人员考核标准；2人员考核措施；3.人员奖罚淘汰机制；4.员工行为规范；5.人员管理体系。</w:t>
            </w:r>
            <w:r/>
          </w:p>
          <w:p>
            <w:pPr>
              <w:jc w:val="left"/>
              <w:spacing w:line="264" w:lineRule="auto"/>
              <w:rPr>
                <w:rStyle w:val="1057"/>
                <w:rFonts w:ascii="宋体" w:hAnsi="宋体" w:cs="宋体"/>
              </w:rPr>
            </w:pPr>
            <w:r>
              <w:rPr>
                <w:rStyle w:val="1057"/>
                <w:rFonts w:hint="eastAsia" w:ascii="宋体" w:hAnsi="宋体" w:cs="宋体"/>
              </w:rPr>
              <w:t xml:space="preserve">以上每项内容逐项评分：</w:t>
            </w:r>
            <w:r/>
          </w:p>
          <w:p>
            <w:pPr>
              <w:jc w:val="left"/>
              <w:spacing w:line="264" w:lineRule="auto"/>
              <w:rPr>
                <w:rStyle w:val="1057"/>
                <w:rFonts w:ascii="宋体" w:hAnsi="宋体" w:cs="宋体"/>
              </w:rPr>
            </w:pPr>
            <w:r>
              <w:rPr>
                <w:rStyle w:val="1057"/>
                <w:rFonts w:hint="eastAsia" w:ascii="宋体" w:hAnsi="宋体" w:cs="宋体"/>
              </w:rPr>
              <w:t xml:space="preserve">方案内容全面细致，且专门针对本项目，契合采购需求视为符合；方案内容属于通用类，非专门针对本项目，部分契合采购需求视为部分符合；方案内容非专门针对本项目，脱离采购需求视为不符合。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Style w:val="1057"/>
                <w:rFonts w:ascii="宋体" w:hAnsi="宋体" w:cs="宋体"/>
              </w:rPr>
            </w:pPr>
            <w:r>
              <w:rPr>
                <w:rStyle w:val="1057"/>
                <w:rFonts w:hint="eastAsia" w:ascii="宋体" w:hAnsi="宋体" w:cs="宋体"/>
              </w:rPr>
              <w:t xml:space="preserve">上述每项内容符合得1分；部分符合得0.5分；不符合或不提供不得分。</w:t>
            </w:r>
            <w:r/>
          </w:p>
        </w:tc>
        <w:tc>
          <w:tcPr>
            <w:shd w:val="clear" w:color="auto" w:fill="auto"/>
            <w:tcW w:w="573" w:type="dxa"/>
            <w:vAlign w:val="center"/>
            <w:textDirection w:val="lrTb"/>
            <w:noWrap w:val="false"/>
          </w:tcPr>
          <w:p>
            <w:pPr>
              <w:jc w:val="center"/>
              <w:spacing w:before="69"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p>
        </w:tc>
      </w:tr>
      <w:tr>
        <w:trPr>
          <w:jc w:val="center"/>
        </w:trPr>
        <w:tc>
          <w:tcPr>
            <w:gridSpan w:val="5"/>
            <w:shd w:val="clear" w:color="auto" w:fill="auto"/>
            <w:tcW w:w="9670" w:type="dxa"/>
            <w:vAlign w:val="center"/>
            <w:textDirection w:val="lrTb"/>
            <w:noWrap w:val="false"/>
          </w:tcPr>
          <w:p>
            <w:pPr>
              <w:spacing w:line="264" w:lineRule="auto"/>
              <w:rPr>
                <w:rStyle w:val="1057"/>
                <w:rFonts w:ascii="宋体" w:hAnsi="宋体" w:cs="宋体"/>
              </w:rPr>
            </w:pPr>
            <w:r>
              <w:rPr>
                <w:rFonts w:hint="eastAsia" w:ascii="宋体" w:hAnsi="宋体" w:cs="宋体"/>
                <w:b/>
                <w:bCs/>
                <w:spacing w:val="-3"/>
              </w:rPr>
              <w:t xml:space="preserve">3.业绩</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ascii="宋体" w:hAnsi="宋体" w:cs="宋体"/>
                <w:spacing w:val="-2"/>
              </w:rPr>
              <w:t xml:space="preserve">3.1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hint="eastAsia" w:ascii="宋体" w:hAnsi="宋体" w:cs="宋体"/>
                <w:spacing w:val="-2"/>
                <w:szCs w:val="22"/>
              </w:rPr>
              <w:t xml:space="preserve">供应商</w:t>
            </w:r>
            <w:r>
              <w:rPr>
                <w:rFonts w:ascii="宋体" w:hAnsi="宋体" w:cs="宋体"/>
                <w:spacing w:val="-2"/>
                <w:szCs w:val="22"/>
              </w:rPr>
              <w:t xml:space="preserve">业绩</w:t>
            </w:r>
            <w:r/>
          </w:p>
        </w:tc>
        <w:tc>
          <w:tcPr>
            <w:shd w:val="clear" w:color="auto" w:fill="auto"/>
            <w:tcW w:w="6616" w:type="dxa"/>
            <w:vAlign w:val="center"/>
            <w:textDirection w:val="lrTb"/>
            <w:noWrap w:val="false"/>
          </w:tcPr>
          <w:p>
            <w:pPr>
              <w:jc w:val="left"/>
              <w:spacing w:line="264" w:lineRule="auto"/>
              <w:rPr>
                <w:rFonts w:ascii="宋体" w:hAnsi="宋体" w:cs="宋体"/>
              </w:rPr>
            </w:pPr>
            <w:r>
              <w:rPr>
                <w:rFonts w:hint="eastAsia" w:ascii="宋体" w:hAnsi="宋体" w:cs="宋体"/>
              </w:rPr>
              <w:t xml:space="preserve">供应商近</w:t>
            </w:r>
            <w:r>
              <w:rPr>
                <w:rFonts w:hint="eastAsia" w:ascii="宋体" w:hAnsi="宋体" w:cs="宋体"/>
                <w:lang w:eastAsia="zh-CN"/>
              </w:rPr>
              <w:t xml:space="preserve">五</w:t>
            </w:r>
            <w:r>
              <w:rPr>
                <w:rFonts w:hint="eastAsia" w:ascii="宋体" w:hAnsi="宋体" w:cs="宋体"/>
              </w:rPr>
              <w:t xml:space="preserve">年（</w:t>
            </w:r>
            <w:r>
              <w:rPr>
                <w:rFonts w:hint="eastAsia" w:ascii="宋体" w:hAnsi="宋体" w:cs="宋体"/>
                <w:spacing w:val="-2"/>
                <w:szCs w:val="22"/>
              </w:rPr>
              <w:t xml:space="preserve">202</w:t>
            </w:r>
            <w:r>
              <w:rPr>
                <w:rFonts w:ascii="宋体" w:hAnsi="宋体" w:cs="宋体"/>
                <w:spacing w:val="-2"/>
                <w:szCs w:val="22"/>
              </w:rPr>
              <w:t xml:space="preserve">1</w:t>
            </w:r>
            <w:r>
              <w:rPr>
                <w:rFonts w:hint="eastAsia" w:ascii="宋体" w:hAnsi="宋体" w:cs="宋体"/>
                <w:spacing w:val="-2"/>
                <w:szCs w:val="22"/>
              </w:rPr>
              <w:t xml:space="preserve">年</w:t>
            </w:r>
            <w:r>
              <w:rPr>
                <w:rFonts w:ascii="宋体" w:hAnsi="宋体" w:cs="宋体"/>
                <w:spacing w:val="-2"/>
                <w:szCs w:val="22"/>
              </w:rPr>
              <w:t xml:space="preserve">8</w:t>
            </w:r>
            <w:r>
              <w:rPr>
                <w:rFonts w:hint="eastAsia" w:ascii="宋体" w:hAnsi="宋体" w:cs="宋体"/>
                <w:spacing w:val="-2"/>
                <w:szCs w:val="22"/>
              </w:rPr>
              <w:t xml:space="preserve">月1日</w:t>
            </w:r>
            <w:r>
              <w:rPr>
                <w:rFonts w:hint="eastAsia" w:ascii="宋体" w:hAnsi="宋体" w:cs="宋体"/>
              </w:rPr>
              <w:t xml:space="preserve">（含））以来，承接的类似物业项目（非住宅项目，服务内容至少包含</w:t>
            </w:r>
            <w:r>
              <w:rPr>
                <w:rFonts w:hint="eastAsia" w:ascii="宋体" w:hAnsi="宋体" w:cs="宋体"/>
                <w:spacing w:val="-2"/>
              </w:rPr>
              <w:t xml:space="preserve">保洁服务</w:t>
            </w:r>
            <w:r>
              <w:rPr>
                <w:rFonts w:hint="eastAsia" w:ascii="宋体" w:hAnsi="宋体" w:cs="宋体"/>
              </w:rPr>
              <w:t xml:space="preserve">；以合同签订时间为准，合同服务期限不少于一年）项目业绩，并提供业主单位出具的履约优秀（或好评或满意或最高档次）评价材料。每提供一个业绩得3分，最多得9分，未提供不得分。</w:t>
            </w:r>
            <w:r/>
          </w:p>
          <w:p>
            <w:pPr>
              <w:jc w:val="left"/>
              <w:spacing w:line="264" w:lineRule="auto"/>
              <w:rPr>
                <w:rFonts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jc w:val="left"/>
              <w:spacing w:line="264" w:lineRule="auto"/>
              <w:rPr>
                <w:rStyle w:val="1057"/>
                <w:rFonts w:ascii="宋体" w:hAnsi="宋体" w:cs="宋体"/>
              </w:rPr>
            </w:pPr>
            <w:r>
              <w:rPr>
                <w:rFonts w:hint="eastAsia" w:ascii="宋体" w:hAnsi="宋体" w:cs="宋体"/>
              </w:rPr>
              <w:t xml:space="preserve">（2）同一业主单位的多个业绩仅作为一个业绩，不累计得分。</w:t>
            </w:r>
            <w:r/>
          </w:p>
        </w:tc>
        <w:tc>
          <w:tcPr>
            <w:shd w:val="clear" w:color="auto" w:fill="auto"/>
            <w:tcW w:w="573" w:type="dxa"/>
            <w:vAlign w:val="center"/>
            <w:textDirection w:val="lrTb"/>
            <w:noWrap w:val="false"/>
          </w:tcPr>
          <w:p>
            <w:pPr>
              <w:jc w:val="center"/>
              <w:spacing w:before="68" w:line="264" w:lineRule="auto"/>
              <w:rPr>
                <w:rStyle w:val="1057"/>
                <w:rFonts w:ascii="宋体" w:hAnsi="宋体" w:cs="宋体"/>
              </w:rPr>
            </w:pPr>
            <w:r>
              <w:rPr>
                <w:rFonts w:hint="eastAsia" w:ascii="宋体" w:hAnsi="宋体" w:cs="宋体"/>
              </w:rPr>
              <w:t xml:space="preserve">9</w:t>
            </w:r>
            <w:r/>
          </w:p>
        </w:tc>
        <w:tc>
          <w:tcPr>
            <w:shd w:val="clear" w:color="auto" w:fill="auto"/>
            <w:tcW w:w="783" w:type="dxa"/>
            <w:vAlign w:val="center"/>
            <w:textDirection w:val="lrTb"/>
            <w:noWrap w:val="false"/>
          </w:tcPr>
          <w:p>
            <w:pPr>
              <w:jc w:val="center"/>
              <w:spacing w:before="68" w:line="264" w:lineRule="auto"/>
              <w:rPr>
                <w:rStyle w:val="1057"/>
                <w:rFonts w:ascii="宋体" w:hAnsi="宋体" w:cs="宋体"/>
              </w:rPr>
            </w:pPr>
            <w:r>
              <w:rPr>
                <w:rFonts w:hint="eastAsia" w:ascii="宋体" w:hAnsi="宋体" w:cs="宋体"/>
                <w:spacing w:val="-6"/>
              </w:rPr>
              <w:t xml:space="preserve">客观分</w:t>
            </w:r>
            <w:r/>
          </w:p>
        </w:tc>
      </w:tr>
      <w:tr>
        <w:trPr>
          <w:jc w:val="center"/>
        </w:trPr>
        <w:tc>
          <w:tcPr>
            <w:gridSpan w:val="5"/>
            <w:shd w:val="clear" w:color="auto" w:fill="auto"/>
            <w:tcW w:w="9670" w:type="dxa"/>
            <w:textDirection w:val="lrTb"/>
            <w:noWrap w:val="false"/>
          </w:tcPr>
          <w:p>
            <w:pPr>
              <w:spacing w:before="123" w:line="264" w:lineRule="auto"/>
              <w:rPr>
                <w:rStyle w:val="1057"/>
                <w:rFonts w:ascii="宋体" w:hAnsi="宋体" w:cs="宋体"/>
              </w:rPr>
            </w:pPr>
            <w:r>
              <w:rPr>
                <w:rFonts w:hint="eastAsia" w:ascii="宋体" w:hAnsi="宋体" w:cs="宋体"/>
                <w:b/>
                <w:bCs/>
                <w:spacing w:val="-3"/>
              </w:rPr>
              <w:t xml:space="preserve">4.履约能力</w:t>
            </w:r>
            <w:r/>
          </w:p>
        </w:tc>
      </w:tr>
      <w:tr>
        <w:trPr>
          <w:jc w:val="center"/>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hint="eastAsia" w:ascii="宋体" w:hAnsi="宋体" w:cs="宋体"/>
                <w:spacing w:val="-2"/>
              </w:rPr>
              <w:t xml:space="preserve">4.1</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供应商拟派项目主管人员：</w:t>
            </w:r>
            <w:r/>
          </w:p>
          <w:p>
            <w:pPr>
              <w:jc w:val="left"/>
              <w:rPr>
                <w:rFonts w:ascii="宋体" w:hAnsi="宋体" w:cs="宋体"/>
              </w:rPr>
            </w:pPr>
            <w:r>
              <w:rPr>
                <w:rFonts w:hint="eastAsia" w:ascii="宋体" w:hAnsi="宋体" w:cs="宋体"/>
              </w:rPr>
              <w:t xml:space="preserve">（1）具有3年及以上物业主管（非住宅项目）工作经验的，得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（2）具有2年（含）-3年（不含）物业主管（非住宅项目）工作经验的，得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（3）物业主管（非住宅项目）工作经验不满2年的，得1分；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w:t>
            </w:r>
            <w:r>
              <w:rPr>
                <w:rFonts w:hint="eastAsia" w:ascii="宋体" w:hAnsi="宋体" w:cs="宋体"/>
              </w:rPr>
              <w:t xml:space="preserve">物业主管（非住宅项目）工作经验的或未提供的，不得分。</w:t>
            </w:r>
            <w:r/>
          </w:p>
          <w:p>
            <w:pPr>
              <w:jc w:val="left"/>
              <w:rPr>
                <w:rStyle w:val="1057"/>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履约能力2</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供应商拟派宿舍管理领班：</w:t>
            </w:r>
            <w:r/>
          </w:p>
          <w:p>
            <w:pPr>
              <w:jc w:val="left"/>
              <w:rPr>
                <w:rFonts w:ascii="宋体" w:hAnsi="宋体" w:cs="宋体"/>
              </w:rPr>
            </w:pPr>
            <w:r>
              <w:rPr>
                <w:rFonts w:hint="eastAsia" w:ascii="宋体" w:hAnsi="宋体" w:cs="宋体"/>
              </w:rPr>
              <w:t xml:space="preserve">（1）具有3年及以上宿舍管理领班工作经验的，得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（2）具有2年（含）-3年（不含）宿舍管理领班工作经验的，得</w:t>
            </w:r>
            <w:r>
              <w:rPr>
                <w:rFonts w:ascii="宋体" w:hAnsi="宋体" w:cs="宋体"/>
              </w:rPr>
              <w:t xml:space="preserve">2</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（3）宿舍管理领班工作经验不满2年的，得1分；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）没有宿舍管理经验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hint="eastAsia" w:ascii="宋体" w:hAnsi="宋体" w:cs="宋体"/>
              </w:rPr>
              <w:t xml:space="preserve">3</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Pr>
        <w:tc>
          <w:tcPr>
            <w:shd w:val="clear" w:color="auto" w:fill="auto"/>
            <w:tcW w:w="519" w:type="dxa"/>
            <w:vAlign w:val="center"/>
            <w:textDirection w:val="lrTb"/>
            <w:noWrap w:val="false"/>
          </w:tcPr>
          <w:p>
            <w:pPr>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.3</w:t>
            </w:r>
            <w:r/>
          </w:p>
        </w:tc>
        <w:tc>
          <w:tcPr>
            <w:shd w:val="clear" w:color="auto" w:fill="auto"/>
            <w:tcW w:w="1179" w:type="dxa"/>
            <w:vAlign w:val="center"/>
            <w:textDirection w:val="lrTb"/>
            <w:noWrap w:val="false"/>
          </w:tcPr>
          <w:p>
            <w:pPr>
              <w:spacing w:before="69" w:line="264" w:lineRule="auto"/>
              <w:rPr>
                <w:rFonts w:ascii="宋体" w:hAnsi="宋体" w:cs="宋体"/>
                <w:spacing w:val="-2"/>
                <w:szCs w:val="22"/>
              </w:rPr>
            </w:pPr>
            <w:r>
              <w:rPr>
                <w:rFonts w:ascii="宋体" w:hAnsi="宋体" w:cs="宋体"/>
                <w:spacing w:val="-2"/>
                <w:szCs w:val="22"/>
              </w:rPr>
              <w:t xml:space="preserve">履约能力3</w:t>
            </w:r>
            <w:r/>
          </w:p>
        </w:tc>
        <w:tc>
          <w:tcPr>
            <w:shd w:val="clear" w:color="auto" w:fill="auto"/>
            <w:tcW w:w="6616" w:type="dxa"/>
            <w:vAlign w:val="center"/>
            <w:textDirection w:val="lrTb"/>
            <w:noWrap w:val="false"/>
          </w:tcPr>
          <w:p>
            <w:pPr>
              <w:jc w:val="left"/>
              <w:rPr>
                <w:rFonts w:ascii="宋体" w:hAnsi="宋体" w:cs="宋体"/>
              </w:rPr>
            </w:pPr>
            <w:r>
              <w:rPr>
                <w:rFonts w:hint="eastAsia" w:ascii="宋体" w:hAnsi="宋体" w:cs="宋体"/>
              </w:rPr>
              <w:t xml:space="preserve">供应商拟派保洁领班：</w:t>
            </w:r>
            <w:r/>
          </w:p>
          <w:p>
            <w:pPr>
              <w:jc w:val="left"/>
              <w:rPr>
                <w:rFonts w:ascii="宋体" w:hAnsi="宋体" w:cs="宋体"/>
              </w:rPr>
            </w:pPr>
            <w:r>
              <w:rPr>
                <w:rFonts w:hint="eastAsia" w:ascii="宋体" w:hAnsi="宋体" w:cs="宋体"/>
              </w:rPr>
              <w:t xml:space="preserve">（1）具有3年及以上保洁领班工作经验的，得</w:t>
            </w:r>
            <w:r>
              <w:rPr>
                <w:rFonts w:ascii="宋体" w:hAnsi="宋体" w:cs="宋体"/>
              </w:rPr>
              <w:t xml:space="preserve">5</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（2）具有2年（含）-3年（不含）保洁领班工作经验的，得</w:t>
            </w:r>
            <w:r>
              <w:rPr>
                <w:rFonts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（3）保洁领班工作经验不满2年的，得1分</w:t>
            </w:r>
            <w:r/>
          </w:p>
          <w:p>
            <w:pPr>
              <w:jc w:val="left"/>
              <w:rPr>
                <w:rFonts w:ascii="宋体" w:hAnsi="宋体" w:cs="宋体"/>
              </w:rPr>
            </w:pPr>
            <w:r>
              <w:rPr>
                <w:rFonts w:ascii="宋体" w:hAnsi="宋体" w:cs="宋体"/>
              </w:rPr>
              <w:t xml:space="preserve">（</w:t>
            </w:r>
            <w:r>
              <w:rPr>
                <w:rFonts w:hint="eastAsia" w:ascii="宋体" w:hAnsi="宋体" w:cs="宋体"/>
              </w:rPr>
              <w:t xml:space="preserve">4</w:t>
            </w:r>
            <w:r>
              <w:rPr>
                <w:rFonts w:ascii="宋体" w:hAnsi="宋体" w:cs="宋体"/>
              </w:rPr>
              <w:t xml:space="preserve">）没有保洁领班工作经验</w:t>
            </w:r>
            <w:r>
              <w:rPr>
                <w:rFonts w:hint="eastAsia" w:ascii="宋体" w:hAnsi="宋体" w:cs="宋体"/>
              </w:rPr>
              <w:t xml:space="preserve">或未提供的，不得分。</w:t>
            </w:r>
            <w:r/>
          </w:p>
          <w:p>
            <w:pPr>
              <w:jc w:val="left"/>
              <w:rPr>
                <w:rFonts w:ascii="宋体" w:hAnsi="宋体" w:cs="宋体"/>
              </w:rPr>
            </w:pPr>
            <w:r>
              <w:rPr>
                <w:rFonts w:hint="eastAsia" w:ascii="宋体" w:hAnsi="宋体" w:cs="宋体"/>
              </w:rPr>
              <w:t xml:space="preserve">注：提供加盖业主单位公章的工作经验证明材料（需体现工作岗位及工作年限）。</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Style w:val="1057"/>
                <w:rFonts w:ascii="宋体" w:hAnsi="宋体" w:cs="宋体"/>
              </w:rPr>
              <w:t xml:space="preserve">5</w:t>
            </w:r>
            <w:r/>
          </w:p>
        </w:tc>
        <w:tc>
          <w:tcPr>
            <w:shd w:val="clear" w:color="auto" w:fill="auto"/>
            <w:tcW w:w="783" w:type="dxa"/>
            <w:vAlign w:val="center"/>
            <w:textDirection w:val="lrTb"/>
            <w:noWrap w:val="false"/>
          </w:tcPr>
          <w:p>
            <w:pPr>
              <w:jc w:val="center"/>
              <w:spacing w:line="264" w:lineRule="auto"/>
              <w:rPr>
                <w:rFonts w:ascii="宋体" w:hAnsi="宋体" w:cs="宋体"/>
              </w:rPr>
            </w:pPr>
            <w:r>
              <w:rPr>
                <w:rFonts w:hint="eastAsia" w:ascii="宋体" w:hAnsi="宋体" w:cs="宋体"/>
              </w:rPr>
              <w:t xml:space="preserve">客观分</w:t>
            </w:r>
            <w:r/>
          </w:p>
        </w:tc>
      </w:tr>
      <w:tr>
        <w:trPr>
          <w:jc w:val="center"/>
          <w:trHeight w:val="90"/>
        </w:trPr>
        <w:tc>
          <w:tcPr>
            <w:shd w:val="clear" w:color="auto" w:fill="auto"/>
            <w:tcW w:w="519" w:type="dxa"/>
            <w:vAlign w:val="center"/>
            <w:textDirection w:val="lrTb"/>
            <w:noWrap w:val="false"/>
          </w:tcPr>
          <w:p>
            <w:pPr>
              <w:jc w:val="center"/>
              <w:spacing w:before="68" w:line="264" w:lineRule="auto"/>
              <w:rPr>
                <w:rStyle w:val="1057"/>
                <w:rFonts w:ascii="宋体" w:hAnsi="宋体" w:cs="宋体"/>
                <w:spacing w:val="-2"/>
              </w:rPr>
            </w:pPr>
            <w:r>
              <w:rPr>
                <w:rFonts w:hint="eastAsia" w:ascii="宋体" w:hAnsi="宋体" w:cs="宋体"/>
                <w:spacing w:val="-2"/>
              </w:rPr>
              <w:t xml:space="preserve">4.</w:t>
            </w:r>
            <w:r>
              <w:rPr>
                <w:rFonts w:ascii="宋体" w:hAnsi="宋体" w:cs="宋体"/>
                <w:spacing w:val="-2"/>
              </w:rPr>
              <w:t xml:space="preserve">4</w:t>
            </w:r>
            <w:r/>
          </w:p>
        </w:tc>
        <w:tc>
          <w:tcPr>
            <w:shd w:val="clear" w:color="auto" w:fill="auto"/>
            <w:tcW w:w="1179" w:type="dxa"/>
            <w:vAlign w:val="center"/>
            <w:textDirection w:val="lrTb"/>
            <w:noWrap w:val="false"/>
          </w:tcPr>
          <w:p>
            <w:pPr>
              <w:spacing w:before="69" w:line="264" w:lineRule="auto"/>
              <w:rPr>
                <w:rFonts w:hint="eastAsia" w:ascii="宋体" w:hAnsi="宋体" w:eastAsia="宋体" w:cs="宋体"/>
                <w:spacing w:val="-2"/>
                <w:szCs w:val="22"/>
                <w:lang w:val="en-US" w:eastAsia="zh-CN"/>
              </w:rPr>
            </w:pPr>
            <w:r>
              <w:rPr>
                <w:rFonts w:ascii="宋体" w:hAnsi="宋体" w:cs="宋体"/>
                <w:spacing w:val="-2"/>
                <w:szCs w:val="22"/>
              </w:rPr>
              <w:t xml:space="preserve">履约能力</w:t>
            </w:r>
            <w:r>
              <w:rPr>
                <w:rFonts w:hint="eastAsia" w:ascii="宋体" w:hAnsi="宋体" w:cs="宋体"/>
                <w:spacing w:val="-2"/>
                <w:szCs w:val="22"/>
                <w:lang w:val="en-US" w:eastAsia="zh-CN"/>
              </w:rPr>
              <w:t xml:space="preserve">4</w:t>
            </w:r>
            <w:r/>
          </w:p>
        </w:tc>
        <w:tc>
          <w:tcPr>
            <w:shd w:val="clear" w:color="auto" w:fill="auto"/>
            <w:tcW w:w="6616" w:type="dxa"/>
            <w:vAlign w:val="center"/>
            <w:textDirection w:val="lrTb"/>
            <w:noWrap w:val="false"/>
          </w:tcPr>
          <w:p>
            <w:pPr>
              <w:jc w:val="left"/>
              <w:spacing w:line="264" w:lineRule="auto"/>
              <w:rPr>
                <w:rStyle w:val="1057"/>
                <w:rFonts w:ascii="宋体" w:hAnsi="宋体" w:cs="宋体"/>
              </w:rPr>
            </w:pPr>
            <w:r>
              <w:rPr>
                <w:rFonts w:hint="eastAsia" w:ascii="宋体" w:hAnsi="宋体" w:cs="宋体"/>
              </w:rPr>
              <w:t xml:space="preserve">供应商承诺成交后购买雇主责任险和公众责任险等商业险，保险条款中明确供应商在从事物业服务过程中，造成第三方人身伤亡或财产损失或其他安全事故，供应商负责处理及赔偿事宜，提供书面承诺书的得8分，未提供不得分。（提供加盖公章的承诺书，格式自拟）</w:t>
            </w:r>
            <w:r/>
          </w:p>
        </w:tc>
        <w:tc>
          <w:tcPr>
            <w:shd w:val="clear" w:color="auto" w:fill="auto"/>
            <w:tcW w:w="57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8</w:t>
            </w:r>
            <w:r/>
          </w:p>
        </w:tc>
        <w:tc>
          <w:tcPr>
            <w:shd w:val="clear" w:color="auto" w:fill="auto"/>
            <w:tcW w:w="783" w:type="dxa"/>
            <w:vAlign w:val="center"/>
            <w:textDirection w:val="lrTb"/>
            <w:noWrap w:val="false"/>
          </w:tcPr>
          <w:p>
            <w:pPr>
              <w:jc w:val="center"/>
              <w:spacing w:line="264" w:lineRule="auto"/>
              <w:rPr>
                <w:rStyle w:val="1057"/>
                <w:rFonts w:ascii="宋体" w:hAnsi="宋体" w:cs="宋体"/>
              </w:rPr>
            </w:pPr>
            <w:r>
              <w:rPr>
                <w:rFonts w:hint="eastAsia" w:ascii="宋体" w:hAnsi="宋体" w:cs="宋体"/>
              </w:rPr>
              <w:t xml:space="preserve">客观分</w:t>
            </w:r>
            <w:r/>
          </w:p>
        </w:tc>
      </w:tr>
    </w:tbl>
    <w:p>
      <w:pPr>
        <w:ind w:firstLine="480"/>
        <w:spacing w:line="264" w:lineRule="auto"/>
      </w:pPr>
      <w:r/>
      <w:bookmarkEnd w:id="175"/>
      <w:r/>
      <w:bookmarkEnd w:id="176"/>
      <w:r/>
      <w:bookmarkEnd w:id="180"/>
      <w:r/>
      <w:bookmarkEnd w:id="181"/>
      <w:r/>
      <w:bookmarkEnd w:id="182"/>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821"/>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w:t>
      </w:r>
      <w:r/>
    </w:p>
    <w:p>
      <w:pPr>
        <w:jc w:val="center"/>
        <w:rPr>
          <w:rFonts w:ascii="宋体" w:hAnsi="宋体"/>
          <w:b/>
          <w:color w:val="000000"/>
          <w:sz w:val="72"/>
        </w:rPr>
      </w:pPr>
      <w:r/>
      <w:bookmarkStart w:id="187" w:name="_Hlt26955039"/>
      <w:r/>
      <w:bookmarkEnd w:id="187"/>
      <w:r/>
      <w:bookmarkStart w:id="188" w:name="_Hlt26671244"/>
      <w:r/>
      <w:bookmarkEnd w:id="188"/>
      <w:r/>
      <w:bookmarkStart w:id="189" w:name="_Toc26554094"/>
      <w:r/>
      <w:bookmarkStart w:id="190" w:name="_Toc49090576"/>
      <w:r/>
      <w:bookmarkStart w:id="191" w:name="_Toc120614282"/>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560"/>
        <w:spacing w:line="600" w:lineRule="exact"/>
        <w:rPr>
          <w:rFonts w:ascii="宋体" w:hAnsi="宋体" w:cs="宋体"/>
          <w:sz w:val="28"/>
          <w:szCs w:val="28"/>
        </w:rPr>
      </w:pPr>
      <w:r>
        <w:rPr>
          <w:rFonts w:ascii="宋体" w:hAnsi="宋体"/>
          <w:b/>
          <w:color w:val="000000"/>
          <w:sz w:val="36"/>
          <w:u w:val="single"/>
        </w:rPr>
        <w:br w:type="page" w:clear="all"/>
      </w:r>
      <w:r/>
    </w:p>
    <w:p>
      <w:pPr>
        <w:ind w:firstLine="560"/>
        <w:spacing w:line="600" w:lineRule="exact"/>
        <w:rPr>
          <w:rFonts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ascii="宋体" w:hAnsi="宋体" w:cs="宋体"/>
          <w:sz w:val="28"/>
          <w:szCs w:val="28"/>
        </w:rPr>
      </w:pPr>
      <w:r>
        <w:rPr>
          <w:rFonts w:hint="eastAsia" w:ascii="宋体" w:hAnsi="宋体" w:cs="宋体"/>
          <w:sz w:val="28"/>
          <w:szCs w:val="28"/>
        </w:rPr>
        <w:t xml:space="preserve">三、投标函</w:t>
      </w:r>
      <w:r/>
    </w:p>
    <w:p>
      <w:pPr>
        <w:ind w:firstLine="560"/>
        <w:spacing w:line="600" w:lineRule="exact"/>
        <w:rPr>
          <w:rFonts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五、投标分项报价表（含人工成本报价明细表）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十一、分包情况说明及分包意向协议（如有）</w:t>
      </w:r>
      <w:r/>
    </w:p>
    <w:p>
      <w:pPr>
        <w:ind w:firstLine="560"/>
        <w:spacing w:line="600" w:lineRule="exact"/>
        <w:rPr>
          <w:rFonts w:ascii="宋体" w:hAnsi="宋体" w:cs="宋体"/>
          <w:color w:val="000000"/>
          <w:sz w:val="28"/>
          <w:szCs w:val="28"/>
        </w:rPr>
      </w:pPr>
      <w:r>
        <w:rPr>
          <w:rFonts w:ascii="宋体" w:hAnsi="宋体" w:cs="宋体"/>
          <w:color w:val="000000"/>
          <w:sz w:val="28"/>
          <w:szCs w:val="28"/>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ind w:firstLine="480"/>
        <w:spacing w:line="440" w:lineRule="exact"/>
        <w:rPr>
          <w:rFonts w:ascii="宋体" w:hAnsi="宋体"/>
          <w:color w:val="000000"/>
          <w:sz w:val="24"/>
          <w:szCs w:val="24"/>
        </w:rPr>
      </w:pPr>
      <w:r>
        <w:rPr>
          <w:rFonts w:ascii="宋体" w:hAnsi="宋体"/>
          <w:color w:val="000000"/>
          <w:sz w:val="24"/>
          <w:szCs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r/>
    </w:p>
    <w:p>
      <w:pPr>
        <w:pStyle w:val="853"/>
        <w:rPr>
          <w:color w:val="000000"/>
          <w:sz w:val="24"/>
        </w:rPr>
      </w:pPr>
      <w:r>
        <w:rPr>
          <w:color w:val="000000"/>
          <w:sz w:val="24"/>
        </w:rPr>
      </w:r>
      <w:bookmarkEnd w:id="189"/>
      <w:r/>
      <w:bookmarkEnd w:id="190"/>
      <w:r/>
      <w:bookmarkEnd w:id="191"/>
      <w:r/>
      <w:r/>
    </w:p>
    <w:p>
      <w:pPr>
        <w:pStyle w:val="853"/>
        <w:rPr>
          <w:color w:val="000000"/>
          <w:sz w:val="24"/>
        </w:rPr>
      </w:pPr>
      <w:r>
        <w:rPr>
          <w:color w:val="000000"/>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89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702"/>
        <w:rPr>
          <w:sz w:val="24"/>
        </w:rPr>
      </w:pPr>
      <w:r>
        <w:rPr>
          <w:sz w:val="24"/>
        </w:rPr>
      </w:r>
      <w:r/>
    </w:p>
    <w:p>
      <w:pPr>
        <w:pStyle w:val="702"/>
        <w:rPr>
          <w:sz w:val="24"/>
        </w:rPr>
      </w:pPr>
      <w:r>
        <w:rPr>
          <w:sz w:val="24"/>
        </w:rPr>
      </w:r>
      <w:r/>
    </w:p>
    <w:p>
      <w:pPr>
        <w:spacing w:line="440" w:lineRule="exact"/>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二、法定代表人授权委托书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p>
    <w:p>
      <w:pPr>
        <w:pStyle w:val="895"/>
        <w:ind w:firstLine="480"/>
        <w:spacing w:line="420" w:lineRule="exact"/>
        <w:rPr>
          <w:sz w:val="24"/>
          <w:szCs w:val="24"/>
        </w:rPr>
      </w:pPr>
      <w:r>
        <w:rPr>
          <w:sz w:val="24"/>
          <w:szCs w:val="24"/>
        </w:rPr>
      </w:r>
      <w:r/>
    </w:p>
    <w:p>
      <w:pPr>
        <w:pStyle w:val="895"/>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895"/>
        <w:ind w:firstLine="480"/>
        <w:spacing w:line="480" w:lineRule="exact"/>
        <w:rPr>
          <w:sz w:val="24"/>
          <w:szCs w:val="24"/>
        </w:rPr>
      </w:pPr>
      <w:r>
        <w:rPr>
          <w:rFonts w:hint="eastAsia"/>
          <w:sz w:val="24"/>
          <w:szCs w:val="24"/>
        </w:rPr>
        <w:t xml:space="preserve">委托期限：自本授权委托书签署之日起至投标有效期届满之日止。</w:t>
      </w:r>
      <w:r/>
    </w:p>
    <w:p>
      <w:pPr>
        <w:pStyle w:val="895"/>
        <w:ind w:firstLine="480"/>
        <w:spacing w:line="480" w:lineRule="exact"/>
        <w:rPr>
          <w:sz w:val="24"/>
          <w:szCs w:val="24"/>
        </w:rPr>
      </w:pPr>
      <w:r>
        <w:rPr>
          <w:rFonts w:hint="eastAsia"/>
          <w:sz w:val="24"/>
          <w:szCs w:val="24"/>
        </w:rPr>
        <w:t xml:space="preserve">代理人无转委托权。</w:t>
      </w:r>
      <w:r/>
    </w:p>
    <w:p>
      <w:pPr>
        <w:pStyle w:val="895"/>
        <w:ind w:firstLine="480"/>
        <w:spacing w:line="480" w:lineRule="exact"/>
        <w:rPr>
          <w:sz w:val="24"/>
          <w:szCs w:val="24"/>
        </w:rPr>
      </w:pPr>
      <w:r>
        <w:rPr>
          <w:rFonts w:hint="eastAsia"/>
          <w:sz w:val="24"/>
          <w:szCs w:val="24"/>
        </w:rPr>
        <w:t xml:space="preserve">投标人名称（加盖公章）：________________</w:t>
      </w:r>
      <w:r/>
    </w:p>
    <w:p>
      <w:pPr>
        <w:pStyle w:val="895"/>
        <w:ind w:firstLine="480"/>
        <w:spacing w:line="480" w:lineRule="exact"/>
        <w:rPr>
          <w:sz w:val="24"/>
          <w:szCs w:val="24"/>
        </w:rPr>
      </w:pPr>
      <w:r>
        <w:rPr>
          <w:rFonts w:hint="eastAsia"/>
          <w:sz w:val="24"/>
          <w:szCs w:val="24"/>
        </w:rPr>
        <w:t xml:space="preserve">法定代表人（单位负责人）（签字或签章）：________________</w:t>
      </w:r>
      <w:r/>
    </w:p>
    <w:p>
      <w:pPr>
        <w:pStyle w:val="895"/>
        <w:ind w:firstLine="480"/>
        <w:spacing w:line="480" w:lineRule="exact"/>
        <w:rPr>
          <w:sz w:val="24"/>
          <w:szCs w:val="24"/>
        </w:rPr>
      </w:pPr>
      <w:r>
        <w:rPr>
          <w:rFonts w:hint="eastAsia"/>
          <w:sz w:val="24"/>
          <w:szCs w:val="24"/>
        </w:rPr>
        <w:t xml:space="preserve">代理人（签字或签章）：________________ </w:t>
      </w:r>
      <w:r/>
    </w:p>
    <w:p>
      <w:pPr>
        <w:pStyle w:val="895"/>
        <w:ind w:firstLine="480"/>
        <w:spacing w:line="480" w:lineRule="exact"/>
        <w:rPr>
          <w:sz w:val="24"/>
          <w:szCs w:val="24"/>
        </w:rPr>
      </w:pPr>
      <w:r>
        <w:rPr>
          <w:rFonts w:hint="eastAsia"/>
          <w:sz w:val="24"/>
          <w:szCs w:val="24"/>
        </w:rPr>
        <w:t xml:space="preserve">日期：_____年______月______日</w:t>
      </w:r>
      <w:r/>
    </w:p>
    <w:p>
      <w:pPr>
        <w:pStyle w:val="895"/>
        <w:ind w:firstLine="480"/>
        <w:spacing w:line="480" w:lineRule="exact"/>
        <w:rPr>
          <w:sz w:val="24"/>
          <w:szCs w:val="24"/>
        </w:rPr>
      </w:pPr>
      <w:r>
        <w:rPr>
          <w:rFonts w:hint="eastAsia"/>
          <w:sz w:val="24"/>
          <w:szCs w:val="24"/>
        </w:rPr>
        <w:t xml:space="preserve">附：法定代表人（单位负责人）及代理人有效身份证明文件</w:t>
      </w:r>
      <w:r/>
    </w:p>
    <w:p>
      <w:pPr>
        <w:pStyle w:val="703"/>
        <w:ind w:firstLine="0"/>
      </w:pPr>
      <w:r/>
      <w:r/>
    </w:p>
    <w:p>
      <w:pPr>
        <w:pStyle w:val="895"/>
        <w:ind w:firstLine="480"/>
        <w:spacing w:line="480" w:lineRule="exact"/>
        <w:rPr>
          <w:sz w:val="24"/>
          <w:szCs w:val="24"/>
        </w:rPr>
      </w:pPr>
      <w:r>
        <w:rPr>
          <w:sz w:val="24"/>
          <w:szCs w:val="24"/>
        </w:rPr>
      </w:r>
      <w:r/>
    </w:p>
    <w:p>
      <w:pPr>
        <w:pStyle w:val="895"/>
        <w:ind w:firstLine="480"/>
        <w:spacing w:line="480" w:lineRule="exact"/>
        <w:rPr>
          <w:sz w:val="24"/>
          <w:szCs w:val="24"/>
        </w:rPr>
      </w:pPr>
      <w:r>
        <w:rPr>
          <w:rFonts w:hint="eastAsia"/>
          <w:sz w:val="24"/>
          <w:szCs w:val="24"/>
        </w:rPr>
        <w:t xml:space="preserve">说明：</w:t>
      </w:r>
      <w:r/>
    </w:p>
    <w:p>
      <w:pPr>
        <w:pStyle w:val="895"/>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895"/>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895"/>
        <w:ind w:firstLine="480"/>
        <w:spacing w:line="480" w:lineRule="exact"/>
        <w:rPr>
          <w:sz w:val="24"/>
          <w:szCs w:val="24"/>
        </w:rPr>
      </w:pPr>
      <w:r>
        <w:rPr>
          <w:rFonts w:hint="eastAsia"/>
          <w:sz w:val="24"/>
          <w:szCs w:val="24"/>
        </w:rPr>
        <w:t xml:space="preserve">3.投标人为自然人的，可不提供本《法定代表人授权委托书》。</w:t>
      </w:r>
      <w:r/>
    </w:p>
    <w:p>
      <w:pPr>
        <w:pStyle w:val="895"/>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895"/>
        <w:ind w:firstLine="480"/>
        <w:spacing w:line="480" w:lineRule="exact"/>
        <w:rPr>
          <w:rFonts w:ascii="黑体" w:hAnsi="黑体" w:eastAsia="黑体"/>
          <w:sz w:val="32"/>
          <w:szCs w:val="32"/>
        </w:rPr>
      </w:pPr>
      <w:r>
        <w:rPr>
          <w:rFonts w:hint="eastAsia"/>
          <w:b/>
          <w:bCs/>
          <w:sz w:val="24"/>
          <w:szCs w:val="24"/>
        </w:rPr>
        <w:t xml:space="preserve">5.未按招标文件要求和格式提供《法定代表人授权委托书》的，将作为无效投标处理。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01"/>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01"/>
        <w:spacing w:before="0" w:after="0" w:line="420" w:lineRule="exact"/>
        <w:rPr>
          <w:rFonts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01"/>
        <w:spacing w:before="0" w:after="0" w:line="420" w:lineRule="exact"/>
        <w:rPr>
          <w:rFonts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90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0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901"/>
        <w:spacing w:before="0" w:after="0" w:line="420" w:lineRule="exact"/>
        <w:rPr>
          <w:rFonts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901"/>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               </w:t>
      </w:r>
      <w:r/>
    </w:p>
    <w:p>
      <w:pPr>
        <w:pStyle w:val="901"/>
        <w:spacing w:before="0" w:after="0" w:line="420" w:lineRule="exact"/>
        <w:rPr>
          <w:rFonts w:ascii="宋体" w:hAnsi="宋体"/>
          <w:szCs w:val="21"/>
        </w:rPr>
      </w:pPr>
      <w:r>
        <w:rPr>
          <w:rFonts w:hint="eastAsia" w:ascii="宋体" w:hAnsi="宋体"/>
          <w:szCs w:val="21"/>
        </w:rPr>
        <w:t xml:space="preserve">9.我方与本次投标有关信息</w:t>
      </w:r>
      <w:r/>
    </w:p>
    <w:p>
      <w:pPr>
        <w:pStyle w:val="901"/>
        <w:spacing w:before="0" w:after="0" w:line="420" w:lineRule="exact"/>
        <w:rPr>
          <w:rFonts w:ascii="宋体" w:hAnsi="宋体"/>
          <w:szCs w:val="21"/>
        </w:rPr>
      </w:pPr>
      <w:r>
        <w:rPr>
          <w:rFonts w:hint="eastAsia" w:ascii="宋体" w:hAnsi="宋体"/>
          <w:szCs w:val="21"/>
        </w:rPr>
        <w:t xml:space="preserve">地  址：</w:t>
      </w:r>
      <w:r/>
    </w:p>
    <w:p>
      <w:pPr>
        <w:pStyle w:val="901"/>
        <w:spacing w:before="0" w:after="0" w:line="420" w:lineRule="exact"/>
        <w:rPr>
          <w:rFonts w:ascii="宋体" w:hAnsi="宋体"/>
          <w:szCs w:val="21"/>
        </w:rPr>
      </w:pPr>
      <w:r>
        <w:rPr>
          <w:rFonts w:hint="eastAsia" w:ascii="宋体" w:hAnsi="宋体"/>
          <w:szCs w:val="21"/>
        </w:rPr>
        <w:t xml:space="preserve">邮  编：</w:t>
      </w:r>
      <w:r/>
    </w:p>
    <w:p>
      <w:pPr>
        <w:pStyle w:val="901"/>
        <w:spacing w:before="0" w:after="0" w:line="420" w:lineRule="exact"/>
        <w:rPr>
          <w:rFonts w:ascii="宋体" w:hAnsi="宋体"/>
          <w:szCs w:val="21"/>
        </w:rPr>
      </w:pPr>
      <w:r>
        <w:rPr>
          <w:rFonts w:hint="eastAsia" w:ascii="宋体" w:hAnsi="宋体"/>
          <w:szCs w:val="21"/>
        </w:rPr>
        <w:t xml:space="preserve">电  话：</w:t>
      </w:r>
      <w:r/>
    </w:p>
    <w:p>
      <w:pPr>
        <w:pStyle w:val="901"/>
        <w:spacing w:before="0" w:after="0" w:line="420" w:lineRule="exact"/>
        <w:rPr>
          <w:rFonts w:ascii="宋体" w:hAnsi="宋体"/>
          <w:szCs w:val="21"/>
        </w:rPr>
      </w:pPr>
      <w:r>
        <w:rPr>
          <w:rFonts w:hint="eastAsia" w:ascii="宋体" w:hAnsi="宋体"/>
          <w:szCs w:val="21"/>
        </w:rPr>
        <w:t xml:space="preserve">传  真：</w:t>
      </w:r>
      <w:r/>
    </w:p>
    <w:p>
      <w:pPr>
        <w:pStyle w:val="901"/>
        <w:spacing w:before="0" w:after="0" w:line="420" w:lineRule="exact"/>
        <w:rPr>
          <w:rFonts w:ascii="宋体" w:hAnsi="宋体"/>
          <w:szCs w:val="21"/>
        </w:rPr>
      </w:pPr>
      <w:r>
        <w:rPr>
          <w:rFonts w:hint="eastAsia" w:ascii="宋体" w:hAnsi="宋体"/>
          <w:szCs w:val="21"/>
        </w:rPr>
        <w:t xml:space="preserve">开户行：</w:t>
      </w:r>
      <w:r/>
    </w:p>
    <w:p>
      <w:pPr>
        <w:pStyle w:val="901"/>
        <w:spacing w:before="0" w:after="0" w:line="420" w:lineRule="exact"/>
        <w:rPr>
          <w:rFonts w:ascii="宋体" w:hAnsi="宋体"/>
          <w:szCs w:val="21"/>
        </w:rPr>
      </w:pPr>
      <w:r>
        <w:rPr>
          <w:rFonts w:hint="eastAsia" w:ascii="宋体" w:hAnsi="宋体"/>
          <w:szCs w:val="21"/>
        </w:rPr>
        <w:t xml:space="preserve">账  号：</w:t>
      </w:r>
      <w:r/>
    </w:p>
    <w:p>
      <w:pPr>
        <w:pStyle w:val="901"/>
        <w:spacing w:before="0" w:after="0" w:line="420" w:lineRule="exact"/>
        <w:rPr>
          <w:rFonts w:ascii="宋体" w:hAnsi="宋体"/>
          <w:szCs w:val="21"/>
        </w:rPr>
      </w:pPr>
      <w:r>
        <w:rPr>
          <w:rFonts w:hint="eastAsia" w:ascii="宋体" w:hAnsi="宋体"/>
          <w:szCs w:val="21"/>
        </w:rPr>
        <w:t xml:space="preserve">投标人名称：（加盖电子公章）</w:t>
      </w:r>
      <w:r/>
    </w:p>
    <w:p>
      <w:pPr>
        <w:pStyle w:val="901"/>
        <w:spacing w:before="0" w:after="0" w:line="420" w:lineRule="exact"/>
        <w:rPr>
          <w:rFonts w:ascii="宋体" w:hAnsi="宋体"/>
          <w:szCs w:val="21"/>
        </w:rPr>
      </w:pPr>
      <w:r>
        <w:rPr>
          <w:rFonts w:hint="eastAsia" w:ascii="宋体" w:hAnsi="宋体"/>
          <w:szCs w:val="21"/>
        </w:rPr>
        <w:t xml:space="preserve">日  期：</w:t>
      </w:r>
      <w:r/>
    </w:p>
    <w:p>
      <w:pPr>
        <w:pStyle w:val="901"/>
        <w:ind w:left="420"/>
        <w:spacing w:before="0" w:after="0" w:line="420" w:lineRule="exact"/>
        <w:rPr>
          <w:rFonts w:ascii="宋体" w:hAnsi="宋体"/>
          <w:szCs w:val="21"/>
        </w:rPr>
      </w:pPr>
      <w:r>
        <w:rPr>
          <w:rFonts w:ascii="宋体" w:hAnsi="宋体"/>
          <w:szCs w:val="21"/>
        </w:rPr>
      </w:r>
      <w:r/>
    </w:p>
    <w:p>
      <w:pPr>
        <w:pStyle w:val="901"/>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color w:val="000000"/>
          <w:sz w:val="24"/>
          <w:szCs w:val="24"/>
        </w:rPr>
      </w:pPr>
      <w:r>
        <w:rPr>
          <w:rFonts w:hint="eastAsia" w:ascii="宋体" w:hAnsi="宋体"/>
          <w:sz w:val="24"/>
          <w:szCs w:val="24"/>
        </w:rPr>
        <w:t xml:space="preserve">项目编号：                      </w:t>
      </w:r>
      <w:r>
        <w:rPr>
          <w:rFonts w:hint="eastAsia" w:ascii="宋体" w:hAnsi="宋体"/>
          <w:color w:val="000000"/>
          <w:sz w:val="24"/>
          <w:szCs w:val="24"/>
        </w:rPr>
        <w:t xml:space="preserve">             采购包号：</w:t>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Style w:val="813"/>
                <w:rFonts w:ascii="宋体" w:hAnsi="宋体"/>
                <w:color w:val="000000"/>
                <w:sz w:val="24"/>
                <w:szCs w:val="24"/>
              </w:rPr>
            </w:pPr>
            <w:r>
              <w:rPr>
                <w:rFonts w:hint="eastAsia" w:ascii="宋体" w:hAnsi="宋体"/>
                <w:color w:val="000000"/>
                <w:sz w:val="24"/>
                <w:szCs w:val="24"/>
              </w:rPr>
              <w:t xml:space="preserve">投标总报价</w:t>
            </w:r>
            <w:r/>
          </w:p>
        </w:tc>
      </w:tr>
      <w:tr>
        <w:trPr>
          <w:cantSplit/>
          <w:trHeight w:val="780"/>
        </w:trPr>
        <w:tc>
          <w:tcPr>
            <w:tcW w:w="9311" w:type="dxa"/>
            <w:vAlign w:val="center"/>
            <w:textDirection w:val="lrTb"/>
            <w:noWrap w:val="false"/>
          </w:tcPr>
          <w:p>
            <w:pPr>
              <w:pStyle w:val="901"/>
              <w:ind w:firstLine="0"/>
              <w:spacing w:before="0" w:after="0" w:line="480" w:lineRule="auto"/>
              <w:rPr>
                <w:rStyle w:val="813"/>
                <w:rFonts w:ascii="宋体" w:hAnsi="宋体"/>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                                              日  期：</w:t>
      </w:r>
      <w:r/>
    </w:p>
    <w:p>
      <w:pPr>
        <w:jc w:val="left"/>
        <w:spacing w:line="360" w:lineRule="auto"/>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六、投标分项报价表（含人工成本报价明细表）</w:t>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559"/>
        <w:gridCol w:w="1010"/>
        <w:gridCol w:w="990"/>
        <w:gridCol w:w="1980"/>
        <w:gridCol w:w="2412"/>
      </w:tblGrid>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合计（元）</w:t>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人工成本</w:t>
            </w:r>
            <w:r/>
          </w:p>
        </w:tc>
        <w:tc>
          <w:tcPr>
            <w:tcW w:w="101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990" w:type="dxa"/>
            <w:vAlign w:val="center"/>
            <w:textDirection w:val="lrTb"/>
            <w:noWrap w:val="false"/>
          </w:tcPr>
          <w:p>
            <w:pPr>
              <w:jc w:val="center"/>
              <w:spacing w:line="0" w:lineRule="atLeast"/>
              <w:rPr>
                <w:rFonts w:ascii="宋体" w:hAnsi="宋体"/>
                <w:sz w:val="24"/>
                <w:szCs w:val="24"/>
                <w:highlight w:val="yellow"/>
              </w:rPr>
            </w:pPr>
            <w:r>
              <w:rPr>
                <w:rFonts w:ascii="宋体" w:hAnsi="宋体"/>
                <w:sz w:val="24"/>
                <w:szCs w:val="24"/>
                <w:highlight w:val="yellow"/>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清洁耗材费</w:t>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left"/>
              <w:widowControl/>
              <w:rPr>
                <w:rFonts w:ascii="宋体" w:hAnsi="宋体"/>
                <w:sz w:val="24"/>
                <w:szCs w:val="24"/>
              </w:rPr>
            </w:pPr>
            <w:r>
              <w:rPr>
                <w:rFonts w:ascii="宋体" w:hAnsi="宋体"/>
                <w:sz w:val="24"/>
                <w:szCs w:val="24"/>
              </w:rPr>
            </w:r>
            <w:r/>
          </w:p>
        </w:tc>
        <w:tc>
          <w:tcPr>
            <w:tcW w:w="990" w:type="dxa"/>
            <w:vAlign w:val="center"/>
            <w:textDirection w:val="lrTb"/>
            <w:noWrap w:val="false"/>
          </w:tcPr>
          <w:p>
            <w:pPr>
              <w:jc w:val="lef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widowControl/>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widowControl/>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41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jc w:val="center"/>
          <w:trHeight w:val="634"/>
        </w:trPr>
        <w:tc>
          <w:tcPr>
            <w:tcW w:w="9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255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投标总价（元）</w:t>
            </w:r>
            <w:r/>
          </w:p>
        </w:tc>
        <w:tc>
          <w:tcPr>
            <w:gridSpan w:val="4"/>
            <w:tcW w:w="6392"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r>
    </w:tbl>
    <w:p>
      <w:pPr>
        <w:spacing w:line="360" w:lineRule="auto"/>
        <w:rPr>
          <w:rFonts w:ascii="宋体" w:hAnsi="宋体"/>
          <w:sz w:val="24"/>
        </w:rPr>
      </w:pPr>
      <w:r>
        <w:rPr>
          <w:rFonts w:ascii="宋体" w:hAnsi="宋体"/>
          <w:sz w:val="24"/>
        </w:rPr>
      </w:r>
      <w:r/>
    </w:p>
    <w:p>
      <w:pPr>
        <w:pStyle w:val="904"/>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726"/>
        <w:ind w:firstLine="480"/>
        <w:jc w:val="both"/>
        <w:spacing w:before="0" w:beforeAutospacing="0" w:after="0" w:afterAutospacing="0" w:line="360" w:lineRule="auto"/>
        <w:rPr>
          <w:color w:val="000000"/>
        </w:rPr>
      </w:pPr>
      <w:r>
        <w:rPr>
          <w:rFonts w:hint="eastAsia"/>
          <w:color w:val="000000"/>
        </w:rPr>
        <w:t xml:space="preserve">1.“投标总价”应包括为完成整个项目所产生的所有费用，</w:t>
      </w:r>
      <w:r>
        <w:rPr>
          <w:color w:val="000000"/>
        </w:rPr>
        <w:t xml:space="preserve">任何错漏、优惠、竞争性报价不得作为减轻责任、减少服务、增加收费、降低服务质量的理由。</w:t>
      </w:r>
      <w:r/>
    </w:p>
    <w:p>
      <w:pPr>
        <w:pStyle w:val="726"/>
        <w:ind w:firstLine="482"/>
        <w:jc w:val="both"/>
        <w:spacing w:before="0" w:beforeAutospacing="0" w:after="0" w:afterAutospacing="0" w:line="360" w:lineRule="auto"/>
        <w:rPr>
          <w:b/>
          <w:bCs/>
          <w:color w:val="000000"/>
        </w:rPr>
      </w:pPr>
      <w:r>
        <w:rPr>
          <w:rFonts w:hint="eastAsia"/>
          <w:b/>
          <w:bCs/>
          <w:color w:val="000000"/>
        </w:rPr>
        <w:t xml:space="preserve">2.《投标分项报价表》中“投标总价”应当与《开标一览表》中“投标总报价”一致。</w:t>
      </w:r>
      <w:r/>
    </w:p>
    <w:p>
      <w:pPr>
        <w:pStyle w:val="726"/>
        <w:ind w:firstLine="482"/>
        <w:jc w:val="both"/>
        <w:spacing w:before="0" w:beforeAutospacing="0" w:after="0" w:afterAutospacing="0" w:line="360" w:lineRule="auto"/>
        <w:rPr>
          <w:b/>
          <w:bCs/>
          <w:color w:val="000000"/>
        </w:rPr>
      </w:pPr>
      <w:r>
        <w:rPr>
          <w:rFonts w:hint="eastAsia"/>
          <w:b/>
          <w:bCs/>
          <w:color w:val="000000"/>
        </w:rPr>
        <w:t xml:space="preserve">3.</w:t>
      </w:r>
      <w:bookmarkStart w:id="192" w:name="OLE_LINK19"/>
      <w:r>
        <w:rPr>
          <w:b/>
          <w:bCs/>
          <w:color w:val="000000"/>
        </w:rPr>
        <w:t xml:space="preserve">《投标分项报价表》中“人工成本”</w:t>
      </w:r>
      <w:r>
        <w:rPr>
          <w:rFonts w:hint="eastAsia"/>
          <w:b/>
          <w:bCs/>
          <w:color w:val="000000"/>
        </w:rPr>
        <w:t xml:space="preserve">的“</w:t>
      </w:r>
      <w:r>
        <w:rPr>
          <w:b/>
          <w:bCs/>
          <w:color w:val="000000"/>
        </w:rPr>
        <w:t xml:space="preserve">合计</w:t>
      </w:r>
      <w:r>
        <w:rPr>
          <w:rFonts w:hint="eastAsia"/>
          <w:b/>
          <w:bCs/>
          <w:color w:val="000000"/>
        </w:rPr>
        <w:t xml:space="preserve">”金额</w:t>
      </w:r>
      <w:r>
        <w:rPr>
          <w:b/>
          <w:bCs/>
          <w:color w:val="000000"/>
        </w:rPr>
        <w:t xml:space="preserve">应与《人工成本报价明细表》中的</w:t>
      </w:r>
      <w:r>
        <w:rPr>
          <w:rFonts w:hint="eastAsia"/>
          <w:b/>
          <w:bCs/>
          <w:color w:val="000000"/>
        </w:rPr>
        <w:t xml:space="preserve">“</w:t>
      </w:r>
      <w:r>
        <w:rPr>
          <w:b/>
          <w:bCs/>
          <w:color w:val="000000"/>
        </w:rPr>
        <w:t xml:space="preserve">总计</w:t>
      </w:r>
      <w:r>
        <w:rPr>
          <w:rFonts w:hint="eastAsia"/>
          <w:b/>
          <w:bCs/>
          <w:color w:val="000000"/>
        </w:rPr>
        <w:t xml:space="preserve">”金额</w:t>
      </w:r>
      <w:r>
        <w:rPr>
          <w:b/>
          <w:bCs/>
          <w:color w:val="000000"/>
        </w:rPr>
        <w:t xml:space="preserve">一致。</w:t>
      </w:r>
      <w:bookmarkEnd w:id="192"/>
      <w:r/>
      <w:r/>
    </w:p>
    <w:p>
      <w:pPr>
        <w:pStyle w:val="726"/>
        <w:ind w:firstLine="480"/>
        <w:jc w:val="both"/>
        <w:spacing w:before="0" w:beforeAutospacing="0" w:after="0" w:afterAutospacing="0" w:line="360" w:lineRule="auto"/>
        <w:rPr>
          <w:color w:val="000000"/>
        </w:rPr>
      </w:pPr>
      <w:r>
        <w:rPr>
          <w:rFonts w:hint="eastAsia"/>
          <w:color w:val="000000"/>
        </w:rPr>
        <w:t xml:space="preserve">4.人工成本以外的分项名称及费用由投标人根据本项目采购需求和自身实际填报。行数不够，可自行添加。</w:t>
      </w:r>
      <w:r/>
    </w:p>
    <w:p>
      <w:pPr>
        <w:jc w:val="center"/>
        <w:spacing w:line="480" w:lineRule="auto"/>
        <w:rPr>
          <w:rFonts w:ascii="方正小标宋简体" w:hAnsi="方正小标宋简体" w:eastAsia="方正小标宋简体" w:cs="方正小标宋简体"/>
          <w:color w:val="000000"/>
          <w:sz w:val="32"/>
          <w:szCs w:val="32"/>
          <w:highlight w:val="yellow"/>
        </w:rPr>
        <w:outlineLvl w:val="2"/>
      </w:pPr>
      <w:r>
        <w:rPr>
          <w:rFonts w:ascii="方正小标宋简体" w:hAnsi="方正小标宋简体" w:eastAsia="方正小标宋简体" w:cs="方正小标宋简体"/>
          <w:color w:val="000000"/>
          <w:sz w:val="32"/>
          <w:szCs w:val="32"/>
          <w:highlight w:val="yellow"/>
        </w:rPr>
      </w:r>
      <w:r/>
    </w:p>
    <w:p>
      <w:pPr>
        <w:jc w:val="center"/>
        <w:spacing w:line="48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rPr>
        <w:t xml:space="preserve">人工成本报价明细表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ind w:right="180" w:firstLine="480"/>
        <w:spacing w:line="360" w:lineRule="auto"/>
        <w:rPr>
          <w:rFonts w:ascii="宋体" w:hAnsi="宋体"/>
          <w:sz w:val="24"/>
          <w:szCs w:val="24"/>
        </w:rPr>
      </w:pPr>
      <w:r>
        <w:rPr>
          <w:rFonts w:hint="eastAsia" w:ascii="宋体" w:hAnsi="宋体"/>
          <w:sz w:val="24"/>
          <w:szCs w:val="24"/>
        </w:rPr>
        <w:t xml:space="preserve">项目编号：                                    采购包号：</w:t>
      </w:r>
      <w:r/>
    </w:p>
    <w:tbl>
      <w:tblPr>
        <w:tblStyle w:val="701"/>
        <w:tblW w:w="4867" w:type="pct"/>
        <w:jc w:val="center"/>
        <w:tblLayout w:type="fixed"/>
        <w:tblCellMar>
          <w:left w:w="108" w:type="dxa"/>
          <w:top w:w="0" w:type="dxa"/>
          <w:right w:w="108" w:type="dxa"/>
          <w:bottom w:w="0" w:type="dxa"/>
        </w:tblCellMar>
        <w:tblLook w:val="04A0" w:firstRow="1" w:lastRow="0" w:firstColumn="1" w:lastColumn="0" w:noHBand="0" w:noVBand="1"/>
      </w:tblPr>
      <w:tblGrid>
        <w:gridCol w:w="834"/>
        <w:gridCol w:w="1558"/>
        <w:gridCol w:w="1076"/>
        <w:gridCol w:w="1312"/>
        <w:gridCol w:w="987"/>
        <w:gridCol w:w="1379"/>
        <w:gridCol w:w="2550"/>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3" w:name="OLE_LINK10"/>
            <w:r>
              <w:rPr>
                <w:rFonts w:hint="eastAsia" w:ascii="宋体" w:hAnsi="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人员工资</w:t>
            </w:r>
            <w:bookmarkEnd w:id="193"/>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color w:val="000000"/>
                <w:sz w:val="18"/>
                <w:szCs w:val="18"/>
              </w:rPr>
            </w:pPr>
            <w:r/>
            <w:bookmarkStart w:id="194" w:name="OLE_LINK11"/>
            <w:r>
              <w:rPr>
                <w:rFonts w:hint="eastAsia" w:ascii="宋体" w:hAnsi="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Fonts w:ascii="宋体" w:hAnsi="宋体" w:cs="宋体"/>
                <w:b/>
                <w:bCs/>
                <w:color w:val="000000"/>
                <w:sz w:val="18"/>
                <w:szCs w:val="18"/>
              </w:rPr>
            </w:pPr>
            <w:r>
              <w:rPr>
                <w:rFonts w:hint="eastAsia" w:ascii="宋体" w:hAnsi="宋体" w:cs="宋体"/>
                <w:b/>
                <w:bCs/>
                <w:color w:val="000000"/>
                <w:sz w:val="18"/>
                <w:szCs w:val="18"/>
              </w:rPr>
              <w:t xml:space="preserve">法定节假日加班工资</w:t>
            </w:r>
            <w:bookmarkEnd w:id="194"/>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p>
            <w:pPr>
              <w:jc w:val="center"/>
              <w:rPr>
                <w:rFonts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710"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bookmarkStart w:id="195" w:name="OLE_LINK12"/>
            <w:r>
              <w:rPr>
                <w:rFonts w:hint="eastAsia" w:ascii="宋体" w:hAnsi="宋体" w:cs="宋体"/>
                <w:b/>
                <w:bCs/>
                <w:color w:val="000000"/>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rPr>
                <w:rFonts w:ascii="宋体" w:hAnsi="宋体" w:cs="宋体"/>
                <w:b/>
                <w:bCs/>
                <w:color w:val="000000"/>
                <w:sz w:val="18"/>
                <w:szCs w:val="18"/>
              </w:rPr>
            </w:pPr>
            <w:r>
              <w:rPr>
                <w:rFonts w:hint="eastAsia" w:ascii="宋体" w:hAnsi="宋体" w:cs="宋体"/>
                <w:b/>
                <w:bCs/>
                <w:color w:val="000000"/>
                <w:sz w:val="18"/>
                <w:szCs w:val="18"/>
              </w:rPr>
              <w:t xml:space="preserve">社会保险</w:t>
            </w:r>
            <w:bookmarkEnd w:id="195"/>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bookmarkStart w:id="196" w:name="OLE_LINK13"/>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费用计算公式</w:t>
            </w:r>
            <w:bookmarkEnd w:id="196"/>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ascii="宋体" w:hAnsi="宋体" w:cs="宋体"/>
                <w:color w:val="000000"/>
                <w:sz w:val="18"/>
                <w:szCs w:val="18"/>
              </w:rPr>
            </w:pPr>
            <w:r>
              <w:rPr>
                <w:rFonts w:hint="eastAsia" w:ascii="宋体" w:hAnsi="宋体" w:cs="宋体"/>
                <w:b/>
                <w:bCs/>
                <w:color w:val="000000"/>
                <w:sz w:val="18"/>
                <w:szCs w:val="18"/>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55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676"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p>
        </w:tc>
      </w:tr>
    </w:tbl>
    <w:p>
      <w:pPr>
        <w:jc w:val="left"/>
        <w:spacing w:line="360" w:lineRule="auto"/>
        <w:rPr>
          <w:rFonts w:ascii="宋体" w:hAnsi="宋体" w:cs="宋体"/>
          <w:b/>
          <w:bCs/>
        </w:rPr>
      </w:pPr>
      <w:r>
        <w:rPr>
          <w:rFonts w:ascii="宋体" w:hAnsi="宋体" w:cs="宋体"/>
          <w:b/>
          <w:bCs/>
        </w:rPr>
      </w:r>
      <w:r/>
    </w:p>
    <w:p>
      <w:pPr>
        <w:jc w:val="left"/>
        <w:spacing w:line="360" w:lineRule="auto"/>
        <w:rPr>
          <w:rFonts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bookmarkStart w:id="207" w:name="_GoBack"/>
      <w:r/>
      <w:bookmarkEnd w:id="207"/>
      <w:r/>
      <w:r/>
    </w:p>
    <w:p>
      <w:pPr>
        <w:jc w:val="center"/>
        <w:rPr>
          <w:rFonts w:ascii="宋体" w:hAnsi="宋体" w:cs="宋体"/>
          <w:sz w:val="24"/>
          <w:szCs w:val="24"/>
        </w:rPr>
      </w:pPr>
      <w:r>
        <w:rPr>
          <w:rFonts w:hint="eastAsia" w:ascii="宋体" w:hAnsi="宋体" w:cs="宋体"/>
          <w:sz w:val="24"/>
          <w:szCs w:val="24"/>
        </w:rPr>
        <w:t xml:space="preserve">最低工资标准、社会保险及公积金（参考）</w:t>
      </w:r>
      <w:r/>
    </w:p>
    <w:tbl>
      <w:tblPr>
        <w:tblStyle w:val="701"/>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highlight w:val="none"/>
              </w:rPr>
            </w:pPr>
            <w:r>
              <w:rPr>
                <w:rFonts w:hint="eastAsia" w:ascii="宋体" w:hAnsi="宋体" w:cs="宋体"/>
                <w:highlight w:val="none"/>
              </w:rPr>
              <w:t xml:space="preserve">缴费基数（≥</w:t>
            </w:r>
            <w:r>
              <w:rPr>
                <w:rFonts w:hint="eastAsia" w:ascii="宋体" w:hAnsi="宋体" w:cs="宋体"/>
                <w:highlight w:val="none"/>
                <w:lang w:val="en-US" w:eastAsia="zh-CN"/>
              </w:rPr>
              <w:t xml:space="preserve">5025</w:t>
            </w:r>
            <w:r>
              <w:rPr>
                <w:rFonts w:hint="eastAsia" w:ascii="宋体" w:hAnsi="宋体" w:cs="宋体"/>
                <w:highlight w:val="none"/>
              </w:rPr>
              <w:t xml:space="preserve">）*缴费比例（≥24.7</w:t>
            </w:r>
            <w:r>
              <w:rPr>
                <w:rFonts w:hint="eastAsia" w:ascii="宋体" w:hAnsi="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default" w:ascii="宋体" w:hAnsi="宋体" w:eastAsia="宋体" w:cs="宋体"/>
                <w:highlight w:val="none"/>
                <w:lang w:val="en-US" w:eastAsia="zh-CN"/>
              </w:rPr>
            </w:pPr>
            <w:r>
              <w:rPr>
                <w:rFonts w:hint="eastAsia" w:ascii="宋体" w:hAnsi="宋体" w:cs="宋体"/>
                <w:highlight w:val="none"/>
              </w:rPr>
              <w:t xml:space="preserve">≥1241.175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ascii="宋体" w:hAnsi="宋体" w:cs="宋体"/>
              </w:rPr>
            </w:pPr>
            <w:r>
              <w:rPr>
                <w:rFonts w:ascii="宋体" w:hAnsi="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ascii="宋体" w:hAnsi="宋体" w:cs="宋体"/>
              </w:rPr>
            </w:pPr>
            <w:r>
              <w:rPr>
                <w:rFonts w:ascii="宋体" w:hAnsi="宋体" w:cs="宋体"/>
              </w:rPr>
            </w:r>
            <w:r/>
          </w:p>
        </w:tc>
      </w:tr>
    </w:tbl>
    <w:p>
      <w:pPr>
        <w:ind w:firstLine="420"/>
        <w:jc w:val="left"/>
        <w:rPr>
          <w:rFonts w:ascii="宋体" w:hAnsi="宋体" w:cs="宋体"/>
        </w:rPr>
      </w:pPr>
      <w:r>
        <w:rPr>
          <w:rFonts w:ascii="宋体" w:hAnsi="宋体" w:cs="宋体"/>
        </w:rPr>
      </w:r>
      <w:r/>
    </w:p>
    <w:p>
      <w:pPr>
        <w:pStyle w:val="914"/>
        <w:rPr>
          <w:lang w:val="en-US"/>
        </w:rPr>
      </w:pPr>
      <w:r>
        <w:rPr>
          <w:lang w:val="en-US"/>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pStyle w:val="702"/>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color w:val="000000"/>
          <w:sz w:val="32"/>
          <w:szCs w:val="32"/>
        </w:rPr>
      </w:pPr>
      <w:r>
        <w:rPr>
          <w:rFonts w:ascii="黑体" w:hAnsi="黑体" w:eastAsia="黑体"/>
          <w:color w:val="000000"/>
          <w:sz w:val="32"/>
          <w:szCs w:val="32"/>
        </w:rPr>
      </w:r>
      <w:r/>
    </w:p>
    <w:p>
      <w:pPr>
        <w:spacing w:line="480" w:lineRule="exact"/>
        <w:rPr>
          <w:rFonts w:ascii="黑体" w:hAnsi="黑体" w:eastAsia="黑体"/>
          <w:sz w:val="32"/>
          <w:szCs w:val="32"/>
        </w:rPr>
      </w:pPr>
      <w:r>
        <w:rPr>
          <w:rFonts w:hint="eastAsia" w:ascii="黑体" w:hAnsi="黑体" w:eastAsia="黑体"/>
          <w:sz w:val="32"/>
          <w:szCs w:val="32"/>
        </w:rPr>
        <w:t xml:space="preserve">六、技术要求响应及偏离表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29"/>
      </w:pPr>
      <w:r>
        <w:rPr>
          <w:rFonts w:hint="eastAsia"/>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6"/>
        <w:jc w:val="both"/>
        <w:spacing w:before="0" w:beforeAutospacing="0" w:after="0" w:afterAutospacing="0"/>
      </w:pPr>
      <w:r/>
      <w:r/>
    </w:p>
    <w:p>
      <w:pPr>
        <w:rPr>
          <w:rFonts w:ascii="宋体" w:hAnsi="宋体"/>
          <w:sz w:val="24"/>
          <w:szCs w:val="24"/>
        </w:rPr>
      </w:pPr>
      <w:r>
        <w:rPr>
          <w:rFonts w:ascii="宋体" w:hAnsi="宋体"/>
          <w:sz w:val="24"/>
          <w:szCs w:val="24"/>
        </w:rPr>
      </w:r>
      <w:r/>
    </w:p>
    <w:p>
      <w:pPr>
        <w:pStyle w:val="726"/>
        <w:ind w:firstLine="480"/>
        <w:jc w:val="both"/>
        <w:spacing w:before="0" w:beforeAutospacing="0" w:after="0" w:afterAutospacing="0" w:line="360" w:lineRule="auto"/>
      </w:pPr>
      <w:r>
        <w:t xml:space="preserve">备注： </w:t>
      </w:r>
      <w:r/>
    </w:p>
    <w:p>
      <w:pPr>
        <w:pStyle w:val="726"/>
        <w:ind w:firstLine="482"/>
        <w:jc w:val="both"/>
        <w:spacing w:before="0" w:beforeAutospacing="0" w:after="0" w:afterAutospacing="0" w:line="360" w:lineRule="auto"/>
        <w:rPr>
          <w:b/>
          <w:bCs/>
        </w:rPr>
      </w:pPr>
      <w:r>
        <w:rPr>
          <w:rFonts w:hint="eastAsia"/>
          <w:b/>
          <w:bCs/>
        </w:rPr>
        <w:t xml:space="preserve">1.投标人须对招标文件技术要求中的实质性要求（打“★”内容）作出明确响应，否则视为无效投标。</w:t>
      </w:r>
      <w:r/>
    </w:p>
    <w:p>
      <w:pPr>
        <w:pStyle w:val="726"/>
        <w:ind w:firstLine="482"/>
        <w:jc w:val="both"/>
        <w:spacing w:before="0" w:beforeAutospacing="0" w:after="0" w:afterAutospacing="0" w:line="360" w:lineRule="auto"/>
        <w:rPr>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26"/>
        <w:ind w:firstLine="480"/>
        <w:jc w:val="both"/>
        <w:spacing w:before="0" w:beforeAutospacing="0" w:after="0" w:afterAutospacing="0" w:line="360" w:lineRule="auto"/>
      </w:pPr>
      <w:r>
        <w:rPr>
          <w:rFonts w:hint="eastAsia"/>
        </w:rPr>
        <w:t xml:space="preserve">3.行数不够，可自行添加。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197" w:name="_Hlt26955054"/>
      <w:r/>
      <w:bookmarkEnd w:id="197"/>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ind w:right="180" w:firstLine="480"/>
        <w:spacing w:line="360" w:lineRule="auto"/>
        <w:rPr>
          <w:rFonts w:ascii="宋体" w:hAnsi="宋体"/>
          <w:sz w:val="24"/>
          <w:szCs w:val="24"/>
        </w:rPr>
      </w:pPr>
      <w:r>
        <w:rPr>
          <w:rFonts w:hint="eastAsia" w:ascii="宋体" w:hAnsi="宋体"/>
          <w:sz w:val="24"/>
          <w:szCs w:val="24"/>
        </w:rPr>
        <w:t xml:space="preserve">项目名称：</w:t>
      </w:r>
      <w:r/>
    </w:p>
    <w:p>
      <w:pPr>
        <w:pStyle w:val="729"/>
      </w:pPr>
      <w:r>
        <w:rPr>
          <w:rFonts w:hint="eastAsia"/>
          <w:sz w:val="24"/>
          <w:szCs w:val="24"/>
        </w:rPr>
        <w:t xml:space="preserve">项目编号：                                   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198" w:name="_Hlt26955056"/>
            <w:r/>
            <w:bookmarkEnd w:id="198"/>
            <w:r/>
            <w:bookmarkStart w:id="199" w:name="_Hlt26782999"/>
            <w:r/>
            <w:bookmarkEnd w:id="199"/>
            <w:r/>
            <w:bookmarkStart w:id="200" w:name="_Hlt24879081"/>
            <w:r/>
            <w:bookmarkEnd w:id="200"/>
            <w:r/>
            <w:bookmarkStart w:id="201" w:name="_Hlt26580838"/>
            <w:r/>
            <w:bookmarkEnd w:id="201"/>
            <w:r/>
            <w:bookmarkStart w:id="202" w:name="_Hlt26609391"/>
            <w:r/>
            <w:bookmarkEnd w:id="202"/>
            <w:r/>
            <w:bookmarkStart w:id="203" w:name="_Hlt26671372"/>
            <w:r/>
            <w:bookmarkEnd w:id="203"/>
            <w:r/>
            <w:bookmarkStart w:id="204" w:name="_Hlt26671343"/>
            <w:r/>
            <w:bookmarkEnd w:id="204"/>
            <w:r/>
            <w:bookmarkStart w:id="205" w:name="_Hlt26955064"/>
            <w:r/>
            <w:bookmarkEnd w:id="205"/>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6"/>
        <w:jc w:val="both"/>
        <w:spacing w:before="0" w:beforeAutospacing="0" w:after="0" w:afterAutospacing="0"/>
      </w:pPr>
      <w:r/>
      <w:r/>
    </w:p>
    <w:p>
      <w:pPr>
        <w:rPr>
          <w:rFonts w:ascii="宋体" w:hAnsi="宋体"/>
          <w:sz w:val="24"/>
          <w:szCs w:val="24"/>
        </w:rPr>
      </w:pPr>
      <w:r>
        <w:rPr>
          <w:rFonts w:ascii="宋体" w:hAnsi="宋体"/>
          <w:sz w:val="24"/>
          <w:szCs w:val="24"/>
        </w:rPr>
      </w:r>
      <w:r/>
    </w:p>
    <w:p>
      <w:pPr>
        <w:pStyle w:val="726"/>
        <w:ind w:firstLine="480"/>
        <w:jc w:val="both"/>
        <w:spacing w:before="0" w:beforeAutospacing="0" w:after="0" w:afterAutospacing="0" w:line="360" w:lineRule="auto"/>
      </w:pPr>
      <w:r>
        <w:rPr>
          <w:rFonts w:hint="eastAsia"/>
        </w:rPr>
        <w:t xml:space="preserve">备注： </w:t>
      </w:r>
      <w:r/>
    </w:p>
    <w:p>
      <w:pPr>
        <w:pStyle w:val="726"/>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26"/>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914"/>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八、中小企业声明函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widowControl/>
        <w:rPr>
          <w:rFonts w:ascii="宋体" w:hAnsi="宋体"/>
          <w:sz w:val="24"/>
          <w:szCs w:val="24"/>
        </w:rPr>
      </w:pPr>
      <w:r>
        <w:rPr>
          <w:rFonts w:hint="eastAsia"/>
          <w:color w:val="000000"/>
          <w:sz w:val="24"/>
          <w:szCs w:val="24"/>
        </w:rPr>
        <w:t xml:space="preserve">日    期：</w:t>
      </w:r>
      <w:r/>
    </w:p>
    <w:p>
      <w:pPr>
        <w:ind w:firstLine="480"/>
        <w:jc w:val="left"/>
        <w:spacing w:line="360" w:lineRule="auto"/>
        <w:rPr>
          <w:rFonts w:ascii="宋体" w:hAnsi="宋体"/>
          <w:sz w:val="24"/>
          <w:szCs w:val="24"/>
        </w:rPr>
      </w:pPr>
      <w:r>
        <w:rPr>
          <w:rFonts w:hint="eastAsia" w:ascii="宋体" w:hAnsi="宋体"/>
          <w:sz w:val="24"/>
          <w:szCs w:val="24"/>
        </w:rPr>
        <w:t xml:space="preserve">备注：</w:t>
      </w:r>
      <w:r/>
    </w:p>
    <w:p>
      <w:pPr>
        <w:ind w:firstLine="480"/>
        <w:jc w:val="left"/>
        <w:spacing w:line="360" w:lineRule="auto"/>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ind w:firstLine="480"/>
        <w:jc w:val="left"/>
        <w:spacing w:line="360" w:lineRule="auto"/>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914"/>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（联合体中各投标人全称）在此达成以下协议：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ascii="宋体" w:hAnsi="宋体"/>
          <w:sz w:val="24"/>
        </w:rPr>
      </w:pPr>
      <w:r>
        <w:rPr>
          <w:rFonts w:ascii="宋体" w:hAnsi="宋体"/>
          <w:sz w:val="24"/>
        </w:rPr>
      </w:r>
      <w:r/>
    </w:p>
    <w:p>
      <w:pPr>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1.牵头单位必须为联合体成员。</w:t>
      </w:r>
      <w:r/>
    </w:p>
    <w:p>
      <w:pPr>
        <w:ind w:firstLine="480"/>
        <w:spacing w:line="360" w:lineRule="auto"/>
        <w:rPr>
          <w:rFonts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.除另有说明外，本招标文件要求加盖电子公章之处，加盖牵头单位的电子公章即可。</w:t>
      </w:r>
      <w:r/>
    </w:p>
    <w:p>
      <w:pPr>
        <w:pStyle w:val="729"/>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914"/>
        <w:rPr>
          <w:rFonts w:ascii="宋体" w:hAnsi="宋体"/>
          <w:sz w:val="24"/>
        </w:rPr>
      </w:pPr>
      <w:r>
        <w:rPr>
          <w:rFonts w:ascii="宋体" w:hAnsi="宋体"/>
          <w:sz w:val="24"/>
        </w:rPr>
      </w:r>
      <w:r/>
    </w:p>
    <w:p>
      <w:pPr>
        <w:rPr>
          <w:rFonts w:ascii="宋体" w:hAnsi="宋体"/>
          <w:sz w:val="24"/>
        </w:rPr>
      </w:pPr>
      <w:r>
        <w:rPr>
          <w:rFonts w:ascii="宋体" w:hAnsi="宋体"/>
          <w:sz w:val="24"/>
        </w:rPr>
      </w:r>
      <w:r/>
    </w:p>
    <w:p>
      <w:pPr>
        <w:jc w:val="left"/>
        <w:spacing w:line="360" w:lineRule="auto"/>
        <w:widowControl/>
      </w:pPr>
      <w:r>
        <w:rPr>
          <w:rFonts w:hint="eastAsia"/>
        </w:rPr>
        <w:br w:type="page" w:clear="all"/>
      </w:r>
      <w:r>
        <w:rPr>
          <w:rFonts w:hint="eastAsia" w:ascii="黑体" w:hAnsi="黑体" w:eastAsia="黑体"/>
          <w:iCs/>
          <w:sz w:val="32"/>
          <w:szCs w:val="32"/>
        </w:rPr>
        <w:t xml:space="preserve">十一、分包情况说明及分包意向协议</w:t>
      </w:r>
      <w:r/>
    </w:p>
    <w:p>
      <w:pPr>
        <w:jc w:val="center"/>
        <w:widowControl/>
      </w:pPr>
      <w:r>
        <w:rPr>
          <w:rFonts w:ascii="宋体" w:hAnsi="宋体" w:cs="宋体"/>
          <w:b/>
          <w:bCs/>
          <w:color w:val="000000"/>
          <w:sz w:val="36"/>
          <w:szCs w:val="36"/>
          <w:lang w:bidi="ar"/>
        </w:rPr>
        <w:t xml:space="preserve">分包情况说明</w:t>
      </w:r>
      <w:r/>
    </w:p>
    <w:p>
      <w:pPr>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 </w:t>
      </w:r>
      <w:r/>
    </w:p>
    <w:p>
      <w:pPr>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widowControl/>
            </w:pPr>
            <w:r>
              <w:rPr>
                <w:rFonts w:hint="eastAsia"/>
              </w:rPr>
              <w:t xml:space="preserve">序号</w:t>
            </w:r>
            <w:r/>
          </w:p>
        </w:tc>
        <w:tc>
          <w:tcPr>
            <w:tcW w:w="1543" w:type="dxa"/>
            <w:vAlign w:val="center"/>
            <w:textDirection w:val="lrTb"/>
            <w:noWrap w:val="false"/>
          </w:tcPr>
          <w:p>
            <w:pPr>
              <w:jc w:val="center"/>
              <w:widowControl/>
            </w:pPr>
            <w:r>
              <w:rPr>
                <w:rFonts w:hint="eastAsia"/>
              </w:rPr>
              <w:t xml:space="preserve">分包承担主体名称</w:t>
            </w:r>
            <w:r/>
          </w:p>
        </w:tc>
        <w:tc>
          <w:tcPr>
            <w:tcW w:w="1543" w:type="dxa"/>
            <w:vAlign w:val="center"/>
            <w:textDirection w:val="lrTb"/>
            <w:noWrap w:val="false"/>
          </w:tcPr>
          <w:p>
            <w:pPr>
              <w:jc w:val="center"/>
              <w:widowControl/>
            </w:pPr>
            <w:r>
              <w:rPr>
                <w:rFonts w:hint="eastAsia"/>
              </w:rPr>
              <w:t xml:space="preserve">分包承担主体类型（大型、中型、小型、微型）</w:t>
            </w:r>
            <w:r/>
          </w:p>
        </w:tc>
        <w:tc>
          <w:tcPr>
            <w:tcW w:w="1596" w:type="dxa"/>
            <w:vAlign w:val="center"/>
            <w:textDirection w:val="lrTb"/>
            <w:noWrap w:val="false"/>
          </w:tcPr>
          <w:p>
            <w:pPr>
              <w:jc w:val="center"/>
              <w:widowControl/>
            </w:pPr>
            <w:r>
              <w:rPr>
                <w:rFonts w:hint="eastAsia"/>
              </w:rPr>
              <w:t xml:space="preserve">分包承担主体资质</w:t>
            </w:r>
            <w:r/>
          </w:p>
        </w:tc>
        <w:tc>
          <w:tcPr>
            <w:tcW w:w="1811" w:type="dxa"/>
            <w:vAlign w:val="center"/>
            <w:textDirection w:val="lrTb"/>
            <w:noWrap w:val="false"/>
          </w:tcPr>
          <w:p>
            <w:pPr>
              <w:jc w:val="center"/>
              <w:widowControl/>
            </w:pPr>
            <w:r>
              <w:rPr>
                <w:rFonts w:hint="eastAsia"/>
              </w:rPr>
              <w:t xml:space="preserve">分包标的内容</w:t>
            </w:r>
            <w:r/>
          </w:p>
        </w:tc>
        <w:tc>
          <w:tcPr>
            <w:tcW w:w="1586" w:type="dxa"/>
            <w:vAlign w:val="center"/>
            <w:textDirection w:val="lrTb"/>
            <w:noWrap w:val="false"/>
          </w:tcPr>
          <w:p>
            <w:pPr>
              <w:jc w:val="center"/>
              <w:widowControl/>
            </w:pPr>
            <w:r>
              <w:rPr>
                <w:rFonts w:hint="eastAsia"/>
              </w:rPr>
              <w:t xml:space="preserve">分包合同金额（元）</w:t>
            </w:r>
            <w:r/>
          </w:p>
        </w:tc>
        <w:tc>
          <w:tcPr>
            <w:tcW w:w="1287" w:type="dxa"/>
            <w:vAlign w:val="center"/>
            <w:textDirection w:val="lrTb"/>
            <w:noWrap w:val="false"/>
          </w:tcPr>
          <w:p>
            <w:pPr>
              <w:jc w:val="center"/>
              <w:widowControl/>
            </w:pPr>
            <w:r>
              <w:rPr>
                <w:rFonts w:hint="eastAsia"/>
              </w:rPr>
              <w:t xml:space="preserve">占合同总额的比例（%）</w:t>
            </w:r>
            <w:r/>
          </w:p>
        </w:tc>
      </w:tr>
      <w:tr>
        <w:trPr>
          <w:trHeight w:val="488"/>
        </w:trPr>
        <w:tc>
          <w:tcPr>
            <w:tcW w:w="596" w:type="dxa"/>
            <w:vAlign w:val="center"/>
            <w:textDirection w:val="lrTb"/>
            <w:noWrap w:val="false"/>
          </w:tcPr>
          <w:p>
            <w:pPr>
              <w:jc w:val="center"/>
              <w:widowControl/>
            </w:pPr>
            <w:r>
              <w:rPr>
                <w:rFonts w:hint="eastAsia"/>
              </w:rPr>
              <w:t xml:space="preserve">1</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88"/>
        </w:trPr>
        <w:tc>
          <w:tcPr>
            <w:tcW w:w="596" w:type="dxa"/>
            <w:vAlign w:val="center"/>
            <w:textDirection w:val="lrTb"/>
            <w:noWrap w:val="false"/>
          </w:tcPr>
          <w:p>
            <w:pPr>
              <w:jc w:val="center"/>
              <w:widowControl/>
            </w:pPr>
            <w:r>
              <w:rPr>
                <w:rFonts w:hint="eastAsia"/>
              </w:rPr>
              <w:t xml:space="preserve">2</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56"/>
        </w:trPr>
        <w:tc>
          <w:tcPr>
            <w:tcW w:w="596" w:type="dxa"/>
            <w:vAlign w:val="center"/>
            <w:textDirection w:val="lrTb"/>
            <w:noWrap w:val="false"/>
          </w:tcPr>
          <w:p>
            <w:pPr>
              <w:jc w:val="center"/>
              <w:widowControl/>
            </w:pPr>
            <w:r>
              <w:rPr>
                <w:rFonts w:hint="eastAsia"/>
              </w:rPr>
              <w:t xml:space="preserve">...</w:t>
            </w:r>
            <w:r/>
          </w:p>
        </w:tc>
        <w:tc>
          <w:tcPr>
            <w:tcW w:w="1543" w:type="dxa"/>
            <w:vAlign w:val="center"/>
            <w:textDirection w:val="lrTb"/>
            <w:noWrap w:val="false"/>
          </w:tcPr>
          <w:p>
            <w:pPr>
              <w:jc w:val="center"/>
              <w:widowControl/>
            </w:pPr>
            <w:r/>
            <w:r/>
          </w:p>
        </w:tc>
        <w:tc>
          <w:tcPr>
            <w:tcW w:w="1543" w:type="dxa"/>
            <w:vAlign w:val="center"/>
            <w:textDirection w:val="lrTb"/>
            <w:noWrap w:val="false"/>
          </w:tcPr>
          <w:p>
            <w:pPr>
              <w:jc w:val="center"/>
              <w:widowControl/>
            </w:pPr>
            <w:r/>
            <w:r/>
          </w:p>
        </w:tc>
        <w:tc>
          <w:tcPr>
            <w:tcW w:w="1596" w:type="dxa"/>
            <w:vAlign w:val="center"/>
            <w:textDirection w:val="lrTb"/>
            <w:noWrap w:val="false"/>
          </w:tcPr>
          <w:p>
            <w:pPr>
              <w:jc w:val="center"/>
              <w:widowControl/>
            </w:pPr>
            <w:r/>
            <w:r/>
          </w:p>
        </w:tc>
        <w:tc>
          <w:tcPr>
            <w:tcW w:w="1811" w:type="dxa"/>
            <w:vAlign w:val="center"/>
            <w:textDirection w:val="lrTb"/>
            <w:noWrap w:val="false"/>
          </w:tcPr>
          <w:p>
            <w:pPr>
              <w:jc w:val="center"/>
              <w:widowControl/>
            </w:pPr>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r>
        <w:trPr>
          <w:trHeight w:val="475"/>
        </w:trPr>
        <w:tc>
          <w:tcPr>
            <w:gridSpan w:val="5"/>
            <w:tcW w:w="7089" w:type="dxa"/>
            <w:vAlign w:val="center"/>
            <w:textDirection w:val="lrTb"/>
            <w:noWrap w:val="false"/>
          </w:tcPr>
          <w:p>
            <w:pPr>
              <w:jc w:val="center"/>
              <w:widowControl/>
            </w:pPr>
            <w:r>
              <w:rPr>
                <w:rFonts w:hint="eastAsia"/>
              </w:rPr>
              <w:t xml:space="preserve">合计</w:t>
            </w:r>
            <w:r/>
          </w:p>
        </w:tc>
        <w:tc>
          <w:tcPr>
            <w:tcW w:w="1586" w:type="dxa"/>
            <w:vAlign w:val="center"/>
            <w:textDirection w:val="lrTb"/>
            <w:noWrap w:val="false"/>
          </w:tcPr>
          <w:p>
            <w:pPr>
              <w:jc w:val="center"/>
              <w:widowControl/>
            </w:pPr>
            <w:r/>
            <w:r/>
          </w:p>
        </w:tc>
        <w:tc>
          <w:tcPr>
            <w:tcW w:w="1287" w:type="dxa"/>
            <w:vAlign w:val="center"/>
            <w:textDirection w:val="lrTb"/>
            <w:noWrap w:val="false"/>
          </w:tcPr>
          <w:p>
            <w:pPr>
              <w:jc w:val="center"/>
              <w:widowControl/>
            </w:pPr>
            <w:r/>
            <w:r/>
          </w:p>
        </w:tc>
      </w:tr>
    </w:tbl>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投标人名称（加盖公章）：</w:t>
      </w:r>
      <w:r>
        <w:rPr>
          <w:color w:val="000000"/>
          <w:sz w:val="24"/>
          <w:szCs w:val="24"/>
          <w:lang w:bidi="ar"/>
        </w:rPr>
        <w:t xml:space="preserve">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如本项目（包）允许分包，且投标人拟在中标后进行分包的，必须在投标文件中提供分包情况说明。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如本招标文件载明本项目分包承担主体应具备的相应资质条件，则投标人须在本表中列明分包承担主体的资质等级，并提供资质证书。</w:t>
      </w:r>
      <w:r/>
    </w:p>
    <w:p>
      <w:pPr>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ind w:firstLine="480"/>
        <w:jc w:val="left"/>
        <w:widowControl/>
      </w:pPr>
      <w:r>
        <w:rPr>
          <w:rFonts w:hint="eastAsia" w:ascii="宋体" w:hAnsi="宋体" w:cs="宋体"/>
          <w:color w:val="000000"/>
          <w:sz w:val="24"/>
          <w:szCs w:val="24"/>
          <w:lang w:bidi="ar"/>
        </w:rPr>
        <w:t xml:space="preserve">甲方（投标人）：</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 </w:t>
      </w:r>
      <w:r/>
    </w:p>
    <w:p>
      <w:pPr>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 </w:t>
      </w:r>
      <w:r/>
    </w:p>
    <w:p>
      <w:pPr>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 </w:t>
      </w:r>
      <w:r/>
    </w:p>
    <w:p>
      <w:pPr>
        <w:ind w:firstLine="480"/>
        <w:jc w:val="left"/>
        <w:widowControl/>
      </w:pPr>
      <w:r>
        <w:rPr>
          <w:rFonts w:hint="eastAsia" w:ascii="宋体" w:hAnsi="宋体" w:cs="宋体"/>
          <w:color w:val="000000"/>
          <w:sz w:val="24"/>
          <w:szCs w:val="24"/>
          <w:lang w:bidi="ar"/>
        </w:rPr>
        <w:t xml:space="preserve">乙方承诺将在上述情况下与甲方签订分包合同。 </w:t>
      </w:r>
      <w:r/>
    </w:p>
    <w:p>
      <w:pPr>
        <w:ind w:firstLine="480"/>
        <w:jc w:val="left"/>
        <w:widowControl/>
      </w:pPr>
      <w:r>
        <w:rPr>
          <w:rFonts w:hint="eastAsia" w:ascii="宋体" w:hAnsi="宋体" w:cs="宋体"/>
          <w:color w:val="000000"/>
          <w:sz w:val="24"/>
          <w:szCs w:val="24"/>
          <w:lang w:bidi="ar"/>
        </w:rPr>
        <w:t xml:space="preserve">本协议自各方盖章之日起生效，如甲方未在该项目（采购包）中标，本协议自动终止。 </w:t>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 </w:t>
      </w:r>
      <w:r/>
    </w:p>
    <w:p>
      <w:pPr>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rPr>
          <w:color w:val="000000"/>
          <w:sz w:val="24"/>
          <w:szCs w:val="24"/>
          <w:lang w:bidi="ar"/>
        </w:rPr>
        <w:t xml:space="preserve"> </w:t>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rPr>
          <w:rFonts w:ascii="宋体" w:hAnsi="宋体" w:cs="宋体"/>
          <w:color w:val="000000"/>
          <w:sz w:val="24"/>
          <w:szCs w:val="24"/>
          <w:lang w:bidi="ar"/>
        </w:rPr>
      </w:pPr>
      <w:r>
        <w:rPr>
          <w:rFonts w:ascii="宋体" w:hAnsi="宋体" w:cs="宋体"/>
          <w:color w:val="000000"/>
          <w:sz w:val="24"/>
          <w:szCs w:val="24"/>
          <w:lang w:bidi="ar"/>
        </w:rPr>
      </w:r>
      <w:r/>
    </w:p>
    <w:p>
      <w:pPr>
        <w:ind w:firstLine="480"/>
        <w:jc w:val="left"/>
        <w:widowControl/>
      </w:pPr>
      <w:r>
        <w:rPr>
          <w:rFonts w:hint="eastAsia" w:ascii="宋体" w:hAnsi="宋体" w:cs="宋体"/>
          <w:color w:val="000000"/>
          <w:sz w:val="24"/>
          <w:szCs w:val="24"/>
          <w:lang w:bidi="ar"/>
        </w:rPr>
        <w:t xml:space="preserve">注： </w:t>
      </w:r>
      <w:r/>
    </w:p>
    <w:p>
      <w:pPr>
        <w:ind w:firstLine="480"/>
        <w:jc w:val="left"/>
        <w:widowControl/>
      </w:pPr>
      <w:r>
        <w:rPr>
          <w:color w:val="000000"/>
          <w:sz w:val="24"/>
          <w:szCs w:val="24"/>
          <w:lang w:bidi="ar"/>
        </w:rPr>
        <w:t xml:space="preserve">1.如本项目（</w:t>
      </w:r>
      <w:r>
        <w:rPr>
          <w:rFonts w:hint="eastAsia"/>
          <w:color w:val="000000"/>
          <w:sz w:val="24"/>
          <w:szCs w:val="24"/>
          <w:lang w:bidi="ar"/>
        </w:rPr>
        <w:t xml:space="preserve">采购</w:t>
      </w:r>
      <w:r>
        <w:rPr>
          <w:color w:val="000000"/>
          <w:sz w:val="24"/>
          <w:szCs w:val="24"/>
          <w:lang w:bidi="ar"/>
        </w:rPr>
        <w:t xml:space="preserve">包）允许分包，且投标人拟</w:t>
      </w:r>
      <w:r>
        <w:rPr>
          <w:rFonts w:hint="eastAsia"/>
          <w:color w:val="000000"/>
          <w:sz w:val="24"/>
          <w:szCs w:val="24"/>
          <w:lang w:bidi="ar"/>
        </w:rPr>
        <w:t xml:space="preserve">在中标后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在投标文件中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 </w:t>
      </w:r>
      <w:r/>
    </w:p>
    <w:p>
      <w:pPr>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投标人满足《政府采购促进中小企业发展管理办法》（财库〔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 </w:t>
      </w:r>
      <w:r/>
    </w:p>
    <w:p>
      <w:pPr>
        <w:jc w:val="left"/>
        <w:widowControl/>
      </w:pPr>
      <w:r>
        <w:rPr>
          <w:rFonts w:hint="eastAsia" w:ascii="宋体" w:hAnsi="宋体" w:cs="宋体"/>
          <w:color w:val="000000"/>
          <w:sz w:val="24"/>
          <w:szCs w:val="24"/>
          <w:lang w:bidi="ar"/>
        </w:rPr>
        <w:t xml:space="preserve">有关规定，拟享受中小企业政策优惠措施的，仍需提供本协议，否则不予认可； </w:t>
      </w:r>
      <w:r/>
    </w:p>
    <w:p>
      <w:pPr>
        <w:ind w:firstLine="480"/>
        <w:jc w:val="left"/>
        <w:widowControl/>
      </w:pPr>
      <w:r>
        <w:rPr>
          <w:color w:val="000000"/>
          <w:sz w:val="24"/>
          <w:szCs w:val="24"/>
          <w:lang w:bidi="ar"/>
        </w:rPr>
        <w:t xml:space="preserve">3.</w:t>
      </w:r>
      <w:r>
        <w:rPr>
          <w:rFonts w:hint="eastAsia" w:ascii="宋体" w:hAnsi="宋体" w:cs="宋体"/>
          <w:color w:val="000000"/>
          <w:sz w:val="24"/>
          <w:szCs w:val="24"/>
          <w:lang w:bidi="ar"/>
        </w:rPr>
        <w:t xml:space="preserve">投标人须按分包情况说明与所有拟分包承担主体分别签订《分包意向协议》，并在投标文件中提交。</w:t>
      </w:r>
      <w:r/>
    </w:p>
    <w:p>
      <w:pPr>
        <w:ind w:firstLine="560"/>
        <w:spacing w:line="480" w:lineRule="auto"/>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bookmarkStart w:id="206" w:name="OLE_LINK15"/>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bookmarkEnd w:id="206"/>
      <w:r/>
      <w:r/>
    </w:p>
    <w:p>
      <w:pPr>
        <w:pStyle w:val="914"/>
        <w:ind w:left="0"/>
      </w:pPr>
      <w:r/>
      <w:r/>
    </w:p>
    <w:p>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2"/>
        <w:rFonts w:ascii="宋体" w:hAnsi="宋体"/>
      </w:rPr>
      <w:framePr w:wrap="around" w:vAnchor="text" w:hAnchor="margin" w:xAlign="center" w:y="1"/>
    </w:pPr>
    <w:r>
      <w:rPr>
        <w:rFonts w:ascii="宋体" w:hAnsi="宋体"/>
      </w:rPr>
      <w:fldChar w:fldCharType="begin"/>
    </w:r>
    <w:r>
      <w:rPr>
        <w:rStyle w:val="792"/>
        <w:rFonts w:ascii="宋体" w:hAnsi="宋体"/>
      </w:rPr>
      <w:instrText xml:space="preserve">PAGE  </w:instrText>
    </w:r>
    <w:r>
      <w:rPr>
        <w:rFonts w:ascii="宋体" w:hAnsi="宋体"/>
      </w:rPr>
      <w:fldChar w:fldCharType="separate"/>
    </w:r>
    <w:r>
      <w:rPr>
        <w:rStyle w:val="792"/>
        <w:rFonts w:ascii="宋体" w:hAnsi="宋体"/>
      </w:rPr>
      <w:t xml:space="preserve">50</w:t>
    </w:r>
    <w:r>
      <w:rPr>
        <w:rFonts w:ascii="宋体" w:hAnsi="宋体"/>
      </w:rPr>
      <w:fldChar w:fldCharType="end"/>
    </w:r>
    <w:r/>
  </w:p>
  <w:p>
    <w:pPr>
      <w:pStyle w:val="840"/>
      <w:jc w:val="center"/>
      <w:rPr>
        <w:b/>
        <w:i/>
      </w:rPr>
    </w:pP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9"/>
      <w:isLgl w:val="false"/>
      <w:suff w:val="nothing"/>
      <w:lvlText w:val=""/>
      <w:lvlJc w:val="left"/>
      <w:pPr>
        <w:ind w:left="0" w:firstLine="0"/>
      </w:pPr>
      <w:rPr>
        <w:rFonts w:hint="eastAsia"/>
      </w:rPr>
    </w:lvl>
    <w:lvl w:ilvl="6">
      <w:start w:val="1"/>
      <w:numFmt w:val="decimal"/>
      <w:pStyle w:val="819"/>
      <w:isLgl w:val="false"/>
      <w:suff w:val="nothing"/>
      <w:lvlText w:val=""/>
      <w:lvlJc w:val="left"/>
      <w:pPr>
        <w:ind w:left="0" w:firstLine="0"/>
      </w:pPr>
      <w:rPr>
        <w:rFonts w:hint="eastAsia"/>
      </w:rPr>
    </w:lvl>
    <w:lvl w:ilvl="7">
      <w:start w:val="1"/>
      <w:numFmt w:val="decimal"/>
      <w:pStyle w:val="838"/>
      <w:isLgl w:val="false"/>
      <w:suff w:val="nothing"/>
      <w:lvlText w:val=""/>
      <w:lvlJc w:val="left"/>
      <w:pPr>
        <w:ind w:left="0" w:firstLine="0"/>
      </w:pPr>
      <w:rPr>
        <w:rFonts w:hint="eastAsia"/>
      </w:rPr>
    </w:lvl>
    <w:lvl w:ilvl="8">
      <w:start w:val="1"/>
      <w:numFmt w:val="decimal"/>
      <w:pStyle w:val="829"/>
      <w:isLgl w:val="false"/>
      <w:suff w:val="nothing"/>
      <w:lvlText w:val=""/>
      <w:lvlJc w:val="left"/>
      <w:pPr>
        <w:ind w:left="0" w:firstLine="0"/>
      </w:pPr>
      <w:rPr>
        <w:rFonts w:hint="eastAsia"/>
      </w:rPr>
    </w:lvl>
  </w:abstractNum>
  <w:abstractNum w:abstractNumId="3">
    <w:multiLevelType w:val="hybridMultilevel"/>
    <w:lvl w:ilvl="0">
      <w:start w:val="1"/>
      <w:numFmt w:val="decimal"/>
      <w:pStyle w:val="8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1"/>
      <w:lang w:val="en-US" w:eastAsia="zh-CN" w:bidi="ar-SA"/>
    </w:rPr>
  </w:style>
  <w:style w:type="paragraph" w:styleId="691">
    <w:name w:val="Heading 1"/>
    <w:basedOn w:val="690"/>
    <w:next w:val="690"/>
    <w:link w:val="75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57"/>
    <w:uiPriority w:val="9"/>
    <w:qFormat/>
    <w:pPr>
      <w:keepLines/>
      <w:keepNext/>
      <w:spacing w:before="360" w:after="200"/>
      <w:outlineLvl w:val="1"/>
    </w:pPr>
    <w:rPr>
      <w:rFonts w:ascii="Arial" w:hAnsi="Arial" w:eastAsia="Arial" w:cs="Arial"/>
      <w:sz w:val="34"/>
    </w:rPr>
  </w:style>
  <w:style w:type="paragraph" w:styleId="693">
    <w:name w:val="Heading 3"/>
    <w:basedOn w:val="690"/>
    <w:next w:val="703"/>
    <w:link w:val="758"/>
    <w:uiPriority w:val="9"/>
    <w:qFormat/>
    <w:pPr>
      <w:keepLines/>
      <w:keepNext/>
      <w:spacing w:before="320" w:after="200"/>
      <w:outlineLvl w:val="2"/>
    </w:pPr>
    <w:rPr>
      <w:rFonts w:ascii="Arial" w:hAnsi="Arial" w:eastAsia="Arial" w:cs="Arial"/>
      <w:sz w:val="30"/>
      <w:szCs w:val="30"/>
    </w:rPr>
  </w:style>
  <w:style w:type="paragraph" w:styleId="694">
    <w:name w:val="Heading 4"/>
    <w:basedOn w:val="690"/>
    <w:next w:val="703"/>
    <w:link w:val="759"/>
    <w:uiPriority w:val="9"/>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60"/>
    <w:uiPriority w:val="9"/>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61"/>
    <w:uiPriority w:val="9"/>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62"/>
    <w:uiPriority w:val="9"/>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63"/>
    <w:uiPriority w:val="9"/>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64"/>
    <w:uiPriority w:val="9"/>
    <w:qFormat/>
    <w:pPr>
      <w:keepLines/>
      <w:keepNext/>
      <w:spacing w:before="320" w:after="200"/>
      <w:outlineLvl w:val="8"/>
    </w:pPr>
    <w:rPr>
      <w:rFonts w:ascii="Arial" w:hAnsi="Arial" w:eastAsia="Arial" w:cs="Arial"/>
      <w:i/>
      <w:iCs/>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1"/>
    <w:basedOn w:val="690"/>
    <w:uiPriority w:val="0"/>
    <w:qFormat/>
    <w:pPr>
      <w:ind w:left="350"/>
    </w:pPr>
    <w:rPr>
      <w:sz w:val="20"/>
      <w:szCs w:val="24"/>
    </w:rPr>
  </w:style>
  <w:style w:type="paragraph" w:styleId="703">
    <w:name w:val="Normal Indent"/>
    <w:basedOn w:val="690"/>
    <w:uiPriority w:val="0"/>
    <w:qFormat/>
    <w:pPr>
      <w:ind w:firstLine="420"/>
    </w:pPr>
  </w:style>
  <w:style w:type="paragraph" w:styleId="704">
    <w:name w:val="toc 7"/>
    <w:basedOn w:val="690"/>
    <w:next w:val="690"/>
    <w:uiPriority w:val="39"/>
    <w:unhideWhenUsed/>
    <w:qFormat/>
    <w:pPr>
      <w:ind w:left="1701"/>
      <w:spacing w:after="57"/>
    </w:pPr>
  </w:style>
  <w:style w:type="paragraph" w:styleId="705">
    <w:name w:val="Caption"/>
    <w:basedOn w:val="690"/>
    <w:next w:val="690"/>
    <w:uiPriority w:val="35"/>
    <w:qFormat/>
    <w:pPr>
      <w:spacing w:line="276" w:lineRule="auto"/>
    </w:pPr>
    <w:rPr>
      <w:b/>
      <w:bCs/>
      <w:color w:val="4f81bd"/>
      <w:sz w:val="18"/>
      <w:szCs w:val="18"/>
    </w:rPr>
  </w:style>
  <w:style w:type="paragraph" w:styleId="706">
    <w:name w:val="annotation text"/>
    <w:basedOn w:val="690"/>
    <w:link w:val="766"/>
    <w:uiPriority w:val="99"/>
    <w:unhideWhenUsed/>
    <w:qFormat/>
    <w:pPr>
      <w:jc w:val="left"/>
    </w:pPr>
  </w:style>
  <w:style w:type="paragraph" w:styleId="707">
    <w:name w:val="Body Text"/>
    <w:basedOn w:val="690"/>
    <w:link w:val="767"/>
    <w:uiPriority w:val="1"/>
    <w:qFormat/>
    <w:pPr>
      <w:ind w:left="120"/>
    </w:pPr>
    <w:rPr>
      <w:rFonts w:ascii="宋体" w:hAnsi="宋体" w:cs="宋体"/>
      <w:lang w:val="zh-CN" w:bidi="zh-CN"/>
    </w:rPr>
  </w:style>
  <w:style w:type="paragraph" w:styleId="708">
    <w:name w:val="Body Text Indent"/>
    <w:basedOn w:val="690"/>
    <w:next w:val="709"/>
    <w:link w:val="768"/>
    <w:uiPriority w:val="0"/>
    <w:unhideWhenUsed/>
    <w:qFormat/>
    <w:pPr>
      <w:ind w:left="420"/>
      <w:spacing w:after="120"/>
    </w:pPr>
  </w:style>
  <w:style w:type="paragraph" w:styleId="709">
    <w:name w:val="envelope return"/>
    <w:basedOn w:val="690"/>
    <w:uiPriority w:val="0"/>
    <w:qFormat/>
    <w:rPr>
      <w:rFonts w:ascii="Arial" w:hAnsi="Arial" w:cs="宋体"/>
    </w:rPr>
  </w:style>
  <w:style w:type="paragraph" w:styleId="710">
    <w:name w:val="toc 5"/>
    <w:basedOn w:val="690"/>
    <w:next w:val="690"/>
    <w:uiPriority w:val="39"/>
    <w:unhideWhenUsed/>
    <w:qFormat/>
    <w:pPr>
      <w:ind w:left="1134"/>
      <w:spacing w:after="57"/>
    </w:pPr>
  </w:style>
  <w:style w:type="paragraph" w:styleId="711">
    <w:name w:val="toc 3"/>
    <w:basedOn w:val="690"/>
    <w:next w:val="690"/>
    <w:uiPriority w:val="39"/>
    <w:unhideWhenUsed/>
    <w:qFormat/>
    <w:pPr>
      <w:ind w:left="567"/>
      <w:spacing w:after="57"/>
    </w:pPr>
  </w:style>
  <w:style w:type="paragraph" w:styleId="712">
    <w:name w:val="Plain Text"/>
    <w:basedOn w:val="690"/>
    <w:link w:val="765"/>
    <w:uiPriority w:val="0"/>
    <w:qFormat/>
    <w:rPr>
      <w:rFonts w:ascii="宋体" w:hAnsi="Courier New" w:cs="Courier New"/>
    </w:rPr>
  </w:style>
  <w:style w:type="paragraph" w:styleId="713">
    <w:name w:val="toc 8"/>
    <w:basedOn w:val="690"/>
    <w:next w:val="690"/>
    <w:uiPriority w:val="39"/>
    <w:unhideWhenUsed/>
    <w:qFormat/>
    <w:pPr>
      <w:ind w:left="1984"/>
      <w:spacing w:after="57"/>
    </w:pPr>
  </w:style>
  <w:style w:type="paragraph" w:styleId="714">
    <w:name w:val="endnote text"/>
    <w:basedOn w:val="690"/>
    <w:link w:val="769"/>
    <w:uiPriority w:val="99"/>
    <w:unhideWhenUsed/>
    <w:qFormat/>
    <w:rPr>
      <w:sz w:val="20"/>
    </w:rPr>
  </w:style>
  <w:style w:type="paragraph" w:styleId="715">
    <w:name w:val="Balloon Text"/>
    <w:basedOn w:val="690"/>
    <w:link w:val="1053"/>
    <w:uiPriority w:val="99"/>
    <w:semiHidden/>
    <w:unhideWhenUsed/>
    <w:qFormat/>
    <w:rPr>
      <w:sz w:val="18"/>
      <w:szCs w:val="18"/>
    </w:rPr>
  </w:style>
  <w:style w:type="paragraph" w:styleId="716">
    <w:name w:val="Footer"/>
    <w:basedOn w:val="690"/>
    <w:link w:val="755"/>
    <w:uiPriority w:val="99"/>
    <w:unhideWhenUsed/>
    <w:qFormat/>
    <w:pPr>
      <w:jc w:val="left"/>
      <w:tabs>
        <w:tab w:val="center" w:pos="4153" w:leader="none"/>
        <w:tab w:val="right" w:pos="8306" w:leader="none"/>
      </w:tabs>
    </w:pPr>
    <w:rPr>
      <w:sz w:val="18"/>
      <w:szCs w:val="18"/>
    </w:rPr>
  </w:style>
  <w:style w:type="paragraph" w:styleId="717">
    <w:name w:val="Header"/>
    <w:basedOn w:val="690"/>
    <w:link w:val="7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90"/>
    <w:next w:val="690"/>
    <w:uiPriority w:val="39"/>
    <w:unhideWhenUsed/>
    <w:qFormat/>
    <w:pPr>
      <w:spacing w:after="57"/>
    </w:pPr>
  </w:style>
  <w:style w:type="paragraph" w:styleId="719">
    <w:name w:val="toc 4"/>
    <w:basedOn w:val="690"/>
    <w:next w:val="690"/>
    <w:uiPriority w:val="39"/>
    <w:unhideWhenUsed/>
    <w:qFormat/>
    <w:pPr>
      <w:ind w:left="850"/>
      <w:spacing w:after="57"/>
    </w:pPr>
  </w:style>
  <w:style w:type="paragraph" w:styleId="720">
    <w:name w:val="Subtitle"/>
    <w:basedOn w:val="690"/>
    <w:next w:val="690"/>
    <w:link w:val="770"/>
    <w:uiPriority w:val="11"/>
    <w:qFormat/>
    <w:pPr>
      <w:spacing w:before="200" w:after="200"/>
    </w:pPr>
    <w:rPr>
      <w:sz w:val="24"/>
      <w:szCs w:val="24"/>
    </w:rPr>
  </w:style>
  <w:style w:type="paragraph" w:styleId="721">
    <w:name w:val="footnote text"/>
    <w:basedOn w:val="690"/>
    <w:link w:val="771"/>
    <w:uiPriority w:val="99"/>
    <w:unhideWhenUsed/>
    <w:qFormat/>
    <w:pPr>
      <w:spacing w:after="40"/>
    </w:pPr>
    <w:rPr>
      <w:sz w:val="18"/>
    </w:rPr>
  </w:style>
  <w:style w:type="paragraph" w:styleId="722">
    <w:name w:val="toc 6"/>
    <w:basedOn w:val="690"/>
    <w:next w:val="690"/>
    <w:uiPriority w:val="39"/>
    <w:unhideWhenUsed/>
    <w:qFormat/>
    <w:pPr>
      <w:ind w:left="1417"/>
      <w:spacing w:after="57"/>
    </w:pPr>
  </w:style>
  <w:style w:type="paragraph" w:styleId="723">
    <w:name w:val="table of figures"/>
    <w:basedOn w:val="690"/>
    <w:next w:val="690"/>
    <w:uiPriority w:val="99"/>
    <w:unhideWhenUsed/>
    <w:qFormat/>
  </w:style>
  <w:style w:type="paragraph" w:styleId="724">
    <w:name w:val="toc 2"/>
    <w:basedOn w:val="690"/>
    <w:next w:val="690"/>
    <w:uiPriority w:val="39"/>
    <w:unhideWhenUsed/>
    <w:qFormat/>
    <w:pPr>
      <w:ind w:left="283"/>
      <w:spacing w:after="57"/>
    </w:pPr>
  </w:style>
  <w:style w:type="paragraph" w:styleId="725">
    <w:name w:val="toc 9"/>
    <w:basedOn w:val="690"/>
    <w:next w:val="690"/>
    <w:uiPriority w:val="39"/>
    <w:unhideWhenUsed/>
    <w:qFormat/>
    <w:pPr>
      <w:ind w:left="2268"/>
      <w:spacing w:after="57"/>
    </w:pPr>
  </w:style>
  <w:style w:type="paragraph" w:styleId="726">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7">
    <w:name w:val="Title"/>
    <w:basedOn w:val="690"/>
    <w:next w:val="690"/>
    <w:link w:val="772"/>
    <w:uiPriority w:val="10"/>
    <w:qFormat/>
    <w:pPr>
      <w:contextualSpacing/>
      <w:spacing w:before="300" w:after="200"/>
    </w:pPr>
    <w:rPr>
      <w:sz w:val="48"/>
      <w:szCs w:val="48"/>
    </w:rPr>
  </w:style>
  <w:style w:type="paragraph" w:styleId="728">
    <w:name w:val="annotation subject"/>
    <w:basedOn w:val="706"/>
    <w:next w:val="706"/>
    <w:link w:val="1054"/>
    <w:uiPriority w:val="99"/>
    <w:semiHidden/>
    <w:unhideWhenUsed/>
    <w:qFormat/>
    <w:rPr>
      <w:b/>
      <w:bCs/>
    </w:rPr>
  </w:style>
  <w:style w:type="paragraph" w:styleId="729">
    <w:name w:val="Body Text First Indent 2"/>
    <w:basedOn w:val="708"/>
    <w:next w:val="690"/>
    <w:link w:val="773"/>
    <w:uiPriority w:val="0"/>
    <w:qFormat/>
    <w:pPr>
      <w:ind w:left="0" w:firstLine="420"/>
      <w:spacing w:after="0" w:line="360" w:lineRule="auto"/>
    </w:pPr>
    <w:rPr>
      <w:rFonts w:ascii="宋体" w:hAnsi="宋体"/>
      <w:szCs w:val="20"/>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unhideWhenUsed/>
    <w:qFormat/>
    <w:rPr>
      <w:vertAlign w:val="superscript"/>
    </w:rPr>
  </w:style>
  <w:style w:type="character" w:styleId="732">
    <w:name w:val="page number"/>
    <w:uiPriority w:val="0"/>
    <w:qFormat/>
  </w:style>
  <w:style w:type="character" w:styleId="733">
    <w:name w:val="FollowedHyperlink"/>
    <w:uiPriority w:val="0"/>
    <w:qFormat/>
    <w:rPr>
      <w:color w:val="800080"/>
      <w:u w:val="single"/>
    </w:rPr>
  </w:style>
  <w:style w:type="character" w:styleId="734">
    <w:name w:val="Hyperlink"/>
    <w:uiPriority w:val="99"/>
    <w:unhideWhenUsed/>
    <w:qFormat/>
    <w:rPr>
      <w:color w:val="0000ff"/>
      <w:u w:val="single"/>
    </w:rPr>
  </w:style>
  <w:style w:type="character" w:styleId="735">
    <w:name w:val="annotation reference"/>
    <w:basedOn w:val="700"/>
    <w:uiPriority w:val="99"/>
    <w:semiHidden/>
    <w:unhideWhenUsed/>
    <w:qFormat/>
    <w:rPr>
      <w:sz w:val="21"/>
      <w:szCs w:val="21"/>
    </w:rPr>
  </w:style>
  <w:style w:type="character" w:styleId="736">
    <w:name w:val="footnote reference"/>
    <w:uiPriority w:val="99"/>
    <w:unhideWhenUsed/>
    <w:qFormat/>
    <w:rPr>
      <w:vertAlign w:val="superscript"/>
    </w:rPr>
  </w:style>
  <w:style w:type="character" w:styleId="737" w:customStyle="1">
    <w:name w:val="Heading 1 Char"/>
    <w:basedOn w:val="700"/>
    <w:uiPriority w:val="9"/>
    <w:qFormat/>
    <w:rPr>
      <w:rFonts w:ascii="Arial" w:hAnsi="Arial" w:eastAsia="Arial" w:cs="Arial"/>
      <w:sz w:val="40"/>
      <w:szCs w:val="40"/>
    </w:rPr>
  </w:style>
  <w:style w:type="character" w:styleId="738" w:customStyle="1">
    <w:name w:val="Heading 2 Char"/>
    <w:basedOn w:val="700"/>
    <w:uiPriority w:val="9"/>
    <w:qFormat/>
    <w:rPr>
      <w:rFonts w:ascii="Arial" w:hAnsi="Arial" w:eastAsia="Arial" w:cs="Arial"/>
      <w:sz w:val="34"/>
    </w:rPr>
  </w:style>
  <w:style w:type="character" w:styleId="739" w:customStyle="1">
    <w:name w:val="Heading 3 Char"/>
    <w:basedOn w:val="700"/>
    <w:uiPriority w:val="9"/>
    <w:qFormat/>
    <w:rPr>
      <w:rFonts w:ascii="Arial" w:hAnsi="Arial" w:eastAsia="Arial" w:cs="Arial"/>
      <w:sz w:val="30"/>
      <w:szCs w:val="30"/>
    </w:rPr>
  </w:style>
  <w:style w:type="character" w:styleId="740" w:customStyle="1">
    <w:name w:val="Heading 4 Char"/>
    <w:basedOn w:val="700"/>
    <w:uiPriority w:val="9"/>
    <w:qFormat/>
    <w:rPr>
      <w:rFonts w:ascii="Arial" w:hAnsi="Arial" w:eastAsia="Arial" w:cs="Arial"/>
      <w:b/>
      <w:bCs/>
      <w:sz w:val="26"/>
      <w:szCs w:val="26"/>
    </w:rPr>
  </w:style>
  <w:style w:type="character" w:styleId="741" w:customStyle="1">
    <w:name w:val="Heading 5 Char"/>
    <w:basedOn w:val="700"/>
    <w:uiPriority w:val="9"/>
    <w:qFormat/>
    <w:rPr>
      <w:rFonts w:ascii="Arial" w:hAnsi="Arial" w:eastAsia="Arial" w:cs="Arial"/>
      <w:b/>
      <w:bCs/>
      <w:sz w:val="24"/>
      <w:szCs w:val="24"/>
    </w:rPr>
  </w:style>
  <w:style w:type="character" w:styleId="742" w:customStyle="1">
    <w:name w:val="Heading 6 Char"/>
    <w:basedOn w:val="700"/>
    <w:uiPriority w:val="9"/>
    <w:qFormat/>
    <w:rPr>
      <w:rFonts w:ascii="Arial" w:hAnsi="Arial" w:eastAsia="Arial" w:cs="Arial"/>
      <w:b/>
      <w:bCs/>
      <w:sz w:val="22"/>
      <w:szCs w:val="22"/>
    </w:rPr>
  </w:style>
  <w:style w:type="character" w:styleId="743" w:customStyle="1">
    <w:name w:val="Heading 7 Char"/>
    <w:basedOn w:val="700"/>
    <w:uiPriority w:val="9"/>
    <w:qFormat/>
    <w:rPr>
      <w:rFonts w:ascii="Arial" w:hAnsi="Arial" w:eastAsia="Arial" w:cs="Arial"/>
      <w:b/>
      <w:bCs/>
      <w:i/>
      <w:iCs/>
      <w:sz w:val="22"/>
      <w:szCs w:val="22"/>
    </w:rPr>
  </w:style>
  <w:style w:type="character" w:styleId="744" w:customStyle="1">
    <w:name w:val="Heading 8 Char"/>
    <w:basedOn w:val="700"/>
    <w:uiPriority w:val="9"/>
    <w:qFormat/>
    <w:rPr>
      <w:rFonts w:ascii="Arial" w:hAnsi="Arial" w:eastAsia="Arial" w:cs="Arial"/>
      <w:i/>
      <w:iCs/>
      <w:sz w:val="22"/>
      <w:szCs w:val="22"/>
    </w:rPr>
  </w:style>
  <w:style w:type="character" w:styleId="745" w:customStyle="1">
    <w:name w:val="Heading 9 Char"/>
    <w:basedOn w:val="700"/>
    <w:uiPriority w:val="9"/>
    <w:qFormat/>
    <w:rPr>
      <w:rFonts w:ascii="Arial" w:hAnsi="Arial" w:eastAsia="Arial" w:cs="Arial"/>
      <w:i/>
      <w:iCs/>
      <w:sz w:val="21"/>
      <w:szCs w:val="21"/>
    </w:rPr>
  </w:style>
  <w:style w:type="character" w:styleId="746" w:customStyle="1">
    <w:name w:val="Title Char"/>
    <w:basedOn w:val="700"/>
    <w:uiPriority w:val="10"/>
    <w:qFormat/>
    <w:rPr>
      <w:sz w:val="48"/>
      <w:szCs w:val="48"/>
    </w:rPr>
  </w:style>
  <w:style w:type="character" w:styleId="747" w:customStyle="1">
    <w:name w:val="Subtitle Char"/>
    <w:basedOn w:val="700"/>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character" w:styleId="750" w:customStyle="1">
    <w:name w:val="Header Char"/>
    <w:basedOn w:val="700"/>
    <w:uiPriority w:val="99"/>
    <w:qFormat/>
  </w:style>
  <w:style w:type="character" w:styleId="751" w:customStyle="1">
    <w:name w:val="Footer Char"/>
    <w:basedOn w:val="700"/>
    <w:uiPriority w:val="99"/>
    <w:qFormat/>
  </w:style>
  <w:style w:type="character" w:styleId="752" w:customStyle="1">
    <w:name w:val="Footnote Text Char"/>
    <w:uiPriority w:val="99"/>
    <w:qFormat/>
    <w:rPr>
      <w:sz w:val="18"/>
    </w:rPr>
  </w:style>
  <w:style w:type="character" w:styleId="753" w:customStyle="1">
    <w:name w:val="Endnote Text Char"/>
    <w:uiPriority w:val="99"/>
    <w:qFormat/>
    <w:rPr>
      <w:sz w:val="20"/>
    </w:rPr>
  </w:style>
  <w:style w:type="character" w:styleId="754" w:customStyle="1">
    <w:name w:val="页眉 Char1"/>
    <w:basedOn w:val="700"/>
    <w:link w:val="717"/>
    <w:uiPriority w:val="99"/>
    <w:qFormat/>
    <w:rPr>
      <w:sz w:val="18"/>
      <w:szCs w:val="18"/>
    </w:rPr>
  </w:style>
  <w:style w:type="character" w:styleId="755" w:customStyle="1">
    <w:name w:val="页脚 Char1"/>
    <w:basedOn w:val="700"/>
    <w:link w:val="716"/>
    <w:uiPriority w:val="99"/>
    <w:qFormat/>
    <w:rPr>
      <w:sz w:val="18"/>
      <w:szCs w:val="18"/>
    </w:rPr>
  </w:style>
  <w:style w:type="character" w:styleId="756" w:customStyle="1">
    <w:name w:val="标题 1 Char1"/>
    <w:basedOn w:val="700"/>
    <w:link w:val="691"/>
    <w:uiPriority w:val="9"/>
    <w:qFormat/>
    <w:rPr>
      <w:rFonts w:ascii="Arial" w:hAnsi="Arial" w:eastAsia="Arial" w:cs="Arial"/>
      <w:sz w:val="40"/>
      <w:szCs w:val="40"/>
    </w:rPr>
  </w:style>
  <w:style w:type="character" w:styleId="757" w:customStyle="1">
    <w:name w:val="标题 2 Char1"/>
    <w:basedOn w:val="700"/>
    <w:link w:val="692"/>
    <w:uiPriority w:val="9"/>
    <w:qFormat/>
    <w:rPr>
      <w:rFonts w:ascii="Arial" w:hAnsi="Arial" w:eastAsia="Arial" w:cs="Arial"/>
      <w:sz w:val="34"/>
      <w:szCs w:val="21"/>
    </w:rPr>
  </w:style>
  <w:style w:type="character" w:styleId="758" w:customStyle="1">
    <w:name w:val="标题 3 Char1"/>
    <w:basedOn w:val="700"/>
    <w:link w:val="693"/>
    <w:uiPriority w:val="9"/>
    <w:qFormat/>
    <w:rPr>
      <w:rFonts w:ascii="Arial" w:hAnsi="Arial" w:eastAsia="Arial" w:cs="Arial"/>
      <w:sz w:val="30"/>
      <w:szCs w:val="30"/>
    </w:rPr>
  </w:style>
  <w:style w:type="character" w:styleId="759" w:customStyle="1">
    <w:name w:val="标题 4 Char1"/>
    <w:basedOn w:val="700"/>
    <w:link w:val="694"/>
    <w:uiPriority w:val="9"/>
    <w:qFormat/>
    <w:rPr>
      <w:rFonts w:ascii="Arial" w:hAnsi="Arial" w:eastAsia="Arial" w:cs="Arial"/>
      <w:b/>
      <w:bCs/>
      <w:sz w:val="26"/>
      <w:szCs w:val="26"/>
    </w:rPr>
  </w:style>
  <w:style w:type="character" w:styleId="760" w:customStyle="1">
    <w:name w:val="标题 5 Char1"/>
    <w:basedOn w:val="700"/>
    <w:link w:val="695"/>
    <w:uiPriority w:val="9"/>
    <w:qFormat/>
    <w:rPr>
      <w:rFonts w:ascii="Arial" w:hAnsi="Arial" w:eastAsia="Arial" w:cs="Arial"/>
      <w:b/>
      <w:bCs/>
      <w:sz w:val="24"/>
      <w:szCs w:val="24"/>
    </w:rPr>
  </w:style>
  <w:style w:type="character" w:styleId="761" w:customStyle="1">
    <w:name w:val="标题 6 Char1"/>
    <w:basedOn w:val="700"/>
    <w:link w:val="696"/>
    <w:uiPriority w:val="9"/>
    <w:qFormat/>
    <w:rPr>
      <w:rFonts w:ascii="Arial" w:hAnsi="Arial" w:eastAsia="Arial" w:cs="Arial"/>
      <w:b/>
      <w:bCs/>
      <w:sz w:val="22"/>
    </w:rPr>
  </w:style>
  <w:style w:type="character" w:styleId="762" w:customStyle="1">
    <w:name w:val="标题 7 Char1"/>
    <w:basedOn w:val="700"/>
    <w:link w:val="697"/>
    <w:uiPriority w:val="9"/>
    <w:qFormat/>
    <w:rPr>
      <w:rFonts w:ascii="Arial" w:hAnsi="Arial" w:eastAsia="Arial" w:cs="Arial"/>
      <w:b/>
      <w:bCs/>
      <w:i/>
      <w:iCs/>
      <w:sz w:val="22"/>
    </w:rPr>
  </w:style>
  <w:style w:type="character" w:styleId="763" w:customStyle="1">
    <w:name w:val="标题 8 Char1"/>
    <w:basedOn w:val="700"/>
    <w:link w:val="698"/>
    <w:uiPriority w:val="9"/>
    <w:qFormat/>
    <w:rPr>
      <w:rFonts w:ascii="Arial" w:hAnsi="Arial" w:eastAsia="Arial" w:cs="Arial"/>
      <w:i/>
      <w:iCs/>
      <w:sz w:val="22"/>
    </w:rPr>
  </w:style>
  <w:style w:type="character" w:styleId="764" w:customStyle="1">
    <w:name w:val="标题 9 Char1"/>
    <w:basedOn w:val="700"/>
    <w:link w:val="699"/>
    <w:uiPriority w:val="9"/>
    <w:qFormat/>
    <w:rPr>
      <w:rFonts w:ascii="Arial" w:hAnsi="Arial" w:eastAsia="Arial" w:cs="Arial"/>
      <w:i/>
      <w:iCs/>
      <w:szCs w:val="21"/>
    </w:rPr>
  </w:style>
  <w:style w:type="character" w:styleId="765" w:customStyle="1">
    <w:name w:val="纯文本 Char1"/>
    <w:basedOn w:val="700"/>
    <w:link w:val="712"/>
    <w:uiPriority w:val="0"/>
    <w:qFormat/>
    <w:rPr>
      <w:rFonts w:ascii="宋体" w:hAnsi="Courier New" w:eastAsia="宋体" w:cs="Courier New"/>
      <w:szCs w:val="21"/>
    </w:rPr>
  </w:style>
  <w:style w:type="character" w:styleId="766" w:customStyle="1">
    <w:name w:val="批注文字 Char1"/>
    <w:basedOn w:val="700"/>
    <w:link w:val="706"/>
    <w:uiPriority w:val="99"/>
    <w:qFormat/>
    <w:rPr>
      <w:rFonts w:ascii="Times New Roman" w:hAnsi="Times New Roman" w:eastAsia="宋体" w:cs="Times New Roman"/>
      <w:szCs w:val="21"/>
    </w:rPr>
  </w:style>
  <w:style w:type="character" w:styleId="767" w:customStyle="1">
    <w:name w:val="正文文本 Char1"/>
    <w:basedOn w:val="700"/>
    <w:link w:val="707"/>
    <w:uiPriority w:val="1"/>
    <w:qFormat/>
    <w:rPr>
      <w:rFonts w:ascii="宋体" w:hAnsi="宋体" w:eastAsia="宋体" w:cs="宋体"/>
      <w:szCs w:val="21"/>
      <w:lang w:val="zh-CN" w:bidi="zh-CN"/>
    </w:rPr>
  </w:style>
  <w:style w:type="character" w:styleId="768" w:customStyle="1">
    <w:name w:val="正文文本缩进 Char1"/>
    <w:basedOn w:val="700"/>
    <w:link w:val="708"/>
    <w:uiPriority w:val="0"/>
    <w:qFormat/>
    <w:rPr>
      <w:rFonts w:ascii="Times New Roman" w:hAnsi="Times New Roman" w:eastAsia="宋体" w:cs="Times New Roman"/>
      <w:szCs w:val="21"/>
    </w:rPr>
  </w:style>
  <w:style w:type="character" w:styleId="769" w:customStyle="1">
    <w:name w:val="尾注文本 Char"/>
    <w:basedOn w:val="700"/>
    <w:link w:val="714"/>
    <w:uiPriority w:val="99"/>
    <w:qFormat/>
    <w:rPr>
      <w:rFonts w:ascii="Times New Roman" w:hAnsi="Times New Roman" w:eastAsia="宋体" w:cs="Times New Roman"/>
      <w:sz w:val="20"/>
      <w:szCs w:val="21"/>
    </w:rPr>
  </w:style>
  <w:style w:type="character" w:styleId="770" w:customStyle="1">
    <w:name w:val="副标题 Char"/>
    <w:basedOn w:val="700"/>
    <w:link w:val="720"/>
    <w:uiPriority w:val="11"/>
    <w:qFormat/>
    <w:rPr>
      <w:rFonts w:ascii="Times New Roman" w:hAnsi="Times New Roman" w:eastAsia="宋体" w:cs="Times New Roman"/>
      <w:sz w:val="24"/>
      <w:szCs w:val="24"/>
    </w:rPr>
  </w:style>
  <w:style w:type="character" w:styleId="771" w:customStyle="1">
    <w:name w:val="脚注文本 Char"/>
    <w:basedOn w:val="700"/>
    <w:link w:val="721"/>
    <w:uiPriority w:val="99"/>
    <w:qFormat/>
    <w:rPr>
      <w:rFonts w:ascii="Times New Roman" w:hAnsi="Times New Roman" w:eastAsia="宋体" w:cs="Times New Roman"/>
      <w:sz w:val="18"/>
      <w:szCs w:val="21"/>
    </w:rPr>
  </w:style>
  <w:style w:type="character" w:styleId="772" w:customStyle="1">
    <w:name w:val="标题 Char"/>
    <w:basedOn w:val="700"/>
    <w:link w:val="727"/>
    <w:uiPriority w:val="10"/>
    <w:qFormat/>
    <w:rPr>
      <w:rFonts w:ascii="Times New Roman" w:hAnsi="Times New Roman" w:eastAsia="宋体" w:cs="Times New Roman"/>
      <w:sz w:val="48"/>
      <w:szCs w:val="48"/>
    </w:rPr>
  </w:style>
  <w:style w:type="character" w:styleId="773" w:customStyle="1">
    <w:name w:val="正文首行缩进 2 Char1"/>
    <w:basedOn w:val="768"/>
    <w:link w:val="729"/>
    <w:uiPriority w:val="0"/>
    <w:qFormat/>
    <w:rPr>
      <w:rFonts w:ascii="宋体" w:hAnsi="宋体" w:eastAsia="宋体" w:cs="Times New Roman"/>
      <w:szCs w:val="20"/>
    </w:rPr>
  </w:style>
  <w:style w:type="character" w:styleId="774" w:customStyle="1">
    <w:name w:val="正文文本 2 Char"/>
    <w:link w:val="775"/>
    <w:uiPriority w:val="0"/>
    <w:qFormat/>
    <w:rPr>
      <w:rFonts w:ascii="楷体_GB2312" w:hAnsi="Times New Roman" w:eastAsia="楷体_GB2312" w:cs="Times New Roman"/>
      <w:sz w:val="28"/>
      <w:szCs w:val="28"/>
    </w:rPr>
  </w:style>
  <w:style w:type="paragraph" w:styleId="775" w:customStyle="1">
    <w:name w:val="正文文本 21"/>
    <w:basedOn w:val="690"/>
    <w:link w:val="774"/>
    <w:uiPriority w:val="0"/>
    <w:qFormat/>
    <w:pPr>
      <w:jc w:val="center"/>
      <w:widowControl/>
    </w:pPr>
    <w:rPr>
      <w:rFonts w:ascii="楷体_GB2312" w:eastAsia="楷体_GB2312"/>
      <w:sz w:val="28"/>
      <w:szCs w:val="28"/>
    </w:rPr>
  </w:style>
  <w:style w:type="character" w:styleId="776" w:customStyle="1">
    <w:name w:val="引用 Char"/>
    <w:link w:val="777"/>
    <w:uiPriority w:val="29"/>
    <w:qFormat/>
    <w:rPr>
      <w:i/>
    </w:rPr>
  </w:style>
  <w:style w:type="paragraph" w:styleId="777">
    <w:name w:val="Quote"/>
    <w:basedOn w:val="690"/>
    <w:next w:val="690"/>
    <w:link w:val="776"/>
    <w:uiPriority w:val="29"/>
    <w:qFormat/>
    <w:pPr>
      <w:ind w:left="720" w:right="720"/>
    </w:pPr>
    <w:rPr>
      <w:rFonts w:asciiTheme="minorHAnsi" w:hAnsiTheme="minorHAnsi" w:eastAsiaTheme="minorEastAsia" w:cstheme="minorBidi"/>
      <w:i/>
      <w:szCs w:val="22"/>
    </w:rPr>
  </w:style>
  <w:style w:type="character" w:styleId="778" w:customStyle="1">
    <w:name w:val="引用 字符1"/>
    <w:basedOn w:val="700"/>
    <w:uiPriority w:val="29"/>
    <w:qFormat/>
    <w:rPr>
      <w:rFonts w:ascii="Times New Roman" w:hAnsi="Times New Roman" w:eastAsia="宋体" w:cs="Times New Roman"/>
      <w:i/>
      <w:iCs/>
      <w:color w:val="404040" w:themeColor="text1" w:themeTint="BF"/>
      <w:szCs w:val="21"/>
      <w14:textFill>
        <w14:solidFill>
          <w14:schemeClr w14:val="tx1">
            <w14:lumMod w14:val="75000"/>
            <w14:lumOff w14:val="25000"/>
          </w14:schemeClr>
        </w14:solidFill>
      </w14:textFill>
    </w:rPr>
  </w:style>
  <w:style w:type="character" w:styleId="779" w:customStyle="1">
    <w:name w:val="font81"/>
    <w:basedOn w:val="780"/>
    <w:uiPriority w:val="0"/>
    <w:qFormat/>
    <w:rPr>
      <w:rFonts w:hint="eastAsia" w:ascii="宋体" w:hAnsi="宋体" w:eastAsia="宋体" w:cs="宋体"/>
      <w:color w:val="000000"/>
      <w:sz w:val="24"/>
      <w:szCs w:val="24"/>
      <w:u w:val="single"/>
    </w:rPr>
  </w:style>
  <w:style w:type="character" w:styleId="780" w:customStyle="1">
    <w:name w:val="默认段落字体1"/>
    <w:uiPriority w:val="1"/>
    <w:unhideWhenUsed/>
    <w:qFormat/>
  </w:style>
  <w:style w:type="character" w:styleId="781" w:customStyle="1">
    <w:name w:val="font5 Char"/>
    <w:uiPriority w:val="0"/>
    <w:qFormat/>
    <w:rPr>
      <w:rFonts w:ascii="宋体" w:hAnsi="宋体" w:eastAsia="宋体"/>
      <w:sz w:val="28"/>
      <w:szCs w:val="28"/>
      <w:lang w:val="en-US" w:eastAsia="zh-CN" w:bidi="ar-SA"/>
    </w:rPr>
  </w:style>
  <w:style w:type="character" w:styleId="782" w:customStyle="1">
    <w:name w:val="Caption Char"/>
    <w:uiPriority w:val="99"/>
    <w:qFormat/>
  </w:style>
  <w:style w:type="character" w:styleId="783" w:customStyle="1">
    <w:name w:val="正文文本 Char"/>
    <w:link w:val="784"/>
    <w:uiPriority w:val="0"/>
    <w:qFormat/>
    <w:rPr>
      <w:rFonts w:ascii="楷体_GB2312" w:hAnsi="Arial" w:eastAsia="楷体_GB2312" w:cs="Times New Roman"/>
      <w:sz w:val="28"/>
      <w:szCs w:val="28"/>
    </w:rPr>
  </w:style>
  <w:style w:type="paragraph" w:styleId="784" w:customStyle="1">
    <w:name w:val="正文文本11"/>
    <w:basedOn w:val="690"/>
    <w:link w:val="783"/>
    <w:uiPriority w:val="0"/>
    <w:qFormat/>
    <w:rPr>
      <w:rFonts w:ascii="楷体_GB2312" w:hAnsi="Arial" w:eastAsia="楷体_GB2312"/>
      <w:sz w:val="28"/>
      <w:szCs w:val="28"/>
    </w:rPr>
  </w:style>
  <w:style w:type="character" w:styleId="785" w:customStyle="1">
    <w:name w:val="已访问的超链接1"/>
    <w:uiPriority w:val="0"/>
    <w:qFormat/>
    <w:rPr>
      <w:color w:val="800080"/>
      <w:u w:val="single"/>
    </w:rPr>
  </w:style>
  <w:style w:type="character" w:styleId="786" w:customStyle="1">
    <w:name w:val="正文文本缩进 2 Char"/>
    <w:link w:val="787"/>
    <w:uiPriority w:val="0"/>
    <w:qFormat/>
    <w:rPr>
      <w:rFonts w:ascii="Arial" w:hAnsi="Arial" w:eastAsia="仿宋_GB2312" w:cs="Arial"/>
      <w:sz w:val="32"/>
      <w:szCs w:val="32"/>
    </w:rPr>
  </w:style>
  <w:style w:type="paragraph" w:styleId="787" w:customStyle="1">
    <w:name w:val="正文文本缩进 21"/>
    <w:basedOn w:val="690"/>
    <w:link w:val="786"/>
    <w:uiPriority w:val="0"/>
    <w:qFormat/>
    <w:pPr>
      <w:ind w:left="630" w:firstLine="645"/>
    </w:pPr>
    <w:rPr>
      <w:rFonts w:ascii="Arial" w:hAnsi="Arial" w:eastAsia="仿宋_GB2312" w:cs="Arial"/>
      <w:sz w:val="32"/>
      <w:szCs w:val="32"/>
    </w:rPr>
  </w:style>
  <w:style w:type="character" w:styleId="788" w:customStyle="1">
    <w:name w:val="标题 6 Char"/>
    <w:link w:val="789"/>
    <w:uiPriority w:val="0"/>
    <w:qFormat/>
    <w:rPr>
      <w:rFonts w:ascii="Arial" w:hAnsi="Arial" w:eastAsia="黑体" w:cs="Times New Roman"/>
      <w:b/>
      <w:bCs/>
      <w:sz w:val="24"/>
      <w:szCs w:val="24"/>
    </w:rPr>
  </w:style>
  <w:style w:type="paragraph" w:styleId="789" w:customStyle="1">
    <w:name w:val="标题 61"/>
    <w:basedOn w:val="690"/>
    <w:next w:val="690"/>
    <w:link w:val="78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790" w:customStyle="1">
    <w:name w:val="日期 Char"/>
    <w:link w:val="791"/>
    <w:uiPriority w:val="0"/>
    <w:qFormat/>
    <w:rPr>
      <w:rFonts w:ascii="Times New Roman" w:hAnsi="Times New Roman" w:eastAsia="宋体" w:cs="Times New Roman"/>
      <w:sz w:val="24"/>
      <w:szCs w:val="24"/>
    </w:rPr>
  </w:style>
  <w:style w:type="paragraph" w:styleId="791" w:customStyle="1">
    <w:name w:val="日期1"/>
    <w:basedOn w:val="690"/>
    <w:next w:val="690"/>
    <w:link w:val="790"/>
    <w:uiPriority w:val="0"/>
    <w:qFormat/>
    <w:rPr>
      <w:sz w:val="24"/>
      <w:szCs w:val="24"/>
    </w:rPr>
  </w:style>
  <w:style w:type="character" w:styleId="792" w:customStyle="1">
    <w:name w:val="页码1"/>
    <w:uiPriority w:val="0"/>
    <w:qFormat/>
  </w:style>
  <w:style w:type="character" w:styleId="793" w:customStyle="1">
    <w:name w:val="要点1"/>
    <w:uiPriority w:val="0"/>
    <w:qFormat/>
    <w:rPr>
      <w:b/>
      <w:bCs/>
    </w:rPr>
  </w:style>
  <w:style w:type="character" w:styleId="794" w:customStyle="1">
    <w:name w:val="标题 2 Char"/>
    <w:link w:val="795"/>
    <w:uiPriority w:val="0"/>
    <w:qFormat/>
    <w:rPr>
      <w:rFonts w:ascii="Arial" w:hAnsi="Arial" w:eastAsia="幼圆" w:cs="Arial"/>
      <w:b/>
      <w:bCs/>
      <w:sz w:val="44"/>
      <w:szCs w:val="44"/>
    </w:rPr>
  </w:style>
  <w:style w:type="paragraph" w:styleId="795" w:customStyle="1">
    <w:name w:val="标题 21"/>
    <w:basedOn w:val="690"/>
    <w:next w:val="796"/>
    <w:link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6" w:customStyle="1">
    <w:name w:val="正文缩进11"/>
    <w:basedOn w:val="690"/>
    <w:link w:val="797"/>
    <w:uiPriority w:val="0"/>
    <w:qFormat/>
    <w:pPr>
      <w:ind w:firstLine="420"/>
    </w:pPr>
  </w:style>
  <w:style w:type="character" w:styleId="797" w:customStyle="1">
    <w:name w:val="正文缩进 Char"/>
    <w:link w:val="796"/>
    <w:uiPriority w:val="0"/>
    <w:qFormat/>
    <w:rPr>
      <w:rFonts w:ascii="Times New Roman" w:hAnsi="Times New Roman" w:eastAsia="宋体" w:cs="Times New Roman"/>
      <w:szCs w:val="21"/>
    </w:rPr>
  </w:style>
  <w:style w:type="character" w:styleId="798" w:customStyle="1">
    <w:name w:val="正文文本缩进 Char"/>
    <w:link w:val="799"/>
    <w:uiPriority w:val="0"/>
    <w:qFormat/>
    <w:rPr>
      <w:rFonts w:ascii="楷体_GB2312" w:hAnsi="Times New Roman" w:eastAsia="楷体_GB2312" w:cs="Times New Roman"/>
      <w:sz w:val="32"/>
      <w:szCs w:val="32"/>
    </w:rPr>
  </w:style>
  <w:style w:type="paragraph" w:styleId="799" w:customStyle="1">
    <w:name w:val="正文文本缩进1"/>
    <w:basedOn w:val="690"/>
    <w:link w:val="798"/>
    <w:uiPriority w:val="0"/>
    <w:qFormat/>
    <w:pPr>
      <w:ind w:firstLine="645"/>
    </w:pPr>
    <w:rPr>
      <w:rFonts w:ascii="楷体_GB2312" w:eastAsia="楷体_GB2312"/>
      <w:sz w:val="32"/>
      <w:szCs w:val="32"/>
    </w:rPr>
  </w:style>
  <w:style w:type="character" w:styleId="800" w:customStyle="1">
    <w:name w:val="正文首行缩进 2 Char"/>
    <w:link w:val="801"/>
    <w:uiPriority w:val="0"/>
    <w:qFormat/>
    <w:rPr>
      <w:rFonts w:ascii="宋体" w:hAnsi="宋体" w:eastAsia="宋体" w:cs="Times New Roman"/>
      <w:sz w:val="32"/>
      <w:szCs w:val="20"/>
    </w:rPr>
  </w:style>
  <w:style w:type="paragraph" w:styleId="801" w:customStyle="1">
    <w:name w:val="正文首行缩进 21"/>
    <w:basedOn w:val="799"/>
    <w:link w:val="800"/>
    <w:uiPriority w:val="0"/>
    <w:qFormat/>
    <w:pPr>
      <w:ind w:firstLine="420"/>
      <w:spacing w:line="360" w:lineRule="auto"/>
    </w:pPr>
    <w:rPr>
      <w:rFonts w:ascii="宋体" w:hAnsi="宋体" w:eastAsia="宋体"/>
      <w:szCs w:val="20"/>
    </w:rPr>
  </w:style>
  <w:style w:type="character" w:styleId="802" w:customStyle="1">
    <w:name w:val="font41"/>
    <w:basedOn w:val="780"/>
    <w:uiPriority w:val="0"/>
    <w:qFormat/>
    <w:rPr>
      <w:rFonts w:hint="eastAsia" w:ascii="仿宋" w:hAnsi="仿宋" w:eastAsia="仿宋" w:cs="仿宋"/>
      <w:color w:val="000000"/>
      <w:sz w:val="24"/>
      <w:szCs w:val="24"/>
      <w:u w:val="none"/>
    </w:rPr>
  </w:style>
  <w:style w:type="character" w:styleId="803" w:customStyle="1">
    <w:name w:val="批注引用1"/>
    <w:uiPriority w:val="0"/>
    <w:semiHidden/>
    <w:qFormat/>
    <w:rPr>
      <w:sz w:val="21"/>
      <w:szCs w:val="21"/>
    </w:rPr>
  </w:style>
  <w:style w:type="character" w:styleId="804" w:customStyle="1">
    <w:name w:val="批注主题 Char"/>
    <w:link w:val="805"/>
    <w:uiPriority w:val="0"/>
    <w:semiHidden/>
    <w:qFormat/>
    <w:rPr>
      <w:rFonts w:ascii="Times New Roman" w:hAnsi="Times New Roman" w:eastAsia="宋体" w:cs="Times New Roman"/>
      <w:b/>
      <w:bCs/>
      <w:szCs w:val="21"/>
    </w:rPr>
  </w:style>
  <w:style w:type="paragraph" w:styleId="805" w:customStyle="1">
    <w:name w:val="批注主题1"/>
    <w:basedOn w:val="806"/>
    <w:next w:val="806"/>
    <w:link w:val="804"/>
    <w:uiPriority w:val="0"/>
    <w:semiHidden/>
    <w:qFormat/>
    <w:rPr>
      <w:b/>
      <w:bCs/>
    </w:rPr>
  </w:style>
  <w:style w:type="paragraph" w:styleId="806" w:customStyle="1">
    <w:name w:val="批注文字1"/>
    <w:basedOn w:val="690"/>
    <w:link w:val="807"/>
    <w:uiPriority w:val="0"/>
    <w:semiHidden/>
    <w:qFormat/>
    <w:pPr>
      <w:jc w:val="left"/>
    </w:pPr>
  </w:style>
  <w:style w:type="character" w:styleId="807" w:customStyle="1">
    <w:name w:val="批注文字 Char"/>
    <w:link w:val="806"/>
    <w:uiPriority w:val="0"/>
    <w:semiHidden/>
    <w:qFormat/>
    <w:rPr>
      <w:rFonts w:ascii="Times New Roman" w:hAnsi="Times New Roman" w:eastAsia="宋体" w:cs="Times New Roman"/>
      <w:szCs w:val="21"/>
    </w:rPr>
  </w:style>
  <w:style w:type="character" w:styleId="808" w:customStyle="1">
    <w:name w:val="font71"/>
    <w:basedOn w:val="780"/>
    <w:uiPriority w:val="0"/>
    <w:qFormat/>
    <w:rPr>
      <w:rFonts w:hint="eastAsia" w:ascii="仿宋" w:hAnsi="仿宋" w:eastAsia="仿宋" w:cs="仿宋"/>
      <w:color w:val="000000"/>
      <w:sz w:val="24"/>
      <w:szCs w:val="24"/>
      <w:u w:val="single"/>
    </w:rPr>
  </w:style>
  <w:style w:type="character" w:styleId="809" w:customStyle="1">
    <w:name w:val="标题 3 Char"/>
    <w:link w:val="810"/>
    <w:uiPriority w:val="0"/>
    <w:qFormat/>
    <w:rPr>
      <w:rFonts w:ascii="Times New Roman" w:hAnsi="Times New Roman" w:eastAsia="宋体" w:cs="Times New Roman"/>
      <w:b/>
      <w:bCs/>
      <w:sz w:val="32"/>
      <w:szCs w:val="32"/>
    </w:rPr>
  </w:style>
  <w:style w:type="paragraph" w:styleId="810" w:customStyle="1">
    <w:name w:val="标题 311"/>
    <w:basedOn w:val="690"/>
    <w:next w:val="796"/>
    <w:link w:val="809"/>
    <w:uiPriority w:val="0"/>
    <w:qFormat/>
    <w:pPr>
      <w:keepLines/>
      <w:keepNext/>
      <w:spacing w:before="260" w:after="260" w:line="416" w:lineRule="auto"/>
      <w:outlineLvl w:val="2"/>
    </w:pPr>
    <w:rPr>
      <w:b/>
      <w:bCs/>
      <w:sz w:val="32"/>
      <w:szCs w:val="32"/>
    </w:rPr>
  </w:style>
  <w:style w:type="character" w:styleId="811" w:customStyle="1">
    <w:name w:val="批注框文本 Char"/>
    <w:link w:val="812"/>
    <w:uiPriority w:val="0"/>
    <w:semiHidden/>
    <w:qFormat/>
    <w:rPr>
      <w:rFonts w:ascii="Times New Roman" w:hAnsi="Times New Roman" w:eastAsia="宋体" w:cs="Times New Roman"/>
      <w:sz w:val="18"/>
      <w:szCs w:val="18"/>
    </w:rPr>
  </w:style>
  <w:style w:type="paragraph" w:styleId="812" w:customStyle="1">
    <w:name w:val="批注框文本1"/>
    <w:basedOn w:val="690"/>
    <w:link w:val="811"/>
    <w:uiPriority w:val="0"/>
    <w:semiHidden/>
    <w:qFormat/>
    <w:rPr>
      <w:sz w:val="18"/>
      <w:szCs w:val="18"/>
    </w:rPr>
  </w:style>
  <w:style w:type="character" w:styleId="813" w:customStyle="1">
    <w:name w:val="默认段落字体111"/>
    <w:uiPriority w:val="1"/>
    <w:unhideWhenUsed/>
    <w:qFormat/>
    <w:rPr>
      <w:rFonts w:hint="default" w:ascii="Times New Roman" w:hAnsi="Times New Roman" w:eastAsia="宋体" w:cs="Times New Roman"/>
      <w:sz w:val="21"/>
      <w:szCs w:val="21"/>
      <w:lang w:val="en-US" w:eastAsia="zh-CN" w:bidi="ar-SA"/>
    </w:rPr>
  </w:style>
  <w:style w:type="character" w:styleId="814" w:customStyle="1">
    <w:name w:val="页眉 Char"/>
    <w:link w:val="815"/>
    <w:uiPriority w:val="0"/>
    <w:qFormat/>
    <w:rPr>
      <w:rFonts w:ascii="Times New Roman" w:hAnsi="Times New Roman" w:eastAsia="宋体" w:cs="Times New Roman"/>
      <w:sz w:val="18"/>
      <w:szCs w:val="18"/>
    </w:rPr>
  </w:style>
  <w:style w:type="paragraph" w:styleId="815" w:customStyle="1">
    <w:name w:val="页眉1"/>
    <w:basedOn w:val="690"/>
    <w:link w:val="814"/>
    <w:uiPriority w:val="0"/>
    <w:qFormat/>
    <w:pPr>
      <w:jc w:val="center"/>
      <w:tabs>
        <w:tab w:val="center" w:pos="4153" w:leader="none"/>
        <w:tab w:val="right" w:pos="8306" w:leader="none"/>
      </w:tabs>
      <w:pBdr>
        <w:bottom w:val="single" w:color="000000" w:sz="6" w:space="1"/>
      </w:pBdr>
    </w:pPr>
    <w:rPr>
      <w:sz w:val="18"/>
      <w:szCs w:val="18"/>
    </w:rPr>
  </w:style>
  <w:style w:type="character" w:styleId="816" w:customStyle="1">
    <w:name w:val="正文文本缩进 3 Char"/>
    <w:link w:val="817"/>
    <w:uiPriority w:val="0"/>
    <w:qFormat/>
    <w:rPr>
      <w:rFonts w:ascii="Arial" w:hAnsi="Arial" w:eastAsia="仿宋_GB2312" w:cs="Arial"/>
      <w:color w:val="ffff00"/>
      <w:sz w:val="32"/>
      <w:szCs w:val="32"/>
    </w:rPr>
  </w:style>
  <w:style w:type="paragraph" w:styleId="817" w:customStyle="1">
    <w:name w:val="正文文本缩进 31"/>
    <w:basedOn w:val="690"/>
    <w:link w:val="816"/>
    <w:uiPriority w:val="0"/>
    <w:qFormat/>
    <w:pPr>
      <w:ind w:left="645" w:firstLine="645"/>
    </w:pPr>
    <w:rPr>
      <w:rFonts w:ascii="Arial" w:hAnsi="Arial" w:eastAsia="仿宋_GB2312" w:cs="Arial"/>
      <w:color w:val="ffff00"/>
      <w:sz w:val="32"/>
      <w:szCs w:val="32"/>
    </w:rPr>
  </w:style>
  <w:style w:type="character" w:styleId="818" w:customStyle="1">
    <w:name w:val="标题 7 Char"/>
    <w:link w:val="819"/>
    <w:uiPriority w:val="0"/>
    <w:qFormat/>
    <w:rPr>
      <w:rFonts w:ascii="Times New Roman" w:hAnsi="Times New Roman" w:eastAsia="宋体" w:cs="Times New Roman"/>
      <w:b/>
      <w:bCs/>
      <w:sz w:val="24"/>
      <w:szCs w:val="24"/>
    </w:rPr>
  </w:style>
  <w:style w:type="paragraph" w:styleId="819" w:customStyle="1">
    <w:name w:val="标题 71"/>
    <w:basedOn w:val="690"/>
    <w:next w:val="690"/>
    <w:link w:val="818"/>
    <w:uiPriority w:val="0"/>
    <w:qFormat/>
    <w:pPr>
      <w:numPr>
        <w:ilvl w:val="6"/>
        <w:numId w:val="1"/>
      </w:numPr>
      <w:keepLines/>
      <w:keepNext/>
      <w:spacing w:before="240" w:after="64" w:line="320" w:lineRule="auto"/>
      <w:outlineLvl w:val="6"/>
    </w:pPr>
    <w:rPr>
      <w:b/>
      <w:bCs/>
      <w:sz w:val="24"/>
      <w:szCs w:val="24"/>
    </w:rPr>
  </w:style>
  <w:style w:type="character" w:styleId="820" w:customStyle="1">
    <w:name w:val="纯文本 Char"/>
    <w:link w:val="821"/>
    <w:uiPriority w:val="0"/>
    <w:qFormat/>
    <w:rPr>
      <w:rFonts w:ascii="宋体" w:hAnsi="Courier New" w:eastAsia="宋体" w:cs="Courier New"/>
      <w:szCs w:val="21"/>
    </w:rPr>
  </w:style>
  <w:style w:type="paragraph" w:styleId="821" w:customStyle="1">
    <w:name w:val="纯文本1"/>
    <w:basedOn w:val="690"/>
    <w:link w:val="820"/>
    <w:uiPriority w:val="0"/>
    <w:qFormat/>
    <w:rPr>
      <w:rFonts w:ascii="宋体" w:hAnsi="Courier New" w:cs="Courier New"/>
    </w:rPr>
  </w:style>
  <w:style w:type="character" w:styleId="822" w:customStyle="1">
    <w:name w:val="标题 1 Char"/>
    <w:link w:val="823"/>
    <w:uiPriority w:val="0"/>
    <w:qFormat/>
    <w:rPr>
      <w:rFonts w:ascii="楷体_GB2312" w:hAnsi="Times New Roman" w:eastAsia="楷体_GB2312" w:cs="Times New Roman"/>
      <w:sz w:val="28"/>
      <w:szCs w:val="28"/>
    </w:rPr>
  </w:style>
  <w:style w:type="paragraph" w:styleId="823" w:customStyle="1">
    <w:name w:val="标题 11"/>
    <w:basedOn w:val="690"/>
    <w:next w:val="690"/>
    <w:link w:val="822"/>
    <w:uiPriority w:val="0"/>
    <w:qFormat/>
    <w:pPr>
      <w:jc w:val="center"/>
      <w:keepNext/>
      <w:outlineLvl w:val="0"/>
    </w:pPr>
    <w:rPr>
      <w:rFonts w:ascii="楷体_GB2312" w:eastAsia="楷体_GB2312"/>
      <w:sz w:val="28"/>
      <w:szCs w:val="28"/>
    </w:rPr>
  </w:style>
  <w:style w:type="character" w:styleId="824" w:customStyle="1">
    <w:name w:val="列出段落 Char"/>
    <w:link w:val="825"/>
    <w:uiPriority w:val="0"/>
    <w:qFormat/>
    <w:rPr>
      <w:rFonts w:ascii="Calibri" w:hAnsi="Calibri"/>
      <w:sz w:val="24"/>
      <w:szCs w:val="24"/>
      <w:lang w:eastAsia="en-US" w:bidi="en-US"/>
    </w:rPr>
  </w:style>
  <w:style w:type="paragraph" w:styleId="825" w:customStyle="1">
    <w:name w:val="列出段落1"/>
    <w:basedOn w:val="690"/>
    <w:link w:val="824"/>
    <w:uiPriority w:val="0"/>
    <w:qFormat/>
    <w:pPr>
      <w:contextualSpacing/>
      <w:ind w:left="720"/>
      <w:jc w:val="left"/>
      <w:widowControl/>
    </w:pPr>
    <w:rPr>
      <w:rFonts w:ascii="Calibri" w:hAnsi="Calibri" w:eastAsiaTheme="minorEastAsia" w:cstheme="minorBidi"/>
      <w:sz w:val="24"/>
      <w:szCs w:val="24"/>
      <w:lang w:eastAsia="en-US" w:bidi="en-US"/>
    </w:rPr>
  </w:style>
  <w:style w:type="character" w:styleId="826" w:customStyle="1">
    <w:name w:val="文档结构图 Char"/>
    <w:link w:val="827"/>
    <w:uiPriority w:val="0"/>
    <w:semiHidden/>
    <w:qFormat/>
    <w:rPr>
      <w:rFonts w:ascii="Times New Roman" w:hAnsi="Times New Roman" w:eastAsia="宋体" w:cs="Times New Roman"/>
      <w:szCs w:val="21"/>
      <w:shd w:val="clear" w:color="auto" w:fill="000080"/>
    </w:rPr>
  </w:style>
  <w:style w:type="paragraph" w:styleId="827" w:customStyle="1">
    <w:name w:val="文档结构图1"/>
    <w:basedOn w:val="690"/>
    <w:link w:val="826"/>
    <w:uiPriority w:val="0"/>
    <w:semiHidden/>
    <w:qFormat/>
    <w:pPr>
      <w:shd w:val="clear" w:color="auto" w:fill="000080"/>
    </w:pPr>
  </w:style>
  <w:style w:type="character" w:styleId="828" w:customStyle="1">
    <w:name w:val="标题 9 Char"/>
    <w:link w:val="829"/>
    <w:uiPriority w:val="0"/>
    <w:qFormat/>
    <w:rPr>
      <w:rFonts w:ascii="Arial" w:hAnsi="Arial" w:eastAsia="黑体" w:cs="Times New Roman"/>
      <w:szCs w:val="21"/>
    </w:rPr>
  </w:style>
  <w:style w:type="paragraph" w:styleId="829" w:customStyle="1">
    <w:name w:val="标题 91"/>
    <w:basedOn w:val="690"/>
    <w:next w:val="690"/>
    <w:link w:val="828"/>
    <w:uiPriority w:val="0"/>
    <w:qFormat/>
    <w:pPr>
      <w:numPr>
        <w:ilvl w:val="8"/>
        <w:numId w:val="1"/>
      </w:numPr>
      <w:keepLines/>
      <w:keepNext/>
      <w:spacing w:before="240" w:after="64" w:line="320" w:lineRule="auto"/>
      <w:outlineLvl w:val="8"/>
    </w:pPr>
    <w:rPr>
      <w:rFonts w:ascii="Arial" w:hAnsi="Arial" w:eastAsia="黑体"/>
    </w:rPr>
  </w:style>
  <w:style w:type="character" w:styleId="830" w:customStyle="1">
    <w:name w:val="正文文本 3 Char"/>
    <w:link w:val="831"/>
    <w:uiPriority w:val="0"/>
    <w:qFormat/>
    <w:rPr>
      <w:rFonts w:ascii="仿宋_GB2312" w:hAnsi="Arial" w:eastAsia="仿宋_GB2312" w:cs="Times New Roman"/>
      <w:sz w:val="32"/>
      <w:szCs w:val="32"/>
    </w:rPr>
  </w:style>
  <w:style w:type="paragraph" w:styleId="831" w:customStyle="1">
    <w:name w:val="正文文本 31"/>
    <w:basedOn w:val="690"/>
    <w:link w:val="830"/>
    <w:uiPriority w:val="0"/>
    <w:qFormat/>
    <w:rPr>
      <w:rFonts w:ascii="仿宋_GB2312" w:hAnsi="Arial" w:eastAsia="仿宋_GB2312"/>
      <w:sz w:val="32"/>
      <w:szCs w:val="32"/>
    </w:rPr>
  </w:style>
  <w:style w:type="character" w:styleId="832" w:customStyle="1">
    <w:name w:val="标题 5 Char"/>
    <w:link w:val="833"/>
    <w:uiPriority w:val="0"/>
    <w:qFormat/>
    <w:rPr>
      <w:rFonts w:ascii="宋体" w:hAnsi="Times New Roman" w:eastAsia="宋体" w:cs="Times New Roman"/>
      <w:color w:val="000000"/>
      <w:sz w:val="28"/>
      <w:szCs w:val="28"/>
    </w:rPr>
  </w:style>
  <w:style w:type="paragraph" w:styleId="833" w:customStyle="1">
    <w:name w:val="标题 51"/>
    <w:basedOn w:val="690"/>
    <w:next w:val="796"/>
    <w:link w:val="832"/>
    <w:uiPriority w:val="0"/>
    <w:qFormat/>
    <w:pPr>
      <w:keepNext/>
      <w:outlineLvl w:val="4"/>
    </w:pPr>
    <w:rPr>
      <w:rFonts w:ascii="宋体"/>
      <w:color w:val="000000"/>
      <w:sz w:val="28"/>
      <w:szCs w:val="28"/>
    </w:rPr>
  </w:style>
  <w:style w:type="character" w:styleId="834"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835" w:customStyle="1">
    <w:name w:val="正文首行缩进 Char"/>
    <w:link w:val="836"/>
    <w:uiPriority w:val="0"/>
    <w:qFormat/>
    <w:rPr>
      <w:rFonts w:ascii="仿宋_GB2312" w:hAnsi="Times New Roman" w:eastAsia="仿宋_GB2312" w:cs="Times New Roman"/>
      <w:sz w:val="30"/>
      <w:szCs w:val="30"/>
    </w:rPr>
  </w:style>
  <w:style w:type="paragraph" w:styleId="836" w:customStyle="1">
    <w:name w:val="正文首行缩进1"/>
    <w:basedOn w:val="690"/>
    <w:link w:val="835"/>
    <w:uiPriority w:val="0"/>
    <w:qFormat/>
    <w:pPr>
      <w:ind w:firstLine="200"/>
      <w:spacing w:line="360" w:lineRule="auto"/>
    </w:pPr>
    <w:rPr>
      <w:rFonts w:ascii="仿宋_GB2312" w:eastAsia="仿宋_GB2312"/>
      <w:sz w:val="30"/>
      <w:szCs w:val="30"/>
    </w:rPr>
  </w:style>
  <w:style w:type="character" w:styleId="837" w:customStyle="1">
    <w:name w:val="标题 8 Char"/>
    <w:link w:val="838"/>
    <w:uiPriority w:val="0"/>
    <w:qFormat/>
    <w:rPr>
      <w:rFonts w:ascii="Arial" w:hAnsi="Arial" w:eastAsia="黑体" w:cs="Times New Roman"/>
      <w:sz w:val="24"/>
      <w:szCs w:val="24"/>
    </w:rPr>
  </w:style>
  <w:style w:type="paragraph" w:styleId="838" w:customStyle="1">
    <w:name w:val="标题 81"/>
    <w:basedOn w:val="690"/>
    <w:next w:val="690"/>
    <w:link w:val="83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39" w:customStyle="1">
    <w:name w:val="页脚 Char"/>
    <w:link w:val="840"/>
    <w:uiPriority w:val="0"/>
    <w:qFormat/>
    <w:rPr>
      <w:rFonts w:ascii="Times New Roman" w:hAnsi="Times New Roman" w:eastAsia="宋体" w:cs="Times New Roman"/>
      <w:sz w:val="18"/>
      <w:szCs w:val="18"/>
    </w:rPr>
  </w:style>
  <w:style w:type="paragraph" w:styleId="840" w:customStyle="1">
    <w:name w:val="页脚1"/>
    <w:basedOn w:val="690"/>
    <w:link w:val="839"/>
    <w:uiPriority w:val="0"/>
    <w:qFormat/>
    <w:pPr>
      <w:jc w:val="left"/>
      <w:tabs>
        <w:tab w:val="center" w:pos="4153" w:leader="none"/>
        <w:tab w:val="right" w:pos="8306" w:leader="none"/>
      </w:tabs>
    </w:pPr>
    <w:rPr>
      <w:sz w:val="18"/>
      <w:szCs w:val="18"/>
    </w:rPr>
  </w:style>
  <w:style w:type="character" w:styleId="841" w:customStyle="1">
    <w:name w:val="标题 4 Char"/>
    <w:link w:val="842"/>
    <w:uiPriority w:val="0"/>
    <w:qFormat/>
    <w:rPr>
      <w:rFonts w:ascii="Arial" w:hAnsi="Arial" w:eastAsia="黑体" w:cs="Arial"/>
      <w:b/>
      <w:bCs/>
      <w:sz w:val="28"/>
      <w:szCs w:val="28"/>
    </w:rPr>
  </w:style>
  <w:style w:type="paragraph" w:styleId="842" w:customStyle="1">
    <w:name w:val="标题 41"/>
    <w:basedOn w:val="690"/>
    <w:next w:val="796"/>
    <w:link w:val="841"/>
    <w:uiPriority w:val="0"/>
    <w:qFormat/>
    <w:pPr>
      <w:keepLines/>
      <w:keepNext/>
      <w:spacing w:before="280" w:after="290" w:line="376" w:lineRule="auto"/>
      <w:outlineLvl w:val="3"/>
    </w:pPr>
    <w:rPr>
      <w:rFonts w:ascii="Arial" w:hAnsi="Arial" w:eastAsia="黑体" w:cs="Arial"/>
      <w:b/>
      <w:bCs/>
      <w:sz w:val="28"/>
      <w:szCs w:val="28"/>
    </w:rPr>
  </w:style>
  <w:style w:type="character" w:styleId="843" w:customStyle="1">
    <w:name w:val="二级目录 Char"/>
    <w:link w:val="844"/>
    <w:uiPriority w:val="0"/>
    <w:qFormat/>
    <w:rPr>
      <w:rFonts w:asciiTheme="minorHAnsi" w:hAnsiTheme="minorHAnsi" w:eastAsiaTheme="minorEastAsia" w:cstheme="minorBidi"/>
      <w:b/>
      <w:sz w:val="30"/>
      <w:szCs w:val="28"/>
    </w:rPr>
  </w:style>
  <w:style w:type="paragraph" w:styleId="844" w:customStyle="1">
    <w:name w:val="二级目录"/>
    <w:next w:val="690"/>
    <w:link w:val="843"/>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845" w:customStyle="1">
    <w:name w:val="明显引用 Char"/>
    <w:link w:val="846"/>
    <w:uiPriority w:val="30"/>
    <w:qFormat/>
    <w:rPr>
      <w:i/>
      <w:shd w:val="clear" w:color="auto" w:fill="f2f2f2"/>
    </w:rPr>
  </w:style>
  <w:style w:type="paragraph" w:styleId="846">
    <w:name w:val="Intense Quote"/>
    <w:basedOn w:val="690"/>
    <w:next w:val="690"/>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Cs w:val="22"/>
    </w:rPr>
  </w:style>
  <w:style w:type="character" w:styleId="847" w:customStyle="1">
    <w:name w:val="明显引用 字符1"/>
    <w:basedOn w:val="700"/>
    <w:uiPriority w:val="30"/>
    <w:qFormat/>
    <w:rPr>
      <w:rFonts w:ascii="Times New Roman" w:hAnsi="Times New Roman" w:eastAsia="宋体" w:cs="Times New Roman"/>
      <w:i/>
      <w:iCs/>
      <w:color w:val="5b9bd5" w:themeColor="accent1"/>
      <w:szCs w:val="21"/>
      <w14:textFill>
        <w14:solidFill>
          <w14:schemeClr w14:val="accent1"/>
        </w14:solidFill>
      </w14:textFill>
    </w:rPr>
  </w:style>
  <w:style w:type="character" w:styleId="848" w:customStyle="1">
    <w:name w:val="超链接1"/>
    <w:uiPriority w:val="0"/>
    <w:qFormat/>
    <w:rPr>
      <w:color w:val="0000ff"/>
      <w:u w:val="single"/>
    </w:rPr>
  </w:style>
  <w:style w:type="paragraph" w:styleId="849" w:customStyle="1">
    <w:name w:val="寄信人地址2"/>
    <w:basedOn w:val="690"/>
    <w:uiPriority w:val="0"/>
    <w:qFormat/>
    <w:rPr>
      <w:rFonts w:ascii="Arial" w:hAnsi="Arial" w:cs="宋体"/>
    </w:rPr>
  </w:style>
  <w:style w:type="paragraph" w:styleId="85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51" w:customStyle="1">
    <w:name w:val="标题 312"/>
    <w:basedOn w:val="690"/>
    <w:next w:val="852"/>
    <w:uiPriority w:val="9"/>
    <w:unhideWhenUsed/>
    <w:qFormat/>
    <w:pPr>
      <w:keepLines/>
      <w:keepNext/>
      <w:spacing w:before="320" w:after="200"/>
      <w:outlineLvl w:val="2"/>
    </w:pPr>
    <w:rPr>
      <w:rFonts w:ascii="Arial" w:hAnsi="Arial" w:eastAsia="Arial" w:cs="Arial"/>
      <w:sz w:val="30"/>
      <w:szCs w:val="30"/>
    </w:rPr>
  </w:style>
  <w:style w:type="paragraph" w:styleId="852" w:customStyle="1">
    <w:name w:val="正文缩进12"/>
    <w:basedOn w:val="690"/>
    <w:uiPriority w:val="0"/>
    <w:qFormat/>
    <w:pPr>
      <w:ind w:firstLine="420"/>
    </w:pPr>
  </w:style>
  <w:style w:type="paragraph" w:styleId="853" w:customStyle="1">
    <w:name w:val="正文文本12"/>
    <w:basedOn w:val="690"/>
    <w:uiPriority w:val="1"/>
    <w:qFormat/>
    <w:pPr>
      <w:ind w:left="120"/>
    </w:pPr>
    <w:rPr>
      <w:rFonts w:ascii="宋体" w:hAnsi="宋体" w:cs="宋体"/>
      <w:lang w:val="zh-CN" w:bidi="zh-CN"/>
    </w:rPr>
  </w:style>
  <w:style w:type="paragraph" w:styleId="854" w:customStyle="1">
    <w:name w:val="批注文字11"/>
    <w:basedOn w:val="690"/>
    <w:uiPriority w:val="99"/>
    <w:unhideWhenUsed/>
    <w:qFormat/>
    <w:pPr>
      <w:jc w:val="left"/>
    </w:pPr>
  </w:style>
  <w:style w:type="paragraph" w:styleId="855" w:customStyle="1">
    <w:name w:val="正文文本缩进121"/>
    <w:basedOn w:val="690"/>
    <w:next w:val="849"/>
    <w:uiPriority w:val="0"/>
    <w:unhideWhenUsed/>
    <w:qFormat/>
    <w:pPr>
      <w:ind w:left="420"/>
      <w:spacing w:after="120"/>
    </w:pPr>
  </w:style>
  <w:style w:type="paragraph" w:styleId="856"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857"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858">
    <w:name w:val="No Spacing"/>
    <w:uiPriority w:val="99"/>
    <w:qFormat/>
    <w:rPr>
      <w:rFonts w:ascii="Times New Roman" w:hAnsi="Times New Roman" w:eastAsia="宋体" w:cs="Times New Roman"/>
      <w:lang w:val="en-US" w:eastAsia="zh-CN" w:bidi="ar-SA"/>
    </w:rPr>
  </w:style>
  <w:style w:type="paragraph" w:styleId="859"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0" w:customStyle="1">
    <w:name w:val="目录 91"/>
    <w:basedOn w:val="690"/>
    <w:next w:val="690"/>
    <w:uiPriority w:val="0"/>
    <w:semiHidden/>
    <w:qFormat/>
    <w:pPr>
      <w:ind w:left="1680"/>
      <w:jc w:val="left"/>
    </w:pPr>
  </w:style>
  <w:style w:type="paragraph" w:styleId="861" w:customStyle="1">
    <w:name w:val="正文文本缩进13"/>
    <w:basedOn w:val="690"/>
    <w:next w:val="862"/>
    <w:uiPriority w:val="0"/>
    <w:qFormat/>
    <w:pPr>
      <w:ind w:firstLine="645"/>
    </w:pPr>
    <w:rPr>
      <w:rFonts w:ascii="楷体_GB2312" w:eastAsia="楷体_GB2312"/>
      <w:sz w:val="32"/>
      <w:szCs w:val="32"/>
    </w:rPr>
  </w:style>
  <w:style w:type="paragraph" w:styleId="862" w:customStyle="1">
    <w:name w:val="寄信人地址11"/>
    <w:basedOn w:val="690"/>
    <w:uiPriority w:val="0"/>
    <w:qFormat/>
    <w:rPr>
      <w:rFonts w:ascii="Arial" w:hAnsi="Arial" w:cs="宋体"/>
    </w:rPr>
  </w:style>
  <w:style w:type="paragraph" w:styleId="863" w:customStyle="1">
    <w:name w:val="寄信人地址1"/>
    <w:basedOn w:val="690"/>
    <w:uiPriority w:val="0"/>
    <w:qFormat/>
    <w:rPr>
      <w:rFonts w:ascii="Arial" w:hAnsi="Arial" w:cs="宋体"/>
    </w:rPr>
  </w:style>
  <w:style w:type="paragraph" w:styleId="864" w:customStyle="1">
    <w:name w:val="首行缩进"/>
    <w:basedOn w:val="690"/>
    <w:uiPriority w:val="0"/>
    <w:qFormat/>
    <w:pPr>
      <w:ind w:firstLine="480"/>
    </w:pPr>
    <w:rPr>
      <w:lang w:val="zh-CN"/>
    </w:rPr>
  </w:style>
  <w:style w:type="paragraph" w:styleId="865" w:customStyle="1">
    <w:name w:val="目录 81"/>
    <w:basedOn w:val="690"/>
    <w:next w:val="690"/>
    <w:uiPriority w:val="0"/>
    <w:semiHidden/>
    <w:qFormat/>
    <w:pPr>
      <w:ind w:left="1470"/>
      <w:jc w:val="left"/>
    </w:pPr>
  </w:style>
  <w:style w:type="paragraph" w:styleId="866" w:customStyle="1">
    <w:name w:val="正文文本1"/>
    <w:basedOn w:val="690"/>
    <w:next w:val="690"/>
    <w:uiPriority w:val="0"/>
    <w:semiHidden/>
    <w:qFormat/>
    <w:rPr>
      <w:rFonts w:ascii="Arial" w:hAnsi="Arial" w:eastAsia="Arial" w:cs="Arial"/>
      <w:lang w:eastAsia="en-US"/>
    </w:rPr>
  </w:style>
  <w:style w:type="paragraph" w:styleId="867">
    <w:name w:val="List Paragraph"/>
    <w:basedOn w:val="690"/>
    <w:uiPriority w:val="34"/>
    <w:qFormat/>
    <w:pPr>
      <w:contextualSpacing/>
      <w:ind w:left="720"/>
      <w:jc w:val="left"/>
      <w:widowControl/>
    </w:pPr>
    <w:rPr>
      <w:rFonts w:ascii="Calibri" w:hAnsi="Calibri"/>
      <w:sz w:val="24"/>
      <w:szCs w:val="24"/>
      <w:lang w:eastAsia="en-US" w:bidi="en-US"/>
    </w:rPr>
  </w:style>
  <w:style w:type="paragraph" w:styleId="868"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869" w:customStyle="1">
    <w:name w:val="标题 411"/>
    <w:basedOn w:val="690"/>
    <w:next w:val="852"/>
    <w:uiPriority w:val="9"/>
    <w:unhideWhenUsed/>
    <w:qFormat/>
    <w:pPr>
      <w:keepLines/>
      <w:keepNext/>
      <w:spacing w:before="320" w:after="200"/>
      <w:outlineLvl w:val="3"/>
    </w:pPr>
    <w:rPr>
      <w:rFonts w:ascii="Arial" w:hAnsi="Arial" w:eastAsia="Arial" w:cs="Arial"/>
      <w:b/>
      <w:bCs/>
      <w:sz w:val="26"/>
      <w:szCs w:val="26"/>
    </w:rPr>
  </w:style>
  <w:style w:type="paragraph" w:styleId="870" w:customStyle="1">
    <w:name w:val="索引 11"/>
    <w:basedOn w:val="690"/>
    <w:next w:val="690"/>
    <w:uiPriority w:val="0"/>
    <w:semiHidden/>
    <w:qFormat/>
    <w:pPr>
      <w:spacing w:line="240" w:lineRule="atLeast"/>
    </w:pPr>
    <w:rPr>
      <w:b/>
      <w:bCs/>
    </w:rPr>
  </w:style>
  <w:style w:type="paragraph" w:styleId="871" w:customStyle="1">
    <w:name w:val="列表 21"/>
    <w:basedOn w:val="690"/>
    <w:uiPriority w:val="0"/>
    <w:qFormat/>
    <w:pPr>
      <w:ind w:left="100" w:hanging="200"/>
    </w:pPr>
  </w:style>
  <w:style w:type="paragraph" w:styleId="872" w:customStyle="1">
    <w:name w:val="table_lines"/>
    <w:basedOn w:val="690"/>
    <w:uiPriority w:val="0"/>
    <w:qFormat/>
    <w:pPr>
      <w:jc w:val="left"/>
      <w:widowControl/>
    </w:pPr>
    <w:rPr>
      <w:sz w:val="20"/>
      <w:szCs w:val="20"/>
      <w:lang w:val="de-DE" w:eastAsia="de-DE"/>
    </w:rPr>
  </w:style>
  <w:style w:type="paragraph" w:styleId="873"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4"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875"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876" w:customStyle="1">
    <w:name w:val="Char Char Char Char Char Char Char Char Char Char"/>
    <w:basedOn w:val="690"/>
    <w:uiPriority w:val="0"/>
    <w:qFormat/>
    <w:pPr>
      <w:spacing w:line="360" w:lineRule="auto"/>
    </w:pPr>
    <w:rPr>
      <w:sz w:val="24"/>
      <w:szCs w:val="20"/>
    </w:rPr>
  </w:style>
  <w:style w:type="paragraph" w:styleId="877" w:customStyle="1">
    <w:name w:val="Table Paragraph"/>
    <w:basedOn w:val="690"/>
    <w:uiPriority w:val="1"/>
    <w:qFormat/>
    <w:pPr>
      <w:jc w:val="left"/>
    </w:pPr>
    <w:rPr>
      <w:rFonts w:ascii="宋体" w:hAnsi="宋体" w:cs="宋体"/>
      <w:sz w:val="22"/>
      <w:szCs w:val="22"/>
      <w:lang w:val="zh-CN" w:bidi="zh-CN"/>
    </w:rPr>
  </w:style>
  <w:style w:type="paragraph" w:styleId="878" w:customStyle="1">
    <w:name w:val="样式1"/>
    <w:basedOn w:val="690"/>
    <w:uiPriority w:val="0"/>
    <w:qFormat/>
    <w:pPr>
      <w:numPr>
        <w:ilvl w:val="0"/>
        <w:numId w:val="3"/>
      </w:numPr>
    </w:pPr>
    <w:rPr>
      <w:rFonts w:ascii="宋体" w:hAnsi="宋体"/>
    </w:rPr>
  </w:style>
  <w:style w:type="paragraph" w:styleId="879"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880" w:customStyle="1">
    <w:name w:val="图表目录1"/>
    <w:basedOn w:val="690"/>
    <w:next w:val="690"/>
    <w:uiPriority w:val="0"/>
    <w:semiHidden/>
    <w:qFormat/>
    <w:pPr>
      <w:ind w:left="840" w:hanging="420"/>
    </w:pPr>
  </w:style>
  <w:style w:type="paragraph" w:styleId="881" w:customStyle="1">
    <w:name w:val="Char"/>
    <w:basedOn w:val="827"/>
    <w:uiPriority w:val="0"/>
    <w:qFormat/>
    <w:rPr>
      <w:rFonts w:ascii="Tahoma" w:hAnsi="Tahoma"/>
      <w:sz w:val="24"/>
      <w:szCs w:val="24"/>
    </w:rPr>
  </w:style>
  <w:style w:type="paragraph" w:styleId="882" w:customStyle="1">
    <w:name w:val="TOC 标题1"/>
    <w:uiPriority w:val="39"/>
    <w:unhideWhenUsed/>
    <w:qFormat/>
    <w:rPr>
      <w:rFonts w:ascii="Times New Roman" w:hAnsi="Times New Roman" w:eastAsia="宋体" w:cs="Times New Roman"/>
      <w:lang w:val="en-US" w:eastAsia="zh-CN" w:bidi="ar-SA"/>
    </w:rPr>
  </w:style>
  <w:style w:type="paragraph" w:styleId="883"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5"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6" w:customStyle="1">
    <w:name w:val="目录 71"/>
    <w:basedOn w:val="690"/>
    <w:next w:val="690"/>
    <w:uiPriority w:val="0"/>
    <w:semiHidden/>
    <w:qFormat/>
    <w:pPr>
      <w:ind w:left="1260"/>
      <w:jc w:val="left"/>
    </w:pPr>
  </w:style>
  <w:style w:type="paragraph" w:styleId="887" w:customStyle="1">
    <w:name w:val="目录 51"/>
    <w:basedOn w:val="690"/>
    <w:next w:val="690"/>
    <w:uiPriority w:val="0"/>
    <w:semiHidden/>
    <w:qFormat/>
    <w:pPr>
      <w:ind w:left="840"/>
      <w:jc w:val="left"/>
    </w:pPr>
  </w:style>
  <w:style w:type="paragraph" w:styleId="888" w:customStyle="1">
    <w:name w:val="目录 21"/>
    <w:basedOn w:val="690"/>
    <w:next w:val="690"/>
    <w:uiPriority w:val="0"/>
    <w:semiHidden/>
    <w:qFormat/>
    <w:pPr>
      <w:ind w:left="210"/>
      <w:jc w:val="left"/>
    </w:pPr>
    <w:rPr>
      <w:smallCaps/>
      <w:szCs w:val="24"/>
    </w:rPr>
  </w:style>
  <w:style w:type="paragraph" w:styleId="889"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890" w:customStyle="1">
    <w:name w:val="正文文本 211"/>
    <w:basedOn w:val="690"/>
    <w:uiPriority w:val="99"/>
    <w:qFormat/>
    <w:pPr>
      <w:jc w:val="center"/>
    </w:pPr>
    <w:rPr>
      <w:b/>
      <w:bCs/>
      <w:sz w:val="20"/>
      <w:szCs w:val="20"/>
    </w:rPr>
  </w:style>
  <w:style w:type="paragraph" w:styleId="891" w:customStyle="1">
    <w:name w:val="列表1"/>
    <w:basedOn w:val="690"/>
    <w:uiPriority w:val="0"/>
    <w:qFormat/>
    <w:pPr>
      <w:ind w:left="200" w:hanging="200"/>
    </w:pPr>
  </w:style>
  <w:style w:type="paragraph" w:styleId="892"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3" w:customStyle="1">
    <w:name w:val="正文文本121"/>
    <w:basedOn w:val="690"/>
    <w:uiPriority w:val="0"/>
    <w:qFormat/>
    <w:pPr>
      <w:ind w:left="120"/>
    </w:pPr>
    <w:rPr>
      <w:rFonts w:ascii="宋体" w:cs="宋体"/>
      <w:lang w:val="zh-CN" w:bidi="zh-CN"/>
    </w:rPr>
  </w:style>
  <w:style w:type="paragraph" w:styleId="894" w:customStyle="1">
    <w:name w:val="4"/>
    <w:basedOn w:val="690"/>
    <w:next w:val="817"/>
    <w:uiPriority w:val="0"/>
    <w:qFormat/>
    <w:pPr>
      <w:ind w:firstLine="420"/>
      <w:spacing w:line="360" w:lineRule="auto"/>
    </w:pPr>
    <w:rPr>
      <w:color w:val="ff0000"/>
      <w:sz w:val="24"/>
      <w:szCs w:val="24"/>
    </w:rPr>
  </w:style>
  <w:style w:type="paragraph" w:styleId="895" w:customStyle="1">
    <w:name w:val="Char1"/>
    <w:basedOn w:val="690"/>
    <w:uiPriority w:val="0"/>
    <w:qFormat/>
    <w:pPr>
      <w:ind w:firstLine="200"/>
      <w:tabs>
        <w:tab w:val="left" w:pos="360" w:leader="none"/>
      </w:tabs>
    </w:pPr>
    <w:rPr>
      <w:sz w:val="28"/>
      <w:szCs w:val="30"/>
    </w:rPr>
  </w:style>
  <w:style w:type="paragraph" w:styleId="896" w:customStyle="1">
    <w:name w:val="正文首行缩进 2121"/>
    <w:basedOn w:val="855"/>
    <w:next w:val="690"/>
    <w:uiPriority w:val="0"/>
    <w:qFormat/>
    <w:pPr>
      <w:ind w:left="0" w:firstLine="420"/>
      <w:spacing w:after="0" w:line="360" w:lineRule="auto"/>
    </w:pPr>
    <w:rPr>
      <w:rFonts w:ascii="宋体" w:hAnsi="宋体"/>
      <w:szCs w:val="20"/>
    </w:rPr>
  </w:style>
  <w:style w:type="paragraph" w:styleId="897"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898" w:customStyle="1">
    <w:name w:val="Body Text(ch)"/>
    <w:basedOn w:val="690"/>
    <w:next w:val="784"/>
    <w:uiPriority w:val="0"/>
    <w:qFormat/>
    <w:pPr>
      <w:spacing w:after="120"/>
    </w:pPr>
    <w:rPr>
      <w:rFonts w:ascii="宋体" w:hAnsi="Arial"/>
      <w:bCs/>
      <w:iCs/>
      <w:szCs w:val="24"/>
    </w:rPr>
  </w:style>
  <w:style w:type="paragraph" w:styleId="899" w:customStyle="1">
    <w:name w:val="正文首行缩进 211"/>
    <w:basedOn w:val="900"/>
    <w:next w:val="690"/>
    <w:uiPriority w:val="0"/>
    <w:qFormat/>
    <w:pPr>
      <w:ind w:left="0" w:firstLine="420"/>
      <w:spacing w:after="0" w:line="360" w:lineRule="auto"/>
    </w:pPr>
    <w:rPr>
      <w:rFonts w:ascii="宋体" w:hAnsi="宋体"/>
      <w:szCs w:val="20"/>
    </w:rPr>
  </w:style>
  <w:style w:type="paragraph" w:styleId="900" w:customStyle="1">
    <w:name w:val="正文文本缩进11"/>
    <w:basedOn w:val="690"/>
    <w:next w:val="863"/>
    <w:uiPriority w:val="0"/>
    <w:unhideWhenUsed/>
    <w:qFormat/>
    <w:pPr>
      <w:ind w:left="420"/>
      <w:spacing w:after="120"/>
    </w:pPr>
  </w:style>
  <w:style w:type="paragraph" w:styleId="901"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02"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3" w:customStyle="1">
    <w:name w:val="目录 41"/>
    <w:basedOn w:val="690"/>
    <w:next w:val="690"/>
    <w:uiPriority w:val="0"/>
    <w:semiHidden/>
    <w:qFormat/>
    <w:pPr>
      <w:ind w:left="630"/>
      <w:jc w:val="left"/>
    </w:pPr>
  </w:style>
  <w:style w:type="paragraph" w:styleId="904" w:customStyle="1">
    <w:name w:val="普通(网站)11"/>
    <w:basedOn w:val="690"/>
    <w:uiPriority w:val="99"/>
    <w:qFormat/>
    <w:pPr>
      <w:jc w:val="left"/>
      <w:spacing w:before="100" w:beforeAutospacing="1" w:after="100" w:afterAutospacing="1"/>
      <w:widowControl/>
    </w:pPr>
    <w:rPr>
      <w:rFonts w:ascii="宋体" w:hAnsi="宋体" w:cs="宋体"/>
      <w:sz w:val="24"/>
      <w:szCs w:val="24"/>
    </w:rPr>
  </w:style>
  <w:style w:type="paragraph" w:styleId="905" w:customStyle="1">
    <w:name w:val="Char Char Char Char"/>
    <w:basedOn w:val="827"/>
    <w:uiPriority w:val="0"/>
    <w:qFormat/>
    <w:pPr>
      <w:spacing w:line="360" w:lineRule="auto"/>
    </w:pPr>
    <w:rPr>
      <w:rFonts w:ascii="Tahoma" w:hAnsi="Tahoma"/>
      <w:sz w:val="24"/>
      <w:szCs w:val="24"/>
    </w:rPr>
  </w:style>
  <w:style w:type="paragraph" w:styleId="906" w:customStyle="1">
    <w:name w:val="table_1stline"/>
    <w:basedOn w:val="690"/>
    <w:uiPriority w:val="0"/>
    <w:qFormat/>
    <w:pPr>
      <w:jc w:val="left"/>
      <w:spacing w:before="120"/>
      <w:widowControl/>
    </w:pPr>
    <w:rPr>
      <w:bCs/>
      <w:sz w:val="20"/>
      <w:szCs w:val="20"/>
      <w:lang w:val="de-DE" w:eastAsia="de-DE"/>
    </w:rPr>
  </w:style>
  <w:style w:type="paragraph" w:styleId="907" w:customStyle="1">
    <w:name w:val="修订1"/>
    <w:uiPriority w:val="99"/>
    <w:semiHidden/>
    <w:qFormat/>
    <w:rPr>
      <w:rFonts w:ascii="Times New Roman" w:hAnsi="Times New Roman" w:eastAsia="宋体" w:cs="Times New Roman"/>
      <w:sz w:val="21"/>
      <w:szCs w:val="21"/>
      <w:lang w:val="en-US" w:eastAsia="zh-CN" w:bidi="ar-SA"/>
    </w:rPr>
  </w:style>
  <w:style w:type="paragraph" w:styleId="908"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09" w:customStyle="1">
    <w:name w:val="Table Text"/>
    <w:basedOn w:val="690"/>
    <w:uiPriority w:val="0"/>
    <w:semiHidden/>
    <w:qFormat/>
    <w:rPr>
      <w:rFonts w:ascii="宋体" w:hAnsi="宋体" w:cs="宋体"/>
      <w:lang w:eastAsia="en-US"/>
    </w:rPr>
  </w:style>
  <w:style w:type="paragraph" w:styleId="910"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11" w:customStyle="1">
    <w:name w:val="标题 31"/>
    <w:basedOn w:val="690"/>
    <w:next w:val="690"/>
    <w:uiPriority w:val="0"/>
    <w:unhideWhenUsed/>
    <w:qFormat/>
    <w:pPr>
      <w:keepLines/>
      <w:keepNext/>
      <w:spacing w:before="260" w:after="260" w:line="360" w:lineRule="auto"/>
      <w:outlineLvl w:val="2"/>
    </w:pPr>
    <w:rPr>
      <w:rFonts w:ascii="黑体" w:hAnsi="黑体" w:eastAsia="黑体" w:cs="黑体"/>
      <w:sz w:val="30"/>
      <w:szCs w:val="30"/>
    </w:rPr>
  </w:style>
  <w:style w:type="paragraph" w:styleId="912" w:customStyle="1">
    <w:name w:val="目录 61"/>
    <w:basedOn w:val="690"/>
    <w:next w:val="690"/>
    <w:uiPriority w:val="0"/>
    <w:semiHidden/>
    <w:qFormat/>
    <w:pPr>
      <w:ind w:left="1050"/>
      <w:jc w:val="left"/>
    </w:pPr>
  </w:style>
  <w:style w:type="paragraph" w:styleId="913" w:customStyle="1">
    <w:name w:val="正文缩进1"/>
    <w:basedOn w:val="690"/>
    <w:uiPriority w:val="0"/>
    <w:qFormat/>
    <w:pPr>
      <w:ind w:firstLine="420"/>
      <w:spacing w:line="360" w:lineRule="auto"/>
    </w:pPr>
    <w:rPr>
      <w:sz w:val="24"/>
    </w:rPr>
  </w:style>
  <w:style w:type="paragraph" w:styleId="914" w:customStyle="1">
    <w:name w:val="索引 41"/>
    <w:basedOn w:val="690"/>
    <w:next w:val="690"/>
    <w:uiPriority w:val="0"/>
    <w:semiHidden/>
    <w:qFormat/>
    <w:pPr>
      <w:ind w:left="1260"/>
    </w:pPr>
    <w:rPr>
      <w:rFonts w:ascii="Calibri" w:hAnsi="Calibri" w:eastAsia="Calibri" w:cs="宋体"/>
      <w:sz w:val="20"/>
      <w:lang w:val="zh-CN"/>
    </w:rPr>
  </w:style>
  <w:style w:type="paragraph" w:styleId="915" w:customStyle="1">
    <w:name w:val="正文首行缩进 213"/>
    <w:basedOn w:val="861"/>
    <w:next w:val="690"/>
    <w:uiPriority w:val="0"/>
    <w:qFormat/>
    <w:pPr>
      <w:ind w:firstLine="420"/>
      <w:spacing w:line="360" w:lineRule="auto"/>
    </w:pPr>
    <w:rPr>
      <w:rFonts w:ascii="宋体" w:hAnsi="宋体" w:eastAsia="宋体"/>
      <w:sz w:val="21"/>
      <w:szCs w:val="20"/>
    </w:rPr>
  </w:style>
  <w:style w:type="paragraph" w:styleId="916" w:customStyle="1">
    <w:name w:val="Char Char Char Char1"/>
    <w:basedOn w:val="827"/>
    <w:uiPriority w:val="0"/>
    <w:qFormat/>
    <w:pPr>
      <w:spacing w:line="360" w:lineRule="auto"/>
    </w:pPr>
    <w:rPr>
      <w:rFonts w:ascii="Tahoma" w:hAnsi="Tahoma"/>
      <w:sz w:val="24"/>
      <w:szCs w:val="24"/>
    </w:rPr>
  </w:style>
  <w:style w:type="paragraph" w:styleId="917"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18" w:customStyle="1">
    <w:name w:val="列表 31"/>
    <w:basedOn w:val="690"/>
    <w:uiPriority w:val="0"/>
    <w:qFormat/>
    <w:pPr>
      <w:ind w:left="100" w:hanging="200"/>
    </w:pPr>
  </w:style>
  <w:style w:type="paragraph" w:styleId="919" w:customStyle="1">
    <w:name w:val="目录 31"/>
    <w:basedOn w:val="690"/>
    <w:next w:val="690"/>
    <w:uiPriority w:val="0"/>
    <w:semiHidden/>
    <w:qFormat/>
    <w:pPr>
      <w:ind w:left="420"/>
      <w:jc w:val="left"/>
    </w:pPr>
    <w:rPr>
      <w:i/>
      <w:iCs/>
      <w:szCs w:val="24"/>
    </w:rPr>
  </w:style>
  <w:style w:type="table" w:styleId="9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9"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33" w:customStyle="1">
    <w:name w:val="普通表格11"/>
    <w:uiPriority w:val="99"/>
    <w:unhideWhenUsed/>
    <w:qFormat/>
    <w:tblPr>
      <w:tblCellMar>
        <w:left w:w="0" w:type="dxa"/>
        <w:top w:w="0" w:type="dxa"/>
        <w:right w:w="0" w:type="dxa"/>
        <w:bottom w:w="0" w:type="dxa"/>
      </w:tblCellMar>
    </w:tblPr>
  </w:style>
  <w:style w:type="table" w:styleId="93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000000"/>
        <w:sz w:val="22"/>
      </w:rPr>
    </w:tblStylePr>
  </w:style>
  <w:style w:type="table" w:styleId="9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000000"/>
        <w:sz w:val="22"/>
      </w:rPr>
    </w:tblStyle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41"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4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000000"/>
        <w:sz w:val="22"/>
      </w:rPr>
    </w:tblStylePr>
  </w:style>
  <w:style w:type="table" w:styleId="960" w:customStyle="1">
    <w:name w:val="网格型11"/>
    <w:basedOn w:val="933"/>
    <w:uiPriority w:val="0"/>
    <w:qFormat/>
    <w:pPr>
      <w:jc w:val="both"/>
      <w:widowControl w:val="off"/>
    </w:pPr>
    <w:tblPr>
      <w:tblCellMar>
        <w:left w:w="0" w:type="dxa"/>
        <w:top w:w="0" w:type="dxa"/>
        <w:right w:w="0" w:type="dxa"/>
        <w:bottom w:w="0" w:type="dxa"/>
      </w:tblCellMar>
    </w:tblPr>
  </w:style>
  <w:style w:type="table" w:styleId="9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000000"/>
        <w:sz w:val="22"/>
      </w:rPr>
    </w:tblStylePr>
  </w:style>
  <w:style w:type="table" w:styleId="96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96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e5dfec" w:fill="e5dfec"/>
      </w:tcPr>
    </w:tblStylePr>
    <w:tblStylePr w:type="band1Vert">
      <w:tcPr>
        <w:shd w:val="clear" w:color="e5dfec" w:fill="e5dfec"/>
      </w:tcPr>
    </w:tblStylePr>
    <w:tblStylePr w:type="band2Horz">
      <w:rPr>
        <w:rFonts w:ascii="Arial" w:hAnsi="Arial"/>
        <w:color w:val="b3a2c7"/>
        <w:sz w:val="22"/>
      </w:rPr>
    </w:tblStylePr>
    <w:tblStylePr w:type="firstCol">
      <w:rPr>
        <w:b/>
        <w:color w:val="b3a2c7"/>
      </w:rPr>
    </w:tblStylePr>
    <w:tblStylePr w:type="firstRow">
      <w:rPr>
        <w:b/>
        <w:color w:val="b3a2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96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68"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cacaca" w:fill="cacaca"/>
      </w:tcPr>
    </w:tblStylePr>
    <w:tblStylePr w:type="band1Vert">
      <w:tcPr>
        <w:shd w:val="clear" w:color="cacaca" w:fill="cacaca"/>
      </w:tcPr>
    </w:tblStylePr>
    <w:tblStylePr w:type="band2Horz">
      <w:rPr>
        <w:rFonts w:ascii="Arial" w:hAnsi="Arial"/>
        <w:color w:val="808080"/>
        <w:sz w:val="22"/>
      </w:rPr>
    </w:tblStylePr>
    <w:tblStylePr w:type="firstCol">
      <w:rPr>
        <w:b/>
        <w:color w:val="808080"/>
      </w:rPr>
    </w:tblStylePr>
    <w:tblStylePr w:type="firstRow">
      <w:rPr>
        <w:b/>
        <w:color w:val="808080"/>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69"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f1f1f1" w:fill="f1f1f1"/>
      </w:tcPr>
    </w:tblStylePr>
    <w:tblStylePr w:type="band1Vert">
      <w:tcPr>
        <w:shd w:val="clear" w:color="f1f1f1" w:fill="f1f1f1"/>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f2dcdc" w:fill="f2dcdc"/>
      </w:tcPr>
    </w:tblStylePr>
    <w:tblStylePr w:type="band1Vert">
      <w:tcPr>
        <w:shd w:val="clear" w:color="f2dcdc" w:fill="f2dcdc"/>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000000"/>
        <w:sz w:val="22"/>
      </w:rPr>
    </w:tblStylePr>
  </w:style>
  <w:style w:type="table" w:styleId="97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8" w:customStyle="1">
    <w:name w:val="普通表格1"/>
    <w:uiPriority w:val="0"/>
    <w:semiHidden/>
    <w:qFormat/>
    <w:tblPr>
      <w:tblCellMar>
        <w:left w:w="0" w:type="dxa"/>
        <w:top w:w="0" w:type="dxa"/>
        <w:right w:w="0" w:type="dxa"/>
        <w:bottom w:w="0" w:type="dxa"/>
      </w:tblCellMar>
    </w:tblPr>
  </w:style>
  <w:style w:type="table" w:styleId="979"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Table Normal_0"/>
    <w:uiPriority w:val="0"/>
    <w:qFormat/>
    <w:tblPr>
      <w:tblCellMar>
        <w:left w:w="0" w:type="dxa"/>
        <w:top w:w="0" w:type="dxa"/>
        <w:right w:w="0" w:type="dxa"/>
        <w:bottom w:w="0" w:type="dxa"/>
      </w:tblCellMar>
    </w:tblPr>
  </w:style>
  <w:style w:type="table" w:styleId="998"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9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rFonts w:ascii="Arial" w:hAnsi="Arial"/>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3cddd"/>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3cddd"/>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d"/>
        <w:sz w:val="22"/>
      </w:rPr>
      <w:tcPr>
        <w:shd w:val="clear" w:color="d1eaf0" w:fill="d1eaf0"/>
      </w:tcPr>
    </w:tblStylePr>
    <w:tblStylePr w:type="band1Vert">
      <w:tcPr>
        <w:shd w:val="clear" w:color="d1eaf0" w:fill="d1eaf0"/>
      </w:tcPr>
    </w:tblStylePr>
    <w:tblStylePr w:type="band2Horz">
      <w:rPr>
        <w:rFonts w:ascii="Arial" w:hAnsi="Arial"/>
        <w:color w:val="93cddd"/>
        <w:sz w:val="22"/>
      </w:rPr>
    </w:tblStylePr>
    <w:tblStylePr w:type="firstCol">
      <w:rPr>
        <w:b/>
        <w:color w:val="93cddd"/>
      </w:rPr>
    </w:tblStylePr>
    <w:tblStylePr w:type="firstRow">
      <w:rPr>
        <w:b/>
        <w:color w:val="93cddd"/>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网格型1"/>
    <w:basedOn w:val="978"/>
    <w:uiPriority w:val="0"/>
    <w:qFormat/>
    <w:pPr>
      <w:jc w:val="both"/>
      <w:widowControl w:val="off"/>
    </w:pPr>
    <w:tblPr>
      <w:tblCellMar>
        <w:left w:w="0" w:type="dxa"/>
        <w:top w:w="0" w:type="dxa"/>
        <w:right w:w="0" w:type="dxa"/>
        <w:bottom w:w="0" w:type="dxa"/>
      </w:tblCellMar>
    </w:tblPr>
  </w:style>
  <w:style w:type="table" w:styleId="10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1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3a2c7"/>
        <w:sz w:val="22"/>
      </w:rPr>
      <w:tcPr>
        <w:shd w:val="clear" w:color="dfd8e7" w:fill="dfd8e7"/>
      </w:tcPr>
    </w:tblStylePr>
    <w:tblStylePr w:type="band1Vert">
      <w:tcPr>
        <w:shd w:val="clear" w:color="dfd8e7" w:fill="dfd8e7"/>
      </w:tcPr>
    </w:tblStylePr>
    <w:tblStylePr w:type="band2Horz">
      <w:rPr>
        <w:rFonts w:ascii="Arial" w:hAnsi="Arial"/>
        <w:color w:val="b3a2c7"/>
        <w:sz w:val="22"/>
      </w:rPr>
    </w:tblStylePr>
    <w:tblStylePr w:type="firstCol">
      <w:rPr>
        <w:rFonts w:ascii="Arial" w:hAnsi="Arial"/>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3a2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3a2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8" w:customStyle="1">
    <w:name w:val="网格型12"/>
    <w:uiPriority w:val="59"/>
    <w:qFormat/>
    <w:tblPr>
      <w:tblCellMar>
        <w:left w:w="0" w:type="dxa"/>
        <w:top w:w="0" w:type="dxa"/>
        <w:right w:w="0" w:type="dxa"/>
        <w:bottom w:w="0" w:type="dxa"/>
      </w:tblCellMar>
    </w:tblPr>
  </w:style>
  <w:style w:type="table" w:styleId="101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rFonts w:ascii="Arial" w:hAnsi="Arial"/>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a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a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Table Normal"/>
    <w:uiPriority w:val="0"/>
    <w:qFormat/>
    <w:tblPr>
      <w:tblCellMar>
        <w:left w:w="0" w:type="dxa"/>
        <w:top w:w="0" w:type="dxa"/>
        <w:right w:w="0" w:type="dxa"/>
        <w:bottom w:w="0" w:type="dxa"/>
      </w:tblCellMar>
    </w:tblPr>
  </w:style>
  <w:style w:type="table" w:styleId="1022"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23"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808080"/>
        <w:sz w:val="22"/>
      </w:rPr>
      <w:tcPr>
        <w:shd w:val="clear" w:color="bebebe" w:fill="bebebe"/>
      </w:tcPr>
    </w:tblStylePr>
    <w:tblStylePr w:type="band1Vert">
      <w:tcPr>
        <w:shd w:val="clear" w:color="bebebe" w:fill="bebebe"/>
      </w:tcPr>
    </w:tblStylePr>
    <w:tblStylePr w:type="band2Horz">
      <w:rPr>
        <w:rFonts w:ascii="Arial" w:hAnsi="Arial"/>
        <w:color w:val="808080"/>
        <w:sz w:val="22"/>
      </w:rPr>
    </w:tblStylePr>
    <w:tblStylePr w:type="firstCol">
      <w:rPr>
        <w:rFonts w:ascii="Arial" w:hAnsi="Arial"/>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808080"/>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808080"/>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1028"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网格型1211"/>
    <w:uiPriority w:val="59"/>
    <w:qFormat/>
    <w:tblPr>
      <w:tblCellMar>
        <w:left w:w="0" w:type="dxa"/>
        <w:top w:w="0" w:type="dxa"/>
        <w:right w:w="0" w:type="dxa"/>
        <w:bottom w:w="0" w:type="dxa"/>
      </w:tblCellMar>
    </w:tblPr>
  </w:style>
  <w:style w:type="table" w:styleId="10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000000"/>
        <w:sz w:val="22"/>
      </w:rPr>
    </w:tblStylePr>
  </w:style>
  <w:style w:type="table" w:styleId="103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000000"/>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000000"/>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000000"/>
        <w:sz w:val="22"/>
      </w:rPr>
    </w:tblStylePr>
  </w:style>
  <w:style w:type="table" w:styleId="103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a9896"/>
        <w:sz w:val="22"/>
      </w:rPr>
      <w:tcPr>
        <w:shd w:val="clear" w:color="efd3d2" w:fill="efd3d2"/>
      </w:tcPr>
    </w:tblStylePr>
    <w:tblStylePr w:type="band1Vert">
      <w:tcPr>
        <w:shd w:val="clear" w:color="efd3d2" w:fill="efd3d2"/>
      </w:tcPr>
    </w:tblStylePr>
    <w:tblStylePr w:type="band2Horz">
      <w:rPr>
        <w:rFonts w:ascii="Arial" w:hAnsi="Arial"/>
        <w:color w:val="da9896"/>
        <w:sz w:val="22"/>
      </w:rPr>
    </w:tblStylePr>
    <w:tblStylePr w:type="firstCol">
      <w:rPr>
        <w:b/>
        <w:color w:val="da9896"/>
      </w:rPr>
    </w:tblStylePr>
    <w:tblStylePr w:type="firstRow">
      <w:rPr>
        <w:b/>
        <w:color w:val="da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104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104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104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105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10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10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character" w:styleId="1053" w:customStyle="1">
    <w:name w:val="批注框文本 Char1"/>
    <w:basedOn w:val="700"/>
    <w:link w:val="715"/>
    <w:uiPriority w:val="99"/>
    <w:semiHidden/>
    <w:qFormat/>
    <w:rPr>
      <w:rFonts w:ascii="Times New Roman" w:hAnsi="Times New Roman" w:eastAsia="宋体" w:cs="Times New Roman"/>
      <w:sz w:val="18"/>
      <w:szCs w:val="18"/>
    </w:rPr>
  </w:style>
  <w:style w:type="character" w:styleId="1054" w:customStyle="1">
    <w:name w:val="批注主题 Char1"/>
    <w:basedOn w:val="766"/>
    <w:link w:val="728"/>
    <w:uiPriority w:val="99"/>
    <w:semiHidden/>
    <w:qFormat/>
    <w:rPr>
      <w:rFonts w:ascii="Times New Roman" w:hAnsi="Times New Roman" w:eastAsia="宋体" w:cs="Times New Roman"/>
      <w:b/>
      <w:bCs/>
      <w:szCs w:val="21"/>
    </w:rPr>
  </w:style>
  <w:style w:type="paragraph" w:styleId="1055" w:customStyle="1">
    <w:name w:val="正文文本首行缩进 2"/>
    <w:basedOn w:val="1056"/>
    <w:next w:val="690"/>
    <w:uiPriority w:val="0"/>
    <w:qFormat/>
    <w:pPr>
      <w:ind w:left="0" w:firstLine="420"/>
      <w:spacing w:after="0" w:line="360" w:lineRule="auto"/>
    </w:pPr>
    <w:rPr>
      <w:rFonts w:ascii="宋体" w:hAnsi="宋体"/>
      <w:szCs w:val="20"/>
    </w:rPr>
  </w:style>
  <w:style w:type="paragraph" w:styleId="1056" w:customStyle="1">
    <w:name w:val="正文文本缩进111"/>
    <w:basedOn w:val="690"/>
    <w:next w:val="862"/>
    <w:uiPriority w:val="0"/>
    <w:unhideWhenUsed/>
    <w:qFormat/>
    <w:pPr>
      <w:ind w:left="420"/>
      <w:spacing w:after="120"/>
    </w:pPr>
  </w:style>
  <w:style w:type="character" w:styleId="1057" w:customStyle="1">
    <w:name w:val="默认段落字体12"/>
    <w:uiPriority w:val="1"/>
    <w:unhideWhenUsed/>
    <w:qFormat/>
  </w:style>
  <w:style w:type="paragraph" w:styleId="1058" w:customStyle="1">
    <w:name w:val="Revision"/>
    <w:hidden/>
    <w:uiPriority w:val="99"/>
    <w:semiHidden/>
    <w:rPr>
      <w:rFonts w:ascii="Times New Roman" w:hAnsi="Times New Roman" w:eastAsia="宋体" w:cs="Times New Roman"/>
      <w:sz w:val="21"/>
      <w:szCs w:val="21"/>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赵磊（机关事务管理服务中心）</dc:creator>
  <cp:lastModifiedBy>班潇文</cp:lastModifiedBy>
  <cp:revision>16</cp:revision>
  <dcterms:created xsi:type="dcterms:W3CDTF">2026-07-17T07:56:00Z</dcterms:created>
  <dcterms:modified xsi:type="dcterms:W3CDTF">2026-10-14T08:37:46Z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eyJoZGlkIjoiYzc1NjM4MjBlMTA3YjBiNWViNzYyNGEzMGNkMzljNGMiLCJ1c2VySWQiOiIxMjYwODY5NTk0In0=</vt:lpwstr>
  </property>
  <property fmtid="{D5CDD505-2E9C-101B-9397-08002B2CF9AE}" pid="3" name="KSOProductBuildVer">
    <vt:lpwstr>2052-12.1.0.22529</vt:lpwstr>
  </property>
  <property fmtid="{D5CDD505-2E9C-101B-9397-08002B2CF9AE}" pid="4" name="ICV">
    <vt:lpwstr>CBC5A397530B476BB2A9035813FBDC02_13</vt:lpwstr>
  </property>
</Properties>
</file>