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JSZC-320500-JZCG-G2026-0347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苏州市相城区望亭中学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望亭中学物业管理服务外包</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color w:val="auto"/>
          <w:sz w:val="32"/>
          <w:szCs w:val="32"/>
        </w:rPr>
        <w:outlineLvl w:val="9"/>
      </w:pPr>
      <w:r>
        <w:rPr>
          <w:rFonts w:ascii="宋体" w:hAnsi="宋体" w:cs="Calibri"/>
          <w:bCs/>
          <w:caps/>
          <w:color w:val="auto"/>
          <w:sz w:val="32"/>
          <w:szCs w:val="32"/>
        </w:rPr>
      </w:r>
      <w:r/>
    </w:p>
    <w:p>
      <w:pPr>
        <w:pStyle w:val="890"/>
        <w:ind w:firstLine="0"/>
        <w:tabs>
          <w:tab w:val="right" w:pos="9854" w:leader="dot"/>
        </w:tabs>
        <w:rPr>
          <w:rFonts w:asciiTheme="majorEastAsia" w:hAnsiTheme="majorEastAsia" w:eastAsiaTheme="majorEastAsia" w:cstheme="minorBidi"/>
          <w:sz w:val="32"/>
          <w:szCs w:val="32"/>
        </w:rPr>
      </w:pPr>
      <w:r>
        <w:rPr>
          <w:rStyle w:val="922"/>
          <w:rFonts w:cs="Calibri" w:asciiTheme="majorEastAsia" w:hAnsiTheme="majorEastAsia" w:eastAsiaTheme="majorEastAsia"/>
          <w:bCs/>
          <w:caps/>
          <w:color w:val="auto"/>
          <w:sz w:val="32"/>
          <w:szCs w:val="32"/>
        </w:rPr>
        <w:fldChar w:fldCharType="begin"/>
      </w:r>
      <w:r>
        <w:rPr>
          <w:rStyle w:val="922"/>
          <w:rFonts w:cs="Calibri" w:asciiTheme="majorEastAsia" w:hAnsiTheme="majorEastAsia" w:eastAsiaTheme="majorEastAsia"/>
          <w:bCs/>
          <w:caps/>
          <w:color w:val="auto"/>
          <w:sz w:val="32"/>
          <w:szCs w:val="32"/>
        </w:rPr>
        <w:instrText xml:space="preserve"> TOC \o "1-1" \h \z \u </w:instrText>
      </w:r>
      <w:r>
        <w:rPr>
          <w:rStyle w:val="922"/>
          <w:rFonts w:cs="Calibri" w:asciiTheme="majorEastAsia" w:hAnsiTheme="majorEastAsia" w:eastAsiaTheme="majorEastAsia"/>
          <w:bCs/>
          <w:caps/>
          <w:color w:val="auto"/>
          <w:sz w:val="32"/>
          <w:szCs w:val="32"/>
        </w:rPr>
        <w:fldChar w:fldCharType="separate"/>
      </w:r>
      <w:hyperlink w:tooltip="#_Toc165274502" w:anchor="_Toc165274502" w:history="1">
        <w:r>
          <w:rPr>
            <w:rStyle w:val="92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2"/>
            <w:rFonts w:asciiTheme="majorEastAsia" w:hAnsiTheme="majorEastAsia" w:eastAsiaTheme="majorEastAsia"/>
            <w:sz w:val="32"/>
            <w:szCs w:val="32"/>
          </w:rPr>
          <w:t xml:space="preserve">第二章</w:t>
        </w:r>
        <w:r>
          <w:rPr>
            <w:rStyle w:val="922"/>
            <w:rFonts w:hint="eastAsia" w:asciiTheme="majorEastAsia" w:hAnsiTheme="majorEastAsia" w:eastAsiaTheme="majorEastAsia"/>
            <w:sz w:val="32"/>
            <w:szCs w:val="32"/>
          </w:rPr>
          <w:t xml:space="preserve"> </w:t>
        </w:r>
        <w:r>
          <w:rPr>
            <w:rStyle w:val="92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90"/>
        <w:ind w:firstLine="0"/>
        <w:spacing w:before="120" w:after="120"/>
        <w:tabs>
          <w:tab w:val="right" w:pos="9854" w:leader="dot"/>
        </w:tabs>
        <w:rPr>
          <w:rFonts w:ascii="宋体" w:hAnsi="宋体"/>
          <w:sz w:val="32"/>
          <w:szCs w:val="32"/>
        </w:rPr>
        <w:outlineLvl w:val="9"/>
      </w:pPr>
      <w:r>
        <w:rPr>
          <w:rStyle w:val="92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望亭中学物业管理服务外包</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苏州市相城区望亭中学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苏州市相城区望亭镇鹤溪路526号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18962102930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望亭中学物业管理服务外包</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JSZC-320500-JZCG-G2026-0347</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望亭中学物业管理服务外包</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叁佰壹拾万元整 (￥</w:t>
      </w:r>
      <w:r>
        <w:rPr>
          <w:rFonts w:ascii="宋体" w:hAnsi="宋体"/>
          <w:bCs/>
          <w:sz w:val="21"/>
          <w:szCs w:val="21"/>
        </w:rPr>
        <w:t xml:space="preserve">3100000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p>
    <w:p>
      <w:pPr>
        <w:pStyle w:val="87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叁佰壹拾万元整 (￥</w:t>
      </w:r>
      <w:r>
        <w:rPr>
          <w:rFonts w:ascii="宋体" w:hAnsi="宋体"/>
          <w:bCs/>
          <w:sz w:val="21"/>
          <w:szCs w:val="21"/>
        </w:rPr>
        <w:t xml:space="preserve">3100000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2026.11.20-2027.11.19</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望亭中学物业管理服务外包</w:t>
      </w:r>
      <w:r>
        <w:rPr>
          <w:rFonts w:hint="eastAsia" w:ascii="宋体" w:hAnsi="宋体"/>
          <w:sz w:val="21"/>
          <w:szCs w:val="21"/>
        </w:rPr>
        <w:t xml:space="preserve">：</w:t>
      </w:r>
      <w:r>
        <w:rPr>
          <w:rFonts w:hint="eastAsia" w:ascii="宋体" w:hAnsi="宋体"/>
          <w:sz w:val="21"/>
          <w:szCs w:val="21"/>
        </w:rPr>
        <w:t xml:space="preserve">包含保洁服务、绿化服务、维修工程服务、宿舍管理服务等。</w:t>
      </w:r>
      <w:r>
        <w:rPr>
          <w:rFonts w:hint="eastAsia" w:ascii="宋体" w:hAnsi="宋体"/>
          <w:sz w:val="21"/>
          <w:szCs w:val="21"/>
        </w:rPr>
        <w:t xml:space="preserve">（详见采购文件第四章）</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苏州市相城区望亭中学</w:t>
      </w:r>
      <w:r>
        <w:rPr>
          <w:rFonts w:hint="eastAsia" w:ascii="宋体" w:hAnsi="宋体"/>
          <w:sz w:val="21"/>
          <w:szCs w:val="21"/>
        </w:rPr>
        <w:t xml:space="preserve">  </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苏州市相城区望亭镇鹤溪路526号</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李达</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18962102930</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bookmarkStart w:id="11" w:name="OLE_LINK34"/>
      <w:r/>
      <w:bookmarkStart w:id="12" w:name="OLE_LINK35"/>
      <w:r/>
      <w:bookmarkStart w:id="13" w:name="OLE_LINK33"/>
      <w:r>
        <w:rPr>
          <w:rFonts w:hint="eastAsia" w:ascii="宋体" w:hAnsi="宋体"/>
          <w:sz w:val="21"/>
          <w:szCs w:val="21"/>
        </w:rPr>
        <w:t xml:space="preserve">苏州高新区邓尉路105号狮山科技馆7楼</w:t>
      </w:r>
      <w:bookmarkEnd w:id="11"/>
      <w:r/>
      <w:bookmarkEnd w:id="12"/>
      <w:r>
        <w:rPr>
          <w:rFonts w:hint="eastAsia" w:ascii="宋体" w:hAnsi="宋体"/>
          <w:sz w:val="21"/>
          <w:szCs w:val="21"/>
        </w:rPr>
        <w:t xml:space="preserve"> </w:t>
      </w:r>
      <w:bookmarkEnd w:id="13"/>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5"/>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75"/>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pPr>
      <w:r/>
      <w:r/>
    </w:p>
    <w:p>
      <w:r/>
      <w:r/>
    </w:p>
    <w:p>
      <w:pPr>
        <w:pStyle w:val="869"/>
        <w:ind w:left="0" w:firstLine="0"/>
        <w:rPr>
          <w:rFonts w:hint="eastAsia"/>
        </w:rPr>
      </w:pPr>
      <w:r>
        <w:rPr>
          <w:rFonts w:hint="eastAsia"/>
        </w:rPr>
      </w:r>
      <w:r/>
    </w:p>
    <w:p>
      <w:pPr>
        <w:pStyle w:val="857"/>
        <w:ind w:left="0" w:firstLine="0"/>
        <w:jc w:val="center"/>
        <w:rPr>
          <w:rFonts w:ascii="宋体" w:hAnsi="宋体"/>
          <w:b/>
          <w:sz w:val="44"/>
          <w:szCs w:val="22"/>
        </w:rPr>
      </w:pPr>
      <w:r/>
      <w:bookmarkStart w:id="14" w:name="_Toc165274503"/>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5"/>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875"/>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9371"/>
      <w:r/>
      <w:bookmarkStart w:id="3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11号）文件的规定，采购代理机构将对供应商进行信用查询：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color w:val="000000" w:themeColor="text1"/>
          <w:sz w:val="21"/>
          <w:szCs w:val="21"/>
        </w:rPr>
      </w:pPr>
      <w:r/>
      <w:bookmarkStart w:id="36" w:name="OLE_LINK20"/>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6"/>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1"/>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1"/>
        <w:ind w:left="0" w:firstLine="0"/>
        <w:spacing w:line="360" w:lineRule="auto"/>
        <w:rPr>
          <w:rFonts w:ascii="宋体" w:hAnsi="宋体" w:cs="宋体"/>
          <w:sz w:val="21"/>
          <w:szCs w:val="21"/>
        </w:rPr>
      </w:pPr>
      <w:r>
        <w:rPr>
          <w:rFonts w:ascii="宋体" w:hAnsi="宋体" w:cs="宋体"/>
          <w:sz w:val="21"/>
          <w:szCs w:val="21"/>
        </w:rPr>
      </w:r>
      <w:r/>
    </w:p>
    <w:p>
      <w:pPr>
        <w:pStyle w:val="857"/>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16527450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65274505"/>
      <w:r/>
      <w:bookmarkStart w:id="56" w:name="_Toc71810480"/>
      <w:r/>
      <w:bookmarkStart w:id="57" w:name="_Toc105397779"/>
      <w:r/>
      <w:bookmarkStart w:id="58" w:name="_Toc3821"/>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65274506"/>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65274507"/>
      <w:r/>
      <w:bookmarkStart w:id="75" w:name="_Toc105397781"/>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OLE_LINK55"/>
            <w:r/>
            <w:bookmarkStart w:id="77" w:name="OLE_LINK56"/>
            <w:r>
              <w:rPr>
                <w:rFonts w:hint="eastAsia" w:ascii="宋体" w:hAnsi="宋体" w:cs="Times New Roman"/>
                <w:b/>
                <w:sz w:val="21"/>
                <w:szCs w:val="21"/>
              </w:rPr>
              <w:t xml:space="preserve">一、人员工资</w:t>
            </w:r>
            <w:bookmarkEnd w:id="76"/>
            <w:r/>
            <w:bookmarkEnd w:id="7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8" w:name="OLE_LINK59"/>
            <w:r/>
            <w:bookmarkStart w:id="79" w:name="OLE_LINK60"/>
            <w:r>
              <w:rPr>
                <w:rFonts w:hint="eastAsia" w:ascii="宋体" w:hAnsi="宋体" w:cs="Times New Roman"/>
                <w:sz w:val="21"/>
                <w:szCs w:val="21"/>
              </w:rPr>
              <w:t xml:space="preserve">分项小计（元）</w:t>
            </w:r>
            <w:bookmarkEnd w:id="78"/>
            <w:r/>
            <w:bookmarkEnd w:id="7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1"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0"/>
            <w:bookmarkEnd w:id="81"/>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2"/>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3" w:name="OLE_LINK63"/>
            <w:r/>
            <w:bookmarkStart w:id="84" w:name="OLE_LINK64"/>
            <w:r>
              <w:rPr>
                <w:rFonts w:hint="eastAsia" w:ascii="MS Gothic" w:hAnsi="MS Gothic" w:eastAsia="MS Gothic" w:cs="MS Gothic"/>
                <w:sz w:val="21"/>
                <w:szCs w:val="21"/>
              </w:rPr>
              <w:t xml:space="preserve">⋯⋯</w:t>
            </w:r>
            <w:bookmarkEnd w:id="83"/>
            <w:r/>
            <w:bookmarkEnd w:id="8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w:t>
            </w:r>
            <w:r>
              <w:rPr>
                <w:rFonts w:ascii="宋体" w:hAnsi="宋体"/>
                <w:b/>
                <w:bCs/>
                <w:sz w:val="21"/>
                <w:szCs w:val="21"/>
              </w:rPr>
              <w:t xml:space="preserve">41.18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rPr>
                <w:rFonts w:ascii="宋体" w:hAnsi="宋体"/>
                <w:sz w:val="21"/>
                <w:szCs w:val="21"/>
              </w:rPr>
              <w:t xml:space="preserve">67.175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4167.</w:t>
            </w:r>
            <w:r>
              <w:rPr>
                <w:rFonts w:hint="eastAsia" w:ascii="宋体" w:hAnsi="宋体"/>
                <w:b/>
                <w:bCs/>
                <w:sz w:val="21"/>
                <w:szCs w:val="21"/>
              </w:rPr>
              <w:t xml:space="preserve">1</w:t>
            </w:r>
            <w:r>
              <w:rPr>
                <w:rFonts w:ascii="宋体" w:hAnsi="宋体"/>
                <w:b/>
                <w:bCs/>
                <w:sz w:val="21"/>
                <w:szCs w:val="21"/>
              </w:rPr>
              <w:t xml:space="preserve">8</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69"/>
      </w:pPr>
      <w:r/>
      <w:r/>
    </w:p>
    <w:p>
      <w:r/>
      <w:r/>
    </w:p>
    <w:p>
      <w:pPr>
        <w:pStyle w:val="869"/>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pStyle w:val="869"/>
        <w:ind w:left="0" w:firstLine="0"/>
      </w:pPr>
      <w:r/>
      <w:r/>
    </w:p>
    <w:p>
      <w:pPr>
        <w:ind w:left="0"/>
        <w:rPr>
          <w:rFonts w:ascii="宋体" w:hAnsi="宋体"/>
          <w:sz w:val="21"/>
          <w:szCs w:val="21"/>
        </w:rPr>
        <w:outlineLvl w:val="0"/>
      </w:pPr>
      <w:r>
        <w:rPr>
          <w:rFonts w:ascii="宋体" w:hAnsi="宋体"/>
          <w:b/>
          <w:sz w:val="21"/>
          <w:szCs w:val="21"/>
        </w:rPr>
        <w:br w:type="page" w:clear="all"/>
      </w:r>
      <w:bookmarkStart w:id="85" w:name="_Toc165274508"/>
      <w:r/>
      <w:bookmarkStart w:id="86" w:name="_Toc71810483"/>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19621"/>
      <w:r/>
      <w:bookmarkStart w:id="91" w:name="_Toc165274509"/>
      <w:r/>
      <w:bookmarkStart w:id="9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苏州市相城区望亭中学</w:t>
      </w:r>
      <w:r>
        <w:rPr>
          <w:rFonts w:hint="eastAsia" w:ascii="宋体" w:hAnsi="宋体"/>
          <w:sz w:val="21"/>
          <w:szCs w:val="21"/>
        </w:rPr>
        <w:t xml:space="preserve">的</w:t>
      </w:r>
      <w:r>
        <w:rPr>
          <w:rFonts w:hint="eastAsia" w:ascii="宋体" w:hAnsi="宋体"/>
          <w:b/>
          <w:sz w:val="21"/>
          <w:szCs w:val="21"/>
          <w:u w:val="single"/>
        </w:rPr>
        <w:t xml:space="preserve">望亭中学物业管理服务外包</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望亭中学物业管理服务外包</w:t>
      </w:r>
      <w:r>
        <w:rPr>
          <w:rFonts w:hint="eastAsia" w:ascii="宋体" w:hAnsi="宋体"/>
          <w:sz w:val="21"/>
          <w:szCs w:val="21"/>
        </w:rPr>
        <w:t xml:space="preserve">，属于</w:t>
      </w:r>
      <w:r>
        <w:rPr>
          <w:rFonts w:hint="eastAsia" w:ascii="宋体" w:hAnsi="宋体"/>
          <w:b/>
          <w:sz w:val="21"/>
          <w:szCs w:val="21"/>
          <w:u w:val="single"/>
        </w:rPr>
        <w:t xml:space="preserve">物业管理服务</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6"/>
        <w:ind w:left="0" w:firstLine="0"/>
        <w:rPr>
          <w:rFonts w:ascii="宋体" w:hAnsi="宋体"/>
          <w:b/>
          <w:lang w:val="zh-CN"/>
        </w:rPr>
      </w:pPr>
      <w:r>
        <w:rPr>
          <w:rFonts w:ascii="宋体" w:hAnsi="宋体"/>
          <w:b/>
          <w:lang w:val="zh-CN"/>
        </w:rPr>
      </w:r>
      <w:r/>
    </w:p>
    <w:p>
      <w:pPr>
        <w:pStyle w:val="91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65274511"/>
      <w:r/>
      <w:bookmarkStart w:id="101" w:name="_Toc105397785"/>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b/>
          <w:sz w:val="21"/>
          <w:szCs w:val="21"/>
        </w:rPr>
        <w:t xml:space="preserve">偏离表（技术、商务）</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2" w:name="_Toc27138"/>
      <w:r/>
      <w:bookmarkStart w:id="103" w:name="_Toc31973"/>
      <w:r>
        <w:rPr>
          <w:rFonts w:ascii="宋体" w:hAnsi="宋体"/>
          <w:sz w:val="21"/>
          <w:szCs w:val="21"/>
        </w:rPr>
        <w:t xml:space="preserve"> </w:t>
      </w:r>
      <w:r/>
    </w:p>
    <w:p>
      <w:pPr>
        <w:pStyle w:val="88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6"/>
      <w:r/>
      <w:bookmarkStart w:id="10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宿舍管理员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后勤辅助人员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水电维修技工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绿化维护工作人员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bookmarkStart w:id="108" w:name="_Toc165274513"/>
      <w:r>
        <w:rPr>
          <w:rFonts w:ascii="宋体" w:hAnsi="宋体"/>
          <w:b/>
          <w:sz w:val="21"/>
          <w:szCs w:val="21"/>
        </w:rPr>
        <w:t xml:space="preserve">附件9</w:t>
      </w:r>
      <w:r>
        <w:rPr>
          <w:rFonts w:hint="eastAsia" w:ascii="宋体" w:hAnsi="宋体"/>
          <w:b/>
          <w:sz w:val="21"/>
          <w:szCs w:val="21"/>
        </w:rPr>
        <w:t xml:space="preserve">.相关业绩一览表</w:t>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165274514"/>
      <w:r/>
      <w:bookmarkStart w:id="111" w:name="_Toc71810490"/>
      <w:r/>
      <w:bookmarkEnd w:id="102"/>
      <w:r/>
      <w:bookmarkEnd w:id="10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2" w:name="_Toc105397789"/>
      <w:r/>
      <w:bookmarkStart w:id="11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1"/>
      <w:r/>
      <w:bookmarkEnd w:id="112"/>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4" w:name="_Toc105397791"/>
      <w:r/>
      <w:bookmarkStart w:id="115" w:name="_Toc103258863"/>
      <w:r/>
      <w:bookmarkStart w:id="11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4"/>
      <w:r/>
      <w:bookmarkEnd w:id="115"/>
      <w:r/>
      <w:bookmarkEnd w:id="11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0" w:firstLine="0"/>
      </w:pPr>
      <w:r/>
      <w:r/>
    </w:p>
    <w:p>
      <w:pPr>
        <w:ind w:left="0"/>
        <w:rPr>
          <w:rFonts w:ascii="宋体" w:hAnsi="宋体"/>
          <w:b/>
          <w:bCs/>
          <w:sz w:val="21"/>
          <w:szCs w:val="21"/>
        </w:rPr>
        <w:outlineLvl w:val="0"/>
      </w:pPr>
      <w:r/>
      <w:bookmarkStart w:id="117" w:name="_Toc105397792"/>
      <w:r/>
      <w:bookmarkStart w:id="118" w:name="_Toc165274518"/>
      <w:r/>
      <w:bookmarkStart w:id="11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7"/>
      <w:r/>
      <w:bookmarkEnd w:id="118"/>
      <w:r/>
      <w:bookmarkEnd w:id="11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pStyle w:val="86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2" w:name="OLE_LINK16"/>
      <w:r>
        <w:rPr>
          <w:rFonts w:hint="eastAsia" w:ascii="宋体" w:hAnsi="宋体"/>
          <w:b/>
          <w:color w:val="ff0000"/>
          <w:sz w:val="21"/>
          <w:szCs w:val="21"/>
          <w:lang w:val="zh-CN"/>
        </w:rPr>
        <w:t xml:space="preserve">的</w:t>
      </w:r>
      <w:bookmarkEnd w:id="121"/>
      <w:r/>
      <w:bookmarkEnd w:id="12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9"/>
        <w:ind w:left="0" w:firstLine="0"/>
        <w:rPr>
          <w:rFonts w:hint="eastAsia"/>
        </w:rPr>
      </w:pPr>
      <w:r>
        <w:rPr>
          <w:rFonts w:hint="eastAsia"/>
        </w:rPr>
      </w:r>
      <w:r/>
    </w:p>
    <w:p>
      <w:pPr>
        <w:pStyle w:val="857"/>
        <w:ind w:left="0" w:firstLine="0"/>
        <w:jc w:val="center"/>
        <w:rPr>
          <w:rFonts w:ascii="宋体" w:hAnsi="宋体"/>
          <w:b/>
          <w:sz w:val="44"/>
          <w:szCs w:val="22"/>
        </w:rPr>
      </w:pPr>
      <w:r/>
      <w:bookmarkStart w:id="123" w:name="_Toc23660"/>
      <w:r/>
      <w:bookmarkStart w:id="124" w:name="_Toc165274520"/>
      <w:r/>
      <w:bookmarkStart w:id="125" w:name="_Toc4098"/>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苏州市相城区望亭中学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望亭中学物业管理服务外包</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JSZC-320500-JZCG-G2026-0347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望亭中学物业管理服务外包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叁佰壹拾万元整 (￥</w:t>
      </w:r>
      <w:r>
        <w:rPr>
          <w:rFonts w:ascii="宋体" w:hAnsi="宋体"/>
          <w:bCs/>
          <w:sz w:val="21"/>
          <w:szCs w:val="21"/>
        </w:rPr>
        <w:t xml:space="preserve">3100000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叁佰壹拾万元整 (￥</w:t>
      </w:r>
      <w:r>
        <w:rPr>
          <w:rFonts w:ascii="宋体" w:hAnsi="宋体"/>
          <w:bCs/>
          <w:sz w:val="21"/>
          <w:szCs w:val="21"/>
        </w:rPr>
        <w:t xml:space="preserve">3100000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2026.11.20-2027.11.19</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项目概况</w:t>
      </w:r>
      <w:r/>
    </w:p>
    <w:p>
      <w:pPr>
        <w:pStyle w:val="1121"/>
        <w:ind w:firstLine="420"/>
        <w:rPr>
          <w:sz w:val="21"/>
          <w:szCs w:val="21"/>
        </w:rPr>
      </w:pPr>
      <w:r>
        <w:rPr>
          <w:rFonts w:hint="eastAsia"/>
          <w:sz w:val="21"/>
          <w:szCs w:val="21"/>
        </w:rPr>
        <w:t xml:space="preserve">校园占地面积86658平方米绿化维护，55300平方米的保洁，1565个住宿学生的住宿管理人员</w:t>
      </w:r>
      <w:r/>
    </w:p>
    <w:p>
      <w:pPr>
        <w:ind w:left="0" w:firstLine="422"/>
        <w:spacing w:line="360" w:lineRule="auto"/>
        <w:tabs>
          <w:tab w:val="left" w:pos="420" w:leader="none"/>
          <w:tab w:val="left" w:pos="540" w:leader="none"/>
        </w:tabs>
        <w:rPr>
          <w:rFonts w:ascii="宋体" w:hAnsi="宋体"/>
          <w:sz w:val="21"/>
          <w:szCs w:val="21"/>
        </w:rPr>
      </w:pPr>
      <w:r>
        <w:rPr>
          <w:rFonts w:hint="eastAsia" w:ascii="宋体" w:hAnsi="宋体"/>
          <w:b/>
          <w:sz w:val="21"/>
          <w:szCs w:val="21"/>
        </w:rPr>
        <w:t xml:space="preserve">（二）</w:t>
      </w:r>
      <w:r>
        <w:rPr>
          <w:rFonts w:hint="eastAsia" w:ascii="宋体" w:hAnsi="宋体"/>
          <w:sz w:val="21"/>
          <w:szCs w:val="21"/>
        </w:rPr>
        <w:t xml:space="preserve">服务人员配置要求表（人员最低配置</w:t>
      </w:r>
      <w:r>
        <w:rPr>
          <w:rFonts w:ascii="宋体" w:hAnsi="宋体"/>
          <w:sz w:val="21"/>
          <w:szCs w:val="21"/>
        </w:rPr>
        <w:t xml:space="preserve">48</w:t>
      </w:r>
      <w:r>
        <w:rPr>
          <w:rFonts w:hint="eastAsia" w:ascii="宋体" w:hAnsi="宋体"/>
          <w:sz w:val="21"/>
          <w:szCs w:val="21"/>
        </w:rPr>
        <w:t xml:space="preserve">人）</w:t>
      </w:r>
      <w:r/>
    </w:p>
    <w:tbl>
      <w:tblPr>
        <w:tblW w:w="10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850"/>
        <w:gridCol w:w="1134"/>
        <w:gridCol w:w="6126"/>
      </w:tblGrid>
      <w:tr>
        <w:trPr/>
        <w:tc>
          <w:tcPr>
            <w:tcW w:w="704" w:type="dxa"/>
            <w:vAlign w:val="center"/>
            <w:textDirection w:val="lrTb"/>
            <w:noWrap w:val="false"/>
          </w:tcPr>
          <w:p>
            <w:pPr>
              <w:ind w:left="0"/>
              <w:jc w:val="center"/>
              <w:rPr>
                <w:rFonts w:ascii="宋体" w:hAnsi="宋体"/>
                <w:b/>
                <w:sz w:val="21"/>
                <w:szCs w:val="21"/>
                <w:lang w:bidi="ar"/>
              </w:rPr>
            </w:pPr>
            <w:r>
              <w:rPr>
                <w:rFonts w:hint="eastAsia" w:ascii="宋体" w:hAnsi="宋体"/>
                <w:b/>
                <w:sz w:val="21"/>
                <w:szCs w:val="21"/>
                <w:lang w:bidi="ar"/>
              </w:rPr>
              <w:t xml:space="preserve">序号</w:t>
            </w:r>
            <w:r/>
          </w:p>
        </w:tc>
        <w:tc>
          <w:tcPr>
            <w:tcW w:w="1276" w:type="dxa"/>
            <w:vAlign w:val="center"/>
            <w:textDirection w:val="lrTb"/>
            <w:noWrap w:val="false"/>
          </w:tcPr>
          <w:p>
            <w:pPr>
              <w:ind w:left="0"/>
              <w:jc w:val="center"/>
              <w:rPr>
                <w:rFonts w:ascii="宋体" w:hAnsi="宋体"/>
                <w:b/>
                <w:sz w:val="21"/>
                <w:szCs w:val="21"/>
              </w:rPr>
            </w:pPr>
            <w:r>
              <w:rPr>
                <w:rFonts w:hint="eastAsia" w:ascii="宋体" w:hAnsi="宋体"/>
                <w:b/>
                <w:sz w:val="21"/>
                <w:szCs w:val="21"/>
                <w:lang w:bidi="ar"/>
              </w:rPr>
              <w:t xml:space="preserve">岗位</w:t>
            </w:r>
            <w:r/>
          </w:p>
        </w:tc>
        <w:tc>
          <w:tcPr>
            <w:tcW w:w="850"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数量（人）</w:t>
            </w:r>
            <w:r/>
          </w:p>
        </w:tc>
        <w:tc>
          <w:tcPr>
            <w:tcW w:w="1134" w:type="dxa"/>
            <w:vAlign w:val="center"/>
            <w:textDirection w:val="lrTb"/>
            <w:noWrap w:val="false"/>
          </w:tcPr>
          <w:p>
            <w:pPr>
              <w:ind w:left="0"/>
              <w:jc w:val="center"/>
              <w:rPr>
                <w:rFonts w:ascii="宋体" w:hAnsi="宋体"/>
                <w:b/>
                <w:sz w:val="21"/>
                <w:szCs w:val="21"/>
              </w:rPr>
            </w:pPr>
            <w:r>
              <w:rPr>
                <w:rFonts w:hint="eastAsia" w:ascii="宋体" w:hAnsi="宋体"/>
                <w:b/>
                <w:sz w:val="21"/>
                <w:szCs w:val="21"/>
                <w:lang w:bidi="ar"/>
              </w:rPr>
              <w:t xml:space="preserve">性别</w:t>
            </w:r>
            <w:r/>
          </w:p>
        </w:tc>
        <w:tc>
          <w:tcPr>
            <w:tcW w:w="6126" w:type="dxa"/>
            <w:vAlign w:val="center"/>
            <w:textDirection w:val="lrTb"/>
            <w:noWrap w:val="false"/>
          </w:tcPr>
          <w:p>
            <w:pPr>
              <w:ind w:left="0"/>
              <w:rPr>
                <w:rFonts w:ascii="宋体" w:hAnsi="宋体"/>
                <w:b/>
                <w:sz w:val="21"/>
                <w:szCs w:val="21"/>
                <w:lang w:bidi="ar"/>
              </w:rPr>
            </w:pPr>
            <w:r>
              <w:rPr>
                <w:rFonts w:hint="eastAsia" w:ascii="宋体" w:hAnsi="宋体"/>
                <w:b/>
                <w:sz w:val="21"/>
                <w:szCs w:val="21"/>
              </w:rPr>
              <w:t xml:space="preserve">人员要求</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1276"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项目经理</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6126" w:type="dxa"/>
            <w:vAlign w:val="center"/>
            <w:textDirection w:val="lrTb"/>
            <w:noWrap w:val="false"/>
          </w:tcPr>
          <w:p>
            <w:pPr>
              <w:ind w:left="0"/>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及以下；</w:t>
            </w:r>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高中或</w:t>
            </w:r>
            <w:r>
              <w:rPr>
                <w:rFonts w:hint="eastAsia" w:ascii="宋体" w:hAnsi="宋体"/>
                <w:sz w:val="21"/>
                <w:szCs w:val="21"/>
              </w:rPr>
              <w:t xml:space="preserve">以上学历，3年</w:t>
            </w:r>
            <w:r>
              <w:rPr>
                <w:rFonts w:hint="eastAsia" w:ascii="宋体" w:hAnsi="宋体"/>
                <w:sz w:val="21"/>
                <w:szCs w:val="21"/>
              </w:rPr>
              <w:t xml:space="preserve">或</w:t>
            </w:r>
            <w:r>
              <w:rPr>
                <w:rFonts w:hint="eastAsia" w:ascii="宋体" w:hAnsi="宋体"/>
                <w:sz w:val="21"/>
                <w:szCs w:val="21"/>
              </w:rPr>
              <w:t xml:space="preserve">以上物业项目经理管理经验。全面负责中学物业后勤项目运营，统筹保洁、宿管等班组，对接校方落实各项活动与迎检保障，开展现场安全巡查、人员管理及耗材成本管控。</w:t>
            </w:r>
            <w:r>
              <w:rPr>
                <w:rFonts w:hint="eastAsia" w:ascii="宋体" w:hAnsi="宋体"/>
                <w:sz w:val="21"/>
                <w:szCs w:val="21"/>
              </w:rPr>
              <w:t xml:space="preserve">熟悉了解急救知识，紧急情况下能够协助开展救护工作。</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1276"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宿舍管理员</w:t>
            </w:r>
            <w:r/>
          </w:p>
        </w:tc>
        <w:tc>
          <w:tcPr>
            <w:tcW w:w="850" w:type="dxa"/>
            <w:vAlign w:val="center"/>
            <w:textDirection w:val="lrTb"/>
            <w:noWrap w:val="false"/>
          </w:tcPr>
          <w:p>
            <w:pPr>
              <w:ind w:left="0"/>
              <w:jc w:val="center"/>
              <w:rPr>
                <w:rFonts w:ascii="宋体" w:hAnsi="宋体"/>
                <w:sz w:val="21"/>
                <w:szCs w:val="21"/>
                <w:lang w:bidi="ar"/>
              </w:rPr>
            </w:pPr>
            <w:r>
              <w:rPr>
                <w:rFonts w:ascii="宋体" w:hAnsi="宋体"/>
                <w:sz w:val="21"/>
                <w:szCs w:val="21"/>
                <w:lang w:bidi="ar"/>
              </w:rPr>
              <w:t xml:space="preserve">6</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6126" w:type="dxa"/>
            <w:vAlign w:val="center"/>
            <w:textDirection w:val="lrTb"/>
            <w:noWrap w:val="false"/>
          </w:tcPr>
          <w:p>
            <w:pPr>
              <w:ind w:left="0"/>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及以下；</w:t>
            </w:r>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2年</w:t>
            </w:r>
            <w:r>
              <w:rPr>
                <w:rFonts w:hint="eastAsia" w:ascii="宋体" w:hAnsi="宋体"/>
                <w:sz w:val="21"/>
                <w:szCs w:val="21"/>
              </w:rPr>
              <w:t xml:space="preserve">或</w:t>
            </w:r>
            <w:r>
              <w:rPr>
                <w:rFonts w:hint="eastAsia" w:ascii="宋体" w:hAnsi="宋体"/>
                <w:sz w:val="21"/>
                <w:szCs w:val="21"/>
              </w:rPr>
              <w:t xml:space="preserve">以上宿舍管相关岗位管理经验者优先。负责学生宿舍日常值守、卫生巡查、安全隐患排查，管理宿舍出入，及时上报违禁品与突发情况，维护住宿秩序。</w:t>
            </w:r>
            <w:r>
              <w:rPr>
                <w:rFonts w:hint="eastAsia" w:ascii="宋体" w:hAnsi="宋体"/>
                <w:sz w:val="21"/>
                <w:szCs w:val="21"/>
              </w:rPr>
              <w:t xml:space="preserve">熟悉了解急救知识，紧急情况下能够协助开展救护工作。</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后勤辅助人员</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6126" w:type="dxa"/>
            <w:vAlign w:val="center"/>
            <w:textDirection w:val="lrTb"/>
            <w:noWrap w:val="false"/>
          </w:tcPr>
          <w:p>
            <w:pPr>
              <w:ind w:left="0" w:right="-212"/>
              <w:keepLines/>
              <w:spacing w:line="240" w:lineRule="exact"/>
              <w:widowControl w:val="off"/>
              <w:rPr>
                <w:rFonts w:ascii="宋体" w:hAnsi="宋体" w:cs="Times New Roman"/>
                <w:sz w:val="21"/>
                <w:szCs w:val="21"/>
              </w:rPr>
            </w:pP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及以下；</w:t>
            </w:r>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初中</w:t>
            </w:r>
            <w:r>
              <w:rPr>
                <w:rFonts w:hint="eastAsia" w:ascii="宋体" w:hAnsi="宋体"/>
                <w:sz w:val="21"/>
                <w:szCs w:val="21"/>
              </w:rPr>
              <w:t xml:space="preserve">或</w:t>
            </w:r>
            <w:r>
              <w:rPr>
                <w:rFonts w:hint="eastAsia" w:ascii="宋体" w:hAnsi="宋体" w:cs="Times New Roman"/>
                <w:sz w:val="21"/>
                <w:szCs w:val="21"/>
              </w:rPr>
              <w:t xml:space="preserve">以上学历，</w:t>
            </w:r>
            <w:r>
              <w:rPr>
                <w:rFonts w:hint="eastAsia" w:ascii="宋体" w:hAnsi="宋体" w:cs="Times New Roman"/>
                <w:sz w:val="21"/>
                <w:szCs w:val="21"/>
              </w:rPr>
              <w:t xml:space="preserve">2年</w:t>
            </w:r>
            <w:r>
              <w:rPr>
                <w:rFonts w:hint="eastAsia" w:ascii="宋体" w:hAnsi="宋体" w:cs="Times New Roman"/>
                <w:sz w:val="21"/>
                <w:szCs w:val="21"/>
              </w:rPr>
              <w:t xml:space="preserve">或</w:t>
            </w:r>
            <w:r>
              <w:rPr>
                <w:rFonts w:hint="eastAsia" w:ascii="宋体" w:hAnsi="宋体" w:cs="Times New Roman"/>
                <w:sz w:val="21"/>
                <w:szCs w:val="21"/>
              </w:rPr>
              <w:t xml:space="preserve">以上相关岗位管理经验者优先。</w:t>
            </w:r>
            <w:r>
              <w:rPr>
                <w:rFonts w:hint="eastAsia" w:ascii="宋体" w:hAnsi="宋体"/>
                <w:sz w:val="21"/>
                <w:szCs w:val="21"/>
              </w:rPr>
              <w:t xml:space="preserve">负责工单登记、考勤管理、物资台账、资料归档、各类报表报送、日常沟通对接、会议室会场布置、茶水保障、会后清理、大型活动后勤辅助服务。</w:t>
            </w:r>
            <w:r>
              <w:rPr>
                <w:rFonts w:hint="eastAsia" w:ascii="宋体" w:hAnsi="宋体"/>
                <w:sz w:val="21"/>
                <w:szCs w:val="21"/>
              </w:rPr>
              <w:t xml:space="preserve">熟悉了解急救知识，紧急情况下能够协助开展救护工作。</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水电维修技工</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w:t>
            </w:r>
            <w:r/>
          </w:p>
        </w:tc>
        <w:tc>
          <w:tcPr>
            <w:tcW w:w="6126" w:type="dxa"/>
            <w:vAlign w:val="center"/>
            <w:textDirection w:val="lrTb"/>
            <w:noWrap w:val="false"/>
          </w:tcPr>
          <w:p>
            <w:pPr>
              <w:ind w:left="0"/>
              <w:rPr>
                <w:rFonts w:ascii="宋体" w:hAnsi="宋体"/>
                <w:sz w:val="21"/>
                <w:szCs w:val="21"/>
              </w:rPr>
            </w:pPr>
            <w:r>
              <w:rPr>
                <w:rFonts w:hint="eastAsia" w:ascii="宋体" w:hAnsi="宋体"/>
                <w:sz w:val="21"/>
                <w:szCs w:val="21"/>
              </w:rPr>
              <w:t xml:space="preserve">55周岁及以下，</w:t>
            </w:r>
            <w:r>
              <w:rPr>
                <w:rFonts w:hint="eastAsia" w:ascii="宋体" w:hAnsi="宋体"/>
                <w:sz w:val="21"/>
                <w:szCs w:val="21"/>
              </w:rPr>
              <w:t xml:space="preserve">熟悉零星维修，</w:t>
            </w:r>
            <w:r>
              <w:rPr>
                <w:rFonts w:hint="eastAsia" w:ascii="宋体" w:hAnsi="宋体"/>
                <w:sz w:val="21"/>
                <w:szCs w:val="21"/>
              </w:rPr>
              <w:t xml:space="preserve">2年</w:t>
            </w:r>
            <w:r>
              <w:rPr>
                <w:rFonts w:hint="eastAsia" w:ascii="宋体" w:hAnsi="宋体"/>
                <w:sz w:val="21"/>
                <w:szCs w:val="21"/>
              </w:rPr>
              <w:t xml:space="preserve">或</w:t>
            </w:r>
            <w:r>
              <w:rPr>
                <w:rFonts w:hint="eastAsia" w:ascii="宋体" w:hAnsi="宋体"/>
                <w:sz w:val="21"/>
                <w:szCs w:val="21"/>
              </w:rPr>
              <w:t xml:space="preserve">以上经验者优先。负责中学全校电气设备、线路日常巡检、维修保养，及时处置电路故障，落实用电安全隐患排查，保障校园用电安全稳定。</w:t>
            </w:r>
            <w:r>
              <w:rPr>
                <w:rFonts w:hint="eastAsia" w:ascii="宋体" w:hAnsi="宋体"/>
                <w:sz w:val="21"/>
                <w:szCs w:val="21"/>
              </w:rPr>
              <w:t xml:space="preserve">熟悉了解急救知识，紧急情况下能够协助开展救护工作。</w:t>
            </w:r>
            <w:r/>
          </w:p>
          <w:p>
            <w:pPr>
              <w:pStyle w:val="869"/>
              <w:ind w:left="0" w:firstLine="0"/>
            </w:pPr>
            <w:r>
              <w:rPr>
                <w:rFonts w:hint="eastAsia" w:ascii="宋体" w:hAnsi="宋体"/>
                <w:sz w:val="21"/>
                <w:szCs w:val="21"/>
              </w:rPr>
              <w:t xml:space="preserve">需持有</w:t>
            </w:r>
            <w:r>
              <w:rPr>
                <w:rFonts w:hint="eastAsia" w:ascii="宋体" w:hAnsi="宋体"/>
                <w:sz w:val="21"/>
                <w:szCs w:val="21"/>
              </w:rPr>
              <w:t xml:space="preserve">特种作业操作证（准操项目：高压电工作业）或特种作业操作证（准操项目：低压电工作业）上岗。</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保洁工作人员</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31</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6126" w:type="dxa"/>
            <w:vAlign w:val="center"/>
            <w:textDirection w:val="lrTb"/>
            <w:noWrap w:val="false"/>
          </w:tcPr>
          <w:p>
            <w:pPr>
              <w:ind w:left="0"/>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及以下；</w:t>
            </w:r>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2年</w:t>
            </w:r>
            <w:r>
              <w:rPr>
                <w:rFonts w:hint="eastAsia" w:ascii="宋体" w:hAnsi="宋体"/>
                <w:sz w:val="21"/>
                <w:szCs w:val="21"/>
              </w:rPr>
              <w:t xml:space="preserve">或</w:t>
            </w:r>
            <w:r>
              <w:rPr>
                <w:rFonts w:hint="eastAsia" w:ascii="宋体" w:hAnsi="宋体"/>
                <w:sz w:val="21"/>
                <w:szCs w:val="21"/>
              </w:rPr>
              <w:t xml:space="preserve">以上物业保洁相关岗位管理经验者优先。负责校园教学楼、综合楼、场地馆、整个路面、外围区域清扫保洁、垃圾清运，维护场地整洁，及时排</w:t>
            </w:r>
            <w:r>
              <w:rPr>
                <w:rFonts w:hint="eastAsia" w:ascii="宋体" w:hAnsi="宋体"/>
                <w:sz w:val="21"/>
                <w:szCs w:val="21"/>
              </w:rPr>
              <w:t xml:space="preserve">查上报区域内安全隐患。</w:t>
            </w:r>
            <w:r>
              <w:rPr>
                <w:rFonts w:hint="eastAsia" w:ascii="宋体" w:hAnsi="宋体"/>
                <w:sz w:val="21"/>
                <w:szCs w:val="21"/>
              </w:rPr>
              <w:t xml:space="preserve">熟悉了解急救知识，紧急情况下能够协助开展救护工作。</w:t>
            </w:r>
            <w:r/>
          </w:p>
        </w:tc>
      </w:tr>
      <w:tr>
        <w:trPr/>
        <w:tc>
          <w:tcPr>
            <w:tcW w:w="70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绿化维护工作人员</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1134"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6126" w:type="dxa"/>
            <w:vAlign w:val="center"/>
            <w:textDirection w:val="lrTb"/>
            <w:noWrap w:val="false"/>
          </w:tcPr>
          <w:p>
            <w:pPr>
              <w:ind w:left="0"/>
              <w:rPr>
                <w:rFonts w:ascii="宋体" w:hAnsi="宋体"/>
                <w:sz w:val="21"/>
                <w:szCs w:val="21"/>
              </w:rPr>
            </w:pPr>
            <w:r>
              <w:rPr>
                <w:rFonts w:hint="eastAsia" w:ascii="宋体" w:hAnsi="宋体"/>
                <w:sz w:val="21"/>
                <w:szCs w:val="21"/>
              </w:rPr>
              <w:t xml:space="preserve">年</w:t>
            </w: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及以下；</w:t>
            </w:r>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2年</w:t>
            </w:r>
            <w:r>
              <w:rPr>
                <w:rFonts w:hint="eastAsia" w:ascii="宋体" w:hAnsi="宋体"/>
                <w:sz w:val="21"/>
                <w:szCs w:val="21"/>
              </w:rPr>
              <w:t xml:space="preserve">或</w:t>
            </w:r>
            <w:r>
              <w:rPr>
                <w:rFonts w:hint="eastAsia" w:ascii="宋体" w:hAnsi="宋体"/>
                <w:sz w:val="21"/>
                <w:szCs w:val="21"/>
              </w:rPr>
              <w:t xml:space="preserve">以上绿植养护相关经验者优先。负责校园绿植养护、杂草清除、花卉布置、绿化区域垃圾清理，及时排查绿化安全隐患，保障校园绿化景观效果。</w:t>
            </w:r>
            <w:r>
              <w:rPr>
                <w:rFonts w:hint="eastAsia" w:ascii="宋体" w:hAnsi="宋体"/>
                <w:sz w:val="21"/>
                <w:szCs w:val="21"/>
              </w:rPr>
              <w:t xml:space="preserve">熟悉了解急救知识，紧急情况下能够协助开展救护工作。</w:t>
            </w:r>
            <w:r/>
          </w:p>
        </w:tc>
      </w:tr>
      <w:tr>
        <w:trPr/>
        <w:tc>
          <w:tcPr>
            <w:gridSpan w:val="2"/>
            <w:tcW w:w="1980" w:type="dxa"/>
            <w:textDirection w:val="lrTb"/>
            <w:noWrap w:val="false"/>
          </w:tcPr>
          <w:p>
            <w:pPr>
              <w:ind w:left="0"/>
              <w:jc w:val="center"/>
              <w:rPr>
                <w:rFonts w:ascii="宋体" w:hAnsi="宋体"/>
                <w:sz w:val="21"/>
                <w:szCs w:val="21"/>
              </w:rPr>
            </w:pPr>
            <w:r>
              <w:rPr>
                <w:rFonts w:hint="eastAsia" w:ascii="宋体" w:hAnsi="宋体"/>
                <w:sz w:val="21"/>
                <w:szCs w:val="21"/>
              </w:rPr>
              <w:t xml:space="preserve">合计</w:t>
            </w:r>
            <w:r/>
          </w:p>
        </w:tc>
        <w:tc>
          <w:tcPr>
            <w:tcW w:w="8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8</w:t>
            </w:r>
            <w:r/>
          </w:p>
        </w:tc>
        <w:tc>
          <w:tcPr>
            <w:tcW w:w="1134"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c>
          <w:tcPr>
            <w:tcW w:w="6126" w:type="dxa"/>
            <w:vAlign w:val="center"/>
            <w:textDirection w:val="lrTb"/>
            <w:noWrap w:val="false"/>
          </w:tcPr>
          <w:p>
            <w:pPr>
              <w:ind w:left="0"/>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具体岗位人员职责要求：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项目经理岗位职责（工作时间：07:00-11:00,13:00-17:00）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（1）负责日常管理工作。根据各时期的实际状况，提出改进和提高管理工作水平意见措施。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（2）负责召集员工每月例会，检査工作落实情况，布置工作任务，统一协调员工的工作。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（3）定期组织员工培训，提升员工服务技能，以便给学校提供更好的后勤服务。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（4）发生紧急事件时，立即组织相关责任人员进行处理，按应急方案制定的措施执行。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（5）服从上级指示，配合校方后勤管理工作，无异议地执行一切合理得工作安排。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宿舍管理员岗位职责（负责宿舍24小时</w:t>
      </w:r>
      <w:r>
        <w:rPr>
          <w:rFonts w:hint="eastAsia" w:ascii="宋体" w:hAnsi="宋体"/>
          <w:sz w:val="21"/>
          <w:szCs w:val="21"/>
        </w:rPr>
        <w:t xml:space="preserve">轮班</w:t>
      </w:r>
      <w:r>
        <w:rPr>
          <w:rFonts w:hint="eastAsia" w:ascii="宋体" w:hAnsi="宋体"/>
          <w:sz w:val="21"/>
          <w:szCs w:val="21"/>
        </w:rPr>
        <w:t xml:space="preserve">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（1）负责辖区公共场所及宿舍内日常卫生管理，检查学生宿舍和个人卫生；对违反宿舍管理规定的学生进行批评教育并及时处理。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（2）负责辖区公共场所及宿舍内部设施的管理，接待零星维修登记，并查明损坏原因，提出处理意见。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（3）做好治安保卫工作，掌握人员进出情况，熟悉本楼学生；对私自留宿按规定处罚，防止偷盗及意外事故发生。发现无法处理的情况，及时汇报。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（4）负责辖区自行车管理，严禁自行车停放在宿舍和楼内。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（5）负责本楼门卫及清洁工的考核和楼、层、室长的考核。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（6）配合洗衣房做好床上用品的换洗工作。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（7）完成上级布置的其他工作。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垃圾分类管理员岗位职责（工作时间：每日07:00-11:00,13:00-17:00）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清运工职责: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清运工作要迅速及时、全面彻底。每天必须定时定点将各个垃圾桶内的垃圾折合成满桶，厨余垃圾桶不得与其他垃圾桶混合，并集中运送至处理中心，不得有遗漏。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垃圾桶架子上不得有空缺，每运走一桶垃圾须替换上对应的空桶，桶架上的垃圾桶必须要配备齐全并按要求摆放，最右边摆放厨余垃圾桶。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保持垃圾桶的清洁卫生，将垃圾桶摆放点散落的垃圾清扫干净，确保周围地面干净整洁。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对校区内垃圾桶的损坏情况及时检查并做好记录，将损坏情况及时上报。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清运工须定期对车辆进行清洁，确保车内无异物、无散落垃圾，确保车辆的干净整洁。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分拣工职责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分拣工人须熟悉垃圾的分类，将运回的垃圾按要求进行细致的分拣。可回收物品要按要求分好类，称重并做好记录后，捆扎牢固，码放整齐；厨余垃圾确保分拣合格，确保无杂质，称重后作好记录。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分拣工人在分拣垃圾时尽量不要将垃圾散落在地上，确保日产日清。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保持室内环境卫生干净整洁，不得乱扔杂物，不得随地吐痰，每日结束分检工作必须对处理中心进行彻底打扫，保证地面及分拣台以及门口周边干净无异物，并做好机器清洁工作。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每日对机器的运行状态及投料情况作好记录，确保机器的正常运行。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每日按要求对机器进行投料，投料前必须对投入的厨余垃圾进行检查，不得含有厨余垃圾以外的杂物，不得超重。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电工岗位职责（工作时间：每日07:00-11:00,13:00-17:00）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有一年</w:t>
      </w:r>
      <w:r>
        <w:rPr>
          <w:rFonts w:hint="eastAsia" w:ascii="宋体" w:hAnsi="宋体"/>
          <w:sz w:val="21"/>
          <w:szCs w:val="21"/>
        </w:rPr>
        <w:t xml:space="preserve">或</w:t>
      </w:r>
      <w:r>
        <w:rPr>
          <w:rFonts w:hint="eastAsia" w:ascii="宋体" w:hAnsi="宋体"/>
          <w:sz w:val="21"/>
          <w:szCs w:val="21"/>
        </w:rPr>
        <w:t xml:space="preserve">以上类似</w:t>
      </w:r>
      <w:r>
        <w:rPr>
          <w:rFonts w:hint="eastAsia" w:ascii="宋体" w:hAnsi="宋体"/>
          <w:sz w:val="21"/>
          <w:szCs w:val="21"/>
        </w:rPr>
        <w:t xml:space="preserve">工作</w:t>
      </w:r>
      <w:r>
        <w:rPr>
          <w:rFonts w:hint="eastAsia" w:ascii="宋体" w:hAnsi="宋体"/>
          <w:sz w:val="21"/>
          <w:szCs w:val="21"/>
        </w:rPr>
        <w:t xml:space="preserve">经验，身体健康；能说普通话，有沟通能力；工作认真负责、吃苦耐劳。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保洁工作人员工作职责（工作时间：每日07:00-11:00,13:00-17:00）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（1）树立为全校师生员工服务的思想，遵守学校有关管理规定，热爱本职工作，按时到岗着装整齐，挂牌上岗，礼貌待人。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全面负责所辖楼层大厅地面、楼梯、走廊、卫生间、楼梯扶手、墙壁的清洁卫生工作，每天上、下午至少各扫(拖、抹)一次。确保大厅地面、走廊、楼梯整洁卫生；如遇下雨天气，要对其地面进行不间断清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（3）白天经常检查卫生间、下水管道是否畅通，下午上课前增加检查一次。协助学校教育、监督学生不得将各类废弃物扔进下水道，随时清除易造成堵塞的杂物等隐患，发现堵塞要及时处理。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（4）维护公共设施，如有损坏要及时报修。所使用的卫生工具要妥善保管，定点有序存放。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（5）卫生间每天至少冲洗两遍，做到大小便池无污垢、地面、台面、水盆整洁、玻璃明亮、无蛛网、无积灰、无积水，墙面无张贴、涂写，保证下水管道的畅通。定期进行厕所消毒，并做好消毒记录。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（6）在清洁过程中，做到节水、节电、节约卫生工具。做好节约水电的工作，杜绝“长明灯”、“长流水”现象。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（7）对师生的乱扔乱放现象有权进行劝阻和制止</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（8）掌握正确的清洁方法和流程，及时妥当的设置安全警示牌，确保师生安全。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（9）按要求完成后勤分管主任安排的其它临时性工作。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（10）学校保洁员应当认真履行本职责，因履职不到位或不当造成不良影响的，学校有权辞退，情结严重的按上级有关规定执行。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绿化维护工作人员（工作时间：每日07:00-11:00,13:00-17:00）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（1）以“美化校园，以花养花”为绿化原则，管好校园、环境绿化。按不同的季节绿化布局，完成种植、松土、除草、修剪、施肥、灭虫等养护工作。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（2）经常检查树木花草的生长情况，采取相应的养护措施，特别要保护好珍贵树木，发现树、木、花卉盆景等病、死异常情况，应及时向总务处汇报。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（3）学校的会议室等绿化布置，应定期回收、更换。大礼堂、阶梯教室布置盆花接到通知后，应按规定时间放好，会议或活动结束要及时撤回。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（4）完成领导交办的其他工作。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（四）</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考核办法：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履约期间采购人依据《服务管理考核细则》（详见</w:t>
      </w:r>
      <w:r>
        <w:rPr>
          <w:rFonts w:hint="eastAsia" w:ascii="宋体" w:hAnsi="宋体"/>
          <w:sz w:val="21"/>
          <w:szCs w:val="21"/>
        </w:rPr>
        <w:t xml:space="preserve">采购文件</w:t>
      </w:r>
      <w:r>
        <w:rPr>
          <w:rFonts w:hint="eastAsia" w:ascii="宋体" w:hAnsi="宋体"/>
          <w:sz w:val="21"/>
          <w:szCs w:val="21"/>
        </w:rPr>
        <w:t xml:space="preserve">第七章）对中标</w:t>
      </w:r>
      <w:r>
        <w:rPr>
          <w:rFonts w:hint="eastAsia" w:ascii="宋体" w:hAnsi="宋体"/>
          <w:sz w:val="21"/>
          <w:szCs w:val="21"/>
        </w:rPr>
        <w:t xml:space="preserve">单位</w:t>
      </w:r>
      <w:r>
        <w:rPr>
          <w:rFonts w:hint="eastAsia" w:ascii="宋体" w:hAnsi="宋体"/>
          <w:sz w:val="21"/>
          <w:szCs w:val="21"/>
        </w:rPr>
        <w:t xml:space="preserve">的服务情况进行考核。中标</w:t>
      </w:r>
      <w:r>
        <w:rPr>
          <w:rFonts w:hint="eastAsia" w:ascii="宋体" w:hAnsi="宋体"/>
          <w:sz w:val="21"/>
          <w:szCs w:val="21"/>
        </w:rPr>
        <w:t xml:space="preserve">单位</w:t>
      </w:r>
      <w:r>
        <w:rPr>
          <w:rFonts w:hint="eastAsia" w:ascii="宋体" w:hAnsi="宋体"/>
          <w:sz w:val="21"/>
          <w:szCs w:val="21"/>
        </w:rPr>
        <w:t xml:space="preserve">在检查中发现礼节礼貌、仪表仪容、设备设施、工作质量、服务态度、执行制度等方面存在的问题，具体按照采购</w:t>
      </w:r>
      <w:r>
        <w:rPr>
          <w:rFonts w:hint="eastAsia" w:ascii="宋体" w:hAnsi="宋体"/>
          <w:sz w:val="21"/>
          <w:szCs w:val="21"/>
        </w:rPr>
        <w:t xml:space="preserve">单位</w:t>
      </w:r>
      <w:r>
        <w:rPr>
          <w:rFonts w:hint="eastAsia" w:ascii="宋体" w:hAnsi="宋体"/>
          <w:sz w:val="21"/>
          <w:szCs w:val="21"/>
        </w:rPr>
        <w:t xml:space="preserve">的标准执行。</w:t>
      </w:r>
      <w:r/>
    </w:p>
    <w:p>
      <w:pPr>
        <w:ind w:left="0" w:firstLine="420"/>
        <w:spacing w:line="360" w:lineRule="auto"/>
        <w:tabs>
          <w:tab w:val="left" w:pos="0" w:leader="none"/>
        </w:tabs>
        <w:rPr>
          <w:rFonts w:ascii="宋体" w:hAnsi="宋体"/>
          <w:color w:val="000000"/>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投标单位应提供包括不限于：</w:t>
      </w:r>
      <w:r>
        <w:rPr>
          <w:rFonts w:hint="eastAsia" w:ascii="宋体" w:hAnsi="宋体" w:cs="Times New Roman"/>
          <w:color w:val="000000"/>
          <w:sz w:val="21"/>
          <w:szCs w:val="21"/>
        </w:rPr>
        <w:t xml:space="preserve">服务理念及组织架构；管理服务制度；管理服务方案；</w:t>
      </w:r>
      <w:r>
        <w:rPr>
          <w:rFonts w:hint="eastAsia" w:ascii="宋体" w:hAnsi="宋体" w:cs="Times New Roman"/>
          <w:color w:val="000000"/>
          <w:sz w:val="21"/>
          <w:szCs w:val="21"/>
        </w:rPr>
        <w:t xml:space="preserve">服务创新；</w:t>
      </w:r>
      <w:r>
        <w:rPr>
          <w:rFonts w:hint="eastAsia" w:ascii="宋体" w:hAnsi="宋体"/>
          <w:color w:val="000000"/>
          <w:sz w:val="21"/>
          <w:szCs w:val="21"/>
        </w:rPr>
        <w:t xml:space="preserve">客户满意度提升方案等。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w:t>
      </w:r>
      <w:r>
        <w:rPr>
          <w:rFonts w:hint="eastAsia" w:ascii="宋体" w:hAnsi="宋体"/>
          <w:b/>
          <w:sz w:val="21"/>
        </w:rPr>
        <w:t xml:space="preserve">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3"/>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7"/>
        <w:ind w:left="0" w:firstLine="0"/>
        <w:jc w:val="center"/>
        <w:rPr>
          <w:rFonts w:ascii="宋体" w:hAnsi="宋体"/>
          <w:b/>
          <w:sz w:val="44"/>
          <w:szCs w:val="22"/>
        </w:rPr>
      </w:pPr>
      <w:r/>
      <w:bookmarkStart w:id="127" w:name="_Toc11789"/>
      <w:r/>
      <w:bookmarkStart w:id="128" w:name="_Toc5111"/>
      <w:r/>
      <w:bookmarkStart w:id="129" w:name="_Hlk55741158"/>
      <w:r>
        <w:rPr>
          <w:rFonts w:hint="eastAsia" w:ascii="宋体" w:hAnsi="宋体"/>
          <w:b/>
          <w:sz w:val="44"/>
          <w:szCs w:val="22"/>
        </w:rPr>
        <w:br w:type="page" w:clear="all"/>
      </w:r>
      <w:bookmarkStart w:id="130" w:name="_Toc165274522"/>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 合同及主要条款</w:t>
      </w:r>
      <w:bookmarkEnd w:id="127"/>
      <w:r/>
      <w:bookmarkEnd w:id="128"/>
      <w:r/>
      <w:bookmarkEnd w:id="130"/>
      <w:r/>
      <w:r/>
    </w:p>
    <w:p>
      <w:pPr>
        <w:ind w:left="0"/>
        <w:jc w:val="center"/>
        <w:rPr>
          <w:rFonts w:ascii="宋体" w:hAnsi="宋体"/>
          <w:b/>
          <w:sz w:val="32"/>
          <w:szCs w:val="32"/>
        </w:rPr>
      </w:pPr>
      <w:r/>
      <w:bookmarkStart w:id="132" w:name="OLE_LINK15"/>
      <w:r/>
      <w:bookmarkStart w:id="133" w:name="OLE_LINK18"/>
      <w:r/>
      <w:bookmarkStart w:id="134" w:name="OLE_LINK19"/>
      <w:r/>
      <w:bookmarkStart w:id="135" w:name="OLE_LINK22"/>
      <w:r/>
      <w:bookmarkStart w:id="136" w:name="_Toc27667"/>
      <w:r/>
      <w:bookmarkStart w:id="137" w:name="_Toc8564"/>
      <w:r/>
      <w:bookmarkStart w:id="138" w:name="_Toc57376410"/>
      <w:r/>
      <w:bookmarkEnd w:id="12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360" w:lineRule="auto"/>
        <w:tabs>
          <w:tab w:val="left" w:pos="0" w:leader="none"/>
        </w:tabs>
        <w:rPr>
          <w:rFonts w:ascii="宋体" w:hAnsi="宋体"/>
          <w:sz w:val="21"/>
          <w:szCs w:val="21"/>
          <w:u w:val="single"/>
        </w:rPr>
      </w:pPr>
      <w:r>
        <w:rPr>
          <w:rFonts w:ascii="Segoe UI Symbol" w:hAnsi="Segoe UI Symbol" w:eastAsia="Segoe UI Symbol"/>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合同生效后，在服务期内按季度</w:t>
      </w:r>
      <w:r>
        <w:rPr>
          <w:rFonts w:hint="eastAsia" w:ascii="宋体" w:hAnsi="宋体"/>
          <w:sz w:val="21"/>
          <w:szCs w:val="21"/>
          <w:u w:val="single"/>
        </w:rPr>
        <w:t xml:space="preserve">进行</w:t>
      </w:r>
      <w:r>
        <w:rPr>
          <w:rFonts w:hint="eastAsia" w:ascii="宋体" w:hAnsi="宋体"/>
          <w:sz w:val="21"/>
          <w:szCs w:val="21"/>
          <w:u w:val="single"/>
        </w:rPr>
        <w:t xml:space="preserve">考核后分期支付，结合考核结果后支付至季度服务费的70%，余款在全部项目基本验收（考核）合格后</w:t>
      </w:r>
      <w:r>
        <w:rPr>
          <w:rFonts w:ascii="宋体" w:hAnsi="宋体"/>
          <w:sz w:val="21"/>
          <w:szCs w:val="21"/>
          <w:u w:val="single"/>
        </w:rPr>
        <w:t xml:space="preserve">3</w:t>
      </w:r>
      <w:r>
        <w:rPr>
          <w:rFonts w:hint="eastAsia" w:ascii="宋体" w:hAnsi="宋体"/>
          <w:sz w:val="21"/>
          <w:szCs w:val="21"/>
          <w:u w:val="single"/>
        </w:rPr>
        <w:t xml:space="preserve">个月内付清。根据考核检查情况调整实际支付金额，实际</w:t>
      </w:r>
      <w:r>
        <w:rPr>
          <w:rFonts w:hint="eastAsia" w:ascii="宋体" w:hAnsi="宋体"/>
          <w:sz w:val="21"/>
          <w:szCs w:val="21"/>
          <w:u w:val="single"/>
        </w:rPr>
        <w:t xml:space="preserve">支付</w:t>
      </w:r>
      <w:r>
        <w:rPr>
          <w:rFonts w:hint="eastAsia" w:ascii="宋体" w:hAnsi="宋体"/>
          <w:sz w:val="21"/>
          <w:szCs w:val="21"/>
          <w:u w:val="single"/>
        </w:rPr>
        <w:t xml:space="preserve">总金额可能与合同</w:t>
      </w:r>
      <w:r>
        <w:rPr>
          <w:rFonts w:hint="eastAsia" w:ascii="宋体" w:hAnsi="宋体"/>
          <w:sz w:val="21"/>
          <w:szCs w:val="21"/>
          <w:u w:val="single"/>
        </w:rPr>
        <w:t xml:space="preserve">金额</w:t>
      </w:r>
      <w:r>
        <w:rPr>
          <w:rFonts w:hint="eastAsia" w:ascii="宋体" w:hAnsi="宋体"/>
          <w:sz w:val="21"/>
          <w:szCs w:val="21"/>
          <w:u w:val="single"/>
        </w:rPr>
        <w:t xml:space="preserve">有差异。</w:t>
      </w:r>
      <w:r>
        <w:rPr>
          <w:rFonts w:hint="eastAsia" w:ascii="宋体" w:hAnsi="宋体"/>
          <w:sz w:val="21"/>
          <w:szCs w:val="21"/>
          <w:u w:val="single"/>
        </w:rPr>
        <w:t xml:space="preserve">乙方按实际支付金额开具发票，甲方按发票金额支付。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甲方除以上服务费用之外不再承担其它任何费用，服务人员的薪金、福利、休假日补贴、医疗费用等均由乙方负责，与甲方无关。</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Segoe UI Symbol" w:hAnsi="Segoe UI Symbol" w:eastAsia="Segoe UI Symbol"/>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w:t>
      </w:r>
      <w:r>
        <w:rPr>
          <w:rFonts w:ascii="宋体" w:hAnsi="宋体"/>
          <w:bCs/>
          <w:sz w:val="21"/>
          <w:szCs w:val="21"/>
          <w:u w:val="single"/>
        </w:rPr>
        <w:t xml:space="preserve">4</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w:t>
      </w:r>
      <w:r>
        <w:rPr>
          <w:rFonts w:hint="eastAsia" w:ascii="宋体" w:hAnsi="宋体"/>
          <w:sz w:val="21"/>
          <w:szCs w:val="21"/>
        </w:rPr>
        <w:t xml:space="preserve">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w:t>
      </w:r>
      <w:r>
        <w:rPr>
          <w:rFonts w:hint="eastAsia" w:ascii="宋体" w:hAnsi="宋体"/>
          <w:sz w:val="21"/>
          <w:szCs w:val="21"/>
        </w:rPr>
        <w:t xml:space="preserve">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w:t>
      </w:r>
      <w:r>
        <w:rPr>
          <w:rFonts w:hint="eastAsia" w:ascii="宋体" w:hAnsi="宋体"/>
          <w:sz w:val="21"/>
          <w:szCs w:val="21"/>
        </w:rPr>
        <w:t xml:space="preserve">向协议，分包意向协议属于本合同组成部分。</w:t>
      </w:r>
      <w:r/>
    </w:p>
    <w:p>
      <w:pPr>
        <w:pStyle w:val="869"/>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w:t>
      </w:r>
      <w:r>
        <w:rPr>
          <w:rFonts w:hint="eastAsia" w:ascii="宋体" w:hAnsi="宋体"/>
          <w:sz w:val="21"/>
          <w:szCs w:val="21"/>
        </w:rPr>
        <w:t xml:space="preserve">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2"/>
            <w:bookmarkEnd w:id="133"/>
            <w:bookmarkEnd w:id="134"/>
            <w:bookmarkEnd w:id="135"/>
            <w:r/>
          </w:p>
        </w:tc>
      </w:tr>
    </w:tbl>
    <w:p>
      <w:pPr>
        <w:pStyle w:val="916"/>
        <w:ind w:left="0" w:firstLine="0"/>
        <w:rPr>
          <w:rFonts w:ascii="宋体" w:hAnsi="宋体"/>
          <w:b/>
          <w:sz w:val="44"/>
          <w:szCs w:val="22"/>
        </w:rPr>
      </w:pPr>
      <w:r>
        <w:rPr>
          <w:rFonts w:ascii="宋体" w:hAnsi="宋体"/>
          <w:b/>
          <w:sz w:val="44"/>
          <w:szCs w:val="22"/>
        </w:rPr>
      </w:r>
      <w:r/>
    </w:p>
    <w:p>
      <w:pPr>
        <w:pStyle w:val="916"/>
        <w:ind w:left="400" w:firstLine="883"/>
        <w:rPr>
          <w:rFonts w:ascii="宋体" w:hAnsi="宋体"/>
          <w:b/>
          <w:sz w:val="44"/>
          <w:szCs w:val="22"/>
        </w:rPr>
      </w:pPr>
      <w:r>
        <w:rPr>
          <w:rFonts w:hint="eastAsia" w:ascii="宋体" w:hAnsi="宋体"/>
          <w:b/>
          <w:sz w:val="44"/>
          <w:szCs w:val="22"/>
        </w:rPr>
        <w:br w:type="page" w:clear="all"/>
      </w:r>
      <w:r/>
    </w:p>
    <w:p>
      <w:pPr>
        <w:pStyle w:val="857"/>
        <w:ind w:left="0" w:firstLine="0"/>
        <w:jc w:val="center"/>
        <w:rPr>
          <w:rFonts w:ascii="宋体" w:hAnsi="宋体"/>
          <w:b/>
          <w:sz w:val="44"/>
          <w:szCs w:val="22"/>
        </w:rPr>
      </w:pPr>
      <w:r/>
      <w:bookmarkStart w:id="140" w:name="_Toc165274523"/>
      <w:r>
        <w:rPr>
          <w:rFonts w:hint="eastAsia" w:ascii="宋体" w:hAnsi="宋体"/>
          <w:b/>
          <w:sz w:val="44"/>
          <w:szCs w:val="22"/>
        </w:rPr>
        <w:t xml:space="preserve">第六章  </w:t>
      </w:r>
      <w:bookmarkStart w:id="141" w:name="评分要点"/>
      <w:r/>
      <w:bookmarkEnd w:id="141"/>
      <w:r>
        <w:rPr>
          <w:rFonts w:hint="eastAsia" w:ascii="宋体" w:hAnsi="宋体"/>
          <w:b/>
          <w:sz w:val="44"/>
          <w:szCs w:val="22"/>
        </w:rPr>
        <w:t xml:space="preserve">评标办法和评分标准</w:t>
      </w:r>
      <w:bookmarkEnd w:id="136"/>
      <w:r/>
      <w:bookmarkEnd w:id="137"/>
      <w:r/>
      <w:bookmarkEnd w:id="138"/>
      <w:r/>
      <w:bookmarkEnd w:id="140"/>
      <w:r/>
      <w:r/>
    </w:p>
    <w:p>
      <w:pPr>
        <w:ind w:left="0" w:firstLine="422"/>
        <w:spacing w:line="360" w:lineRule="auto"/>
        <w:rPr>
          <w:rFonts w:ascii="宋体" w:hAnsi="宋体"/>
          <w:b/>
          <w:sz w:val="21"/>
          <w:szCs w:val="21"/>
        </w:rPr>
      </w:pPr>
      <w:r/>
      <w:bookmarkStart w:id="142" w:name="_Toc698"/>
      <w:r/>
      <w:bookmarkStart w:id="143" w:name="_Toc17476"/>
      <w:r/>
      <w:bookmarkStart w:id="144" w:name="_Toc16264"/>
      <w:r>
        <w:rPr>
          <w:rFonts w:hint="eastAsia" w:ascii="宋体" w:hAnsi="宋体"/>
          <w:b/>
          <w:sz w:val="21"/>
          <w:szCs w:val="21"/>
        </w:rPr>
        <w:t xml:space="preserve">一、评标办法：</w:t>
      </w:r>
      <w:bookmarkEnd w:id="142"/>
      <w:r/>
      <w:bookmarkEnd w:id="143"/>
      <w:r/>
      <w:bookmarkEnd w:id="144"/>
      <w:r/>
      <w:r/>
    </w:p>
    <w:p>
      <w:pPr>
        <w:ind w:left="0" w:firstLine="420"/>
        <w:spacing w:line="360" w:lineRule="auto"/>
        <w:rPr>
          <w:rFonts w:ascii="宋体" w:hAnsi="宋体"/>
          <w:sz w:val="21"/>
        </w:rPr>
      </w:pPr>
      <w:r/>
      <w:bookmarkStart w:id="145" w:name="OLE_LINK8"/>
      <w:r/>
      <w:bookmarkStart w:id="146" w:name="OLE_LINK17"/>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bookmarkEnd w:id="145"/>
      <w:bookmarkEnd w:id="146"/>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9"/>
      </w:pPr>
      <w:r/>
      <w:r/>
    </w:p>
    <w:p>
      <w:pPr>
        <w:pStyle w:val="869"/>
        <w:ind w:left="0" w:firstLine="0"/>
        <w:rPr>
          <w:rFonts w:hint="eastAsia"/>
        </w:rPr>
      </w:pPr>
      <w:r>
        <w:rPr>
          <w:rFonts w:hint="eastAsia"/>
        </w:rPr>
      </w:r>
      <w:r/>
    </w:p>
    <w:p>
      <w:pPr>
        <w:pStyle w:val="87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bookmarkStart w:id="147" w:name="_GoBack"/>
            <w:r/>
            <w:bookmarkEnd w:id="147"/>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重大活动服务保障方案；</w:t>
            </w:r>
            <w:r/>
          </w:p>
          <w:p>
            <w:pPr>
              <w:ind w:left="0"/>
              <w:widowControl w:val="off"/>
              <w:rPr>
                <w:rFonts w:ascii="宋体" w:hAnsi="宋体"/>
                <w:color w:val="000000"/>
                <w:sz w:val="21"/>
                <w:szCs w:val="21"/>
                <w:lang w:bidi="ar"/>
              </w:rPr>
            </w:pPr>
            <w:r>
              <w:rPr>
                <w:rFonts w:ascii="宋体" w:hAnsi="宋体" w:cs="Cambria Math"/>
                <w:sz w:val="21"/>
                <w:szCs w:val="21"/>
              </w:rPr>
              <w:t xml:space="preserve">7.</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8.</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9.客诉处理方案；</w:t>
            </w:r>
            <w:r/>
          </w:p>
          <w:p>
            <w:pPr>
              <w:ind w:left="0"/>
              <w:widowControl w:val="off"/>
              <w:rPr>
                <w:rFonts w:ascii="宋体" w:hAnsi="宋体" w:cs="Cambria Math"/>
                <w:sz w:val="21"/>
                <w:szCs w:val="21"/>
              </w:rPr>
            </w:pPr>
            <w:r>
              <w:rPr>
                <w:rFonts w:ascii="宋体" w:hAnsi="宋体" w:cs="Cambria Math"/>
                <w:sz w:val="21"/>
                <w:szCs w:val="21"/>
              </w:rPr>
              <w:t xml:space="preserve">1</w:t>
            </w:r>
            <w:r>
              <w:rPr>
                <w:rFonts w:ascii="宋体" w:hAnsi="宋体" w:cs="Cambria Math"/>
                <w:sz w:val="21"/>
                <w:szCs w:val="21"/>
              </w:rPr>
              <w:t xml:space="preserve">0</w:t>
            </w:r>
            <w:r>
              <w:rPr>
                <w:rFonts w:ascii="宋体" w:hAnsi="宋体" w:cs="Cambria Math"/>
                <w:sz w:val="21"/>
                <w:szCs w:val="21"/>
              </w:rPr>
              <w:t xml:space="preserve">.</w:t>
            </w:r>
            <w:r>
              <w:rPr>
                <w:rFonts w:hint="eastAsia" w:ascii="宋体" w:hAnsi="宋体" w:cs="Cambria Math"/>
                <w:sz w:val="21"/>
                <w:szCs w:val="21"/>
              </w:rPr>
              <w:t xml:space="preserve">应急管理方案</w:t>
            </w:r>
            <w:r>
              <w:rPr>
                <w:rFonts w:hint="eastAsia" w:ascii="宋体" w:hAnsi="宋体" w:cs="Cambria Math"/>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3</w:t>
            </w:r>
            <w:r>
              <w:rPr>
                <w:rFonts w:hint="eastAsia" w:ascii="宋体" w:hAnsi="宋体"/>
                <w:color w:val="000000"/>
                <w:sz w:val="21"/>
                <w:szCs w:val="21"/>
              </w:rPr>
              <w:t xml:space="preserve">分，共</w:t>
            </w:r>
            <w:r>
              <w:rPr>
                <w:rFonts w:ascii="宋体" w:hAnsi="宋体"/>
                <w:color w:val="000000"/>
                <w:sz w:val="21"/>
                <w:szCs w:val="21"/>
              </w:rPr>
              <w:t xml:space="preserve"> </w:t>
            </w:r>
            <w:r>
              <w:rPr>
                <w:rFonts w:ascii="宋体" w:hAnsi="宋体"/>
                <w:color w:val="000000"/>
                <w:sz w:val="21"/>
                <w:szCs w:val="21"/>
              </w:rPr>
              <w:t xml:space="preserve">9</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其他服务人员</w:t>
            </w:r>
            <w:r/>
          </w:p>
          <w:p>
            <w:pPr>
              <w:ind w:left="0"/>
              <w:jc w:val="center"/>
              <w:widowControl w:val="off"/>
              <w:rPr>
                <w:rFonts w:ascii="宋体" w:hAnsi="宋体"/>
                <w:color w:val="000000"/>
                <w:sz w:val="21"/>
                <w:szCs w:val="21"/>
              </w:rPr>
            </w:pPr>
            <w:r>
              <w:rPr>
                <w:rFonts w:ascii="宋体" w:hAnsi="宋体"/>
                <w:color w:val="000000"/>
                <w:sz w:val="21"/>
                <w:szCs w:val="21"/>
              </w:rPr>
              <w:t xml:space="preserve">（项目经理除外）</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其他服务人员</w:t>
            </w:r>
            <w:r>
              <w:rPr>
                <w:rFonts w:ascii="宋体" w:hAnsi="宋体"/>
                <w:color w:val="000000"/>
                <w:sz w:val="21"/>
                <w:szCs w:val="21"/>
              </w:rPr>
              <w:t xml:space="preserve">（项目经理除外）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红十字会颁发的救护培训合格证书，每有1人具备得1分，最高得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3</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pStyle w:val="869"/>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69"/>
      </w:pPr>
      <w:r/>
      <w:r/>
    </w:p>
    <w:p>
      <w:r/>
      <w:r/>
    </w:p>
    <w:p>
      <w:pPr>
        <w:pStyle w:val="869"/>
      </w:pPr>
      <w:r/>
      <w:r/>
    </w:p>
    <w:p>
      <w:r/>
      <w:r/>
    </w:p>
    <w:p>
      <w:pPr>
        <w:pStyle w:val="869"/>
      </w:pPr>
      <w:r/>
      <w:r/>
    </w:p>
    <w:p>
      <w:r/>
      <w:r/>
    </w:p>
    <w:p>
      <w:pPr>
        <w:pStyle w:val="869"/>
      </w:pPr>
      <w:r/>
      <w:r/>
    </w:p>
    <w:p>
      <w:r/>
      <w:r/>
    </w:p>
    <w:p>
      <w:pPr>
        <w:pStyle w:val="869"/>
        <w:rPr>
          <w:rFonts w:hint="eastAsia"/>
        </w:rPr>
      </w:pPr>
      <w:r>
        <w:rPr>
          <w:rFonts w:hint="eastAsia"/>
        </w:rPr>
      </w:r>
      <w:r/>
    </w:p>
    <w:p>
      <w:pPr>
        <w:pStyle w:val="857"/>
        <w:ind w:left="0" w:firstLine="0"/>
        <w:jc w:val="center"/>
        <w:rPr>
          <w:rFonts w:ascii="宋体" w:hAnsi="宋体"/>
          <w:b/>
          <w:sz w:val="44"/>
          <w:szCs w:val="22"/>
        </w:rPr>
      </w:pPr>
      <w:r/>
      <w:bookmarkStart w:id="148" w:name="_Toc165274524"/>
      <w:r>
        <w:rPr>
          <w:rFonts w:hint="eastAsia" w:ascii="宋体" w:hAnsi="宋体"/>
          <w:b/>
          <w:sz w:val="44"/>
          <w:szCs w:val="22"/>
        </w:rPr>
        <w:t xml:space="preserve">第七章  物业管理考核办法</w:t>
      </w:r>
      <w:bookmarkEnd w:id="148"/>
      <w:r/>
      <w:r/>
    </w:p>
    <w:p>
      <w:pPr>
        <w:pStyle w:val="1121"/>
        <w:ind w:firstLine="420"/>
        <w:rPr>
          <w:sz w:val="21"/>
          <w:szCs w:val="21"/>
        </w:rPr>
      </w:pPr>
      <w:r>
        <w:rPr>
          <w:rFonts w:hint="eastAsia"/>
          <w:sz w:val="21"/>
          <w:szCs w:val="21"/>
        </w:rPr>
        <w:t xml:space="preserve">一、考核办法：</w:t>
      </w:r>
      <w:r/>
    </w:p>
    <w:p>
      <w:pPr>
        <w:pStyle w:val="1121"/>
        <w:ind w:firstLine="420"/>
        <w:rPr>
          <w:sz w:val="21"/>
          <w:szCs w:val="21"/>
        </w:rPr>
      </w:pPr>
      <w:r>
        <w:rPr>
          <w:rFonts w:hint="eastAsia"/>
          <w:sz w:val="21"/>
          <w:szCs w:val="21"/>
        </w:rPr>
        <w:t xml:space="preserve">履约期间</w:t>
      </w:r>
      <w:r>
        <w:rPr>
          <w:rFonts w:hint="eastAsia"/>
          <w:sz w:val="21"/>
          <w:szCs w:val="21"/>
        </w:rPr>
        <w:t xml:space="preserve">采购人</w:t>
      </w:r>
      <w:r>
        <w:rPr>
          <w:rFonts w:hint="eastAsia"/>
          <w:sz w:val="21"/>
          <w:szCs w:val="21"/>
        </w:rPr>
        <w:t xml:space="preserve">依据《服务管理考核细则》</w:t>
      </w:r>
      <w:r>
        <w:rPr>
          <w:rFonts w:hint="eastAsia"/>
          <w:sz w:val="21"/>
          <w:szCs w:val="21"/>
        </w:rPr>
        <w:t xml:space="preserve">对中标人的服务情况进行考核。中标人在检查中发现礼节礼貌、仪表仪容、设备设施、工作质量、服务态度、执行制度等方面存在的问题，具体按照</w:t>
      </w:r>
      <w:r>
        <w:rPr>
          <w:rFonts w:hint="eastAsia"/>
          <w:sz w:val="21"/>
          <w:szCs w:val="21"/>
        </w:rPr>
        <w:t xml:space="preserve">采购人</w:t>
      </w:r>
      <w:r>
        <w:rPr>
          <w:rFonts w:hint="eastAsia"/>
          <w:sz w:val="21"/>
          <w:szCs w:val="21"/>
        </w:rPr>
        <w:t xml:space="preserve">的标准执行。</w:t>
      </w:r>
      <w:r/>
    </w:p>
    <w:p>
      <w:pPr>
        <w:pStyle w:val="1121"/>
        <w:ind w:firstLine="420"/>
        <w:rPr>
          <w:sz w:val="21"/>
          <w:szCs w:val="21"/>
        </w:rPr>
      </w:pPr>
      <w:r>
        <w:rPr>
          <w:rFonts w:hint="eastAsia"/>
          <w:sz w:val="21"/>
          <w:szCs w:val="21"/>
        </w:rPr>
        <w:t xml:space="preserve">季度考核分数95分（含）-100分，当季度服务费全部支付；季度考核分数90分（含）-95分（不含），当季度服务费9.9折计取；季度考核分数85分（含）-90分（不含），当季度服务费9.7折计取；季度考核分数80分（含）-85分（不含），当季度服务费9.5折计取，季度考核分数70分（含）-80分（不含），当季度服务费8折计取，季度考核分数连续两季度得分不满70分的，采购人可解除签定的合同。</w:t>
      </w:r>
      <w:r/>
    </w:p>
    <w:p>
      <w:pPr>
        <w:pStyle w:val="1121"/>
        <w:ind w:firstLine="420"/>
        <w:rPr>
          <w:sz w:val="21"/>
          <w:szCs w:val="21"/>
        </w:rPr>
      </w:pPr>
      <w:r>
        <w:rPr>
          <w:rFonts w:hint="eastAsia"/>
          <w:sz w:val="21"/>
          <w:szCs w:val="21"/>
        </w:rPr>
        <w:t xml:space="preserve">二、</w:t>
      </w:r>
      <w:r>
        <w:rPr>
          <w:rFonts w:hint="eastAsia"/>
          <w:sz w:val="21"/>
          <w:szCs w:val="21"/>
        </w:rPr>
        <w:t xml:space="preserve">考核标准</w:t>
      </w:r>
      <w:r/>
    </w:p>
    <w:p>
      <w:pPr>
        <w:pStyle w:val="1091"/>
        <w:ind w:left="0" w:firstLine="0"/>
        <w:jc w:val="center"/>
        <w:spacing w:line="360" w:lineRule="auto"/>
        <w:rPr>
          <w:rFonts w:ascii="宋体" w:hAnsi="宋体" w:cs="宋体"/>
          <w:b/>
          <w:sz w:val="21"/>
          <w:szCs w:val="21"/>
        </w:rPr>
      </w:pPr>
      <w:r>
        <w:rPr>
          <w:rFonts w:hint="eastAsia" w:ascii="宋体" w:hAnsi="宋体" w:cs="宋体"/>
          <w:b/>
          <w:sz w:val="21"/>
          <w:szCs w:val="21"/>
        </w:rPr>
        <w:t xml:space="preserve">服务管理考核细则</w:t>
      </w:r>
      <w:r/>
    </w:p>
    <w:tbl>
      <w:tblPr>
        <w:tblW w:w="9448" w:type="dxa"/>
        <w:jc w:val="center"/>
        <w:tblLayout w:type="fixed"/>
        <w:tblCellMar>
          <w:left w:w="0" w:type="dxa"/>
          <w:right w:w="0" w:type="dxa"/>
        </w:tblCellMar>
        <w:tblLook w:val="04A0" w:firstRow="1" w:lastRow="0" w:firstColumn="1" w:lastColumn="0" w:noHBand="0" w:noVBand="1"/>
      </w:tblPr>
      <w:tblGrid>
        <w:gridCol w:w="1209"/>
        <w:gridCol w:w="735"/>
        <w:gridCol w:w="1258"/>
        <w:gridCol w:w="750"/>
        <w:gridCol w:w="2282"/>
        <w:gridCol w:w="1594"/>
        <w:gridCol w:w="1620"/>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品目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场所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作业内容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质量标准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合格/不合格</w:t>
            </w:r>
            <w:r/>
          </w:p>
        </w:tc>
      </w:tr>
      <w:tr>
        <w:trPr>
          <w:jc w:val="center"/>
          <w:trHeight w:val="680"/>
        </w:trPr>
        <w:tc>
          <w:tcPr>
            <w:tcBorders>
              <w:top w:val="single" w:color="000000" w:sz="4" w:space="0"/>
              <w:left w:val="single" w:color="000000" w:sz="4" w:space="0"/>
              <w:right w:val="single" w:color="000000" w:sz="4" w:space="0"/>
            </w:tcBorders>
            <w:tcMar>
              <w:left w:w="15" w:type="dxa"/>
              <w:top w:w="15" w:type="dxa"/>
              <w:right w:w="15" w:type="dxa"/>
            </w:tcMar>
            <w:tcW w:w="1209"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第一部分：质量考核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后勤保洁服务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办公区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1.清扫、局部清洗或拖地面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清洁、无杂物、污渍、水迹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2.湿擦所有文件柜、家具等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3.收集和处理废纸垃圾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无杂物垃圾，随时保洁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4.清洁所有玻璃隔断或窗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清洁明亮、无尘、无污渍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5.湿擦所有门、门框、窗框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6.清洁或吸清踏脚垫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 高处清洁及去除蜘蛛网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无积尘、无蛛网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8.电话机清洁消毒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9.窗台开关、消防等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10．地毯吸尘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清洁、无杂物、无水、污渍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公共卫生间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1.擦洗墙砖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清洁、无尘、无水、无污迹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2.清洗便池、面池并消毒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无杂物垃圾，随时保洁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3.用小便池和女厕地漏进行消毒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4.湿拖和干拖地面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无水迹、无污迹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5.添加厕纸、液体皂及其它消耗品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无断档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6.换垃圾袋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8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7.高处（上方墙脚等）清洁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69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8.喷空气清新剂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空气清新无异味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8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共用房间和公共区域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1.清扫和局部清洗或拖地面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清洁、无杂物、无污迹、无水渍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2.收集和处理废纸垃圾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无杂物垃圾，随时保洁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3.清洁所有玻璃隔断、门、窗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光洁明亮、无尘、污迹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4.湿擦家具、柜子、标志物等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5.清扫和吸清踏脚垫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6.湿擦栏杆扶手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清洁无尘、无手迹、污渍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7.清洁高处、去除蛛网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清洁无尘、无蛛网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8.楼梯、台阶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干净无尘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9.窗台开关、消防箱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85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后勤绿化服务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校内所有绿化区域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1.种植、除草、修剪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植株丰满健硕、株型自然匀称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85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2.定期对植株养护、施肥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保证植株无残枝、黄叶、新活健康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124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3.按季节及花木习性及时进行病虫防害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叶片无病斑、无明显虫害，无残留害虫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135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4.根据季节变化针对不同植株调整浇水量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保证植物见干不见湿，不过量浇水，保持植物对生长水分的需求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不达标扣二分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5.定期回收、更换室内绿化布置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保持植物历久常新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不达标扣一分</w:t>
            </w:r>
            <w:r/>
          </w:p>
        </w:tc>
      </w:tr>
      <w:tr>
        <w:trPr>
          <w:jc w:val="center"/>
          <w:trHeight w:val="85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后勤人力资源服务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维修管理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1.每日巡查发现问题及时报修，并做好相关登记。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vMerge w:val="restart"/>
            <w:textDirection w:val="lrTb"/>
            <w:noWrap w:val="false"/>
          </w:tcPr>
          <w:p>
            <w:pPr>
              <w:ind w:left="0"/>
              <w:rPr>
                <w:rFonts w:ascii="宋体" w:hAnsi="宋体"/>
                <w:sz w:val="21"/>
                <w:szCs w:val="21"/>
              </w:rPr>
            </w:pPr>
            <w:r>
              <w:rPr>
                <w:rFonts w:hint="eastAsia" w:ascii="宋体" w:hAnsi="宋体"/>
                <w:sz w:val="21"/>
                <w:szCs w:val="21"/>
                <w:lang w:bidi="ar"/>
              </w:rPr>
              <w:t xml:space="preserve">报修不及时，管道设施、供 水供电以及公共设施损坏，自来水跑、冒、滴、漏等现象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发现一处扣 0.5分</w:t>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2.下水畅通，室外无漫溢现象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570"/>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3.楼顶巡查，排水管、排水沟畅通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4" w:type="dxa"/>
            <w:vAlign w:val="center"/>
            <w:vMerge w:val="continue"/>
            <w:textDirection w:val="lrTb"/>
            <w:noWrap w:val="false"/>
          </w:tcPr>
          <w:p>
            <w:pP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285"/>
        </w:trPr>
        <w:tc>
          <w:tcPr>
            <w:tcBorders>
              <w:left w:val="single" w:color="000000" w:sz="4" w:space="0"/>
              <w:bottom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其他服务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有工作职责等管理制度、着装整洁、佩证上岗、无迟到、早退、工作时不擅离岗位、不聚众闲谈、做私活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不达标扣0.5分</w:t>
            </w:r>
            <w:r/>
          </w:p>
        </w:tc>
      </w:tr>
      <w:tr>
        <w:trPr>
          <w:jc w:val="center"/>
          <w:trHeight w:val="285"/>
        </w:trPr>
        <w:tc>
          <w:tcPr>
            <w:tcBorders>
              <w:top w:val="single" w:color="000000" w:sz="4" w:space="0"/>
              <w:left w:val="single" w:color="000000" w:sz="4" w:space="0"/>
              <w:right w:val="single" w:color="000000" w:sz="4" w:space="0"/>
            </w:tcBorders>
            <w:tcMar>
              <w:left w:w="15" w:type="dxa"/>
              <w:top w:w="15" w:type="dxa"/>
              <w:right w:w="15" w:type="dxa"/>
            </w:tcMar>
            <w:tcW w:w="1209"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第二部分：考勤考核</w:t>
            </w:r>
            <w:r/>
          </w:p>
        </w:tc>
        <w:tc>
          <w:tcPr>
            <w:tcBorders>
              <w:top w:val="single" w:color="000000" w:sz="4" w:space="0"/>
              <w:left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一</w:t>
            </w:r>
            <w:r/>
          </w:p>
        </w:tc>
        <w:tc>
          <w:tcPr>
            <w:tcBorders>
              <w:top w:val="single" w:color="000000" w:sz="4" w:space="0"/>
              <w:left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人员装备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人员数量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1.服务人员未按合同要求配齐，并且未向有关部门提出请示同意的。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少一人扣一分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资历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2.配备人员身体健康、体检合格，能吃苦耐劳，具有较好的沟通协调能力，经当地公安背景审查无违法犯罪及其他不良记录。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证书</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3.服务人员上岗前须经过相关培训且取得上岗资格证书。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仪容仪表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4.仪容仪表符合标准，不留长头发、长胡须、长指甲，不染发。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二</w:t>
            </w:r>
            <w:r/>
          </w:p>
        </w:tc>
        <w:tc>
          <w:tcPr>
            <w:tcBorders>
              <w:top w:val="single" w:color="000000" w:sz="4" w:space="0"/>
              <w:left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岗位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1.服务人员服务时应做到不迟到、不早退、不脱岗、按时交接班、服务人员因事因病不能到岗，应事先办理请假手续，安排其他人员顶替，否则以脱岗处理。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行为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2.严禁在岗期间吸烟、喝酒、吃东西、睡觉、玩手机等，不准做与工作无关的事。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礼貌</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3.服务人员要使用文明礼貌用语，做到文明执勤，发现问题及时处理汇报。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服从</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4.服务人员服从采购方领导，按时按量完成采购方安排的任务；在履行工作职责范围以内工作时，服务人员应做到听从工作安排，服从分配、听从指挥。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规范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5.服务人员认真执行相关规章制度，维护甲方利益及正常的运营工作秩序。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警惕</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6.服务人员在服务时，保持高度警惕，及时发现隐患、事故和犯罪行为，发现可疑情况必须果断处理，及时汇报。处置问题要有结果，并有记录。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记录</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lang w:bidi="ar"/>
              </w:rPr>
            </w:pPr>
            <w:r>
              <w:rPr>
                <w:rFonts w:hint="eastAsia" w:ascii="宋体" w:hAnsi="宋体"/>
                <w:sz w:val="21"/>
                <w:szCs w:val="21"/>
              </w:rPr>
              <w:t xml:space="preserve">7.各项记录完整清楚,包括考勤记录、交接班记录、执勤记录、巡查检查记录。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right w:val="single" w:color="000000" w:sz="4" w:space="0"/>
            </w:tcBorders>
            <w:tcMar>
              <w:left w:w="15" w:type="dxa"/>
              <w:top w:w="15" w:type="dxa"/>
              <w:right w:w="15" w:type="dxa"/>
            </w:tcMar>
            <w:tcW w:w="7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三</w:t>
            </w:r>
            <w:r/>
          </w:p>
        </w:tc>
        <w:tc>
          <w:tcPr>
            <w:tcBorders>
              <w:top w:val="single" w:color="000000" w:sz="4" w:space="0"/>
              <w:left w:val="single" w:color="000000" w:sz="4" w:space="0"/>
              <w:right w:val="single" w:color="000000" w:sz="4" w:space="0"/>
            </w:tcBorders>
            <w:tcMar>
              <w:left w:w="15" w:type="dxa"/>
              <w:top w:w="15" w:type="dxa"/>
              <w:right w:w="15" w:type="dxa"/>
            </w:tcMar>
            <w:tcW w:w="125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服务标准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原则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1.在服务工作中，处理问题时要坚持原则，实事求是，以理服人，无有责投诉。</w:t>
            </w:r>
            <w:r>
              <w:rPr>
                <w:rFonts w:hint="eastAsia" w:ascii="宋体" w:hAnsi="宋体"/>
                <w:sz w:val="21"/>
                <w:szCs w:val="21"/>
              </w:rPr>
              <w:tab/>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冲突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2.执勤期间应避免与他人发生争执、肢体冲突等，给甲方造成声誉上的影响。</w:t>
            </w:r>
            <w:r>
              <w:rPr>
                <w:rFonts w:hint="eastAsia" w:ascii="宋体" w:hAnsi="宋体"/>
                <w:sz w:val="21"/>
                <w:szCs w:val="21"/>
              </w:rPr>
              <w:tab/>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632"/>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保密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3.不得泄露甲方内部事务或其他秘密情况、资料等。</w:t>
            </w:r>
            <w:r>
              <w:rPr>
                <w:rFonts w:hint="eastAsia" w:ascii="宋体" w:hAnsi="宋体"/>
                <w:sz w:val="21"/>
                <w:szCs w:val="21"/>
              </w:rPr>
              <w:tab/>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执行力</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4.在协助参与突发事件应急处置工作中不得出现处置不力、甚至临阵退缩现象。</w:t>
            </w:r>
            <w:r>
              <w:rPr>
                <w:rFonts w:hint="eastAsia" w:ascii="宋体" w:hAnsi="宋体"/>
                <w:sz w:val="21"/>
                <w:szCs w:val="21"/>
              </w:rPr>
              <w:tab/>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r>
        <w:trPr>
          <w:jc w:val="center"/>
          <w:trHeight w:val="285"/>
        </w:trPr>
        <w:tc>
          <w:tcPr>
            <w:tcBorders>
              <w:left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沟通</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5.更换人员应提前通知甲方相关负责人员</w:t>
            </w:r>
            <w:r>
              <w:rPr>
                <w:rFonts w:hint="eastAsia" w:ascii="宋体" w:hAnsi="宋体"/>
                <w:sz w:val="21"/>
                <w:szCs w:val="21"/>
              </w:rPr>
              <w:tab/>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不达标扣二分</w:t>
            </w:r>
            <w:r/>
          </w:p>
        </w:tc>
      </w:tr>
      <w:tr>
        <w:trPr>
          <w:jc w:val="center"/>
          <w:trHeight w:val="1477"/>
        </w:trPr>
        <w:tc>
          <w:tcPr>
            <w:tcBorders>
              <w:left w:val="single" w:color="000000" w:sz="4" w:space="0"/>
              <w:bottom w:val="single" w:color="000000" w:sz="4" w:space="0"/>
              <w:right w:val="single" w:color="000000" w:sz="4" w:space="0"/>
            </w:tcBorders>
            <w:tcMar>
              <w:left w:w="15" w:type="dxa"/>
              <w:top w:w="15" w:type="dxa"/>
              <w:right w:w="15" w:type="dxa"/>
            </w:tcMar>
            <w:tcW w:w="1209"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735" w:type="dxa"/>
            <w:vAlign w:val="center"/>
            <w:vMerge w:val="continue"/>
            <w:textDirection w:val="lrTb"/>
            <w:noWrap w:val="false"/>
          </w:tcPr>
          <w:p>
            <w:pPr>
              <w:jc w:val="center"/>
              <w:rPr>
                <w:rFonts w:ascii="宋体" w:hAnsi="宋体"/>
                <w:sz w:val="21"/>
                <w:szCs w:val="21"/>
                <w:lang w:bidi="ar"/>
              </w:rPr>
            </w:pPr>
            <w:r>
              <w:rPr>
                <w:rFonts w:ascii="宋体" w:hAnsi="宋体"/>
                <w:sz w:val="21"/>
                <w:szCs w:val="21"/>
                <w:lang w:bidi="ar"/>
              </w:rPr>
            </w:r>
            <w:r/>
          </w:p>
        </w:tc>
        <w:tc>
          <w:tcPr>
            <w:tcBorders>
              <w:left w:val="single" w:color="000000" w:sz="4" w:space="0"/>
              <w:bottom w:val="single" w:color="000000" w:sz="4" w:space="0"/>
              <w:right w:val="single" w:color="000000" w:sz="4" w:space="0"/>
            </w:tcBorders>
            <w:tcMar>
              <w:left w:w="15" w:type="dxa"/>
              <w:top w:w="15" w:type="dxa"/>
              <w:right w:w="15" w:type="dxa"/>
            </w:tcMar>
            <w:tcW w:w="125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学习</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7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6.制度学习定期、定时组织服务人员学习国家相关法律法规、甲方相关制度及行业相关规定。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不达标扣一分</w:t>
            </w:r>
            <w:r/>
          </w:p>
        </w:tc>
      </w:tr>
    </w:tbl>
    <w:p>
      <w:pPr>
        <w:ind w:left="0"/>
      </w:pPr>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pPr>
      <w:ind w:left="900" w:firstLine="2652"/>
      <w:spacing w:before="0" w:after="0" w:line="360" w:lineRule="auto"/>
    </w:pPr>
    <w:rPr>
      <w:rFonts w:ascii="Times New Roman" w:hAnsi="Times New Roman" w:cs="Times New Roman"/>
    </w:rPr>
  </w:style>
  <w:style w:type="paragraph" w:styleId="874">
    <w:name w:val="List Number"/>
    <w:basedOn w:val="857"/>
    <w:next w:val="856"/>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pPr>
      <w:ind w:firstLine="4608"/>
      <w:spacing w:line="360" w:lineRule="auto"/>
    </w:pPr>
    <w:rPr>
      <w:rFonts w:ascii="Calibri" w:hAnsi="Calibri"/>
    </w:rPr>
  </w:style>
  <w:style w:type="paragraph" w:styleId="880">
    <w:name w:val="annotation text"/>
    <w:basedOn w:val="857"/>
    <w:next w:val="856"/>
    <w:uiPriority w:val="99"/>
    <w:qFormat/>
    <w:pPr>
      <w:ind w:left="0" w:firstLine="3584"/>
      <w:spacing w:before="0" w:after="0" w:line="360" w:lineRule="auto"/>
    </w:pPr>
    <w:rPr>
      <w:rFonts w:ascii="Times New Roman" w:hAnsi="Times New Roman" w:cs="Times New Roman"/>
    </w:rPr>
  </w:style>
  <w:style w:type="paragraph" w:styleId="881">
    <w:name w:val="Body Text 3"/>
    <w:basedOn w:val="857"/>
    <w:next w:val="856"/>
    <w:pPr>
      <w:ind w:left="0" w:firstLine="2048"/>
      <w:spacing w:before="0" w:after="0" w:line="500" w:lineRule="exact"/>
    </w:pPr>
    <w:rPr>
      <w:rFonts w:ascii="Times New Roman" w:hAnsi="Times New Roman" w:cs="Times New Roman"/>
    </w:rPr>
  </w:style>
  <w:style w:type="paragraph" w:styleId="882">
    <w:name w:val="List Bullet 3"/>
    <w:basedOn w:val="857"/>
    <w:next w:val="856"/>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uiPriority w:val="99"/>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qFormat/>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qFormat/>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qFormat/>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qFormat/>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qFormat/>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qFormat/>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pPr>
      <w:ind w:left="0" w:firstLine="3584"/>
      <w:spacing w:before="0" w:after="0" w:line="240" w:lineRule="auto"/>
    </w:pPr>
    <w:rPr>
      <w:rFonts w:ascii="Times New Roman" w:hAnsi="Times New Roman" w:cs="Times New Roman"/>
    </w:rPr>
  </w:style>
  <w:style w:type="paragraph" w:styleId="1250" w:customStyle="1">
    <w:name w:val="H 3"/>
    <w:basedOn w:val="860"/>
    <w:next w:val="1251"/>
    <w:pPr>
      <w:ind w:left="1429" w:firstLine="18"/>
      <w:spacing w:before="0" w:after="0" w:line="360" w:lineRule="auto"/>
      <w:outlineLvl w:val="2"/>
    </w:pPr>
  </w:style>
  <w:style w:type="paragraph" w:styleId="1251" w:customStyle="1">
    <w:name w:val="xl83"/>
    <w:basedOn w:val="857"/>
    <w:next w:val="1232"/>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pPr>
      <w:ind w:left="200" w:firstLine="3784"/>
      <w:spacing w:before="0" w:after="0" w:line="360" w:lineRule="auto"/>
    </w:pPr>
    <w:rPr>
      <w:rFonts w:ascii="Times New Roman" w:hAnsi="Times New Roman" w:cs="Times New Roman"/>
    </w:rPr>
  </w:style>
  <w:style w:type="paragraph" w:styleId="1254" w:customStyle="1">
    <w:name w:val="1"/>
    <w:basedOn w:val="857"/>
    <w:next w:val="890"/>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pPr>
      <w:ind w:firstLine="3584"/>
    </w:pPr>
    <w:rPr>
      <w:rFonts w:ascii="Calibri" w:hAnsi="Calibri"/>
    </w:rPr>
  </w:style>
  <w:style w:type="paragraph" w:styleId="1263" w:customStyle="1">
    <w:name w:val="xl72"/>
    <w:basedOn w:val="857"/>
    <w:next w:val="1119"/>
    <w:pPr>
      <w:ind w:left="0" w:firstLine="3584"/>
      <w:spacing w:before="280" w:after="280" w:line="240" w:lineRule="auto"/>
    </w:pPr>
    <w:rPr>
      <w:rFonts w:ascii="Times New Roman" w:hAnsi="Times New Roman" w:cs="Times New Roman"/>
    </w:rPr>
  </w:style>
  <w:style w:type="paragraph" w:styleId="1264" w:customStyle="1">
    <w:name w:val="插图"/>
    <w:next w:val="856"/>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C9BCEA3-D7E8-4BA9-A209-806B5AE0D29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342</cp:revision>
  <dcterms:created xsi:type="dcterms:W3CDTF">2024-05-06T02:29:00Z</dcterms:created>
  <dcterms:modified xsi:type="dcterms:W3CDTF">2026-10-22T05:31:39Z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