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sz w:val="48"/>
          <w:szCs w:val="48"/>
        </w:rPr>
      </w:pPr>
      <w:r/>
      <w:bookmarkStart w:id="0" w:name="_Hlk74841385"/>
      <w:r/>
      <w:bookmarkStart w:id="1" w:name="_Hlk77778371"/>
      <w:r/>
      <w:r/>
    </w:p>
    <w:p>
      <w:pPr>
        <w:pStyle w:val="756"/>
      </w:pPr>
      <w:r/>
      <w:r/>
    </w:p>
    <w:p>
      <w:pPr>
        <w:pStyle w:val="756"/>
        <w:jc w:val="center"/>
        <w:rPr>
          <w:rFonts w:eastAsia="黑体"/>
        </w:rPr>
      </w:pPr>
      <w:r>
        <w:rPr>
          <w:rFonts w:hint="eastAsia" w:ascii="Arial" w:hAnsi="Arial" w:eastAsia="黑体" w:cs="Arial"/>
          <w:b/>
          <w:bCs/>
          <w:sz w:val="52"/>
          <w:szCs w:val="52"/>
        </w:rPr>
        <w:t xml:space="preserve">南京医科大学生物医药分中心毛细管电泳色谱仪采购项目</w:t>
      </w:r>
      <w:r/>
    </w:p>
    <w:p>
      <w:pPr>
        <w:jc w:val="center"/>
        <w:spacing w:line="360" w:lineRule="auto"/>
        <w:widowControl/>
        <w:rPr>
          <w:rFonts w:hint="eastAsia" w:ascii="Arial" w:hAnsi="宋体" w:cs="Arial"/>
          <w:b/>
          <w:sz w:val="72"/>
          <w:szCs w:val="72"/>
        </w:rPr>
      </w:pPr>
      <w:r>
        <w:rPr>
          <w:rFonts w:hint="eastAsia" w:ascii="Arial" w:hAnsi="宋体" w:cs="Arial"/>
          <w:b/>
          <w:sz w:val="72"/>
          <w:szCs w:val="72"/>
        </w:rPr>
      </w:r>
      <w:r/>
    </w:p>
    <w:p>
      <w:pPr>
        <w:pStyle w:val="711"/>
        <w:ind w:left="1260"/>
      </w:pPr>
      <w:r/>
      <w:r/>
    </w:p>
    <w:p>
      <w:pPr>
        <w:pStyle w:val="711"/>
        <w:ind w:left="1260"/>
      </w:pPr>
      <w:r/>
      <w:r/>
    </w:p>
    <w:p>
      <w:r/>
      <w:r/>
    </w:p>
    <w:p>
      <w:r/>
      <w:r/>
    </w:p>
    <w:p>
      <w:r/>
      <w:r/>
    </w:p>
    <w:p>
      <w:r/>
      <w:r/>
    </w:p>
    <w:p>
      <w:pPr>
        <w:jc w:val="center"/>
        <w:spacing w:line="360" w:lineRule="auto"/>
        <w:widowControl/>
        <w:rPr>
          <w:rFonts w:ascii="Arial" w:hAnsi="Arial" w:cs="Arial"/>
          <w:b/>
          <w:sz w:val="72"/>
          <w:szCs w:val="72"/>
        </w:rPr>
      </w:pPr>
      <w:r>
        <w:rPr>
          <w:rFonts w:hint="eastAsia" w:ascii="Arial" w:hAnsi="宋体" w:cs="Arial"/>
          <w:b/>
          <w:sz w:val="72"/>
          <w:szCs w:val="72"/>
        </w:rPr>
        <w:t xml:space="preserve">采购</w:t>
      </w:r>
      <w:r>
        <w:rPr>
          <w:rFonts w:ascii="Arial" w:hAnsi="宋体" w:cs="Arial"/>
          <w:b/>
          <w:sz w:val="72"/>
          <w:szCs w:val="72"/>
        </w:rPr>
        <w:t xml:space="preserve">文件</w:t>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hint="eastAsia" w:ascii="Arial" w:hAnsi="宋体" w:eastAsia="宋体" w:cs="Arial"/>
          <w:b/>
          <w:sz w:val="40"/>
          <w:szCs w:val="40"/>
          <w:lang w:eastAsia="zh-CN"/>
        </w:rPr>
      </w:pPr>
      <w:r>
        <w:rPr>
          <w:rFonts w:hint="eastAsia" w:ascii="Arial" w:hAnsi="Arial" w:cs="Arial"/>
          <w:b/>
          <w:sz w:val="32"/>
          <w:szCs w:val="32"/>
        </w:rPr>
        <w:t xml:space="preserve">项目编号：</w:t>
      </w:r>
      <w:r>
        <w:rPr>
          <w:rFonts w:hint="eastAsia" w:ascii="Arial" w:hAnsi="Arial" w:cs="Arial"/>
          <w:b/>
          <w:sz w:val="32"/>
          <w:szCs w:val="32"/>
          <w:lang w:eastAsia="zh-CN"/>
        </w:rPr>
        <w:t xml:space="preserve">JSZC-320000-JCEC-G2026-0368</w:t>
      </w:r>
      <w:r/>
    </w:p>
    <w:p>
      <w:pPr>
        <w:jc w:val="center"/>
        <w:spacing w:line="360" w:lineRule="auto"/>
        <w:widowControl/>
        <w:rPr>
          <w:rFonts w:hint="eastAsia" w:ascii="Arial" w:hAnsi="宋体" w:cs="Arial"/>
          <w:b/>
          <w:sz w:val="36"/>
          <w:szCs w:val="36"/>
        </w:rPr>
      </w:pPr>
      <w:r>
        <w:rPr>
          <w:rFonts w:hint="eastAsia" w:ascii="Arial" w:hAnsi="宋体" w:cs="Arial"/>
          <w:b/>
          <w:sz w:val="36"/>
          <w:szCs w:val="36"/>
        </w:rPr>
      </w:r>
      <w:r/>
    </w:p>
    <w:p>
      <w:pPr>
        <w:jc w:val="center"/>
        <w:spacing w:line="360" w:lineRule="auto"/>
        <w:widowControl/>
        <w:rPr>
          <w:rFonts w:ascii="Arial" w:hAnsi="Arial" w:cs="Arial"/>
          <w:b/>
          <w:sz w:val="28"/>
          <w:szCs w:val="28"/>
        </w:rPr>
      </w:pPr>
      <w:r>
        <w:rPr>
          <w:rFonts w:ascii="Arial" w:hAnsi="Arial" w:cs="Arial"/>
          <w:b/>
          <w:sz w:val="28"/>
          <w:szCs w:val="28"/>
        </w:rPr>
      </w:r>
      <w:r/>
    </w:p>
    <w:p>
      <w:pPr>
        <w:spacing w:line="360" w:lineRule="auto"/>
        <w:shd w:val="clear" w:color="auto" w:fill="ffffff"/>
        <w:widowControl/>
        <w:rPr>
          <w:rFonts w:ascii="Arial" w:hAnsi="Arial" w:cs="Arial"/>
          <w:sz w:val="32"/>
          <w:szCs w:val="32"/>
        </w:rPr>
      </w:pPr>
      <w:r>
        <w:rPr>
          <w:rFonts w:ascii="Arial" w:hAnsi="Arial" w:cs="Arial"/>
          <w:sz w:val="32"/>
          <w:szCs w:val="32"/>
        </w:rPr>
        <w:t xml:space="preserve">  </w:t>
      </w:r>
      <w:r/>
    </w:p>
    <w:p>
      <w:pPr>
        <w:pStyle w:val="711"/>
        <w:ind w:left="1260"/>
        <w:rPr>
          <w:rFonts w:ascii="Arial" w:hAnsi="Arial" w:cs="Arial"/>
          <w:sz w:val="32"/>
          <w:szCs w:val="32"/>
        </w:rPr>
      </w:pPr>
      <w:r>
        <w:rPr>
          <w:rFonts w:ascii="Arial" w:hAnsi="Arial" w:cs="Arial"/>
          <w:sz w:val="32"/>
          <w:szCs w:val="32"/>
        </w:rPr>
      </w:r>
      <w:r/>
    </w:p>
    <w:p>
      <w:pPr>
        <w:pStyle w:val="711"/>
        <w:ind w:left="1260"/>
      </w:pPr>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2"/>
          <w:szCs w:val="32"/>
        </w:rPr>
      </w:pPr>
      <w:r>
        <w:rPr>
          <w:rFonts w:hint="eastAsia" w:ascii="Arial" w:hAnsi="Arial" w:cs="Arial"/>
          <w:b/>
          <w:sz w:val="32"/>
          <w:szCs w:val="32"/>
        </w:rPr>
        <w:t xml:space="preserve">采购人：南京医科大学</w:t>
      </w:r>
      <w:r/>
    </w:p>
    <w:p>
      <w:pPr>
        <w:jc w:val="center"/>
        <w:spacing w:line="360" w:lineRule="auto"/>
        <w:widowControl/>
        <w:rPr>
          <w:rFonts w:hint="eastAsia" w:ascii="Arial" w:hAnsi="宋体" w:cs="Arial"/>
          <w:b/>
          <w:sz w:val="32"/>
          <w:szCs w:val="32"/>
        </w:rPr>
      </w:pPr>
      <w:r>
        <w:rPr>
          <w:rFonts w:hint="eastAsia" w:ascii="Arial" w:hAnsi="宋体" w:cs="Arial"/>
          <w:b/>
          <w:sz w:val="32"/>
          <w:szCs w:val="32"/>
        </w:rPr>
        <w:t xml:space="preserve">采购代理机构：</w:t>
      </w:r>
      <w:r>
        <w:rPr>
          <w:rFonts w:ascii="Arial" w:hAnsi="宋体" w:cs="Arial"/>
          <w:b/>
          <w:sz w:val="32"/>
          <w:szCs w:val="32"/>
        </w:rPr>
        <w:t xml:space="preserve">江苏省设备成套股份有限公司</w:t>
      </w:r>
      <w:r/>
    </w:p>
    <w:p>
      <w:pPr>
        <w:jc w:val="center"/>
        <w:spacing w:line="360" w:lineRule="auto"/>
        <w:shd w:val="clear" w:color="auto" w:fill="ffffff"/>
        <w:widowControl/>
        <w:rPr>
          <w:rFonts w:ascii="Arial" w:hAnsi="Arial" w:cs="Arial"/>
          <w:b/>
          <w:sz w:val="32"/>
          <w:szCs w:val="32"/>
          <w:highlight w:val="yellow"/>
        </w:rPr>
      </w:pPr>
      <w:r>
        <w:rPr>
          <w:rFonts w:hint="eastAsia" w:ascii="宋体" w:hAnsi="宋体" w:cs="宋体"/>
          <w:b/>
          <w:sz w:val="32"/>
          <w:szCs w:val="32"/>
        </w:rPr>
        <w:t xml:space="preserve">2026年</w:t>
      </w:r>
      <w:r>
        <w:rPr>
          <w:rFonts w:hint="eastAsia" w:ascii="宋体" w:hAnsi="宋体" w:cs="宋体"/>
          <w:b/>
          <w:sz w:val="32"/>
          <w:szCs w:val="32"/>
          <w:lang w:val="en-US" w:eastAsia="zh-CN"/>
        </w:rPr>
        <w:t xml:space="preserve">9</w:t>
      </w:r>
      <w:r>
        <w:rPr>
          <w:rFonts w:hint="eastAsia" w:ascii="宋体" w:hAnsi="宋体" w:cs="宋体"/>
          <w:b/>
          <w:sz w:val="32"/>
          <w:szCs w:val="32"/>
        </w:rPr>
        <w:t xml:space="preserve">月</w:t>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br w:type="page" w:clear="all"/>
      </w:r>
      <w:r/>
    </w:p>
    <w:p>
      <w:pPr>
        <w:pStyle w:val="859"/>
        <w:jc w:val="center"/>
        <w:rPr>
          <w:rFonts w:ascii="Arial" w:hAnsi="Arial" w:cs="Arial"/>
          <w:color w:val="auto"/>
          <w:sz w:val="36"/>
          <w:szCs w:val="36"/>
        </w:rPr>
      </w:pPr>
      <w:r>
        <w:rPr>
          <w:rFonts w:ascii="Arial" w:hAnsi="宋体" w:cs="Arial"/>
          <w:color w:val="auto"/>
          <w:sz w:val="36"/>
          <w:szCs w:val="36"/>
          <w:lang w:val="zh-CN"/>
        </w:rPr>
        <w:t xml:space="preserve">目录</w:t>
      </w:r>
      <w:r/>
    </w:p>
    <w:p>
      <w:pPr>
        <w:pStyle w:val="722"/>
        <w:spacing w:line="480" w:lineRule="auto"/>
        <w:tabs>
          <w:tab w:val="right" w:pos="8299"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"_Toc12498" </w:instrText>
      </w:r>
      <w:r>
        <w:fldChar w:fldCharType="separate"/>
      </w:r>
      <w:r>
        <w:rPr>
          <w:rFonts w:hint="eastAsia" w:ascii="宋体" w:hAnsi="宋体" w:cs="宋体"/>
          <w:sz w:val="28"/>
          <w:szCs w:val="28"/>
        </w:rPr>
        <w:t xml:space="preserve">第一章 </w:t>
      </w:r>
      <w:r>
        <w:rPr>
          <w:rFonts w:hint="eastAsia" w:ascii="宋体" w:hAnsi="宋体" w:cs="宋体"/>
          <w:sz w:val="28"/>
          <w:szCs w:val="28"/>
        </w:rPr>
        <w:t xml:space="preserve">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2"/>
        <w:spacing w:line="480" w:lineRule="auto"/>
        <w:tabs>
          <w:tab w:val="right" w:pos="8299" w:leader="dot"/>
        </w:tabs>
        <w:rPr>
          <w:rFonts w:hint="eastAsia" w:ascii="宋体" w:hAnsi="宋体" w:cs="宋体"/>
          <w:sz w:val="28"/>
          <w:szCs w:val="28"/>
        </w:rPr>
      </w:pPr>
      <w:r>
        <w:fldChar w:fldCharType="begin"/>
      </w:r>
      <w:r>
        <w:instrText xml:space="preserve"> HYPERLINK \l "_Toc17613" </w:instrText>
      </w:r>
      <w: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 xml:space="preserve">5</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2"/>
        <w:spacing w:line="480" w:lineRule="auto"/>
        <w:tabs>
          <w:tab w:val="right" w:pos="8299" w:leader="dot"/>
        </w:tabs>
        <w:rPr>
          <w:rFonts w:hint="eastAsia" w:ascii="宋体" w:hAnsi="宋体" w:cs="宋体"/>
          <w:sz w:val="28"/>
          <w:szCs w:val="28"/>
        </w:rPr>
      </w:pPr>
      <w:r>
        <w:fldChar w:fldCharType="begin"/>
      </w:r>
      <w:r>
        <w:instrText xml:space="preserve"> HYPERLINK \l "_Toc9740" </w:instrText>
      </w:r>
      <w: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 xml:space="preserve">19</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2"/>
        <w:spacing w:line="480" w:lineRule="auto"/>
        <w:tabs>
          <w:tab w:val="right" w:pos="8299" w:leader="dot"/>
        </w:tabs>
        <w:rPr>
          <w:rFonts w:hint="eastAsia" w:ascii="宋体" w:hAnsi="宋体" w:cs="宋体"/>
          <w:sz w:val="28"/>
          <w:szCs w:val="28"/>
        </w:rPr>
      </w:pPr>
      <w:r>
        <w:fldChar w:fldCharType="begin"/>
      </w:r>
      <w:r>
        <w:instrText xml:space="preserve"> HYPERLINK \l "_Toc26668" </w:instrText>
      </w:r>
      <w: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 xml:space="preserve">23</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2"/>
        <w:spacing w:line="480" w:lineRule="auto"/>
        <w:tabs>
          <w:tab w:val="right" w:pos="8299" w:leader="dot"/>
        </w:tabs>
        <w:rPr>
          <w:rFonts w:hint="eastAsia" w:ascii="宋体" w:hAnsi="宋体" w:cs="宋体"/>
          <w:sz w:val="28"/>
          <w:szCs w:val="28"/>
        </w:rPr>
      </w:pPr>
      <w:r>
        <w:fldChar w:fldCharType="begin"/>
      </w:r>
      <w:r>
        <w:instrText xml:space="preserve"> HYPERLINK \l "_Toc30691" </w:instrText>
      </w:r>
      <w:r>
        <w:fldChar w:fldCharType="separate"/>
      </w:r>
      <w:r>
        <w:rPr>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 xml:space="preserve">29</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2"/>
        <w:spacing w:line="480" w:lineRule="auto"/>
        <w:tabs>
          <w:tab w:val="right" w:pos="8299" w:leader="dot"/>
        </w:tabs>
        <w:rPr>
          <w:rFonts w:hint="eastAsia" w:ascii="宋体" w:hAnsi="宋体" w:cs="宋体"/>
          <w:sz w:val="28"/>
          <w:szCs w:val="28"/>
        </w:rPr>
      </w:pPr>
      <w:r>
        <w:fldChar w:fldCharType="begin"/>
      </w:r>
      <w:r>
        <w:instrText xml:space="preserve"> HYPERLINK \l "_Toc28523" </w:instrText>
      </w:r>
      <w:r>
        <w:fldChar w:fldCharType="separate"/>
      </w:r>
      <w:r>
        <w:rPr>
          <w:rFonts w:hint="eastAsia" w:ascii="宋体" w:hAnsi="宋体" w:cs="宋体"/>
          <w:sz w:val="28"/>
          <w:szCs w:val="28"/>
        </w:rPr>
        <w:t xml:space="preserve">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 xml:space="preserve">37</w:t>
      </w:r>
      <w:r>
        <w:rPr>
          <w:rFonts w:hint="eastAsia" w:ascii="宋体" w:hAnsi="宋体" w:cs="宋体"/>
          <w:sz w:val="28"/>
          <w:szCs w:val="28"/>
        </w:rPr>
        <w:fldChar w:fldCharType="end"/>
      </w:r>
      <w:r>
        <w:rPr>
          <w:rFonts w:hint="eastAsia" w:ascii="宋体" w:hAnsi="宋体" w:cs="宋体"/>
          <w:sz w:val="28"/>
          <w:szCs w:val="28"/>
        </w:rPr>
        <w:fldChar w:fldCharType="end"/>
      </w:r>
      <w:r/>
    </w:p>
    <w:p>
      <w:pPr>
        <w:spacing w:line="480" w:lineRule="auto"/>
        <w:rPr>
          <w:rFonts w:ascii="Arial" w:hAnsi="Arial" w:cs="Arial"/>
          <w:sz w:val="52"/>
          <w:szCs w:val="52"/>
        </w:rPr>
      </w:pPr>
      <w:r>
        <w:rPr>
          <w:rFonts w:hint="eastAsia" w:ascii="宋体" w:hAnsi="宋体" w:cs="宋体"/>
          <w:sz w:val="28"/>
          <w:szCs w:val="28"/>
        </w:rPr>
        <w:fldChar w:fldCharType="end"/>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689"/>
        <w:rPr>
          <w:rFonts w:ascii="Arial" w:hAnsi="Arial" w:cs="Arial"/>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689"/>
        <w:rPr>
          <w:rFonts w:ascii="Arial" w:hAnsi="Arial" w:cs="Arial"/>
          <w:szCs w:val="21"/>
        </w:rPr>
      </w:pPr>
      <w:r>
        <w:rPr>
          <w:rFonts w:hint="eastAsia" w:ascii="Arial" w:hAnsi="Arial" w:cs="Arial"/>
          <w:sz w:val="36"/>
          <w:szCs w:val="36"/>
          <w:shd w:val="clear" w:color="auto" w:fill="ffffff"/>
        </w:rPr>
        <w:t xml:space="preserve"> </w:t>
      </w:r>
      <w:bookmarkStart w:id="3" w:name="_Toc12498"/>
      <w:r/>
      <w:bookmarkStart w:id="4" w:name="_Hlk85716974"/>
      <w:r>
        <w:rPr>
          <w:rFonts w:hint="eastAsia" w:ascii="Arial" w:cs="Arial"/>
        </w:rPr>
        <w:t xml:space="preserve">采购</w:t>
      </w:r>
      <w:r>
        <w:rPr>
          <w:rFonts w:ascii="Arial" w:cs="Arial"/>
        </w:rPr>
        <w:t xml:space="preserve">公告</w:t>
      </w:r>
      <w:bookmarkEnd w:id="2"/>
      <w:r/>
      <w:bookmarkEnd w:id="3"/>
      <w:r/>
      <w:bookmarkStart w:id="5" w:name="OLE_LINK7"/>
      <w:r/>
      <w:bookmarkStart w:id="6" w:name="OLE_LINK1"/>
      <w:r/>
      <w:bookmarkStart w:id="7" w:name="OLE_LINK6"/>
      <w:r/>
      <w:bookmarkStart w:id="8" w:name="OLE_LINK5"/>
      <w:r/>
      <w:bookmarkStart w:id="9" w:name="_Hlk74842529"/>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bookmarkStart w:id="10" w:name="OLE_LINK3"/>
      <w:r/>
      <w:bookmarkStart w:id="11" w:name="OLE_LINK4"/>
      <w:r/>
      <w:bookmarkStart w:id="12" w:name="OLE_LINK2"/>
      <w:r/>
      <w:bookmarkStart w:id="13" w:name="_Hlk74841176"/>
      <w:r>
        <w:rPr>
          <w:rFonts w:hint="eastAsia" w:ascii="Arial" w:hAnsi="Arial" w:cs="Arial"/>
          <w:spacing w:val="8"/>
          <w:szCs w:val="21"/>
        </w:rPr>
        <w:t xml:space="preserve">项目概况</w:t>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rPr>
          <w:rFonts w:ascii="Arial" w:hAnsi="Arial" w:cs="Arial"/>
          <w:spacing w:val="8"/>
          <w:szCs w:val="21"/>
          <w:u w:val="single"/>
        </w:rPr>
        <w:t xml:space="preserve"> </w:t>
      </w:r>
      <w:r>
        <w:rPr>
          <w:rFonts w:hint="eastAsia" w:ascii="宋体" w:hAnsi="宋体" w:cs="Arial"/>
          <w:szCs w:val="21"/>
          <w:u w:val="single"/>
        </w:rPr>
        <w:t xml:space="preserve">南京医科大学生物医药分中心毛细管电泳色谱仪采购项目</w:t>
      </w:r>
      <w:r>
        <w:rPr>
          <w:rFonts w:ascii="Arial" w:hAnsi="Arial" w:cs="Arial"/>
          <w:spacing w:val="8"/>
          <w:szCs w:val="21"/>
        </w:rPr>
        <w:t xml:space="preserve">的潜在供应商应在</w:t>
      </w:r>
      <w:r>
        <w:rPr>
          <w:rFonts w:hint="eastAsia" w:ascii="宋体" w:hAnsi="宋体" w:cs="Arial"/>
          <w:szCs w:val="21"/>
          <w:u w:val="single"/>
        </w:rPr>
        <w:t xml:space="preserve">苏采云系统注册登记成功后系统内免费</w:t>
      </w:r>
      <w:r>
        <w:rPr>
          <w:rFonts w:ascii="Arial" w:hAnsi="Arial" w:cs="Arial"/>
          <w:spacing w:val="8"/>
          <w:szCs w:val="21"/>
        </w:rPr>
        <w:t xml:space="preserve">获取招标文件，并于</w:t>
      </w:r>
      <w:r>
        <w:rPr>
          <w:rFonts w:ascii="宋体" w:hAnsi="宋体" w:cs="Arial"/>
          <w:szCs w:val="21"/>
          <w:u w:val="single"/>
        </w:rPr>
        <w:t xml:space="preserve">202</w:t>
      </w:r>
      <w:r>
        <w:rPr>
          <w:rFonts w:hint="eastAsia" w:ascii="宋体" w:hAnsi="宋体" w:cs="Arial"/>
          <w:szCs w:val="21"/>
          <w:u w:val="single"/>
        </w:rPr>
        <w:t xml:space="preserve">6</w:t>
      </w:r>
      <w:r>
        <w:rPr>
          <w:rFonts w:ascii="宋体" w:hAnsi="宋体" w:cs="Arial"/>
          <w:szCs w:val="21"/>
          <w:u w:val="single"/>
        </w:rPr>
        <w:t xml:space="preserve">年</w:t>
      </w:r>
      <w:r>
        <w:rPr>
          <w:rFonts w:hint="eastAsia" w:ascii="宋体" w:hAnsi="宋体" w:cs="Arial"/>
          <w:szCs w:val="21"/>
          <w:u w:val="single"/>
          <w:lang w:val="en-US" w:eastAsia="zh-CN"/>
        </w:rPr>
        <w:t xml:space="preserve">10</w:t>
      </w:r>
      <w:r>
        <w:rPr>
          <w:rFonts w:ascii="宋体" w:hAnsi="宋体" w:cs="Arial"/>
          <w:szCs w:val="21"/>
          <w:u w:val="single"/>
        </w:rPr>
        <w:t xml:space="preserve">月</w:t>
      </w:r>
      <w:r>
        <w:rPr>
          <w:rFonts w:hint="eastAsia" w:ascii="宋体" w:hAnsi="宋体" w:cs="Arial"/>
          <w:szCs w:val="21"/>
          <w:u w:val="single"/>
          <w:lang w:val="en-US" w:eastAsia="zh-CN"/>
        </w:rPr>
        <w:t xml:space="preserve">13</w:t>
      </w:r>
      <w:r>
        <w:rPr>
          <w:rFonts w:ascii="宋体" w:hAnsi="宋体" w:cs="Arial"/>
          <w:szCs w:val="21"/>
          <w:u w:val="single"/>
        </w:rPr>
        <w:t xml:space="preserve">日</w:t>
      </w:r>
      <w:r>
        <w:rPr>
          <w:rFonts w:hint="eastAsia" w:ascii="宋体" w:hAnsi="宋体" w:cs="Arial"/>
          <w:szCs w:val="21"/>
          <w:u w:val="single"/>
          <w:lang w:val="en-US" w:eastAsia="zh-CN"/>
        </w:rPr>
        <w:t xml:space="preserve">09</w:t>
      </w:r>
      <w:r>
        <w:rPr>
          <w:rFonts w:ascii="宋体" w:hAnsi="宋体" w:cs="Arial"/>
          <w:szCs w:val="21"/>
          <w:u w:val="single"/>
        </w:rPr>
        <w:t xml:space="preserve">点</w:t>
      </w:r>
      <w:r>
        <w:rPr>
          <w:rFonts w:hint="eastAsia" w:ascii="宋体" w:hAnsi="宋体" w:cs="Arial"/>
          <w:szCs w:val="21"/>
          <w:u w:val="single"/>
          <w:lang w:val="en-US" w:eastAsia="zh-CN"/>
        </w:rPr>
        <w:t xml:space="preserve">3</w:t>
      </w:r>
      <w:r>
        <w:rPr>
          <w:rFonts w:hint="eastAsia" w:ascii="宋体" w:hAnsi="宋体" w:cs="Arial"/>
          <w:szCs w:val="21"/>
          <w:u w:val="single"/>
        </w:rPr>
        <w:t xml:space="preserve">0</w:t>
      </w:r>
      <w:r>
        <w:rPr>
          <w:rFonts w:ascii="宋体" w:hAnsi="宋体" w:cs="Arial"/>
          <w:szCs w:val="21"/>
          <w:u w:val="single"/>
        </w:rPr>
        <w:t xml:space="preserve">分</w:t>
      </w:r>
      <w:r>
        <w:rPr>
          <w:rFonts w:ascii="Arial" w:hAnsi="Arial" w:cs="Arial"/>
          <w:spacing w:val="8"/>
          <w:szCs w:val="21"/>
        </w:rPr>
        <w:t xml:space="preserve">（北京时间）前递交投标文件。</w:t>
      </w:r>
      <w:r/>
    </w:p>
    <w:p>
      <w:pPr>
        <w:pStyle w:val="759"/>
      </w:pPr>
      <w:r/>
      <w:r/>
    </w:p>
    <w:p>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一、项目基本情况</w:t>
      </w:r>
      <w:r/>
    </w:p>
    <w:p>
      <w:pPr>
        <w:ind w:firstLine="452"/>
        <w:spacing w:line="360" w:lineRule="auto"/>
        <w:shd w:val="clear" w:color="auto" w:fill="ffffff" w:themeFill="background1"/>
        <w:widowControl/>
        <w:rPr>
          <w:rFonts w:hint="eastAsia" w:ascii="Arial" w:hAnsi="Arial" w:eastAsia="宋体" w:cs="Arial"/>
          <w:spacing w:val="8"/>
          <w:szCs w:val="21"/>
          <w:lang w:eastAsia="zh-CN"/>
        </w:rPr>
      </w:pPr>
      <w:r>
        <w:rPr>
          <w:rFonts w:ascii="Arial" w:hAnsi="Arial" w:cs="Arial"/>
          <w:spacing w:val="8"/>
          <w:szCs w:val="21"/>
        </w:rPr>
        <w:t xml:space="preserve">1.1项目编号：</w:t>
      </w:r>
      <w:r>
        <w:rPr>
          <w:rFonts w:hint="eastAsia" w:ascii="Arial" w:hAnsi="Arial" w:cs="Arial"/>
          <w:spacing w:val="8"/>
          <w:szCs w:val="21"/>
          <w:lang w:eastAsia="zh-CN"/>
        </w:rPr>
        <w:t xml:space="preserve">JSZC-320000-JCEC-G2026-0368</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1.2项目名称：</w:t>
      </w:r>
      <w:r>
        <w:rPr>
          <w:rFonts w:hint="eastAsia" w:ascii="Arial" w:hAnsi="Arial" w:cs="Arial"/>
          <w:spacing w:val="8"/>
          <w:szCs w:val="21"/>
        </w:rPr>
        <w:t xml:space="preserve">南京医科大学生物医药分中心毛细管电泳色谱仪采购项目</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1.3预算金额</w:t>
      </w:r>
      <w:r>
        <w:rPr>
          <w:rFonts w:hint="eastAsia" w:ascii="Arial" w:hAnsi="Arial" w:cs="Arial"/>
          <w:spacing w:val="8"/>
          <w:szCs w:val="21"/>
        </w:rPr>
        <w:t xml:space="preserve">：人民币180.00万元</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1.4最高限价：</w:t>
      </w:r>
      <w:r>
        <w:rPr>
          <w:rFonts w:hint="eastAsia" w:ascii="Arial" w:hAnsi="Arial" w:cs="Arial"/>
          <w:spacing w:val="8"/>
          <w:szCs w:val="21"/>
        </w:rPr>
        <w:t xml:space="preserve">人民币180.00万元，投标报价超过最高限价的为无效投标。</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1.5采购需求：</w:t>
      </w:r>
      <w:r>
        <w:rPr>
          <w:rFonts w:hint="eastAsia" w:ascii="Arial" w:hAnsi="Arial" w:cs="Arial"/>
          <w:spacing w:val="8"/>
          <w:szCs w:val="21"/>
        </w:rPr>
        <w:t xml:space="preserve">南京医科大学为满足教学实验需要，需采购1台（套）毛细管电泳色谱仪。具体内容详见采购文件 第四章 采购需求。</w:t>
      </w:r>
      <w:r/>
    </w:p>
    <w:p>
      <w:pPr>
        <w:pStyle w:val="714"/>
        <w:ind w:firstLine="452"/>
        <w:spacing w:line="360" w:lineRule="auto"/>
        <w:rPr>
          <w:rFonts w:ascii="Arial" w:hAnsi="Arial" w:cs="Arial"/>
          <w:spacing w:val="8"/>
          <w:szCs w:val="21"/>
        </w:rPr>
      </w:pPr>
      <w:r>
        <w:rPr>
          <w:rFonts w:ascii="Arial" w:hAnsi="Arial" w:cs="Arial"/>
          <w:spacing w:val="8"/>
          <w:szCs w:val="21"/>
        </w:rPr>
        <w:t xml:space="preserve">1.6</w:t>
      </w:r>
      <w:r>
        <w:rPr>
          <w:rFonts w:hint="eastAsia" w:ascii="Arial" w:hAnsi="Arial" w:cs="Arial"/>
          <w:spacing w:val="8"/>
          <w:szCs w:val="21"/>
        </w:rPr>
        <w:t xml:space="preserve">合同履行期限：合同签订生效后，两个月内全部设备、材料运抵现场，并安装、调试结束，验收合格，交付采购人使用。</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1.7本项目标的所属行业：工业。</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1.8本项目</w:t>
      </w:r>
      <w:r>
        <w:rPr>
          <w:rFonts w:hint="eastAsia" w:ascii="Arial" w:hAnsi="Arial" w:cs="Arial"/>
          <w:b/>
          <w:bCs/>
          <w:spacing w:val="8"/>
          <w:szCs w:val="21"/>
        </w:rPr>
        <w:t xml:space="preserve">非专门</w:t>
      </w:r>
      <w:r>
        <w:rPr>
          <w:rFonts w:hint="eastAsia" w:ascii="Arial" w:hAnsi="Arial" w:cs="Arial"/>
          <w:spacing w:val="8"/>
          <w:szCs w:val="21"/>
        </w:rPr>
        <w:t xml:space="preserve">面向中小企业采购。</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1.9本项目</w:t>
      </w:r>
      <w:r>
        <w:rPr>
          <w:rFonts w:hint="eastAsia" w:ascii="Arial" w:hAnsi="Arial" w:cs="Arial"/>
          <w:b/>
          <w:bCs/>
          <w:spacing w:val="8"/>
          <w:szCs w:val="21"/>
        </w:rPr>
        <w:t xml:space="preserve">接受</w:t>
      </w:r>
      <w:r>
        <w:rPr>
          <w:rFonts w:hint="eastAsia" w:ascii="Arial" w:hAnsi="Arial" w:cs="Arial"/>
          <w:spacing w:val="8"/>
          <w:szCs w:val="21"/>
        </w:rPr>
        <w:t xml:space="preserve">进口产品（注：本文件所称进口产品是指通过中国海关报关验放进入中国境内且产自关境外的产品）。</w:t>
      </w:r>
      <w:r/>
    </w:p>
    <w:p>
      <w:pPr>
        <w:ind w:firstLine="452"/>
        <w:spacing w:line="360" w:lineRule="auto"/>
        <w:shd w:val="clear" w:color="auto" w:fill="ffffff" w:themeFill="background1"/>
        <w:widowControl/>
        <w:rPr>
          <w:rFonts w:ascii="Arial" w:hAnsi="Arial" w:cs="Arial"/>
          <w:color w:val="ffffff" w:themeColor="background1"/>
          <w:spacing w:val="8"/>
          <w:szCs w:val="21"/>
          <w14:textFill>
            <w14:solidFill>
              <w14:schemeClr w14:val="bg1"/>
            </w14:solidFill>
          </w14:textFill>
        </w:rPr>
      </w:pPr>
      <w:r>
        <w:rPr>
          <w:rFonts w:hint="eastAsia" w:ascii="Arial" w:hAnsi="Arial" w:cs="Arial"/>
          <w:spacing w:val="8"/>
          <w:szCs w:val="21"/>
        </w:rPr>
        <w:t xml:space="preserve">1.10本项目</w:t>
      </w:r>
      <w:r>
        <w:rPr>
          <w:rFonts w:hint="eastAsia" w:ascii="Arial" w:hAnsi="Arial" w:cs="Arial"/>
          <w:b/>
          <w:bCs/>
          <w:spacing w:val="8"/>
          <w:szCs w:val="21"/>
        </w:rPr>
        <w:t xml:space="preserve">不接受</w:t>
      </w:r>
      <w:r>
        <w:rPr>
          <w:rFonts w:hint="eastAsia" w:ascii="Arial" w:hAnsi="Arial" w:cs="Arial"/>
          <w:spacing w:val="8"/>
          <w:szCs w:val="21"/>
        </w:rPr>
        <w:t xml:space="preserve">联合体投标。</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二、申请人的资格要求：</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424"/>
        <w:spacing w:line="360" w:lineRule="auto"/>
        <w:rPr>
          <w:rFonts w:ascii="Arial" w:hAnsi="Arial" w:cs="Arial"/>
          <w:bCs/>
          <w:szCs w:val="21"/>
        </w:rPr>
      </w:pPr>
      <w:r>
        <w:rPr>
          <w:rFonts w:ascii="Arial" w:hAnsi="Arial" w:cs="Arial"/>
          <w:bCs/>
          <w:szCs w:val="21"/>
        </w:rPr>
        <w:t xml:space="preserve">（1）具有独立承担民事责任的能力</w:t>
      </w:r>
      <w:r>
        <w:rPr>
          <w:rFonts w:ascii="Arial" w:hAnsi="Arial" w:cs="Arial"/>
          <w:b/>
          <w:szCs w:val="21"/>
        </w:rPr>
        <w:t xml:space="preserve">（提供法人或者其他组织的营业执照；供应商为自然人的提供其身份证）</w:t>
      </w:r>
      <w:r>
        <w:rPr>
          <w:rFonts w:hint="eastAsia" w:ascii="Arial" w:hAnsi="Arial" w:cs="Arial"/>
          <w:b/>
          <w:szCs w:val="21"/>
        </w:rPr>
        <w:t xml:space="preserve">；</w:t>
      </w:r>
      <w:r>
        <w:rPr>
          <w:rFonts w:ascii="Arial" w:hAnsi="Arial" w:cs="Arial"/>
          <w:bCs/>
          <w:szCs w:val="21"/>
        </w:rPr>
        <w:t xml:space="preserve"> </w:t>
      </w:r>
      <w:r/>
    </w:p>
    <w:p>
      <w:pPr>
        <w:ind w:firstLine="424"/>
        <w:spacing w:line="360" w:lineRule="auto"/>
      </w:pPr>
      <w:r>
        <w:rPr>
          <w:rFonts w:ascii="Arial" w:hAnsi="Arial" w:cs="Arial"/>
          <w:bCs/>
          <w:szCs w:val="21"/>
        </w:rPr>
        <w:t xml:space="preserve">（2）具有良好的商业信誉和健全的财务会计制度</w:t>
      </w:r>
      <w:r>
        <w:rPr>
          <w:rFonts w:hint="eastAsia" w:ascii="Arial" w:hAnsi="Arial" w:cs="Arial"/>
          <w:b/>
          <w:szCs w:val="21"/>
        </w:rPr>
        <w:t xml:space="preserve">（提供2025年度的财务报告，至少包含资产负债表、利润表;或投标截止时间前六个月内银行出具的资信证明;成立不满一年无须提供）；</w:t>
      </w:r>
      <w:r/>
    </w:p>
    <w:p>
      <w:pPr>
        <w:ind w:firstLine="424"/>
        <w:spacing w:line="360" w:lineRule="auto"/>
        <w:rPr>
          <w:rFonts w:ascii="Arial" w:hAnsi="Arial" w:cs="Arial"/>
          <w:bCs/>
          <w:szCs w:val="21"/>
        </w:rPr>
      </w:pPr>
      <w:r>
        <w:rPr>
          <w:rFonts w:ascii="Arial" w:hAnsi="Arial" w:cs="Arial"/>
          <w:bCs/>
          <w:szCs w:val="21"/>
        </w:rPr>
        <w:t xml:space="preserve">（3）具有履行合同所必需的设备和专业技术能力</w:t>
      </w:r>
      <w:r>
        <w:rPr>
          <w:rFonts w:ascii="Arial" w:hAnsi="Arial" w:cs="Arial"/>
          <w:b/>
          <w:szCs w:val="21"/>
        </w:rPr>
        <w:t xml:space="preserve">（供应商根据履行采购项目合同需要，提供履行合同所必需的设备和专业技术能力的证明材料</w:t>
      </w:r>
      <w:r>
        <w:rPr>
          <w:rFonts w:hint="eastAsia" w:ascii="Arial" w:hAnsi="Arial" w:cs="Arial"/>
          <w:b/>
          <w:szCs w:val="21"/>
        </w:rPr>
        <w:t xml:space="preserve">或承诺书</w:t>
      </w:r>
      <w:r>
        <w:rPr>
          <w:rFonts w:hint="eastAsia" w:ascii="Arial" w:hAnsi="Arial" w:cs="Arial"/>
          <w:b/>
          <w:szCs w:val="21"/>
          <w:lang w:val="en-US" w:eastAsia="zh-CN"/>
        </w:rPr>
        <w:t xml:space="preserve">加盖公章</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（4）有依法缴纳税收和社会保障资金的良好记录</w:t>
      </w:r>
      <w:r>
        <w:rPr>
          <w:rFonts w:ascii="Arial" w:hAnsi="Arial" w:cs="Arial"/>
          <w:b/>
          <w:szCs w:val="21"/>
        </w:rPr>
        <w:t xml:space="preserve">（提供</w:t>
      </w:r>
      <w:r>
        <w:rPr>
          <w:rFonts w:hint="eastAsia" w:ascii="Arial" w:hAnsi="Arial" w:cs="Arial"/>
          <w:b/>
          <w:szCs w:val="21"/>
        </w:rPr>
        <w:t xml:space="preserve">自投标截止时间前六个月内任意一个月份</w:t>
      </w:r>
      <w:r>
        <w:rPr>
          <w:rFonts w:hint="eastAsia" w:ascii="Arial" w:hAnsi="Arial" w:cs="Arial"/>
          <w:b/>
          <w:szCs w:val="21"/>
          <w:lang w:eastAsia="zh-CN"/>
        </w:rPr>
        <w:t xml:space="preserve">：</w:t>
      </w:r>
      <w:r>
        <w:rPr>
          <w:rFonts w:hint="eastAsia" w:ascii="Arial" w:hAnsi="Arial" w:cs="Arial"/>
          <w:b/>
          <w:szCs w:val="21"/>
        </w:rPr>
        <w:t xml:space="preserve">①提供缴纳税收的凭证</w:t>
      </w:r>
      <w:r>
        <w:rPr>
          <w:rFonts w:ascii="Arial" w:hAnsi="Arial" w:cs="Arial"/>
          <w:b/>
          <w:szCs w:val="21"/>
        </w:rPr>
        <w:t xml:space="preserve">；</w:t>
      </w:r>
      <w:r>
        <w:rPr>
          <w:rFonts w:hint="eastAsia" w:ascii="Arial" w:hAnsi="Arial" w:cs="Arial"/>
          <w:b/>
          <w:szCs w:val="21"/>
        </w:rPr>
        <w:t xml:space="preserve">②</w:t>
      </w:r>
      <w:r>
        <w:rPr>
          <w:rFonts w:ascii="Arial" w:hAnsi="Arial" w:cs="Arial"/>
          <w:b/>
          <w:szCs w:val="21"/>
        </w:rPr>
        <w:t xml:space="preserve">提供缴纳社会保险的凭据</w:t>
      </w:r>
      <w:r>
        <w:rPr>
          <w:rFonts w:hint="eastAsia" w:ascii="Arial" w:hAnsi="Arial" w:cs="Arial"/>
          <w:b/>
          <w:szCs w:val="21"/>
        </w:rPr>
        <w:t xml:space="preserve">，依法享受免缴、缓缴的，提供证明材料</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（5）参加政府采购活动前三年内，在经营活动中没有重大违法记录</w:t>
      </w:r>
      <w:r>
        <w:rPr>
          <w:rFonts w:ascii="Arial" w:hAnsi="Arial" w:cs="Arial"/>
          <w:b/>
          <w:szCs w:val="21"/>
        </w:rPr>
        <w:t xml:space="preserve">（提供承诺书</w:t>
      </w:r>
      <w:r>
        <w:rPr>
          <w:rFonts w:hint="eastAsia" w:ascii="Arial" w:hAnsi="Arial" w:cs="Arial"/>
          <w:b/>
          <w:szCs w:val="21"/>
          <w:lang w:val="en-US" w:eastAsia="zh-CN"/>
        </w:rPr>
        <w:t xml:space="preserve">加盖公章</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（6）法律、行政法规规定的其他条件：无</w:t>
      </w:r>
      <w:r>
        <w:rPr>
          <w:rFonts w:hint="eastAsia" w:ascii="Arial" w:hAnsi="Arial" w:cs="Arial"/>
          <w:bCs/>
          <w:szCs w:val="21"/>
        </w:rPr>
        <w:t xml:space="preserve">。</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2.2落实政府采购政策需满足的资格要求：</w:t>
      </w:r>
      <w:r>
        <w:rPr>
          <w:rFonts w:hint="eastAsia" w:ascii="Arial" w:hAnsi="Arial" w:cs="Arial"/>
          <w:b/>
          <w:bCs/>
          <w:spacing w:val="8"/>
          <w:szCs w:val="21"/>
        </w:rPr>
        <w:t xml:space="preserve">无。</w:t>
      </w:r>
      <w:r/>
    </w:p>
    <w:p>
      <w:pPr>
        <w:ind w:firstLine="454"/>
        <w:spacing w:line="360" w:lineRule="auto"/>
        <w:rPr>
          <w:rFonts w:ascii="Arial" w:hAnsi="Arial" w:cs="Arial"/>
          <w:b/>
          <w:spacing w:val="8"/>
          <w:szCs w:val="21"/>
          <w:highlight w:val="yellow"/>
        </w:rPr>
      </w:pPr>
      <w:r>
        <w:rPr>
          <w:rFonts w:ascii="Arial" w:hAnsi="Arial" w:cs="Arial"/>
          <w:b/>
          <w:spacing w:val="8"/>
          <w:szCs w:val="21"/>
        </w:rPr>
        <w:t xml:space="preserve">2.3采购人根据采购项目的特殊要求规定的特定条件，并提供符合特殊要求的证明材料或者情况说明：</w:t>
      </w:r>
      <w:r>
        <w:rPr>
          <w:rFonts w:hint="eastAsia" w:ascii="Arial" w:hAnsi="Arial" w:cs="Arial"/>
          <w:b/>
          <w:spacing w:val="8"/>
          <w:szCs w:val="21"/>
        </w:rPr>
        <w:t xml:space="preserve">代理商投标进口设备的，需提供所投产品制造商或其驻中国办事机构或制造商授权的中国境内最高级别代理机构的有效授权书（提供授权复印件加盖公章）。</w:t>
      </w:r>
      <w:r/>
    </w:p>
    <w:p>
      <w:pPr>
        <w:ind w:firstLine="454"/>
        <w:spacing w:line="360" w:lineRule="auto"/>
        <w:rPr>
          <w:rFonts w:ascii="Arial" w:hAnsi="Arial" w:cs="Arial"/>
          <w:bCs/>
          <w:szCs w:val="21"/>
        </w:rPr>
      </w:pPr>
      <w:r>
        <w:rPr>
          <w:rFonts w:ascii="Arial" w:hAnsi="Arial" w:cs="Arial"/>
          <w:b/>
          <w:spacing w:val="8"/>
          <w:szCs w:val="21"/>
        </w:rPr>
        <w:t xml:space="preserve">2.4第2.1（5）条所称重大违法记录，</w:t>
      </w:r>
      <w:r>
        <w:rPr>
          <w:rFonts w:ascii="Arial" w:hAnsi="Arial" w:cs="Arial"/>
          <w:bCs/>
          <w:szCs w:val="21"/>
        </w:rPr>
        <w:t xml:space="preserve">是指供应商因违法经营受到刑事处罚或者责令停产停业、吊销许可证或者执照、较大数额罚款等行政处罚。</w:t>
      </w:r>
      <w:r/>
    </w:p>
    <w:p>
      <w:pPr>
        <w:ind w:firstLine="424"/>
        <w:spacing w:line="360" w:lineRule="auto"/>
        <w:rPr>
          <w:rFonts w:ascii="Arial" w:hAnsi="Arial" w:cs="Arial"/>
          <w:bCs/>
          <w:szCs w:val="21"/>
        </w:rPr>
      </w:pPr>
      <w:r>
        <w:rPr>
          <w:rFonts w:ascii="Arial" w:hAnsi="Arial" w:cs="Arial"/>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ascii="Arial" w:hAnsi="Arial" w:cs="Arial"/>
          <w:bCs/>
          <w:szCs w:val="21"/>
        </w:rPr>
      </w:pPr>
      <w:r>
        <w:rPr>
          <w:rFonts w:ascii="Arial" w:hAnsi="Arial" w:cs="Arial"/>
          <w:bCs/>
          <w:szCs w:val="21"/>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三、获取招标文件</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w:t>
      </w:r>
      <w:r/>
    </w:p>
    <w:p>
      <w:pPr>
        <w:ind w:firstLine="424"/>
        <w:spacing w:line="360" w:lineRule="auto"/>
        <w:rPr>
          <w:rFonts w:hint="eastAsia"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四、提交投标文件截止时间</w:t>
      </w:r>
      <w:r>
        <w:rPr>
          <w:rFonts w:hint="eastAsia" w:ascii="Arial" w:hAnsi="Arial" w:cs="Arial"/>
          <w:b/>
          <w:spacing w:val="8"/>
          <w:sz w:val="24"/>
          <w:lang w:eastAsia="zh-CN"/>
        </w:rPr>
        <w:t xml:space="preserve">、</w:t>
      </w:r>
      <w:r>
        <w:rPr>
          <w:rFonts w:ascii="Arial" w:hAnsi="Arial" w:cs="Arial"/>
          <w:b/>
          <w:spacing w:val="8"/>
          <w:sz w:val="24"/>
        </w:rPr>
        <w:t xml:space="preserve">开标时间和地点</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10</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13</w:t>
      </w:r>
      <w:r>
        <w:rPr>
          <w:rFonts w:hint="eastAsia" w:ascii="宋体" w:hAnsi="宋体" w:cs="宋体"/>
          <w:b/>
          <w:bCs/>
          <w:spacing w:val="8"/>
          <w:szCs w:val="21"/>
        </w:rPr>
        <w:t xml:space="preserve">日</w:t>
      </w:r>
      <w:r>
        <w:rPr>
          <w:rFonts w:hint="eastAsia" w:ascii="宋体" w:hAnsi="宋体" w:cs="宋体"/>
          <w:b/>
          <w:bCs/>
          <w:lang w:val="en-US" w:eastAsia="zh-CN"/>
        </w:rPr>
        <w:t xml:space="preserve">09</w:t>
      </w:r>
      <w:r>
        <w:rPr>
          <w:rFonts w:hint="eastAsia" w:ascii="宋体" w:hAnsi="宋体" w:cs="宋体"/>
          <w:b/>
          <w:bCs/>
          <w:spacing w:val="8"/>
          <w:szCs w:val="21"/>
        </w:rPr>
        <w:t xml:space="preserve">点</w:t>
      </w:r>
      <w:r>
        <w:rPr>
          <w:rFonts w:hint="eastAsia" w:ascii="宋体" w:hAnsi="宋体" w:cs="宋体"/>
          <w:b/>
          <w:bCs/>
          <w:lang w:val="en-US" w:eastAsia="zh-CN"/>
        </w:rPr>
        <w:t xml:space="preserve">3</w:t>
      </w:r>
      <w:r>
        <w:rPr>
          <w:rFonts w:hint="eastAsia" w:ascii="宋体" w:hAnsi="宋体" w:cs="宋体"/>
          <w:b/>
          <w:bCs/>
        </w:rPr>
        <w:t xml:space="preserve">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730"/>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4.2地点：江苏省政府采购管理交易系统（苏采云）（以下简称“苏采云”）（网址：</w:t>
      </w:r>
      <w:r>
        <w:fldChar w:fldCharType="begin"/>
      </w:r>
      <w:r>
        <w:instrText xml:space="preserve"> HYPERLINK "http://jszfcg.jsczt.cn/）" </w:instrText>
      </w:r>
      <w:r>
        <w:fldChar w:fldCharType="separate"/>
      </w:r>
      <w:r>
        <w:rPr>
          <w:rFonts w:hint="eastAsia"/>
          <w:spacing w:val="15"/>
          <w:sz w:val="21"/>
          <w:szCs w:val="21"/>
          <w:shd w:val="clear" w:color="auto" w:fill="ffffff"/>
        </w:rPr>
        <w:t xml:space="preserve">https://jszfcg.jsczt.cn）</w:t>
      </w:r>
      <w:r>
        <w:rPr>
          <w:rFonts w:hint="eastAsia"/>
          <w:spacing w:val="15"/>
          <w:sz w:val="21"/>
          <w:szCs w:val="21"/>
          <w:shd w:val="clear" w:color="auto" w:fill="ffffff"/>
        </w:rPr>
        <w:fldChar w:fldCharType="end"/>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五、公告期限</w:t>
      </w:r>
      <w:r/>
    </w:p>
    <w:p>
      <w:pPr>
        <w:ind w:firstLine="370"/>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自本公告发布之日起5个工作日。</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六、其他补充事宜</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6.1本项目在</w:t>
      </w:r>
      <w:r>
        <w:rPr>
          <w:rFonts w:hint="eastAsia" w:ascii="Arial" w:hAnsi="Arial" w:cs="Arial"/>
          <w:b/>
          <w:szCs w:val="21"/>
          <w:u w:val="single"/>
        </w:rPr>
        <w:t xml:space="preserve">江苏政府采购网、中国政府采购网</w:t>
      </w:r>
      <w:r>
        <w:rPr>
          <w:rFonts w:hint="eastAsia" w:ascii="Arial" w:hAnsi="Arial" w:cs="Arial"/>
          <w:bCs/>
          <w:szCs w:val="21"/>
          <w:lang w:val="zh-CN"/>
        </w:rPr>
        <w:t xml:space="preserve">发布公告。</w:t>
      </w:r>
      <w:r/>
    </w:p>
    <w:p>
      <w:pPr>
        <w:ind w:firstLine="424"/>
        <w:spacing w:line="360" w:lineRule="auto"/>
        <w:rPr>
          <w:rFonts w:ascii="Arial" w:hAnsi="Arial" w:cs="Arial"/>
          <w:bCs/>
          <w:szCs w:val="21"/>
        </w:rPr>
      </w:pPr>
      <w:r>
        <w:rPr>
          <w:rFonts w:hint="eastAsia" w:ascii="Arial" w:hAnsi="Arial" w:cs="Arial"/>
          <w:bCs/>
          <w:szCs w:val="21"/>
        </w:rPr>
        <w:t xml:space="preserve">6.2勘察现场或答疑地点：无。</w:t>
      </w:r>
      <w:r/>
    </w:p>
    <w:p>
      <w:pPr>
        <w:ind w:firstLine="424"/>
        <w:spacing w:line="360" w:lineRule="auto"/>
        <w:rPr>
          <w:rFonts w:ascii="Arial" w:hAnsi="Arial" w:cs="Arial"/>
          <w:bCs/>
          <w:szCs w:val="21"/>
        </w:rPr>
      </w:pPr>
      <w:r>
        <w:rPr>
          <w:rFonts w:hint="eastAsia" w:ascii="Arial" w:hAnsi="Arial" w:cs="Arial"/>
          <w:bCs/>
          <w:szCs w:val="21"/>
        </w:rPr>
        <w:t xml:space="preserve">6.3获取招标文件方式补充：本项目采用网上注册登记方式。</w:t>
      </w:r>
      <w:r/>
    </w:p>
    <w:p>
      <w:pPr>
        <w:ind w:firstLine="424"/>
        <w:spacing w:line="360" w:lineRule="auto"/>
        <w:rPr>
          <w:rFonts w:ascii="Arial" w:hAnsi="Arial" w:cs="Arial"/>
          <w:bCs/>
          <w:szCs w:val="21"/>
        </w:rPr>
      </w:pPr>
      <w:r>
        <w:rPr>
          <w:rFonts w:hint="eastAsia" w:ascii="Arial" w:hAnsi="Arial" w:cs="Arial"/>
          <w:bCs/>
          <w:szCs w:val="21"/>
        </w:rPr>
        <w:t xml:space="preserve">①潜在供应商访问电子招标响应交易平台的网络地址和方法：</w:t>
      </w:r>
      <w:r/>
    </w:p>
    <w:p>
      <w:pPr>
        <w:ind w:firstLine="424"/>
        <w:spacing w:line="360" w:lineRule="auto"/>
        <w:rPr>
          <w:rFonts w:ascii="Arial" w:hAnsi="Arial" w:cs="Arial"/>
          <w:bCs/>
          <w:szCs w:val="21"/>
        </w:rPr>
      </w:pPr>
      <w:r>
        <w:rPr>
          <w:rFonts w:hint="eastAsia" w:ascii="Arial" w:hAnsi="Arial" w:cs="Arial"/>
          <w:bCs/>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ascii="Arial" w:hAnsi="Arial" w:cs="Arial"/>
          <w:bCs/>
          <w:szCs w:val="21"/>
        </w:rPr>
      </w:pPr>
      <w:r>
        <w:rPr>
          <w:rFonts w:hint="eastAsia" w:ascii="Arial" w:hAnsi="Arial" w:cs="Arial"/>
          <w:bCs/>
          <w:szCs w:val="21"/>
        </w:rPr>
        <w:t xml:space="preserve">②潜在供应商访问“苏采云”系统的网络地址和方法：“苏采云”系统的网址：http：//jszfcg.jsczt.cn/。</w:t>
      </w:r>
      <w:r/>
    </w:p>
    <w:p>
      <w:pPr>
        <w:ind w:firstLine="424"/>
        <w:spacing w:line="360" w:lineRule="auto"/>
        <w:rPr>
          <w:rFonts w:ascii="Arial" w:hAnsi="Arial" w:cs="Arial"/>
          <w:bCs/>
          <w:szCs w:val="21"/>
        </w:rPr>
      </w:pPr>
      <w:r>
        <w:rPr>
          <w:rFonts w:hint="eastAsia" w:ascii="Arial" w:hAnsi="Arial" w:cs="Arial"/>
          <w:bCs/>
          <w:szCs w:val="21"/>
        </w:rPr>
        <w:t xml:space="preserve">③“CA数字证书”的获取：</w:t>
      </w:r>
      <w:r/>
    </w:p>
    <w:p>
      <w:pPr>
        <w:ind w:firstLine="424"/>
        <w:spacing w:line="360" w:lineRule="auto"/>
        <w:rPr>
          <w:rFonts w:ascii="Arial" w:hAnsi="Arial" w:cs="Arial"/>
          <w:bCs/>
          <w:szCs w:val="21"/>
        </w:rPr>
      </w:pPr>
      <w:r>
        <w:rPr>
          <w:rFonts w:hint="eastAsia" w:ascii="Arial" w:hAnsi="Arial" w:cs="Arial"/>
          <w:bCs/>
          <w:szCs w:val="21"/>
        </w:rPr>
        <w:t xml:space="preserve">响应供应商需办理“CA 数字证书”，CA办理指南及“苏采云”操作手册可至江苏省政府采购网―办事指南-资料下载中心下载。</w:t>
      </w:r>
      <w:r/>
    </w:p>
    <w:p>
      <w:pPr>
        <w:ind w:firstLine="424"/>
        <w:spacing w:line="360" w:lineRule="auto"/>
        <w:rPr>
          <w:rFonts w:ascii="Arial" w:hAnsi="Arial" w:cs="Arial"/>
          <w:bCs/>
          <w:szCs w:val="21"/>
        </w:rPr>
      </w:pPr>
      <w:r>
        <w:rPr>
          <w:rFonts w:hint="eastAsia" w:ascii="Arial" w:hAnsi="Arial" w:cs="Arial"/>
          <w:bCs/>
          <w:szCs w:val="21"/>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ascii="Arial" w:hAnsi="Arial" w:cs="Arial"/>
          <w:bCs/>
          <w:szCs w:val="21"/>
        </w:rPr>
      </w:pPr>
      <w:r>
        <w:rPr>
          <w:rFonts w:hint="eastAsia" w:ascii="Arial" w:hAnsi="Arial" w:cs="Arial"/>
          <w:bCs/>
          <w:szCs w:val="21"/>
        </w:rPr>
        <w:t xml:space="preserve">④采购文件（后缀名为“.kedt”）、供应商操作手册及政府采购客户端工具可通过“苏采云”系统--已报名项目--报名详情页面内相应链接进行下载。</w:t>
      </w:r>
      <w:r/>
    </w:p>
    <w:p>
      <w:pPr>
        <w:ind w:firstLine="424"/>
        <w:spacing w:line="360" w:lineRule="auto"/>
        <w:rPr>
          <w:rFonts w:ascii="Arial" w:hAnsi="Arial" w:cs="Arial"/>
          <w:bCs/>
          <w:szCs w:val="21"/>
        </w:rPr>
      </w:pPr>
      <w:r>
        <w:rPr>
          <w:rFonts w:hint="eastAsia" w:ascii="Arial" w:hAnsi="Arial" w:cs="Arial"/>
          <w:bCs/>
          <w:szCs w:val="21"/>
        </w:rPr>
        <w:t xml:space="preserve">⑤采购人或采购代理机构将数据电文形式的采购文件加载至“苏采云”系统，供潜在供应商下载或者查阅。</w:t>
      </w:r>
      <w:r/>
    </w:p>
    <w:p>
      <w:pPr>
        <w:ind w:firstLine="424"/>
        <w:spacing w:line="360" w:lineRule="auto"/>
        <w:rPr>
          <w:rFonts w:ascii="Arial" w:hAnsi="Arial" w:cs="Arial"/>
          <w:bCs/>
          <w:szCs w:val="21"/>
        </w:rPr>
      </w:pPr>
      <w:r>
        <w:rPr>
          <w:rFonts w:hint="eastAsia" w:ascii="Arial" w:hAnsi="Arial" w:cs="Arial"/>
          <w:bCs/>
          <w:szCs w:val="21"/>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ascii="Arial" w:hAnsi="Arial" w:cs="Arial"/>
          <w:bCs/>
          <w:szCs w:val="21"/>
        </w:rPr>
      </w:pPr>
      <w:r>
        <w:rPr>
          <w:rFonts w:hint="eastAsia" w:ascii="Arial" w:hAnsi="Arial" w:cs="Arial"/>
          <w:bCs/>
          <w:szCs w:val="21"/>
        </w:rPr>
        <w:t xml:space="preserve">注：如潜在供应商未按上述要求操作，将自行承担所产生的风险。</w:t>
      </w:r>
      <w:r/>
    </w:p>
    <w:p>
      <w:pPr>
        <w:spacing w:line="360" w:lineRule="auto"/>
        <w:shd w:val="clear" w:color="auto" w:fill="ffffff" w:themeFill="background1"/>
        <w:widowControl/>
        <w:rPr>
          <w:rFonts w:ascii="Arial" w:hAnsi="Arial" w:cs="Arial"/>
          <w:b/>
          <w:spacing w:val="8"/>
          <w:sz w:val="24"/>
        </w:rPr>
      </w:pPr>
      <w:r>
        <w:rPr>
          <w:rFonts w:ascii="Arial" w:hAnsi="Arial" w:cs="Arial"/>
          <w:b/>
          <w:spacing w:val="8"/>
          <w:sz w:val="24"/>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ascii="Arial" w:hAnsi="Arial" w:cs="Arial"/>
          <w:bCs/>
          <w:szCs w:val="21"/>
          <w:lang w:val="zh-CN"/>
        </w:rPr>
      </w:pPr>
      <w:r>
        <w:rPr>
          <w:rFonts w:hint="eastAsia" w:ascii="Arial" w:hAnsi="Arial" w:cs="Arial"/>
          <w:bCs/>
          <w:szCs w:val="21"/>
          <w:lang w:val="zh-CN"/>
        </w:rPr>
        <w:t xml:space="preserve">7.1采购人信息</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名 称：南京医科大学</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地址：南京市江宁区龙眠大道101号</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联系方式：</w:t>
      </w:r>
      <w:r>
        <w:rPr>
          <w:rFonts w:hint="eastAsia" w:ascii="Arial" w:hAnsi="Arial" w:cs="Arial"/>
          <w:bCs/>
          <w:szCs w:val="21"/>
        </w:rPr>
        <w:t xml:space="preserve">陈</w:t>
      </w:r>
      <w:r>
        <w:rPr>
          <w:rFonts w:hint="eastAsia" w:ascii="Arial" w:hAnsi="Arial" w:cs="Arial"/>
          <w:bCs/>
          <w:szCs w:val="21"/>
          <w:lang w:val="zh-CN"/>
        </w:rPr>
        <w:t xml:space="preserve">老师 </w:t>
      </w:r>
      <w:r>
        <w:rPr>
          <w:rFonts w:hint="eastAsia" w:ascii="Arial" w:hAnsi="Arial" w:cs="Arial"/>
          <w:bCs/>
          <w:szCs w:val="21"/>
        </w:rPr>
        <w:t xml:space="preserve">025-86868572</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7.2采购代理机构信息</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名 称：江苏省设备成套股份有限公司</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地　址：南京市鼓楼区清江南路18号鼓楼创新广场10楼100</w:t>
      </w:r>
      <w:r>
        <w:rPr>
          <w:rFonts w:hint="eastAsia" w:ascii="Arial" w:hAnsi="Arial" w:cs="Arial"/>
          <w:bCs/>
          <w:szCs w:val="21"/>
        </w:rPr>
        <w:t xml:space="preserve">1</w:t>
      </w:r>
      <w:r>
        <w:rPr>
          <w:rFonts w:hint="eastAsia" w:ascii="Arial" w:hAnsi="Arial" w:cs="Arial"/>
          <w:bCs/>
          <w:szCs w:val="21"/>
          <w:lang w:val="zh-CN"/>
        </w:rPr>
        <w:t xml:space="preserve">室</w:t>
      </w:r>
      <w:r/>
    </w:p>
    <w:p>
      <w:pPr>
        <w:ind w:firstLine="424"/>
        <w:spacing w:line="360" w:lineRule="auto"/>
        <w:rPr>
          <w:rFonts w:ascii="Arial" w:hAnsi="Arial" w:cs="Arial"/>
          <w:bCs/>
          <w:szCs w:val="21"/>
        </w:rPr>
      </w:pPr>
      <w:r>
        <w:rPr>
          <w:rFonts w:hint="eastAsia" w:ascii="Arial" w:hAnsi="Arial" w:cs="Arial"/>
          <w:bCs/>
          <w:szCs w:val="21"/>
          <w:lang w:val="zh-CN"/>
        </w:rPr>
        <w:t xml:space="preserve">联系方式：</w:t>
      </w:r>
      <w:r>
        <w:rPr>
          <w:rFonts w:hint="eastAsia" w:ascii="Arial" w:hAnsi="Arial" w:cs="Arial"/>
          <w:bCs/>
          <w:szCs w:val="21"/>
        </w:rPr>
        <w:t xml:space="preserve">古南明</w:t>
      </w:r>
      <w:r>
        <w:rPr>
          <w:rFonts w:hint="eastAsia" w:ascii="Arial" w:hAnsi="Arial" w:cs="Arial"/>
          <w:bCs/>
          <w:szCs w:val="21"/>
          <w:lang w:val="zh-CN"/>
        </w:rPr>
        <w:t xml:space="preserve"> 025-</w:t>
      </w:r>
      <w:r>
        <w:rPr>
          <w:rFonts w:hint="eastAsia" w:ascii="Arial" w:hAnsi="Arial" w:cs="Arial"/>
          <w:bCs/>
          <w:szCs w:val="21"/>
        </w:rPr>
        <w:t xml:space="preserve">83306855</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7.3项目联系方式</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项目联系人：</w:t>
      </w:r>
      <w:r>
        <w:rPr>
          <w:rFonts w:hint="eastAsia" w:ascii="Arial" w:hAnsi="Arial" w:cs="Arial"/>
          <w:bCs/>
          <w:szCs w:val="21"/>
        </w:rPr>
        <w:t xml:space="preserve">古南明</w:t>
      </w:r>
      <w:r/>
    </w:p>
    <w:p>
      <w:pPr>
        <w:ind w:firstLine="424"/>
        <w:spacing w:line="360" w:lineRule="auto"/>
        <w:rPr>
          <w:rFonts w:ascii="Arial" w:hAnsi="Arial" w:cs="Arial"/>
          <w:bCs/>
          <w:szCs w:val="21"/>
        </w:rPr>
      </w:pPr>
      <w:r>
        <w:rPr>
          <w:rFonts w:hint="eastAsia" w:ascii="Arial" w:hAnsi="Arial" w:cs="Arial"/>
          <w:bCs/>
          <w:szCs w:val="21"/>
          <w:lang w:val="zh-CN"/>
        </w:rPr>
        <w:t xml:space="preserve">电　话：025-</w:t>
      </w:r>
      <w:r>
        <w:rPr>
          <w:rFonts w:hint="eastAsia" w:ascii="Arial" w:hAnsi="Arial" w:cs="Arial"/>
          <w:bCs/>
          <w:szCs w:val="21"/>
        </w:rPr>
        <w:t xml:space="preserve">83306855</w:t>
      </w:r>
      <w:r/>
    </w:p>
    <w:p>
      <w:pPr>
        <w:ind w:firstLine="424"/>
        <w:spacing w:line="360" w:lineRule="auto"/>
        <w:rPr>
          <w:rFonts w:ascii="Arial" w:hAnsi="Arial" w:cs="Arial"/>
          <w:bCs/>
          <w:szCs w:val="21"/>
        </w:rPr>
      </w:pPr>
      <w:r>
        <w:rPr>
          <w:rFonts w:hint="eastAsia" w:ascii="Arial" w:hAnsi="Arial" w:cs="Arial"/>
          <w:bCs/>
          <w:szCs w:val="21"/>
        </w:rPr>
        <w:t xml:space="preserve">邮箱：gunm@jcec.cn</w:t>
      </w:r>
      <w:bookmarkEnd w:id="4"/>
      <w:bookmarkEnd w:id="9"/>
      <w:bookmarkEnd w:id="13"/>
      <w:r/>
    </w:p>
    <w:p>
      <w:pPr>
        <w:jc w:val="left"/>
        <w:widowControl/>
        <w:rPr>
          <w:rFonts w:ascii="Arial" w:hAnsi="Arial" w:cs="Arial"/>
          <w:szCs w:val="21"/>
        </w:rPr>
      </w:pPr>
      <w:r>
        <w:rPr>
          <w:rFonts w:ascii="Arial" w:hAnsi="Arial" w:cs="Arial"/>
          <w:szCs w:val="21"/>
        </w:rPr>
        <w:br w:type="page" w:clear="all"/>
      </w:r>
      <w:r/>
    </w:p>
    <w:p>
      <w:pPr>
        <w:pStyle w:val="689"/>
        <w:numPr>
          <w:ilvl w:val="0"/>
          <w:numId w:val="0"/>
        </w:numPr>
        <w:rPr>
          <w:rFonts w:ascii="Arial" w:hAnsi="Arial" w:cs="Arial"/>
        </w:rPr>
      </w:pPr>
      <w:r/>
      <w:bookmarkStart w:id="14" w:name="_Toc17613"/>
      <w:r>
        <w:rPr>
          <w:rFonts w:ascii="Arial" w:cs="Arial"/>
        </w:rPr>
        <w:t xml:space="preserve">第二章</w:t>
      </w:r>
      <w:bookmarkStart w:id="15" w:name="_Toc452625218"/>
      <w:r>
        <w:rPr>
          <w:rFonts w:hint="eastAsia" w:ascii="Arial" w:cs="Arial"/>
        </w:rPr>
        <w:t xml:space="preserve"> </w:t>
      </w:r>
      <w:r>
        <w:rPr>
          <w:rFonts w:ascii="Arial" w:cs="Arial"/>
        </w:rPr>
        <w:t xml:space="preserve">供应商须知</w:t>
      </w:r>
      <w:bookmarkEnd w:id="14"/>
      <w:r/>
      <w:bookmarkEnd w:id="15"/>
      <w:r/>
      <w:r/>
    </w:p>
    <w:p>
      <w:pPr>
        <w:ind w:firstLine="424"/>
        <w:spacing w:line="360" w:lineRule="auto"/>
        <w:shd w:val="clear" w:color="auto" w:fill="ffffff"/>
        <w:widowControl/>
        <w:rPr>
          <w:rFonts w:ascii="Arial" w:hAnsi="Arial" w:cs="Arial"/>
          <w:szCs w:val="21"/>
        </w:rPr>
      </w:pPr>
      <w:r/>
      <w:bookmarkStart w:id="16" w:name="_Toc25340"/>
      <w:r/>
      <w:bookmarkStart w:id="17" w:name="_Toc481057145"/>
      <w:r>
        <w:rPr>
          <w:rFonts w:ascii="Arial" w:hAnsi="宋体" w:cs="Arial"/>
          <w:b/>
          <w:bCs/>
          <w:szCs w:val="21"/>
        </w:rPr>
        <w:t xml:space="preserve">一、总</w:t>
      </w:r>
      <w:r>
        <w:rPr>
          <w:rFonts w:ascii="Arial" w:hAnsi="Arial" w:cs="Arial"/>
          <w:b/>
          <w:bCs/>
          <w:szCs w:val="21"/>
        </w:rPr>
        <w:t xml:space="preserve"> </w:t>
      </w:r>
      <w:r>
        <w:rPr>
          <w:rFonts w:ascii="Arial" w:hAnsi="宋体" w:cs="Arial"/>
          <w:b/>
          <w:bCs/>
          <w:szCs w:val="21"/>
        </w:rPr>
        <w:t xml:space="preserve">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w:t>
      </w:r>
      <w:r>
        <w:rPr>
          <w:rFonts w:hint="eastAsia" w:ascii="Arial" w:hAnsi="宋体" w:cs="Arial"/>
          <w:b/>
          <w:bCs/>
          <w:szCs w:val="21"/>
        </w:rPr>
        <w:t xml:space="preserve">适用</w:t>
      </w:r>
      <w:r>
        <w:rPr>
          <w:rFonts w:ascii="Arial" w:hAnsi="宋体" w:cs="Arial"/>
          <w:b/>
          <w:bCs/>
          <w:szCs w:val="21"/>
        </w:rPr>
        <w:t xml:space="preserve">法律</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1.1</w:t>
      </w:r>
      <w:r>
        <w:rPr>
          <w:rFonts w:ascii="Arial" w:hAnsi="宋体" w:cs="Arial"/>
          <w:szCs w:val="21"/>
        </w:rPr>
        <w:t xml:space="preserve">本次招标</w:t>
      </w:r>
      <w:r>
        <w:rPr>
          <w:rFonts w:hint="eastAsia" w:ascii="Arial" w:hAnsi="宋体" w:cs="Arial"/>
          <w:szCs w:val="21"/>
        </w:rPr>
        <w:t xml:space="preserve">适用</w:t>
      </w:r>
      <w:r>
        <w:rPr>
          <w:rFonts w:ascii="Arial" w:hAnsi="宋体" w:cs="Arial"/>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p>
    <w:p>
      <w:pPr>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rFonts w:hint="eastAsia" w:ascii="Arial" w:hAnsi="宋体" w:cs="Arial"/>
          <w:szCs w:val="21"/>
        </w:rPr>
        <w:t xml:space="preserve">供应商</w:t>
      </w:r>
      <w:r>
        <w:rPr>
          <w:rFonts w:ascii="Arial" w:hAnsi="宋体" w:cs="Arial"/>
          <w:szCs w:val="21"/>
        </w:rPr>
        <w:t xml:space="preserve">（供应商）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3.7本国产品支持政策</w:t>
      </w:r>
      <w:r/>
    </w:p>
    <w:p>
      <w:pPr>
        <w:ind w:firstLine="420"/>
        <w:spacing w:line="360" w:lineRule="auto"/>
        <w:shd w:val="clear" w:color="auto" w:fill="ffffff"/>
        <w:widowControl/>
        <w:rPr>
          <w:rFonts w:hint="eastAsia" w:ascii="Arial" w:hAnsi="Arial" w:cs="Arial"/>
          <w:szCs w:val="21"/>
        </w:rPr>
      </w:pPr>
      <w:r>
        <w:rPr>
          <w:rFonts w:hint="eastAsia" w:ascii="Arial" w:hAnsi="Arial" w:cs="Arial"/>
          <w:szCs w:val="21"/>
        </w:rPr>
        <w:t xml:space="preserve">（1）本国产品标准适</w:t>
      </w:r>
      <w:r>
        <w:rPr>
          <w:rFonts w:hint="eastAsia" w:ascii="Arial" w:hAnsi="Arial" w:cs="Arial"/>
          <w:szCs w:val="21"/>
        </w:rPr>
        <w:t xml:space="preserve">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3.8未按要求提供相关材料的，不享受相关政策</w:t>
      </w:r>
      <w:r>
        <w:rPr>
          <w:rFonts w:ascii="Arial" w:hAnsi="宋体" w:cs="Arial"/>
          <w:szCs w:val="21"/>
        </w:rPr>
        <w:t xml:space="preserve">。</w:t>
      </w:r>
      <w:r/>
    </w:p>
    <w:p>
      <w:pPr>
        <w:ind w:firstLine="412"/>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p>
    <w:p>
      <w:pPr>
        <w:ind w:firstLine="420"/>
        <w:spacing w:line="360" w:lineRule="auto"/>
        <w:shd w:val="clear" w:color="auto" w:fill="ffffff"/>
        <w:widowControl/>
        <w:rPr>
          <w:rFonts w:ascii="Arial" w:hAnsi="Arial" w:cs="Arial"/>
          <w:szCs w:val="21"/>
        </w:rPr>
      </w:pPr>
      <w:r>
        <w:rPr>
          <w:rFonts w:ascii="Arial" w:hAnsi="Arial" w:cs="Arial"/>
          <w:szCs w:val="21"/>
        </w:rPr>
        <w:t xml:space="preserve">4.1</w:t>
      </w:r>
      <w:r>
        <w:rPr>
          <w:rFonts w:ascii="Arial" w:hAnsi="宋体" w:cs="Arial"/>
          <w:szCs w:val="21"/>
        </w:rPr>
        <w:t xml:space="preserve">招标文件包括以下主要内容：</w:t>
      </w:r>
      <w:r>
        <w:rPr>
          <w:rFonts w:hint="eastAsia" w:ascii="Arial" w:hAnsi="宋体" w:cs="Arial"/>
          <w:szCs w:val="21"/>
        </w:rPr>
        <w:t xml:space="preserve">采购公告</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须知；</w:t>
      </w:r>
      <w:r>
        <w:rPr>
          <w:rFonts w:hint="eastAsia" w:ascii="Arial" w:hAnsi="宋体" w:cs="Arial"/>
          <w:szCs w:val="21"/>
        </w:rPr>
        <w:t xml:space="preserve">供应商</w:t>
      </w:r>
      <w:r>
        <w:rPr>
          <w:rFonts w:ascii="Arial" w:hAnsi="宋体" w:cs="Arial"/>
          <w:szCs w:val="21"/>
        </w:rPr>
        <w:t xml:space="preserve">应当提交的资格、资信证明文件；为落实政府采购政策，采购标的需满足的要求，以及</w:t>
      </w:r>
      <w:r>
        <w:rPr>
          <w:rFonts w:hint="eastAsia" w:ascii="Arial" w:hAnsi="宋体" w:cs="Arial"/>
          <w:szCs w:val="21"/>
        </w:rPr>
        <w:t xml:space="preserve">供应商</w:t>
      </w:r>
      <w:r>
        <w:rPr>
          <w:rFonts w:ascii="Arial" w:hAnsi="宋体" w:cs="Arial"/>
          <w:szCs w:val="21"/>
        </w:rPr>
        <w:t xml:space="preserve">须提供的证明材料；投标文件编制要求、投标报价要求；</w:t>
      </w:r>
      <w:r>
        <w:rPr>
          <w:rFonts w:hint="eastAsia" w:ascii="Arial" w:hAnsi="宋体" w:cs="Arial"/>
          <w:szCs w:val="21"/>
        </w:rPr>
        <w:t xml:space="preserve">招标</w:t>
      </w:r>
      <w:r>
        <w:rPr>
          <w:rFonts w:ascii="Arial" w:hAnsi="宋体" w:cs="Arial"/>
          <w:szCs w:val="21"/>
        </w:rPr>
        <w:t xml:space="preserve">项目预算金额，设定最高限价的，还应当公开最高限价；</w:t>
      </w:r>
      <w:r>
        <w:rPr>
          <w:rFonts w:hint="eastAsia" w:ascii="Arial" w:hAnsi="宋体" w:cs="Arial"/>
          <w:szCs w:val="21"/>
        </w:rPr>
        <w:t xml:space="preserve">招标</w:t>
      </w:r>
      <w:r>
        <w:rPr>
          <w:rFonts w:ascii="Arial" w:hAnsi="宋体" w:cs="Arial"/>
          <w:szCs w:val="21"/>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szCs w:val="21"/>
        </w:rPr>
        <w:t xml:space="preserve">采购代理机构</w:t>
      </w:r>
      <w:r>
        <w:rPr>
          <w:rFonts w:ascii="Arial" w:hAnsi="宋体" w:cs="Arial"/>
          <w:szCs w:val="21"/>
        </w:rPr>
        <w:t xml:space="preserve">代理费用的收取标准和方式；</w:t>
      </w:r>
      <w:r>
        <w:rPr>
          <w:rFonts w:hint="eastAsia" w:ascii="Arial" w:hAnsi="宋体" w:cs="Arial"/>
          <w:szCs w:val="21"/>
        </w:rPr>
        <w:t xml:space="preserve">供应商</w:t>
      </w:r>
      <w:r>
        <w:rPr>
          <w:rFonts w:ascii="Arial" w:hAnsi="宋体" w:cs="Arial"/>
          <w:szCs w:val="21"/>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szCs w:val="21"/>
        </w:rPr>
      </w:pPr>
      <w:r>
        <w:rPr>
          <w:rFonts w:ascii="Arial" w:hAnsi="Arial" w:cs="Arial"/>
          <w:szCs w:val="21"/>
        </w:rPr>
        <w:t xml:space="preserve">4.2</w:t>
      </w:r>
      <w:r>
        <w:rPr>
          <w:rFonts w:ascii="Arial" w:hAnsi="宋体" w:cs="Arial"/>
          <w:szCs w:val="21"/>
        </w:rPr>
        <w:t xml:space="preserve">招标的最小单位是</w:t>
      </w:r>
      <w:r>
        <w:rPr>
          <w:rFonts w:hint="eastAsia" w:ascii="Arial" w:hAnsi="宋体" w:cs="Arial"/>
          <w:szCs w:val="21"/>
        </w:rPr>
        <w:t xml:space="preserve">包</w:t>
      </w:r>
      <w:r>
        <w:rPr>
          <w:rFonts w:ascii="Arial" w:hAnsi="宋体" w:cs="Arial"/>
          <w:szCs w:val="21"/>
        </w:rPr>
        <w:t xml:space="preserve">。招标货物数量及技术要求中未分</w:t>
      </w:r>
      <w:r>
        <w:rPr>
          <w:rFonts w:hint="eastAsia" w:ascii="Arial" w:hAnsi="宋体" w:cs="Arial"/>
          <w:szCs w:val="21"/>
        </w:rPr>
        <w:t xml:space="preserve">包</w:t>
      </w:r>
      <w:r>
        <w:rPr>
          <w:rFonts w:ascii="Arial" w:hAnsi="宋体" w:cs="Arial"/>
          <w:szCs w:val="21"/>
        </w:rPr>
        <w:t xml:space="preserve">的，</w:t>
      </w:r>
      <w:r>
        <w:rPr>
          <w:rFonts w:hint="eastAsia" w:ascii="Arial" w:hAnsi="宋体" w:cs="Arial"/>
          <w:szCs w:val="21"/>
        </w:rPr>
        <w:t xml:space="preserve">供应商</w:t>
      </w:r>
      <w:r>
        <w:rPr>
          <w:rFonts w:ascii="Arial" w:hAnsi="宋体" w:cs="Arial"/>
          <w:szCs w:val="21"/>
        </w:rPr>
        <w:t xml:space="preserve">对要求提供的货物和服务不得部分投标；招标货物数量及技术要求中已经分</w:t>
      </w:r>
      <w:r>
        <w:rPr>
          <w:rFonts w:hint="eastAsia" w:ascii="Arial" w:hAnsi="宋体" w:cs="Arial"/>
          <w:szCs w:val="21"/>
        </w:rPr>
        <w:t xml:space="preserve">包</w:t>
      </w:r>
      <w:r>
        <w:rPr>
          <w:rFonts w:ascii="Arial" w:hAnsi="宋体" w:cs="Arial"/>
          <w:szCs w:val="21"/>
        </w:rPr>
        <w:t xml:space="preserve">的，可以以</w:t>
      </w:r>
      <w:r>
        <w:rPr>
          <w:rFonts w:hint="eastAsia" w:ascii="Arial" w:hAnsi="宋体" w:cs="Arial"/>
          <w:szCs w:val="21"/>
        </w:rPr>
        <w:t xml:space="preserve">包</w:t>
      </w:r>
      <w:r>
        <w:rPr>
          <w:rFonts w:ascii="Arial" w:hAnsi="宋体" w:cs="Arial"/>
          <w:szCs w:val="21"/>
        </w:rPr>
        <w:t xml:space="preserve">为单位投标。</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4.3</w:t>
      </w:r>
      <w:r>
        <w:rPr>
          <w:rFonts w:hint="eastAsia" w:ascii="Arial" w:hAnsi="宋体" w:cs="Arial"/>
          <w:szCs w:val="21"/>
        </w:rPr>
        <w:t xml:space="preserve">采购代理机构</w:t>
      </w:r>
      <w:r>
        <w:rPr>
          <w:rFonts w:ascii="Arial" w:hAnsi="宋体" w:cs="Arial"/>
          <w:szCs w:val="21"/>
        </w:rPr>
        <w:t xml:space="preserve">如果要求</w:t>
      </w:r>
      <w:r>
        <w:rPr>
          <w:rFonts w:hint="eastAsia" w:ascii="Arial" w:hAnsi="宋体" w:cs="Arial"/>
          <w:szCs w:val="21"/>
        </w:rPr>
        <w:t xml:space="preserve">供应商</w:t>
      </w:r>
      <w:r>
        <w:rPr>
          <w:rFonts w:ascii="Arial" w:hAnsi="宋体" w:cs="Arial"/>
          <w:szCs w:val="21"/>
        </w:rPr>
        <w:t xml:space="preserve">按照招标文件规定提交备选投标方案的，</w:t>
      </w:r>
      <w:r>
        <w:rPr>
          <w:rFonts w:hint="eastAsia" w:ascii="Arial" w:hAnsi="宋体" w:cs="Arial"/>
          <w:szCs w:val="21"/>
        </w:rPr>
        <w:t xml:space="preserve">供应商</w:t>
      </w:r>
      <w:r>
        <w:rPr>
          <w:rFonts w:ascii="Arial" w:hAnsi="宋体" w:cs="Arial"/>
          <w:szCs w:val="21"/>
        </w:rPr>
        <w:t xml:space="preserve">可以提交备选方案；否则，备选方案将被拒绝。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w:t>
      </w:r>
      <w:r>
        <w:rPr>
          <w:rFonts w:hint="eastAsia" w:ascii="Arial" w:hAnsi="宋体" w:cs="Arial"/>
          <w:szCs w:val="21"/>
        </w:rPr>
        <w:t xml:space="preserve">供应商</w:t>
      </w:r>
      <w:r>
        <w:rPr>
          <w:rFonts w:ascii="Arial" w:hAnsi="宋体" w:cs="Arial"/>
          <w:szCs w:val="21"/>
        </w:rPr>
        <w:t xml:space="preserve">参考，并不是限制条件。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p>
    <w:p>
      <w:pPr>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w:t>
      </w:r>
      <w:r>
        <w:rPr>
          <w:rFonts w:hint="eastAsia" w:ascii="Arial" w:hAnsi="宋体" w:cs="Arial"/>
          <w:szCs w:val="21"/>
        </w:rPr>
        <w:t xml:space="preserve">供应商</w:t>
      </w:r>
      <w:r>
        <w:rPr>
          <w:rFonts w:ascii="Arial" w:hAnsi="宋体" w:cs="Arial"/>
          <w:szCs w:val="21"/>
        </w:rPr>
        <w:t xml:space="preserve">；不足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p>
    <w:p>
      <w:pPr>
        <w:ind w:firstLine="420"/>
        <w:spacing w:line="360" w:lineRule="auto"/>
        <w:shd w:val="clear" w:color="auto" w:fill="ffffff"/>
        <w:widowControl/>
        <w:rPr>
          <w:rFonts w:ascii="Arial" w:hAnsi="Arial" w:cs="Arial"/>
          <w:szCs w:val="21"/>
        </w:rPr>
      </w:pPr>
      <w:r>
        <w:rPr>
          <w:rFonts w:ascii="Arial" w:hAnsi="Arial" w:cs="Arial"/>
          <w:szCs w:val="21"/>
        </w:rPr>
        <w:t xml:space="preserve">6.1</w:t>
      </w:r>
      <w:r>
        <w:rPr>
          <w:rFonts w:hint="eastAsia" w:ascii="Arial" w:hAnsi="宋体" w:cs="Arial"/>
          <w:szCs w:val="21"/>
        </w:rPr>
        <w:t xml:space="preserve">供应商</w:t>
      </w:r>
      <w:r>
        <w:rPr>
          <w:rFonts w:ascii="Arial" w:hAnsi="宋体" w:cs="Arial"/>
          <w:szCs w:val="21"/>
        </w:rPr>
        <w:t xml:space="preserve">提交的投标文件、技术文件和资料，包括图纸中的说明，以及</w:t>
      </w:r>
      <w:r>
        <w:rPr>
          <w:rFonts w:hint="eastAsia" w:ascii="Arial" w:hAnsi="宋体" w:cs="Arial"/>
          <w:szCs w:val="21"/>
        </w:rPr>
        <w:t xml:space="preserve">供应商</w:t>
      </w:r>
      <w:r>
        <w:rPr>
          <w:rFonts w:ascii="Arial" w:hAnsi="宋体" w:cs="Arial"/>
          <w:szCs w:val="21"/>
        </w:rPr>
        <w:t xml:space="preserve">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6.2</w:t>
      </w:r>
      <w:r>
        <w:rPr>
          <w:rFonts w:hint="eastAsia" w:ascii="Arial" w:hAnsi="宋体" w:cs="Arial"/>
          <w:szCs w:val="21"/>
        </w:rPr>
        <w:t xml:space="preserve">供应商</w:t>
      </w:r>
      <w:r>
        <w:rPr>
          <w:rFonts w:ascii="Arial" w:hAnsi="宋体" w:cs="Arial"/>
          <w:szCs w:val="21"/>
        </w:rPr>
        <w:t xml:space="preserve">所使用的计量单位应为国家法定计量单位。</w:t>
      </w:r>
      <w:r/>
    </w:p>
    <w:p>
      <w:pPr>
        <w:ind w:firstLine="420"/>
        <w:spacing w:line="360" w:lineRule="auto"/>
        <w:shd w:val="clear" w:color="auto" w:fill="ffffff"/>
        <w:widowControl/>
        <w:rPr>
          <w:rFonts w:ascii="Arial" w:hAnsi="Arial" w:cs="Arial"/>
          <w:szCs w:val="21"/>
        </w:rPr>
      </w:pPr>
      <w:r>
        <w:rPr>
          <w:rFonts w:ascii="Arial" w:hAnsi="Arial" w:cs="Arial"/>
          <w:szCs w:val="21"/>
        </w:rPr>
        <w:t xml:space="preserve">6.3</w:t>
      </w:r>
      <w:r>
        <w:rPr>
          <w:rFonts w:hint="eastAsia" w:ascii="Arial" w:hAnsi="宋体" w:cs="Arial"/>
          <w:szCs w:val="21"/>
        </w:rPr>
        <w:t xml:space="preserve">供应商</w:t>
      </w:r>
      <w:r>
        <w:rPr>
          <w:rFonts w:ascii="Arial" w:hAnsi="宋体" w:cs="Arial"/>
          <w:szCs w:val="21"/>
        </w:rPr>
        <w:t xml:space="preserve">应用人民币报价。投标产品如果是进口产品的，应提供人民币与</w:t>
      </w:r>
      <w:r>
        <w:rPr>
          <w:rFonts w:ascii="Arial" w:hAnsi="宋体" w:cs="Arial"/>
          <w:b/>
          <w:bCs/>
          <w:szCs w:val="21"/>
        </w:rPr>
        <w:t xml:space="preserve">外币之间的汇率。</w:t>
      </w:r>
      <w:r/>
    </w:p>
    <w:p>
      <w:pPr>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4</w:t>
      </w:r>
      <w:r>
        <w:rPr>
          <w:rFonts w:hint="eastAsia" w:ascii="Arial" w:hAnsi="宋体" w:cs="Arial"/>
          <w:szCs w:val="21"/>
        </w:rPr>
        <w:t xml:space="preserve">供应商</w:t>
      </w:r>
      <w:r>
        <w:rPr>
          <w:rFonts w:ascii="Arial" w:hAnsi="宋体" w:cs="Arial"/>
          <w:szCs w:val="21"/>
        </w:rPr>
        <w:t xml:space="preserve">应在投标文件中写清相应的项目编号、项目名称、</w:t>
      </w:r>
      <w:r>
        <w:rPr>
          <w:rFonts w:hint="eastAsia" w:ascii="Arial" w:hAnsi="宋体" w:cs="Arial"/>
          <w:szCs w:val="21"/>
        </w:rPr>
        <w:t xml:space="preserve">供应商</w:t>
      </w:r>
      <w:r>
        <w:rPr>
          <w:rFonts w:ascii="Arial" w:hAnsi="宋体" w:cs="Arial"/>
          <w:szCs w:val="21"/>
        </w:rPr>
        <w:t xml:space="preserve">全称、地址、电话、传真等。</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6.</w:t>
      </w:r>
      <w:r>
        <w:rPr>
          <w:rFonts w:hint="eastAsia" w:ascii="Arial" w:hAnsi="Arial" w:cs="Arial"/>
          <w:bCs/>
          <w:szCs w:val="21"/>
        </w:rPr>
        <w:t xml:space="preserve">5</w:t>
      </w:r>
      <w:r>
        <w:rPr>
          <w:rFonts w:hint="eastAsia" w:ascii="Arial" w:hAnsi="宋体" w:cs="Arial"/>
          <w:szCs w:val="21"/>
        </w:rPr>
        <w:t xml:space="preserve">供应商</w:t>
      </w:r>
      <w:r>
        <w:rPr>
          <w:rFonts w:ascii="Arial" w:hAnsi="宋体" w:cs="Arial"/>
          <w:szCs w:val="21"/>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w:t>
      </w:r>
      <w:r>
        <w:rPr>
          <w:rFonts w:hint="eastAsia" w:ascii="Arial" w:hAnsi="Arial" w:cs="Arial"/>
          <w:bCs/>
          <w:szCs w:val="21"/>
        </w:rPr>
        <w:t xml:space="preserve">供应商</w:t>
      </w:r>
      <w:r>
        <w:rPr>
          <w:rFonts w:ascii="Arial" w:hAnsi="Arial" w:cs="Arial"/>
          <w:bCs/>
          <w:szCs w:val="21"/>
        </w:rPr>
        <w:t xml:space="preserve">的身份共同参加政府采购。</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w:t>
      </w:r>
      <w:r>
        <w:rPr>
          <w:rFonts w:hint="eastAsia" w:ascii="Arial" w:hAnsi="Arial" w:cs="Arial"/>
          <w:bCs/>
          <w:szCs w:val="21"/>
        </w:rPr>
        <w:t xml:space="preserve">供应商</w:t>
      </w:r>
      <w:r>
        <w:rPr>
          <w:rFonts w:ascii="Arial" w:hAnsi="Arial" w:cs="Arial"/>
          <w:bCs/>
          <w:szCs w:val="21"/>
        </w:rPr>
        <w:t xml:space="preserve">按照联合体分工承担相同工作的，按照资质等级较低的</w:t>
      </w:r>
      <w:r>
        <w:rPr>
          <w:rFonts w:hint="eastAsia" w:ascii="Arial" w:hAnsi="Arial" w:cs="Arial"/>
          <w:bCs/>
          <w:szCs w:val="21"/>
        </w:rPr>
        <w:t xml:space="preserve">供应商</w:t>
      </w:r>
      <w:r>
        <w:rPr>
          <w:rFonts w:ascii="Arial" w:hAnsi="Arial" w:cs="Arial"/>
          <w:bCs/>
          <w:szCs w:val="21"/>
        </w:rPr>
        <w:t xml:space="preserve">确定资质等级。</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7.4 以联合体形式参加政府采购活动的，联合体各方不得再单独参加或者与其他</w:t>
      </w:r>
      <w:r>
        <w:rPr>
          <w:rFonts w:hint="eastAsia" w:ascii="Arial" w:hAnsi="Arial" w:cs="Arial"/>
          <w:bCs/>
          <w:szCs w:val="21"/>
        </w:rPr>
        <w:t xml:space="preserve">供应商</w:t>
      </w:r>
      <w:r>
        <w:rPr>
          <w:rFonts w:ascii="Arial" w:hAnsi="Arial" w:cs="Arial"/>
          <w:bCs/>
          <w:szCs w:val="21"/>
        </w:rPr>
        <w:t xml:space="preserve">另外组成联合体参加同一合同项下的政府采购活动。</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p>
    <w:p>
      <w:pPr>
        <w:ind w:firstLine="420"/>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hint="eastAsia" w:ascii="Arial" w:hAnsi="宋体" w:cs="Arial"/>
          <w:szCs w:val="21"/>
        </w:rPr>
        <w:t xml:space="preserve">供应商</w:t>
      </w:r>
      <w:r>
        <w:rPr>
          <w:rFonts w:ascii="Arial" w:hAnsi="宋体" w:cs="Arial"/>
          <w:szCs w:val="21"/>
        </w:rPr>
        <w:t xml:space="preserve">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《技术条款偏离表》</w:t>
      </w:r>
      <w:r>
        <w:rPr>
          <w:rFonts w:ascii="Arial" w:hAnsi="宋体" w:cs="Arial"/>
          <w:szCs w:val="21"/>
        </w:rPr>
        <w:t xml:space="preserve">等处标明满足与否。</w:t>
      </w:r>
      <w:r>
        <w:rPr>
          <w:rFonts w:ascii="Arial" w:hAnsi="Arial" w:cs="Arial"/>
          <w:b/>
          <w:szCs w:val="21"/>
        </w:rPr>
        <w:t xml:space="preserve">对带</w:t>
      </w:r>
      <w:r>
        <w:rPr>
          <w:rFonts w:ascii="Arial" w:hAnsi="Arial" w:cs="Arial"/>
          <w:b/>
          <w:bCs/>
          <w:szCs w:val="21"/>
        </w:rPr>
        <w:t xml:space="preserve">星号（“</w:t>
      </w:r>
      <w:r>
        <w:rPr>
          <w:rFonts w:hint="eastAsia" w:ascii="宋体" w:hAnsi="宋体" w:cs="宋体"/>
          <w:szCs w:val="21"/>
        </w:rPr>
        <w:t xml:space="preserve">★</w:t>
      </w:r>
      <w:r>
        <w:rPr>
          <w:rFonts w:ascii="Arial" w:hAnsi="Arial" w:cs="Arial"/>
          <w:b/>
          <w:bCs/>
          <w:szCs w:val="21"/>
        </w:rPr>
        <w:t xml:space="preserve">”）的技术条款必须在投标文件中提供技术支持资料（如彩页、手册、检测报告等</w:t>
      </w:r>
      <w:r>
        <w:rPr>
          <w:rFonts w:hint="eastAsia" w:ascii="Arial" w:hAnsi="Arial" w:cs="Arial"/>
          <w:b/>
          <w:bCs/>
          <w:szCs w:val="21"/>
        </w:rPr>
        <w:t xml:space="preserve">，具体详见技术参数要求</w:t>
      </w:r>
      <w:r>
        <w:rPr>
          <w:rFonts w:ascii="Arial" w:hAnsi="Arial" w:cs="Arial"/>
          <w:b/>
          <w:bCs/>
          <w:szCs w:val="21"/>
        </w:rPr>
        <w:t xml:space="preserve">），未提供技术支持资料的，视为未对招标文件实质性要求作出响应</w:t>
      </w:r>
      <w:r>
        <w:rPr>
          <w:rFonts w:hint="eastAsia" w:ascii="Arial" w:hAnsi="Arial" w:cs="Arial"/>
          <w:b/>
          <w:bCs/>
          <w:szCs w:val="21"/>
        </w:rPr>
        <w:t xml:space="preserve">，</w:t>
      </w:r>
      <w:r>
        <w:rPr>
          <w:rFonts w:ascii="Arial" w:hAnsi="Arial" w:cs="Arial"/>
          <w:b/>
          <w:bCs/>
          <w:szCs w:val="21"/>
        </w:rPr>
        <w:t xml:space="preserve">评审时不予认可。</w:t>
      </w:r>
      <w:r/>
    </w:p>
    <w:p>
      <w:pPr>
        <w:ind w:firstLine="420"/>
        <w:jc w:val="left"/>
        <w:spacing w:line="360" w:lineRule="auto"/>
        <w:shd w:val="clear" w:color="auto" w:fill="ffffff"/>
        <w:widowControl/>
        <w:rPr>
          <w:rFonts w:hint="eastAsia"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w:t>
      </w:r>
      <w:r>
        <w:rPr>
          <w:rFonts w:hint="eastAsia" w:ascii="Arial" w:hAnsi="宋体" w:cs="Arial"/>
          <w:szCs w:val="21"/>
        </w:rPr>
        <w:t xml:space="preserve">供应商</w:t>
      </w:r>
      <w:r>
        <w:rPr>
          <w:rFonts w:ascii="Arial" w:hAnsi="宋体" w:cs="Arial"/>
          <w:szCs w:val="21"/>
        </w:rPr>
        <w:t xml:space="preserve">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Arial" w:cs="Arial"/>
          <w:b/>
          <w:szCs w:val="21"/>
        </w:rPr>
        <w:t xml:space="preserve">4</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w:t>
      </w:r>
      <w:r>
        <w:rPr>
          <w:rFonts w:hint="eastAsia" w:ascii="Arial" w:hAnsi="宋体" w:cs="Arial"/>
          <w:szCs w:val="21"/>
        </w:rPr>
        <w:t xml:space="preserve">投标申请及声明</w:t>
      </w:r>
      <w:r>
        <w:rPr>
          <w:rFonts w:ascii="Arial" w:hAnsi="宋体" w:cs="Arial"/>
          <w:szCs w:val="21"/>
        </w:rPr>
        <w:t xml:space="preserve">）</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w:t>
      </w:r>
      <w:r>
        <w:rPr>
          <w:rFonts w:hint="eastAsia" w:ascii="Arial" w:hAnsi="宋体" w:cs="Arial"/>
          <w:szCs w:val="21"/>
        </w:rPr>
        <w:t xml:space="preserve">法定代表人授权书</w:t>
      </w:r>
      <w:r>
        <w:rPr>
          <w:rFonts w:ascii="Arial" w:hAnsi="宋体" w:cs="Arial"/>
          <w:szCs w:val="21"/>
        </w:rPr>
        <w:t xml:space="preserve">及委托代理人的身份证明文件的复印件</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资格资信证明文件：</w:t>
      </w:r>
      <w:r/>
    </w:p>
    <w:p>
      <w:pPr>
        <w:pStyle w:val="844"/>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p>
    <w:p>
      <w:pPr>
        <w:pStyle w:val="844"/>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pStyle w:val="844"/>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 </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6</w:t>
      </w:r>
      <w:r>
        <w:rPr>
          <w:rFonts w:ascii="Arial" w:hAnsi="宋体" w:cs="Arial"/>
          <w:szCs w:val="21"/>
        </w:rPr>
        <w:t xml:space="preserve">）第三章评标标准中对应的所需证明材料；</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7</w:t>
      </w:r>
      <w:r>
        <w:rPr>
          <w:rFonts w:ascii="Arial" w:hAnsi="宋体" w:cs="Arial"/>
          <w:szCs w:val="21"/>
        </w:rPr>
        <w:t xml:space="preserve">）其它。</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hint="eastAsia" w:ascii="Arial" w:hAnsi="宋体" w:cs="Arial"/>
          <w:szCs w:val="21"/>
        </w:rPr>
        <w:t xml:space="preserve">供应商</w:t>
      </w:r>
      <w:r>
        <w:rPr>
          <w:rFonts w:ascii="Arial" w:hAnsi="宋体" w:cs="Arial"/>
          <w:szCs w:val="21"/>
        </w:rPr>
        <w:t xml:space="preserve">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lang w:val="zh-CN"/>
        </w:rPr>
        <w:t xml:space="preserve">《技术条款偏离表》</w:t>
      </w:r>
      <w:r>
        <w:rPr>
          <w:rFonts w:ascii="Arial" w:hAnsi="宋体" w:cs="Arial"/>
          <w:szCs w:val="21"/>
          <w:lang w:val="zh-CN"/>
        </w:rPr>
        <w:t xml:space="preserve">；</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拟投入本项目的设备、人员情况一览表；</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认为需要提供的其他技术资料。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Arial" w:hAnsi="宋体" w:cs="Arial"/>
          <w:szCs w:val="21"/>
        </w:rPr>
        <w:t xml:space="preserve">（包括但不限于</w:t>
      </w:r>
      <w:r>
        <w:rPr>
          <w:rFonts w:ascii="宋体" w:hAnsi="宋体" w:cs="宋体"/>
          <w:szCs w:val="21"/>
        </w:rPr>
        <w:t xml:space="preserve">货物设计、制造、包装、仓储、运输装</w:t>
      </w:r>
      <w:r>
        <w:rPr>
          <w:rFonts w:hint="eastAsia" w:ascii="宋体" w:hAnsi="宋体" w:cs="宋体"/>
          <w:szCs w:val="21"/>
        </w:rPr>
        <w:t xml:space="preserve">卸</w:t>
      </w:r>
      <w:r>
        <w:rPr>
          <w:rFonts w:ascii="宋体" w:hAnsi="宋体" w:cs="宋体"/>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w:t>
      </w:r>
      <w:r>
        <w:rPr>
          <w:rFonts w:hint="eastAsia" w:ascii="Arial" w:hAnsi="宋体" w:cs="Arial"/>
          <w:szCs w:val="21"/>
        </w:rPr>
        <w:t xml:space="preserve">供应商</w:t>
      </w:r>
      <w:r>
        <w:rPr>
          <w:rFonts w:ascii="Arial" w:hAnsi="宋体" w:cs="Arial"/>
          <w:szCs w:val="21"/>
        </w:rPr>
        <w:t xml:space="preserve">认为需要的其他费用等</w:t>
      </w:r>
      <w:r>
        <w:rPr>
          <w:rFonts w:ascii="Arial" w:hAnsi="宋体" w:cs="Arial"/>
          <w:b/>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11.3</w:t>
      </w:r>
      <w:r>
        <w:rPr>
          <w:rFonts w:hint="eastAsia" w:ascii="Arial" w:hAnsi="宋体" w:cs="Arial"/>
          <w:szCs w:val="21"/>
        </w:rPr>
        <w:t xml:space="preserve">供应商</w:t>
      </w:r>
      <w:r>
        <w:rPr>
          <w:rFonts w:ascii="Arial" w:hAnsi="宋体" w:cs="Arial"/>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11.4</w:t>
      </w:r>
      <w:r>
        <w:rPr>
          <w:rFonts w:ascii="Arial" w:hAnsi="宋体" w:cs="Arial"/>
          <w:szCs w:val="21"/>
        </w:rPr>
        <w:t xml:space="preserve">评标委员会认为</w:t>
      </w:r>
      <w:r>
        <w:rPr>
          <w:rFonts w:hint="eastAsia" w:ascii="Arial" w:hAnsi="宋体" w:cs="Arial"/>
          <w:szCs w:val="21"/>
        </w:rPr>
        <w:t xml:space="preserve">供应商</w:t>
      </w:r>
      <w:r>
        <w:rPr>
          <w:rFonts w:ascii="Arial" w:hAnsi="宋体" w:cs="Arial"/>
          <w:szCs w:val="21"/>
        </w:rPr>
        <w:t xml:space="preserve">的报价明显低于其他通过符合性审查的</w:t>
      </w:r>
      <w:r>
        <w:rPr>
          <w:rFonts w:hint="eastAsia" w:ascii="Arial" w:hAnsi="宋体" w:cs="Arial"/>
          <w:szCs w:val="21"/>
        </w:rPr>
        <w:t xml:space="preserve">供应商</w:t>
      </w:r>
      <w:r>
        <w:rPr>
          <w:rFonts w:ascii="Arial" w:hAnsi="宋体" w:cs="Arial"/>
          <w:szCs w:val="21"/>
        </w:rPr>
        <w:t xml:space="preserve">的报价，有可能影响产品质量或者不能诚信履约的，应当要求其在评标现场合理的时间内提供书面说明，必要时提交相关证明材料；</w:t>
      </w:r>
      <w:r>
        <w:rPr>
          <w:rFonts w:hint="eastAsia" w:ascii="Arial" w:hAnsi="宋体" w:cs="Arial"/>
          <w:szCs w:val="21"/>
        </w:rPr>
        <w:t xml:space="preserve">供应商</w:t>
      </w:r>
      <w:r>
        <w:rPr>
          <w:rFonts w:ascii="Arial" w:hAnsi="宋体" w:cs="Arial"/>
          <w:szCs w:val="21"/>
        </w:rPr>
        <w:t xml:space="preserve">不能证明其报价合理性的，评标委员会应当将其作为</w:t>
      </w:r>
      <w:r>
        <w:rPr>
          <w:rFonts w:ascii="Arial" w:hAnsi="宋体" w:cs="Arial"/>
          <w:b/>
          <w:bCs/>
          <w:szCs w:val="21"/>
        </w:rPr>
        <w:t xml:space="preserve">无效投标处理</w:t>
      </w:r>
      <w:r>
        <w:rPr>
          <w:rFonts w:ascii="Arial" w:hAnsi="宋体" w:cs="Arial"/>
          <w:szCs w:val="21"/>
        </w:rPr>
        <w:t xml:space="preserve">。</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11.5 </w:t>
      </w:r>
      <w:r>
        <w:rPr>
          <w:rFonts w:hint="eastAsia" w:ascii="Arial" w:hAnsi="宋体" w:cs="Arial"/>
          <w:szCs w:val="21"/>
        </w:rPr>
        <w:t xml:space="preserve">供应商</w:t>
      </w:r>
      <w:r>
        <w:rPr>
          <w:rFonts w:ascii="Arial" w:hAnsi="宋体" w:cs="Arial"/>
          <w:szCs w:val="21"/>
        </w:rPr>
        <w:t xml:space="preserve">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p>
    <w:p>
      <w:pPr>
        <w:ind w:firstLine="420"/>
        <w:spacing w:line="360" w:lineRule="auto"/>
        <w:shd w:val="clear" w:color="auto" w:fill="ffffff"/>
        <w:widowControl/>
        <w:rPr>
          <w:rFonts w:hint="eastAsia" w:ascii="Arial" w:hAnsi="宋体" w:cs="Arial"/>
          <w:b/>
          <w:bCs/>
          <w:szCs w:val="21"/>
        </w:rPr>
      </w:pPr>
      <w:r>
        <w:rPr>
          <w:rFonts w:ascii="Arial" w:hAnsi="宋体" w:cs="Arial"/>
          <w:b/>
          <w:bCs/>
          <w:szCs w:val="21"/>
        </w:rPr>
        <w:t xml:space="preserve">11.6本项目预算为：详见第一章。</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12.1 </w:t>
      </w:r>
      <w:r>
        <w:rPr>
          <w:rFonts w:ascii="Arial" w:hAnsi="宋体" w:cs="Arial"/>
          <w:szCs w:val="21"/>
        </w:rPr>
        <w:t xml:space="preserve">其他部分由</w:t>
      </w:r>
      <w:r>
        <w:rPr>
          <w:rFonts w:hint="eastAsia" w:ascii="Arial" w:hAnsi="宋体" w:cs="Arial"/>
          <w:szCs w:val="21"/>
        </w:rPr>
        <w:t xml:space="preserve">供应商</w:t>
      </w:r>
      <w:r>
        <w:rPr>
          <w:rFonts w:ascii="Arial" w:hAnsi="宋体" w:cs="Arial"/>
          <w:szCs w:val="21"/>
        </w:rPr>
        <w:t xml:space="preserve">根据编制投标文件需要提供的其他相关文件组成。</w:t>
      </w:r>
      <w:r/>
    </w:p>
    <w:p>
      <w:pPr>
        <w:ind w:firstLine="420"/>
        <w:spacing w:line="360" w:lineRule="auto"/>
        <w:widowControl/>
        <w:rPr>
          <w:rFonts w:hint="eastAsia" w:ascii="Arial" w:hAnsi="宋体" w:cs="Arial"/>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如标书制作工具中格式和内容与“江苏政府采购网、中国政府采购网”发布的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13</w:t>
      </w:r>
      <w:r>
        <w:rPr>
          <w:rFonts w:ascii="Arial" w:hAnsi="宋体" w:cs="Arial"/>
          <w:b/>
          <w:bCs/>
          <w:szCs w:val="21"/>
        </w:rPr>
        <w:t xml:space="preserve">、投标保证金</w:t>
      </w:r>
      <w:r>
        <w:rPr>
          <w:rFonts w:hint="eastAsia" w:ascii="Arial" w:hAnsi="宋体" w:cs="Arial"/>
          <w:b/>
          <w:bCs/>
          <w:szCs w:val="21"/>
        </w:rPr>
        <w:t xml:space="preserve">：</w:t>
      </w:r>
      <w:r>
        <w:rPr>
          <w:rFonts w:hint="eastAsia" w:ascii="宋体" w:hAnsi="宋体" w:cs="宋体"/>
          <w:b/>
          <w:bCs/>
          <w:szCs w:val="21"/>
        </w:rPr>
        <w:t xml:space="preserve">（本项目无需缴纳投标保证金）</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14.1</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w:t>
      </w:r>
      <w:r>
        <w:rPr>
          <w:rFonts w:hint="eastAsia" w:ascii="Arial" w:hAnsi="宋体" w:cs="Arial"/>
          <w:szCs w:val="21"/>
        </w:rPr>
        <w:t xml:space="preserve">供应商</w:t>
      </w:r>
      <w:r>
        <w:rPr>
          <w:rFonts w:ascii="Arial" w:hAnsi="宋体" w:cs="Arial"/>
          <w:szCs w:val="21"/>
        </w:rPr>
        <w:t xml:space="preserve">同意延长投标有效期，这种要求与答复均应以书面形式提交。</w:t>
      </w:r>
      <w:r>
        <w:rPr>
          <w:rFonts w:hint="eastAsia" w:ascii="Arial" w:hAnsi="宋体" w:cs="Arial"/>
          <w:szCs w:val="21"/>
        </w:rPr>
        <w:t xml:space="preserve">供应商</w:t>
      </w:r>
      <w:r>
        <w:rPr>
          <w:rFonts w:ascii="Arial" w:hAnsi="宋体" w:cs="Arial"/>
          <w:szCs w:val="21"/>
        </w:rPr>
        <w:t xml:space="preserve">可拒绝这种要求</w:t>
      </w:r>
      <w:r>
        <w:rPr>
          <w:rFonts w:hint="eastAsia" w:ascii="Arial" w:hAnsi="宋体" w:cs="Arial"/>
          <w:szCs w:val="21"/>
        </w:rPr>
        <w:t xml:space="preserve">，</w:t>
      </w:r>
      <w:r>
        <w:rPr>
          <w:rFonts w:ascii="Arial" w:hAnsi="宋体" w:cs="Arial"/>
          <w:szCs w:val="21"/>
        </w:rPr>
        <w:t xml:space="preserve">接受延长投标有效期的</w:t>
      </w:r>
      <w:r>
        <w:rPr>
          <w:rFonts w:hint="eastAsia" w:ascii="Arial" w:hAnsi="宋体" w:cs="Arial"/>
          <w:szCs w:val="21"/>
        </w:rPr>
        <w:t xml:space="preserve">供应商</w:t>
      </w:r>
      <w:r>
        <w:rPr>
          <w:rFonts w:ascii="Arial" w:hAnsi="宋体" w:cs="Arial"/>
          <w:szCs w:val="21"/>
        </w:rPr>
        <w:t xml:space="preserve">将不会要求和允许修正其投标。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p>
    <w:p>
      <w:pPr>
        <w:ind w:firstLine="420"/>
        <w:spacing w:line="360" w:lineRule="auto"/>
        <w:shd w:val="clear" w:color="auto" w:fill="ffffff"/>
        <w:widowControl/>
        <w:rPr>
          <w:rFonts w:ascii="Arial" w:hAnsi="Arial" w:cs="Arial"/>
          <w:szCs w:val="21"/>
        </w:rPr>
      </w:pPr>
      <w:r>
        <w:rPr>
          <w:rFonts w:ascii="Arial" w:hAnsi="Arial" w:cs="Arial"/>
          <w:szCs w:val="21"/>
        </w:rPr>
        <w:t xml:space="preserve">15.1 </w:t>
      </w:r>
      <w:r>
        <w:rPr>
          <w:rFonts w:hint="eastAsia" w:ascii="宋体" w:hAnsi="宋体" w:cs="宋体"/>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16.1 </w:t>
      </w:r>
      <w:r>
        <w:rPr>
          <w:rFonts w:hint="eastAsia" w:ascii="Arial" w:hAnsi="宋体" w:cs="Arial"/>
          <w:szCs w:val="21"/>
        </w:rPr>
        <w:t xml:space="preserve">供应商</w:t>
      </w:r>
      <w:r>
        <w:rPr>
          <w:rFonts w:ascii="Arial" w:hAnsi="宋体" w:cs="Arial"/>
          <w:szCs w:val="21"/>
        </w:rPr>
        <w:t xml:space="preserve">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p>
    <w:p>
      <w:pPr>
        <w:ind w:firstLine="420"/>
        <w:spacing w:line="360" w:lineRule="auto"/>
        <w:shd w:val="clear" w:color="auto" w:fill="ffffff"/>
        <w:widowControl/>
        <w:rPr>
          <w:rFonts w:hint="eastAsia" w:ascii="Arial" w:hAnsi="宋体" w:cs="Arial"/>
          <w:b/>
          <w:bCs/>
          <w:szCs w:val="21"/>
        </w:rPr>
      </w:pPr>
      <w:r>
        <w:rPr>
          <w:rFonts w:ascii="Arial" w:hAnsi="宋体" w:cs="Arial"/>
          <w:b/>
          <w:bCs/>
          <w:szCs w:val="21"/>
        </w:rPr>
        <w:t xml:space="preserve">16.2 招标代理服务费</w:t>
      </w:r>
      <w:r>
        <w:rPr>
          <w:rFonts w:hint="eastAsia" w:ascii="Arial" w:hAnsi="宋体" w:cs="Arial"/>
          <w:b/>
          <w:bCs/>
          <w:szCs w:val="21"/>
        </w:rPr>
        <w:t xml:space="preserve">：</w:t>
      </w:r>
      <w:r/>
    </w:p>
    <w:p>
      <w:pPr>
        <w:ind w:firstLine="420"/>
        <w:spacing w:line="360" w:lineRule="auto"/>
        <w:shd w:val="clear" w:color="auto" w:fill="ffffff"/>
        <w:widowControl/>
        <w:rPr>
          <w:rFonts w:hint="eastAsia" w:ascii="Arial" w:hAnsi="宋体" w:cs="Arial"/>
          <w:szCs w:val="21"/>
        </w:rPr>
      </w:pPr>
      <w:r>
        <w:rPr>
          <w:rFonts w:hint="eastAsia" w:ascii="Arial" w:hAnsi="宋体" w:cs="Arial"/>
          <w:szCs w:val="21"/>
        </w:rPr>
        <w:t xml:space="preserve">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r/>
    </w:p>
    <w:p>
      <w:pPr>
        <w:ind w:firstLine="420"/>
        <w:spacing w:line="360" w:lineRule="auto"/>
        <w:shd w:val="clear" w:color="auto" w:fill="ffffff"/>
        <w:widowControl/>
        <w:rPr>
          <w:rFonts w:ascii="Arial" w:hAnsi="Arial" w:cs="Arial"/>
          <w:szCs w:val="21"/>
        </w:rPr>
      </w:pPr>
      <w:r>
        <w:rPr>
          <w:rFonts w:ascii="Arial" w:hAnsi="宋体" w:cs="Arial"/>
          <w:szCs w:val="21"/>
        </w:rPr>
        <w:t xml:space="preserve">四、投标文件的递交</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17、投标文件的递交</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18、投标文件的解密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19、投标文件的修改和撤回</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w:t>
      </w:r>
      <w:r>
        <w:rPr>
          <w:rFonts w:ascii="Arial" w:hAnsi="宋体" w:cs="Arial"/>
          <w:szCs w:val="21"/>
        </w:rPr>
        <w:t xml:space="preserve">、诚实信用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20.1</w:t>
      </w:r>
      <w:r>
        <w:rPr>
          <w:rFonts w:hint="eastAsia" w:ascii="Arial" w:hAnsi="宋体" w:cs="Arial"/>
          <w:szCs w:val="21"/>
        </w:rPr>
        <w:t xml:space="preserve">供应商</w:t>
      </w:r>
      <w:r>
        <w:rPr>
          <w:rFonts w:ascii="Arial" w:hAnsi="宋体" w:cs="Arial"/>
          <w:szCs w:val="21"/>
        </w:rPr>
        <w:t xml:space="preserve">应当遵循公平竞争的原则，不得恶意串通，不得妨碍其他</w:t>
      </w:r>
      <w:r>
        <w:rPr>
          <w:rFonts w:hint="eastAsia" w:ascii="Arial" w:hAnsi="宋体" w:cs="Arial"/>
          <w:szCs w:val="21"/>
        </w:rPr>
        <w:t xml:space="preserve">供应商</w:t>
      </w:r>
      <w:r>
        <w:rPr>
          <w:rFonts w:ascii="Arial" w:hAnsi="宋体" w:cs="Arial"/>
          <w:szCs w:val="21"/>
        </w:rPr>
        <w:t xml:space="preserve">的竞争行为，不得损害</w:t>
      </w:r>
      <w:r>
        <w:rPr>
          <w:rFonts w:hint="eastAsia" w:ascii="Arial" w:hAnsi="宋体" w:cs="Arial"/>
          <w:szCs w:val="21"/>
        </w:rPr>
        <w:t xml:space="preserve">采购人</w:t>
      </w:r>
      <w:r>
        <w:rPr>
          <w:rFonts w:ascii="Arial" w:hAnsi="宋体" w:cs="Arial"/>
          <w:szCs w:val="21"/>
        </w:rPr>
        <w:t xml:space="preserve">或者其他</w:t>
      </w:r>
      <w:r>
        <w:rPr>
          <w:rFonts w:hint="eastAsia" w:ascii="Arial" w:hAnsi="宋体" w:cs="Arial"/>
          <w:szCs w:val="21"/>
        </w:rPr>
        <w:t xml:space="preserve">供应商</w:t>
      </w:r>
      <w:r>
        <w:rPr>
          <w:rFonts w:ascii="Arial" w:hAnsi="宋体" w:cs="Arial"/>
          <w:szCs w:val="21"/>
        </w:rPr>
        <w:t xml:space="preserve">的合法权益。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w:t>
      </w:r>
      <w:r>
        <w:rPr>
          <w:rFonts w:hint="eastAsia" w:ascii="Arial" w:hAnsi="宋体" w:cs="Arial"/>
          <w:szCs w:val="21"/>
        </w:rPr>
        <w:t xml:space="preserve">供应商</w:t>
      </w:r>
      <w:r>
        <w:rPr>
          <w:rFonts w:ascii="Arial" w:hAnsi="宋体" w:cs="Arial"/>
          <w:szCs w:val="21"/>
        </w:rPr>
        <w:t xml:space="preserve">有上述情形的，评标委员会应当认定其投标无效。</w:t>
      </w:r>
      <w:r/>
    </w:p>
    <w:p>
      <w:pPr>
        <w:ind w:firstLine="420"/>
        <w:spacing w:line="360" w:lineRule="auto"/>
        <w:shd w:val="clear" w:color="auto" w:fill="ffffff"/>
        <w:widowControl/>
        <w:rPr>
          <w:rFonts w:ascii="Arial" w:hAnsi="Arial" w:cs="Arial"/>
          <w:szCs w:val="21"/>
        </w:rPr>
      </w:pPr>
      <w:r>
        <w:rPr>
          <w:rFonts w:ascii="Arial" w:hAnsi="宋体" w:cs="Arial"/>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hint="eastAsia" w:ascii="Arial" w:hAnsi="宋体" w:cs="Arial"/>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22、评标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22.1 评标委员会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22.1.1评标委员会负责具体评标事务，并独立履行下列职责：</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（二）要求投标人对投标文件有关事项作出澄清或者说明；</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（三）对投标文件进行比较和评价；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（五）向采购人、采购代理机构或者有关部门报告评标中发现的违法行为。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 评标程序</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（1）同一投标人提交两个（含两个）以上不同的投标报价的；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（2）投标文件未按照招标文件要求加盖电子公章的；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（3）报价超过招标文件中规定的预算金额或者最高限价的；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（4）投标文件含有采购人不能接受的附加条件的；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（5）投标文件内容不全或不符合招标文件中规定的其他实质性要求的；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（6）现行法律、法规、规章和招标文件规定的其他无效情形。</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22.2.2.1实质性要求是指本招标文件中用带星号（“</w:t>
      </w:r>
      <w:r>
        <w:rPr>
          <w:rFonts w:hint="eastAsia" w:ascii="宋体" w:hAnsi="宋体" w:cs="宋体"/>
          <w:b/>
          <w:bCs/>
          <w:szCs w:val="21"/>
        </w:rPr>
        <w:t xml:space="preserve">★</w:t>
      </w:r>
      <w:r>
        <w:rPr>
          <w:rFonts w:hint="eastAsia" w:ascii="Arial" w:hAnsi="Arial" w:cs="Arial"/>
          <w:b/>
          <w:bCs/>
          <w:szCs w:val="21"/>
        </w:rPr>
        <w:t xml:space="preserve">”）</w:t>
      </w:r>
      <w:r>
        <w:rPr>
          <w:rFonts w:hint="eastAsia" w:ascii="Arial" w:hAnsi="Arial" w:cs="Arial"/>
          <w:b/>
          <w:bCs/>
          <w:szCs w:val="21"/>
          <w:lang w:val="en-US" w:eastAsia="zh-CN"/>
        </w:rPr>
        <w:t xml:space="preserve">或</w:t>
      </w:r>
      <w:r>
        <w:rPr>
          <w:rFonts w:hint="eastAsia" w:ascii="Arial" w:hAnsi="Arial" w:cs="Arial"/>
          <w:b/>
          <w:bCs/>
          <w:szCs w:val="21"/>
        </w:rPr>
        <w:t xml:space="preserve">其他文字说明的商务和技术要求。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22.2.2.3有下列情形之一的予以废标：</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（2）出现影响采购公正的违法、违规行为的；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（3）投标人的报价均超过了采购预算，采购人不能支付的；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（4）因苏采云系统故障造成开标不成功的；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（5）因重大变故，采购任务取消的。</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22.2.3澄清有关问题。</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评委会并非对每个投标人都做澄清要求。</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（2）大写金额和小写金额不一致的，以大写金额为准；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（4）总价金额与按单价汇总金额不一致的，以单价金额计算结果为准。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22.3 评标方法和标准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评审因素，包括价格、技术、商务等。</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评标总得分＝F1×A1＋F2×A2＋……＋Fn×An</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F1、F2……Fn分别为各项评审因素的得分；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A1、A2、……An 分别为各项评审因素所占的权重(A1＋A2＋……＋An＝1)。</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 评标委员会启动异常低价投标审查的情形和具体要求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（3）投标报价低于本项目最高限价45%的，即投标报价&lt;本项目最高限价×45%；</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22.4.3 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22.4.4 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23、确定中标人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23.5 所有投标文件不论中标与否，均不退回。</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24、编写评标报告</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25、评标过程的保密性</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六、签订合同</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26、签订合同</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26.3采购人不得向中标人提出任何不合理的要求作为签订合同的条件。</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26.6 采购人与中标人应当根据合同的约定依法履行合同义务。</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七、质疑和投诉</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27、质疑</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（一）供应商的姓名或者名称、地址、邮编、联系人及联系电话；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（二）质疑项目的名称、编号；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（三）具体、明确的质疑事项和与质疑事项相关的请求（具体条款）；</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（四）事实依据（具体条款）；</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（五）必要的法律依据（具体条款）；</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（六）提出质疑的日期。</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rPr>
      </w:pPr>
      <w:r>
        <w:rPr>
          <w:rFonts w:hint="eastAsia" w:ascii="Arial" w:hAnsi="Arial" w:cs="Arial"/>
          <w:szCs w:val="21"/>
        </w:rPr>
        <w:t xml:space="preserve">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ascii="Arial" w:hAnsi="Arial" w:cs="Arial"/>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Arial" w:hAnsi="Arial" w:cs="Arial"/>
        </w:rPr>
      </w:pPr>
      <w:r>
        <w:rPr>
          <w:rFonts w:hint="eastAsia" w:ascii="Arial" w:hAnsi="Arial" w:cs="Arial"/>
        </w:rPr>
        <w:br w:type="page" w:clear="all"/>
      </w:r>
      <w:r/>
    </w:p>
    <w:p>
      <w:pPr>
        <w:pStyle w:val="689"/>
        <w:numPr>
          <w:ilvl w:val="0"/>
          <w:numId w:val="0"/>
        </w:numPr>
        <w:rPr>
          <w:rFonts w:ascii="Arial" w:hAnsi="Arial" w:cs="Arial"/>
        </w:rPr>
      </w:pPr>
      <w:r/>
      <w:bookmarkStart w:id="18" w:name="_Toc9740"/>
      <w:r>
        <w:rPr>
          <w:rFonts w:hint="eastAsia" w:ascii="Arial" w:hAnsi="Arial" w:cs="Arial"/>
        </w:rPr>
        <w:t xml:space="preserve">第三章 评标标准</w:t>
      </w:r>
      <w:bookmarkEnd w:id="16"/>
      <w:r/>
      <w:bookmarkEnd w:id="18"/>
      <w:r/>
      <w:bookmarkEnd w:id="17"/>
      <w:r/>
    </w:p>
    <w:p>
      <w:pPr>
        <w:ind w:left="420" w:firstLine="420"/>
        <w:spacing w:line="360" w:lineRule="auto"/>
        <w:tabs>
          <w:tab w:val="left" w:pos="960" w:leader="none"/>
        </w:tabs>
        <w:rPr>
          <w:rFonts w:ascii="Arial" w:hAnsi="Arial" w:cs="Arial"/>
        </w:rPr>
      </w:pPr>
      <w:r>
        <w:rPr>
          <w:rFonts w:hint="eastAsia" w:ascii="Arial" w:hAnsi="Arial" w:cs="Arial"/>
        </w:rPr>
        <w:t xml:space="preserve">本项目采用综合评分法，评分统计方法采用百分制（满分</w:t>
      </w:r>
      <w:r>
        <w:rPr>
          <w:rFonts w:ascii="Arial" w:hAnsi="Arial" w:cs="Arial"/>
        </w:rPr>
        <w:t xml:space="preserve">100</w:t>
      </w:r>
      <w:r>
        <w:rPr>
          <w:rFonts w:hint="eastAsia" w:ascii="Arial" w:hAnsi="Arial" w:cs="Arial"/>
        </w:rPr>
        <w:t xml:space="preserve">分），将全部评委评分直接进行算术平均，小数点后保留</w:t>
      </w:r>
      <w:r>
        <w:rPr>
          <w:rFonts w:ascii="Arial" w:hAnsi="Arial" w:cs="Arial"/>
        </w:rPr>
        <w:t xml:space="preserve">2</w:t>
      </w:r>
      <w:r>
        <w:rPr>
          <w:rFonts w:hint="eastAsia" w:ascii="Arial" w:hAnsi="Arial" w:cs="Arial"/>
        </w:rPr>
        <w:t xml:space="preserve">位。按评审后得分由高到低顺序排列，得分相同的，按投标报价由低到高顺序排列，得分且投标报价相同的，按</w:t>
      </w:r>
      <w:r>
        <w:rPr>
          <w:rFonts w:hint="eastAsia" w:ascii="Arial" w:hAnsi="Arial" w:cs="Arial"/>
          <w:b/>
          <w:bCs/>
        </w:rPr>
        <w:t xml:space="preserve">技术响应情况得分</w:t>
      </w:r>
      <w:r>
        <w:rPr>
          <w:rFonts w:hint="eastAsia" w:ascii="Arial" w:hAnsi="Arial" w:cs="Arial"/>
          <w:bCs/>
        </w:rPr>
        <w:t xml:space="preserve">高低</w:t>
      </w:r>
      <w:r>
        <w:rPr>
          <w:rFonts w:hint="eastAsia" w:ascii="Arial" w:hAnsi="Arial" w:cs="Arial"/>
        </w:rPr>
        <w:t xml:space="preserve">顺序排列，由评标委员会确定中标人。</w:t>
      </w:r>
      <w:r/>
    </w:p>
    <w:tbl>
      <w:tblPr>
        <w:tblStyle w:val="6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1517"/>
        <w:gridCol w:w="5463"/>
        <w:gridCol w:w="660"/>
      </w:tblGrid>
      <w:tr>
        <w:trPr>
          <w:jc w:val="center"/>
          <w:trHeight w:val="20"/>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br w:type="page" w:clear="all"/>
            </w: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cs="宋体"/>
                <w:b/>
                <w:bCs/>
                <w:szCs w:val="21"/>
              </w:rPr>
            </w:pPr>
            <w:r>
              <w:rPr>
                <w:rFonts w:hint="eastAsia" w:ascii="宋体" w:hAnsi="宋体" w:cs="宋体"/>
                <w:b/>
                <w:bCs/>
                <w:szCs w:val="21"/>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价格分采用低价优先法计算，即满足采购文件要求且报价最低的投标人的报价为评标基准价，其价格分为满分 30 分，其它投标人的价格分统一按照以下公式计算：</w:t>
            </w:r>
            <w:r/>
          </w:p>
          <w:p>
            <w:pPr>
              <w:spacing w:line="300" w:lineRule="exact"/>
              <w:rPr>
                <w:rFonts w:hint="eastAsia" w:ascii="宋体" w:hAnsi="宋体" w:cs="宋体"/>
                <w:szCs w:val="21"/>
              </w:rPr>
            </w:pPr>
            <w:r>
              <w:rPr>
                <w:rFonts w:hint="eastAsia" w:ascii="宋体" w:hAnsi="宋体" w:cs="宋体"/>
                <w:szCs w:val="21"/>
              </w:rPr>
              <w:t xml:space="preserve">报价得分=(评标基准价/该投标人的报价)× 30分。</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30</w:t>
            </w:r>
            <w:r/>
          </w:p>
        </w:tc>
      </w:tr>
      <w:tr>
        <w:trPr>
          <w:jc w:val="center"/>
          <w:trHeight w:val="1745"/>
        </w:trPr>
        <w:tc>
          <w:tcPr>
            <w:tcBorders>
              <w:left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技术响应</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投标人对招标文件具体项目需求的响应程度：全部响应即满足招标文件的</w:t>
            </w:r>
            <w:r>
              <w:rPr>
                <w:rFonts w:hint="eastAsia" w:ascii="宋体" w:hAnsi="宋体" w:cs="宋体"/>
                <w:szCs w:val="21"/>
              </w:rPr>
              <w:t xml:space="preserve">“第四章采购需求</w:t>
            </w:r>
            <w:r>
              <w:rPr>
                <w:rFonts w:hint="eastAsia" w:ascii="宋体" w:hAnsi="宋体" w:cs="宋体"/>
                <w:szCs w:val="21"/>
              </w:rPr>
              <w:t xml:space="preserve">，二</w:t>
            </w:r>
            <w:r>
              <w:rPr>
                <w:rFonts w:hint="eastAsia" w:ascii="宋体" w:hAnsi="宋体" w:cs="宋体"/>
                <w:szCs w:val="21"/>
              </w:rPr>
              <w:t xml:space="preserve">、</w:t>
            </w:r>
            <w:r>
              <w:rPr>
                <w:rFonts w:hint="eastAsia" w:ascii="宋体" w:hAnsi="宋体" w:cs="宋体"/>
                <w:szCs w:val="21"/>
              </w:rPr>
              <w:t xml:space="preserve">技术指标及要求</w:t>
            </w:r>
            <w:r>
              <w:rPr>
                <w:rFonts w:hint="eastAsia" w:ascii="宋体" w:hAnsi="宋体" w:cs="宋体"/>
                <w:szCs w:val="21"/>
              </w:rPr>
              <w:t xml:space="preserve">”</w:t>
            </w:r>
            <w:r>
              <w:rPr>
                <w:rFonts w:hint="eastAsia" w:ascii="宋体" w:hAnsi="宋体" w:cs="宋体"/>
                <w:szCs w:val="21"/>
              </w:rPr>
              <w:t xml:space="preserve">的得</w:t>
            </w:r>
            <w:r>
              <w:rPr>
                <w:rFonts w:hint="eastAsia" w:ascii="宋体" w:hAnsi="宋体" w:cs="宋体"/>
                <w:szCs w:val="21"/>
                <w:lang w:val="en-US" w:eastAsia="zh-CN"/>
              </w:rPr>
              <w:t xml:space="preserve">33</w:t>
            </w:r>
            <w:r>
              <w:rPr>
                <w:rFonts w:hint="eastAsia" w:ascii="宋体" w:hAnsi="宋体" w:cs="宋体"/>
                <w:szCs w:val="21"/>
              </w:rPr>
              <w:t xml:space="preserve">分，招标文件中标注“★”的内容为实质性要求，有一项不符合的，作无效投标处理。带“▲”条款为重要技术参数指标，如带“▲”条款存在负偏离的，负偏离1项扣3分，其他技术参数，负偏离1项扣1.5分，扣完为止。</w:t>
            </w:r>
            <w:r/>
          </w:p>
          <w:p>
            <w:pPr>
              <w:spacing w:line="300" w:lineRule="exact"/>
              <w:rPr>
                <w:rFonts w:hint="eastAsia" w:ascii="宋体" w:hAnsi="宋体" w:cs="宋体"/>
                <w:szCs w:val="21"/>
              </w:rPr>
            </w:pPr>
            <w:r>
              <w:rPr>
                <w:rFonts w:hint="eastAsia" w:ascii="宋体" w:hAnsi="宋体" w:eastAsia="宋体" w:cs="宋体"/>
                <w:b/>
                <w:bCs/>
                <w:sz w:val="21"/>
                <w:szCs w:val="21"/>
              </w:rPr>
              <w:t xml:space="preserve">（“★”和“▲”的技术参数响应需提供支撑资料（提供相关证明材料并加盖投标单位公章包括但不限于明确说明该技术内容的公开发行的产品彩页或产品说明书或第三方检测机构的检测报告等，需求中有其他要求的从其要求），如未附有效支撑材料或者所附的支撑材料由评标委员会认为不能佐证技术指标的有效性的，则视为负偏离。</w:t>
            </w:r>
            <w:r>
              <w:rPr>
                <w:rFonts w:hint="eastAsia" w:ascii="宋体" w:hAnsi="宋体" w:eastAsia="宋体" w:cs="宋体"/>
                <w:b/>
                <w:bCs/>
                <w:i/>
                <w:iCs/>
                <w:sz w:val="21"/>
                <w:szCs w:val="21"/>
                <w:u w:val="single"/>
              </w:rPr>
              <w:t xml:space="preserve">如文件中要求提供证明材料，建议采用箭头、标红、下划线或页码等进行明显标注，方便评委查看。</w:t>
            </w:r>
            <w:r>
              <w:rPr>
                <w:rFonts w:hint="eastAsia" w:ascii="宋体" w:hAnsi="宋体" w:eastAsia="宋体" w:cs="宋体"/>
                <w:b/>
                <w:bCs/>
                <w:sz w:val="21"/>
                <w:szCs w:val="21"/>
              </w:rPr>
              <w:t xml:space="preserve">）</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33</w:t>
            </w:r>
            <w:r/>
          </w:p>
        </w:tc>
      </w:tr>
      <w:tr>
        <w:trPr>
          <w:jc w:val="center"/>
          <w:trHeight w:val="1602"/>
        </w:trPr>
        <w:tc>
          <w:tcPr>
            <w:tcBorders>
              <w:left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投标人提供自 2023年01月01日（含）（时间以合同签订时间为准）至今承揽过类似项目业绩的，每提供一个得2分，最高得6分。</w:t>
            </w:r>
            <w:r>
              <w:rPr>
                <w:rFonts w:hint="eastAsia" w:ascii="宋体" w:hAnsi="宋体" w:cs="宋体"/>
                <w:b/>
                <w:bCs/>
                <w:szCs w:val="21"/>
              </w:rPr>
              <w:t xml:space="preserve">（提供业绩合同复印件加盖公章，合同需体现相关内容，未体现不得分，合同原件备查）</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6</w:t>
            </w:r>
            <w:r/>
          </w:p>
        </w:tc>
      </w:tr>
      <w:tr>
        <w:trPr>
          <w:jc w:val="center"/>
          <w:trHeight w:val="1602"/>
        </w:trPr>
        <w:tc>
          <w:tcPr>
            <w:tcBorders>
              <w:left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4</w:t>
            </w:r>
            <w:r/>
          </w:p>
        </w:tc>
        <w:tc>
          <w:tcPr>
            <w:tcBorders>
              <w:left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免费质保期</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在满足招标文件要求的免费质保期基础上，每多承诺1年质保期加1分，最高加3分。（提供承诺书并加盖投标单位公章，承诺书格式自拟。）</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3</w:t>
            </w:r>
            <w:r/>
          </w:p>
        </w:tc>
      </w:tr>
      <w:tr>
        <w:trPr>
          <w:jc w:val="center"/>
          <w:trHeight w:val="1058"/>
        </w:trPr>
        <w:tc>
          <w:tcPr>
            <w:tcBorders>
              <w:left w:val="single" w:color="auto" w:sz="4" w:space="0"/>
              <w:right w:val="single" w:color="auto" w:sz="4" w:space="0"/>
            </w:tcBorders>
            <w:tcW w:w="390" w:type="pct"/>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5</w:t>
            </w:r>
            <w:r/>
          </w:p>
        </w:tc>
        <w:tc>
          <w:tcPr>
            <w:tcBorders>
              <w:left w:val="single" w:color="auto" w:sz="4" w:space="0"/>
              <w:right w:val="single" w:color="auto" w:sz="4" w:space="0"/>
            </w:tcBorders>
            <w:tcW w:w="915" w:type="pct"/>
            <w:vAlign w:val="center"/>
            <w:vMerge w:val="restart"/>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项目方案</w:t>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5.1实施方案</w:t>
            </w:r>
            <w:r/>
          </w:p>
          <w:p>
            <w:pPr>
              <w:spacing w:line="300" w:lineRule="exact"/>
              <w:rPr>
                <w:rFonts w:hint="eastAsia" w:ascii="宋体" w:hAnsi="宋体" w:cs="宋体"/>
                <w:szCs w:val="21"/>
              </w:rPr>
            </w:pPr>
            <w:r>
              <w:rPr>
                <w:rFonts w:hint="eastAsia" w:ascii="宋体" w:hAnsi="宋体" w:cs="宋体"/>
                <w:szCs w:val="21"/>
              </w:rPr>
              <w:t xml:space="preserve">投标人应根据招标文件要求提供项目实施方案，方案包含以下内容：</w:t>
            </w:r>
            <w:r/>
          </w:p>
          <w:p>
            <w:pPr>
              <w:spacing w:line="300" w:lineRule="exact"/>
              <w:rPr>
                <w:rFonts w:hint="eastAsia"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spacing w:line="300" w:lineRule="exact"/>
              <w:rPr>
                <w:rFonts w:hint="eastAsia"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spacing w:line="300" w:lineRule="exact"/>
              <w:rPr>
                <w:rFonts w:hint="eastAsia" w:ascii="宋体" w:hAnsi="宋体" w:cs="宋体"/>
                <w:szCs w:val="21"/>
              </w:rPr>
            </w:pPr>
            <w:r>
              <w:rPr>
                <w:rFonts w:hint="eastAsia" w:ascii="宋体" w:hAnsi="宋体" w:cs="宋体"/>
                <w:szCs w:val="21"/>
              </w:rPr>
              <w:t xml:space="preserve">③ 进度控制措施：需包含进度跟踪方式、报告周期、异常情况处理流程；</w:t>
            </w:r>
            <w:r/>
          </w:p>
          <w:p>
            <w:pPr>
              <w:spacing w:line="300" w:lineRule="exact"/>
              <w:rPr>
                <w:rFonts w:hint="eastAsia"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spacing w:line="300" w:lineRule="exact"/>
              <w:rPr>
                <w:rFonts w:hint="eastAsia" w:ascii="宋体" w:hAnsi="宋体" w:cs="宋体"/>
                <w:szCs w:val="21"/>
              </w:rPr>
            </w:pPr>
            <w:r>
              <w:rPr>
                <w:rFonts w:hint="eastAsia" w:ascii="宋体" w:hAnsi="宋体" w:cs="宋体"/>
                <w:szCs w:val="21"/>
              </w:rPr>
              <w:t xml:space="preserve">⑤ 质量保障措施：需明确质量标准、检验方法、不合格品处理机制。</w:t>
            </w:r>
            <w:r/>
          </w:p>
          <w:p>
            <w:pPr>
              <w:spacing w:line="300" w:lineRule="exact"/>
              <w:rPr>
                <w:rFonts w:hint="eastAsia" w:ascii="宋体" w:hAnsi="宋体" w:cs="宋体"/>
                <w:szCs w:val="21"/>
              </w:rPr>
            </w:pPr>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上述五项内容均完整提供，且每项内容均具体、可操作，得7分；</w:t>
            </w:r>
            <w:r/>
          </w:p>
          <w:p>
            <w:pPr>
              <w:spacing w:line="300" w:lineRule="exact"/>
              <w:rPr>
                <w:rFonts w:hint="eastAsia" w:ascii="宋体" w:hAnsi="宋体" w:cs="宋体"/>
                <w:szCs w:val="21"/>
              </w:rPr>
            </w:pPr>
            <w:r>
              <w:rPr>
                <w:rFonts w:hint="eastAsia" w:ascii="宋体" w:hAnsi="宋体" w:cs="宋体"/>
                <w:szCs w:val="21"/>
              </w:rPr>
              <w:t xml:space="preserve">缺少上述任一项内容，或某项内容过于笼统，得4分；</w:t>
            </w:r>
            <w:r/>
          </w:p>
          <w:p>
            <w:pPr>
              <w:spacing w:line="300" w:lineRule="exact"/>
              <w:rPr>
                <w:rFonts w:hint="eastAsia" w:ascii="宋体" w:hAnsi="宋体" w:cs="宋体"/>
                <w:szCs w:val="21"/>
              </w:rPr>
            </w:pPr>
            <w:r>
              <w:rPr>
                <w:rFonts w:hint="eastAsia" w:ascii="宋体" w:hAnsi="宋体" w:cs="宋体"/>
                <w:szCs w:val="21"/>
              </w:rPr>
              <w:t xml:space="preserve">缺少上述任两项及以上内容，或所有内容均严重缺失、明显不合理，得1分；</w:t>
            </w:r>
            <w:r/>
          </w:p>
          <w:p>
            <w:pPr>
              <w:spacing w:line="300" w:lineRule="exact"/>
              <w:rPr>
                <w:rFonts w:hint="eastAsia" w:ascii="宋体" w:hAnsi="宋体" w:cs="宋体"/>
                <w:szCs w:val="21"/>
              </w:rPr>
            </w:pPr>
            <w:r>
              <w:rPr>
                <w:rFonts w:hint="eastAsia" w:ascii="宋体" w:hAnsi="宋体" w:cs="宋体"/>
                <w:szCs w:val="21"/>
              </w:rPr>
              <w:t xml:space="preserve">未提供实施方案，得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7</w:t>
            </w:r>
            <w:r/>
          </w:p>
        </w:tc>
      </w:tr>
      <w:tr>
        <w:trPr>
          <w:jc w:val="center"/>
          <w:trHeight w:val="1058"/>
        </w:trPr>
        <w:tc>
          <w:tcPr>
            <w:tcBorders>
              <w:left w:val="single" w:color="auto" w:sz="4" w:space="0"/>
              <w:right w:val="single" w:color="auto" w:sz="4" w:space="0"/>
            </w:tcBorders>
            <w:tcW w:w="390"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5.2 验收方案</w:t>
            </w:r>
            <w:r/>
          </w:p>
          <w:p>
            <w:pPr>
              <w:spacing w:line="300" w:lineRule="exact"/>
              <w:rPr>
                <w:rFonts w:hint="eastAsia" w:ascii="宋体" w:hAnsi="宋体" w:cs="宋体"/>
                <w:szCs w:val="21"/>
              </w:rPr>
            </w:pPr>
            <w:r>
              <w:rPr>
                <w:rFonts w:hint="eastAsia" w:ascii="宋体" w:hAnsi="宋体" w:cs="宋体"/>
                <w:szCs w:val="21"/>
              </w:rPr>
              <w:t xml:space="preserve">投标人应根据招标文件要求提供项目验收方案，方案包含以下内容：</w:t>
            </w:r>
            <w:r/>
          </w:p>
          <w:p>
            <w:pPr>
              <w:spacing w:line="300" w:lineRule="exact"/>
              <w:rPr>
                <w:rFonts w:hint="eastAsia" w:ascii="宋体" w:hAnsi="宋体" w:cs="宋体"/>
                <w:szCs w:val="21"/>
              </w:rPr>
            </w:pPr>
            <w:r>
              <w:rPr>
                <w:rFonts w:hint="eastAsia" w:ascii="宋体" w:hAnsi="宋体" w:cs="宋体"/>
                <w:szCs w:val="21"/>
              </w:rPr>
              <w:t xml:space="preserve">① 验收流程：需明确从设备安装完成到最终验收签字的完整步骤，并附流程图或步骤说明；</w:t>
            </w:r>
            <w:r/>
          </w:p>
          <w:p>
            <w:pPr>
              <w:spacing w:line="300" w:lineRule="exact"/>
              <w:rPr>
                <w:rFonts w:hint="eastAsia" w:ascii="宋体" w:hAnsi="宋体" w:cs="宋体"/>
                <w:szCs w:val="21"/>
              </w:rPr>
            </w:pPr>
            <w:r>
              <w:rPr>
                <w:rFonts w:hint="eastAsia" w:ascii="宋体" w:hAnsi="宋体" w:cs="宋体"/>
                <w:szCs w:val="21"/>
              </w:rPr>
              <w:t xml:space="preserve">② 验收标准：需列出各项验收指标及对应的合格判定标准，并提供检查表样表；</w:t>
            </w:r>
            <w:r/>
          </w:p>
          <w:p>
            <w:pPr>
              <w:spacing w:line="300" w:lineRule="exact"/>
              <w:rPr>
                <w:rFonts w:hint="eastAsia" w:ascii="宋体" w:hAnsi="宋体" w:cs="宋体"/>
                <w:szCs w:val="21"/>
              </w:rPr>
            </w:pPr>
            <w:r>
              <w:rPr>
                <w:rFonts w:hint="eastAsia" w:ascii="宋体" w:hAnsi="宋体" w:cs="宋体"/>
                <w:szCs w:val="21"/>
              </w:rPr>
              <w:t xml:space="preserve">③ 验收资料清单：需明确验收时需提交的全部资料名称，并注明每项资料的提供方；</w:t>
            </w:r>
            <w:r/>
          </w:p>
          <w:p>
            <w:pPr>
              <w:spacing w:line="300" w:lineRule="exact"/>
              <w:rPr>
                <w:rFonts w:hint="eastAsia" w:ascii="宋体" w:hAnsi="宋体" w:cs="宋体"/>
                <w:szCs w:val="21"/>
              </w:rPr>
            </w:pPr>
            <w:r>
              <w:rPr>
                <w:rFonts w:hint="eastAsia" w:ascii="宋体" w:hAnsi="宋体" w:cs="宋体"/>
                <w:szCs w:val="21"/>
              </w:rPr>
              <w:t xml:space="preserve">④ 验收人员安排：需明确投标人方验收人员的姓名、职务、相关经验，并提供人员配置表；</w:t>
            </w:r>
            <w:r/>
          </w:p>
          <w:p>
            <w:pPr>
              <w:spacing w:line="300" w:lineRule="exact"/>
              <w:rPr>
                <w:rFonts w:hint="eastAsia" w:ascii="宋体" w:hAnsi="宋体" w:cs="宋体"/>
                <w:szCs w:val="21"/>
              </w:rPr>
            </w:pPr>
            <w:r>
              <w:rPr>
                <w:rFonts w:hint="eastAsia" w:ascii="宋体" w:hAnsi="宋体" w:cs="宋体"/>
                <w:szCs w:val="21"/>
              </w:rPr>
              <w:t xml:space="preserve">⑤ 设备安装过程记录要求：需说明安装过程中需记录的内容、记录方式、记录保存期限及提交验收时的整理要求。</w:t>
            </w:r>
            <w:r/>
          </w:p>
          <w:p>
            <w:pPr>
              <w:spacing w:line="300" w:lineRule="exact"/>
              <w:rPr>
                <w:rFonts w:hint="eastAsia" w:ascii="宋体" w:hAnsi="宋体" w:cs="宋体"/>
                <w:szCs w:val="21"/>
              </w:rPr>
            </w:pPr>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上述五项内容均完整提供，且每项内容具体、可操作，得7分；</w:t>
            </w:r>
            <w:r/>
          </w:p>
          <w:p>
            <w:pPr>
              <w:spacing w:line="300" w:lineRule="exact"/>
              <w:rPr>
                <w:rFonts w:hint="eastAsia" w:ascii="宋体" w:hAnsi="宋体" w:cs="宋体"/>
                <w:szCs w:val="21"/>
              </w:rPr>
            </w:pPr>
            <w:r>
              <w:rPr>
                <w:rFonts w:hint="eastAsia" w:ascii="宋体" w:hAnsi="宋体" w:cs="宋体"/>
                <w:szCs w:val="21"/>
              </w:rPr>
              <w:t xml:space="preserve">缺少上述任一项内容，或某项内容过于笼统，得4分；</w:t>
            </w:r>
            <w:r/>
          </w:p>
          <w:p>
            <w:pPr>
              <w:spacing w:line="300" w:lineRule="exact"/>
              <w:rPr>
                <w:rFonts w:hint="eastAsia" w:ascii="宋体" w:hAnsi="宋体" w:cs="宋体"/>
                <w:szCs w:val="21"/>
              </w:rPr>
            </w:pPr>
            <w:r>
              <w:rPr>
                <w:rFonts w:hint="eastAsia" w:ascii="宋体" w:hAnsi="宋体" w:cs="宋体"/>
                <w:szCs w:val="21"/>
              </w:rPr>
              <w:t xml:space="preserve">缺少上述任两项及以上内容，或所有内容均明显不合理，得1分；</w:t>
            </w:r>
            <w:r/>
          </w:p>
          <w:p>
            <w:pPr>
              <w:spacing w:line="300" w:lineRule="exact"/>
              <w:rPr>
                <w:rFonts w:hint="eastAsia" w:ascii="宋体" w:hAnsi="宋体" w:cs="宋体"/>
                <w:szCs w:val="21"/>
              </w:rPr>
            </w:pPr>
            <w:r>
              <w:rPr>
                <w:rFonts w:hint="eastAsia" w:ascii="宋体" w:hAnsi="宋体" w:cs="宋体"/>
                <w:szCs w:val="21"/>
              </w:rPr>
              <w:t xml:space="preserve">未提供验收方案，得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7</w:t>
            </w:r>
            <w:r/>
          </w:p>
        </w:tc>
      </w:tr>
      <w:tr>
        <w:trPr>
          <w:jc w:val="center"/>
          <w:trHeight w:val="90"/>
        </w:trPr>
        <w:tc>
          <w:tcPr>
            <w:tcBorders>
              <w:left w:val="single" w:color="auto" w:sz="4" w:space="0"/>
              <w:right w:val="single" w:color="auto" w:sz="4" w:space="0"/>
            </w:tcBorders>
            <w:tcW w:w="390"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5.3 售后服务承诺方案</w:t>
            </w:r>
            <w:r/>
          </w:p>
          <w:p>
            <w:pPr>
              <w:spacing w:line="300" w:lineRule="exact"/>
              <w:rPr>
                <w:rFonts w:hint="eastAsia" w:ascii="宋体" w:hAnsi="宋体" w:cs="宋体"/>
                <w:szCs w:val="21"/>
              </w:rPr>
            </w:pPr>
            <w:r>
              <w:rPr>
                <w:rFonts w:hint="eastAsia" w:ascii="宋体" w:hAnsi="宋体" w:cs="宋体"/>
                <w:szCs w:val="21"/>
              </w:rPr>
              <w:t xml:space="preserve">投标人应根据招标文件要求提供售后服务承诺方案，方案包含以下内容：</w:t>
            </w:r>
            <w:r/>
          </w:p>
          <w:p>
            <w:pPr>
              <w:spacing w:line="300" w:lineRule="exact"/>
              <w:rPr>
                <w:rFonts w:hint="eastAsia"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spacing w:line="300" w:lineRule="exact"/>
              <w:rPr>
                <w:rFonts w:hint="eastAsia"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spacing w:line="300" w:lineRule="exact"/>
              <w:rPr>
                <w:rFonts w:hint="eastAsia" w:ascii="宋体" w:hAnsi="宋体" w:cs="宋体"/>
                <w:szCs w:val="21"/>
              </w:rPr>
            </w:pPr>
            <w:r>
              <w:rPr>
                <w:rFonts w:hint="eastAsia" w:ascii="宋体" w:hAnsi="宋体" w:cs="宋体"/>
                <w:szCs w:val="21"/>
              </w:rPr>
              <w:t xml:space="preserve">③ 质保期内服务内容：需明确质保期内免费提供的服务项目；</w:t>
            </w:r>
            <w:r/>
          </w:p>
          <w:p>
            <w:pPr>
              <w:spacing w:line="300" w:lineRule="exact"/>
              <w:rPr>
                <w:rFonts w:hint="eastAsia" w:ascii="宋体" w:hAnsi="宋体" w:cs="宋体"/>
                <w:szCs w:val="21"/>
              </w:rPr>
            </w:pPr>
            <w:r>
              <w:rPr>
                <w:rFonts w:hint="eastAsia" w:ascii="宋体" w:hAnsi="宋体" w:cs="宋体"/>
                <w:szCs w:val="21"/>
              </w:rPr>
              <w:t xml:space="preserve">④ 质保期后服务方案：需明确质保期满后的服务提供方式；</w:t>
            </w:r>
            <w:r/>
          </w:p>
          <w:p>
            <w:pPr>
              <w:spacing w:line="300" w:lineRule="exact"/>
              <w:rPr>
                <w:rFonts w:hint="eastAsia"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spacing w:line="300" w:lineRule="exact"/>
              <w:rPr>
                <w:rFonts w:hint="eastAsia" w:ascii="宋体" w:hAnsi="宋体" w:cs="宋体"/>
                <w:szCs w:val="21"/>
              </w:rPr>
            </w:pPr>
            <w:r>
              <w:rPr>
                <w:rFonts w:hint="eastAsia" w:ascii="宋体" w:hAnsi="宋体" w:cs="宋体"/>
                <w:szCs w:val="21"/>
              </w:rPr>
              <w:t xml:space="preserve">⑥ 维修服务明细：需明确维修项目的收费标准或折扣率；</w:t>
            </w:r>
            <w:r/>
          </w:p>
          <w:p>
            <w:pPr>
              <w:spacing w:line="300" w:lineRule="exact"/>
              <w:rPr>
                <w:rFonts w:hint="eastAsia" w:ascii="宋体" w:hAnsi="宋体" w:cs="宋体"/>
                <w:szCs w:val="21"/>
              </w:rPr>
            </w:pPr>
            <w:r>
              <w:rPr>
                <w:rFonts w:hint="eastAsia" w:ascii="宋体" w:hAnsi="宋体" w:cs="宋体"/>
                <w:szCs w:val="21"/>
              </w:rPr>
              <w:t xml:space="preserve">⑦ 技术指导方案：需说明对采购方人员的培训计划以及日常技术支持的渠道。</w:t>
            </w:r>
            <w:r/>
          </w:p>
          <w:p>
            <w:pPr>
              <w:spacing w:line="300" w:lineRule="exact"/>
              <w:rPr>
                <w:rFonts w:hint="eastAsia" w:ascii="宋体" w:hAnsi="宋体" w:cs="宋体"/>
                <w:szCs w:val="21"/>
              </w:rPr>
            </w:pPr>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上述七项内容均完整提供，且每项内容具体、可量化，得7分；</w:t>
            </w:r>
            <w:r/>
          </w:p>
          <w:p>
            <w:pPr>
              <w:spacing w:line="300" w:lineRule="exact"/>
              <w:rPr>
                <w:rFonts w:hint="eastAsia" w:ascii="宋体" w:hAnsi="宋体" w:cs="宋体"/>
                <w:szCs w:val="21"/>
              </w:rPr>
            </w:pPr>
            <w:r>
              <w:rPr>
                <w:rFonts w:hint="eastAsia" w:ascii="宋体" w:hAnsi="宋体" w:cs="宋体"/>
                <w:szCs w:val="21"/>
              </w:rPr>
              <w:t xml:space="preserve">缺少上述任意一项内容，或某项内容过于笼统，得4分；</w:t>
            </w:r>
            <w:r/>
          </w:p>
          <w:p>
            <w:pPr>
              <w:spacing w:line="300" w:lineRule="exact"/>
              <w:rPr>
                <w:rFonts w:hint="eastAsia" w:ascii="宋体" w:hAnsi="宋体" w:cs="宋体"/>
                <w:szCs w:val="21"/>
              </w:rPr>
            </w:pPr>
            <w:r>
              <w:rPr>
                <w:rFonts w:hint="eastAsia" w:ascii="宋体" w:hAnsi="宋体" w:cs="宋体"/>
                <w:szCs w:val="21"/>
              </w:rPr>
              <w:t xml:space="preserve">缺少上述任意两项及以上内容，或所有内容均明显不完整、不具可操作性，得1分；</w:t>
            </w:r>
            <w:r/>
          </w:p>
          <w:p>
            <w:pPr>
              <w:spacing w:line="300" w:lineRule="exact"/>
              <w:rPr>
                <w:rFonts w:hint="eastAsia" w:ascii="宋体" w:hAnsi="宋体" w:cs="宋体"/>
                <w:szCs w:val="21"/>
              </w:rPr>
            </w:pPr>
            <w:r>
              <w:rPr>
                <w:rFonts w:hint="eastAsia" w:ascii="宋体" w:hAnsi="宋体" w:cs="宋体"/>
                <w:szCs w:val="21"/>
              </w:rPr>
              <w:t xml:space="preserve">未提供售后服务承诺方案，得0分。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7</w:t>
            </w:r>
            <w:r/>
          </w:p>
        </w:tc>
      </w:tr>
      <w:tr>
        <w:trPr>
          <w:jc w:val="center"/>
          <w:trHeight w:val="1058"/>
        </w:trPr>
        <w:tc>
          <w:tcPr>
            <w:tcBorders>
              <w:left w:val="single" w:color="auto" w:sz="4" w:space="0"/>
              <w:right w:val="single" w:color="auto" w:sz="4" w:space="0"/>
            </w:tcBorders>
            <w:tcW w:w="390"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00" w:lineRule="exact"/>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00" w:lineRule="exact"/>
              <w:rPr>
                <w:rFonts w:hint="eastAsia" w:ascii="宋体" w:hAnsi="宋体" w:cs="宋体"/>
                <w:szCs w:val="21"/>
              </w:rPr>
            </w:pPr>
            <w:r>
              <w:rPr>
                <w:rFonts w:hint="eastAsia" w:ascii="宋体" w:hAnsi="宋体" w:cs="宋体"/>
                <w:szCs w:val="21"/>
              </w:rPr>
              <w:t xml:space="preserve">5.4 培训方案</w:t>
            </w:r>
            <w:r/>
          </w:p>
          <w:p>
            <w:pPr>
              <w:spacing w:line="300" w:lineRule="exact"/>
              <w:rPr>
                <w:rFonts w:hint="eastAsia" w:ascii="宋体" w:hAnsi="宋体" w:cs="宋体"/>
                <w:szCs w:val="21"/>
              </w:rPr>
            </w:pPr>
            <w:r>
              <w:rPr>
                <w:rFonts w:hint="eastAsia" w:ascii="宋体" w:hAnsi="宋体" w:cs="宋体"/>
                <w:szCs w:val="21"/>
              </w:rPr>
              <w:t xml:space="preserve">投标人应根据招标文件要求提供培训方案，方案包含以下内容：</w:t>
            </w:r>
            <w:r/>
          </w:p>
          <w:p>
            <w:pPr>
              <w:spacing w:line="300" w:lineRule="exact"/>
              <w:rPr>
                <w:rFonts w:hint="eastAsia" w:ascii="宋体" w:hAnsi="宋体" w:cs="宋体"/>
                <w:szCs w:val="21"/>
              </w:rPr>
            </w:pPr>
            <w:r>
              <w:rPr>
                <w:rFonts w:hint="eastAsia" w:ascii="宋体" w:hAnsi="宋体" w:cs="宋体"/>
                <w:szCs w:val="21"/>
              </w:rPr>
              <w:t xml:space="preserve">① 培训对象：需明确接受培训的人员类别及预计人数；</w:t>
            </w:r>
            <w:r/>
          </w:p>
          <w:p>
            <w:pPr>
              <w:spacing w:line="300" w:lineRule="exact"/>
              <w:rPr>
                <w:rFonts w:hint="eastAsia" w:ascii="宋体" w:hAnsi="宋体" w:cs="宋体"/>
                <w:szCs w:val="21"/>
              </w:rPr>
            </w:pPr>
            <w:r>
              <w:rPr>
                <w:rFonts w:hint="eastAsia" w:ascii="宋体" w:hAnsi="宋体" w:cs="宋体"/>
                <w:szCs w:val="21"/>
              </w:rPr>
              <w:t xml:space="preserve">② 培训内容：需列出具体培训课程或模块，并说明每项内容的教学目标；</w:t>
            </w:r>
            <w:r/>
          </w:p>
          <w:p>
            <w:pPr>
              <w:spacing w:line="300" w:lineRule="exact"/>
              <w:rPr>
                <w:rFonts w:hint="eastAsia" w:ascii="宋体" w:hAnsi="宋体" w:cs="宋体"/>
                <w:szCs w:val="21"/>
              </w:rPr>
            </w:pPr>
            <w:r>
              <w:rPr>
                <w:rFonts w:hint="eastAsia" w:ascii="宋体" w:hAnsi="宋体" w:cs="宋体"/>
                <w:szCs w:val="21"/>
              </w:rPr>
              <w:t xml:space="preserve">③ 培训时间与课时：需明确培训总时长，以及各培训模块的课时分配；</w:t>
            </w:r>
            <w:r/>
          </w:p>
          <w:p>
            <w:pPr>
              <w:spacing w:line="300" w:lineRule="exact"/>
              <w:rPr>
                <w:rFonts w:hint="eastAsia" w:ascii="宋体" w:hAnsi="宋体" w:cs="宋体"/>
                <w:szCs w:val="21"/>
              </w:rPr>
            </w:pPr>
            <w:r>
              <w:rPr>
                <w:rFonts w:hint="eastAsia" w:ascii="宋体" w:hAnsi="宋体" w:cs="宋体"/>
                <w:szCs w:val="21"/>
              </w:rPr>
              <w:t xml:space="preserve">④ 培训方式：需说明培训形式，并提供相应安排；</w:t>
            </w:r>
            <w:r/>
          </w:p>
          <w:p>
            <w:pPr>
              <w:spacing w:line="300" w:lineRule="exact"/>
              <w:rPr>
                <w:rFonts w:hint="eastAsia" w:ascii="宋体" w:hAnsi="宋体" w:cs="宋体"/>
                <w:szCs w:val="21"/>
              </w:rPr>
            </w:pPr>
            <w:r>
              <w:rPr>
                <w:rFonts w:hint="eastAsia" w:ascii="宋体" w:hAnsi="宋体" w:cs="宋体"/>
                <w:szCs w:val="21"/>
              </w:rPr>
              <w:t xml:space="preserve">⑤ 培训材料：需列出将提供的培训资料，并注明是否免费提供及提供份数；</w:t>
            </w:r>
            <w:r/>
          </w:p>
          <w:p>
            <w:pPr>
              <w:spacing w:line="300" w:lineRule="exact"/>
              <w:rPr>
                <w:rFonts w:hint="eastAsia" w:ascii="宋体" w:hAnsi="宋体" w:cs="宋体"/>
                <w:szCs w:val="21"/>
              </w:rPr>
            </w:pPr>
            <w:r>
              <w:rPr>
                <w:rFonts w:hint="eastAsia" w:ascii="宋体" w:hAnsi="宋体" w:cs="宋体"/>
                <w:szCs w:val="21"/>
              </w:rPr>
              <w:t xml:space="preserve">⑥ 培训人员资质：需明确授课人员的姓名、相关认证、从业年限及同类项目培训经验。</w:t>
            </w:r>
            <w:r/>
          </w:p>
          <w:p>
            <w:pPr>
              <w:spacing w:line="300" w:lineRule="exact"/>
              <w:rPr>
                <w:rFonts w:hint="eastAsia" w:ascii="宋体" w:hAnsi="宋体" w:cs="宋体"/>
                <w:szCs w:val="21"/>
              </w:rPr>
            </w:pPr>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上述六项内容均完整提供，且每项内容具体、可量化，得7分；</w:t>
            </w:r>
            <w:r/>
          </w:p>
          <w:p>
            <w:pPr>
              <w:spacing w:line="300" w:lineRule="exact"/>
              <w:rPr>
                <w:rFonts w:hint="eastAsia" w:ascii="宋体" w:hAnsi="宋体" w:cs="宋体"/>
                <w:szCs w:val="21"/>
              </w:rPr>
            </w:pPr>
            <w:r>
              <w:rPr>
                <w:rFonts w:hint="eastAsia" w:ascii="宋体" w:hAnsi="宋体" w:cs="宋体"/>
                <w:szCs w:val="21"/>
              </w:rPr>
              <w:t xml:space="preserve">缺少上述任意一项内容，或某项内容过于笼统，得4分；</w:t>
            </w:r>
            <w:r/>
          </w:p>
          <w:p>
            <w:pPr>
              <w:spacing w:line="300" w:lineRule="exact"/>
              <w:rPr>
                <w:rFonts w:hint="eastAsia" w:ascii="宋体" w:hAnsi="宋体" w:cs="宋体"/>
                <w:szCs w:val="21"/>
              </w:rPr>
            </w:pPr>
            <w:r>
              <w:rPr>
                <w:rFonts w:hint="eastAsia" w:ascii="宋体" w:hAnsi="宋体" w:cs="宋体"/>
                <w:szCs w:val="21"/>
              </w:rPr>
              <w:t xml:space="preserve">缺少上述任意两项及以上内容，或所有内容均明显不完整、不具操作性，得1分；</w:t>
            </w:r>
            <w:r/>
          </w:p>
          <w:p>
            <w:pPr>
              <w:spacing w:line="300" w:lineRule="exact"/>
              <w:rPr>
                <w:rFonts w:hint="eastAsia" w:ascii="宋体" w:hAnsi="宋体" w:cs="宋体"/>
                <w:szCs w:val="21"/>
              </w:rPr>
            </w:pPr>
            <w:r>
              <w:rPr>
                <w:rFonts w:hint="eastAsia" w:ascii="宋体" w:hAnsi="宋体" w:cs="宋体"/>
                <w:szCs w:val="21"/>
              </w:rPr>
              <w:t xml:space="preserve">未提供培训方案，得0分。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cs="宋体"/>
                <w:szCs w:val="21"/>
              </w:rPr>
            </w:pPr>
            <w:r>
              <w:rPr>
                <w:rFonts w:hint="eastAsia" w:ascii="宋体" w:hAnsi="宋体" w:cs="宋体"/>
                <w:szCs w:val="21"/>
              </w:rPr>
              <w:t xml:space="preserve">7</w:t>
            </w:r>
            <w:r/>
          </w:p>
        </w:tc>
      </w:tr>
      <w:tr>
        <w:trPr>
          <w:jc w:val="center"/>
          <w:trHeight w:val="724"/>
        </w:trPr>
        <w:tc>
          <w:tcPr>
            <w:tcBorders>
              <w:left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6</w:t>
            </w:r>
            <w:r/>
          </w:p>
        </w:tc>
        <w:tc>
          <w:tcPr>
            <w:gridSpan w:val="2"/>
            <w:tcBorders>
              <w:left w:val="single" w:color="auto" w:sz="4" w:space="0"/>
              <w:right w:val="single" w:color="auto" w:sz="4" w:space="0"/>
            </w:tcBorders>
            <w:tcW w:w="4211"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合计</w:t>
            </w:r>
            <w:r/>
          </w:p>
        </w:tc>
        <w:tc>
          <w:tcPr>
            <w:tcBorders>
              <w:left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cs="宋体"/>
                <w:szCs w:val="21"/>
              </w:rPr>
            </w:pPr>
            <w:r>
              <w:rPr>
                <w:rFonts w:hint="eastAsia" w:ascii="宋体" w:hAnsi="宋体" w:cs="宋体"/>
                <w:szCs w:val="21"/>
              </w:rPr>
              <w:t xml:space="preserve">100</w:t>
            </w:r>
            <w:r/>
          </w:p>
        </w:tc>
      </w:tr>
    </w:tbl>
    <w:p>
      <w:pPr>
        <w:ind w:left="420" w:firstLine="420"/>
        <w:spacing w:line="360" w:lineRule="auto"/>
        <w:tabs>
          <w:tab w:val="left" w:pos="960" w:leader="none"/>
        </w:tabs>
        <w:rPr>
          <w:rFonts w:ascii="Arial" w:hAnsi="Arial" w:cs="Arial"/>
        </w:rPr>
      </w:pPr>
      <w:r>
        <w:rPr>
          <w:rFonts w:ascii="Arial" w:hAnsi="Arial" w:cs="Arial"/>
        </w:rPr>
      </w:r>
      <w:r/>
    </w:p>
    <w:p>
      <w:pPr>
        <w:ind w:firstLine="422"/>
        <w:rPr>
          <w:rFonts w:hint="eastAsia" w:ascii="宋体" w:hAnsi="宋体" w:cs="宋体"/>
          <w:b/>
          <w:szCs w:val="21"/>
        </w:rPr>
      </w:pPr>
      <w:r>
        <w:rPr>
          <w:rFonts w:hint="eastAsia" w:ascii="宋体" w:hAnsi="宋体" w:cs="宋体"/>
          <w:b/>
          <w:szCs w:val="21"/>
        </w:rPr>
        <w:t xml:space="preserve">说明：1.所有认证、证明和业绩均以有效清晰的证明文件的复印件为依据，原件备查。</w:t>
      </w:r>
      <w:r/>
    </w:p>
    <w:p>
      <w:pPr>
        <w:ind w:firstLine="422"/>
        <w:spacing w:line="360" w:lineRule="auto"/>
        <w:rPr>
          <w:rFonts w:hint="eastAsia" w:ascii="宋体" w:hAnsi="宋体" w:cs="宋体"/>
          <w:b/>
          <w:szCs w:val="21"/>
        </w:rPr>
      </w:pPr>
      <w:r>
        <w:rPr>
          <w:rFonts w:hint="eastAsia" w:ascii="宋体" w:hAnsi="宋体" w:cs="宋体"/>
          <w:b/>
          <w:szCs w:val="21"/>
        </w:rPr>
        <w:t xml:space="preserve">2.小微企业价格扣除</w:t>
      </w:r>
      <w:r/>
    </w:p>
    <w:p>
      <w:pPr>
        <w:ind w:firstLine="422"/>
        <w:spacing w:line="360" w:lineRule="auto"/>
        <w:rPr>
          <w:rFonts w:hint="eastAsia" w:ascii="宋体" w:hAnsi="宋体" w:cs="宋体"/>
          <w:szCs w:val="21"/>
        </w:rPr>
      </w:pPr>
      <w:r>
        <w:rPr>
          <w:rFonts w:hint="eastAsia" w:ascii="宋体" w:hAnsi="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hint="eastAsia" w:ascii="宋体" w:hAnsi="宋体" w:cs="宋体"/>
          <w:b/>
          <w:szCs w:val="21"/>
        </w:rPr>
      </w:pPr>
      <w:r>
        <w:rPr>
          <w:rFonts w:hint="eastAsia" w:ascii="宋体" w:hAnsi="宋体" w:cs="宋体"/>
          <w:b/>
          <w:szCs w:val="21"/>
        </w:rPr>
        <w:t xml:space="preserve">3.监狱和戒毒企业的价格扣除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3.1 本项目对监狱和戒毒企业，给予10%的价格扣除，用扣除后的价格参与评审。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cs="宋体"/>
          <w:b/>
          <w:szCs w:val="21"/>
        </w:rPr>
      </w:pPr>
      <w:r>
        <w:rPr>
          <w:rFonts w:hint="eastAsia" w:ascii="宋体" w:hAnsi="宋体" w:cs="宋体"/>
          <w:b/>
          <w:szCs w:val="21"/>
        </w:rPr>
        <w:t xml:space="preserve">3.3 监狱企业标准请参照《关于政府采购支持监狱企业发展有关问题的通知》（财库〔2014〕68号）。</w:t>
      </w:r>
      <w:r/>
    </w:p>
    <w:p>
      <w:pPr>
        <w:ind w:firstLine="422"/>
        <w:spacing w:line="360" w:lineRule="auto"/>
        <w:rPr>
          <w:rFonts w:hint="eastAsia" w:ascii="宋体" w:hAnsi="宋体" w:cs="宋体"/>
          <w:b/>
          <w:szCs w:val="21"/>
        </w:rPr>
      </w:pPr>
      <w:r>
        <w:rPr>
          <w:rFonts w:hint="eastAsia" w:ascii="宋体" w:hAnsi="宋体" w:cs="宋体"/>
          <w:b/>
          <w:szCs w:val="21"/>
        </w:rPr>
        <w:t xml:space="preserve">4.残疾人福利性单位的价格扣除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4.1 本项目对残疾人福利性单位，给予10%的价格扣除，用扣除后的价格参与评审。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4.2 残疾人福利性单位需提供《残疾人福利性单位声明函》</w:t>
      </w:r>
      <w:r/>
    </w:p>
    <w:p>
      <w:pPr>
        <w:ind w:firstLine="422"/>
        <w:spacing w:line="360" w:lineRule="auto"/>
        <w:rPr>
          <w:rFonts w:hint="eastAsia" w:ascii="宋体" w:hAnsi="宋体" w:cs="宋体"/>
          <w:b/>
          <w:szCs w:val="21"/>
        </w:rPr>
      </w:pPr>
      <w:r>
        <w:rPr>
          <w:rFonts w:hint="eastAsia" w:ascii="宋体" w:hAnsi="宋体" w:cs="宋体"/>
          <w:b/>
          <w:szCs w:val="21"/>
        </w:rPr>
        <w:t xml:space="preserve">4.3 残疾人福利性单位标准请参照《关于促进残疾人就业政府采购政策的通知》（财库〔2017〕141号）。</w:t>
      </w:r>
      <w:r/>
    </w:p>
    <w:p>
      <w:pPr>
        <w:ind w:firstLine="422"/>
        <w:spacing w:line="360" w:lineRule="auto"/>
        <w:rPr>
          <w:rFonts w:hint="eastAsia" w:ascii="宋体" w:hAnsi="宋体" w:cs="宋体"/>
          <w:b/>
          <w:szCs w:val="21"/>
        </w:rPr>
      </w:pPr>
      <w:r>
        <w:rPr>
          <w:rFonts w:hint="eastAsia" w:ascii="宋体" w:hAnsi="宋体" w:cs="宋体"/>
          <w:b/>
          <w:szCs w:val="21"/>
        </w:rPr>
        <w:t xml:space="preserve">5. 监狱企业、残疾人福利性单位属于小型、微型企业的，不重复享受政策。</w:t>
      </w:r>
      <w:r/>
    </w:p>
    <w:p>
      <w:pPr>
        <w:ind w:firstLine="422"/>
        <w:spacing w:line="360" w:lineRule="auto"/>
        <w:rPr>
          <w:rFonts w:hint="eastAsia" w:ascii="宋体" w:hAnsi="宋体" w:cs="宋体"/>
          <w:b/>
          <w:szCs w:val="21"/>
        </w:rPr>
      </w:pPr>
      <w:r>
        <w:rPr>
          <w:rFonts w:hint="eastAsia" w:ascii="宋体" w:hAnsi="宋体" w:cs="宋体"/>
          <w:b/>
          <w:szCs w:val="21"/>
        </w:rPr>
        <w:t xml:space="preserve">6.本国产品的价格扣除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cs="宋体"/>
          <w:b/>
          <w:szCs w:val="21"/>
        </w:rPr>
      </w:pPr>
      <w:r>
        <w:rPr>
          <w:rFonts w:hint="eastAsia" w:ascii="宋体" w:hAnsi="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r>
      <w:r/>
    </w:p>
    <w:p>
      <w:pPr>
        <w:jc w:val="left"/>
        <w:widowControl/>
        <w:rPr>
          <w:rFonts w:ascii="Arial" w:hAnsi="Arial" w:cs="Arial"/>
          <w:b/>
          <w:sz w:val="22"/>
          <w:szCs w:val="28"/>
        </w:rPr>
      </w:pPr>
      <w:r>
        <w:rPr>
          <w:rFonts w:ascii="Arial" w:hAnsi="Arial" w:cs="Arial"/>
          <w:b/>
          <w:sz w:val="22"/>
          <w:szCs w:val="28"/>
        </w:rPr>
        <w:br w:type="page" w:clear="all"/>
      </w:r>
      <w:r/>
    </w:p>
    <w:p>
      <w:pPr>
        <w:pStyle w:val="689"/>
        <w:numPr>
          <w:ilvl w:val="0"/>
          <w:numId w:val="0"/>
        </w:numPr>
        <w:rPr>
          <w:rFonts w:ascii="Arial" w:hAnsi="Arial" w:cs="Arial"/>
          <w:highlight w:val="green"/>
        </w:rPr>
      </w:pPr>
      <w:r/>
      <w:bookmarkStart w:id="19" w:name="_Toc26668"/>
      <w:r>
        <w:rPr>
          <w:rFonts w:ascii="Arial" w:hAnsi="Arial" w:cs="Arial"/>
        </w:rPr>
        <w:t xml:space="preserve">第四章</w:t>
      </w:r>
      <w:r>
        <w:rPr>
          <w:rFonts w:hint="eastAsia" w:ascii="Arial" w:hAnsi="Arial" w:cs="Arial"/>
        </w:rPr>
        <w:t xml:space="preserve"> </w:t>
      </w:r>
      <w:r>
        <w:rPr>
          <w:rFonts w:ascii="Arial" w:hAnsi="Arial" w:cs="Arial"/>
        </w:rPr>
        <w:t xml:space="preserve">采购需求</w:t>
      </w:r>
      <w:bookmarkEnd w:id="19"/>
      <w:r/>
      <w:r/>
    </w:p>
    <w:p>
      <w:pPr>
        <w:ind w:firstLine="422"/>
        <w:spacing w:line="360" w:lineRule="auto"/>
        <w:rPr>
          <w:rFonts w:hint="eastAsia" w:ascii="宋体" w:hAnsi="宋体" w:cs="宋体"/>
          <w:b/>
          <w:color w:val="000000" w:themeColor="text1"/>
          <w:szCs w:val="21"/>
          <w14:textFill>
            <w14:solidFill>
              <w14:schemeClr w14:val="tx1"/>
            </w14:solidFill>
          </w14:textFill>
        </w:rPr>
      </w:pPr>
      <w:r/>
      <w:bookmarkStart w:id="20" w:name="_Toc3932"/>
      <w:r/>
      <w:bookmarkStart w:id="21" w:name="_Toc27315"/>
      <w:r/>
      <w:bookmarkStart w:id="22" w:name="_Toc481057147"/>
      <w:r>
        <w:rPr>
          <w:rFonts w:hint="eastAsia" w:ascii="宋体" w:hAnsi="宋体" w:cs="宋体"/>
          <w:b/>
          <w:color w:val="000000" w:themeColor="text1"/>
          <w:szCs w:val="21"/>
          <w14:textFill>
            <w14:solidFill>
              <w14:schemeClr w14:val="tx1"/>
            </w14:solidFill>
          </w14:textFill>
        </w:rPr>
        <w:t xml:space="preserve">一、项目</w:t>
      </w:r>
      <w:bookmarkEnd w:id="20"/>
      <w:r>
        <w:rPr>
          <w:rFonts w:hint="eastAsia" w:ascii="宋体" w:hAnsi="宋体" w:cs="宋体"/>
          <w:b/>
          <w:color w:val="000000" w:themeColor="text1"/>
          <w:szCs w:val="21"/>
          <w14:textFill>
            <w14:solidFill>
              <w14:schemeClr w14:val="tx1"/>
            </w14:solidFill>
          </w14:textFill>
        </w:rPr>
        <w:t xml:space="preserve">概述</w:t>
      </w:r>
      <w:bookmarkEnd w:id="21"/>
      <w:r/>
      <w:bookmarkStart w:id="23" w:name="_Toc311"/>
      <w:r/>
      <w:bookmarkStart w:id="24" w:name="_Toc32119"/>
      <w:r/>
      <w:bookmarkStart w:id="25" w:name="_Toc4968"/>
      <w:r/>
      <w:bookmarkStart w:id="26" w:name="_Toc18449"/>
      <w:r/>
      <w:r/>
    </w:p>
    <w:p>
      <w:pPr>
        <w:pStyle w:val="759"/>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南京医科大学为满足教学实验需要，需采购如下设备</w:t>
      </w:r>
      <w:bookmarkEnd w:id="23"/>
      <w:bookmarkEnd w:id="24"/>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3016"/>
        <w:gridCol w:w="1214"/>
        <w:gridCol w:w="1658"/>
        <w:gridCol w:w="1662"/>
      </w:tblGrid>
      <w:tr>
        <w:trPr>
          <w:jc w:val="center"/>
          <w:trHeight w:val="90"/>
        </w:trPr>
        <w:tc>
          <w:tcPr>
            <w:tcW w:w="751" w:type="dxa"/>
            <w:vAlign w:val="center"/>
            <w:textDirection w:val="lrTb"/>
            <w:noWrap w:val="false"/>
          </w:tcPr>
          <w:p>
            <w:pPr>
              <w:pStyle w:val="759"/>
              <w:ind w:firstLine="0"/>
              <w:jc w:val="center"/>
              <w:spacing w:line="360" w:lineRule="auto"/>
              <w:rPr>
                <w:rFonts w:hint="eastAsia" w:ascii="宋体" w:hAnsi="宋体" w:cs="宋体"/>
                <w:b/>
                <w:bCs/>
                <w:szCs w:val="21"/>
              </w:rPr>
            </w:pPr>
            <w:r/>
            <w:bookmarkStart w:id="27" w:name="OLE_LINK12"/>
            <w:r>
              <w:rPr>
                <w:rFonts w:hint="eastAsia" w:ascii="宋体" w:hAnsi="宋体" w:cs="宋体"/>
                <w:b/>
                <w:bCs/>
                <w:szCs w:val="21"/>
              </w:rPr>
              <w:t xml:space="preserve">序号</w:t>
            </w:r>
            <w:r/>
          </w:p>
        </w:tc>
        <w:tc>
          <w:tcPr>
            <w:tcW w:w="3113" w:type="dxa"/>
            <w:vAlign w:val="center"/>
            <w:textDirection w:val="lrTb"/>
            <w:noWrap w:val="false"/>
          </w:tcPr>
          <w:p>
            <w:pPr>
              <w:pStyle w:val="759"/>
              <w:ind w:firstLine="0"/>
              <w:jc w:val="center"/>
              <w:spacing w:line="360" w:lineRule="auto"/>
              <w:rPr>
                <w:rFonts w:hint="eastAsia" w:ascii="宋体" w:hAnsi="宋体" w:cs="宋体"/>
                <w:b/>
                <w:bCs/>
                <w:szCs w:val="21"/>
              </w:rPr>
            </w:pPr>
            <w:r>
              <w:rPr>
                <w:rFonts w:hint="eastAsia" w:ascii="宋体" w:hAnsi="宋体" w:cs="宋体"/>
                <w:b/>
                <w:bCs/>
                <w:szCs w:val="21"/>
              </w:rPr>
              <w:t xml:space="preserve">产品名称</w:t>
            </w:r>
            <w:r/>
          </w:p>
        </w:tc>
        <w:tc>
          <w:tcPr>
            <w:tcW w:w="1243" w:type="dxa"/>
            <w:vAlign w:val="center"/>
            <w:textDirection w:val="lrTb"/>
            <w:noWrap w:val="false"/>
          </w:tcPr>
          <w:p>
            <w:pPr>
              <w:pStyle w:val="759"/>
              <w:ind w:firstLine="0"/>
              <w:jc w:val="center"/>
              <w:spacing w:line="360" w:lineRule="auto"/>
              <w:rPr>
                <w:rFonts w:hint="eastAsia" w:ascii="宋体" w:hAnsi="宋体" w:cs="宋体"/>
                <w:b/>
                <w:bCs/>
                <w:szCs w:val="21"/>
              </w:rPr>
            </w:pPr>
            <w:r>
              <w:rPr>
                <w:rFonts w:hint="eastAsia" w:ascii="宋体" w:hAnsi="宋体" w:cs="宋体"/>
                <w:b/>
                <w:bCs/>
                <w:szCs w:val="21"/>
              </w:rPr>
              <w:t xml:space="preserve">数量</w:t>
            </w:r>
            <w:r/>
          </w:p>
        </w:tc>
        <w:tc>
          <w:tcPr>
            <w:tcW w:w="1704" w:type="dxa"/>
            <w:vAlign w:val="center"/>
            <w:textDirection w:val="lrTb"/>
            <w:noWrap w:val="false"/>
          </w:tcPr>
          <w:p>
            <w:pPr>
              <w:pStyle w:val="759"/>
              <w:ind w:firstLine="0"/>
              <w:jc w:val="center"/>
              <w:spacing w:line="360" w:lineRule="auto"/>
              <w:rPr>
                <w:rFonts w:hint="eastAsia" w:ascii="宋体" w:hAnsi="宋体" w:cs="宋体"/>
                <w:b/>
                <w:bCs/>
                <w:szCs w:val="21"/>
              </w:rPr>
            </w:pPr>
            <w:r>
              <w:rPr>
                <w:rFonts w:hint="eastAsia" w:ascii="宋体" w:hAnsi="宋体" w:cs="宋体"/>
                <w:b/>
                <w:bCs/>
                <w:szCs w:val="21"/>
              </w:rPr>
              <w:t xml:space="preserve">单位</w:t>
            </w:r>
            <w:r/>
          </w:p>
        </w:tc>
        <w:tc>
          <w:tcPr>
            <w:tcW w:w="1704" w:type="dxa"/>
            <w:vAlign w:val="center"/>
            <w:textDirection w:val="lrTb"/>
            <w:noWrap w:val="false"/>
          </w:tcPr>
          <w:p>
            <w:pPr>
              <w:pStyle w:val="759"/>
              <w:ind w:firstLine="0"/>
              <w:jc w:val="center"/>
              <w:spacing w:line="360" w:lineRule="auto"/>
              <w:rPr>
                <w:rFonts w:hint="eastAsia" w:ascii="宋体" w:hAnsi="宋体" w:cs="宋体"/>
                <w:b/>
                <w:bCs/>
                <w:szCs w:val="21"/>
              </w:rPr>
            </w:pPr>
            <w:r>
              <w:rPr>
                <w:rFonts w:hint="eastAsia" w:ascii="宋体" w:hAnsi="宋体" w:cs="宋体"/>
                <w:b/>
                <w:bCs/>
                <w:szCs w:val="21"/>
              </w:rPr>
              <w:t xml:space="preserve">最高限价</w:t>
            </w:r>
            <w:r/>
          </w:p>
        </w:tc>
      </w:tr>
      <w:tr>
        <w:trPr>
          <w:jc w:val="center"/>
        </w:trPr>
        <w:tc>
          <w:tcPr>
            <w:tcW w:w="751" w:type="dxa"/>
            <w:vAlign w:val="center"/>
            <w:textDirection w:val="lrTb"/>
            <w:noWrap w:val="false"/>
          </w:tcPr>
          <w:p>
            <w:pPr>
              <w:pStyle w:val="759"/>
              <w:ind w:firstLine="0"/>
              <w:jc w:val="center"/>
              <w:spacing w:line="360" w:lineRule="auto"/>
              <w:rPr>
                <w:rFonts w:hint="eastAsia" w:ascii="宋体" w:hAnsi="宋体" w:cs="宋体"/>
                <w:szCs w:val="21"/>
              </w:rPr>
            </w:pPr>
            <w:r>
              <w:rPr>
                <w:rFonts w:hint="eastAsia" w:ascii="宋体" w:hAnsi="宋体" w:cs="宋体"/>
                <w:szCs w:val="21"/>
              </w:rPr>
              <w:t xml:space="preserve">1</w:t>
            </w:r>
            <w:r/>
          </w:p>
        </w:tc>
        <w:tc>
          <w:tcPr>
            <w:tcW w:w="3113" w:type="dxa"/>
            <w:vAlign w:val="bottom"/>
            <w:textDirection w:val="lrTb"/>
            <w:noWrap w:val="false"/>
          </w:tcPr>
          <w:p>
            <w:pPr>
              <w:pStyle w:val="759"/>
              <w:ind w:firstLine="0"/>
              <w:jc w:val="center"/>
              <w:spacing w:line="360" w:lineRule="auto"/>
              <w:rPr>
                <w:rFonts w:hint="eastAsia" w:ascii="宋体" w:hAnsi="宋体" w:cs="宋体"/>
                <w:szCs w:val="21"/>
              </w:rPr>
            </w:pPr>
            <w:r>
              <w:rPr>
                <w:rFonts w:hint="eastAsia" w:ascii="宋体" w:hAnsi="宋体" w:cs="宋体"/>
                <w:szCs w:val="21"/>
              </w:rPr>
              <w:t xml:space="preserve">毛细管电泳色谱仪</w:t>
            </w:r>
            <w:r/>
          </w:p>
        </w:tc>
        <w:tc>
          <w:tcPr>
            <w:tcW w:w="1243" w:type="dxa"/>
            <w:vAlign w:val="center"/>
            <w:textDirection w:val="lrTb"/>
            <w:noWrap w:val="false"/>
          </w:tcPr>
          <w:p>
            <w:pPr>
              <w:pStyle w:val="759"/>
              <w:ind w:firstLine="0"/>
              <w:jc w:val="center"/>
              <w:spacing w:line="360" w:lineRule="auto"/>
              <w:rPr>
                <w:rFonts w:hint="eastAsia" w:ascii="宋体" w:hAnsi="宋体" w:cs="宋体"/>
                <w:szCs w:val="21"/>
              </w:rPr>
            </w:pPr>
            <w:r>
              <w:rPr>
                <w:rFonts w:hint="eastAsia" w:ascii="宋体" w:hAnsi="宋体" w:cs="宋体"/>
                <w:szCs w:val="21"/>
              </w:rPr>
              <w:t xml:space="preserve">1</w:t>
            </w:r>
            <w:r/>
          </w:p>
        </w:tc>
        <w:tc>
          <w:tcPr>
            <w:tcW w:w="1704" w:type="dxa"/>
            <w:vAlign w:val="center"/>
            <w:textDirection w:val="lrTb"/>
            <w:noWrap w:val="false"/>
          </w:tcPr>
          <w:p>
            <w:pPr>
              <w:pStyle w:val="759"/>
              <w:ind w:firstLine="0"/>
              <w:jc w:val="center"/>
              <w:spacing w:line="360" w:lineRule="auto"/>
              <w:rPr>
                <w:rFonts w:hint="eastAsia" w:ascii="宋体" w:hAnsi="宋体" w:cs="宋体"/>
                <w:szCs w:val="21"/>
              </w:rPr>
            </w:pPr>
            <w:r>
              <w:rPr>
                <w:rFonts w:hint="eastAsia" w:ascii="宋体" w:hAnsi="宋体" w:cs="宋体"/>
                <w:szCs w:val="21"/>
              </w:rPr>
              <w:t xml:space="preserve">套</w:t>
            </w:r>
            <w:r/>
          </w:p>
        </w:tc>
        <w:tc>
          <w:tcPr>
            <w:tcW w:w="1704" w:type="dxa"/>
            <w:vAlign w:val="center"/>
            <w:textDirection w:val="lrTb"/>
            <w:noWrap w:val="false"/>
          </w:tcPr>
          <w:p>
            <w:pPr>
              <w:pStyle w:val="759"/>
              <w:ind w:firstLine="0"/>
              <w:jc w:val="center"/>
              <w:spacing w:line="360" w:lineRule="auto"/>
              <w:rPr>
                <w:rFonts w:hint="eastAsia" w:ascii="宋体" w:hAnsi="宋体" w:cs="宋体"/>
                <w:szCs w:val="21"/>
              </w:rPr>
            </w:pPr>
            <w:r>
              <w:rPr>
                <w:rFonts w:hint="eastAsia" w:ascii="宋体" w:hAnsi="宋体" w:cs="宋体"/>
                <w:szCs w:val="21"/>
              </w:rPr>
              <w:t xml:space="preserve">180万元</w:t>
            </w:r>
            <w:r/>
          </w:p>
        </w:tc>
      </w:tr>
    </w:tbl>
    <w:p>
      <w:pPr>
        <w:pStyle w:val="972"/>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r>
      <w:r/>
    </w:p>
    <w:p>
      <w:pPr>
        <w:pStyle w:val="972"/>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二、技术指标及要求</w:t>
      </w:r>
      <w:bookmarkEnd w:id="25"/>
      <w:r/>
      <w:bookmarkEnd w:id="26"/>
      <w:r/>
      <w:bookmarkStart w:id="28" w:name="_Toc9991"/>
      <w:r/>
      <w:bookmarkStart w:id="29" w:name="_Toc29315"/>
      <w:r/>
      <w:bookmarkStart w:id="30" w:name="_Toc2652"/>
      <w:r/>
      <w:bookmarkEnd w:id="27"/>
      <w:r/>
    </w:p>
    <w:p>
      <w:pPr>
        <w:ind w:firstLine="422"/>
        <w:jc w:val="left"/>
        <w:spacing w:line="360" w:lineRule="auto"/>
        <w:shd w:val="clear" w:color="auto" w:fill="ffffff"/>
        <w:widowControl/>
        <w:rPr>
          <w:rFonts w:hint="eastAsia" w:ascii="宋体" w:hAnsi="宋体"/>
          <w:b/>
          <w:bCs/>
          <w:szCs w:val="21"/>
        </w:rPr>
      </w:pPr>
      <w:r>
        <w:rPr>
          <w:rFonts w:hint="eastAsia" w:ascii="宋体" w:hAnsi="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w:t>
      </w:r>
      <w:r>
        <w:rPr>
          <w:rFonts w:hint="eastAsia" w:ascii="宋体" w:hAnsi="宋体" w:cs="宋体"/>
          <w:b/>
          <w:bCs/>
          <w:szCs w:val="21"/>
        </w:rPr>
        <w:t xml:space="preserve">需求中有其他要求的从其要求</w:t>
      </w:r>
      <w:r>
        <w:rPr>
          <w:rFonts w:hint="eastAsia" w:ascii="宋体" w:hAnsi="宋体"/>
          <w:b/>
          <w:bCs/>
          <w:szCs w:val="21"/>
        </w:rPr>
        <w:t xml:space="preserve">），如未附有效支撑材料或者所附的支撑材料由评标委员会认为不能佐证技术指标的有效性的，则视为负偏离。）</w:t>
      </w:r>
      <w:r>
        <w:rPr>
          <w:rFonts w:hint="eastAsia" w:ascii="Arial" w:hAnsi="Arial" w:cs="Arial"/>
          <w:b/>
          <w:bCs/>
          <w:i/>
          <w:iCs/>
          <w:szCs w:val="21"/>
          <w:u w:val="single"/>
        </w:rPr>
        <w:t xml:space="preserve">如文件中要求提供证明材料，建议采用箭头、标红、下划线或页码等进行明显标注，方便评委查看。</w:t>
      </w:r>
      <w:r>
        <w:rPr>
          <w:rFonts w:hint="eastAsia" w:ascii="宋体" w:hAnsi="宋体"/>
          <w:b/>
          <w:bCs/>
          <w:szCs w:val="21"/>
        </w:rPr>
        <w:tab/>
      </w:r>
      <w:bookmarkEnd w:id="28"/>
      <w:bookmarkEnd w:id="29"/>
      <w:bookmarkEnd w:id="30"/>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★1、毛细管温控装置：采用液体温控方式，温度控制范围15</w:t>
      </w:r>
      <w:r>
        <w:rPr>
          <w:rFonts w:hint="eastAsia" w:ascii="Times New Roman" w:hAnsi="Times New Roman" w:cs="Times New Roman"/>
          <w:b w:val="0"/>
          <w:bCs w:val="0"/>
          <w:color w:val="000000" w:themeColor="text1"/>
          <w:sz w:val="21"/>
          <w:szCs w:val="21"/>
          <w14:textFill>
            <w14:solidFill>
              <w14:schemeClr w14:val="tx1"/>
            </w14:solidFill>
          </w14:textFill>
        </w:rPr>
        <w:t xml:space="preserve">~</w:t>
      </w:r>
      <w:r>
        <w:rPr>
          <w:rFonts w:hint="eastAsia" w:ascii="宋体" w:hAnsi="宋体" w:cs="宋体"/>
          <w:b w:val="0"/>
          <w:bCs w:val="0"/>
          <w:color w:val="000000" w:themeColor="text1"/>
          <w:sz w:val="21"/>
          <w:szCs w:val="21"/>
          <w14:textFill>
            <w14:solidFill>
              <w14:schemeClr w14:val="tx1"/>
            </w14:solidFill>
          </w14:textFill>
        </w:rPr>
        <w:t xml:space="preserve">60℃，温度控制精度0.1℃。</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 2、样品温控装置：半导体温度控制方式，温度控制范围4</w:t>
      </w:r>
      <w:r>
        <w:rPr>
          <w:rFonts w:hint="eastAsia" w:ascii="Times New Roman" w:hAnsi="Times New Roman" w:cs="Times New Roman"/>
          <w:b w:val="0"/>
          <w:bCs w:val="0"/>
          <w:color w:val="000000" w:themeColor="text1"/>
          <w:sz w:val="21"/>
          <w:szCs w:val="21"/>
          <w14:textFill>
            <w14:solidFill>
              <w14:schemeClr w14:val="tx1"/>
            </w14:solidFill>
          </w14:textFill>
        </w:rPr>
        <w:t xml:space="preserve">~</w:t>
      </w:r>
      <w:r>
        <w:rPr>
          <w:rFonts w:hint="eastAsia" w:ascii="宋体" w:hAnsi="宋体" w:cs="宋体"/>
          <w:b w:val="0"/>
          <w:bCs w:val="0"/>
          <w:color w:val="000000" w:themeColor="text1"/>
          <w:sz w:val="21"/>
          <w:szCs w:val="21"/>
          <w14:textFill>
            <w14:solidFill>
              <w14:schemeClr w14:val="tx1"/>
            </w14:solidFill>
          </w14:textFill>
        </w:rPr>
        <w:t xml:space="preserve">60℃，温度控制精度0.1℃。</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ascii="宋体" w:hAnsi="宋体" w:cs="宋体"/>
          <w:b w:val="0"/>
          <w:bCs w:val="0"/>
          <w:color w:val="000000" w:themeColor="text1"/>
          <w:sz w:val="21"/>
          <w:szCs w:val="21"/>
          <w14:textFill>
            <w14:solidFill>
              <w14:schemeClr w14:val="tx1"/>
            </w14:solidFill>
          </w14:textFill>
        </w:rPr>
        <w:t xml:space="preserve">▲</w:t>
      </w:r>
      <w:r>
        <w:rPr>
          <w:rFonts w:hint="eastAsia" w:ascii="宋体" w:hAnsi="宋体" w:cs="宋体"/>
          <w:b w:val="0"/>
          <w:bCs w:val="0"/>
          <w:color w:val="000000" w:themeColor="text1"/>
          <w:sz w:val="21"/>
          <w:szCs w:val="21"/>
          <w14:textFill>
            <w14:solidFill>
              <w14:schemeClr w14:val="tx1"/>
            </w14:solidFill>
          </w14:textFill>
        </w:rPr>
        <w:t xml:space="preserve">3、样品、缓冲液处理系统：缓冲盘≥2×36位，可使用1.8 mL缓冲溶液瓶；样品盘：≥2×48位，可使用1.8 mL样品瓶，PCR样品管≥2×96孔酶标板。</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4、自动进样系统：</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4.1：进样方式：压力进样，范围至25 psi；真空进样，范围至-5 psi；电压进样，范围至10 kV；</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4.2：进样装置带有毛细管和电极保护系统。</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5．分离方式：</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5.1：分离电压：最高30 kV；</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5.2：分离电流：最大300 μA；</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ascii="宋体" w:hAnsi="宋体" w:cs="宋体"/>
          <w:b w:val="0"/>
          <w:bCs w:val="0"/>
          <w:color w:val="000000" w:themeColor="text1"/>
          <w:sz w:val="21"/>
          <w:szCs w:val="21"/>
          <w14:textFill>
            <w14:solidFill>
              <w14:schemeClr w14:val="tx1"/>
            </w14:solidFill>
          </w14:textFill>
        </w:rPr>
        <w:t xml:space="preserve">▲</w:t>
      </w:r>
      <w:r>
        <w:rPr>
          <w:rFonts w:hint="eastAsia" w:ascii="宋体" w:hAnsi="宋体" w:cs="宋体"/>
          <w:b w:val="0"/>
          <w:bCs w:val="0"/>
          <w:color w:val="000000" w:themeColor="text1"/>
          <w:sz w:val="21"/>
          <w:szCs w:val="21"/>
          <w14:textFill>
            <w14:solidFill>
              <w14:schemeClr w14:val="tx1"/>
            </w14:solidFill>
          </w14:textFill>
        </w:rPr>
        <w:t xml:space="preserve">5.3：分离功率：最大9 W。</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★6．高效毛细管冲洗装置：自动压力泵提供冲洗压力，最高自动冲洗压力100 psi （即6.9 bar）。</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7、二极管阵列检测器：</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7.1：波长范围：190～600 nm；</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7.2：波长精度：±1 nm；</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7.3：扫描频率：0.5～32 HZ（用户可调）；</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7.4：数据采集速率：0.5～32 HZ；</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ascii="宋体" w:hAnsi="宋体" w:cs="宋体"/>
          <w:b w:val="0"/>
          <w:bCs w:val="0"/>
          <w:color w:val="000000" w:themeColor="text1"/>
          <w:sz w:val="21"/>
          <w:szCs w:val="21"/>
          <w14:textFill>
            <w14:solidFill>
              <w14:schemeClr w14:val="tx1"/>
            </w14:solidFill>
          </w14:textFill>
        </w:rPr>
        <w:t xml:space="preserve">▲</w:t>
      </w:r>
      <w:r>
        <w:rPr>
          <w:rFonts w:hint="eastAsia" w:ascii="宋体" w:hAnsi="宋体" w:cs="宋体"/>
          <w:b w:val="0"/>
          <w:bCs w:val="0"/>
          <w:color w:val="000000" w:themeColor="text1"/>
          <w:sz w:val="21"/>
          <w:szCs w:val="21"/>
          <w14:textFill>
            <w14:solidFill>
              <w14:schemeClr w14:val="tx1"/>
            </w14:solidFill>
          </w14:textFill>
        </w:rPr>
        <w:t xml:space="preserve">7.5：光导纤维传输组合设计；</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★7.6：具有实时波长校准的氘灯（通过汞灯和特定波长滤光片进行）。</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8、紫外/可见检测器：</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8.1：波长范围：190～600 nm；</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8.2：检测波长：标配200、214、254、280 nm，其他波长可选配；</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8.3：波长精度：±2 nm；</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8.4：光导纤维传输组合设计。</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9、激光诱导荧光检测器：</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ascii="宋体" w:hAnsi="宋体" w:cs="宋体"/>
          <w:b w:val="0"/>
          <w:bCs w:val="0"/>
          <w:color w:val="000000" w:themeColor="text1"/>
          <w:sz w:val="21"/>
          <w:szCs w:val="21"/>
          <w14:textFill>
            <w14:solidFill>
              <w14:schemeClr w14:val="tx1"/>
            </w14:solidFill>
          </w14:textFill>
        </w:rPr>
        <w:t xml:space="preserve">▲</w:t>
      </w:r>
      <w:r>
        <w:rPr>
          <w:rFonts w:hint="eastAsia" w:ascii="宋体" w:hAnsi="宋体" w:cs="宋体"/>
          <w:b w:val="0"/>
          <w:bCs w:val="0"/>
          <w:color w:val="000000" w:themeColor="text1"/>
          <w:sz w:val="21"/>
          <w:szCs w:val="21"/>
          <w14:textFill>
            <w14:solidFill>
              <w14:schemeClr w14:val="tx1"/>
            </w14:solidFill>
          </w14:textFill>
        </w:rPr>
        <w:t xml:space="preserve">9.1：与主机为相同生产厂家；</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9.2：RFU范围：1～1000 RFU；能量范围：</w:t>
      </w:r>
      <w:r>
        <w:rPr>
          <w:rFonts w:hint="eastAsia" w:ascii="宋体" w:hAnsi="宋体" w:cs="宋体"/>
          <w:b w:val="0"/>
          <w:bCs w:val="0"/>
          <w:color w:val="000000" w:themeColor="text1"/>
          <w:sz w:val="21"/>
          <w:szCs w:val="21"/>
          <w:highlight w:val="none"/>
          <w14:textFill>
            <w14:solidFill>
              <w14:schemeClr w14:val="tx1"/>
            </w14:solidFill>
          </w14:textFill>
        </w:rPr>
        <w:t xml:space="preserve">&gt;10</w:t>
      </w:r>
      <w:r>
        <w:rPr>
          <w:rFonts w:hint="eastAsia" w:ascii="宋体" w:hAnsi="宋体" w:cs="宋体"/>
          <w:b w:val="0"/>
          <w:bCs w:val="0"/>
          <w:color w:val="000000" w:themeColor="text1"/>
          <w:sz w:val="21"/>
          <w:szCs w:val="21"/>
          <w:highlight w:val="none"/>
          <w:vertAlign w:val="superscript"/>
          <w14:textFill>
            <w14:solidFill>
              <w14:schemeClr w14:val="tx1"/>
            </w14:solidFill>
          </w14:textFill>
        </w:rPr>
        <w:t xml:space="preserve">4</w:t>
      </w:r>
      <w:r>
        <w:rPr>
          <w:rFonts w:hint="eastAsia" w:ascii="宋体" w:hAnsi="宋体" w:cs="宋体"/>
          <w:b w:val="0"/>
          <w:bCs w:val="0"/>
          <w:color w:val="000000" w:themeColor="text1"/>
          <w:sz w:val="21"/>
          <w:szCs w:val="21"/>
          <w:highlight w:val="none"/>
          <w14:textFill>
            <w14:solidFill>
              <w14:schemeClr w14:val="tx1"/>
            </w14:solidFill>
          </w14:textFill>
        </w:rPr>
        <w:t xml:space="preserve">；灵敏度：1×10</w:t>
      </w:r>
      <w:r>
        <w:rPr>
          <w:rFonts w:hint="eastAsia" w:ascii="宋体" w:hAnsi="宋体" w:cs="宋体"/>
          <w:b w:val="0"/>
          <w:bCs w:val="0"/>
          <w:color w:val="000000" w:themeColor="text1"/>
          <w:sz w:val="21"/>
          <w:szCs w:val="21"/>
          <w:highlight w:val="none"/>
          <w:vertAlign w:val="superscript"/>
          <w14:textFill>
            <w14:solidFill>
              <w14:schemeClr w14:val="tx1"/>
            </w14:solidFill>
          </w14:textFill>
        </w:rPr>
        <w:t xml:space="preserve">-11</w:t>
      </w:r>
      <w:r>
        <w:rPr>
          <w:rFonts w:hint="eastAsia" w:ascii="宋体" w:hAnsi="宋体" w:cs="宋体"/>
          <w:b w:val="0"/>
          <w:bCs w:val="0"/>
          <w:color w:val="000000" w:themeColor="text1"/>
          <w:sz w:val="21"/>
          <w:szCs w:val="21"/>
          <w:highlight w:val="none"/>
          <w14:textFill>
            <w14:solidFill>
              <w14:schemeClr w14:val="tx1"/>
            </w14:solidFill>
          </w14:textFill>
        </w:rPr>
        <w:t xml:space="preserve">M（</w:t>
      </w:r>
      <w:r>
        <w:rPr>
          <w:rFonts w:hint="eastAsia" w:ascii="宋体" w:hAnsi="宋体" w:cs="宋体"/>
          <w:b w:val="0"/>
          <w:bCs w:val="0"/>
          <w:color w:val="000000" w:themeColor="text1"/>
          <w:sz w:val="21"/>
          <w:szCs w:val="21"/>
          <w14:textFill>
            <w14:solidFill>
              <w14:schemeClr w14:val="tx1"/>
            </w14:solidFill>
          </w14:textFill>
        </w:rPr>
        <w:t xml:space="preserve">荧光素，S/N&gt;2）；基线噪声：&lt;0.005 RFU（峰间）；基线漂移：&lt;2 RFU/h；激发波长：300～700 nm；发射波长：350～750 nm；激光通道个数：2个；检测波长通道个数：2个；寡糖分辨率：1个糖基。</w:t>
      </w:r>
      <w:r/>
    </w:p>
    <w:p>
      <w:pPr>
        <w:pStyle w:val="972"/>
        <w:numPr>
          <w:ilvl w:val="0"/>
          <w:numId w:val="0"/>
        </w:numPr>
        <w:ind w:firstLine="420"/>
        <w:jc w:val="both"/>
        <w:spacing w:after="0" w:line="360" w:lineRule="auto"/>
        <w:rPr>
          <w:rFonts w:hint="eastAsia" w:ascii="宋体" w:hAnsi="宋体" w:cs="宋体"/>
          <w:b w:val="0"/>
          <w:bCs w:val="0"/>
          <w:color w:val="000000" w:themeColor="text1"/>
          <w:sz w:val="21"/>
          <w:szCs w:val="21"/>
          <w14:textFill>
            <w14:solidFill>
              <w14:schemeClr w14:val="tx1"/>
            </w14:solidFill>
          </w14:textFill>
        </w:rPr>
        <w:outlineLvl w:val="9"/>
      </w:pPr>
      <w:r>
        <w:rPr>
          <w:rFonts w:hint="eastAsia" w:ascii="宋体" w:hAnsi="宋体" w:cs="宋体"/>
          <w:b w:val="0"/>
          <w:bCs w:val="0"/>
          <w:color w:val="000000" w:themeColor="text1"/>
          <w:sz w:val="21"/>
          <w:szCs w:val="21"/>
          <w14:textFill>
            <w14:solidFill>
              <w14:schemeClr w14:val="tx1"/>
            </w14:solidFill>
          </w14:textFill>
        </w:rPr>
        <w:t xml:space="preserve">10、固态激光器：功率为5 mW；激发波长为488 nm；发射滤光片为520 nm/560 nm。</w:t>
      </w:r>
      <w:r/>
    </w:p>
    <w:p>
      <w:r/>
      <w:r/>
    </w:p>
    <w:p>
      <w:pPr>
        <w:pStyle w:val="972"/>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三、服务要求</w:t>
      </w:r>
      <w:r/>
    </w:p>
    <w:p>
      <w:pPr>
        <w:ind w:firstLine="420"/>
        <w:spacing w:line="360" w:lineRule="auto"/>
        <w:rPr>
          <w:rFonts w:hint="eastAsia" w:ascii="宋体" w:hAnsi="宋体" w:cs="宋体"/>
          <w:szCs w:val="21"/>
          <w:lang w:val="zh-CN"/>
        </w:rPr>
      </w:pPr>
      <w:r/>
      <w:bookmarkStart w:id="31" w:name="OLE_LINK40"/>
      <w:r>
        <w:rPr>
          <w:rFonts w:hint="eastAsia" w:ascii="宋体" w:hAnsi="宋体" w:cs="宋体"/>
          <w:szCs w:val="21"/>
        </w:rPr>
        <w:t xml:space="preserve">1、</w:t>
      </w:r>
      <w:r>
        <w:rPr>
          <w:rFonts w:hint="eastAsia" w:ascii="宋体" w:hAnsi="宋体" w:cs="宋体"/>
          <w:szCs w:val="21"/>
          <w:lang w:val="zh-CN"/>
        </w:rPr>
        <w:t xml:space="preserve">技术培训：为采购方进行人员培训，提供每年不少于</w:t>
      </w:r>
      <w:r>
        <w:rPr>
          <w:rFonts w:hint="eastAsia" w:ascii="宋体" w:hAnsi="宋体" w:cs="宋体"/>
          <w:szCs w:val="21"/>
        </w:rPr>
        <w:t xml:space="preserve">2</w:t>
      </w:r>
      <w:r>
        <w:rPr>
          <w:rFonts w:hint="eastAsia" w:ascii="宋体" w:hAnsi="宋体" w:cs="宋体"/>
          <w:szCs w:val="21"/>
          <w:lang w:val="zh-CN"/>
        </w:rPr>
        <w:t xml:space="preserve">次的设备操作培训，培训人员</w:t>
      </w:r>
      <w:r>
        <w:rPr>
          <w:rFonts w:hint="eastAsia" w:ascii="宋体" w:hAnsi="宋体" w:cs="宋体"/>
          <w:szCs w:val="21"/>
        </w:rPr>
        <w:t xml:space="preserve">数量</w:t>
      </w:r>
      <w:r>
        <w:rPr>
          <w:rFonts w:hint="eastAsia" w:ascii="宋体" w:hAnsi="宋体" w:cs="宋体"/>
          <w:szCs w:val="21"/>
          <w:lang w:val="zh-CN"/>
        </w:rPr>
        <w:t xml:space="preserve">不低于</w:t>
      </w:r>
      <w:r>
        <w:rPr>
          <w:rFonts w:hint="eastAsia" w:ascii="宋体" w:hAnsi="宋体" w:cs="宋体"/>
          <w:szCs w:val="21"/>
        </w:rPr>
        <w:t xml:space="preserve">2</w:t>
      </w:r>
      <w:r>
        <w:rPr>
          <w:rFonts w:hint="eastAsia" w:ascii="宋体" w:hAnsi="宋体" w:cs="宋体"/>
          <w:szCs w:val="21"/>
          <w:lang w:val="zh-CN"/>
        </w:rPr>
        <w:t xml:space="preserve">人。</w:t>
      </w:r>
      <w:r/>
    </w:p>
    <w:p>
      <w:pPr>
        <w:ind w:firstLine="420"/>
        <w:spacing w:line="360" w:lineRule="auto"/>
        <w:rPr>
          <w:rFonts w:hint="eastAsia" w:ascii="宋体" w:hAnsi="宋体" w:cs="宋体"/>
          <w:szCs w:val="21"/>
          <w:lang w:val="zh-CN"/>
        </w:rPr>
      </w:pPr>
      <w:r>
        <w:rPr>
          <w:rFonts w:hint="eastAsia" w:ascii="宋体" w:hAnsi="宋体" w:cs="宋体"/>
          <w:szCs w:val="21"/>
        </w:rPr>
        <w:t xml:space="preserve">2、免费质保</w:t>
      </w:r>
      <w:r>
        <w:rPr>
          <w:rFonts w:hint="eastAsia" w:ascii="宋体" w:hAnsi="宋体" w:cs="宋体"/>
          <w:szCs w:val="21"/>
          <w:lang w:val="zh-CN"/>
        </w:rPr>
        <w:t xml:space="preserve">期：</w:t>
      </w:r>
      <w:r>
        <w:rPr>
          <w:rFonts w:hint="eastAsia" w:ascii="宋体" w:hAnsi="宋体" w:cs="宋体"/>
          <w:szCs w:val="21"/>
        </w:rPr>
        <w:t xml:space="preserve">质保期不低于1年，自验收合格次日起算。</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售后技术服务要求：</w:t>
      </w:r>
      <w:bookmarkEnd w:id="31"/>
      <w:r>
        <w:rPr>
          <w:rFonts w:hint="eastAsia" w:ascii="宋体" w:hAnsi="宋体" w:cs="宋体"/>
          <w:szCs w:val="21"/>
          <w:lang w:val="zh-CN"/>
        </w:rPr>
        <w:t xml:space="preserve">接到故障通知后</w:t>
      </w:r>
      <w:r>
        <w:rPr>
          <w:rFonts w:hint="eastAsia" w:ascii="宋体" w:hAnsi="宋体" w:cs="宋体"/>
          <w:szCs w:val="21"/>
        </w:rPr>
        <w:t xml:space="preserve">8</w:t>
      </w:r>
      <w:r>
        <w:rPr>
          <w:rFonts w:hint="eastAsia" w:ascii="宋体" w:hAnsi="宋体" w:cs="宋体"/>
          <w:szCs w:val="21"/>
          <w:lang w:val="zh-CN"/>
        </w:rPr>
        <w:t xml:space="preserve">小时内作出答复，一般问题24小时之内解决；若采购方有需求，48小时内到达现场解决；若遇重大问题在</w:t>
      </w:r>
      <w:r>
        <w:rPr>
          <w:rFonts w:hint="eastAsia" w:ascii="宋体" w:hAnsi="宋体" w:cs="宋体"/>
          <w:szCs w:val="21"/>
        </w:rPr>
        <w:t xml:space="preserve">7</w:t>
      </w:r>
      <w:r>
        <w:rPr>
          <w:rFonts w:hint="eastAsia" w:ascii="宋体" w:hAnsi="宋体" w:cs="宋体"/>
          <w:szCs w:val="21"/>
          <w:lang w:val="zh-CN"/>
        </w:rPr>
        <w:t xml:space="preserve">天内解决。</w:t>
      </w:r>
      <w:r/>
    </w:p>
    <w:p>
      <w:pPr>
        <w:pStyle w:val="711"/>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711"/>
        <w:ind w:left="0"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四、安装要求</w:t>
      </w:r>
      <w:r/>
    </w:p>
    <w:p>
      <w:pPr>
        <w:ind w:firstLine="420"/>
        <w:spacing w:line="360" w:lineRule="auto"/>
        <w:rPr>
          <w:rFonts w:hint="eastAsia" w:ascii="宋体" w:hAnsi="宋体" w:cs="宋体"/>
          <w:szCs w:val="21"/>
          <w:lang w:val="zh-CN"/>
        </w:rPr>
      </w:pPr>
      <w:r/>
      <w:bookmarkStart w:id="32" w:name="OLE_LINK9"/>
      <w:r>
        <w:rPr>
          <w:rFonts w:hint="eastAsia" w:ascii="宋体" w:hAnsi="宋体" w:cs="宋体"/>
          <w:szCs w:val="21"/>
          <w:lang w:val="zh-CN"/>
        </w:rPr>
        <w:t xml:space="preserve">按照国家现行行业规范标准进行安装，符合国家或行业质量检验评定标准，没有行业标准的产品，投标人应提供相关制造商标准。</w:t>
      </w:r>
      <w:r/>
    </w:p>
    <w:p>
      <w:pPr>
        <w:ind w:firstLine="420"/>
        <w:spacing w:line="360" w:lineRule="auto"/>
        <w:rPr>
          <w:rFonts w:hint="eastAsia" w:ascii="宋体" w:hAnsi="宋体" w:cs="宋体"/>
          <w:szCs w:val="21"/>
        </w:rPr>
      </w:pPr>
      <w:r>
        <w:rPr>
          <w:rFonts w:hint="eastAsia" w:ascii="宋体" w:hAnsi="宋体" w:cs="宋体"/>
          <w:szCs w:val="21"/>
          <w:lang w:val="zh-CN"/>
        </w:rPr>
        <w:t xml:space="preserve">设备安装调试：设备到货后，卖方在接到通知的7个工作日内派人前往负责该设备的安装、调试和操作培训，直至达到各项验收指标合格。</w:t>
      </w:r>
      <w:bookmarkEnd w:id="32"/>
      <w:r>
        <w:rPr>
          <w:rFonts w:ascii="宋体" w:hAnsi="宋体" w:cs="宋体"/>
          <w:szCs w:val="21"/>
        </w:rPr>
        <w:t xml:space="preserve">若安装调试后验收不合格的，采购方有权要求供应商在7个工作日内限期整改；整改后重新验收仍不合格的，采购方有权在最终不合格验收结论出具之日起7个工作日内无条件退货，相关退货产生的一切费用由供应商承担，供应商逾期未提回货物的，采购方有权自行处置，处置费用及货物残值损失均由供应商承担。</w:t>
      </w:r>
      <w:r/>
    </w:p>
    <w:p>
      <w:pPr>
        <w:pStyle w:val="714"/>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714"/>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五、交货期、交货方式及交货地点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1、交货期：合同签订生效后，两个月内全部设备、材料运抵现场，并安装、调试结束，验收合格，交付</w:t>
      </w:r>
      <w:r>
        <w:rPr>
          <w:rFonts w:hint="eastAsia" w:ascii="宋体" w:hAnsi="宋体" w:cs="宋体"/>
          <w:szCs w:val="21"/>
        </w:rPr>
        <w:t xml:space="preserve">采购人</w:t>
      </w:r>
      <w:r>
        <w:rPr>
          <w:rFonts w:hint="eastAsia" w:ascii="宋体" w:hAnsi="宋体" w:cs="宋体"/>
          <w:szCs w:val="21"/>
          <w:lang w:val="zh-CN"/>
        </w:rPr>
        <w:t xml:space="preserve">使用。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2、交货方式：中标人在采购方指定地点交货，并完成安装、调试。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3、交货地点：南京医科大学指定地点。</w:t>
      </w:r>
      <w:r/>
    </w:p>
    <w:p>
      <w:pPr>
        <w:pStyle w:val="711"/>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711"/>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六、其他技术服务要求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1、投标人须保证本次投标产品系优质材料和先进工艺制成新出厂的产品，且完全与投标文件所述相符。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hint="eastAsia" w:ascii="宋体" w:hAnsi="宋体" w:cs="宋体"/>
          <w:szCs w:val="21"/>
        </w:rPr>
      </w:pPr>
      <w:r>
        <w:rPr>
          <w:rFonts w:hint="eastAsia" w:ascii="宋体" w:hAnsi="宋体" w:cs="宋体"/>
          <w:szCs w:val="21"/>
        </w:rPr>
        <w:t xml:space="preserve">3、投标人应根据招标文件要求提供项目实施方案，方案包含以下内容：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ind w:firstLine="420"/>
        <w:spacing w:line="360" w:lineRule="auto"/>
        <w:rPr>
          <w:rFonts w:hint="eastAsia"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ind w:firstLine="420"/>
        <w:spacing w:line="360" w:lineRule="auto"/>
        <w:rPr>
          <w:rFonts w:hint="eastAsia" w:ascii="宋体" w:hAnsi="宋体" w:cs="宋体"/>
          <w:szCs w:val="21"/>
        </w:rPr>
      </w:pPr>
      <w:r>
        <w:rPr>
          <w:rFonts w:hint="eastAsia" w:ascii="宋体" w:hAnsi="宋体" w:cs="宋体"/>
          <w:szCs w:val="21"/>
        </w:rPr>
        <w:t xml:space="preserve">③ 进度控制措施：需包含进度跟踪方式、报告周期、异常情况处理流程；</w:t>
      </w:r>
      <w:r/>
    </w:p>
    <w:p>
      <w:pPr>
        <w:ind w:firstLine="420"/>
        <w:spacing w:line="360" w:lineRule="auto"/>
        <w:rPr>
          <w:rFonts w:hint="eastAsia"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ind w:firstLine="420"/>
        <w:spacing w:line="360" w:lineRule="auto"/>
        <w:rPr>
          <w:rFonts w:hint="eastAsia" w:ascii="宋体" w:hAnsi="宋体" w:cs="宋体"/>
          <w:szCs w:val="21"/>
        </w:rPr>
      </w:pPr>
      <w:r>
        <w:rPr>
          <w:rFonts w:hint="eastAsia" w:ascii="宋体" w:hAnsi="宋体" w:cs="宋体"/>
          <w:szCs w:val="21"/>
        </w:rPr>
        <w:t xml:space="preserve">⑤ 质量保障措施：需明确质量标准、检验方法、不合格品处理机制。</w:t>
      </w:r>
      <w:r/>
    </w:p>
    <w:p>
      <w:pPr>
        <w:ind w:firstLine="420"/>
        <w:spacing w:line="360" w:lineRule="auto"/>
        <w:rPr>
          <w:rFonts w:hint="eastAsia" w:ascii="宋体" w:hAnsi="宋体" w:cs="宋体"/>
          <w:szCs w:val="21"/>
        </w:rPr>
      </w:pPr>
      <w:r>
        <w:rPr>
          <w:rFonts w:hint="eastAsia" w:ascii="宋体" w:hAnsi="宋体" w:cs="宋体"/>
          <w:szCs w:val="21"/>
        </w:rPr>
        <w:t xml:space="preserve">4、投标人应根据招标文件要求提供项目验收方案，方案包含以下内容：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验收流程：需明确从设备安装完成到最终验收签字的完整步骤，并附流程图或步骤说明；</w:t>
      </w:r>
      <w:r/>
    </w:p>
    <w:p>
      <w:pPr>
        <w:ind w:firstLine="420"/>
        <w:spacing w:line="360" w:lineRule="auto"/>
        <w:rPr>
          <w:rFonts w:hint="eastAsia" w:ascii="宋体" w:hAnsi="宋体" w:cs="宋体"/>
          <w:szCs w:val="21"/>
        </w:rPr>
      </w:pPr>
      <w:r>
        <w:rPr>
          <w:rFonts w:hint="eastAsia" w:ascii="宋体" w:hAnsi="宋体" w:cs="宋体"/>
          <w:szCs w:val="21"/>
        </w:rPr>
        <w:t xml:space="preserve">② 验收标准：需列出各项验收指标及对应的合格判定标准，并提供检查表样表；</w:t>
      </w:r>
      <w:r/>
    </w:p>
    <w:p>
      <w:pPr>
        <w:ind w:firstLine="420"/>
        <w:spacing w:line="360" w:lineRule="auto"/>
        <w:rPr>
          <w:rFonts w:hint="eastAsia" w:ascii="宋体" w:hAnsi="宋体" w:cs="宋体"/>
          <w:szCs w:val="21"/>
        </w:rPr>
      </w:pPr>
      <w:r>
        <w:rPr>
          <w:rFonts w:hint="eastAsia" w:ascii="宋体" w:hAnsi="宋体" w:cs="宋体"/>
          <w:szCs w:val="21"/>
        </w:rPr>
        <w:t xml:space="preserve">③ 验收资料清单：需明确验收时需提交的全部资料名称，并注明每项资料的提供方；</w:t>
      </w:r>
      <w:r/>
    </w:p>
    <w:p>
      <w:pPr>
        <w:ind w:firstLine="420"/>
        <w:spacing w:line="360" w:lineRule="auto"/>
        <w:rPr>
          <w:rFonts w:hint="eastAsia" w:ascii="宋体" w:hAnsi="宋体" w:cs="宋体"/>
          <w:szCs w:val="21"/>
        </w:rPr>
      </w:pPr>
      <w:r>
        <w:rPr>
          <w:rFonts w:hint="eastAsia" w:ascii="宋体" w:hAnsi="宋体" w:cs="宋体"/>
          <w:szCs w:val="21"/>
        </w:rPr>
        <w:t xml:space="preserve">④ 验收人员安排：需明确投标人方验收人员的姓名、职务、相关经验，并提供人员配置表；</w:t>
      </w:r>
      <w:r/>
    </w:p>
    <w:p>
      <w:pPr>
        <w:ind w:firstLine="420"/>
        <w:spacing w:line="360" w:lineRule="auto"/>
        <w:rPr>
          <w:rFonts w:hint="eastAsia" w:ascii="宋体" w:hAnsi="宋体" w:cs="宋体"/>
          <w:szCs w:val="21"/>
        </w:rPr>
      </w:pPr>
      <w:r>
        <w:rPr>
          <w:rFonts w:hint="eastAsia" w:ascii="宋体" w:hAnsi="宋体" w:cs="宋体"/>
          <w:szCs w:val="21"/>
        </w:rPr>
        <w:t xml:space="preserve">⑤ 设备安装过程记录要求：需说明安装过程中需记录的内容、记录方式、记录保存期限及提交验收时的整理要求。</w:t>
      </w:r>
      <w:r/>
    </w:p>
    <w:p>
      <w:pPr>
        <w:ind w:firstLine="420"/>
        <w:spacing w:line="360" w:lineRule="auto"/>
        <w:rPr>
          <w:rFonts w:hint="eastAsia" w:ascii="宋体" w:hAnsi="宋体" w:cs="宋体"/>
          <w:szCs w:val="21"/>
        </w:rPr>
      </w:pPr>
      <w:r>
        <w:rPr>
          <w:rFonts w:hint="eastAsia" w:ascii="宋体" w:hAnsi="宋体" w:cs="宋体"/>
          <w:szCs w:val="21"/>
        </w:rPr>
        <w:t xml:space="preserve">5、投标人应根据招标文件要求提供售后服务承诺方案，方案包含以下内容：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ind w:firstLine="420"/>
        <w:spacing w:line="360" w:lineRule="auto"/>
        <w:rPr>
          <w:rFonts w:hint="eastAsia"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ind w:firstLine="420"/>
        <w:spacing w:line="360" w:lineRule="auto"/>
        <w:rPr>
          <w:rFonts w:hint="eastAsia" w:ascii="宋体" w:hAnsi="宋体" w:cs="宋体"/>
          <w:szCs w:val="21"/>
        </w:rPr>
      </w:pPr>
      <w:r>
        <w:rPr>
          <w:rFonts w:hint="eastAsia" w:ascii="宋体" w:hAnsi="宋体" w:cs="宋体"/>
          <w:szCs w:val="21"/>
        </w:rPr>
        <w:t xml:space="preserve">③ 质保期内服务内容：需明确质保期内免费提供的服务项目；</w:t>
      </w:r>
      <w:r/>
    </w:p>
    <w:p>
      <w:pPr>
        <w:ind w:firstLine="420"/>
        <w:spacing w:line="360" w:lineRule="auto"/>
        <w:rPr>
          <w:rFonts w:hint="eastAsia" w:ascii="宋体" w:hAnsi="宋体" w:cs="宋体"/>
          <w:szCs w:val="21"/>
        </w:rPr>
      </w:pPr>
      <w:r>
        <w:rPr>
          <w:rFonts w:hint="eastAsia" w:ascii="宋体" w:hAnsi="宋体" w:cs="宋体"/>
          <w:szCs w:val="21"/>
        </w:rPr>
        <w:t xml:space="preserve">④ 质保期后服务方案：需明确质保期满后的服务提供方式；</w:t>
      </w:r>
      <w:r/>
    </w:p>
    <w:p>
      <w:pPr>
        <w:ind w:firstLine="420"/>
        <w:spacing w:line="360" w:lineRule="auto"/>
        <w:rPr>
          <w:rFonts w:hint="eastAsia"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ind w:firstLine="420"/>
        <w:spacing w:line="360" w:lineRule="auto"/>
        <w:rPr>
          <w:rFonts w:hint="eastAsia" w:ascii="宋体" w:hAnsi="宋体" w:cs="宋体"/>
          <w:szCs w:val="21"/>
        </w:rPr>
      </w:pPr>
      <w:r>
        <w:rPr>
          <w:rFonts w:hint="eastAsia" w:ascii="宋体" w:hAnsi="宋体" w:cs="宋体"/>
          <w:szCs w:val="21"/>
        </w:rPr>
        <w:t xml:space="preserve">⑥ 维修服务明细：需明确维修项目的收费标准或折扣率；</w:t>
      </w:r>
      <w:r/>
    </w:p>
    <w:p>
      <w:pPr>
        <w:ind w:firstLine="420"/>
        <w:spacing w:line="360" w:lineRule="auto"/>
        <w:rPr>
          <w:rFonts w:hint="eastAsia" w:ascii="宋体" w:hAnsi="宋体" w:cs="宋体"/>
          <w:szCs w:val="21"/>
        </w:rPr>
      </w:pPr>
      <w:r>
        <w:rPr>
          <w:rFonts w:hint="eastAsia" w:ascii="宋体" w:hAnsi="宋体" w:cs="宋体"/>
          <w:szCs w:val="21"/>
        </w:rPr>
        <w:t xml:space="preserve">⑦ 技术指导方案：需说明对采购方人员的培训计划以及日常技术支持的渠道。</w:t>
      </w:r>
      <w:r/>
    </w:p>
    <w:p>
      <w:pPr>
        <w:ind w:firstLine="420"/>
        <w:spacing w:line="360" w:lineRule="auto"/>
        <w:rPr>
          <w:rFonts w:hint="eastAsia" w:ascii="宋体" w:hAnsi="宋体" w:cs="宋体"/>
          <w:szCs w:val="21"/>
        </w:rPr>
      </w:pPr>
      <w:r>
        <w:rPr>
          <w:rFonts w:hint="eastAsia" w:ascii="宋体" w:hAnsi="宋体" w:cs="宋体"/>
          <w:szCs w:val="21"/>
        </w:rPr>
        <w:t xml:space="preserve">6、投标人应根据招标文件要求提供培训方案，方案包含以下内容：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培训对象：需明确接受培训的人员类别及预计人数；</w:t>
      </w:r>
      <w:r/>
    </w:p>
    <w:p>
      <w:pPr>
        <w:ind w:firstLine="420"/>
        <w:spacing w:line="360" w:lineRule="auto"/>
        <w:rPr>
          <w:rFonts w:hint="eastAsia" w:ascii="宋体" w:hAnsi="宋体" w:cs="宋体"/>
          <w:szCs w:val="21"/>
        </w:rPr>
      </w:pPr>
      <w:r>
        <w:rPr>
          <w:rFonts w:hint="eastAsia" w:ascii="宋体" w:hAnsi="宋体" w:cs="宋体"/>
          <w:szCs w:val="21"/>
        </w:rPr>
        <w:t xml:space="preserve">② 培训内容：需列出具体培训课程或模块，并说明每项内容的教学目标；</w:t>
      </w:r>
      <w:r/>
    </w:p>
    <w:p>
      <w:pPr>
        <w:ind w:firstLine="420"/>
        <w:spacing w:line="360" w:lineRule="auto"/>
        <w:rPr>
          <w:rFonts w:hint="eastAsia" w:ascii="宋体" w:hAnsi="宋体" w:cs="宋体"/>
          <w:szCs w:val="21"/>
        </w:rPr>
      </w:pPr>
      <w:r>
        <w:rPr>
          <w:rFonts w:hint="eastAsia" w:ascii="宋体" w:hAnsi="宋体" w:cs="宋体"/>
          <w:szCs w:val="21"/>
        </w:rPr>
        <w:t xml:space="preserve">③ 培训时间与课时：需明确培训总时长，以及各培训模块的课时分配；</w:t>
      </w:r>
      <w:r/>
    </w:p>
    <w:p>
      <w:pPr>
        <w:ind w:firstLine="420"/>
        <w:spacing w:line="360" w:lineRule="auto"/>
        <w:rPr>
          <w:rFonts w:hint="eastAsia" w:ascii="宋体" w:hAnsi="宋体" w:cs="宋体"/>
          <w:szCs w:val="21"/>
        </w:rPr>
      </w:pPr>
      <w:r>
        <w:rPr>
          <w:rFonts w:hint="eastAsia" w:ascii="宋体" w:hAnsi="宋体" w:cs="宋体"/>
          <w:szCs w:val="21"/>
        </w:rPr>
        <w:t xml:space="preserve">④ 培训方式：需说明培训形式，并提供相应安排；</w:t>
      </w:r>
      <w:r/>
    </w:p>
    <w:p>
      <w:pPr>
        <w:ind w:firstLine="420"/>
        <w:spacing w:line="360" w:lineRule="auto"/>
        <w:rPr>
          <w:rFonts w:hint="eastAsia" w:ascii="宋体" w:hAnsi="宋体" w:cs="宋体"/>
          <w:szCs w:val="21"/>
        </w:rPr>
      </w:pPr>
      <w:r>
        <w:rPr>
          <w:rFonts w:hint="eastAsia" w:ascii="宋体" w:hAnsi="宋体" w:cs="宋体"/>
          <w:szCs w:val="21"/>
        </w:rPr>
        <w:t xml:space="preserve">⑤ 培训材料：需列出将提供的培训资料，并注明是否免费提供及提供份数；</w:t>
      </w:r>
      <w:r/>
    </w:p>
    <w:p>
      <w:pPr>
        <w:ind w:firstLine="420"/>
        <w:spacing w:line="360" w:lineRule="auto"/>
        <w:rPr>
          <w:rFonts w:hint="eastAsia" w:ascii="宋体" w:hAnsi="宋体" w:cs="宋体"/>
          <w:szCs w:val="21"/>
        </w:rPr>
      </w:pPr>
      <w:r>
        <w:rPr>
          <w:rFonts w:hint="eastAsia" w:ascii="宋体" w:hAnsi="宋体" w:cs="宋体"/>
          <w:szCs w:val="21"/>
        </w:rPr>
        <w:t xml:space="preserve">⑥ 培训人员资质：需明确授课人员的姓名、相关认证、从业年限及同类项目培训经验。</w:t>
      </w:r>
      <w:r/>
    </w:p>
    <w:p>
      <w:pPr>
        <w:pStyle w:val="711"/>
        <w:ind w:left="0" w:firstLine="454"/>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711"/>
        <w:ind w:left="0" w:firstLine="454"/>
        <w:rPr>
          <w:rFonts w:hint="eastAsia" w:ascii="宋体" w:hAnsi="宋体" w:cs="宋体"/>
          <w:szCs w:val="21"/>
          <w:lang w:val="zh-CN"/>
        </w:rPr>
      </w:pPr>
      <w:r>
        <w:rPr>
          <w:rFonts w:hint="eastAsia" w:ascii="宋体" w:hAnsi="宋体" w:cs="宋体"/>
          <w:b/>
          <w:bCs/>
          <w:color w:val="000000" w:themeColor="text1"/>
          <w:spacing w:val="8"/>
          <w:szCs w:val="21"/>
          <w14:textFill>
            <w14:solidFill>
              <w14:schemeClr w14:val="tx1"/>
            </w14:solidFill>
          </w14:textFill>
        </w:rPr>
        <w:t xml:space="preserve">七、履约保证金</w:t>
      </w:r>
      <w:r/>
    </w:p>
    <w:p>
      <w:pPr>
        <w:ind w:firstLine="420"/>
        <w:jc w:val="left"/>
        <w:spacing w:line="560" w:lineRule="exact"/>
        <w:rPr>
          <w:rFonts w:hint="eastAsia" w:ascii="宋体" w:hAnsi="宋体" w:cs="宋体"/>
          <w:szCs w:val="21"/>
        </w:rPr>
      </w:pPr>
      <w:r>
        <w:rPr>
          <w:rFonts w:hint="eastAsia" w:ascii="宋体" w:hAnsi="宋体" w:cs="宋体"/>
          <w:szCs w:val="21"/>
        </w:rPr>
        <w:t xml:space="preserve">1、缴纳履约保证金</w:t>
      </w:r>
      <w:r/>
    </w:p>
    <w:p>
      <w:pPr>
        <w:ind w:firstLine="420"/>
        <w:jc w:val="left"/>
        <w:spacing w:line="560" w:lineRule="exact"/>
        <w:rPr>
          <w:rFonts w:hint="eastAsia" w:ascii="宋体" w:hAnsi="宋体" w:cs="宋体"/>
          <w:szCs w:val="21"/>
        </w:rPr>
      </w:pPr>
      <w:r>
        <w:rPr>
          <w:rFonts w:hint="eastAsia" w:ascii="宋体" w:hAnsi="宋体" w:cs="宋体"/>
          <w:szCs w:val="21"/>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ind w:firstLine="422"/>
        <w:jc w:val="left"/>
        <w:spacing w:line="560" w:lineRule="exact"/>
        <w:rPr>
          <w:rFonts w:hint="eastAsia" w:ascii="宋体" w:hAnsi="宋体" w:cs="宋体"/>
          <w:b/>
          <w:bCs/>
          <w:szCs w:val="21"/>
        </w:rPr>
      </w:pPr>
      <w:r>
        <w:rPr>
          <w:rFonts w:hint="eastAsia" w:ascii="宋体" w:hAnsi="宋体" w:cs="宋体"/>
          <w:b/>
          <w:bCs/>
          <w:szCs w:val="21"/>
        </w:rPr>
        <w:t xml:space="preserve">南京医科大学指定账户信息具体如下：</w:t>
      </w:r>
      <w:r/>
    </w:p>
    <w:p>
      <w:pPr>
        <w:ind w:firstLine="420"/>
        <w:jc w:val="left"/>
        <w:spacing w:line="560" w:lineRule="exact"/>
        <w:rPr>
          <w:rFonts w:hint="eastAsia" w:ascii="宋体" w:hAnsi="宋体" w:cs="宋体"/>
          <w:szCs w:val="21"/>
        </w:rPr>
      </w:pPr>
      <w:r>
        <w:rPr>
          <w:rFonts w:hint="eastAsia" w:ascii="宋体" w:hAnsi="宋体" w:cs="宋体"/>
          <w:szCs w:val="21"/>
        </w:rPr>
        <w:t xml:space="preserve">单位名称：南京医科大学</w:t>
      </w:r>
      <w:r/>
    </w:p>
    <w:p>
      <w:pPr>
        <w:ind w:firstLine="420"/>
        <w:jc w:val="left"/>
        <w:spacing w:line="560" w:lineRule="exact"/>
        <w:rPr>
          <w:rFonts w:hint="eastAsia" w:ascii="宋体" w:hAnsi="宋体" w:cs="宋体"/>
          <w:szCs w:val="21"/>
        </w:rPr>
      </w:pPr>
      <w:r>
        <w:rPr>
          <w:rFonts w:hint="eastAsia" w:ascii="宋体" w:hAnsi="宋体" w:cs="宋体"/>
          <w:szCs w:val="21"/>
        </w:rPr>
        <w:t xml:space="preserve">开 户 行：南京市工行汉中门支行                          </w:t>
      </w:r>
      <w:r/>
    </w:p>
    <w:p>
      <w:pPr>
        <w:ind w:firstLine="420"/>
        <w:jc w:val="left"/>
        <w:spacing w:line="560" w:lineRule="exact"/>
        <w:rPr>
          <w:rFonts w:hint="eastAsia" w:ascii="宋体" w:hAnsi="宋体" w:cs="宋体"/>
          <w:szCs w:val="21"/>
        </w:rPr>
      </w:pPr>
      <w:r>
        <w:rPr>
          <w:rFonts w:hint="eastAsia" w:ascii="宋体" w:hAnsi="宋体" w:cs="宋体"/>
          <w:szCs w:val="21"/>
        </w:rPr>
        <w:t xml:space="preserve">账    号：4301010109001038622</w:t>
      </w:r>
      <w:r/>
    </w:p>
    <w:p>
      <w:pPr>
        <w:ind w:firstLine="420"/>
        <w:jc w:val="left"/>
        <w:spacing w:line="560" w:lineRule="exact"/>
        <w:rPr>
          <w:rFonts w:hint="eastAsia" w:ascii="宋体" w:hAnsi="宋体" w:cs="宋体"/>
          <w:szCs w:val="21"/>
        </w:rPr>
      </w:pPr>
      <w:r>
        <w:rPr>
          <w:rFonts w:hint="eastAsia" w:ascii="宋体" w:hAnsi="宋体" w:cs="宋体"/>
          <w:szCs w:val="21"/>
        </w:rPr>
        <w:t xml:space="preserve">注：请在转账时备注“项目名称+履约保证金”字样。</w:t>
      </w:r>
      <w:r/>
    </w:p>
    <w:p>
      <w:pPr>
        <w:ind w:firstLine="420"/>
        <w:jc w:val="left"/>
        <w:spacing w:line="560" w:lineRule="exact"/>
        <w:rPr>
          <w:rFonts w:hint="eastAsia" w:ascii="宋体" w:hAnsi="宋体" w:cs="宋体"/>
          <w:szCs w:val="21"/>
        </w:rPr>
      </w:pPr>
      <w:r>
        <w:rPr>
          <w:rFonts w:hint="eastAsia" w:ascii="宋体" w:hAnsi="宋体" w:cs="宋体"/>
          <w:szCs w:val="21"/>
        </w:rPr>
        <w:t xml:space="preserve">2、若供应商中标后无故拖延、拒绝缴纳或逾期缴纳履约保证金，则视为中标人放弃中标资格，学校有权取消其中标结果，按照评审报告推荐的中标或者成交候选人名单排序，确定下一候选人为中标或者成交供应商，或者重新组织招标。</w:t>
      </w:r>
      <w:r/>
    </w:p>
    <w:p>
      <w:pPr>
        <w:ind w:firstLine="420"/>
        <w:jc w:val="left"/>
        <w:spacing w:line="560" w:lineRule="exact"/>
        <w:rPr>
          <w:rFonts w:hint="eastAsia" w:ascii="宋体" w:hAnsi="宋体" w:cs="宋体"/>
          <w:b/>
          <w:bCs/>
          <w:szCs w:val="21"/>
        </w:rPr>
      </w:pPr>
      <w:r>
        <w:rPr>
          <w:rFonts w:hint="eastAsia" w:ascii="宋体" w:hAnsi="宋体" w:cs="宋体"/>
          <w:szCs w:val="21"/>
        </w:rPr>
        <w:t xml:space="preserve">3、合同履行过程中，若经学校核实存在货物质量问题或中标人违约情形，学校有权在通知中标人后，从履约保证金中抵扣相应的补偿或赔偿款项。</w:t>
      </w:r>
      <w:r/>
    </w:p>
    <w:p>
      <w:pPr>
        <w:ind w:firstLine="420"/>
        <w:jc w:val="left"/>
        <w:spacing w:line="560" w:lineRule="exact"/>
        <w:rPr>
          <w:rFonts w:hint="eastAsia" w:ascii="宋体" w:hAnsi="宋体" w:cs="宋体"/>
          <w:szCs w:val="21"/>
        </w:rPr>
      </w:pPr>
      <w:r>
        <w:rPr>
          <w:rFonts w:hint="eastAsia" w:ascii="宋体" w:hAnsi="宋体" w:cs="宋体"/>
          <w:szCs w:val="21"/>
        </w:rPr>
        <w:t xml:space="preserve">4、履约保证金退还流程</w:t>
      </w:r>
      <w:r/>
    </w:p>
    <w:p>
      <w:pPr>
        <w:ind w:firstLine="420"/>
        <w:jc w:val="left"/>
        <w:spacing w:line="560" w:lineRule="exact"/>
        <w:rPr>
          <w:rFonts w:hint="eastAsia" w:ascii="宋体" w:hAnsi="宋体" w:cs="宋体"/>
          <w:szCs w:val="21"/>
        </w:rPr>
      </w:pPr>
      <w:r>
        <w:rPr>
          <w:rFonts w:hint="eastAsia" w:ascii="宋体" w:hAnsi="宋体" w:cs="宋体"/>
          <w:szCs w:val="21"/>
        </w:rPr>
        <w:t xml:space="preserve">（1）自货物验收合格之日起12个月后，中标人可向学校出具货物最终验收单，并同步提交填写完整的《履约保证金退还申请单》。</w:t>
      </w:r>
      <w:r/>
    </w:p>
    <w:p>
      <w:pPr>
        <w:ind w:firstLine="420"/>
        <w:jc w:val="left"/>
        <w:spacing w:line="560" w:lineRule="exact"/>
        <w:rPr>
          <w:rFonts w:hint="eastAsia" w:ascii="宋体" w:hAnsi="宋体" w:cs="宋体"/>
          <w:szCs w:val="21"/>
        </w:rPr>
      </w:pPr>
      <w:r>
        <w:rPr>
          <w:rFonts w:hint="eastAsia" w:ascii="宋体" w:hAnsi="宋体" w:cs="宋体"/>
          <w:szCs w:val="21"/>
        </w:rPr>
        <w:t xml:space="preserve">（2）经最终用户签字确认，核实无质量问题且供应商无违约情形后，学校于确认完成后一个月内，将履约保证金一次性无息退还中标人。</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八、</w:t>
      </w:r>
      <w:r>
        <w:rPr>
          <w:rFonts w:hint="eastAsia" w:ascii="宋体" w:hAnsi="宋体" w:cs="宋体"/>
          <w:b/>
          <w:bCs/>
          <w:color w:val="000000" w:themeColor="text1"/>
          <w:spacing w:val="8"/>
          <w:szCs w:val="21"/>
          <w14:textFill>
            <w14:solidFill>
              <w14:schemeClr w14:val="tx1"/>
            </w14:solidFill>
          </w14:textFill>
        </w:rPr>
        <w:t xml:space="preserve">货款支付</w:t>
      </w:r>
      <w:r/>
    </w:p>
    <w:p>
      <w:pPr>
        <w:ind w:firstLine="420"/>
        <w:spacing w:line="360" w:lineRule="auto"/>
        <w:rPr>
          <w:rFonts w:hint="eastAsia" w:ascii="宋体" w:hAnsi="宋体" w:cs="宋体"/>
          <w:szCs w:val="21"/>
        </w:rPr>
      </w:pPr>
      <w:r/>
      <w:bookmarkStart w:id="33" w:name="OLE_LINK11"/>
      <w:r>
        <w:rPr>
          <w:rFonts w:hint="eastAsia" w:ascii="宋体" w:hAnsi="宋体" w:cs="宋体"/>
          <w:szCs w:val="21"/>
        </w:rPr>
        <w:t xml:space="preserve">1、国产设备：货物交付、安装、调试且通过验收后一周内（遇寒暑假和法定节假日顺延），学校支付合同总金额的100%，付款之前需收到中标人开具的合法有效的相应全额发票。</w:t>
      </w:r>
      <w:r/>
    </w:p>
    <w:p>
      <w:pPr>
        <w:pStyle w:val="714"/>
        <w:ind w:firstLine="420"/>
        <w:spacing w:line="360" w:lineRule="auto"/>
        <w:rPr>
          <w:rFonts w:hint="eastAsia" w:ascii="宋体" w:hAnsi="宋体" w:cs="宋体"/>
          <w:szCs w:val="21"/>
        </w:rPr>
      </w:pPr>
      <w:r>
        <w:rPr>
          <w:rFonts w:hint="eastAsia" w:ascii="宋体" w:hAnsi="宋体" w:cs="宋体"/>
          <w:szCs w:val="21"/>
        </w:rPr>
        <w:t xml:space="preserve">2、进口设备：</w:t>
      </w:r>
      <w:r/>
    </w:p>
    <w:p>
      <w:pPr>
        <w:pStyle w:val="714"/>
        <w:ind w:firstLine="420"/>
        <w:spacing w:line="360" w:lineRule="auto"/>
        <w:rPr>
          <w:rFonts w:hint="eastAsia" w:ascii="宋体" w:hAnsi="宋体" w:cs="宋体"/>
          <w:szCs w:val="21"/>
        </w:rPr>
      </w:pPr>
      <w:r>
        <w:rPr>
          <w:rFonts w:hint="eastAsia" w:ascii="宋体" w:hAnsi="宋体" w:cs="宋体"/>
          <w:szCs w:val="21"/>
        </w:rPr>
        <w:t xml:space="preserve">（1）合同签订后，外贸代理公司提供受益人为南京医科大学的100%合同金额的预付款银行保函，保函有效期为</w:t>
      </w:r>
      <w:r>
        <w:rPr>
          <w:rFonts w:hint="eastAsia" w:ascii="宋体" w:hAnsi="宋体" w:cs="宋体"/>
          <w:szCs w:val="21"/>
          <w:u w:val="single"/>
        </w:rPr>
        <w:t xml:space="preserve">     </w:t>
      </w:r>
      <w:r>
        <w:rPr>
          <w:rFonts w:hint="eastAsia" w:ascii="宋体" w:hAnsi="宋体" w:cs="宋体"/>
          <w:szCs w:val="21"/>
        </w:rPr>
        <w:t xml:space="preserve">天（供货期＋2个月），银行保函服务费由中标单位承担。</w:t>
      </w:r>
      <w:r/>
    </w:p>
    <w:p>
      <w:pPr>
        <w:pStyle w:val="714"/>
        <w:ind w:firstLine="420"/>
        <w:spacing w:line="240" w:lineRule="auto"/>
        <w:rPr>
          <w:rFonts w:hint="eastAsia" w:ascii="宋体" w:hAnsi="宋体" w:cs="宋体"/>
          <w:szCs w:val="21"/>
        </w:rPr>
      </w:pPr>
      <w:r>
        <w:rPr>
          <w:rFonts w:hint="eastAsia" w:ascii="宋体" w:hAnsi="宋体" w:cs="宋体"/>
          <w:szCs w:val="21"/>
        </w:rPr>
        <w:t xml:space="preserve">（2）外贸代理公司收到100%货款后按照合同办理相关进口手续，货到验收合格后由学校通知外贸代理公司一周内开具合法有效的全额发票，并支付100%货款至境外厂家。</w:t>
      </w:r>
      <w:bookmarkStart w:id="34" w:name="_Toc5640"/>
      <w:r/>
      <w:bookmarkEnd w:id="34"/>
      <w:r/>
    </w:p>
    <w:p>
      <w:pP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bookmarkEnd w:id="33"/>
      <w:r/>
    </w:p>
    <w:p>
      <w:pPr>
        <w:ind w:firstLine="454"/>
        <w:spacing w:line="360" w:lineRule="auto"/>
        <w:rPr>
          <w:rFonts w:hint="eastAsia" w:ascii="宋体" w:hAnsi="宋体" w:cs="宋体"/>
          <w:b/>
          <w:bCs/>
          <w:spacing w:val="8"/>
          <w:szCs w:val="21"/>
        </w:rPr>
      </w:pPr>
      <w:r>
        <w:rPr>
          <w:rFonts w:hint="eastAsia" w:ascii="宋体" w:hAnsi="宋体" w:cs="宋体"/>
          <w:b/>
          <w:bCs/>
          <w:spacing w:val="8"/>
          <w:szCs w:val="21"/>
        </w:rPr>
        <w:t xml:space="preserve">九、报价要求</w:t>
      </w:r>
      <w:r/>
    </w:p>
    <w:p>
      <w:pPr>
        <w:ind w:firstLine="420"/>
        <w:spacing w:line="360" w:lineRule="auto"/>
        <w:rPr>
          <w:rFonts w:hint="eastAsia" w:ascii="宋体" w:hAnsi="宋体"/>
          <w:bCs/>
          <w:szCs w:val="21"/>
        </w:rPr>
      </w:pPr>
      <w:r>
        <w:rPr>
          <w:rFonts w:hint="eastAsia" w:ascii="宋体" w:hAnsi="宋体"/>
          <w:bCs/>
          <w:szCs w:val="21"/>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含税价。进口含税价须包含在采购人指定地点交货的,包含进口关税、进口增值税、进口代理服务费、安装、调试、培训和检测等的全部费用。</w:t>
      </w:r>
      <w:r/>
    </w:p>
    <w:p>
      <w:pPr>
        <w:ind w:firstLine="420"/>
        <w:spacing w:line="360" w:lineRule="auto"/>
        <w:rPr>
          <w:rFonts w:hint="eastAsia" w:ascii="宋体" w:hAnsi="宋体"/>
          <w:bCs/>
          <w:szCs w:val="21"/>
        </w:rPr>
      </w:pPr>
      <w:r>
        <w:rPr>
          <w:rFonts w:hint="eastAsia" w:ascii="宋体" w:hAnsi="宋体"/>
          <w:bCs/>
          <w:szCs w:val="21"/>
        </w:rPr>
        <w:t xml:space="preserve">如进口货物在国务院税委会公告的加征关税商品清单中，加征的关税应包含在投标总价中，即采购人在按照政府采购合同规定的付款方式和金额支付完货款后，不承担任何其他的或后续的费用。如投标产品为进口产品，且在免税清单内，报价不接受免税报价，须为含税报价。</w:t>
      </w:r>
      <w:r/>
    </w:p>
    <w:p>
      <w:pPr>
        <w:ind w:firstLine="420"/>
        <w:spacing w:line="360" w:lineRule="auto"/>
        <w:rPr>
          <w:rFonts w:hint="eastAsia" w:ascii="宋体" w:hAnsi="宋体"/>
          <w:bCs/>
          <w:szCs w:val="21"/>
        </w:rPr>
      </w:pPr>
      <w:r>
        <w:rPr>
          <w:rFonts w:hint="eastAsia" w:ascii="宋体" w:hAnsi="宋体"/>
          <w:bCs/>
          <w:szCs w:val="21"/>
        </w:rPr>
        <w:t xml:space="preserve">2、报价时应充分考虑所有可能影响到报价的因素，一旦评审结束最终成交，如发生漏、缺、少项都将被认为是成交供应商的报价让利行为，损失自负。</w:t>
      </w:r>
      <w:r/>
    </w:p>
    <w:p>
      <w:pPr>
        <w:ind w:firstLine="420"/>
        <w:spacing w:line="360" w:lineRule="auto"/>
        <w:rPr>
          <w:rFonts w:hint="eastAsia" w:ascii="宋体" w:hAnsi="宋体"/>
          <w:bCs/>
          <w:szCs w:val="21"/>
        </w:rPr>
      </w:pPr>
      <w:r>
        <w:rPr>
          <w:rFonts w:hint="eastAsia" w:ascii="宋体" w:hAnsi="宋体"/>
          <w:bCs/>
          <w:szCs w:val="21"/>
        </w:rPr>
        <w:t xml:space="preserve">3、采购人已通过招标方式确定了为其办理进口手续的外贸代理服务供应商。若该项目下的进口设备需要办理相关进口手续，则须由采购人指定的外贸代理服务供应商办理，否则由此产生的一切责任及后果均由中标人自行承担。外贸代理进口包干费用包含：银行费用、报关费用等进口相关费用，但是货款、税除外。</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各档代理费率为：</w:t>
      </w:r>
      <w:r/>
    </w:p>
    <w:tbl>
      <w:tblPr>
        <w:tblStyle w:val="6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4642"/>
        <w:gridCol w:w="2282"/>
      </w:tblGrid>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档列</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合同价（单位：美元）</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合同价＜10000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10，000≤合同价＜30，000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0.11</w:t>
            </w:r>
            <w:r/>
          </w:p>
        </w:tc>
      </w:tr>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30，000≤合同价＜50，000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0.07</w:t>
            </w:r>
            <w:r/>
          </w:p>
        </w:tc>
      </w:tr>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50，000≤合同价＜100，000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100，000≤合同价＜200，000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711"/>
              <w:ind w:left="0"/>
              <w:jc w:val="center"/>
              <w:spacing w:line="320" w:lineRule="exact"/>
              <w:rPr>
                <w:rFonts w:hint="eastAsia" w:ascii="宋体" w:hAnsi="宋体" w:cs="宋体"/>
                <w:color w:val="000000"/>
                <w:szCs w:val="21"/>
              </w:rPr>
            </w:pPr>
            <w:r>
              <w:rPr>
                <w:rFonts w:hint="eastAsia" w:ascii="宋体" w:hAnsi="宋体" w:cs="宋体"/>
                <w:color w:val="000000"/>
                <w:szCs w:val="21"/>
              </w:rPr>
              <w:t xml:space="preserve">合同价为20万美元及以上的，代理费率不高于上述代理费中最低一档。</w:t>
            </w:r>
            <w:r/>
          </w:p>
        </w:tc>
      </w:tr>
    </w:tbl>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如潜在供应商所投产品为进口产品，请自行综合考虑外贸代理费等报价事宜。</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十、需求联系人：吴彦        联系电话：18118820768</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689"/>
        <w:numPr>
          <w:ilvl w:val="0"/>
          <w:numId w:val="0"/>
        </w:numPr>
        <w:rPr>
          <w:rFonts w:hint="eastAsia" w:ascii="宋体" w:hAnsi="宋体" w:cs="宋体"/>
          <w:szCs w:val="32"/>
        </w:rPr>
      </w:pPr>
      <w:r>
        <w:rPr>
          <w:rFonts w:hint="eastAsia"/>
        </w:rPr>
        <w:br w:type="page" w:clear="all"/>
      </w:r>
      <w:bookmarkStart w:id="35" w:name="_Toc30691"/>
      <w:r>
        <w:rPr>
          <w:rFonts w:hint="eastAsia" w:ascii="Arial" w:hAnsi="Arial" w:cs="Arial"/>
        </w:rPr>
        <w:t xml:space="preserve">第五章 </w:t>
      </w:r>
      <w:r>
        <w:rPr>
          <w:rFonts w:ascii="Arial" w:hAnsi="Arial" w:cs="Arial"/>
        </w:rPr>
        <w:t xml:space="preserve">合同主要条款及格式</w:t>
      </w:r>
      <w:bookmarkEnd w:id="22"/>
      <w:r/>
      <w:bookmarkEnd w:id="35"/>
      <w:r>
        <w:rPr>
          <w:rFonts w:hint="eastAsia" w:ascii="宋体" w:hAnsi="宋体" w:cs="宋体"/>
          <w:szCs w:val="32"/>
        </w:rPr>
        <w:t xml:space="preserve"> </w:t>
      </w:r>
      <w:r/>
    </w:p>
    <w:p>
      <w:pPr>
        <w:jc w:val="center"/>
        <w:spacing w:line="360" w:lineRule="auto"/>
        <w:rPr>
          <w:rFonts w:hint="eastAsia" w:ascii="宋体" w:hAnsi="宋体" w:cs="宋体"/>
          <w:b/>
          <w:bCs/>
          <w:sz w:val="28"/>
          <w:szCs w:val="28"/>
          <w:u w:val="single"/>
        </w:rPr>
      </w:pPr>
      <w:r>
        <w:rPr>
          <w:rFonts w:hint="eastAsia" w:ascii="宋体" w:hAnsi="宋体" w:cs="宋体"/>
          <w:b/>
          <w:bCs/>
          <w:sz w:val="36"/>
          <w:szCs w:val="36"/>
        </w:rPr>
        <w:t xml:space="preserve">南京医科大学生物医药分中心毛细管电泳色谱仪采购项目合同 </w:t>
      </w:r>
      <w:r/>
    </w:p>
    <w:p>
      <w:pPr>
        <w:pStyle w:val="714"/>
        <w:ind w:firstLine="420"/>
        <w:spacing w:line="360" w:lineRule="auto"/>
        <w:rPr>
          <w:rFonts w:hint="eastAsia" w:ascii="宋体" w:hAnsi="宋体" w:cs="宋体"/>
          <w:szCs w:val="21"/>
        </w:rPr>
      </w:pPr>
      <w:r>
        <w:rPr>
          <w:rFonts w:hint="eastAsia" w:ascii="宋体" w:hAnsi="宋体" w:cs="宋体"/>
          <w:szCs w:val="21"/>
        </w:rPr>
        <w:t xml:space="preserve">甲方：（买方）_________         乙方：（卖方）_________ </w:t>
      </w:r>
      <w:r/>
    </w:p>
    <w:p>
      <w:pPr>
        <w:pStyle w:val="714"/>
        <w:ind w:firstLine="420"/>
        <w:spacing w:line="360" w:lineRule="auto"/>
        <w:rPr>
          <w:rFonts w:hint="eastAsia" w:ascii="宋体" w:hAnsi="宋体" w:cs="宋体"/>
          <w:szCs w:val="21"/>
          <w:u w:val="single"/>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pStyle w:val="714"/>
        <w:ind w:firstLine="420"/>
        <w:spacing w:line="360" w:lineRule="auto"/>
        <w:rPr>
          <w:rFonts w:hint="eastAsia"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         地址：</w:t>
      </w:r>
      <w:r>
        <w:rPr>
          <w:rFonts w:hint="eastAsia" w:ascii="宋体" w:hAnsi="宋体" w:cs="宋体"/>
          <w:szCs w:val="21"/>
          <w:u w:val="single"/>
        </w:rPr>
        <w:t xml:space="preserve">                 </w:t>
      </w:r>
      <w:r/>
    </w:p>
    <w:p>
      <w:pPr>
        <w:pStyle w:val="714"/>
        <w:ind w:firstLine="420"/>
        <w:spacing w:line="360" w:lineRule="auto"/>
        <w:rPr>
          <w:rFonts w:hint="eastAsia"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t xml:space="preserve">         联系人：</w:t>
      </w:r>
      <w:r>
        <w:rPr>
          <w:rFonts w:hint="eastAsia" w:ascii="宋体" w:hAnsi="宋体" w:cs="宋体"/>
          <w:szCs w:val="21"/>
          <w:u w:val="single"/>
        </w:rPr>
        <w:t xml:space="preserve">                </w:t>
      </w:r>
      <w:r/>
    </w:p>
    <w:p>
      <w:pPr>
        <w:pStyle w:val="714"/>
        <w:ind w:firstLine="420"/>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u w:val="single"/>
        </w:rPr>
        <w:t xml:space="preserve">            </w:t>
      </w:r>
      <w:r>
        <w:rPr>
          <w:rFonts w:hint="eastAsia" w:ascii="宋体" w:hAnsi="宋体" w:cs="宋体"/>
          <w:szCs w:val="21"/>
        </w:rPr>
        <w:t xml:space="preserve">         联系方式：</w:t>
      </w:r>
      <w:r>
        <w:rPr>
          <w:rFonts w:hint="eastAsia" w:ascii="宋体" w:hAnsi="宋体" w:cs="宋体"/>
          <w:szCs w:val="21"/>
          <w:u w:val="single"/>
        </w:rPr>
        <w:t xml:space="preserve">             </w:t>
      </w:r>
      <w:r>
        <w:rPr>
          <w:rFonts w:hint="eastAsia" w:ascii="宋体" w:hAnsi="宋体" w:cs="宋体"/>
          <w:szCs w:val="21"/>
        </w:rPr>
        <w:t xml:space="preserve">  </w:t>
      </w:r>
      <w:r/>
    </w:p>
    <w:p>
      <w:pPr>
        <w:pStyle w:val="714"/>
        <w:ind w:firstLine="420"/>
        <w:spacing w:line="360" w:lineRule="auto"/>
        <w:rPr>
          <w:rFonts w:ascii="Times New Roman"/>
          <w:szCs w:val="21"/>
        </w:rPr>
      </w:pPr>
      <w:r>
        <w:rPr>
          <w:rFonts w:ascii="Times New Roman"/>
          <w:szCs w:val="21"/>
        </w:rPr>
        <w:t xml:space="preserve">甲、乙双方根据</w:t>
      </w:r>
      <w:r>
        <w:rPr>
          <w:rFonts w:ascii="Times New Roman"/>
          <w:szCs w:val="21"/>
          <w:u w:val="single"/>
        </w:rPr>
        <w:t xml:space="preserve"> </w:t>
      </w:r>
      <w:r>
        <w:rPr>
          <w:rFonts w:hint="eastAsia" w:ascii="Times New Roman"/>
          <w:szCs w:val="21"/>
          <w:u w:val="single"/>
        </w:rPr>
        <w:t xml:space="preserve">南京医科大学生物医药分中心毛细管电泳色谱仪采购项目</w:t>
      </w:r>
      <w:r>
        <w:rPr>
          <w:rFonts w:ascii="Times New Roman"/>
          <w:szCs w:val="21"/>
          <w:u w:val="single"/>
        </w:rPr>
        <w:t xml:space="preserve"> </w:t>
      </w:r>
      <w:r>
        <w:rPr>
          <w:rFonts w:ascii="Times New Roman"/>
          <w:szCs w:val="21"/>
        </w:rPr>
        <w:t xml:space="preserve">公开招标的结果，本着自愿及平等互利的原则，就甲方向乙方购买本合同约定的货物事宜，签署本合同。</w:t>
      </w:r>
      <w:r/>
    </w:p>
    <w:p>
      <w:pPr>
        <w:pStyle w:val="714"/>
        <w:ind w:firstLine="422"/>
        <w:spacing w:before="120" w:after="120" w:line="330" w:lineRule="atLeast"/>
        <w:rPr>
          <w:rFonts w:ascii="Times New Roman"/>
          <w:b/>
          <w:szCs w:val="21"/>
        </w:rPr>
      </w:pPr>
      <w:r>
        <w:rPr>
          <w:rFonts w:ascii="Times New Roman"/>
          <w:b/>
          <w:szCs w:val="21"/>
        </w:rPr>
        <w:t xml:space="preserve">一、货物内容、数量及金额</w:t>
      </w:r>
      <w:r/>
    </w:p>
    <w:tbl>
      <w:tblPr>
        <w:tblStyle w:val="699"/>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221"/>
        <w:gridCol w:w="864"/>
        <w:gridCol w:w="864"/>
        <w:gridCol w:w="864"/>
        <w:gridCol w:w="871"/>
        <w:gridCol w:w="1355"/>
        <w:gridCol w:w="1360"/>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b/>
                <w:szCs w:val="21"/>
              </w:rPr>
            </w:pPr>
            <w:r>
              <w:rPr>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b/>
                <w:szCs w:val="21"/>
              </w:rPr>
            </w:pPr>
            <w:r>
              <w:rPr>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b/>
                <w:szCs w:val="21"/>
              </w:rPr>
            </w:pPr>
            <w:r>
              <w:rPr>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b/>
                <w:szCs w:val="21"/>
              </w:rPr>
            </w:pPr>
            <w:r>
              <w:rPr>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jc w:val="center"/>
              <w:rPr>
                <w:b/>
                <w:szCs w:val="21"/>
              </w:rPr>
            </w:pPr>
            <w:r>
              <w:rPr>
                <w:b/>
                <w:szCs w:val="21"/>
              </w:rPr>
              <w:t xml:space="preserve">总价（元）</w:t>
            </w:r>
            <w:r/>
          </w:p>
        </w:tc>
      </w:tr>
      <w:tr>
        <w:trPr>
          <w:jc w:val="center"/>
          <w:trHeight w:val="365"/>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b/>
                <w:szCs w:val="21"/>
              </w:rPr>
            </w:pPr>
            <w:r>
              <w:rPr>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szCs w:val="21"/>
              </w:rPr>
            </w:pPr>
            <w:r>
              <w:rPr>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b/>
                <w:szCs w:val="21"/>
              </w:rPr>
            </w:pPr>
            <w:r>
              <w:rPr>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szCs w:val="21"/>
              </w:rPr>
            </w:pPr>
            <w:r>
              <w:rPr>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b/>
                <w:szCs w:val="21"/>
              </w:rPr>
            </w:pPr>
            <w:r>
              <w:rPr>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szCs w:val="21"/>
              </w:rPr>
            </w:pPr>
            <w:r>
              <w:rPr>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b/>
                <w:szCs w:val="21"/>
              </w:rPr>
            </w:pPr>
            <w:r>
              <w:rPr>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szCs w:val="21"/>
              </w:rPr>
            </w:pPr>
            <w:r>
              <w:rPr>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szCs w:val="21"/>
              </w:rPr>
            </w:pPr>
            <w:r>
              <w:rPr>
                <w:b/>
                <w:szCs w:val="21"/>
              </w:rPr>
              <w:t xml:space="preserve">总价（人民币大写）：                         </w:t>
            </w:r>
            <w:r>
              <w:rPr>
                <w:szCs w:val="21"/>
              </w:rPr>
              <w:t xml:space="preserve">合计（小写）：</w:t>
            </w:r>
            <w:r/>
          </w:p>
          <w:p>
            <w:pPr>
              <w:jc w:val="center"/>
              <w:spacing w:line="300" w:lineRule="exact"/>
              <w:rPr>
                <w:szCs w:val="21"/>
              </w:rPr>
            </w:pPr>
            <w:r>
              <w:rPr>
                <w:szCs w:val="21"/>
              </w:rPr>
            </w:r>
            <w:r/>
          </w:p>
          <w:p>
            <w:pPr>
              <w:jc w:val="center"/>
              <w:spacing w:line="300" w:lineRule="exact"/>
              <w:rPr>
                <w:color w:val="000000"/>
                <w:szCs w:val="21"/>
              </w:rPr>
            </w:pPr>
            <w:r>
              <w:rPr>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60" w:lineRule="auto"/>
              <w:rPr>
                <w:color w:val="000000"/>
                <w:szCs w:val="21"/>
              </w:rPr>
            </w:pPr>
            <w:r>
              <w:rPr>
                <w:color w:val="000000"/>
                <w:szCs w:val="21"/>
              </w:rPr>
              <w:t xml:space="preserve">说明：</w:t>
            </w:r>
            <w:r/>
          </w:p>
          <w:p>
            <w:pPr>
              <w:spacing w:line="360" w:lineRule="auto"/>
              <w:rPr>
                <w:color w:val="000000"/>
                <w:szCs w:val="21"/>
              </w:rPr>
            </w:pPr>
            <w:r>
              <w:rPr>
                <w:color w:val="000000"/>
                <w:szCs w:val="21"/>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w:t>
            </w:r>
            <w:r/>
          </w:p>
          <w:p>
            <w:pPr>
              <w:spacing w:line="360" w:lineRule="auto"/>
              <w:rPr>
                <w:color w:val="000000"/>
                <w:szCs w:val="21"/>
              </w:rPr>
            </w:pPr>
            <w:r>
              <w:rPr>
                <w:color w:val="000000"/>
                <w:szCs w:val="21"/>
              </w:rPr>
              <w:t xml:space="preserve">此外，</w:t>
            </w:r>
            <w:r/>
          </w:p>
          <w:p>
            <w:pPr>
              <w:spacing w:line="360" w:lineRule="auto"/>
              <w:rPr>
                <w:color w:val="000000"/>
                <w:szCs w:val="21"/>
              </w:rPr>
            </w:pPr>
            <w:r>
              <w:rPr>
                <w:color w:val="000000"/>
                <w:szCs w:val="21"/>
              </w:rPr>
              <w:t xml:space="preserve">（1）若合同在履行过程中因国家政策调整，不在进口货物免税清单内，加征的关税亦包含在本合同总价款中。</w:t>
            </w:r>
            <w:r/>
          </w:p>
          <w:p>
            <w:pPr>
              <w:spacing w:line="360" w:lineRule="auto"/>
              <w:rPr>
                <w:color w:val="000000"/>
                <w:szCs w:val="21"/>
              </w:rPr>
            </w:pPr>
            <w:r>
              <w:rPr>
                <w:color w:val="000000"/>
                <w:szCs w:val="21"/>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60" w:lineRule="auto"/>
              <w:rPr>
                <w:color w:val="000000"/>
                <w:szCs w:val="21"/>
              </w:rPr>
            </w:pPr>
            <w:r>
              <w:rPr>
                <w:color w:val="000000"/>
                <w:szCs w:val="21"/>
              </w:rPr>
              <w:t xml:space="preserve">以上两种情况，甲方按照采购合同约定的付款方式支付给委托的外贸公司后，甲方即完成向乙方付款义务，乙方不得再向甲方追索本项目款项。</w:t>
            </w:r>
            <w:r/>
          </w:p>
          <w:p>
            <w:pPr>
              <w:spacing w:line="360" w:lineRule="auto"/>
              <w:rPr>
                <w:color w:val="000000"/>
                <w:szCs w:val="21"/>
              </w:rPr>
            </w:pPr>
            <w:r>
              <w:rPr>
                <w:color w:val="000000"/>
                <w:szCs w:val="21"/>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w:t>
            </w:r>
            <w:r>
              <w:rPr>
                <w:rFonts w:hint="eastAsia"/>
                <w:color w:val="000000"/>
                <w:szCs w:val="21"/>
              </w:rPr>
              <w:t xml:space="preserve">乙方</w:t>
            </w:r>
            <w:r>
              <w:rPr>
                <w:color w:val="000000"/>
                <w:szCs w:val="21"/>
              </w:rPr>
              <w:t xml:space="preserve">自行承担。</w:t>
            </w:r>
            <w:r/>
          </w:p>
          <w:p>
            <w:pPr>
              <w:spacing w:line="360" w:lineRule="auto"/>
              <w:rPr>
                <w:color w:val="000000"/>
                <w:szCs w:val="21"/>
              </w:rPr>
            </w:pPr>
            <w:r>
              <w:rPr>
                <w:color w:val="000000"/>
                <w:szCs w:val="21"/>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714"/>
        <w:ind w:firstLine="422"/>
        <w:spacing w:line="360" w:lineRule="auto"/>
        <w:rPr>
          <w:rFonts w:hint="eastAsia" w:ascii="宋体" w:hAnsi="宋体" w:cs="宋体"/>
          <w:b/>
          <w:szCs w:val="21"/>
        </w:rPr>
      </w:pPr>
      <w:r>
        <w:rPr>
          <w:rFonts w:hint="eastAsia" w:ascii="宋体" w:hAnsi="宋体" w:cs="宋体"/>
          <w:b/>
          <w:szCs w:val="21"/>
        </w:rPr>
        <w:t xml:space="preserve">二、结算方式</w:t>
      </w:r>
      <w:r/>
    </w:p>
    <w:p>
      <w:pPr>
        <w:pStyle w:val="714"/>
        <w:ind w:firstLine="420"/>
        <w:spacing w:line="360" w:lineRule="auto"/>
        <w:rPr>
          <w:rFonts w:hint="eastAsia" w:ascii="宋体" w:hAnsi="宋体" w:cs="宋体"/>
          <w:szCs w:val="21"/>
        </w:rPr>
      </w:pPr>
      <w:r>
        <w:rPr>
          <w:rFonts w:hint="eastAsia" w:ascii="宋体" w:hAnsi="宋体" w:cs="宋体"/>
          <w:szCs w:val="21"/>
        </w:rPr>
        <w:t xml:space="preserve">2.1结算方式：</w:t>
      </w:r>
      <w:r/>
    </w:p>
    <w:p>
      <w:pPr>
        <w:pStyle w:val="714"/>
        <w:ind w:firstLine="420"/>
        <w:spacing w:line="360" w:lineRule="auto"/>
        <w:rPr>
          <w:rFonts w:hint="eastAsia" w:ascii="宋体" w:hAnsi="宋体" w:cs="宋体"/>
          <w:szCs w:val="21"/>
        </w:rPr>
      </w:pPr>
      <w:r>
        <w:rPr>
          <w:rFonts w:hint="eastAsia" w:ascii="宋体" w:hAnsi="宋体" w:cs="宋体"/>
          <w:szCs w:val="21"/>
        </w:rPr>
        <w:t xml:space="preserve">A【国产设备】：货物交付、安装、调试且通过验收后一周内（遇寒暑假和法定节假日顺延），甲方支付合同总金额的100%，付款之前需收到乙方开具的合法有效的相应全额发票。</w:t>
      </w:r>
      <w:r/>
    </w:p>
    <w:p>
      <w:pPr>
        <w:pStyle w:val="714"/>
        <w:ind w:firstLine="420"/>
        <w:spacing w:line="360" w:lineRule="auto"/>
        <w:rPr>
          <w:rFonts w:hint="eastAsia" w:ascii="宋体" w:hAnsi="宋体" w:cs="宋体"/>
          <w:szCs w:val="21"/>
        </w:rPr>
      </w:pPr>
      <w:r>
        <w:rPr>
          <w:rFonts w:hint="eastAsia" w:ascii="宋体" w:hAnsi="宋体" w:cs="宋体"/>
          <w:szCs w:val="21"/>
        </w:rPr>
        <w:t xml:space="preserve">B【进口设备】：</w:t>
      </w:r>
      <w:r/>
    </w:p>
    <w:p>
      <w:pPr>
        <w:pStyle w:val="714"/>
        <w:ind w:firstLine="420"/>
        <w:spacing w:line="360" w:lineRule="auto"/>
        <w:rPr>
          <w:rFonts w:hint="eastAsia" w:ascii="宋体" w:hAnsi="宋体" w:cs="宋体"/>
          <w:szCs w:val="21"/>
        </w:rPr>
      </w:pPr>
      <w:r>
        <w:rPr>
          <w:rFonts w:hint="eastAsia" w:ascii="宋体" w:hAnsi="宋体" w:cs="宋体"/>
          <w:szCs w:val="21"/>
        </w:rPr>
        <w:t xml:space="preserve">（1）合同签订后，外贸代理公司提供受益人为南京医科大学的100%合同金额的预付款银行保函，保函有效期为</w:t>
      </w:r>
      <w:r>
        <w:rPr>
          <w:rFonts w:hint="eastAsia" w:ascii="宋体" w:hAnsi="宋体" w:cs="宋体"/>
          <w:szCs w:val="21"/>
          <w:u w:val="single"/>
        </w:rPr>
        <w:t xml:space="preserve">     天（</w:t>
      </w:r>
      <w:r>
        <w:rPr>
          <w:rFonts w:hint="eastAsia" w:ascii="宋体" w:hAnsi="宋体" w:cs="宋体"/>
          <w:szCs w:val="21"/>
        </w:rPr>
        <w:t xml:space="preserve">供货期＋2个月），银行保函服务费由中标单位承担。</w:t>
      </w:r>
      <w:r/>
    </w:p>
    <w:p>
      <w:pPr>
        <w:pStyle w:val="714"/>
        <w:ind w:firstLine="420"/>
        <w:spacing w:line="360" w:lineRule="auto"/>
        <w:rPr>
          <w:rFonts w:hint="eastAsia" w:ascii="宋体" w:hAnsi="宋体" w:cs="宋体"/>
          <w:szCs w:val="21"/>
        </w:rPr>
      </w:pPr>
      <w:r>
        <w:rPr>
          <w:rFonts w:hint="eastAsia" w:ascii="宋体" w:hAnsi="宋体" w:cs="宋体"/>
          <w:szCs w:val="21"/>
        </w:rPr>
        <w:t xml:space="preserve">（2）外贸代理公司收到100%货款后按照合同办理相关进口手续，货到验收合格后由学校通知外贸代理公司一周内开具合法有效的全额发票，并支付100%货款至境外厂家。</w:t>
      </w:r>
      <w:r/>
    </w:p>
    <w:p>
      <w:pPr>
        <w:pStyle w:val="714"/>
        <w:ind w:firstLine="420"/>
        <w:spacing w:line="360" w:lineRule="auto"/>
        <w:rPr>
          <w:rFonts w:hint="eastAsia" w:ascii="宋体" w:hAnsi="宋体" w:cs="宋体"/>
          <w:szCs w:val="21"/>
        </w:rPr>
      </w:pPr>
      <w:r>
        <w:rPr>
          <w:rFonts w:hint="eastAsia" w:ascii="宋体" w:hAnsi="宋体" w:cs="宋体"/>
          <w:szCs w:val="21"/>
        </w:rPr>
        <w:t xml:space="preserve">2.2履约保证金（根据招标文件要求选用）</w:t>
      </w:r>
      <w:r/>
    </w:p>
    <w:p>
      <w:pPr>
        <w:pStyle w:val="714"/>
        <w:ind w:firstLine="420"/>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本项目不需要缴纳履约保证金。</w:t>
      </w:r>
      <w:r/>
    </w:p>
    <w:p>
      <w:pPr>
        <w:pStyle w:val="714"/>
        <w:ind w:firstLine="420"/>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本项目需要缴纳履约保证金，具体要求如下：</w:t>
      </w:r>
      <w:r/>
    </w:p>
    <w:p>
      <w:pPr>
        <w:pStyle w:val="714"/>
        <w:ind w:firstLine="420"/>
        <w:spacing w:line="360" w:lineRule="auto"/>
        <w:rPr>
          <w:rFonts w:hint="eastAsia" w:ascii="宋体" w:hAnsi="宋体" w:cs="宋体"/>
          <w:szCs w:val="21"/>
        </w:rPr>
      </w:pPr>
      <w:r>
        <w:rPr>
          <w:rFonts w:hint="eastAsia" w:ascii="宋体" w:hAnsi="宋体" w:cs="宋体"/>
          <w:szCs w:val="21"/>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714"/>
        <w:ind w:firstLine="420"/>
        <w:spacing w:line="360" w:lineRule="auto"/>
        <w:rPr>
          <w:rFonts w:hint="eastAsia" w:ascii="宋体" w:hAnsi="宋体" w:cs="宋体"/>
          <w:szCs w:val="21"/>
        </w:rPr>
      </w:pPr>
      <w:r>
        <w:rPr>
          <w:rFonts w:hint="eastAsia" w:ascii="宋体" w:hAnsi="宋体" w:cs="宋体"/>
          <w:szCs w:val="21"/>
        </w:rPr>
        <w:t xml:space="preserve">南京医科大学指定账户信息具体如下：</w:t>
      </w:r>
      <w:r/>
    </w:p>
    <w:p>
      <w:pPr>
        <w:pStyle w:val="714"/>
        <w:ind w:firstLine="420"/>
        <w:spacing w:line="360" w:lineRule="auto"/>
        <w:rPr>
          <w:rFonts w:hint="eastAsia" w:ascii="宋体" w:hAnsi="宋体" w:cs="宋体"/>
          <w:szCs w:val="21"/>
        </w:rPr>
      </w:pPr>
      <w:r>
        <w:rPr>
          <w:rFonts w:hint="eastAsia" w:ascii="宋体" w:hAnsi="宋体" w:cs="宋体"/>
          <w:szCs w:val="21"/>
        </w:rPr>
        <w:t xml:space="preserve">单位名称：南京医科大学</w:t>
      </w:r>
      <w:r/>
    </w:p>
    <w:p>
      <w:pPr>
        <w:pStyle w:val="714"/>
        <w:ind w:firstLine="420"/>
        <w:spacing w:line="360" w:lineRule="auto"/>
        <w:rPr>
          <w:rFonts w:hint="eastAsia" w:ascii="宋体" w:hAnsi="宋体" w:cs="宋体"/>
          <w:szCs w:val="21"/>
        </w:rPr>
      </w:pPr>
      <w:r>
        <w:rPr>
          <w:rFonts w:hint="eastAsia" w:ascii="宋体" w:hAnsi="宋体" w:cs="宋体"/>
          <w:szCs w:val="21"/>
        </w:rPr>
        <w:t xml:space="preserve">开 户 行：南京市工行汉中门支行                          </w:t>
      </w:r>
      <w:r/>
    </w:p>
    <w:p>
      <w:pPr>
        <w:pStyle w:val="714"/>
        <w:ind w:firstLine="420"/>
        <w:spacing w:line="360" w:lineRule="auto"/>
        <w:rPr>
          <w:rFonts w:hint="eastAsia" w:ascii="宋体" w:hAnsi="宋体" w:cs="宋体"/>
          <w:szCs w:val="21"/>
        </w:rPr>
      </w:pPr>
      <w:r>
        <w:rPr>
          <w:rFonts w:hint="eastAsia" w:ascii="宋体" w:hAnsi="宋体" w:cs="宋体"/>
          <w:szCs w:val="21"/>
        </w:rPr>
        <w:t xml:space="preserve">账    号：4301010109001038622</w:t>
      </w:r>
      <w:r/>
    </w:p>
    <w:p>
      <w:pPr>
        <w:pStyle w:val="714"/>
        <w:ind w:firstLine="420"/>
        <w:spacing w:line="360" w:lineRule="auto"/>
        <w:rPr>
          <w:rFonts w:hint="eastAsia" w:ascii="宋体" w:hAnsi="宋体" w:cs="宋体"/>
          <w:szCs w:val="21"/>
        </w:rPr>
      </w:pPr>
      <w:r>
        <w:rPr>
          <w:rFonts w:hint="eastAsia" w:ascii="宋体" w:hAnsi="宋体" w:cs="宋体"/>
          <w:szCs w:val="21"/>
        </w:rPr>
        <w:t xml:space="preserve">注：请在转账时备注“项目名称+履约保证保金”字样。</w:t>
      </w:r>
      <w:r/>
    </w:p>
    <w:p>
      <w:pPr>
        <w:pStyle w:val="714"/>
        <w:ind w:firstLine="420"/>
        <w:spacing w:line="360" w:lineRule="auto"/>
        <w:rPr>
          <w:rFonts w:hint="eastAsia" w:ascii="宋体" w:hAnsi="宋体" w:cs="宋体"/>
          <w:szCs w:val="21"/>
        </w:rPr>
      </w:pPr>
      <w:r>
        <w:rPr>
          <w:rFonts w:hint="eastAsia" w:ascii="宋体" w:hAnsi="宋体" w:cs="宋体"/>
          <w:szCs w:val="21"/>
        </w:rPr>
        <w:t xml:space="preserve">（2）合同履行过程中，若经甲方核实存在货物质量问题或乙方违约情形，甲方有权在通知乙方后，从履约保证金中抵扣相应的补偿或赔偿款项。</w:t>
      </w:r>
      <w:r/>
    </w:p>
    <w:p>
      <w:pPr>
        <w:pStyle w:val="714"/>
        <w:ind w:firstLine="420"/>
        <w:spacing w:line="360" w:lineRule="auto"/>
        <w:rPr>
          <w:rFonts w:hint="eastAsia" w:ascii="宋体" w:hAnsi="宋体" w:cs="宋体"/>
          <w:szCs w:val="21"/>
        </w:rPr>
      </w:pPr>
      <w:r>
        <w:rPr>
          <w:rFonts w:hint="eastAsia" w:ascii="宋体" w:hAnsi="宋体" w:cs="宋体"/>
          <w:szCs w:val="21"/>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pStyle w:val="714"/>
        <w:ind w:firstLine="420"/>
        <w:spacing w:line="360" w:lineRule="auto"/>
        <w:rPr>
          <w:rFonts w:hint="eastAsia" w:ascii="宋体" w:hAnsi="宋体" w:cs="宋体"/>
          <w:szCs w:val="21"/>
        </w:rPr>
      </w:pPr>
      <w:r>
        <w:rPr>
          <w:rFonts w:hint="eastAsia" w:ascii="宋体" w:hAnsi="宋体" w:cs="宋体"/>
          <w:szCs w:val="21"/>
        </w:rPr>
        <w:t xml:space="preserve">2.3当采购数量与实际使用数量不一致时，乙方应根据实际使用量供货，合同的最终结算金额按实际使用量乘以本合同约定的成交单价进行计算。</w:t>
      </w:r>
      <w:r/>
    </w:p>
    <w:p>
      <w:pPr>
        <w:pStyle w:val="714"/>
        <w:ind w:firstLine="420"/>
        <w:spacing w:line="360" w:lineRule="auto"/>
        <w:rPr>
          <w:rFonts w:hint="eastAsia" w:ascii="宋体" w:hAnsi="宋体" w:cs="宋体"/>
          <w:szCs w:val="21"/>
        </w:rPr>
      </w:pPr>
      <w:r>
        <w:rPr>
          <w:rFonts w:hint="eastAsia" w:ascii="宋体" w:hAnsi="宋体" w:cs="宋体"/>
          <w:szCs w:val="21"/>
        </w:rPr>
        <w:t xml:space="preserve">2.4乙方指定账户信息：</w:t>
      </w:r>
      <w:r/>
    </w:p>
    <w:p>
      <w:pPr>
        <w:pStyle w:val="714"/>
        <w:ind w:firstLine="420"/>
        <w:spacing w:line="360" w:lineRule="auto"/>
        <w:rPr>
          <w:rFonts w:hint="eastAsia" w:ascii="宋体" w:hAnsi="宋体" w:cs="宋体"/>
          <w:szCs w:val="21"/>
        </w:rPr>
      </w:pPr>
      <w:r>
        <w:rPr>
          <w:rFonts w:hint="eastAsia" w:ascii="宋体" w:hAnsi="宋体" w:cs="宋体"/>
          <w:szCs w:val="21"/>
        </w:rPr>
        <w:t xml:space="preserve">开户行：</w:t>
      </w:r>
      <w:r/>
    </w:p>
    <w:p>
      <w:pPr>
        <w:pStyle w:val="714"/>
        <w:ind w:firstLine="420"/>
        <w:spacing w:line="360" w:lineRule="auto"/>
        <w:rPr>
          <w:rFonts w:hint="eastAsia" w:ascii="宋体" w:hAnsi="宋体" w:cs="宋体"/>
          <w:szCs w:val="21"/>
        </w:rPr>
      </w:pPr>
      <w:r>
        <w:rPr>
          <w:rFonts w:hint="eastAsia" w:ascii="宋体" w:hAnsi="宋体" w:cs="宋体"/>
          <w:szCs w:val="21"/>
        </w:rPr>
        <w:t xml:space="preserve">户名：</w:t>
      </w:r>
      <w:r/>
    </w:p>
    <w:p>
      <w:pPr>
        <w:pStyle w:val="714"/>
        <w:ind w:firstLine="420"/>
        <w:spacing w:line="360" w:lineRule="auto"/>
        <w:rPr>
          <w:rFonts w:hint="eastAsia" w:ascii="宋体" w:hAnsi="宋体" w:cs="宋体"/>
          <w:szCs w:val="21"/>
        </w:rPr>
      </w:pPr>
      <w:r>
        <w:rPr>
          <w:rFonts w:hint="eastAsia" w:ascii="宋体" w:hAnsi="宋体" w:cs="宋体"/>
          <w:szCs w:val="21"/>
        </w:rPr>
        <w:t xml:space="preserve">账号：</w:t>
      </w:r>
      <w:r/>
    </w:p>
    <w:p>
      <w:pPr>
        <w:pStyle w:val="714"/>
        <w:ind w:firstLine="420"/>
        <w:spacing w:line="360" w:lineRule="auto"/>
        <w:rPr>
          <w:rFonts w:hint="eastAsia" w:ascii="宋体" w:hAnsi="宋体" w:cs="宋体"/>
          <w:szCs w:val="21"/>
        </w:rPr>
      </w:pPr>
      <w:r>
        <w:rPr>
          <w:rFonts w:hint="eastAsia" w:ascii="宋体" w:hAnsi="宋体" w:cs="宋体"/>
          <w:szCs w:val="21"/>
        </w:rPr>
        <w:t xml:space="preserve">上述账户信息，如有变更，乙方应在变更前3日内书面通知甲方。否则，由此产生的后果由乙方承担。</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三、交付方式、时间及地点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）交货期：合同签订生效后，</w:t>
      </w:r>
      <w:r>
        <w:rPr>
          <w:rFonts w:hint="eastAsia" w:ascii="宋体" w:hAnsi="宋体" w:cs="宋体"/>
          <w:szCs w:val="21"/>
        </w:rPr>
        <w:t xml:space="preserve">两</w:t>
      </w:r>
      <w:r>
        <w:rPr>
          <w:rFonts w:hint="eastAsia" w:ascii="宋体" w:hAnsi="宋体" w:cs="宋体"/>
          <w:szCs w:val="21"/>
          <w:lang w:val="zh-CN"/>
        </w:rPr>
        <w:t xml:space="preserve">个月内全部设备、材料运抵现场，并安装、调试结束，验收合格，交付采购方使用。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）交货方式：中标人在采购方指定地点交货，并完成安装、调试。</w:t>
      </w:r>
      <w:r/>
    </w:p>
    <w:p>
      <w:pPr>
        <w:pStyle w:val="714"/>
        <w:ind w:firstLine="420"/>
        <w:spacing w:line="360" w:lineRule="auto"/>
        <w:rPr>
          <w:rFonts w:hint="eastAsia" w:ascii="宋体" w:hAnsi="宋体" w:cs="宋体"/>
          <w:b/>
          <w:bCs/>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）交货地点：南京医科大学指定地点。</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四、货物包装、发运及运输</w:t>
      </w:r>
      <w:r/>
    </w:p>
    <w:p>
      <w:pPr>
        <w:pStyle w:val="714"/>
        <w:ind w:firstLine="420"/>
        <w:spacing w:line="360" w:lineRule="auto"/>
        <w:rPr>
          <w:rFonts w:hint="eastAsia" w:ascii="宋体" w:hAnsi="宋体" w:cs="宋体"/>
          <w:szCs w:val="21"/>
        </w:rPr>
      </w:pPr>
      <w:r>
        <w:rPr>
          <w:rFonts w:hint="eastAsia" w:ascii="宋体" w:hAnsi="宋体" w:cs="宋体"/>
          <w:szCs w:val="21"/>
        </w:rPr>
        <w:t xml:space="preserve">4.1 乙方应在货物发运前根据运输距离、防潮、防震、防锈和防破损装卸等要求进行相应的包装，以保证货物安全运达甲方指定地点。</w:t>
      </w:r>
      <w:r/>
    </w:p>
    <w:p>
      <w:pPr>
        <w:pStyle w:val="714"/>
        <w:ind w:firstLine="420"/>
        <w:spacing w:line="360" w:lineRule="auto"/>
        <w:rPr>
          <w:rFonts w:hint="eastAsia" w:ascii="宋体" w:hAnsi="宋体" w:cs="宋体"/>
          <w:szCs w:val="21"/>
        </w:rPr>
      </w:pPr>
      <w:r>
        <w:rPr>
          <w:rFonts w:hint="eastAsia" w:ascii="宋体" w:hAnsi="宋体" w:cs="宋体"/>
          <w:szCs w:val="21"/>
        </w:rPr>
        <w:t xml:space="preserve">4.2 使用说明书、质量检验证明书、随配附件和工具以及清单一并附于货物内。</w:t>
      </w:r>
      <w:r/>
    </w:p>
    <w:p>
      <w:pPr>
        <w:pStyle w:val="714"/>
        <w:ind w:firstLine="420"/>
        <w:spacing w:line="360" w:lineRule="auto"/>
        <w:rPr>
          <w:rFonts w:hint="eastAsia" w:ascii="宋体" w:hAnsi="宋体" w:cs="宋体"/>
          <w:szCs w:val="21"/>
        </w:rPr>
      </w:pPr>
      <w:r>
        <w:rPr>
          <w:rFonts w:hint="eastAsia" w:ascii="宋体" w:hAnsi="宋体" w:cs="宋体"/>
          <w:szCs w:val="21"/>
        </w:rPr>
        <w:t xml:space="preserve">4.3 乙方在货物发运手续办理完毕后24小时内或货到甲方48小时前通知甲方，以准备接货。</w:t>
      </w:r>
      <w:r/>
    </w:p>
    <w:p>
      <w:pPr>
        <w:pStyle w:val="714"/>
        <w:ind w:firstLine="420"/>
        <w:spacing w:line="360" w:lineRule="auto"/>
        <w:rPr>
          <w:rFonts w:hint="eastAsia" w:ascii="宋体" w:hAnsi="宋体" w:cs="宋体"/>
          <w:szCs w:val="21"/>
        </w:rPr>
      </w:pPr>
      <w:r>
        <w:rPr>
          <w:rFonts w:hint="eastAsia" w:ascii="宋体" w:hAnsi="宋体" w:cs="宋体"/>
          <w:szCs w:val="21"/>
        </w:rPr>
        <w:t xml:space="preserve">4.4 货物在交付甲方前发生的风险均由乙方负责。</w:t>
      </w:r>
      <w:r/>
    </w:p>
    <w:p>
      <w:pPr>
        <w:pStyle w:val="714"/>
        <w:ind w:firstLine="422"/>
        <w:spacing w:line="360" w:lineRule="auto"/>
        <w:rPr>
          <w:rFonts w:hint="eastAsia" w:ascii="宋体" w:hAnsi="宋体" w:cs="宋体"/>
          <w:szCs w:val="21"/>
        </w:rPr>
      </w:pPr>
      <w:r>
        <w:rPr>
          <w:rFonts w:hint="eastAsia" w:ascii="宋体" w:hAnsi="宋体" w:cs="宋体"/>
          <w:b/>
          <w:szCs w:val="21"/>
        </w:rPr>
        <w:t xml:space="preserve">五、质量保证及售后服务</w:t>
      </w:r>
      <w:r/>
    </w:p>
    <w:p>
      <w:pPr>
        <w:pStyle w:val="714"/>
        <w:ind w:firstLine="420"/>
        <w:spacing w:line="360" w:lineRule="auto"/>
        <w:rPr>
          <w:rFonts w:hint="eastAsia" w:ascii="宋体" w:hAnsi="宋体" w:cs="宋体"/>
          <w:szCs w:val="21"/>
        </w:rPr>
      </w:pPr>
      <w:r>
        <w:rPr>
          <w:rFonts w:hint="eastAsia" w:ascii="宋体" w:hAnsi="宋体" w:cs="宋体"/>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714"/>
        <w:ind w:firstLine="420"/>
        <w:spacing w:line="360" w:lineRule="auto"/>
        <w:rPr>
          <w:rFonts w:hint="eastAsia" w:ascii="宋体" w:hAnsi="宋体" w:cs="宋体"/>
          <w:szCs w:val="21"/>
        </w:rPr>
      </w:pPr>
      <w:r>
        <w:rPr>
          <w:rFonts w:hint="eastAsia" w:ascii="宋体" w:hAnsi="宋体" w:cs="宋体"/>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714"/>
        <w:ind w:firstLine="420"/>
        <w:spacing w:line="360" w:lineRule="auto"/>
        <w:rPr>
          <w:rFonts w:hint="eastAsia" w:ascii="宋体" w:hAnsi="宋体" w:cs="宋体"/>
          <w:szCs w:val="21"/>
        </w:rPr>
      </w:pPr>
      <w:r>
        <w:rPr>
          <w:rFonts w:hint="eastAsia" w:ascii="宋体" w:hAnsi="宋体" w:cs="宋体"/>
          <w:szCs w:val="21"/>
        </w:rPr>
        <w:t xml:space="preserve">5.3上述货物的质保期</w:t>
      </w:r>
      <w:r>
        <w:rPr>
          <w:rFonts w:hint="eastAsia" w:ascii="宋体" w:hAnsi="宋体" w:cs="宋体"/>
          <w:szCs w:val="21"/>
          <w:u w:val="single"/>
        </w:rPr>
        <w:t xml:space="preserve">     </w:t>
      </w:r>
      <w:r>
        <w:rPr>
          <w:rFonts w:hint="eastAsia" w:ascii="宋体" w:hAnsi="宋体" w:cs="宋体"/>
          <w:szCs w:val="21"/>
        </w:rPr>
        <w:t xml:space="preserve">年。（自交货验收合格次日起计算），因人为因素出现的故障不在免费保修范围内。</w:t>
      </w:r>
      <w:r/>
    </w:p>
    <w:p>
      <w:pPr>
        <w:pStyle w:val="714"/>
        <w:ind w:firstLine="420"/>
        <w:spacing w:line="360" w:lineRule="auto"/>
        <w:rPr>
          <w:rFonts w:hint="eastAsia" w:ascii="宋体" w:hAnsi="宋体" w:cs="宋体"/>
          <w:szCs w:val="21"/>
        </w:rPr>
      </w:pPr>
      <w:r>
        <w:rPr>
          <w:rFonts w:hint="eastAsia" w:ascii="宋体" w:hAnsi="宋体" w:cs="宋体"/>
          <w:szCs w:val="21"/>
        </w:rPr>
        <w:t xml:space="preserve">5.4在质保期内，如在使用过程中发生质量问题，乙方在接到甲方通知后在_____小时内响应，并在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714"/>
        <w:ind w:firstLine="420"/>
        <w:spacing w:line="360" w:lineRule="auto"/>
        <w:rPr>
          <w:rFonts w:hint="eastAsia" w:ascii="宋体" w:hAnsi="宋体" w:cs="宋体"/>
          <w:szCs w:val="21"/>
        </w:rPr>
      </w:pPr>
      <w:r>
        <w:rPr>
          <w:rFonts w:hint="eastAsia" w:ascii="宋体" w:hAnsi="宋体" w:cs="宋体"/>
          <w:szCs w:val="21"/>
        </w:rPr>
        <w:t xml:space="preserve">5.5 在质保期内，乙方应对货物出现的质量及安全问题负责处理解决并承担一切费用。</w:t>
      </w:r>
      <w:r/>
    </w:p>
    <w:p>
      <w:pPr>
        <w:pStyle w:val="714"/>
        <w:ind w:firstLine="420"/>
        <w:spacing w:line="360" w:lineRule="auto"/>
        <w:rPr>
          <w:rFonts w:hint="eastAsia" w:ascii="宋体" w:hAnsi="宋体" w:cs="宋体"/>
          <w:szCs w:val="21"/>
        </w:rPr>
      </w:pPr>
      <w:r>
        <w:rPr>
          <w:rFonts w:hint="eastAsia" w:ascii="宋体" w:hAnsi="宋体" w:cs="宋体"/>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六、调试和验收</w:t>
      </w:r>
      <w:r/>
    </w:p>
    <w:p>
      <w:pPr>
        <w:pStyle w:val="714"/>
        <w:ind w:firstLine="420"/>
        <w:spacing w:line="360" w:lineRule="auto"/>
        <w:rPr>
          <w:rFonts w:hint="eastAsia" w:ascii="宋体" w:hAnsi="宋体" w:cs="宋体"/>
          <w:szCs w:val="21"/>
        </w:rPr>
      </w:pPr>
      <w:r>
        <w:rPr>
          <w:rFonts w:hint="eastAsia" w:ascii="宋体" w:hAnsi="宋体" w:cs="宋体"/>
          <w:szCs w:val="21"/>
        </w:rPr>
        <w:t xml:space="preserve">6.1 乙方交货前应对货物全面检查并对验收文件进行整理，列出清单提交甲方，检验的结果亦应随货物交甲方。</w:t>
      </w:r>
      <w:r/>
    </w:p>
    <w:p>
      <w:pPr>
        <w:pStyle w:val="714"/>
        <w:ind w:firstLine="420"/>
        <w:spacing w:line="360" w:lineRule="auto"/>
        <w:rPr>
          <w:rFonts w:hint="eastAsia" w:ascii="宋体" w:hAnsi="宋体" w:cs="宋体"/>
          <w:szCs w:val="21"/>
          <w:u w:val="single"/>
        </w:rPr>
      </w:pPr>
      <w:r>
        <w:rPr>
          <w:rFonts w:hint="eastAsia" w:ascii="宋体" w:hAnsi="宋体" w:cs="宋体"/>
          <w:szCs w:val="21"/>
        </w:rPr>
        <w:t xml:space="preserve">6.2 甲方对乙方提供的货物在使用前进行调试时，乙方需负责安装并培训甲方的使用操作人员，并协助甲方一起调试，直到符合技术要求。</w:t>
      </w:r>
      <w:r/>
    </w:p>
    <w:p>
      <w:pPr>
        <w:pStyle w:val="714"/>
        <w:ind w:firstLine="420"/>
        <w:spacing w:line="360" w:lineRule="auto"/>
        <w:rPr>
          <w:rFonts w:hint="eastAsia" w:ascii="宋体" w:hAnsi="宋体" w:cs="宋体"/>
          <w:szCs w:val="21"/>
        </w:rPr>
      </w:pPr>
      <w:r>
        <w:rPr>
          <w:rFonts w:hint="eastAsia" w:ascii="宋体" w:hAnsi="宋体" w:cs="宋体"/>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714"/>
        <w:ind w:firstLine="420"/>
        <w:spacing w:line="360" w:lineRule="auto"/>
        <w:rPr>
          <w:rFonts w:hint="eastAsia" w:ascii="宋体" w:hAnsi="宋体" w:cs="宋体"/>
          <w:szCs w:val="21"/>
        </w:rPr>
      </w:pPr>
      <w:r>
        <w:rPr>
          <w:rFonts w:hint="eastAsia" w:ascii="宋体" w:hAnsi="宋体" w:cs="宋体"/>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714"/>
        <w:ind w:firstLine="420"/>
        <w:spacing w:line="360" w:lineRule="auto"/>
        <w:rPr>
          <w:rFonts w:hint="eastAsia" w:ascii="宋体" w:hAnsi="宋体" w:cs="宋体"/>
          <w:szCs w:val="21"/>
        </w:rPr>
      </w:pPr>
      <w:r>
        <w:rPr>
          <w:rFonts w:hint="eastAsia" w:ascii="宋体" w:hAnsi="宋体" w:cs="宋体"/>
          <w:szCs w:val="21"/>
        </w:rPr>
        <w:t xml:space="preserve">6.5 设备、材料安装、调试结束，甲、乙双方派员共同验收，达到验收标准则验收合格。验收完毕后出具验收结果报告并经双方签字确认；验收相关费用由乙方承担。</w:t>
      </w:r>
      <w:r/>
    </w:p>
    <w:p>
      <w:pPr>
        <w:pStyle w:val="714"/>
        <w:ind w:firstLine="420"/>
        <w:spacing w:line="360" w:lineRule="auto"/>
        <w:rPr>
          <w:rFonts w:hint="eastAsia" w:ascii="宋体" w:hAnsi="宋体" w:cs="宋体"/>
          <w:szCs w:val="21"/>
        </w:rPr>
      </w:pPr>
      <w:r>
        <w:rPr>
          <w:rFonts w:hint="eastAsia" w:ascii="宋体" w:hAnsi="宋体" w:cs="宋体"/>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七、技术资料</w:t>
      </w:r>
      <w:r/>
    </w:p>
    <w:p>
      <w:pPr>
        <w:pStyle w:val="714"/>
        <w:ind w:firstLine="420"/>
        <w:spacing w:line="360" w:lineRule="auto"/>
        <w:rPr>
          <w:rFonts w:hint="eastAsia" w:ascii="宋体" w:hAnsi="宋体" w:cs="宋体"/>
          <w:b/>
          <w:szCs w:val="21"/>
        </w:rPr>
      </w:pPr>
      <w:r>
        <w:rPr>
          <w:rFonts w:hint="eastAsia" w:ascii="宋体" w:hAnsi="宋体" w:cs="宋体"/>
          <w:szCs w:val="21"/>
        </w:rPr>
        <w:t xml:space="preserve">7.1乙方应按招标文件规定的时间向甲方提供使用货物的有关技术资料。</w:t>
      </w:r>
      <w:r/>
    </w:p>
    <w:p>
      <w:pPr>
        <w:pStyle w:val="714"/>
        <w:ind w:firstLine="420"/>
        <w:spacing w:line="360" w:lineRule="auto"/>
        <w:rPr>
          <w:rFonts w:hint="eastAsia" w:ascii="宋体" w:hAnsi="宋体" w:cs="宋体"/>
          <w:szCs w:val="21"/>
        </w:rPr>
      </w:pPr>
      <w:r>
        <w:rPr>
          <w:rFonts w:hint="eastAsia" w:ascii="宋体" w:hAnsi="宋体" w:cs="宋体"/>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八、知识产权</w:t>
      </w:r>
      <w:r/>
    </w:p>
    <w:p>
      <w:pPr>
        <w:ind w:firstLine="420"/>
        <w:spacing w:line="360" w:lineRule="auto"/>
        <w:rPr>
          <w:rFonts w:hint="eastAsia" w:ascii="宋体" w:hAnsi="宋体" w:cs="宋体"/>
          <w:szCs w:val="21"/>
        </w:rPr>
      </w:pPr>
      <w:r>
        <w:rPr>
          <w:rFonts w:hint="eastAsia" w:ascii="宋体" w:hAnsi="宋体" w:cs="宋体"/>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九、违约责任</w:t>
      </w:r>
      <w:r/>
    </w:p>
    <w:p>
      <w:pPr>
        <w:pStyle w:val="714"/>
        <w:ind w:firstLine="420"/>
        <w:spacing w:line="360" w:lineRule="auto"/>
        <w:rPr>
          <w:rFonts w:hint="eastAsia" w:ascii="宋体" w:hAnsi="宋体" w:cs="宋体"/>
          <w:szCs w:val="21"/>
        </w:rPr>
      </w:pPr>
      <w:r>
        <w:rPr>
          <w:rFonts w:hint="eastAsia" w:ascii="宋体" w:hAnsi="宋体" w:cs="宋体"/>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714"/>
        <w:ind w:firstLine="420"/>
        <w:spacing w:line="360" w:lineRule="auto"/>
        <w:rPr>
          <w:rFonts w:hint="eastAsia" w:ascii="宋体" w:hAnsi="宋体" w:cs="宋体"/>
          <w:szCs w:val="21"/>
        </w:rPr>
      </w:pPr>
      <w:r>
        <w:rPr>
          <w:rFonts w:hint="eastAsia" w:ascii="宋体" w:hAnsi="宋体" w:cs="宋体"/>
          <w:szCs w:val="21"/>
        </w:rPr>
        <w:t xml:space="preserve">9.2 乙方履约的前提下，甲方无故迟延支付货款的,甲方应按逾期付款总额每日万分之五向乙方支付违约金。</w:t>
      </w:r>
      <w:r/>
    </w:p>
    <w:p>
      <w:pPr>
        <w:pStyle w:val="714"/>
        <w:ind w:firstLine="420"/>
        <w:spacing w:line="360" w:lineRule="auto"/>
        <w:rPr>
          <w:rFonts w:hint="eastAsia" w:ascii="宋体" w:hAnsi="宋体" w:cs="宋体"/>
          <w:szCs w:val="21"/>
        </w:rPr>
      </w:pPr>
      <w:r>
        <w:rPr>
          <w:rFonts w:hint="eastAsia" w:ascii="宋体" w:hAnsi="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714"/>
        <w:ind w:firstLine="420"/>
        <w:spacing w:line="360" w:lineRule="auto"/>
        <w:rPr>
          <w:rFonts w:hint="eastAsia" w:ascii="宋体" w:hAnsi="宋体" w:cs="宋体"/>
          <w:szCs w:val="21"/>
        </w:rPr>
      </w:pPr>
      <w:r>
        <w:rPr>
          <w:rFonts w:hint="eastAsia" w:ascii="宋体" w:hAnsi="宋体" w:cs="宋体"/>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714"/>
        <w:ind w:firstLine="420"/>
        <w:spacing w:line="360" w:lineRule="auto"/>
        <w:rPr>
          <w:rFonts w:hint="eastAsia" w:ascii="宋体" w:hAnsi="宋体" w:cs="宋体"/>
          <w:szCs w:val="21"/>
        </w:rPr>
      </w:pPr>
      <w:r>
        <w:rPr>
          <w:rFonts w:hint="eastAsia" w:ascii="宋体" w:hAnsi="宋体" w:cs="宋体"/>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14"/>
        <w:ind w:firstLine="420"/>
        <w:spacing w:line="360" w:lineRule="auto"/>
        <w:rPr>
          <w:rFonts w:hint="eastAsia" w:ascii="宋体" w:hAnsi="宋体" w:cs="宋体"/>
          <w:szCs w:val="21"/>
        </w:rPr>
      </w:pPr>
      <w:r>
        <w:rPr>
          <w:rFonts w:hint="eastAsia" w:ascii="宋体" w:hAnsi="宋体" w:cs="宋体"/>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714"/>
        <w:ind w:firstLine="420"/>
        <w:spacing w:line="360" w:lineRule="auto"/>
        <w:rPr>
          <w:rFonts w:hint="eastAsia" w:ascii="宋体" w:hAnsi="宋体" w:cs="宋体"/>
          <w:szCs w:val="21"/>
        </w:rPr>
      </w:pPr>
      <w:r>
        <w:rPr>
          <w:rFonts w:hint="eastAsia" w:ascii="宋体" w:hAnsi="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714"/>
        <w:ind w:firstLine="420"/>
        <w:spacing w:line="360" w:lineRule="auto"/>
        <w:rPr>
          <w:rFonts w:hint="eastAsia" w:ascii="宋体" w:hAnsi="宋体" w:cs="宋体"/>
          <w:szCs w:val="21"/>
        </w:rPr>
      </w:pPr>
      <w:r>
        <w:rPr>
          <w:rFonts w:hint="eastAsia" w:ascii="宋体" w:hAnsi="宋体" w:cs="宋体"/>
          <w:szCs w:val="21"/>
        </w:rPr>
        <w:t xml:space="preserve">9.8 乙方履行义务不符合合同约定时，甲方有权扣减总货款的10%作为违约金。</w:t>
      </w:r>
      <w:r/>
    </w:p>
    <w:p>
      <w:pPr>
        <w:pStyle w:val="714"/>
        <w:ind w:firstLine="420"/>
        <w:spacing w:line="360" w:lineRule="auto"/>
        <w:rPr>
          <w:rFonts w:hint="eastAsia" w:ascii="宋体" w:hAnsi="宋体" w:cs="宋体"/>
          <w:szCs w:val="21"/>
        </w:rPr>
      </w:pPr>
      <w:r>
        <w:rPr>
          <w:rFonts w:hint="eastAsia" w:ascii="宋体" w:hAnsi="宋体" w:cs="宋体"/>
          <w:szCs w:val="21"/>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十、不可抗力事件处理</w:t>
      </w:r>
      <w:r/>
    </w:p>
    <w:p>
      <w:pPr>
        <w:pStyle w:val="714"/>
        <w:ind w:firstLine="420"/>
        <w:spacing w:line="360" w:lineRule="auto"/>
        <w:rPr>
          <w:rFonts w:hint="eastAsia" w:ascii="宋体" w:hAnsi="宋体" w:cs="宋体"/>
          <w:szCs w:val="21"/>
        </w:rPr>
      </w:pPr>
      <w:r>
        <w:rPr>
          <w:rFonts w:hint="eastAsia" w:ascii="宋体" w:hAnsi="宋体" w:cs="宋体"/>
          <w:szCs w:val="21"/>
        </w:rPr>
        <w:t xml:space="preserve">10.1 在合同有效期内，任何一方因不可抗力事件导致不能履行合同，则合同履行期可延长，其延长期与不可抗力影响期相同。</w:t>
      </w:r>
      <w:r/>
    </w:p>
    <w:p>
      <w:pPr>
        <w:pStyle w:val="714"/>
        <w:ind w:firstLine="420"/>
        <w:spacing w:line="360" w:lineRule="auto"/>
        <w:rPr>
          <w:rFonts w:hint="eastAsia" w:ascii="宋体" w:hAnsi="宋体" w:cs="宋体"/>
          <w:szCs w:val="21"/>
        </w:rPr>
      </w:pPr>
      <w:r>
        <w:rPr>
          <w:rFonts w:hint="eastAsia" w:ascii="宋体" w:hAnsi="宋体" w:cs="宋体"/>
          <w:szCs w:val="21"/>
        </w:rPr>
        <w:t xml:space="preserve">10.2 不可抗力事件发生后，应立即通知对方，并寄送有关权威机构出具的证明。</w:t>
      </w:r>
      <w:r/>
    </w:p>
    <w:p>
      <w:pPr>
        <w:pStyle w:val="714"/>
        <w:ind w:firstLine="420"/>
        <w:spacing w:line="360" w:lineRule="auto"/>
        <w:rPr>
          <w:rFonts w:hint="eastAsia" w:ascii="宋体" w:hAnsi="宋体" w:cs="宋体"/>
          <w:szCs w:val="21"/>
        </w:rPr>
      </w:pPr>
      <w:r>
        <w:rPr>
          <w:rFonts w:hint="eastAsia" w:ascii="宋体" w:hAnsi="宋体" w:cs="宋体"/>
          <w:szCs w:val="21"/>
        </w:rPr>
        <w:t xml:space="preserve">10.3 不可抗力事件延续30天以上，双方应通过友好协商，确定是否继续履行合同。</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十一、诉讼</w:t>
      </w:r>
      <w:r/>
    </w:p>
    <w:p>
      <w:pPr>
        <w:pStyle w:val="714"/>
        <w:ind w:firstLine="420"/>
        <w:spacing w:line="360" w:lineRule="auto"/>
        <w:rPr>
          <w:rFonts w:hint="eastAsia" w:ascii="宋体" w:hAnsi="宋体" w:cs="宋体"/>
          <w:szCs w:val="21"/>
        </w:rPr>
      </w:pPr>
      <w:r>
        <w:rPr>
          <w:rFonts w:hint="eastAsia" w:ascii="宋体" w:hAnsi="宋体" w:cs="宋体"/>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714"/>
        <w:ind w:firstLine="422"/>
        <w:spacing w:line="360" w:lineRule="auto"/>
        <w:rPr>
          <w:rFonts w:hint="eastAsia" w:ascii="宋体" w:hAnsi="宋体" w:cs="宋体"/>
          <w:b/>
          <w:szCs w:val="21"/>
        </w:rPr>
      </w:pPr>
      <w:r>
        <w:rPr>
          <w:rFonts w:hint="eastAsia" w:ascii="宋体" w:hAnsi="宋体" w:cs="宋体"/>
          <w:b/>
          <w:szCs w:val="21"/>
        </w:rPr>
        <w:t xml:space="preserve">十二、合同生效及其它</w:t>
      </w:r>
      <w:r/>
    </w:p>
    <w:p>
      <w:pPr>
        <w:pStyle w:val="714"/>
        <w:ind w:firstLine="420"/>
        <w:spacing w:line="360" w:lineRule="auto"/>
        <w:rPr>
          <w:rFonts w:hint="eastAsia" w:ascii="宋体" w:hAnsi="宋体" w:cs="宋体"/>
          <w:szCs w:val="21"/>
        </w:rPr>
      </w:pPr>
      <w:r>
        <w:rPr>
          <w:rFonts w:hint="eastAsia" w:ascii="宋体" w:hAnsi="宋体" w:cs="宋体"/>
          <w:szCs w:val="21"/>
        </w:rPr>
        <w:t xml:space="preserve">12.1招投标文件、中标通知书作为合同的附件，与本合同具有同等法律效力。合同经双方法定代表人或授权委托代表人签字、盖章后生效。</w:t>
      </w:r>
      <w:r/>
    </w:p>
    <w:p>
      <w:pPr>
        <w:pStyle w:val="714"/>
        <w:ind w:firstLine="420"/>
        <w:spacing w:line="360" w:lineRule="auto"/>
        <w:rPr>
          <w:rFonts w:hint="eastAsia" w:ascii="宋体" w:hAnsi="宋体" w:cs="宋体"/>
          <w:szCs w:val="21"/>
        </w:rPr>
      </w:pPr>
      <w:r>
        <w:rPr>
          <w:rFonts w:hint="eastAsia" w:ascii="宋体" w:hAnsi="宋体" w:cs="宋体"/>
          <w:szCs w:val="21"/>
        </w:rPr>
        <w:t xml:space="preserve">12.2本合同未尽事宜，遵照《中华人民共和国民法典》有关条文执行。</w:t>
      </w:r>
      <w:r/>
    </w:p>
    <w:p>
      <w:pPr>
        <w:pStyle w:val="714"/>
        <w:ind w:firstLine="420"/>
        <w:spacing w:line="360" w:lineRule="auto"/>
        <w:rPr>
          <w:rFonts w:hint="eastAsia" w:ascii="宋体" w:hAnsi="宋体" w:cs="宋体"/>
          <w:szCs w:val="21"/>
        </w:rPr>
      </w:pPr>
      <w:r>
        <w:rPr>
          <w:rFonts w:hint="eastAsia" w:ascii="宋体" w:hAnsi="宋体" w:cs="宋体"/>
          <w:szCs w:val="21"/>
        </w:rPr>
        <w:t xml:space="preserve">12.3 本合同正本一式</w:t>
      </w:r>
      <w:r>
        <w:rPr>
          <w:rFonts w:hint="eastAsia" w:ascii="宋体" w:hAnsi="宋体" w:cs="宋体"/>
          <w:szCs w:val="21"/>
          <w:u w:val="single"/>
        </w:rPr>
        <w:t xml:space="preserve">     </w:t>
      </w:r>
      <w:r>
        <w:rPr>
          <w:rFonts w:hint="eastAsia" w:ascii="宋体" w:hAnsi="宋体" w:cs="宋体"/>
          <w:szCs w:val="21"/>
        </w:rPr>
        <w:t xml:space="preserve">份，甲方</w:t>
      </w:r>
      <w:r>
        <w:rPr>
          <w:rFonts w:hint="eastAsia" w:ascii="宋体" w:hAnsi="宋体" w:cs="宋体"/>
          <w:szCs w:val="21"/>
          <w:u w:val="single"/>
        </w:rPr>
        <w:t xml:space="preserve">     </w:t>
      </w:r>
      <w:r>
        <w:rPr>
          <w:rFonts w:hint="eastAsia" w:ascii="宋体" w:hAnsi="宋体" w:cs="宋体"/>
          <w:szCs w:val="21"/>
        </w:rPr>
        <w:t xml:space="preserve">份，乙方</w:t>
      </w:r>
      <w:r>
        <w:rPr>
          <w:rFonts w:hint="eastAsia" w:ascii="宋体" w:hAnsi="宋体" w:cs="宋体"/>
          <w:szCs w:val="21"/>
          <w:u w:val="single"/>
        </w:rPr>
        <w:t xml:space="preserve">    </w:t>
      </w:r>
      <w:r>
        <w:rPr>
          <w:rFonts w:hint="eastAsia" w:ascii="宋体" w:hAnsi="宋体" w:cs="宋体"/>
          <w:szCs w:val="21"/>
        </w:rPr>
        <w:t xml:space="preserve">份，具有同等法律效力。</w:t>
      </w:r>
      <w:r/>
    </w:p>
    <w:p>
      <w:pPr>
        <w:pStyle w:val="714"/>
        <w:ind w:firstLine="420"/>
        <w:spacing w:line="360" w:lineRule="auto"/>
        <w:rPr>
          <w:rFonts w:hint="eastAsia" w:ascii="宋体" w:hAnsi="宋体" w:cs="宋体"/>
          <w:szCs w:val="21"/>
        </w:rPr>
      </w:pPr>
      <w:r>
        <w:rPr>
          <w:rFonts w:hint="eastAsia" w:ascii="宋体" w:hAnsi="宋体" w:cs="宋体"/>
          <w:szCs w:val="21"/>
        </w:rPr>
        <w:t xml:space="preserve">12.4 其他：</w:t>
      </w:r>
      <w:r>
        <w:rPr>
          <w:rFonts w:hint="eastAsia" w:ascii="宋体" w:hAnsi="宋体" w:cs="宋体"/>
          <w:szCs w:val="21"/>
          <w:u w:val="single"/>
        </w:rPr>
        <w:t xml:space="preserve">                                              </w:t>
      </w:r>
      <w:r>
        <w:rPr>
          <w:rFonts w:hint="eastAsia" w:ascii="宋体" w:hAnsi="宋体" w:cs="宋体"/>
          <w:szCs w:val="21"/>
        </w:rPr>
        <w:t xml:space="preserve">。 </w:t>
      </w:r>
      <w:r/>
    </w:p>
    <w:p>
      <w:pPr>
        <w:pStyle w:val="714"/>
        <w:ind w:firstLine="420"/>
        <w:spacing w:line="360" w:lineRule="auto"/>
        <w:rPr>
          <w:rFonts w:hint="eastAsia" w:ascii="宋体" w:hAnsi="宋体" w:cs="宋体"/>
          <w:szCs w:val="21"/>
        </w:rPr>
      </w:pPr>
      <w:r>
        <w:rPr>
          <w:rFonts w:hint="eastAsia" w:ascii="宋体" w:hAnsi="宋体" w:cs="宋体"/>
          <w:szCs w:val="21"/>
        </w:rPr>
        <w:t xml:space="preserve">（以下无正文，为签字盖章处）</w:t>
      </w:r>
      <w:r/>
    </w:p>
    <w:p>
      <w:pPr>
        <w:pStyle w:val="714"/>
        <w:ind w:firstLine="420"/>
        <w:spacing w:before="120" w:after="120"/>
        <w:rPr>
          <w:rFonts w:ascii="Times New Roman"/>
          <w:szCs w:val="21"/>
        </w:rPr>
      </w:pPr>
      <w:r>
        <w:rPr>
          <w:rFonts w:ascii="Times New Roman"/>
          <w:szCs w:val="21"/>
        </w:rPr>
        <w:t xml:space="preserve">   </w:t>
      </w:r>
      <w:r/>
    </w:p>
    <w:p>
      <w:pPr>
        <w:pStyle w:val="714"/>
        <w:spacing w:before="120" w:after="120" w:line="240" w:lineRule="atLeast"/>
        <w:rPr>
          <w:rFonts w:ascii="Times New Roman"/>
          <w:szCs w:val="21"/>
        </w:rPr>
      </w:pPr>
      <w:r>
        <w:rPr>
          <w:rFonts w:ascii="Times New Roman"/>
          <w:szCs w:val="21"/>
        </w:rPr>
      </w:r>
      <w:r/>
    </w:p>
    <w:p>
      <w:pPr>
        <w:pStyle w:val="714"/>
        <w:spacing w:before="120" w:after="120" w:line="300" w:lineRule="auto"/>
        <w:rPr>
          <w:rFonts w:ascii="Times New Roman"/>
          <w:szCs w:val="21"/>
        </w:rPr>
      </w:pPr>
      <w:r>
        <w:rPr>
          <w:rFonts w:ascii="Times New Roman"/>
          <w:szCs w:val="21"/>
        </w:rPr>
        <w:t xml:space="preserve">甲方： 南京医科大学（盖章）                 乙方： （盖章）</w:t>
      </w:r>
      <w:r/>
    </w:p>
    <w:p>
      <w:pPr>
        <w:pStyle w:val="714"/>
        <w:spacing w:before="120" w:after="120" w:line="300" w:lineRule="auto"/>
        <w:rPr>
          <w:rFonts w:ascii="Times New Roman"/>
          <w:szCs w:val="21"/>
        </w:rPr>
      </w:pPr>
      <w:r>
        <w:rPr>
          <w:rFonts w:ascii="Times New Roman"/>
          <w:szCs w:val="21"/>
        </w:rPr>
        <w:t xml:space="preserve">地址：南京市江宁区龙眠大道101号            地址： </w:t>
      </w:r>
      <w:r/>
    </w:p>
    <w:p>
      <w:pPr>
        <w:pStyle w:val="714"/>
        <w:spacing w:before="120" w:after="120" w:line="300" w:lineRule="auto"/>
        <w:rPr>
          <w:rFonts w:ascii="Times New Roman"/>
          <w:szCs w:val="21"/>
        </w:rPr>
      </w:pPr>
      <w:r>
        <w:rPr>
          <w:rFonts w:ascii="Times New Roman"/>
          <w:szCs w:val="21"/>
        </w:rPr>
        <w:t xml:space="preserve">法定代表人/授权代表：（签字）               法定代表人/授权代表：（签字）</w:t>
      </w:r>
      <w:r/>
    </w:p>
    <w:p>
      <w:pPr>
        <w:pStyle w:val="714"/>
        <w:spacing w:before="120" w:after="120" w:line="300" w:lineRule="auto"/>
        <w:rPr>
          <w:rFonts w:ascii="Times New Roman"/>
          <w:szCs w:val="21"/>
        </w:rPr>
      </w:pPr>
      <w:r>
        <w:rPr>
          <w:rFonts w:ascii="Times New Roman"/>
          <w:szCs w:val="21"/>
        </w:rPr>
        <w:t xml:space="preserve">签订日期：   年    月    日                 签订日期：   年    月    日</w:t>
      </w:r>
      <w:r/>
    </w:p>
    <w:p>
      <w:pPr>
        <w:pStyle w:val="714"/>
        <w:spacing w:before="120" w:after="120" w:line="300" w:lineRule="auto"/>
        <w:rPr>
          <w:rFonts w:hint="eastAsia" w:ascii="宋体" w:hAnsi="宋体" w:cs="宋体"/>
          <w:szCs w:val="21"/>
        </w:rPr>
      </w:pPr>
      <w:r>
        <w:rPr>
          <w:rFonts w:hint="eastAsia" w:ascii="宋体" w:hAnsi="宋体" w:cs="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shd w:val="clear" w:color="auto" w:fill="ffffff"/>
        <w:widowControl/>
        <w:rPr>
          <w:rFonts w:hint="eastAsia" w:ascii="宋体" w:hAnsi="宋体"/>
          <w:szCs w:val="21"/>
          <w:lang w:val="zh-CN"/>
        </w:rPr>
      </w:pPr>
      <w:r>
        <w:rPr>
          <w:rFonts w:hint="eastAsia" w:ascii="宋体" w:hAnsi="宋体"/>
          <w:szCs w:val="21"/>
        </w:rPr>
        <w:t xml:space="preserve">附件1：</w:t>
      </w:r>
      <w:r>
        <w:rPr>
          <w:rFonts w:hint="eastAsia" w:ascii="宋体" w:hAnsi="宋体"/>
          <w:szCs w:val="21"/>
          <w:lang w:val="zh-CN"/>
        </w:rPr>
        <w:t xml:space="preserve">分项报价表</w:t>
      </w:r>
      <w:r/>
    </w:p>
    <w:tbl>
      <w:tblPr>
        <w:tblStyle w:val="699"/>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highlight w:val="green"/>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pPr>
            <w:r>
              <w:rPr>
                <w:rFonts w:hint="eastAsia"/>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pPr>
            <w:r>
              <w:rPr>
                <w:rFonts w:hint="eastAsia"/>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Pr>
            <w:r>
              <w:rPr>
                <w:rFonts w:hint="eastAsia"/>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pPr>
            <w:r>
              <w:rPr>
                <w:rFonts w:hint="eastAsia"/>
              </w:rPr>
              <w:t xml:space="preserve">单价</w:t>
            </w:r>
            <w:r/>
          </w:p>
          <w:p>
            <w:pPr>
              <w:jc w:val="center"/>
            </w:pPr>
            <w:r>
              <w:rPr>
                <w:rFonts w:hint="eastAsia"/>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pPr>
            <w:r>
              <w:rPr>
                <w:rFonts w:hint="eastAsia"/>
              </w:rPr>
              <w:t xml:space="preserve">总价</w:t>
            </w:r>
            <w:r/>
          </w:p>
          <w:p>
            <w:pPr>
              <w:jc w:val="center"/>
            </w:pPr>
            <w:r>
              <w:rPr>
                <w:rFonts w:hint="eastAsia"/>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rPr>
                <w:highlight w:val="green"/>
              </w:rP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bl>
    <w:p>
      <w:r/>
      <w:r/>
    </w:p>
    <w:p>
      <w:pPr>
        <w:rPr>
          <w:rFonts w:hint="eastAsia"/>
        </w:rPr>
      </w:pPr>
      <w:r>
        <w:rPr>
          <w:rFonts w:hint="eastAsia"/>
        </w:rPr>
      </w:r>
      <w:r/>
    </w:p>
    <w:p>
      <w:r>
        <w:rPr>
          <w:rFonts w:hint="eastAsia"/>
        </w:rPr>
        <w:t xml:space="preserve">附件2：货物配置清单</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br w:type="page" w:clear="all"/>
      </w:r>
      <w:r/>
    </w:p>
    <w:p>
      <w:pPr>
        <w:jc w:val="left"/>
        <w:pageBreakBefore/>
        <w:spacing w:line="560" w:lineRule="exact"/>
        <w:rPr>
          <w:szCs w:val="21"/>
        </w:rPr>
      </w:pPr>
      <w:r>
        <w:rPr>
          <w:szCs w:val="21"/>
        </w:rPr>
        <w:t xml:space="preserve">附件3：履约保证金退还申请单</w:t>
      </w:r>
      <w:r/>
    </w:p>
    <w:p>
      <w:pPr>
        <w:spacing w:line="480" w:lineRule="auto"/>
        <w:rPr>
          <w:szCs w:val="21"/>
        </w:rPr>
      </w:pPr>
      <w:r>
        <w:rPr>
          <w:szCs w:val="21"/>
        </w:rPr>
        <w:t xml:space="preserve">制表单位：                                               </w:t>
      </w:r>
      <w:r/>
    </w:p>
    <w:tbl>
      <w:tblPr>
        <w:tblStyle w:val="699"/>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szCs w:val="21"/>
              </w:rPr>
            </w:pPr>
            <w:r>
              <w:rPr>
                <w:szCs w:val="21"/>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szCs w:val="21"/>
              </w:rPr>
            </w:pPr>
            <w:r>
              <w:rPr>
                <w:szCs w:val="21"/>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szCs w:val="21"/>
              </w:rPr>
            </w:pPr>
            <w:r>
              <w:rPr>
                <w:szCs w:val="21"/>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t xml:space="preserve">账  号：</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20"/>
              <w:rPr>
                <w:szCs w:val="21"/>
              </w:rPr>
            </w:pPr>
            <w:r>
              <w:rPr>
                <w:szCs w:val="21"/>
              </w:rPr>
              <w:t xml:space="preserve">自验收合格之日起，已正常使用满一年且无违约情况发生。</w:t>
            </w:r>
            <w:r/>
          </w:p>
          <w:p>
            <w:pPr>
              <w:rPr>
                <w:szCs w:val="21"/>
              </w:rPr>
            </w:pPr>
            <w:r>
              <w:rPr>
                <w:szCs w:val="21"/>
              </w:rPr>
            </w:r>
            <w:r/>
          </w:p>
          <w:p>
            <w:pPr>
              <w:ind w:right="960" w:firstLine="315"/>
              <w:jc w:val="center"/>
              <w:rPr>
                <w:szCs w:val="21"/>
              </w:rPr>
            </w:pPr>
            <w:r>
              <w:rPr>
                <w:szCs w:val="21"/>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p>
            <w:pPr>
              <w:rPr>
                <w:szCs w:val="21"/>
              </w:rPr>
            </w:pPr>
            <w:r>
              <w:rPr>
                <w:szCs w:val="21"/>
              </w:rPr>
            </w:r>
            <w:r/>
          </w:p>
          <w:p>
            <w:pPr>
              <w:ind w:firstLine="3960"/>
              <w:rPr>
                <w:szCs w:val="21"/>
              </w:rPr>
            </w:pPr>
            <w:r>
              <w:rPr>
                <w:szCs w:val="21"/>
              </w:rPr>
            </w:r>
            <w:r/>
          </w:p>
        </w:tc>
      </w:tr>
    </w:tbl>
    <w:p>
      <w:pPr>
        <w:pStyle w:val="884"/>
        <w:ind w:firstLine="0"/>
        <w:rPr>
          <w:rFonts w:ascii="Times New Roman" w:hAnsi="Times New Roman"/>
          <w:sz w:val="21"/>
          <w:szCs w:val="21"/>
        </w:rPr>
      </w:pPr>
      <w:r>
        <w:rPr>
          <w:rFonts w:ascii="Times New Roman" w:hAnsi="Times New Roman"/>
          <w:sz w:val="21"/>
          <w:szCs w:val="21"/>
        </w:rPr>
      </w:r>
      <w:r/>
    </w:p>
    <w:p>
      <w:pPr>
        <w:rPr>
          <w:szCs w:val="21"/>
        </w:rPr>
      </w:pPr>
      <w:r>
        <w:rPr>
          <w:szCs w:val="21"/>
        </w:rPr>
      </w:r>
      <w:r/>
    </w:p>
    <w:p>
      <w:pPr>
        <w:rPr>
          <w:rFonts w:hint="eastAsia" w:ascii="宋体" w:hAnsi="宋体" w:cs="宋体"/>
          <w:sz w:val="24"/>
        </w:rPr>
      </w:pPr>
      <w:r>
        <w:rPr>
          <w:rFonts w:hint="eastAsia" w:ascii="宋体" w:hAnsi="宋体" w:cs="宋体"/>
          <w:sz w:val="24"/>
        </w:rPr>
        <w:br w:type="page" w:clear="all"/>
      </w:r>
      <w:bookmarkEnd w:id="0"/>
      <w:bookmarkEnd w:id="1"/>
      <w:r/>
    </w:p>
    <w:p>
      <w:pPr>
        <w:pStyle w:val="689"/>
        <w:numPr>
          <w:ilvl w:val="0"/>
          <w:numId w:val="0"/>
        </w:numPr>
        <w:rPr>
          <w:rFonts w:ascii="Arial" w:hAnsi="Arial" w:cs="Arial"/>
        </w:rPr>
      </w:pPr>
      <w:r/>
      <w:bookmarkStart w:id="36" w:name="_Toc28523"/>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36"/>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p>
    <w:p>
      <w:pPr>
        <w:rPr>
          <w:rFonts w:eastAsia="黑体"/>
          <w:sz w:val="32"/>
          <w:szCs w:val="32"/>
        </w:rPr>
      </w:pPr>
      <w:r>
        <w:rPr>
          <w:rFonts w:eastAsia="黑体"/>
          <w:sz w:val="32"/>
          <w:szCs w:val="32"/>
        </w:rPr>
        <w:br w:type="page" w:clear="all"/>
      </w:r>
      <w:r/>
    </w:p>
    <w:p>
      <w:pPr>
        <w:jc w:val="center"/>
        <w:spacing w:before="317" w:after="317"/>
        <w:rPr>
          <w:rFonts w:eastAsia="黑体"/>
          <w:sz w:val="32"/>
          <w:szCs w:val="32"/>
        </w:rPr>
      </w:pPr>
      <w:r>
        <w:rPr>
          <w:rFonts w:eastAsia="黑体"/>
          <w:sz w:val="32"/>
          <w:szCs w:val="32"/>
        </w:rPr>
        <w:t xml:space="preserve">目录</w:t>
      </w:r>
      <w:r/>
    </w:p>
    <w:p>
      <w:pPr>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p>
    <w:p>
      <w:pPr>
        <w:spacing w:line="360" w:lineRule="auto"/>
        <w:rPr>
          <w:rFonts w:ascii="Arial" w:hAnsi="Arial" w:cs="Arial"/>
          <w:szCs w:val="21"/>
        </w:rPr>
      </w:pPr>
      <w:r>
        <w:rPr>
          <w:rFonts w:ascii="Arial" w:hAnsi="Arial" w:cs="Arial"/>
        </w:rPr>
        <w:br w:type="page" w:clear="all"/>
      </w:r>
      <w:r>
        <w:rPr>
          <w:rFonts w:ascii="Arial" w:hAnsi="Arial" w:cs="Arial"/>
          <w:b/>
          <w:bCs/>
          <w:szCs w:val="21"/>
        </w:rPr>
        <w:t xml:space="preserve">附件一、投标申请及声明格式</w:t>
      </w:r>
      <w:r/>
    </w:p>
    <w:p>
      <w:pPr>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2、按招标要求，我们的投标总报价详见开标一览表。</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3、本项目交付时间为：满足采购文件要求。</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ascii="Arial" w:hAnsi="Arial" w:cs="Arial"/>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 xml:space="preserve">贵方组织的其他采购方式采购</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szCs w:val="21"/>
        </w:rPr>
      </w:pPr>
      <w:r>
        <w:rPr>
          <w:rFonts w:ascii="Arial" w:hAnsi="Arial" w:cs="Arial"/>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ascii="Arial" w:hAnsi="Arial" w:cs="Arial"/>
          <w:szCs w:val="21"/>
        </w:rPr>
        <w:t xml:space="preserve">9、与本投标有关的正式联系方式为：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shd w:val="clear" w:color="auto" w:fill="ffffff"/>
        <w:widowControl/>
        <w:rPr>
          <w:rFonts w:ascii="Arial" w:hAnsi="Arial" w:cs="Arial"/>
          <w:szCs w:val="21"/>
        </w:rPr>
      </w:pPr>
      <w:r>
        <w:rPr>
          <w:rFonts w:ascii="Arial" w:hAnsi="Arial" w:cs="Arial"/>
          <w:b/>
          <w:bCs/>
          <w:szCs w:val="21"/>
        </w:rPr>
        <w:br w:type="page" w:clear="all"/>
      </w:r>
      <w:r>
        <w:rPr>
          <w:rFonts w:ascii="Arial" w:hAnsi="Arial" w:cs="Arial"/>
          <w:b/>
          <w:bCs/>
          <w:szCs w:val="21"/>
        </w:rPr>
        <w:t xml:space="preserve">附件二、法定代表人授权委托书格式</w:t>
      </w:r>
      <w:r/>
    </w:p>
    <w:p>
      <w:pPr>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hint="eastAsia"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hint="eastAsia" w:ascii="宋体" w:hAnsi="宋体"/>
          <w:szCs w:val="21"/>
        </w:rPr>
      </w:pPr>
      <w:r>
        <w:rPr>
          <w:rFonts w:hint="eastAsia" w:ascii="宋体" w:hAnsi="宋体"/>
          <w:szCs w:val="21"/>
        </w:rPr>
        <w:t xml:space="preserve">被授权人身份证号码：</w:t>
      </w:r>
      <w:r/>
    </w:p>
    <w:p>
      <w:pPr>
        <w:ind w:firstLine="480"/>
        <w:spacing w:line="480" w:lineRule="exact"/>
        <w:rPr>
          <w:rFonts w:hint="eastAsia" w:ascii="宋体" w:hAnsi="宋体"/>
          <w:szCs w:val="21"/>
          <w:u w:val="single"/>
        </w:rPr>
      </w:pPr>
      <w:r>
        <w:rPr>
          <w:rFonts w:hint="eastAsia" w:ascii="宋体" w:hAnsi="宋体"/>
          <w:szCs w:val="21"/>
        </w:rPr>
        <w:t xml:space="preserve">被授权人联系电话：           （手机）</w:t>
      </w:r>
      <w:r/>
    </w:p>
    <w:p>
      <w:pPr>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p>
    <w:p>
      <w:pPr>
        <w:ind w:firstLine="480"/>
        <w:spacing w:line="480" w:lineRule="exact"/>
        <w:rPr>
          <w:rFonts w:hint="eastAsia" w:ascii="宋体" w:hAnsi="宋体"/>
          <w:szCs w:val="21"/>
          <w:u w:val="single"/>
        </w:rPr>
      </w:pPr>
      <w:r>
        <w:rPr>
          <w:rFonts w:hint="eastAsia" w:ascii="宋体" w:hAnsi="宋体"/>
          <w:szCs w:val="21"/>
        </w:rPr>
        <w:t xml:space="preserve">单位地址：</w:t>
      </w:r>
      <w:r/>
    </w:p>
    <w:p>
      <w:pPr>
        <w:ind w:firstLine="480"/>
        <w:spacing w:line="480" w:lineRule="exact"/>
        <w:rPr>
          <w:rFonts w:hint="eastAsia"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spacing w:line="360" w:lineRule="auto"/>
        <w:rPr>
          <w:rFonts w:hint="default" w:ascii="Arial" w:hAnsi="Arial" w:eastAsia="宋体" w:cs="Arial"/>
          <w:b/>
          <w:bCs/>
          <w:szCs w:val="21"/>
          <w:lang w:val="en-US" w:eastAsia="zh-CN"/>
        </w:rPr>
      </w:pPr>
      <w:r>
        <w:rPr>
          <w:rFonts w:ascii="Arial" w:hAnsi="Arial" w:cs="Arial"/>
          <w:b/>
          <w:bCs/>
          <w:szCs w:val="21"/>
        </w:rPr>
        <w:br w:type="page" w:clear="all"/>
      </w:r>
      <w:r>
        <w:rPr>
          <w:rFonts w:ascii="Arial" w:hAnsi="Arial" w:cs="Arial"/>
          <w:b/>
          <w:bCs/>
          <w:szCs w:val="21"/>
          <w:lang w:val="zh-CN"/>
        </w:rPr>
        <w:t xml:space="preserve">附件三、</w:t>
      </w:r>
      <w:r>
        <w:rPr>
          <w:rFonts w:hint="eastAsia" w:ascii="Arial" w:hAnsi="Arial" w:cs="Arial"/>
          <w:b/>
          <w:bCs/>
          <w:szCs w:val="21"/>
          <w:lang w:val="en-US" w:eastAsia="zh-CN"/>
        </w:rPr>
        <w:t xml:space="preserve">开标一览表</w:t>
      </w:r>
      <w:r/>
    </w:p>
    <w:p>
      <w:pPr>
        <w:rPr>
          <w:rFonts w:ascii="Arial" w:hAnsi="Arial" w:cs="Arial"/>
          <w:b/>
          <w:bCs/>
          <w:lang w:val="zh-CN"/>
        </w:rPr>
      </w:pPr>
      <w:r>
        <w:rPr>
          <w:rFonts w:ascii="Arial" w:hAnsi="Arial" w:cs="Arial"/>
          <w:b/>
          <w:bCs/>
          <w:lang w:val="zh-CN"/>
        </w:rPr>
      </w:r>
      <w:r/>
    </w:p>
    <w:p>
      <w:pPr>
        <w:jc w:val="center"/>
        <w:rPr>
          <w:rFonts w:hint="eastAsia" w:ascii="Arial" w:hAnsi="Arial" w:cs="Arial"/>
          <w:b/>
          <w:sz w:val="36"/>
          <w:szCs w:val="36"/>
        </w:rPr>
      </w:pPr>
      <w:r>
        <w:rPr>
          <w:rFonts w:ascii="Arial" w:hAnsi="Arial" w:cs="Arial"/>
          <w:b/>
          <w:sz w:val="36"/>
          <w:szCs w:val="36"/>
        </w:rPr>
        <w:t xml:space="preserve">开标一览表</w:t>
      </w:r>
      <w:r>
        <w:rPr>
          <w:rFonts w:hint="eastAsia" w:ascii="Arial" w:hAnsi="Arial" w:cs="Arial"/>
          <w:b/>
          <w:sz w:val="36"/>
          <w:szCs w:val="36"/>
        </w:rPr>
        <w:t xml:space="preserve">详见苏采云系统</w:t>
      </w:r>
      <w:r/>
    </w:p>
    <w:p>
      <w:pPr>
        <w:jc w:val="center"/>
        <w:rPr>
          <w:rFonts w:hint="eastAsia" w:ascii="Arial" w:hAnsi="Arial" w:cs="Arial"/>
          <w:b/>
          <w:sz w:val="36"/>
          <w:szCs w:val="36"/>
        </w:rPr>
      </w:pPr>
      <w:r>
        <w:rPr>
          <w:rFonts w:hint="eastAsia" w:ascii="Arial" w:hAnsi="Arial" w:cs="Arial"/>
          <w:b/>
          <w:sz w:val="36"/>
          <w:szCs w:val="36"/>
        </w:rPr>
      </w:r>
      <w:r/>
    </w:p>
    <w:p>
      <w:pPr>
        <w:jc w:val="left"/>
        <w:spacing w:line="360" w:lineRule="auto"/>
        <w:shd w:val="clear" w:color="auto" w:fill="ffffff"/>
        <w:widowControl/>
        <w:rPr>
          <w:rFonts w:ascii="Arial" w:hAnsi="Arial" w:cs="Arial"/>
          <w:b/>
          <w:bCs/>
          <w:szCs w:val="21"/>
          <w:lang w:val="zh-CN"/>
        </w:rPr>
      </w:pPr>
      <w:r>
        <w:rPr>
          <w:rFonts w:ascii="Arial" w:hAnsi="Arial" w:cs="Arial"/>
          <w:szCs w:val="21"/>
        </w:rPr>
        <w:t xml:space="preserve">说明：</w:t>
      </w:r>
      <w:r>
        <w:rPr>
          <w:rFonts w:ascii="Arial" w:hAnsi="Arial" w:cs="Arial"/>
          <w:b/>
          <w:bCs/>
          <w:szCs w:val="21"/>
        </w:rPr>
        <w:t xml:space="preserve">本项目仅接受一个价格，不得填报有选择性报价方案。若有优惠条款须注明，但不得影响报价，影响产品整体功能。</w:t>
      </w:r>
      <w:r/>
    </w:p>
    <w:p>
      <w:pPr>
        <w:ind w:firstLine="420"/>
        <w:spacing w:line="360" w:lineRule="auto"/>
        <w:rPr>
          <w:rFonts w:hint="eastAsia" w:ascii="宋体" w:hAnsi="宋体" w:cs="宋体"/>
          <w:b/>
          <w:bCs/>
          <w:szCs w:val="21"/>
        </w:rPr>
      </w:pPr>
      <w:r>
        <w:rPr>
          <w:rFonts w:hint="eastAsia" w:ascii="宋体" w:hAnsi="宋体" w:cs="宋体"/>
          <w:b/>
          <w:bCs/>
          <w:szCs w:val="21"/>
        </w:rPr>
      </w:r>
      <w:r/>
    </w:p>
    <w:p>
      <w:pPr>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t xml:space="preserve">附件四、分项报价表</w:t>
      </w:r>
      <w:r/>
    </w:p>
    <w:p>
      <w:pPr>
        <w:pStyle w:val="708"/>
        <w:rPr>
          <w:lang w:val="zh-CN"/>
        </w:rPr>
      </w:pPr>
      <w:r>
        <w:rPr>
          <w:lang w:val="zh-CN"/>
        </w:rPr>
      </w:r>
      <w:r/>
    </w:p>
    <w:tbl>
      <w:tblPr>
        <w:tblStyle w:val="699"/>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278"/>
        <w:gridCol w:w="953"/>
        <w:gridCol w:w="887"/>
        <w:gridCol w:w="685"/>
        <w:gridCol w:w="1183"/>
        <w:gridCol w:w="982"/>
        <w:gridCol w:w="989"/>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highlight w:val="green"/>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pPr>
            <w:r>
              <w:rPr>
                <w:rFonts w:hint="eastAsia"/>
              </w:rPr>
              <w:t xml:space="preserve">品牌</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pPr>
            <w:r>
              <w:rPr>
                <w:rFonts w:hint="eastAsia"/>
              </w:rPr>
              <w:t xml:space="preserve">规格型号</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pPr>
            <w:r>
              <w:rPr>
                <w:rFonts w:hint="eastAsia"/>
              </w:rPr>
              <w:t xml:space="preserve">制造商和国别</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pPr>
            <w:r>
              <w:rPr>
                <w:rFonts w:hint="eastAsia"/>
              </w:rPr>
              <w:t xml:space="preserve">单价</w:t>
            </w:r>
            <w:r/>
          </w:p>
          <w:p>
            <w:pPr>
              <w:jc w:val="center"/>
            </w:pPr>
            <w:r>
              <w:rPr>
                <w:rFonts w:hint="eastAsia"/>
              </w:rPr>
              <w:t xml:space="preserve">（元）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pPr>
            <w:r>
              <w:rPr>
                <w:rFonts w:hint="eastAsia"/>
              </w:rPr>
              <w:t xml:space="preserve">总价</w:t>
            </w:r>
            <w:r/>
          </w:p>
          <w:p>
            <w:pPr>
              <w:jc w:val="center"/>
            </w:pPr>
            <w:r>
              <w:rPr>
                <w:rFonts w:hint="eastAsia"/>
              </w:rPr>
              <w:t xml:space="preserve">（元）</w:t>
            </w:r>
            <w:r/>
          </w:p>
        </w:tc>
      </w:tr>
      <w:tr>
        <w:trPr>
          <w:jc w:val="center"/>
          <w:trHeight w:val="5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highlight w:val="green"/>
              </w:rP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756"/>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szCs w:val="21"/>
        </w:rPr>
        <w:t xml:space="preserve">说明：</w:t>
      </w:r>
      <w:r>
        <w:rPr>
          <w:rFonts w:ascii="Arial" w:hAnsi="Arial" w:cs="Arial"/>
          <w:b/>
          <w:bCs/>
          <w:szCs w:val="21"/>
        </w:rPr>
        <w:t xml:space="preserve">本项目仅接受一个价格，不得填报有选择性报价方案。若有优惠条款须注明，但不得影响报价，影响产品整体功能</w:t>
      </w:r>
      <w:r>
        <w:rPr>
          <w:rFonts w:hint="eastAsia" w:ascii="Arial" w:hAnsi="Arial" w:cs="Arial"/>
          <w:b/>
          <w:bCs/>
          <w:szCs w:val="21"/>
        </w:rPr>
        <w:t xml:space="preserve">；</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widowControl/>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附件五、</w:t>
      </w:r>
      <w:r>
        <w:rPr>
          <w:rFonts w:hint="eastAsia" w:ascii="Arial" w:hAnsi="Arial" w:cs="Arial"/>
          <w:b/>
          <w:bCs/>
          <w:szCs w:val="21"/>
        </w:rPr>
        <w:t xml:space="preserve">技术条款偏离表</w:t>
      </w:r>
      <w:r/>
    </w:p>
    <w:p>
      <w:pPr>
        <w:ind w:left="435"/>
        <w:jc w:val="left"/>
        <w:spacing w:line="360" w:lineRule="auto"/>
        <w:shd w:val="clear" w:color="auto" w:fill="ffffff"/>
        <w:widowControl/>
        <w:rPr>
          <w:rFonts w:ascii="Arial" w:hAnsi="Arial" w:cs="Arial"/>
          <w:szCs w:val="21"/>
        </w:rPr>
      </w:pPr>
      <w:r>
        <w:rPr>
          <w:rFonts w:ascii="Arial" w:hAnsi="Arial" w:cs="Arial"/>
          <w:sz w:val="24"/>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技术条款偏离表</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699"/>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9"/>
        <w:gridCol w:w="1856"/>
        <w:gridCol w:w="2136"/>
        <w:gridCol w:w="2414"/>
        <w:gridCol w:w="1161"/>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招标要求规格</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shd w:val="clear" w:color="auto" w:fill="auto"/>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hint="eastAsia" w:ascii="Arial" w:hAnsi="Arial" w:cs="Arial"/>
                <w:szCs w:val="21"/>
              </w:rPr>
              <w:t xml:space="preserve">....</w:t>
            </w:r>
            <w:r/>
          </w:p>
        </w:tc>
        <w:tc>
          <w:tcPr>
            <w:shd w:val="clear" w:color="auto" w:fill="auto"/>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shd w:val="clear" w:color="auto" w:fill="auto"/>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shd w:val="clear" w:color="auto" w:fill="auto"/>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shd w:val="clear" w:color="auto" w:fill="auto"/>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hint="eastAsia" w:ascii="Arial" w:hAnsi="Arial" w:cs="Arial"/>
                <w:szCs w:val="21"/>
              </w:rPr>
              <w:t xml:space="preserve">....</w:t>
            </w:r>
            <w:r/>
          </w:p>
        </w:tc>
        <w:tc>
          <w:tcPr>
            <w:gridSpan w:val="2"/>
            <w:shd w:val="clear" w:color="auto" w:fill="auto"/>
            <w:tcMar>
              <w:left w:w="10" w:type="dxa"/>
              <w:top w:w="0" w:type="dxa"/>
              <w:right w:w="10" w:type="dxa"/>
              <w:bottom w:w="0" w:type="dxa"/>
            </w:tcMar>
            <w:tcW w:w="2411"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hint="eastAsia" w:ascii="Arial" w:hAnsi="Arial" w:cs="Arial"/>
                <w:szCs w:val="21"/>
              </w:rPr>
              <w:t xml:space="preserve">我单位承诺，其余普通条款（除了要求证明材料的）均满足采购文件要求，无偏离</w:t>
            </w:r>
            <w:r/>
          </w:p>
        </w:tc>
        <w:tc>
          <w:tcPr>
            <w:shd w:val="clear" w:color="auto" w:fill="auto"/>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hint="eastAsia" w:ascii="Arial" w:hAnsi="Arial" w:cs="Arial"/>
                <w:szCs w:val="21"/>
              </w:rPr>
              <w:t xml:space="preserve">均满足采购文件要求，无偏离</w:t>
            </w:r>
            <w:r/>
          </w:p>
        </w:tc>
        <w:tc>
          <w:tcPr>
            <w:shd w:val="clear" w:color="auto" w:fill="auto"/>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hint="eastAsia" w:ascii="Arial" w:hAnsi="Arial" w:cs="Arial"/>
                <w:szCs w:val="21"/>
              </w:rPr>
              <w:t xml:space="preserve">无偏离</w:t>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w:t>
      </w:r>
      <w:r>
        <w:rPr>
          <w:rFonts w:hint="eastAsia" w:ascii="宋体" w:hAnsi="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w:t>
      </w:r>
      <w:bookmarkStart w:id="37" w:name="_GoBack"/>
      <w:r/>
      <w:bookmarkEnd w:id="37"/>
      <w:r>
        <w:rPr>
          <w:rFonts w:hint="eastAsia" w:ascii="宋体" w:hAnsi="宋体" w:cs="宋体"/>
          <w:b/>
          <w:bCs/>
          <w:szCs w:val="21"/>
        </w:rPr>
        <w:t xml:space="preserve">需求中有其他要求的从其要求</w:t>
      </w:r>
      <w:r>
        <w:rPr>
          <w:rFonts w:hint="eastAsia" w:ascii="宋体" w:hAnsi="宋体"/>
          <w:b/>
          <w:bCs/>
          <w:szCs w:val="21"/>
        </w:rPr>
        <w:t xml:space="preserve">），如未附有效支撑材料或者所附的支撑材料由评标委员会认为不能佐证技术指标的有效性的，则视为负偏离。）</w:t>
      </w:r>
      <w:r>
        <w:rPr>
          <w:rFonts w:hint="eastAsia" w:ascii="Arial" w:hAnsi="Arial" w:cs="Arial"/>
          <w:b/>
          <w:bCs/>
          <w:i/>
          <w:iCs/>
          <w:szCs w:val="21"/>
          <w:u w:val="single"/>
        </w:rPr>
        <w:t xml:space="preserve">如文件中要求提供证明材料，建议采用箭头、标红、下划线或页码等进行明显标注，方便评委查看。</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3、“偏离”栏应注明“无偏离”或“正偏离”或“负偏离”。</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4、内容响应存在正偏离或无偏离或负偏离的，请在本表中列出。未列出的，也视为响应招标文件要求，无偏离。如果行数不够，请自行增加。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ascii="Arial" w:hAnsi="Arial" w:cs="Arial"/>
          <w:szCs w:val="21"/>
        </w:rPr>
        <w:t xml:space="preserve"> </w:t>
      </w:r>
      <w:r/>
    </w:p>
    <w:p>
      <w:pPr>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b/>
          <w:bCs/>
          <w:szCs w:val="21"/>
        </w:rPr>
        <w:t xml:space="preserve">附件六、商务条款偏离表格式</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69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2、“偏离”栏应注明“无偏离”或“正偏离”或“负偏离”。</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szCs w:val="21"/>
        </w:rPr>
      </w:pPr>
      <w:r>
        <w:rPr>
          <w:rFonts w:ascii="Arial" w:hAnsi="Arial" w:cs="Arial"/>
          <w:b/>
          <w:bCs/>
          <w:szCs w:val="21"/>
        </w:rPr>
        <w:br w:type="page" w:clear="all"/>
      </w:r>
      <w:r>
        <w:rPr>
          <w:rFonts w:ascii="Arial" w:hAnsi="Arial" w:cs="Arial"/>
          <w:b/>
          <w:bCs/>
          <w:szCs w:val="21"/>
        </w:rPr>
        <w:t xml:space="preserve">附件七、</w:t>
      </w:r>
      <w:r>
        <w:rPr>
          <w:rFonts w:hint="eastAsia" w:ascii="Arial" w:hAnsi="Arial" w:cs="Arial"/>
          <w:b/>
          <w:bCs/>
          <w:szCs w:val="21"/>
        </w:rPr>
        <w:t xml:space="preserve">方案</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884"/>
        <w:ind w:firstLine="0"/>
        <w:spacing w:before="0" w:after="0"/>
        <w:rPr>
          <w:rFonts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884"/>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hint="eastAsia" w:ascii="Arial" w:hAnsi="Arial" w:eastAsia="宋体" w:cs="Arial"/>
          <w:b/>
          <w:bCs/>
          <w:sz w:val="22"/>
          <w:szCs w:val="22"/>
          <w:lang w:eastAsia="zh-CN"/>
        </w:rPr>
      </w:pPr>
      <w:r>
        <w:rPr>
          <w:rFonts w:hint="eastAsia" w:ascii="Arial" w:hAnsi="Arial" w:cs="Arial"/>
          <w:b/>
          <w:bCs/>
          <w:sz w:val="22"/>
          <w:szCs w:val="22"/>
        </w:rPr>
        <w:t xml:space="preserve">相关内容请在苏采云平台对应模块填写</w:t>
      </w:r>
      <w:r>
        <w:rPr>
          <w:rFonts w:hint="eastAsia" w:ascii="Arial" w:hAnsi="Arial" w:cs="Arial"/>
          <w:b/>
          <w:bCs/>
          <w:sz w:val="22"/>
          <w:szCs w:val="22"/>
          <w:lang w:eastAsia="zh-CN"/>
        </w:rPr>
        <w:t xml:space="preserve">！</w:t>
      </w:r>
      <w:r/>
    </w:p>
    <w:p>
      <w:pPr>
        <w:pStyle w:val="884"/>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rPr>
      </w:pPr>
      <w:r>
        <w:rPr>
          <w:rFonts w:ascii="Arial" w:hAnsi="Arial" w:cs="Arial"/>
        </w:rPr>
        <w:br w:type="page" w:clear="all"/>
      </w:r>
      <w:r>
        <w:rPr>
          <w:rFonts w:ascii="Arial" w:hAnsi="Arial" w:cs="Arial"/>
          <w:b/>
          <w:bCs/>
          <w:sz w:val="24"/>
        </w:rPr>
        <w:t xml:space="preserve">附件八、拟参与本项目服务人员一览表</w:t>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rPr>
          <w:rFonts w:ascii="Arial" w:hAnsi="Arial" w:cs="Arial"/>
          <w:b/>
          <w:bCs/>
          <w:sz w:val="24"/>
        </w:rPr>
        <w:t xml:space="preserve">拟参与本项目服务人员一览表</w:t>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w:t>
      </w:r>
      <w:r/>
    </w:p>
    <w:tbl>
      <w:tblPr>
        <w:tblStyle w:val="69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附件九、供应商类似业绩情况表</w:t>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rPr>
          <w:rFonts w:ascii="Arial" w:hAnsi="Arial" w:cs="Arial"/>
          <w:b/>
          <w:bCs/>
          <w:sz w:val="24"/>
        </w:rPr>
        <w:t xml:space="preserve">供应商类似业绩情况表</w:t>
      </w:r>
      <w:r/>
    </w:p>
    <w:tbl>
      <w:tblPr>
        <w:tblStyle w:val="69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签约及服务</w:t>
            </w:r>
            <w:r/>
          </w:p>
          <w:p>
            <w:pPr>
              <w:jc w:val="center"/>
              <w:spacing w:line="400" w:lineRule="atLeast"/>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widowControl/>
        <w:rPr>
          <w:rFonts w:ascii="Arial" w:hAnsi="Arial" w:cs="Arial"/>
          <w:b/>
          <w:bCs/>
        </w:rPr>
      </w:pPr>
      <w:r>
        <w:rPr>
          <w:rFonts w:ascii="Arial" w:hAnsi="Arial" w:cs="Arial"/>
          <w:szCs w:val="21"/>
          <w:u w:val="single"/>
        </w:rPr>
        <w:br w:type="page" w:clear="all"/>
      </w:r>
      <w:r>
        <w:rPr>
          <w:rFonts w:ascii="Arial" w:hAnsi="Arial" w:eastAsia="宋体" w:cs="Arial"/>
          <w:b/>
          <w:bCs/>
          <w:sz w:val="24"/>
        </w:rPr>
        <w:t xml:space="preserve">附件十</w:t>
      </w:r>
      <w:r>
        <w:rPr>
          <w:rFonts w:hint="eastAsia" w:ascii="Arial" w:hAnsi="Arial" w:eastAsia="宋体" w:cs="Arial"/>
          <w:b/>
          <w:bCs/>
          <w:sz w:val="24"/>
          <w:lang w:eastAsia="zh-CN"/>
        </w:rPr>
        <w:t xml:space="preserve">、</w:t>
      </w:r>
      <w:r>
        <w:rPr>
          <w:rFonts w:ascii="Arial" w:hAnsi="Arial" w:eastAsia="宋体" w:cs="Arial"/>
          <w:b/>
          <w:bCs/>
          <w:sz w:val="24"/>
        </w:rPr>
        <w:t xml:space="preserve">企业声明函格式</w:t>
      </w:r>
      <w:r/>
    </w:p>
    <w:p>
      <w:pPr>
        <w:jc w:val="center"/>
        <w:spacing w:line="360" w:lineRule="auto"/>
        <w:rPr>
          <w:rFonts w:ascii="Arial" w:hAnsi="Arial" w:cs="Arial"/>
          <w:b/>
          <w:bCs/>
          <w:sz w:val="28"/>
        </w:rPr>
      </w:pPr>
      <w:r>
        <w:rPr>
          <w:rFonts w:hint="eastAsia" w:ascii="Arial" w:hAnsi="Arial" w:cs="Arial"/>
          <w:b/>
          <w:bCs/>
          <w:sz w:val="28"/>
        </w:rPr>
        <w:t xml:space="preserve">中小企业声明函（货物）</w:t>
      </w:r>
      <w:r/>
    </w:p>
    <w:p>
      <w:pPr>
        <w:ind w:firstLine="420"/>
        <w:jc w:val="left"/>
        <w:spacing w:line="360" w:lineRule="auto"/>
        <w:rPr>
          <w:rFonts w:ascii="Arial" w:hAnsi="Arial" w:cs="Arial"/>
          <w:szCs w:val="21"/>
        </w:rPr>
      </w:pPr>
      <w:r>
        <w:rPr>
          <w:rFonts w:hint="eastAsia" w:ascii="Arial" w:hAnsi="Arial"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ascii="Arial" w:hAnsi="Arial" w:cs="Arial"/>
          <w:szCs w:val="21"/>
        </w:rPr>
      </w:pPr>
      <w:r>
        <w:rPr>
          <w:rFonts w:hint="eastAsia" w:ascii="Arial" w:hAnsi="Arial" w:cs="Arial"/>
          <w:szCs w:val="21"/>
        </w:rPr>
        <w:t xml:space="preserve">1.（标的名称），属于（采购文件中明确的所属行业）行业；制造商为（企业名称），从业人员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left"/>
        <w:spacing w:line="360" w:lineRule="auto"/>
        <w:rPr>
          <w:rFonts w:ascii="Arial" w:hAnsi="Arial" w:cs="Arial"/>
          <w:szCs w:val="21"/>
        </w:rPr>
      </w:pPr>
      <w:r>
        <w:rPr>
          <w:rFonts w:hint="eastAsia" w:ascii="Arial" w:hAnsi="Arial" w:cs="Arial"/>
          <w:szCs w:val="21"/>
        </w:rPr>
        <w:t xml:space="preserve">2.（标的名称），属于（采购文件中明确的所属行业）行业；制造商为（企业名称），从业人员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left"/>
        <w:spacing w:line="360" w:lineRule="auto"/>
        <w:rPr>
          <w:rFonts w:ascii="Arial" w:hAnsi="Arial" w:cs="Arial"/>
          <w:szCs w:val="21"/>
        </w:rPr>
      </w:pPr>
      <w:r>
        <w:rPr>
          <w:rFonts w:hint="eastAsia" w:ascii="Arial" w:hAnsi="Arial" w:cs="Arial"/>
          <w:szCs w:val="21"/>
        </w:rPr>
        <w:t xml:space="preserve">……</w:t>
      </w:r>
      <w:r/>
    </w:p>
    <w:p>
      <w:pPr>
        <w:ind w:firstLine="420"/>
        <w:jc w:val="left"/>
        <w:spacing w:line="360" w:lineRule="auto"/>
        <w:rPr>
          <w:rFonts w:ascii="Arial" w:hAnsi="Arial" w:cs="Arial"/>
          <w:szCs w:val="21"/>
        </w:rPr>
      </w:pPr>
      <w:r>
        <w:rPr>
          <w:rFonts w:hint="eastAsia" w:ascii="Arial" w:hAnsi="Arial" w:cs="Arial"/>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Arial" w:hAnsi="Arial" w:cs="Arial"/>
          <w:szCs w:val="21"/>
        </w:rPr>
      </w:pPr>
      <w:r>
        <w:rPr>
          <w:rFonts w:hint="eastAsia" w:ascii="Arial" w:hAnsi="Arial" w:cs="Arial"/>
          <w:szCs w:val="21"/>
        </w:rPr>
        <w:t xml:space="preserve">本企业对上述声明内容的真实性负责。如有虚假，将依法承担相应责任。</w:t>
      </w:r>
      <w:r/>
    </w:p>
    <w:p>
      <w:pPr>
        <w:spacing w:line="360" w:lineRule="auto"/>
        <w:shd w:val="clear" w:color="auto" w:fill="ffffff"/>
        <w:widowControl/>
        <w:rPr>
          <w:rFonts w:hint="eastAsia" w:ascii="宋体" w:hAnsi="宋体" w:cs="宋体"/>
          <w:szCs w:val="21"/>
        </w:rPr>
      </w:pPr>
      <w:r>
        <w:rPr>
          <w:rFonts w:hint="eastAsia" w:ascii="宋体" w:hAnsi="宋体" w:cs="宋体"/>
          <w:szCs w:val="21"/>
        </w:rPr>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w:t>
      </w:r>
      <w:r/>
    </w:p>
    <w:p>
      <w:pPr>
        <w:spacing w:line="360" w:lineRule="auto"/>
        <w:rPr>
          <w:rFonts w:ascii="Arial" w:hAnsi="Arial" w:cs="Arial"/>
          <w:szCs w:val="21"/>
        </w:rPr>
      </w:pPr>
      <w:r>
        <w:rPr>
          <w:rFonts w:ascii="Arial" w:hAnsi="Arial" w:cs="Arial"/>
          <w:szCs w:val="21"/>
        </w:rPr>
      </w:r>
      <w:r/>
    </w:p>
    <w:p>
      <w:pPr>
        <w:keepLines/>
        <w:keepNext/>
        <w:rPr>
          <w:rFonts w:hint="eastAsia" w:ascii="宋体" w:hAnsi="宋体" w:cs="宋体"/>
        </w:rPr>
      </w:pPr>
      <w:r>
        <w:rPr>
          <w:rFonts w:hint="eastAsia" w:ascii="宋体" w:hAnsi="宋体" w:cs="宋体"/>
        </w:rPr>
        <w:t xml:space="preserve">备注：</w:t>
      </w:r>
      <w:r/>
    </w:p>
    <w:p>
      <w:pPr>
        <w:ind w:firstLine="630"/>
        <w:keepLines/>
        <w:keepNext/>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630"/>
        <w:keepLines/>
        <w:keepNext/>
        <w:rPr>
          <w:rFonts w:hint="eastAsia" w:ascii="宋体" w:hAnsi="宋体" w:cs="宋体"/>
          <w:b/>
          <w:bCs/>
        </w:rPr>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630"/>
        <w:keepLines/>
        <w:keepNext/>
        <w:rPr>
          <w:rFonts w:hint="eastAsia" w:ascii="宋体" w:hAnsi="宋体" w:cs="宋体"/>
          <w:b/>
          <w:bCs/>
        </w:rPr>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rPr>
          <w:rFonts w:hint="eastAsia" w:ascii="宋体" w:hAnsi="宋体" w:cs="宋体"/>
          <w:b/>
          <w:bCs/>
        </w:rPr>
      </w:pPr>
      <w:r>
        <w:rPr>
          <w:rFonts w:hint="eastAsia" w:ascii="宋体" w:hAnsi="宋体" w:cs="宋体"/>
          <w:b/>
          <w:bCs/>
        </w:rPr>
        <w:t xml:space="preserve">4.如未对（中型企业、小型企业、微型企业）进行勾选，视同非中小微企业，不可享受相应扶持政策。</w:t>
      </w:r>
      <w:r/>
    </w:p>
    <w:p>
      <w:pPr>
        <w:ind w:left="840" w:hanging="210"/>
        <w:spacing w:line="360" w:lineRule="auto"/>
        <w:rPr>
          <w:rFonts w:hint="eastAsia"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rPr>
          <w:rFonts w:hint="eastAsia" w:ascii="宋体" w:hAnsi="宋体"/>
          <w:b/>
        </w:rPr>
      </w:pPr>
      <w:r>
        <w:rPr>
          <w:rFonts w:hint="eastAsia" w:ascii="宋体" w:hAnsi="宋体"/>
          <w:b/>
        </w:rPr>
        <w:br w:type="page" w:clear="all"/>
      </w:r>
      <w:r/>
    </w:p>
    <w:p>
      <w:pPr>
        <w:rPr>
          <w:rFonts w:hint="eastAsia" w:ascii="宋体" w:hAnsi="宋体"/>
          <w:b/>
        </w:rPr>
      </w:pPr>
      <w:r>
        <w:rPr>
          <w:rFonts w:hint="eastAsia" w:ascii="宋体" w:hAnsi="宋体"/>
          <w:b/>
        </w:rPr>
        <w:t xml:space="preserve">附：中小企业划型标准规定</w:t>
      </w:r>
      <w:r/>
    </w:p>
    <w:p>
      <w:pPr>
        <w:ind w:firstLine="422"/>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widowControl/>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sz w:val="28"/>
        </w:rPr>
      </w:pPr>
      <w:r>
        <w:rPr>
          <w:rFonts w:hint="eastAsia" w:ascii="Arial" w:hAnsi="Arial" w:cs="Arial"/>
          <w:b/>
          <w:bCs/>
          <w:sz w:val="28"/>
        </w:rPr>
        <w:t xml:space="preserve">关于符合本国产品标准的声明函</w:t>
      </w:r>
      <w:r/>
    </w:p>
    <w:p>
      <w:pPr>
        <w:pStyle w:val="730"/>
        <w:ind w:firstLine="420"/>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0"/>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w:t>
      </w:r>
      <w:r>
        <w:rPr>
          <w:rStyle w:val="740"/>
          <w:rFonts w:hint="eastAsia"/>
          <w:color w:val="000000" w:themeColor="text1"/>
          <w:sz w:val="21"/>
          <w:szCs w:val="21"/>
          <w:u w:val="single"/>
          <w:shd w:val="clear" w:color="auto" w:fill="ffffff"/>
          <w14:textFill>
            <w14:solidFill>
              <w14:schemeClr w14:val="tx1"/>
            </w14:solidFill>
          </w14:textFill>
        </w:rPr>
        <w:t xml:space="preserve">（产品名称1）</w:t>
      </w:r>
      <w:r>
        <w:rPr>
          <w:rStyle w:val="740"/>
          <w:rFonts w:hint="eastAsia"/>
          <w:color w:val="000000" w:themeColor="text1"/>
          <w:sz w:val="21"/>
          <w:szCs w:val="21"/>
          <w:shd w:val="clear" w:color="auto" w:fill="ffffff"/>
          <w:vertAlign w:val="superscript"/>
          <w14:textFill>
            <w14:solidFill>
              <w14:schemeClr w14:val="tx1"/>
            </w14:solidFill>
          </w14:textFill>
        </w:rPr>
        <w:t xml:space="preserve">1</w:t>
      </w:r>
      <w:r>
        <w:rPr>
          <w:rFonts w:hint="eastAsia"/>
          <w:color w:val="000000" w:themeColor="text1"/>
          <w:sz w:val="21"/>
          <w:szCs w:val="21"/>
          <w:shd w:val="clear" w:color="auto" w:fill="ffffff"/>
          <w14:textFill>
            <w14:solidFill>
              <w14:schemeClr w14:val="tx1"/>
            </w14:solidFill>
          </w14:textFill>
        </w:rPr>
        <w:t xml:space="preserve">，生产厂为</w:t>
      </w:r>
      <w:r>
        <w:rPr>
          <w:rStyle w:val="740"/>
          <w:rFonts w:hint="eastAsia"/>
          <w:color w:val="000000" w:themeColor="text1"/>
          <w:sz w:val="21"/>
          <w:szCs w:val="21"/>
          <w:u w:val="single"/>
          <w:shd w:val="clear" w:color="auto" w:fill="ffffff"/>
          <w14:textFill>
            <w14:solidFill>
              <w14:schemeClr w14:val="tx1"/>
            </w14:solidFill>
          </w14:textFill>
        </w:rPr>
        <w:t xml:space="preserve">（厂名）</w:t>
      </w:r>
      <w:r>
        <w:rPr>
          <w:rStyle w:val="740"/>
          <w:rFonts w:hint="eastAsia"/>
          <w:color w:val="000000" w:themeColor="text1"/>
          <w:sz w:val="21"/>
          <w:szCs w:val="21"/>
          <w:shd w:val="clear" w:color="auto" w:fill="ffffff"/>
          <w:vertAlign w:val="superscript"/>
          <w14:textFill>
            <w14:solidFill>
              <w14:schemeClr w14:val="tx1"/>
            </w14:solidFill>
          </w14:textFill>
        </w:rPr>
        <w:t xml:space="preserve">2</w:t>
      </w:r>
      <w:r>
        <w:rPr>
          <w:rFonts w:hint="eastAsia"/>
          <w:color w:val="000000" w:themeColor="text1"/>
          <w:sz w:val="21"/>
          <w:szCs w:val="21"/>
          <w:shd w:val="clear" w:color="auto" w:fill="ffffff"/>
          <w14:textFill>
            <w14:solidFill>
              <w14:schemeClr w14:val="tx1"/>
            </w14:solidFill>
          </w14:textFill>
        </w:rPr>
        <w:t xml:space="preserve">，厂址为</w:t>
      </w:r>
      <w:r>
        <w:rPr>
          <w:rStyle w:val="740"/>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4</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5</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730"/>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w:t>
      </w:r>
      <w:r>
        <w:rPr>
          <w:rStyle w:val="740"/>
          <w:rFonts w:hint="eastAsia"/>
          <w:color w:val="000000" w:themeColor="text1"/>
          <w:sz w:val="21"/>
          <w:szCs w:val="21"/>
          <w:u w:val="single"/>
          <w:shd w:val="clear" w:color="auto" w:fill="ffffff"/>
          <w14:textFill>
            <w14:solidFill>
              <w14:schemeClr w14:val="tx1"/>
            </w14:solidFill>
          </w14:textFill>
        </w:rPr>
        <w:t xml:space="preserve">（产品名称2）</w:t>
      </w:r>
      <w:r>
        <w:rPr>
          <w:rFonts w:hint="eastAsia"/>
          <w:color w:val="000000" w:themeColor="text1"/>
          <w:sz w:val="21"/>
          <w:szCs w:val="21"/>
          <w:shd w:val="clear" w:color="auto" w:fill="ffffff"/>
          <w14:textFill>
            <w14:solidFill>
              <w14:schemeClr w14:val="tx1"/>
            </w14:solidFill>
          </w14:textFill>
        </w:rPr>
        <w:t xml:space="preserve">，生产厂为</w:t>
      </w:r>
      <w:r>
        <w:rPr>
          <w:rStyle w:val="740"/>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740"/>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730"/>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w:t>
      </w:r>
      <w:r/>
    </w:p>
    <w:p>
      <w:pPr>
        <w:pStyle w:val="730"/>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730"/>
        <w:ind w:firstLine="420"/>
        <w:jc w:val="both"/>
        <w:spacing w:before="0" w:beforeAutospacing="0" w:after="0" w:afterAutospacing="0" w:line="360" w:lineRule="auto"/>
        <w:shd w:val="clear" w:color="auto" w:fill="ffffff"/>
        <w:rPr>
          <w:color w:val="333333"/>
          <w:sz w:val="21"/>
          <w:szCs w:val="21"/>
          <w:shd w:val="clear" w:color="auto" w:fill="ffffff"/>
        </w:rPr>
      </w:pPr>
      <w:r>
        <w:rPr>
          <w:color w:val="333333"/>
          <w:sz w:val="21"/>
          <w:szCs w:val="21"/>
          <w:shd w:val="clear" w:color="auto" w:fill="ffffff"/>
        </w:rPr>
      </w:r>
      <w:r/>
    </w:p>
    <w:p>
      <w:pPr>
        <w:pStyle w:val="730"/>
        <w:ind w:firstLine="480"/>
        <w:jc w:val="right"/>
        <w:spacing w:before="0" w:beforeAutospacing="0" w:after="0" w:afterAutospacing="0" w:line="360" w:lineRule="auto"/>
        <w:shd w:val="clear" w:color="auto" w:fill="ffffff"/>
        <w:rPr>
          <w:color w:val="333333"/>
          <w:sz w:val="21"/>
          <w:szCs w:val="21"/>
        </w:rPr>
      </w:pPr>
      <w:r>
        <w:rPr>
          <w:rFonts w:ascii="Arial" w:hAnsi="Arial" w:cs="Arial"/>
          <w:szCs w:val="21"/>
        </w:rPr>
        <w:t xml:space="preserve">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）：      </w:t>
      </w:r>
      <w:r/>
    </w:p>
    <w:p>
      <w:pPr>
        <w:pStyle w:val="730"/>
        <w:ind w:firstLine="420"/>
        <w:jc w:val="center"/>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                                        日期：　　　年　　月　日    </w:t>
      </w:r>
      <w:r/>
    </w:p>
    <w:p>
      <w:pPr>
        <w:pStyle w:val="730"/>
        <w:ind w:firstLine="420"/>
        <w:spacing w:before="0" w:beforeAutospacing="0" w:after="0" w:afterAutospacing="0"/>
        <w:shd w:val="clear" w:color="auto" w:fill="ffffff"/>
        <w:rPr>
          <w:color w:val="333333"/>
          <w:sz w:val="21"/>
          <w:szCs w:val="21"/>
          <w:shd w:val="clear" w:color="auto" w:fill="ffffff"/>
        </w:rPr>
      </w:pPr>
      <w:r>
        <w:rPr>
          <w:color w:val="333333"/>
          <w:sz w:val="21"/>
          <w:szCs w:val="21"/>
          <w:shd w:val="clear" w:color="auto" w:fill="ffffff"/>
        </w:rPr>
      </w:r>
      <w:r/>
    </w:p>
    <w:p>
      <w:pPr>
        <w:pStyle w:val="730"/>
        <w:ind w:firstLine="420"/>
        <w:spacing w:before="0" w:beforeAutospacing="0" w:after="0" w:afterAutospacing="0"/>
        <w:shd w:val="clear" w:color="auto" w:fill="ffffff"/>
        <w:rPr>
          <w:color w:val="333333"/>
          <w:sz w:val="21"/>
          <w:szCs w:val="21"/>
          <w:shd w:val="clear" w:color="auto" w:fill="ffffff"/>
        </w:rPr>
      </w:pPr>
      <w:r>
        <w:rPr>
          <w:rFonts w:hint="eastAsia"/>
          <w:color w:val="333333"/>
          <w:sz w:val="21"/>
          <w:szCs w:val="21"/>
          <w:shd w:val="clear" w:color="auto" w:fill="ffffff"/>
        </w:rPr>
        <w:t xml:space="preserve">备注：</w:t>
      </w:r>
      <w:r/>
    </w:p>
    <w:p>
      <w:pPr>
        <w:pStyle w:val="730"/>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730"/>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730"/>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730"/>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730"/>
        <w:ind w:firstLine="420"/>
        <w:jc w:val="both"/>
        <w:spacing w:before="0" w:beforeAutospacing="0" w:after="0" w:afterAutospacing="0" w:line="360" w:lineRule="auto"/>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730"/>
        <w:ind w:firstLine="420"/>
        <w:jc w:val="both"/>
        <w:spacing w:before="0" w:beforeAutospacing="0" w:after="0" w:afterAutospacing="0" w:line="360" w:lineRule="auto"/>
        <w:rPr>
          <w:rFonts w:ascii="Arial" w:hAnsi="Arial" w:cs="Arial"/>
          <w:b/>
          <w:bCs/>
          <w:sz w:val="21"/>
          <w:szCs w:val="21"/>
        </w:rPr>
      </w:pPr>
      <w:r>
        <w:rPr>
          <w:rFonts w:hint="eastAsia"/>
          <w:color w:val="000000" w:themeColor="text1"/>
          <w:sz w:val="21"/>
          <w:szCs w:val="21"/>
          <w:shd w:val="clear" w:color="auto" w:fill="ffffff"/>
          <w14:textFill>
            <w14:solidFill>
              <w14:schemeClr w14:val="tx1"/>
            </w14:solidFill>
          </w14:textFill>
        </w:rPr>
        <w:t xml:space="preserve">6.《声明函》中标注“</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”的地方无需填写。</w:t>
      </w:r>
      <w:r/>
    </w:p>
    <w:p>
      <w:pPr>
        <w:jc w:val="center"/>
        <w:spacing w:line="360" w:lineRule="auto"/>
        <w:rPr>
          <w:rStyle w:val="737"/>
          <w:rFonts w:ascii="宋体" w:hAnsi="宋体" w:cs="宋体"/>
          <w:sz w:val="36"/>
          <w:szCs w:val="36"/>
        </w:rPr>
      </w:pPr>
      <w:r>
        <w:rPr>
          <w:rFonts w:hint="eastAsia" w:ascii="宋体" w:hAnsi="宋体" w:cs="宋体"/>
          <w:b/>
          <w:bCs/>
          <w:sz w:val="28"/>
        </w:rPr>
        <w:br w:type="page" w:clear="all"/>
      </w:r>
      <w:r>
        <w:rPr>
          <w:rFonts w:hint="eastAsia" w:ascii="宋体" w:hAnsi="宋体" w:cs="宋体"/>
          <w:b/>
          <w:bCs/>
          <w:sz w:val="28"/>
        </w:rPr>
        <w:t xml:space="preserve">产品成本占比承诺函</w:t>
      </w:r>
      <w:r/>
    </w:p>
    <w:p>
      <w:pPr>
        <w:ind w:firstLine="420"/>
        <w:jc w:val="left"/>
        <w:spacing w:line="360" w:lineRule="auto"/>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ascii="宋体" w:hAnsi="宋体" w:cs="宋体"/>
          <w:spacing w:val="6"/>
          <w:szCs w:val="21"/>
        </w:rPr>
      </w:pPr>
      <w:r>
        <w:rPr>
          <w:rFonts w:hint="eastAsia" w:ascii="宋体" w:hAnsi="宋体" w:cs="宋体"/>
          <w:color w:val="333333"/>
          <w:szCs w:val="21"/>
          <w:shd w:val="clear" w:color="auto" w:fill="ffffff"/>
        </w:rPr>
        <w:t xml:space="preserve">为本采购项目或者采购包提供的符合本国产品标准的产品成本之和占提供的全部产品成本之和的比例为</w:t>
      </w:r>
      <w:r>
        <w:rPr>
          <w:rFonts w:hint="eastAsia" w:ascii="宋体" w:hAnsi="宋体" w:cs="宋体"/>
          <w:spacing w:val="6"/>
          <w:szCs w:val="21"/>
        </w:rPr>
        <w:t xml:space="preserve">______%。</w:t>
      </w:r>
      <w:r/>
    </w:p>
    <w:p>
      <w:pPr>
        <w:ind w:firstLine="420"/>
        <w:jc w:val="left"/>
        <w:spacing w:line="360" w:lineRule="auto"/>
        <w:widowControl/>
        <w:rPr>
          <w:rFonts w:ascii="宋体" w:hAnsi="宋体" w:cs="宋体"/>
          <w:color w:val="000000"/>
          <w:szCs w:val="21"/>
        </w:rPr>
      </w:pPr>
      <w:r>
        <w:rPr>
          <w:rFonts w:ascii="宋体" w:hAnsi="宋体" w:cs="宋体"/>
          <w:color w:val="000000"/>
          <w:szCs w:val="21"/>
        </w:rPr>
      </w:r>
      <w:r/>
    </w:p>
    <w:p>
      <w:pPr>
        <w:pStyle w:val="730"/>
        <w:jc w:val="right"/>
        <w:spacing w:before="0" w:beforeAutospacing="0" w:after="0" w:afterAutospacing="0" w:line="360" w:lineRule="auto"/>
        <w:shd w:val="clear" w:color="auto" w:fill="ffffff"/>
        <w:rPr>
          <w:color w:val="333333"/>
          <w:sz w:val="21"/>
          <w:szCs w:val="21"/>
        </w:rPr>
      </w:pPr>
      <w:r>
        <w:rPr>
          <w:rFonts w:ascii="Arial" w:hAnsi="Arial" w:cs="Arial"/>
          <w:szCs w:val="21"/>
        </w:rPr>
        <w:t xml:space="preserve">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　        </w:t>
      </w:r>
      <w:r/>
    </w:p>
    <w:p>
      <w:pPr>
        <w:jc w:val="center"/>
        <w:rPr>
          <w:rFonts w:ascii="宋体" w:hAnsi="宋体" w:cs="宋体"/>
          <w:b/>
          <w:bCs/>
          <w:szCs w:val="21"/>
        </w:rPr>
      </w:pPr>
      <w:r>
        <w:rPr>
          <w:rFonts w:hint="eastAsia" w:ascii="宋体" w:hAnsi="宋体" w:cs="宋体"/>
          <w:color w:val="333333"/>
          <w:szCs w:val="21"/>
          <w:shd w:val="clear" w:color="auto" w:fill="ffffff"/>
        </w:rPr>
        <w:t xml:space="preserve">                                       日期：　     年　  月　  日    </w:t>
      </w:r>
      <w:r/>
    </w:p>
    <w:p>
      <w:pPr>
        <w:spacing w:line="400" w:lineRule="exact"/>
        <w:rPr>
          <w:rFonts w:ascii="宋体" w:hAnsi="宋体" w:cs="宋体"/>
          <w:sz w:val="28"/>
        </w:rPr>
      </w:pPr>
      <w:r>
        <w:rPr>
          <w:rFonts w:ascii="宋体" w:hAnsi="宋体" w:cs="宋体"/>
          <w:sz w:val="28"/>
        </w:rPr>
      </w:r>
      <w:r/>
    </w:p>
    <w:p>
      <w:pPr>
        <w:ind w:firstLine="420"/>
        <w:spacing w:line="360" w:lineRule="auto"/>
        <w:rPr>
          <w:rFonts w:ascii="宋体" w:hAnsi="宋体" w:cs="宋体"/>
          <w:szCs w:val="21"/>
        </w:rPr>
      </w:pPr>
      <w:r>
        <w:rPr>
          <w:rFonts w:hint="eastAsia" w:ascii="宋体" w:hAnsi="宋体" w:cs="宋体"/>
          <w:szCs w:val="21"/>
        </w:rPr>
        <w:t xml:space="preserve">备注：采购本国产品的支持政策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3.供应商需按照招标文件的要求提供《关于符合本国产品标准的声明函》（以下简称《声明函》），如不提供将不享受本国产品价格评审优惠。</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4.供应商需在《声明函》中逐一、准确填写产品名称、厂名、生产厂址三项信息（《声明函》中标注“/ ”的地方无需填写）。</w:t>
      </w:r>
      <w:r/>
    </w:p>
    <w:p>
      <w:pPr>
        <w:ind w:firstLine="420"/>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sz w:val="28"/>
        </w:rPr>
      </w:pPr>
      <w:r>
        <w:rPr>
          <w:rFonts w:ascii="Arial" w:hAnsi="Arial" w:cs="Arial"/>
          <w:b/>
          <w:bCs/>
          <w:sz w:val="28"/>
        </w:rPr>
        <w:t xml:space="preserve">残疾人福利性单位声明函</w:t>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宋体" w:hAnsi="宋体" w:cs="宋体"/>
          <w:szCs w:val="21"/>
        </w:rPr>
        <w:t xml:space="preserve">加盖电子公章</w:t>
      </w:r>
      <w:r>
        <w:rPr>
          <w:rFonts w:ascii="Arial" w:hAnsi="Arial" w:cs="Arial"/>
          <w:szCs w:val="21"/>
        </w:rPr>
        <w:t xml:space="preserve">）：</w:t>
      </w:r>
      <w:r/>
    </w:p>
    <w:p>
      <w:pPr>
        <w:ind w:firstLine="5040"/>
        <w:jc w:val="left"/>
        <w:spacing w:line="440" w:lineRule="exact"/>
        <w:widowControl/>
        <w:rPr>
          <w:rFonts w:ascii="Arial" w:hAnsi="Arial" w:cs="Arial"/>
          <w:szCs w:val="21"/>
        </w:rPr>
      </w:pPr>
      <w:r>
        <w:rPr>
          <w:rFonts w:ascii="Arial" w:hAnsi="Arial" w:cs="Arial"/>
          <w:szCs w:val="21"/>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r>
      <w:r/>
    </w:p>
    <w:p>
      <w:pPr>
        <w:jc w:val="center"/>
        <w:spacing w:line="360" w:lineRule="auto"/>
        <w:rPr>
          <w:rFonts w:ascii="Arial" w:hAnsi="Arial" w:cs="Arial"/>
          <w:b/>
          <w:bCs/>
        </w:rPr>
      </w:pPr>
      <w:r>
        <w:rPr>
          <w:rFonts w:ascii="Arial" w:hAnsi="Arial" w:cs="Arial"/>
          <w:b/>
          <w:bCs/>
          <w:sz w:val="28"/>
        </w:rPr>
        <w:t xml:space="preserve">节能产品认证证书</w:t>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r>
      <w:r/>
    </w:p>
    <w:p>
      <w:pPr>
        <w:jc w:val="center"/>
        <w:spacing w:line="360" w:lineRule="auto"/>
        <w:rPr>
          <w:rFonts w:ascii="Arial" w:hAnsi="Arial" w:cs="Arial"/>
          <w:b/>
          <w:bCs/>
        </w:rPr>
      </w:pPr>
      <w:r>
        <w:rPr>
          <w:rFonts w:ascii="Arial" w:hAnsi="Arial" w:cs="Arial"/>
          <w:b/>
          <w:bCs/>
          <w:sz w:val="28"/>
        </w:rPr>
        <w:t xml:space="preserve">环境标志产品认证证书</w:t>
      </w:r>
      <w:r/>
    </w:p>
    <w:p>
      <w:pPr>
        <w:spacing w:line="360" w:lineRule="auto"/>
        <w:rPr>
          <w:rFonts w:ascii="Arial" w:hAnsi="Arial" w:cs="Arial"/>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进口产品转让技术、消化吸收再创新方案</w:t>
      </w:r>
      <w:r/>
    </w:p>
    <w:p>
      <w:pPr>
        <w:spacing w:line="360" w:lineRule="auto"/>
        <w:rPr>
          <w:rFonts w:ascii="Arial" w:hAnsi="Arial" w:cs="Arial"/>
          <w:bCs/>
        </w:rPr>
      </w:pPr>
      <w:r>
        <w:rPr>
          <w:rFonts w:ascii="Arial" w:hAnsi="Arial" w:cs="Arial"/>
          <w:bCs/>
        </w:rPr>
        <w:t xml:space="preserve">（对于允许进口产品参加的项目）</w:t>
      </w:r>
      <w:r/>
    </w:p>
    <w:p>
      <w:pPr>
        <w:spacing w:line="360" w:lineRule="auto"/>
        <w:rPr>
          <w:rFonts w:ascii="Arial" w:hAnsi="Arial" w:cs="Arial"/>
          <w:b/>
          <w:bCs/>
        </w:rPr>
      </w:pPr>
      <w:r>
        <w:rPr>
          <w:rFonts w:ascii="Arial" w:hAnsi="Arial" w:cs="Arial"/>
          <w:b/>
          <w:bCs/>
        </w:rPr>
      </w:r>
      <w:r/>
    </w:p>
    <w:p>
      <w:pPr>
        <w:spacing w:line="360" w:lineRule="auto"/>
        <w:widowControl/>
        <w:rPr>
          <w:rFonts w:ascii="Arial" w:hAnsi="Arial" w:cs="Arial"/>
          <w:b/>
        </w:rPr>
      </w:pPr>
      <w:r>
        <w:rPr>
          <w:rFonts w:ascii="Arial" w:hAnsi="Arial" w:cs="Arial"/>
          <w:b/>
          <w:szCs w:val="21"/>
          <w:lang w:val="zh-CN"/>
        </w:rPr>
        <w:br w:type="page" w:clear="all"/>
      </w:r>
      <w:r>
        <w:rPr>
          <w:rFonts w:ascii="Arial" w:hAnsi="Arial" w:eastAsia="宋体" w:cs="Arial"/>
          <w:b/>
          <w:bCs/>
          <w:sz w:val="24"/>
        </w:rPr>
        <w:t xml:space="preserve">附件十一、无重大违法记录声明格式</w:t>
      </w:r>
      <w:r/>
    </w:p>
    <w:p>
      <w:pPr>
        <w:jc w:val="center"/>
        <w:spacing w:line="240" w:lineRule="atLeast"/>
        <w:rPr>
          <w:rFonts w:ascii="Arial" w:hAnsi="Arial" w:eastAsia="黑体" w:cs="Arial"/>
          <w:sz w:val="28"/>
          <w:szCs w:val="36"/>
        </w:rPr>
      </w:pPr>
      <w:r>
        <w:rPr>
          <w:rFonts w:ascii="Arial" w:hAnsi="Arial" w:eastAsia="黑体" w:cs="Arial"/>
          <w:sz w:val="28"/>
          <w:szCs w:val="36"/>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cs="Arial"/>
          <w:szCs w:val="21"/>
        </w:rPr>
      </w:pPr>
      <w:r>
        <w:rPr>
          <w:rFonts w:ascii="Arial" w:hAnsi="Arial" w:cs="Arial"/>
          <w:szCs w:val="21"/>
        </w:rPr>
        <w:t xml:space="preserve">江苏省设备成套股份有限公司：</w:t>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w:t>
      </w:r>
      <w:r>
        <w:rPr>
          <w:rFonts w:hint="eastAsia" w:ascii="Arial" w:hAnsi="Arial" w:cs="Arial"/>
          <w:b/>
          <w:szCs w:val="21"/>
        </w:rPr>
        <w:t xml:space="preserve">重大税收违法失信主体名单</w:t>
      </w:r>
      <w:r>
        <w:rPr>
          <w:rFonts w:ascii="Arial" w:hAnsi="Arial" w:cs="Arial"/>
          <w:b/>
          <w:szCs w:val="21"/>
        </w:rPr>
        <w:t xml:space="preserve">、政府采购严重违法失信行为记录名单的供应商。</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宋体" w:hAnsi="宋体" w:cs="宋体"/>
          <w:szCs w:val="21"/>
        </w:rPr>
        <w:t xml:space="preserve">加盖电子公章</w:t>
      </w:r>
      <w:r>
        <w:rPr>
          <w:rFonts w:ascii="Arial" w:hAnsi="Arial" w:cs="Arial"/>
        </w:rPr>
        <w:t xml:space="preserve">）</w:t>
      </w:r>
      <w:r/>
    </w:p>
    <w:p>
      <w:pPr>
        <w:ind w:firstLine="5250"/>
        <w:spacing w:line="360" w:lineRule="auto"/>
        <w:rPr>
          <w:rFonts w:ascii="Arial" w:hAnsi="Arial" w:cs="Arial"/>
          <w:b/>
        </w:rPr>
      </w:pPr>
      <w:r>
        <w:rPr>
          <w:rFonts w:ascii="Arial" w:hAnsi="Arial" w:cs="Arial"/>
          <w:szCs w:val="21"/>
          <w:lang w:val="zh-CN"/>
        </w:rPr>
        <w:t xml:space="preserve">日期：年月</w:t>
      </w:r>
      <w:r>
        <w:rPr>
          <w:rFonts w:ascii="Arial" w:hAnsi="Arial" w:cs="Arial"/>
          <w:b/>
          <w:szCs w:val="21"/>
          <w:lang w:val="zh-CN"/>
        </w:rPr>
        <w:br w:type="page" w:clear="all"/>
      </w:r>
      <w:r>
        <w:rPr>
          <w:rFonts w:ascii="Arial" w:hAnsi="Arial" w:eastAsia="宋体" w:cs="Arial"/>
          <w:b/>
          <w:bCs/>
          <w:sz w:val="24"/>
        </w:rPr>
        <w:t xml:space="preserve">附件十二、资格资信证明文件</w:t>
      </w:r>
      <w:r/>
    </w:p>
    <w:p>
      <w:pPr>
        <w:spacing w:line="360" w:lineRule="auto"/>
        <w:rPr>
          <w:rFonts w:ascii="Arial" w:hAnsi="Arial" w:cs="Arial"/>
          <w:b/>
        </w:rPr>
      </w:pPr>
      <w:r>
        <w:rPr>
          <w:rFonts w:ascii="Arial" w:hAnsi="Arial" w:cs="Arial"/>
          <w:b/>
        </w:rPr>
      </w:r>
      <w:r/>
    </w:p>
    <w:p>
      <w:pPr>
        <w:jc w:val="center"/>
        <w:spacing w:line="360" w:lineRule="auto"/>
        <w:rPr>
          <w:rFonts w:ascii="Arial" w:hAnsi="Arial" w:cs="Arial"/>
          <w:b/>
          <w:bCs w:val="0"/>
        </w:rPr>
      </w:pPr>
      <w:r>
        <w:rPr>
          <w:rFonts w:hint="eastAsia" w:ascii="Arial" w:hAnsi="Arial" w:cs="Arial"/>
          <w:b/>
          <w:bCs w:val="0"/>
        </w:rPr>
        <w:t xml:space="preserve">根据采购公告中</w:t>
      </w:r>
      <w:r>
        <w:rPr>
          <w:rFonts w:hint="eastAsia" w:ascii="Arial" w:hAnsi="Arial" w:cs="Arial"/>
          <w:b/>
          <w:bCs w:val="0"/>
          <w:lang w:eastAsia="zh-CN"/>
        </w:rPr>
        <w:t xml:space="preserve">“</w:t>
      </w:r>
      <w:r>
        <w:rPr>
          <w:rFonts w:hint="eastAsia" w:ascii="Arial" w:hAnsi="Arial" w:cs="Arial"/>
          <w:b/>
          <w:bCs w:val="0"/>
        </w:rPr>
        <w:t xml:space="preserve">二、申请人的资格要求</w:t>
      </w:r>
      <w:r>
        <w:rPr>
          <w:rFonts w:hint="eastAsia" w:ascii="Arial" w:hAnsi="Arial" w:cs="Arial"/>
          <w:b/>
          <w:bCs w:val="0"/>
          <w:lang w:eastAsia="zh-CN"/>
        </w:rPr>
        <w:t xml:space="preserve">”</w:t>
      </w:r>
      <w:r>
        <w:rPr>
          <w:rFonts w:hint="eastAsia" w:ascii="Arial" w:hAnsi="Arial" w:cs="Arial"/>
          <w:b/>
          <w:bCs w:val="0"/>
        </w:rPr>
        <w:t xml:space="preserve">在苏采云平台对应模块填写</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r>
      <w:r/>
    </w:p>
    <w:p>
      <w:pPr>
        <w:spacing w:line="360" w:lineRule="auto"/>
        <w:widowControl/>
        <w:rPr>
          <w:rFonts w:ascii="Arial" w:hAnsi="Arial" w:eastAsia="宋体" w:cs="Arial"/>
          <w:b/>
          <w:bCs/>
          <w:sz w:val="24"/>
        </w:rPr>
      </w:pPr>
      <w:r>
        <w:rPr>
          <w:rFonts w:ascii="Arial" w:hAnsi="Arial" w:eastAsia="宋体" w:cs="Arial"/>
          <w:b/>
          <w:bCs/>
          <w:sz w:val="24"/>
        </w:rPr>
        <w:t xml:space="preserve">附件十</w:t>
      </w:r>
      <w:r>
        <w:rPr>
          <w:rFonts w:hint="eastAsia" w:ascii="Arial" w:hAnsi="Arial" w:eastAsia="宋体" w:cs="Arial"/>
          <w:b/>
          <w:bCs/>
          <w:sz w:val="24"/>
        </w:rPr>
        <w:t xml:space="preserve">三</w:t>
      </w:r>
      <w:r>
        <w:rPr>
          <w:rFonts w:ascii="Arial" w:hAnsi="Arial" w:eastAsia="宋体" w:cs="Arial"/>
          <w:b/>
          <w:bCs/>
          <w:sz w:val="24"/>
        </w:rPr>
        <w:t xml:space="preserve">、其他</w:t>
      </w:r>
      <w:r/>
    </w:p>
    <w:p>
      <w:pPr>
        <w:jc w:val="left"/>
        <w:widowControl/>
        <w:rPr>
          <w:rFonts w:ascii="Arial" w:hAnsi="Arial" w:cs="Arial"/>
          <w:b/>
        </w:rPr>
      </w:pPr>
      <w:r>
        <w:rPr>
          <w:rFonts w:ascii="Arial" w:hAnsi="Arial" w:cs="Arial"/>
          <w:b/>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left"/>
        <w:spacing w:line="360" w:lineRule="auto"/>
        <w:shd w:val="clear" w:color="auto" w:fill="ffffff"/>
        <w:widowControl/>
        <w:rPr>
          <w:rFonts w:hint="eastAsia" w:ascii="宋体" w:hAnsi="宋体"/>
          <w:b/>
          <w:bCs/>
          <w:szCs w:val="21"/>
          <w:lang w:val="zh-CN"/>
        </w:rPr>
      </w:pPr>
      <w:r>
        <w:rPr>
          <w:rFonts w:hint="eastAsia" w:ascii="宋体" w:hAnsi="宋体"/>
          <w:b/>
          <w:bCs/>
          <w:szCs w:val="21"/>
          <w:lang w:val="zh-CN"/>
        </w:rPr>
      </w:r>
      <w:r/>
    </w:p>
    <w:p>
      <w:pPr>
        <w:jc w:val="center"/>
        <w:spacing w:line="360" w:lineRule="auto"/>
        <w:rPr>
          <w:rFonts w:hint="eastAsia" w:ascii="Arial" w:hAnsi="Arial" w:eastAsia="宋体" w:cs="Arial"/>
          <w:b/>
          <w:bCs w:val="0"/>
        </w:rPr>
      </w:pPr>
      <w:r>
        <w:rPr>
          <w:rFonts w:hint="eastAsia" w:ascii="Arial" w:hAnsi="Arial" w:eastAsia="宋体" w:cs="Arial"/>
          <w:b/>
          <w:bCs w:val="0"/>
          <w:lang w:val="en-US" w:eastAsia="zh-CN"/>
        </w:rPr>
        <w:t xml:space="preserve">供应商需要补充的其他内容</w:t>
      </w:r>
      <w:r/>
    </w:p>
    <w:p>
      <w:pPr>
        <w:spacing w:line="360" w:lineRule="auto"/>
        <w:rPr>
          <w:rFonts w:ascii="Arial" w:hAnsi="Arial" w:cs="Arial"/>
          <w:b/>
        </w:rPr>
      </w:pPr>
      <w:r>
        <w:rPr>
          <w:rFonts w:ascii="Arial" w:hAnsi="Arial" w:cs="Arial"/>
          <w:b/>
        </w:rPr>
      </w:r>
      <w:r/>
    </w:p>
    <w:p>
      <w:pPr>
        <w:jc w:val="left"/>
        <w:widowControl/>
        <w:rPr>
          <w:rFonts w:ascii="Arial" w:hAnsi="Arial" w:cs="Arial"/>
          <w:b/>
        </w:rPr>
      </w:pPr>
      <w:r>
        <w:rPr>
          <w:rFonts w:ascii="Arial" w:hAnsi="Arial" w:cs="Arial"/>
          <w:b/>
        </w:rPr>
      </w:r>
      <w:r/>
    </w:p>
    <w:p>
      <w:pPr>
        <w:jc w:val="left"/>
        <w:spacing w:line="360" w:lineRule="auto"/>
        <w:shd w:val="clear" w:color="auto" w:fill="ffffff"/>
        <w:widowControl/>
        <w:rPr>
          <w:rFonts w:hint="eastAsia" w:ascii="宋体" w:hAnsi="宋体"/>
          <w:b/>
          <w:bCs/>
          <w:szCs w:val="21"/>
          <w:lang w:val="zh-CN"/>
        </w:rPr>
      </w:pPr>
      <w:r>
        <w:rPr>
          <w:rFonts w:hint="eastAsia" w:ascii="宋体" w:hAnsi="宋体"/>
          <w:b/>
          <w:bCs/>
          <w:szCs w:val="21"/>
          <w:lang w:val="zh-CN"/>
        </w:rPr>
      </w:r>
      <w:r/>
    </w:p>
    <w:p>
      <w:pPr>
        <w:jc w:val="center"/>
        <w:spacing w:before="317" w:after="317"/>
        <w:rPr>
          <w:rFonts w:hint="eastAsia" w:ascii="宋体" w:hAnsi="宋体"/>
          <w:b/>
          <w:bCs/>
          <w:szCs w:val="21"/>
          <w:lang w:val="zh-CN"/>
        </w:rPr>
      </w:pPr>
      <w:r>
        <w:rPr>
          <w:rFonts w:hint="eastAsia" w:ascii="宋体" w:hAnsi="宋体"/>
          <w:b/>
          <w:bCs/>
          <w:szCs w:val="21"/>
          <w:lang w:val="zh-CN"/>
        </w:rPr>
      </w:r>
      <w:r/>
    </w:p>
    <w:p>
      <w:pPr>
        <w:spacing w:line="440" w:lineRule="exact"/>
        <w:rPr>
          <w:rFonts w:hint="eastAsia" w:ascii="宋体" w:hAnsi="宋体"/>
          <w:b/>
          <w:bCs/>
          <w:szCs w:val="21"/>
        </w:rPr>
      </w:pPr>
      <w:r>
        <w:rPr>
          <w:rFonts w:hint="eastAsia" w:ascii="宋体" w:hAnsi="宋体"/>
          <w:b/>
          <w:bCs/>
          <w:szCs w:val="21"/>
        </w:rPr>
      </w:r>
      <w:r/>
    </w:p>
    <w:p>
      <w:pPr>
        <w:spacing w:line="440" w:lineRule="exact"/>
        <w:rPr>
          <w:rFonts w:hint="eastAsia" w:ascii="宋体" w:hAnsi="宋体"/>
          <w:b/>
          <w:bCs/>
          <w:szCs w:val="21"/>
        </w:rPr>
      </w:pPr>
      <w:r>
        <w:rPr>
          <w:rFonts w:hint="eastAsia" w:ascii="宋体" w:hAnsi="宋体"/>
          <w:b/>
          <w:bCs/>
          <w:szCs w:val="21"/>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2"/>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689"/>
      <w:isLgl w:val="false"/>
      <w:suff w:val="nothing"/>
      <w:lvlText w:val="第%1章"/>
      <w:lvlJc w:val="left"/>
      <w:pPr>
        <w:ind w:left="0" w:firstLine="0"/>
      </w:pPr>
    </w:lvl>
    <w:lvl w:ilvl="1">
      <w:start w:val="1"/>
      <w:numFmt w:val="none"/>
      <w:pStyle w:val="690"/>
      <w:isLgl w:val="false"/>
      <w:suff w:val="nothing"/>
      <w:lvlText w:val=""/>
      <w:lvlJc w:val="left"/>
      <w:pPr>
        <w:ind w:left="0" w:firstLine="0"/>
      </w:pPr>
    </w:lvl>
    <w:lvl w:ilvl="2">
      <w:start w:val="1"/>
      <w:numFmt w:val="none"/>
      <w:pStyle w:val="691"/>
      <w:isLgl w:val="false"/>
      <w:suff w:val="nothing"/>
      <w:lvlText w:val=""/>
      <w:lvlJc w:val="left"/>
      <w:pPr>
        <w:ind w:left="0" w:firstLine="0"/>
      </w:pPr>
    </w:lvl>
    <w:lvl w:ilvl="3">
      <w:start w:val="1"/>
      <w:numFmt w:val="none"/>
      <w:pStyle w:val="692"/>
      <w:isLgl w:val="false"/>
      <w:suff w:val="nothing"/>
      <w:lvlText w:val=""/>
      <w:lvlJc w:val="left"/>
      <w:pPr>
        <w:ind w:left="0" w:firstLine="0"/>
      </w:pPr>
    </w:lvl>
    <w:lvl w:ilvl="4">
      <w:start w:val="1"/>
      <w:numFmt w:val="none"/>
      <w:pStyle w:val="693"/>
      <w:isLgl w:val="false"/>
      <w:suff w:val="nothing"/>
      <w:lvlText w:val=""/>
      <w:lvlJc w:val="left"/>
      <w:pPr>
        <w:ind w:left="0" w:firstLine="0"/>
      </w:pPr>
    </w:lvl>
    <w:lvl w:ilvl="5">
      <w:start w:val="1"/>
      <w:numFmt w:val="none"/>
      <w:pStyle w:val="694"/>
      <w:isLgl w:val="false"/>
      <w:suff w:val="nothing"/>
      <w:lvlText w:val=""/>
      <w:lvlJc w:val="left"/>
      <w:pPr>
        <w:ind w:left="0" w:firstLine="0"/>
      </w:pPr>
    </w:lvl>
    <w:lvl w:ilvl="6">
      <w:start w:val="1"/>
      <w:numFmt w:val="none"/>
      <w:pStyle w:val="695"/>
      <w:isLgl w:val="false"/>
      <w:suff w:val="nothing"/>
      <w:lvlText w:val=""/>
      <w:lvlJc w:val="left"/>
      <w:pPr>
        <w:ind w:left="0" w:firstLine="0"/>
      </w:pPr>
    </w:lvl>
    <w:lvl w:ilvl="7">
      <w:start w:val="1"/>
      <w:numFmt w:val="none"/>
      <w:pStyle w:val="696"/>
      <w:isLgl w:val="false"/>
      <w:suff w:val="nothing"/>
      <w:lvlText w:val=""/>
      <w:lvlJc w:val="left"/>
      <w:pPr>
        <w:ind w:left="0" w:firstLine="0"/>
      </w:pPr>
    </w:lvl>
    <w:lvl w:ilvl="8">
      <w:start w:val="1"/>
      <w:numFmt w:val="none"/>
      <w:pStyle w:val="697"/>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85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68"/>
      <w:isLgl/>
      <w:suff w:val="tab"/>
      <w:lvlText w:val="%1.%2"/>
      <w:lvlJc w:val="left"/>
      <w:pPr>
        <w:ind w:left="425" w:hanging="425"/>
      </w:pPr>
      <w:rPr>
        <w:rFonts w:hint="eastAsia" w:ascii="Arial Unicode MS" w:hAnsi="Arial Unicode MS" w:eastAsia="微软雅黑"/>
        <w:b/>
        <w:i w:val="0"/>
      </w:rPr>
    </w:lvl>
    <w:lvl w:ilvl="2">
      <w:start w:val="1"/>
      <w:numFmt w:val="decimal"/>
      <w:pStyle w:val="88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70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8"/>
    <w:link w:val="732"/>
    <w:uiPriority w:val="10"/>
    <w:rPr>
      <w:sz w:val="48"/>
      <w:szCs w:val="48"/>
    </w:rPr>
  </w:style>
  <w:style w:type="character" w:styleId="36">
    <w:name w:val="Subtitle Char"/>
    <w:basedOn w:val="698"/>
    <w:link w:val="724"/>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21"/>
    <w:uiPriority w:val="99"/>
  </w:style>
  <w:style w:type="character" w:styleId="44">
    <w:name w:val="Footer Char"/>
    <w:basedOn w:val="698"/>
    <w:link w:val="719"/>
    <w:uiPriority w:val="99"/>
  </w:style>
  <w:style w:type="character" w:styleId="46">
    <w:name w:val="Caption Char"/>
    <w:basedOn w:val="704"/>
    <w:link w:val="719"/>
    <w:uiPriority w:val="99"/>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9">
    <w:name w:val="Heading 1"/>
    <w:basedOn w:val="688"/>
    <w:next w:val="688"/>
    <w:link w:val="836"/>
    <w:uiPriority w:val="0"/>
    <w:qFormat/>
    <w:pPr>
      <w:numPr>
        <w:ilvl w:val="0"/>
        <w:numId w:val="1"/>
      </w:numPr>
      <w:jc w:val="center"/>
      <w:keepLines/>
      <w:keepNext/>
      <w:spacing w:before="340" w:after="330" w:line="578" w:lineRule="auto"/>
      <w:outlineLvl w:val="0"/>
    </w:pPr>
    <w:rPr>
      <w:b/>
      <w:bCs/>
      <w:sz w:val="32"/>
      <w:szCs w:val="44"/>
    </w:rPr>
  </w:style>
  <w:style w:type="paragraph" w:styleId="690">
    <w:name w:val="Heading 2"/>
    <w:basedOn w:val="688"/>
    <w:next w:val="688"/>
    <w:link w:val="76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1">
    <w:name w:val="Heading 3"/>
    <w:basedOn w:val="688"/>
    <w:next w:val="688"/>
    <w:link w:val="804"/>
    <w:uiPriority w:val="0"/>
    <w:qFormat/>
    <w:pPr>
      <w:numPr>
        <w:ilvl w:val="2"/>
        <w:numId w:val="1"/>
      </w:numPr>
      <w:keepLines/>
      <w:keepNext/>
      <w:spacing w:before="260" w:after="260" w:line="416" w:lineRule="auto"/>
      <w:outlineLvl w:val="2"/>
    </w:pPr>
    <w:rPr>
      <w:b/>
      <w:bCs/>
      <w:sz w:val="32"/>
      <w:szCs w:val="32"/>
    </w:rPr>
  </w:style>
  <w:style w:type="paragraph" w:styleId="692">
    <w:name w:val="Heading 4"/>
    <w:basedOn w:val="688"/>
    <w:next w:val="688"/>
    <w:link w:val="84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93">
    <w:name w:val="Heading 5"/>
    <w:basedOn w:val="688"/>
    <w:next w:val="688"/>
    <w:link w:val="794"/>
    <w:uiPriority w:val="0"/>
    <w:qFormat/>
    <w:pPr>
      <w:numPr>
        <w:ilvl w:val="4"/>
        <w:numId w:val="1"/>
      </w:numPr>
      <w:keepLines/>
      <w:keepNext/>
      <w:spacing w:before="280" w:after="290" w:line="376" w:lineRule="auto"/>
      <w:outlineLvl w:val="4"/>
    </w:pPr>
    <w:rPr>
      <w:b/>
      <w:bCs/>
      <w:sz w:val="28"/>
      <w:szCs w:val="28"/>
    </w:rPr>
  </w:style>
  <w:style w:type="paragraph" w:styleId="694">
    <w:name w:val="Heading 6"/>
    <w:basedOn w:val="688"/>
    <w:next w:val="688"/>
    <w:link w:val="780"/>
    <w:uiPriority w:val="0"/>
    <w:qFormat/>
    <w:pPr>
      <w:numPr>
        <w:ilvl w:val="5"/>
        <w:numId w:val="1"/>
      </w:numPr>
      <w:keepLines/>
      <w:keepNext/>
      <w:spacing w:before="240" w:after="64" w:line="320" w:lineRule="auto"/>
      <w:outlineLvl w:val="5"/>
    </w:pPr>
    <w:rPr>
      <w:rFonts w:ascii="Cambria" w:hAnsi="Cambria"/>
      <w:b/>
      <w:bCs/>
      <w:sz w:val="24"/>
    </w:rPr>
  </w:style>
  <w:style w:type="paragraph" w:styleId="695">
    <w:name w:val="Heading 7"/>
    <w:basedOn w:val="688"/>
    <w:next w:val="688"/>
    <w:link w:val="835"/>
    <w:uiPriority w:val="0"/>
    <w:qFormat/>
    <w:pPr>
      <w:numPr>
        <w:ilvl w:val="6"/>
        <w:numId w:val="1"/>
      </w:numPr>
      <w:keepLines/>
      <w:keepNext/>
      <w:spacing w:before="240" w:after="64" w:line="320" w:lineRule="auto"/>
      <w:outlineLvl w:val="6"/>
    </w:pPr>
    <w:rPr>
      <w:b/>
      <w:bCs/>
      <w:sz w:val="24"/>
    </w:rPr>
  </w:style>
  <w:style w:type="paragraph" w:styleId="696">
    <w:name w:val="Heading 8"/>
    <w:basedOn w:val="688"/>
    <w:next w:val="688"/>
    <w:link w:val="820"/>
    <w:uiPriority w:val="0"/>
    <w:qFormat/>
    <w:pPr>
      <w:numPr>
        <w:ilvl w:val="7"/>
        <w:numId w:val="1"/>
      </w:numPr>
      <w:keepLines/>
      <w:keepNext/>
      <w:spacing w:before="240" w:after="64" w:line="320" w:lineRule="auto"/>
      <w:outlineLvl w:val="7"/>
    </w:pPr>
    <w:rPr>
      <w:rFonts w:ascii="Cambria" w:hAnsi="Cambria"/>
      <w:sz w:val="24"/>
    </w:rPr>
  </w:style>
  <w:style w:type="paragraph" w:styleId="697">
    <w:name w:val="Heading 9"/>
    <w:basedOn w:val="688"/>
    <w:next w:val="688"/>
    <w:link w:val="798"/>
    <w:uiPriority w:val="0"/>
    <w:qFormat/>
    <w:pPr>
      <w:numPr>
        <w:ilvl w:val="8"/>
        <w:numId w:val="1"/>
      </w:numPr>
      <w:keepLines/>
      <w:keepNext/>
      <w:spacing w:before="240" w:after="64" w:line="320" w:lineRule="auto"/>
      <w:outlineLvl w:val="8"/>
    </w:pPr>
    <w:rPr>
      <w:rFonts w:ascii="Cambria" w:hAnsi="Cambria"/>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List 3"/>
    <w:basedOn w:val="688"/>
    <w:uiPriority w:val="99"/>
    <w:unhideWhenUsed/>
    <w:qFormat/>
    <w:pPr>
      <w:ind w:left="1260" w:hanging="420"/>
      <w:spacing w:before="100" w:beforeAutospacing="1" w:after="100" w:afterAutospacing="1"/>
    </w:pPr>
    <w:rPr>
      <w:szCs w:val="21"/>
    </w:rPr>
  </w:style>
  <w:style w:type="paragraph" w:styleId="701">
    <w:name w:val="toc 7"/>
    <w:basedOn w:val="688"/>
    <w:next w:val="688"/>
    <w:uiPriority w:val="39"/>
    <w:unhideWhenUsed/>
    <w:qFormat/>
    <w:pPr>
      <w:ind w:left="2520"/>
    </w:pPr>
    <w:rPr>
      <w:rFonts w:ascii="Calibri" w:hAnsi="Calibri"/>
      <w:szCs w:val="22"/>
    </w:rPr>
  </w:style>
  <w:style w:type="paragraph" w:styleId="702">
    <w:name w:val="List Number"/>
    <w:basedOn w:val="688"/>
    <w:uiPriority w:val="0"/>
    <w:qFormat/>
    <w:pPr>
      <w:numPr>
        <w:ilvl w:val="0"/>
        <w:numId w:val="2"/>
      </w:numPr>
      <w:contextualSpacing/>
    </w:pPr>
    <w:rPr>
      <w:rFonts w:ascii="Calibri" w:hAnsi="Calibri"/>
    </w:rPr>
  </w:style>
  <w:style w:type="paragraph" w:styleId="703">
    <w:name w:val="Normal Indent"/>
    <w:basedOn w:val="688"/>
    <w:link w:val="922"/>
    <w:uiPriority w:val="0"/>
    <w:qFormat/>
    <w:pPr>
      <w:ind w:firstLine="420"/>
    </w:pPr>
    <w:rPr>
      <w:b/>
      <w:sz w:val="24"/>
      <w:szCs w:val="20"/>
    </w:rPr>
  </w:style>
  <w:style w:type="paragraph" w:styleId="704">
    <w:name w:val="Caption"/>
    <w:basedOn w:val="688"/>
    <w:next w:val="688"/>
    <w:uiPriority w:val="0"/>
    <w:qFormat/>
    <w:rPr>
      <w:rFonts w:ascii="Cambria" w:hAnsi="Cambria" w:eastAsia="黑体"/>
      <w:sz w:val="20"/>
      <w:szCs w:val="22"/>
    </w:rPr>
  </w:style>
  <w:style w:type="paragraph" w:styleId="705">
    <w:name w:val="Document Map"/>
    <w:basedOn w:val="688"/>
    <w:link w:val="788"/>
    <w:uiPriority w:val="0"/>
    <w:qFormat/>
    <w:rPr>
      <w:rFonts w:ascii="宋体"/>
      <w:sz w:val="18"/>
      <w:szCs w:val="18"/>
    </w:rPr>
  </w:style>
  <w:style w:type="paragraph" w:styleId="706">
    <w:name w:val="annotation text"/>
    <w:basedOn w:val="688"/>
    <w:link w:val="812"/>
    <w:uiPriority w:val="0"/>
    <w:qFormat/>
    <w:pPr>
      <w:jc w:val="left"/>
    </w:pPr>
  </w:style>
  <w:style w:type="paragraph" w:styleId="707">
    <w:name w:val="Body Text 3"/>
    <w:basedOn w:val="688"/>
    <w:link w:val="831"/>
    <w:uiPriority w:val="0"/>
    <w:qFormat/>
    <w:rPr>
      <w:rFonts w:ascii="宋体"/>
      <w:sz w:val="24"/>
      <w:szCs w:val="20"/>
    </w:rPr>
  </w:style>
  <w:style w:type="paragraph" w:styleId="708">
    <w:name w:val="Body Text"/>
    <w:basedOn w:val="688"/>
    <w:next w:val="688"/>
    <w:link w:val="819"/>
    <w:uiPriority w:val="0"/>
    <w:qFormat/>
    <w:pPr>
      <w:jc w:val="center"/>
    </w:pPr>
    <w:rPr>
      <w:rFonts w:eastAsia="幼圆"/>
      <w:b/>
      <w:bCs/>
      <w:sz w:val="44"/>
    </w:rPr>
  </w:style>
  <w:style w:type="paragraph" w:styleId="709">
    <w:name w:val="Body Text Indent"/>
    <w:basedOn w:val="688"/>
    <w:link w:val="775"/>
    <w:uiPriority w:val="0"/>
    <w:qFormat/>
    <w:pPr>
      <w:ind w:left="420"/>
      <w:spacing w:after="120"/>
    </w:pPr>
  </w:style>
  <w:style w:type="paragraph" w:styleId="710">
    <w:name w:val="Block Text"/>
    <w:basedOn w:val="688"/>
    <w:next w:val="688"/>
    <w:uiPriority w:val="99"/>
    <w:unhideWhenUsed/>
    <w:qFormat/>
    <w:pPr>
      <w:ind w:left="1440" w:right="1440"/>
      <w:spacing w:after="120"/>
    </w:pPr>
  </w:style>
  <w:style w:type="paragraph" w:styleId="711">
    <w:name w:val="index 4"/>
    <w:basedOn w:val="688"/>
    <w:next w:val="688"/>
    <w:uiPriority w:val="0"/>
    <w:qFormat/>
    <w:pPr>
      <w:ind w:left="600"/>
    </w:pPr>
    <w:rPr>
      <w:rFonts w:ascii="Calibri" w:hAnsi="Calibri"/>
    </w:rPr>
  </w:style>
  <w:style w:type="paragraph" w:styleId="712">
    <w:name w:val="toc 5"/>
    <w:basedOn w:val="688"/>
    <w:next w:val="688"/>
    <w:uiPriority w:val="39"/>
    <w:unhideWhenUsed/>
    <w:qFormat/>
    <w:pPr>
      <w:ind w:left="1680"/>
    </w:pPr>
    <w:rPr>
      <w:rFonts w:ascii="Calibri" w:hAnsi="Calibri"/>
      <w:szCs w:val="22"/>
    </w:rPr>
  </w:style>
  <w:style w:type="paragraph" w:styleId="713">
    <w:name w:val="toc 3"/>
    <w:basedOn w:val="688"/>
    <w:next w:val="688"/>
    <w:uiPriority w:val="39"/>
    <w:qFormat/>
    <w:pPr>
      <w:ind w:left="840"/>
    </w:pPr>
    <w:rPr>
      <w:rFonts w:ascii="Calibri" w:hAnsi="Calibri"/>
      <w:szCs w:val="22"/>
    </w:rPr>
  </w:style>
  <w:style w:type="paragraph" w:styleId="714">
    <w:name w:val="Plain Text"/>
    <w:basedOn w:val="688"/>
    <w:link w:val="781"/>
    <w:uiPriority w:val="0"/>
    <w:qFormat/>
    <w:rPr>
      <w:rFonts w:ascii="Ari"/>
    </w:rPr>
  </w:style>
  <w:style w:type="paragraph" w:styleId="715">
    <w:name w:val="toc 8"/>
    <w:basedOn w:val="688"/>
    <w:next w:val="688"/>
    <w:uiPriority w:val="39"/>
    <w:unhideWhenUsed/>
    <w:qFormat/>
    <w:pPr>
      <w:ind w:left="2940"/>
    </w:pPr>
    <w:rPr>
      <w:rFonts w:ascii="Calibri" w:hAnsi="Calibri"/>
      <w:szCs w:val="22"/>
    </w:rPr>
  </w:style>
  <w:style w:type="paragraph" w:styleId="716">
    <w:name w:val="Date"/>
    <w:basedOn w:val="688"/>
    <w:next w:val="688"/>
    <w:link w:val="789"/>
    <w:uiPriority w:val="0"/>
    <w:unhideWhenUsed/>
    <w:qFormat/>
  </w:style>
  <w:style w:type="paragraph" w:styleId="717">
    <w:name w:val="Body Text Indent 2"/>
    <w:basedOn w:val="688"/>
    <w:link w:val="811"/>
    <w:uiPriority w:val="99"/>
    <w:unhideWhenUsed/>
    <w:qFormat/>
    <w:pPr>
      <w:ind w:firstLine="525"/>
      <w:spacing w:line="420" w:lineRule="exact"/>
    </w:pPr>
    <w:rPr>
      <w:rFonts w:ascii="宋体"/>
      <w:sz w:val="20"/>
      <w:szCs w:val="20"/>
    </w:rPr>
  </w:style>
  <w:style w:type="paragraph" w:styleId="718">
    <w:name w:val="Balloon Text"/>
    <w:basedOn w:val="688"/>
    <w:link w:val="834"/>
    <w:uiPriority w:val="0"/>
    <w:qFormat/>
    <w:rPr>
      <w:sz w:val="18"/>
      <w:szCs w:val="18"/>
    </w:rPr>
  </w:style>
  <w:style w:type="paragraph" w:styleId="719">
    <w:name w:val="Footer"/>
    <w:basedOn w:val="688"/>
    <w:link w:val="824"/>
    <w:uiPriority w:val="99"/>
    <w:qFormat/>
    <w:pPr>
      <w:jc w:val="left"/>
      <w:tabs>
        <w:tab w:val="center" w:pos="4153" w:leader="none"/>
        <w:tab w:val="right" w:pos="8306" w:leader="none"/>
      </w:tabs>
    </w:pPr>
    <w:rPr>
      <w:sz w:val="18"/>
      <w:szCs w:val="18"/>
    </w:rPr>
  </w:style>
  <w:style w:type="paragraph" w:styleId="720">
    <w:name w:val="envelope return"/>
    <w:basedOn w:val="688"/>
    <w:uiPriority w:val="0"/>
    <w:qFormat/>
    <w:rPr>
      <w:rFonts w:ascii="Arial" w:hAnsi="Arial"/>
    </w:rPr>
  </w:style>
  <w:style w:type="paragraph" w:styleId="721">
    <w:name w:val="Header"/>
    <w:basedOn w:val="688"/>
    <w:link w:val="779"/>
    <w:uiPriority w:val="0"/>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88"/>
    <w:next w:val="688"/>
    <w:uiPriority w:val="39"/>
    <w:qFormat/>
  </w:style>
  <w:style w:type="paragraph" w:styleId="723">
    <w:name w:val="toc 4"/>
    <w:basedOn w:val="688"/>
    <w:next w:val="688"/>
    <w:uiPriority w:val="39"/>
    <w:unhideWhenUsed/>
    <w:qFormat/>
    <w:pPr>
      <w:ind w:left="1260"/>
    </w:pPr>
    <w:rPr>
      <w:rFonts w:ascii="Calibri" w:hAnsi="Calibri"/>
      <w:szCs w:val="22"/>
    </w:rPr>
  </w:style>
  <w:style w:type="paragraph" w:styleId="724">
    <w:name w:val="Subtitle"/>
    <w:basedOn w:val="688"/>
    <w:next w:val="688"/>
    <w:link w:val="807"/>
    <w:uiPriority w:val="0"/>
    <w:qFormat/>
    <w:pPr>
      <w:jc w:val="center"/>
      <w:spacing w:before="240" w:after="60" w:line="312" w:lineRule="auto"/>
      <w:outlineLvl w:val="1"/>
    </w:pPr>
    <w:rPr>
      <w:rFonts w:ascii="Cambria" w:hAnsi="Cambria"/>
      <w:b/>
      <w:bCs/>
      <w:sz w:val="32"/>
      <w:szCs w:val="32"/>
    </w:rPr>
  </w:style>
  <w:style w:type="paragraph" w:styleId="725">
    <w:name w:val="toc 6"/>
    <w:basedOn w:val="688"/>
    <w:next w:val="688"/>
    <w:uiPriority w:val="39"/>
    <w:unhideWhenUsed/>
    <w:qFormat/>
    <w:pPr>
      <w:ind w:left="2100"/>
    </w:pPr>
    <w:rPr>
      <w:rFonts w:ascii="Calibri" w:hAnsi="Calibri"/>
      <w:szCs w:val="22"/>
    </w:rPr>
  </w:style>
  <w:style w:type="paragraph" w:styleId="726">
    <w:name w:val="Body Text Indent 3"/>
    <w:basedOn w:val="688"/>
    <w:link w:val="832"/>
    <w:uiPriority w:val="0"/>
    <w:qFormat/>
    <w:pPr>
      <w:ind w:left="420"/>
      <w:spacing w:after="120"/>
    </w:pPr>
    <w:rPr>
      <w:sz w:val="16"/>
      <w:szCs w:val="20"/>
    </w:rPr>
  </w:style>
  <w:style w:type="paragraph" w:styleId="727">
    <w:name w:val="toc 2"/>
    <w:basedOn w:val="688"/>
    <w:next w:val="688"/>
    <w:uiPriority w:val="39"/>
    <w:qFormat/>
    <w:pPr>
      <w:ind w:left="420"/>
    </w:pPr>
    <w:rPr>
      <w:rFonts w:ascii="Calibri" w:hAnsi="Calibri"/>
      <w:szCs w:val="22"/>
    </w:rPr>
  </w:style>
  <w:style w:type="paragraph" w:styleId="728">
    <w:name w:val="toc 9"/>
    <w:basedOn w:val="688"/>
    <w:next w:val="688"/>
    <w:uiPriority w:val="39"/>
    <w:unhideWhenUsed/>
    <w:qFormat/>
    <w:pPr>
      <w:ind w:left="3360"/>
    </w:pPr>
    <w:rPr>
      <w:rFonts w:ascii="Calibri" w:hAnsi="Calibri"/>
      <w:szCs w:val="22"/>
    </w:rPr>
  </w:style>
  <w:style w:type="paragraph" w:styleId="729">
    <w:name w:val="HTML Preformatted"/>
    <w:basedOn w:val="688"/>
    <w:link w:val="91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0">
    <w:name w:val="Normal (Web)"/>
    <w:basedOn w:val="688"/>
    <w:uiPriority w:val="0"/>
    <w:qFormat/>
    <w:pPr>
      <w:jc w:val="left"/>
      <w:spacing w:before="100" w:beforeAutospacing="1" w:after="100" w:afterAutospacing="1"/>
      <w:widowControl/>
    </w:pPr>
    <w:rPr>
      <w:rFonts w:ascii="宋体" w:hAnsi="宋体" w:cs="宋体"/>
      <w:sz w:val="24"/>
    </w:rPr>
  </w:style>
  <w:style w:type="paragraph" w:styleId="731">
    <w:name w:val="index 1"/>
    <w:basedOn w:val="688"/>
    <w:next w:val="688"/>
    <w:uiPriority w:val="0"/>
    <w:qFormat/>
    <w:pPr>
      <w:jc w:val="center"/>
      <w:spacing w:line="220" w:lineRule="exact"/>
    </w:pPr>
    <w:rPr>
      <w:rFonts w:ascii="仿宋_GB2312" w:hAnsi="Calibri" w:eastAsia="仿宋_GB2312"/>
      <w:szCs w:val="22"/>
    </w:rPr>
  </w:style>
  <w:style w:type="paragraph" w:styleId="732">
    <w:name w:val="Title"/>
    <w:basedOn w:val="688"/>
    <w:link w:val="784"/>
    <w:uiPriority w:val="0"/>
    <w:qFormat/>
    <w:pPr>
      <w:jc w:val="center"/>
      <w:spacing w:before="240" w:after="60" w:line="420" w:lineRule="atLeast"/>
      <w:outlineLvl w:val="0"/>
    </w:pPr>
    <w:rPr>
      <w:rFonts w:ascii="Arial" w:hAnsi="Arial"/>
      <w:b/>
      <w:sz w:val="32"/>
      <w:szCs w:val="20"/>
    </w:rPr>
  </w:style>
  <w:style w:type="paragraph" w:styleId="733">
    <w:name w:val="annotation subject"/>
    <w:basedOn w:val="706"/>
    <w:next w:val="706"/>
    <w:link w:val="822"/>
    <w:uiPriority w:val="0"/>
    <w:qFormat/>
    <w:rPr>
      <w:b/>
      <w:bCs/>
    </w:rPr>
  </w:style>
  <w:style w:type="paragraph" w:styleId="734">
    <w:name w:val="Body Text First Indent"/>
    <w:basedOn w:val="708"/>
    <w:uiPriority w:val="99"/>
    <w:unhideWhenUsed/>
    <w:qFormat/>
    <w:pPr>
      <w:ind w:firstLine="426"/>
      <w:spacing w:line="400" w:lineRule="atLeast"/>
    </w:pPr>
    <w:rPr>
      <w:sz w:val="24"/>
      <w:szCs w:val="20"/>
    </w:rPr>
  </w:style>
  <w:style w:type="paragraph" w:styleId="735">
    <w:name w:val="Body Text First Indent 2"/>
    <w:basedOn w:val="709"/>
    <w:uiPriority w:val="99"/>
    <w:unhideWhenUsed/>
    <w:qFormat/>
    <w:pPr>
      <w:ind w:firstLine="420"/>
    </w:pPr>
  </w:style>
  <w:style w:type="table" w:styleId="736">
    <w:name w:val="Table Grid"/>
    <w:basedOn w:val="6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698"/>
    <w:uiPriority w:val="0"/>
    <w:qFormat/>
    <w:rPr>
      <w:rFonts w:cs="Times New Roman"/>
      <w:b/>
    </w:rPr>
  </w:style>
  <w:style w:type="character" w:styleId="738">
    <w:name w:val="page number"/>
    <w:uiPriority w:val="0"/>
    <w:qFormat/>
    <w:rPr>
      <w:rFonts w:eastAsia="宋体"/>
      <w:b/>
      <w:spacing w:val="0"/>
      <w:sz w:val="24"/>
      <w:szCs w:val="24"/>
      <w:vertAlign w:val="baseline"/>
      <w:lang w:val="en-US" w:eastAsia="zh-CN" w:bidi="ar-SA"/>
    </w:rPr>
  </w:style>
  <w:style w:type="character" w:styleId="739">
    <w:name w:val="FollowedHyperlink"/>
    <w:uiPriority w:val="0"/>
    <w:qFormat/>
    <w:rPr>
      <w:color w:val="800080"/>
      <w:u w:val="single"/>
    </w:rPr>
  </w:style>
  <w:style w:type="character" w:styleId="740">
    <w:name w:val="Emphasis"/>
    <w:basedOn w:val="698"/>
    <w:uiPriority w:val="0"/>
    <w:qFormat/>
    <w:rPr>
      <w:color w:val="cc0000"/>
    </w:rPr>
  </w:style>
  <w:style w:type="character" w:styleId="741">
    <w:name w:val="Hyperlink"/>
    <w:uiPriority w:val="99"/>
    <w:qFormat/>
    <w:rPr>
      <w:color w:val="0000ff"/>
      <w:u w:val="single"/>
    </w:rPr>
  </w:style>
  <w:style w:type="character" w:styleId="742">
    <w:name w:val="annotation reference"/>
    <w:uiPriority w:val="0"/>
    <w:qFormat/>
    <w:rPr>
      <w:sz w:val="21"/>
      <w:szCs w:val="21"/>
    </w:rPr>
  </w:style>
  <w:style w:type="character" w:styleId="743">
    <w:name w:val="HTML Cite"/>
    <w:uiPriority w:val="0"/>
    <w:qFormat/>
    <w:rPr>
      <w:color w:val="008000"/>
    </w:rPr>
  </w:style>
  <w:style w:type="paragraph" w:styleId="744" w:customStyle="1">
    <w:name w:val="一级条标题"/>
    <w:basedOn w:val="745"/>
    <w:next w:val="7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5" w:customStyle="1">
    <w:name w:val="章标题"/>
    <w:next w:val="68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46" w:customStyle="1">
    <w:name w:val="段"/>
    <w:basedOn w:val="747"/>
    <w:next w:val="688"/>
    <w:uiPriority w:val="0"/>
    <w:qFormat/>
    <w:pPr>
      <w:ind w:firstLine="200"/>
      <w:widowControl/>
    </w:pPr>
    <w:rPr>
      <w:rFonts w:hint="eastAsia" w:ascii="宋体"/>
    </w:rPr>
  </w:style>
  <w:style w:type="paragraph" w:styleId="747" w:customStyle="1">
    <w:name w:val="正文1"/>
    <w:next w:val="748"/>
    <w:uiPriority w:val="0"/>
    <w:qFormat/>
    <w:pPr>
      <w:jc w:val="both"/>
      <w:widowControl w:val="off"/>
    </w:pPr>
    <w:rPr>
      <w:rFonts w:ascii="Calibri" w:hAnsi="Calibri" w:eastAsia="宋体" w:cs="Times New Roman"/>
      <w:lang w:val="en-US" w:eastAsia="zh-CN" w:bidi="ar-SA"/>
    </w:rPr>
  </w:style>
  <w:style w:type="paragraph" w:styleId="748" w:customStyle="1">
    <w:name w:val="正文文本1"/>
    <w:basedOn w:val="749"/>
    <w:next w:val="744"/>
    <w:uiPriority w:val="0"/>
    <w:qFormat/>
    <w:rPr>
      <w:rFonts w:ascii="楷体_GB2312" w:hAnsi="Arial" w:eastAsia="楷体_GB2312"/>
      <w:sz w:val="28"/>
      <w:szCs w:val="28"/>
    </w:rPr>
  </w:style>
  <w:style w:type="paragraph" w:styleId="749" w:customStyle="1">
    <w:name w:val="正文111"/>
    <w:next w:val="750"/>
    <w:uiPriority w:val="0"/>
    <w:qFormat/>
    <w:pPr>
      <w:jc w:val="both"/>
      <w:widowControl w:val="off"/>
    </w:pPr>
    <w:rPr>
      <w:rFonts w:ascii="Times New Roman" w:hAnsi="Times New Roman" w:eastAsia="宋体" w:cs="Times New Roman"/>
      <w:sz w:val="21"/>
      <w:szCs w:val="24"/>
      <w:lang w:val="en-US" w:eastAsia="zh-CN" w:bidi="ar-SA"/>
    </w:rPr>
  </w:style>
  <w:style w:type="paragraph" w:styleId="750" w:customStyle="1">
    <w:name w:val="正文文本缩进1"/>
    <w:basedOn w:val="751"/>
    <w:next w:val="754"/>
    <w:uiPriority w:val="0"/>
    <w:qFormat/>
    <w:pPr>
      <w:ind w:left="420"/>
      <w:spacing w:after="120"/>
    </w:pPr>
  </w:style>
  <w:style w:type="paragraph" w:styleId="751" w:customStyle="1">
    <w:name w:val="正文11"/>
    <w:next w:val="752"/>
    <w:uiPriority w:val="0"/>
    <w:qFormat/>
    <w:rPr>
      <w:rFonts w:ascii="Calibri" w:hAnsi="Calibri" w:eastAsia="宋体" w:cs="Calibri"/>
      <w:sz w:val="24"/>
      <w:szCs w:val="24"/>
      <w:lang w:val="en-US" w:eastAsia="zh-CN" w:bidi="ar-SA"/>
    </w:rPr>
  </w:style>
  <w:style w:type="paragraph" w:styleId="752" w:customStyle="1">
    <w:name w:val="文本块1"/>
    <w:basedOn w:val="749"/>
    <w:next w:val="753"/>
    <w:uiPriority w:val="0"/>
    <w:qFormat/>
    <w:pPr>
      <w:ind w:left="256" w:right="6" w:firstLine="624"/>
    </w:pPr>
    <w:rPr>
      <w:rFonts w:eastAsia="仿宋_GB2312"/>
      <w:sz w:val="28"/>
    </w:rPr>
  </w:style>
  <w:style w:type="paragraph" w:styleId="753" w:customStyle="1">
    <w:name w:val="标题 41"/>
    <w:basedOn w:val="751"/>
    <w:next w:val="751"/>
    <w:uiPriority w:val="0"/>
    <w:qFormat/>
    <w:pPr>
      <w:keepLines/>
      <w:keepNext/>
      <w:spacing w:before="280" w:after="290" w:line="376" w:lineRule="auto"/>
      <w:outlineLvl w:val="3"/>
    </w:pPr>
    <w:rPr>
      <w:rFonts w:ascii="Cambria" w:hAnsi="Cambria"/>
      <w:b/>
      <w:bCs/>
      <w:sz w:val="28"/>
      <w:szCs w:val="28"/>
    </w:rPr>
  </w:style>
  <w:style w:type="paragraph" w:styleId="754" w:customStyle="1">
    <w:name w:val="寄信人地址1"/>
    <w:basedOn w:val="688"/>
    <w:uiPriority w:val="0"/>
    <w:qFormat/>
    <w:rPr>
      <w:rFonts w:ascii="Arial" w:hAnsi="Arial"/>
    </w:rPr>
  </w:style>
  <w:style w:type="paragraph" w:styleId="75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57" w:customStyle="1">
    <w:name w:val="Body Text First Indent 21"/>
    <w:basedOn w:val="758"/>
    <w:uiPriority w:val="0"/>
    <w:qFormat/>
    <w:pPr>
      <w:ind w:firstLine="420"/>
    </w:pPr>
  </w:style>
  <w:style w:type="paragraph" w:styleId="758" w:customStyle="1">
    <w:name w:val="Body Text Indent1"/>
    <w:basedOn w:val="688"/>
    <w:uiPriority w:val="0"/>
    <w:qFormat/>
    <w:pPr>
      <w:ind w:left="420"/>
    </w:pPr>
  </w:style>
  <w:style w:type="paragraph" w:styleId="759">
    <w:name w:val="List Paragraph"/>
    <w:basedOn w:val="688"/>
    <w:link w:val="939"/>
    <w:uiPriority w:val="99"/>
    <w:qFormat/>
    <w:pPr>
      <w:ind w:firstLine="420"/>
    </w:pPr>
  </w:style>
  <w:style w:type="character" w:styleId="760" w:customStyle="1">
    <w:name w:val="明显强调1"/>
    <w:uiPriority w:val="0"/>
    <w:qFormat/>
    <w:rPr>
      <w:b/>
      <w:bCs/>
      <w:i/>
      <w:iCs/>
      <w:color w:val="4f81bd"/>
    </w:rPr>
  </w:style>
  <w:style w:type="character" w:styleId="761" w:customStyle="1">
    <w:name w:val="批注文字 Char2"/>
    <w:uiPriority w:val="0"/>
    <w:qFormat/>
    <w:rPr>
      <w:sz w:val="21"/>
    </w:rPr>
  </w:style>
  <w:style w:type="character" w:styleId="762" w:customStyle="1">
    <w:name w:val="标题 3 Char_0"/>
    <w:link w:val="763"/>
    <w:uiPriority w:val="0"/>
    <w:qFormat/>
    <w:rPr>
      <w:b/>
      <w:bCs/>
      <w:sz w:val="32"/>
      <w:szCs w:val="32"/>
    </w:rPr>
  </w:style>
  <w:style w:type="paragraph" w:styleId="763" w:customStyle="1">
    <w:name w:val="标题 3_0"/>
    <w:basedOn w:val="764"/>
    <w:next w:val="764"/>
    <w:link w:val="762"/>
    <w:uiPriority w:val="0"/>
    <w:qFormat/>
    <w:pPr>
      <w:keepLines/>
      <w:keepNext/>
      <w:spacing w:before="260" w:after="260" w:line="416" w:lineRule="auto"/>
      <w:outlineLvl w:val="2"/>
    </w:pPr>
    <w:rPr>
      <w:b/>
      <w:bCs/>
      <w:sz w:val="32"/>
      <w:szCs w:val="32"/>
    </w:rPr>
  </w:style>
  <w:style w:type="paragraph" w:styleId="76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65" w:customStyle="1">
    <w:name w:val="标题 2 字符"/>
    <w:link w:val="690"/>
    <w:uiPriority w:val="0"/>
    <w:qFormat/>
    <w:rPr>
      <w:rFonts w:ascii="Cambria" w:hAnsi="Cambria"/>
      <w:b/>
      <w:bCs/>
      <w:sz w:val="32"/>
      <w:szCs w:val="32"/>
    </w:rPr>
  </w:style>
  <w:style w:type="character" w:styleId="766" w:customStyle="1">
    <w:name w:val="正文文本 Char2"/>
    <w:uiPriority w:val="99"/>
    <w:semiHidden/>
    <w:qFormat/>
    <w:rPr>
      <w:rFonts w:ascii="Calibri" w:hAnsi="Calibri" w:eastAsia="宋体" w:cs="Times New Roman"/>
    </w:rPr>
  </w:style>
  <w:style w:type="character" w:styleId="767" w:customStyle="1">
    <w:name w:val="页脚 Char1"/>
    <w:uiPriority w:val="99"/>
    <w:semiHidden/>
    <w:qFormat/>
    <w:rPr>
      <w:rFonts w:ascii="Calibri" w:hAnsi="Calibri" w:eastAsia="宋体" w:cs="Times New Roman"/>
      <w:sz w:val="18"/>
      <w:szCs w:val="18"/>
    </w:rPr>
  </w:style>
  <w:style w:type="character" w:styleId="768" w:customStyle="1">
    <w:name w:val="明显引用 Char2"/>
    <w:uiPriority w:val="99"/>
    <w:qFormat/>
    <w:rPr>
      <w:b/>
      <w:bCs/>
      <w:i/>
      <w:iCs/>
      <w:color w:val="4f81bd"/>
      <w:sz w:val="21"/>
      <w:szCs w:val="24"/>
    </w:rPr>
  </w:style>
  <w:style w:type="character" w:styleId="769" w:customStyle="1">
    <w:name w:val="引用 Char"/>
    <w:link w:val="770"/>
    <w:uiPriority w:val="0"/>
    <w:qFormat/>
    <w:rPr>
      <w:i/>
      <w:iCs/>
      <w:color w:val="000000"/>
    </w:rPr>
  </w:style>
  <w:style w:type="paragraph" w:styleId="770" w:customStyle="1">
    <w:name w:val="引用1"/>
    <w:basedOn w:val="688"/>
    <w:next w:val="688"/>
    <w:link w:val="769"/>
    <w:uiPriority w:val="0"/>
    <w:qFormat/>
    <w:rPr>
      <w:i/>
      <w:iCs/>
      <w:color w:val="000000"/>
      <w:sz w:val="20"/>
      <w:szCs w:val="20"/>
    </w:rPr>
  </w:style>
  <w:style w:type="character" w:styleId="771" w:customStyle="1">
    <w:name w:val="标题 1 Char_0"/>
    <w:link w:val="772"/>
    <w:uiPriority w:val="0"/>
    <w:qFormat/>
    <w:rPr>
      <w:b/>
      <w:bCs/>
      <w:sz w:val="44"/>
      <w:szCs w:val="44"/>
    </w:rPr>
  </w:style>
  <w:style w:type="paragraph" w:styleId="772" w:customStyle="1">
    <w:name w:val="标题 1_0"/>
    <w:basedOn w:val="764"/>
    <w:next w:val="764"/>
    <w:link w:val="771"/>
    <w:uiPriority w:val="0"/>
    <w:qFormat/>
    <w:pPr>
      <w:keepLines/>
      <w:keepNext/>
      <w:spacing w:before="340" w:after="330" w:line="578" w:lineRule="auto"/>
      <w:outlineLvl w:val="0"/>
    </w:pPr>
    <w:rPr>
      <w:b/>
      <w:bCs/>
      <w:sz w:val="44"/>
      <w:szCs w:val="44"/>
    </w:rPr>
  </w:style>
  <w:style w:type="character" w:styleId="773" w:customStyle="1">
    <w:name w:val="正文文本缩进 3 Char1"/>
    <w:uiPriority w:val="99"/>
    <w:semiHidden/>
    <w:qFormat/>
    <w:rPr>
      <w:sz w:val="16"/>
      <w:szCs w:val="16"/>
    </w:rPr>
  </w:style>
  <w:style w:type="character" w:styleId="774" w:customStyle="1">
    <w:name w:val="引用 Char1"/>
    <w:uiPriority w:val="29"/>
    <w:qFormat/>
    <w:rPr>
      <w:i/>
      <w:iCs/>
      <w:color w:val="000000"/>
      <w:sz w:val="21"/>
    </w:rPr>
  </w:style>
  <w:style w:type="character" w:styleId="775" w:customStyle="1">
    <w:name w:val="正文文本缩进 字符"/>
    <w:link w:val="709"/>
    <w:uiPriority w:val="0"/>
    <w:qFormat/>
    <w:rPr>
      <w:sz w:val="21"/>
      <w:szCs w:val="24"/>
    </w:rPr>
  </w:style>
  <w:style w:type="character" w:styleId="776" w:customStyle="1">
    <w:name w:val="font161"/>
    <w:uiPriority w:val="0"/>
    <w:qFormat/>
    <w:rPr>
      <w:b/>
      <w:sz w:val="32"/>
    </w:rPr>
  </w:style>
  <w:style w:type="character" w:styleId="777" w:customStyle="1">
    <w:name w:val="标题 4 Char_0"/>
    <w:link w:val="778"/>
    <w:uiPriority w:val="0"/>
    <w:qFormat/>
    <w:rPr>
      <w:rFonts w:ascii="Arial" w:hAnsi="Arial" w:eastAsia="黑体"/>
      <w:b/>
      <w:bCs/>
      <w:sz w:val="28"/>
      <w:szCs w:val="28"/>
    </w:rPr>
  </w:style>
  <w:style w:type="paragraph" w:styleId="778" w:customStyle="1">
    <w:name w:val="标题 4_0"/>
    <w:basedOn w:val="764"/>
    <w:next w:val="764"/>
    <w:link w:val="777"/>
    <w:uiPriority w:val="0"/>
    <w:qFormat/>
    <w:pPr>
      <w:keepLines/>
      <w:keepNext/>
      <w:spacing w:before="280" w:after="290" w:line="376" w:lineRule="auto"/>
      <w:outlineLvl w:val="3"/>
    </w:pPr>
    <w:rPr>
      <w:rFonts w:ascii="Arial" w:hAnsi="Arial" w:eastAsia="黑体"/>
      <w:b/>
      <w:bCs/>
      <w:sz w:val="28"/>
      <w:szCs w:val="28"/>
    </w:rPr>
  </w:style>
  <w:style w:type="character" w:styleId="779" w:customStyle="1">
    <w:name w:val="页眉 字符"/>
    <w:link w:val="721"/>
    <w:uiPriority w:val="0"/>
    <w:qFormat/>
    <w:rPr>
      <w:sz w:val="18"/>
      <w:szCs w:val="18"/>
    </w:rPr>
  </w:style>
  <w:style w:type="character" w:styleId="780" w:customStyle="1">
    <w:name w:val="标题 6 字符"/>
    <w:link w:val="694"/>
    <w:uiPriority w:val="0"/>
    <w:qFormat/>
    <w:rPr>
      <w:rFonts w:ascii="Cambria" w:hAnsi="Cambria"/>
      <w:b/>
      <w:bCs/>
      <w:sz w:val="24"/>
      <w:szCs w:val="24"/>
    </w:rPr>
  </w:style>
  <w:style w:type="character" w:styleId="781" w:customStyle="1">
    <w:name w:val="纯文本 字符"/>
    <w:link w:val="714"/>
    <w:uiPriority w:val="99"/>
    <w:qFormat/>
    <w:rPr>
      <w:rFonts w:ascii="Ari"/>
      <w:lang w:val="en-US" w:eastAsia="zh-CN" w:bidi="ar-SA"/>
    </w:rPr>
  </w:style>
  <w:style w:type="character" w:styleId="782" w:customStyle="1">
    <w:name w:val="引用 Char2"/>
    <w:uiPriority w:val="99"/>
    <w:qFormat/>
    <w:rPr>
      <w:i/>
      <w:iCs/>
      <w:color w:val="000000"/>
      <w:sz w:val="21"/>
      <w:szCs w:val="24"/>
    </w:rPr>
  </w:style>
  <w:style w:type="character" w:styleId="783" w:customStyle="1">
    <w:name w:val="rvts11"/>
    <w:uiPriority w:val="0"/>
    <w:qFormat/>
    <w:rPr>
      <w:rFonts w:hint="default" w:ascii="KNLe" w:hAnsi="KNLe"/>
      <w:sz w:val="24"/>
      <w:szCs w:val="24"/>
      <w:u w:val="single"/>
    </w:rPr>
  </w:style>
  <w:style w:type="character" w:styleId="784" w:customStyle="1">
    <w:name w:val="标题 字符"/>
    <w:link w:val="732"/>
    <w:uiPriority w:val="0"/>
    <w:qFormat/>
    <w:rPr>
      <w:rFonts w:ascii="Arial" w:hAnsi="Arial"/>
      <w:b/>
      <w:sz w:val="32"/>
    </w:rPr>
  </w:style>
  <w:style w:type="character" w:styleId="785" w:customStyle="1">
    <w:name w:val="标题5 Char Char"/>
    <w:link w:val="786"/>
    <w:uiPriority w:val="0"/>
    <w:qFormat/>
    <w:rPr>
      <w:rFonts w:ascii="Arial" w:hAnsi="Arial"/>
      <w:b/>
      <w:bCs/>
      <w:sz w:val="24"/>
      <w:szCs w:val="32"/>
    </w:rPr>
  </w:style>
  <w:style w:type="paragraph" w:styleId="786" w:customStyle="1">
    <w:name w:val="标题5"/>
    <w:basedOn w:val="691"/>
    <w:link w:val="785"/>
    <w:uiPriority w:val="0"/>
    <w:qFormat/>
    <w:pPr>
      <w:numPr>
        <w:ilvl w:val="0"/>
        <w:numId w:val="0"/>
      </w:numPr>
      <w:spacing w:line="413" w:lineRule="auto"/>
    </w:pPr>
    <w:rPr>
      <w:rFonts w:ascii="Arial" w:hAnsi="Arial"/>
      <w:sz w:val="24"/>
    </w:rPr>
  </w:style>
  <w:style w:type="character" w:styleId="787" w:customStyle="1">
    <w:name w:val="副标题 Char2"/>
    <w:uiPriority w:val="11"/>
    <w:qFormat/>
    <w:rPr>
      <w:rFonts w:ascii="Cambria" w:hAnsi="Cambria" w:cs="Times New Roman"/>
      <w:b/>
      <w:bCs/>
      <w:sz w:val="32"/>
      <w:szCs w:val="32"/>
    </w:rPr>
  </w:style>
  <w:style w:type="character" w:styleId="788" w:customStyle="1">
    <w:name w:val="文档结构图 字符"/>
    <w:link w:val="705"/>
    <w:uiPriority w:val="0"/>
    <w:qFormat/>
    <w:rPr>
      <w:rFonts w:ascii="宋体"/>
      <w:sz w:val="18"/>
      <w:szCs w:val="18"/>
    </w:rPr>
  </w:style>
  <w:style w:type="character" w:styleId="789" w:customStyle="1">
    <w:name w:val="日期 字符"/>
    <w:link w:val="716"/>
    <w:uiPriority w:val="0"/>
    <w:qFormat/>
    <w:rPr>
      <w:sz w:val="21"/>
      <w:szCs w:val="24"/>
    </w:rPr>
  </w:style>
  <w:style w:type="character" w:styleId="790" w:customStyle="1">
    <w:name w:val="批注主题 Char1"/>
    <w:uiPriority w:val="0"/>
    <w:qFormat/>
    <w:rPr>
      <w:b/>
      <w:bCs/>
      <w:sz w:val="21"/>
      <w:szCs w:val="22"/>
    </w:rPr>
  </w:style>
  <w:style w:type="character" w:styleId="791" w:customStyle="1">
    <w:name w:val="font31"/>
    <w:uiPriority w:val="0"/>
    <w:qFormat/>
    <w:rPr>
      <w:rFonts w:hint="eastAsia" w:ascii="宋体" w:hAnsi="宋体" w:eastAsia="宋体" w:cs="宋体"/>
      <w:color w:val="000000"/>
      <w:sz w:val="20"/>
      <w:szCs w:val="20"/>
      <w:u w:val="none"/>
    </w:rPr>
  </w:style>
  <w:style w:type="character" w:styleId="792" w:customStyle="1">
    <w:name w:val="明显引用 Char"/>
    <w:link w:val="793"/>
    <w:uiPriority w:val="0"/>
    <w:qFormat/>
    <w:rPr>
      <w:b/>
      <w:bCs/>
      <w:i/>
      <w:iCs/>
      <w:color w:val="4f81bd"/>
    </w:rPr>
  </w:style>
  <w:style w:type="paragraph" w:styleId="793" w:customStyle="1">
    <w:name w:val="明显引用1"/>
    <w:basedOn w:val="688"/>
    <w:next w:val="688"/>
    <w:link w:val="792"/>
    <w:uiPriority w:val="0"/>
    <w:qFormat/>
    <w:pPr>
      <w:ind w:left="936" w:right="936"/>
      <w:spacing w:before="200" w:after="280"/>
      <w:pBdr>
        <w:bottom w:val="single" w:color="4F81BD" w:sz="4" w:space="4"/>
      </w:pBdr>
    </w:pPr>
    <w:rPr>
      <w:b/>
      <w:bCs/>
      <w:i/>
      <w:iCs/>
      <w:color w:val="4f81bd"/>
      <w:sz w:val="20"/>
      <w:szCs w:val="20"/>
    </w:rPr>
  </w:style>
  <w:style w:type="character" w:styleId="794" w:customStyle="1">
    <w:name w:val="标题 5 字符"/>
    <w:link w:val="693"/>
    <w:uiPriority w:val="0"/>
    <w:qFormat/>
    <w:rPr>
      <w:b/>
      <w:bCs/>
      <w:sz w:val="28"/>
      <w:szCs w:val="28"/>
    </w:rPr>
  </w:style>
  <w:style w:type="character" w:styleId="795" w:customStyle="1">
    <w:name w:val="日期 Char1"/>
    <w:uiPriority w:val="0"/>
    <w:qFormat/>
    <w:rPr>
      <w:rFonts w:ascii="Calibri" w:hAnsi="Calibri" w:eastAsia="宋体" w:cs="Times New Roman"/>
    </w:rPr>
  </w:style>
  <w:style w:type="character" w:styleId="796" w:customStyle="1">
    <w:name w:val="批注框文本 Char1"/>
    <w:uiPriority w:val="0"/>
    <w:qFormat/>
    <w:rPr>
      <w:sz w:val="18"/>
      <w:szCs w:val="18"/>
    </w:rPr>
  </w:style>
  <w:style w:type="character" w:styleId="797" w:customStyle="1">
    <w:name w:val="标题 Char1"/>
    <w:uiPriority w:val="10"/>
    <w:qFormat/>
    <w:rPr>
      <w:rFonts w:ascii="Cambria" w:hAnsi="Cambria" w:eastAsia="宋体" w:cs="Times New Roman"/>
      <w:b/>
      <w:bCs/>
      <w:sz w:val="32"/>
      <w:szCs w:val="32"/>
    </w:rPr>
  </w:style>
  <w:style w:type="character" w:styleId="798" w:customStyle="1">
    <w:name w:val="标题 9 字符"/>
    <w:link w:val="697"/>
    <w:uiPriority w:val="0"/>
    <w:qFormat/>
    <w:rPr>
      <w:rFonts w:ascii="Cambria" w:hAnsi="Cambria"/>
      <w:sz w:val="21"/>
      <w:szCs w:val="21"/>
    </w:rPr>
  </w:style>
  <w:style w:type="character" w:styleId="799" w:customStyle="1">
    <w:name w:val="不明显参考1"/>
    <w:uiPriority w:val="0"/>
    <w:qFormat/>
    <w:rPr>
      <w:smallCaps/>
      <w:color w:val="c0504d"/>
      <w:u w:val="single"/>
    </w:rPr>
  </w:style>
  <w:style w:type="character" w:styleId="800" w:customStyle="1">
    <w:name w:val="批注文字 Char1"/>
    <w:uiPriority w:val="0"/>
    <w:qFormat/>
    <w:rPr>
      <w:rFonts w:ascii="Calibri" w:hAnsi="Calibri" w:eastAsia="宋体" w:cs="Times New Roman"/>
    </w:rPr>
  </w:style>
  <w:style w:type="character" w:styleId="801" w:customStyle="1">
    <w:name w:val="标题 Char2"/>
    <w:uiPriority w:val="10"/>
    <w:qFormat/>
    <w:rPr>
      <w:rFonts w:ascii="Cambria" w:hAnsi="Cambria" w:cs="Times New Roman"/>
      <w:b/>
      <w:bCs/>
      <w:sz w:val="32"/>
      <w:szCs w:val="32"/>
    </w:rPr>
  </w:style>
  <w:style w:type="character" w:styleId="802" w:customStyle="1">
    <w:name w:val="正文文本 3 Char1"/>
    <w:uiPriority w:val="99"/>
    <w:semiHidden/>
    <w:qFormat/>
    <w:rPr>
      <w:sz w:val="16"/>
      <w:szCs w:val="16"/>
    </w:rPr>
  </w:style>
  <w:style w:type="character" w:styleId="803" w:customStyle="1">
    <w:name w:val="批注主题 Char2"/>
    <w:uiPriority w:val="0"/>
    <w:qFormat/>
    <w:rPr>
      <w:b/>
      <w:bCs/>
      <w:sz w:val="21"/>
    </w:rPr>
  </w:style>
  <w:style w:type="character" w:styleId="804" w:customStyle="1">
    <w:name w:val="标题 3 字符"/>
    <w:link w:val="691"/>
    <w:uiPriority w:val="0"/>
    <w:qFormat/>
    <w:rPr>
      <w:b/>
      <w:bCs/>
      <w:sz w:val="32"/>
      <w:szCs w:val="32"/>
    </w:rPr>
  </w:style>
  <w:style w:type="character" w:styleId="805" w:customStyle="1">
    <w:name w:val="正文文本 Char_0"/>
    <w:link w:val="806"/>
    <w:uiPriority w:val="0"/>
    <w:qFormat/>
    <w:rPr>
      <w:szCs w:val="24"/>
    </w:rPr>
  </w:style>
  <w:style w:type="paragraph" w:styleId="806" w:customStyle="1">
    <w:name w:val="正文文本_0"/>
    <w:basedOn w:val="764"/>
    <w:link w:val="805"/>
    <w:uiPriority w:val="0"/>
    <w:qFormat/>
    <w:pPr>
      <w:spacing w:after="120"/>
    </w:pPr>
    <w:rPr>
      <w:sz w:val="20"/>
    </w:rPr>
  </w:style>
  <w:style w:type="character" w:styleId="807" w:customStyle="1">
    <w:name w:val="副标题 字符"/>
    <w:link w:val="724"/>
    <w:uiPriority w:val="0"/>
    <w:qFormat/>
    <w:rPr>
      <w:rFonts w:ascii="Cambria" w:hAnsi="Cambria"/>
      <w:b/>
      <w:bCs/>
      <w:sz w:val="32"/>
      <w:szCs w:val="32"/>
    </w:rPr>
  </w:style>
  <w:style w:type="character" w:styleId="808" w:customStyle="1">
    <w:name w:val="bookmark"/>
    <w:basedOn w:val="698"/>
    <w:uiPriority w:val="0"/>
    <w:qFormat/>
  </w:style>
  <w:style w:type="character" w:styleId="809" w:customStyle="1">
    <w:name w:val="标题 5 Char_0"/>
    <w:link w:val="810"/>
    <w:uiPriority w:val="0"/>
    <w:qFormat/>
    <w:rPr>
      <w:rFonts w:ascii="Calibri" w:hAnsi="Calibri"/>
      <w:b/>
      <w:bCs/>
      <w:sz w:val="28"/>
      <w:szCs w:val="28"/>
    </w:rPr>
  </w:style>
  <w:style w:type="paragraph" w:styleId="810" w:customStyle="1">
    <w:name w:val="标题 5_0"/>
    <w:basedOn w:val="764"/>
    <w:next w:val="764"/>
    <w:link w:val="809"/>
    <w:uiPriority w:val="0"/>
    <w:qFormat/>
    <w:pPr>
      <w:keepLines/>
      <w:keepNext/>
      <w:spacing w:before="280" w:after="290" w:line="372" w:lineRule="auto"/>
      <w:outlineLvl w:val="4"/>
    </w:pPr>
    <w:rPr>
      <w:rFonts w:ascii="Calibri" w:hAnsi="Calibri"/>
      <w:b/>
      <w:bCs/>
      <w:sz w:val="28"/>
      <w:szCs w:val="28"/>
    </w:rPr>
  </w:style>
  <w:style w:type="character" w:styleId="811" w:customStyle="1">
    <w:name w:val="正文文本缩进 2 字符"/>
    <w:link w:val="717"/>
    <w:uiPriority w:val="99"/>
    <w:qFormat/>
    <w:rPr>
      <w:rFonts w:ascii="宋体"/>
    </w:rPr>
  </w:style>
  <w:style w:type="character" w:styleId="812" w:customStyle="1">
    <w:name w:val="批注文字 字符"/>
    <w:link w:val="706"/>
    <w:uiPriority w:val="0"/>
    <w:qFormat/>
    <w:rPr>
      <w:sz w:val="21"/>
      <w:szCs w:val="24"/>
    </w:rPr>
  </w:style>
  <w:style w:type="character" w:styleId="813" w:customStyle="1">
    <w:name w:val="font11"/>
    <w:uiPriority w:val="0"/>
    <w:qFormat/>
    <w:rPr>
      <w:rFonts w:hint="eastAsia" w:ascii="宋体" w:hAnsi="宋体" w:eastAsia="宋体" w:cs="宋体"/>
      <w:color w:val="000000"/>
      <w:sz w:val="20"/>
      <w:szCs w:val="20"/>
      <w:u w:val="none"/>
    </w:rPr>
  </w:style>
  <w:style w:type="character" w:styleId="814" w:customStyle="1">
    <w:name w:val="明显参考1"/>
    <w:uiPriority w:val="0"/>
    <w:qFormat/>
    <w:rPr>
      <w:b/>
      <w:bCs/>
      <w:smallCaps/>
      <w:color w:val="c0504d"/>
      <w:spacing w:val="5"/>
      <w:u w:val="single"/>
    </w:rPr>
  </w:style>
  <w:style w:type="character" w:styleId="815" w:customStyle="1">
    <w:name w:val="超链接_0"/>
    <w:uiPriority w:val="99"/>
    <w:qFormat/>
    <w:rPr>
      <w:rFonts w:ascii="Calibri" w:hAnsi="Calibri"/>
      <w:color w:val="0000ff"/>
      <w:u w:val="single"/>
    </w:rPr>
  </w:style>
  <w:style w:type="character" w:styleId="816" w:customStyle="1">
    <w:name w:val="文档结构图 Char2"/>
    <w:uiPriority w:val="99"/>
    <w:semiHidden/>
    <w:qFormat/>
    <w:rPr>
      <w:rFonts w:ascii="宋体" w:hAnsi="Calibri" w:eastAsia="宋体" w:cs="Times New Roman"/>
      <w:sz w:val="18"/>
      <w:szCs w:val="18"/>
    </w:rPr>
  </w:style>
  <w:style w:type="character" w:styleId="817" w:customStyle="1">
    <w:name w:val="textcontents"/>
    <w:uiPriority w:val="0"/>
    <w:qFormat/>
    <w:rPr>
      <w:rFonts w:cs="Times New Roman"/>
    </w:rPr>
  </w:style>
  <w:style w:type="character" w:styleId="818" w:customStyle="1">
    <w:name w:val="标题 1 Char"/>
    <w:uiPriority w:val="0"/>
    <w:qFormat/>
    <w:rPr>
      <w:b/>
      <w:bCs/>
      <w:sz w:val="32"/>
      <w:szCs w:val="44"/>
    </w:rPr>
  </w:style>
  <w:style w:type="character" w:styleId="819" w:customStyle="1">
    <w:name w:val="正文文本 字符"/>
    <w:link w:val="708"/>
    <w:uiPriority w:val="0"/>
    <w:qFormat/>
    <w:rPr>
      <w:rFonts w:eastAsia="幼圆"/>
      <w:b/>
      <w:bCs/>
      <w:sz w:val="44"/>
      <w:szCs w:val="24"/>
    </w:rPr>
  </w:style>
  <w:style w:type="character" w:styleId="820" w:customStyle="1">
    <w:name w:val="标题 8 字符"/>
    <w:link w:val="696"/>
    <w:uiPriority w:val="0"/>
    <w:qFormat/>
    <w:rPr>
      <w:rFonts w:ascii="Cambria" w:hAnsi="Cambria"/>
      <w:sz w:val="24"/>
      <w:szCs w:val="24"/>
    </w:rPr>
  </w:style>
  <w:style w:type="character" w:styleId="821" w:customStyle="1">
    <w:name w:val="副标题 Char1"/>
    <w:uiPriority w:val="11"/>
    <w:qFormat/>
    <w:rPr>
      <w:rFonts w:ascii="Cambria" w:hAnsi="Cambria" w:cs="Times New Roman"/>
      <w:b/>
      <w:bCs/>
      <w:sz w:val="32"/>
      <w:szCs w:val="32"/>
    </w:rPr>
  </w:style>
  <w:style w:type="character" w:styleId="822" w:customStyle="1">
    <w:name w:val="批注主题 字符"/>
    <w:link w:val="733"/>
    <w:uiPriority w:val="0"/>
    <w:qFormat/>
    <w:rPr>
      <w:b/>
      <w:bCs/>
      <w:sz w:val="21"/>
      <w:szCs w:val="24"/>
    </w:rPr>
  </w:style>
  <w:style w:type="character" w:styleId="823" w:customStyle="1">
    <w:name w:val="书籍标题1"/>
    <w:uiPriority w:val="0"/>
    <w:qFormat/>
    <w:rPr>
      <w:b/>
      <w:bCs/>
      <w:smallCaps/>
      <w:spacing w:val="5"/>
    </w:rPr>
  </w:style>
  <w:style w:type="character" w:styleId="824" w:customStyle="1">
    <w:name w:val="页脚 字符"/>
    <w:link w:val="719"/>
    <w:uiPriority w:val="99"/>
    <w:qFormat/>
    <w:rPr>
      <w:sz w:val="18"/>
      <w:szCs w:val="18"/>
    </w:rPr>
  </w:style>
  <w:style w:type="character" w:styleId="825" w:customStyle="1">
    <w:name w:val="标题4 Char Char"/>
    <w:link w:val="826"/>
    <w:uiPriority w:val="0"/>
    <w:qFormat/>
    <w:rPr>
      <w:rFonts w:ascii="Arial" w:hAnsi="Arial"/>
      <w:b/>
      <w:bCs/>
      <w:sz w:val="24"/>
      <w:szCs w:val="32"/>
    </w:rPr>
  </w:style>
  <w:style w:type="paragraph" w:styleId="826" w:customStyle="1">
    <w:name w:val="标题4"/>
    <w:basedOn w:val="690"/>
    <w:next w:val="711"/>
    <w:link w:val="825"/>
    <w:uiPriority w:val="0"/>
    <w:qFormat/>
    <w:pPr>
      <w:numPr>
        <w:ilvl w:val="0"/>
        <w:numId w:val="0"/>
      </w:numPr>
      <w:spacing w:line="413" w:lineRule="auto"/>
    </w:pPr>
    <w:rPr>
      <w:rFonts w:ascii="Arial" w:hAnsi="Arial"/>
      <w:sz w:val="24"/>
    </w:rPr>
  </w:style>
  <w:style w:type="character" w:styleId="827" w:customStyle="1">
    <w:name w:val="正文文本 Char1"/>
    <w:uiPriority w:val="0"/>
    <w:qFormat/>
    <w:rPr>
      <w:rFonts w:ascii="Calibri" w:hAnsi="Calibri" w:eastAsia="宋体" w:cs="Times New Roman"/>
    </w:rPr>
  </w:style>
  <w:style w:type="character" w:styleId="828" w:customStyle="1">
    <w:name w:val="明显引用 Char1"/>
    <w:uiPriority w:val="30"/>
    <w:qFormat/>
    <w:rPr>
      <w:b/>
      <w:bCs/>
      <w:i/>
      <w:iCs/>
      <w:color w:val="4f81bd"/>
      <w:sz w:val="21"/>
    </w:rPr>
  </w:style>
  <w:style w:type="character" w:styleId="829" w:customStyle="1">
    <w:name w:val="页眉 Char1"/>
    <w:uiPriority w:val="99"/>
    <w:semiHidden/>
    <w:qFormat/>
    <w:rPr>
      <w:rFonts w:ascii="Calibri" w:hAnsi="Calibri" w:eastAsia="宋体" w:cs="Times New Roman"/>
      <w:sz w:val="18"/>
      <w:szCs w:val="18"/>
    </w:rPr>
  </w:style>
  <w:style w:type="character" w:styleId="830" w:customStyle="1">
    <w:name w:val="不明显强调1"/>
    <w:uiPriority w:val="0"/>
    <w:qFormat/>
    <w:rPr>
      <w:i/>
      <w:iCs/>
      <w:color w:val="808080"/>
    </w:rPr>
  </w:style>
  <w:style w:type="character" w:styleId="831" w:customStyle="1">
    <w:name w:val="正文文本 3 字符"/>
    <w:link w:val="707"/>
    <w:uiPriority w:val="0"/>
    <w:qFormat/>
    <w:rPr>
      <w:rFonts w:ascii="宋体"/>
      <w:sz w:val="24"/>
    </w:rPr>
  </w:style>
  <w:style w:type="character" w:styleId="832" w:customStyle="1">
    <w:name w:val="正文文本缩进 3 字符"/>
    <w:link w:val="726"/>
    <w:uiPriority w:val="0"/>
    <w:qFormat/>
    <w:rPr>
      <w:sz w:val="16"/>
    </w:rPr>
  </w:style>
  <w:style w:type="character" w:styleId="833" w:customStyle="1">
    <w:name w:val="font21"/>
    <w:uiPriority w:val="0"/>
    <w:qFormat/>
    <w:rPr>
      <w:rFonts w:hint="eastAsia" w:ascii="宋体" w:hAnsi="宋体" w:eastAsia="宋体" w:cs="宋体"/>
      <w:color w:val="000000"/>
      <w:sz w:val="20"/>
      <w:szCs w:val="20"/>
      <w:u w:val="none"/>
    </w:rPr>
  </w:style>
  <w:style w:type="character" w:styleId="834" w:customStyle="1">
    <w:name w:val="批注框文本 字符"/>
    <w:link w:val="718"/>
    <w:uiPriority w:val="0"/>
    <w:qFormat/>
    <w:rPr>
      <w:sz w:val="18"/>
      <w:szCs w:val="18"/>
    </w:rPr>
  </w:style>
  <w:style w:type="character" w:styleId="835" w:customStyle="1">
    <w:name w:val="标题 7 字符"/>
    <w:link w:val="695"/>
    <w:uiPriority w:val="0"/>
    <w:qFormat/>
    <w:rPr>
      <w:b/>
      <w:bCs/>
      <w:sz w:val="24"/>
      <w:szCs w:val="24"/>
    </w:rPr>
  </w:style>
  <w:style w:type="character" w:styleId="836" w:customStyle="1">
    <w:name w:val="标题 1 字符"/>
    <w:link w:val="689"/>
    <w:uiPriority w:val="0"/>
    <w:qFormat/>
    <w:rPr>
      <w:b/>
      <w:bCs/>
      <w:sz w:val="32"/>
      <w:szCs w:val="44"/>
    </w:rPr>
  </w:style>
  <w:style w:type="character" w:styleId="837" w:customStyle="1">
    <w:name w:val="文档结构图 Char1"/>
    <w:uiPriority w:val="0"/>
    <w:qFormat/>
    <w:rPr>
      <w:rFonts w:ascii="宋体" w:hAnsi="Calibri" w:eastAsia="宋体" w:cs="Times New Roman"/>
      <w:sz w:val="18"/>
      <w:szCs w:val="18"/>
    </w:rPr>
  </w:style>
  <w:style w:type="character" w:styleId="838" w:customStyle="1">
    <w:name w:val="标题 2 Char_0"/>
    <w:link w:val="839"/>
    <w:uiPriority w:val="0"/>
    <w:qFormat/>
    <w:rPr>
      <w:rFonts w:ascii="Cambria" w:hAnsi="Cambria"/>
      <w:b/>
      <w:bCs/>
      <w:sz w:val="32"/>
      <w:szCs w:val="32"/>
    </w:rPr>
  </w:style>
  <w:style w:type="paragraph" w:styleId="839" w:customStyle="1">
    <w:name w:val="标题 2_0"/>
    <w:basedOn w:val="764"/>
    <w:next w:val="764"/>
    <w:link w:val="838"/>
    <w:uiPriority w:val="0"/>
    <w:unhideWhenUsed/>
    <w:qFormat/>
    <w:pPr>
      <w:keepLines/>
      <w:keepNext/>
      <w:spacing w:before="260" w:after="260" w:line="416" w:lineRule="auto"/>
      <w:outlineLvl w:val="1"/>
    </w:pPr>
    <w:rPr>
      <w:rFonts w:ascii="Cambria" w:hAnsi="Cambria"/>
      <w:b/>
      <w:bCs/>
      <w:sz w:val="32"/>
      <w:szCs w:val="32"/>
    </w:rPr>
  </w:style>
  <w:style w:type="character" w:styleId="840" w:customStyle="1">
    <w:name w:val="日期 Char2"/>
    <w:uiPriority w:val="99"/>
    <w:semiHidden/>
    <w:qFormat/>
    <w:rPr>
      <w:rFonts w:ascii="Calibri" w:hAnsi="Calibri" w:eastAsia="宋体" w:cs="Times New Roman"/>
    </w:rPr>
  </w:style>
  <w:style w:type="character" w:styleId="841" w:customStyle="1">
    <w:name w:val="批注框文本 Char2"/>
    <w:uiPriority w:val="99"/>
    <w:semiHidden/>
    <w:qFormat/>
    <w:rPr>
      <w:rFonts w:ascii="Calibri" w:hAnsi="Calibri" w:eastAsia="宋体" w:cs="Times New Roman"/>
      <w:sz w:val="18"/>
      <w:szCs w:val="18"/>
    </w:rPr>
  </w:style>
  <w:style w:type="character" w:styleId="842" w:customStyle="1">
    <w:name w:val="标题 4 字符"/>
    <w:link w:val="692"/>
    <w:uiPriority w:val="0"/>
    <w:qFormat/>
    <w:rPr>
      <w:rFonts w:ascii="Cambria" w:hAnsi="Cambria"/>
      <w:b/>
      <w:bCs/>
      <w:sz w:val="28"/>
      <w:szCs w:val="28"/>
    </w:rPr>
  </w:style>
  <w:style w:type="character" w:styleId="843" w:customStyle="1">
    <w:name w:val="列出段落 Char"/>
    <w:link w:val="844"/>
    <w:uiPriority w:val="34"/>
    <w:qFormat/>
    <w:rPr>
      <w:sz w:val="21"/>
      <w:szCs w:val="24"/>
    </w:rPr>
  </w:style>
  <w:style w:type="paragraph" w:styleId="844" w:customStyle="1">
    <w:name w:val="List Paragraph1"/>
    <w:basedOn w:val="688"/>
    <w:link w:val="843"/>
    <w:uiPriority w:val="34"/>
    <w:qFormat/>
    <w:pPr>
      <w:ind w:firstLine="420"/>
    </w:pPr>
  </w:style>
  <w:style w:type="paragraph" w:styleId="845" w:customStyle="1">
    <w:name w:val="样式 标题 3 + (中文) 黑体 小四 非加粗 段前: 7.8 磅 段后: 0 磅 行距: 固定值 20 磅"/>
    <w:basedOn w:val="691"/>
    <w:next w:val="688"/>
    <w:uiPriority w:val="0"/>
    <w:qFormat/>
    <w:pPr>
      <w:spacing w:before="0" w:after="0" w:line="400" w:lineRule="exact"/>
    </w:pPr>
    <w:rPr>
      <w:rFonts w:eastAsia="黑体" w:cs="宋体"/>
      <w:b w:val="0"/>
      <w:bCs w:val="0"/>
      <w:sz w:val="24"/>
      <w:szCs w:val="20"/>
    </w:rPr>
  </w:style>
  <w:style w:type="paragraph" w:styleId="846" w:customStyle="1">
    <w:name w:val="_Style 34"/>
    <w:next w:val="688"/>
    <w:uiPriority w:val="0"/>
    <w:qFormat/>
    <w:pPr>
      <w:jc w:val="both"/>
      <w:widowControl w:val="off"/>
    </w:pPr>
    <w:rPr>
      <w:rFonts w:ascii="Times New Roman" w:hAnsi="Times New Roman" w:eastAsia="宋体" w:cs="Times New Roman"/>
      <w:sz w:val="21"/>
      <w:lang w:val="en-US" w:eastAsia="zh-CN" w:bidi="ar-SA"/>
    </w:rPr>
  </w:style>
  <w:style w:type="paragraph" w:styleId="84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48" w:customStyle="1">
    <w:name w:val="_Style 36"/>
    <w:next w:val="688"/>
    <w:uiPriority w:val="0"/>
    <w:qFormat/>
    <w:pPr>
      <w:jc w:val="both"/>
      <w:widowControl w:val="off"/>
    </w:pPr>
    <w:rPr>
      <w:rFonts w:ascii="Times New Roman" w:hAnsi="Times New Roman" w:eastAsia="宋体" w:cs="Times New Roman"/>
      <w:sz w:val="21"/>
      <w:lang w:val="en-US" w:eastAsia="zh-CN" w:bidi="ar-SA"/>
    </w:rPr>
  </w:style>
  <w:style w:type="paragraph" w:styleId="849" w:customStyle="1">
    <w:name w:val="空半行"/>
    <w:basedOn w:val="688"/>
    <w:uiPriority w:val="0"/>
    <w:qFormat/>
    <w:pPr>
      <w:spacing w:line="120" w:lineRule="exact"/>
    </w:pPr>
    <w:rPr>
      <w:rFonts w:ascii="Calibri" w:hAnsi="Calibri" w:eastAsia="仿宋_GB2312"/>
      <w:color w:val="ffffff"/>
      <w:sz w:val="30"/>
      <w:szCs w:val="22"/>
    </w:rPr>
  </w:style>
  <w:style w:type="paragraph" w:styleId="850" w:customStyle="1">
    <w:name w:val="1方案格式1"/>
    <w:basedOn w:val="689"/>
    <w:uiPriority w:val="0"/>
    <w:qFormat/>
    <w:pPr>
      <w:numPr>
        <w:numId w:val="3"/>
      </w:numPr>
      <w:ind w:left="0" w:firstLine="0"/>
      <w:spacing w:line="360" w:lineRule="auto"/>
      <w:tabs>
        <w:tab w:val="left" w:pos="360" w:leader="none"/>
      </w:tabs>
    </w:pPr>
    <w:rPr>
      <w:rFonts w:eastAsia="微软雅黑"/>
      <w:bCs w:val="0"/>
      <w:sz w:val="48"/>
    </w:rPr>
  </w:style>
  <w:style w:type="paragraph" w:styleId="851" w:customStyle="1">
    <w:name w:val="格式３"/>
    <w:basedOn w:val="688"/>
    <w:uiPriority w:val="0"/>
    <w:qFormat/>
    <w:pPr>
      <w:ind w:left="600" w:hanging="600"/>
      <w:spacing w:line="420" w:lineRule="exact"/>
    </w:pPr>
    <w:rPr>
      <w:rFonts w:ascii="宋体" w:hAnsi="宋体"/>
      <w:color w:val="000000"/>
      <w:sz w:val="24"/>
      <w:szCs w:val="20"/>
    </w:rPr>
  </w:style>
  <w:style w:type="paragraph" w:styleId="852" w:customStyle="1">
    <w:name w:val="列出段落1"/>
    <w:basedOn w:val="688"/>
    <w:uiPriority w:val="99"/>
    <w:qFormat/>
    <w:pPr>
      <w:contextualSpacing/>
      <w:ind w:left="720"/>
      <w:jc w:val="left"/>
      <w:widowControl/>
    </w:pPr>
    <w:rPr>
      <w:rFonts w:ascii="Arial" w:hAnsi="Arial" w:eastAsia="黑体"/>
      <w:sz w:val="24"/>
      <w:lang w:eastAsia="en-US"/>
    </w:rPr>
  </w:style>
  <w:style w:type="paragraph" w:styleId="853" w:customStyle="1">
    <w:name w:val="正文空2字"/>
    <w:basedOn w:val="688"/>
    <w:uiPriority w:val="0"/>
    <w:qFormat/>
    <w:pPr>
      <w:ind w:firstLine="200"/>
      <w:spacing w:line="360" w:lineRule="auto"/>
    </w:pPr>
    <w:rPr>
      <w:sz w:val="24"/>
      <w:lang w:bidi="en-US"/>
    </w:rPr>
  </w:style>
  <w:style w:type="paragraph" w:styleId="85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55" w:customStyle="1">
    <w:name w:val="目录 5_0"/>
    <w:basedOn w:val="764"/>
    <w:next w:val="764"/>
    <w:uiPriority w:val="39"/>
    <w:qFormat/>
    <w:pPr>
      <w:ind w:left="1680"/>
    </w:pPr>
    <w:rPr>
      <w:rFonts w:ascii="Calibri" w:hAnsi="Calibri"/>
    </w:rPr>
  </w:style>
  <w:style w:type="paragraph" w:styleId="856" w:customStyle="1">
    <w:name w:val="修订1"/>
    <w:uiPriority w:val="0"/>
    <w:qFormat/>
    <w:rPr>
      <w:rFonts w:ascii="Times New Roman" w:hAnsi="Times New Roman" w:eastAsia="宋体" w:cs="Times New Roman"/>
      <w:sz w:val="21"/>
      <w:szCs w:val="24"/>
      <w:lang w:val="en-US" w:eastAsia="zh-CN" w:bidi="ar-SA"/>
    </w:rPr>
  </w:style>
  <w:style w:type="paragraph" w:styleId="857" w:customStyle="1">
    <w:name w:val="标题 11"/>
    <w:basedOn w:val="747"/>
    <w:next w:val="74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58" w:customStyle="1">
    <w:name w:val="正文 + 行距: 固定值 20 磅"/>
    <w:basedOn w:val="688"/>
    <w:uiPriority w:val="0"/>
    <w:qFormat/>
    <w:pPr>
      <w:ind w:firstLine="716"/>
      <w:spacing w:line="400" w:lineRule="exact"/>
    </w:pPr>
    <w:rPr>
      <w:rFonts w:ascii="Calibri" w:hAnsi="Calibri"/>
      <w:szCs w:val="22"/>
    </w:rPr>
  </w:style>
  <w:style w:type="paragraph" w:styleId="859" w:customStyle="1">
    <w:name w:val="TOC 标题1"/>
    <w:basedOn w:val="689"/>
    <w:next w:val="68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60" w:customStyle="1">
    <w:name w:val="表格文字"/>
    <w:basedOn w:val="688"/>
    <w:link w:val="888"/>
    <w:uiPriority w:val="0"/>
    <w:qFormat/>
    <w:pPr>
      <w:jc w:val="left"/>
      <w:spacing w:line="420" w:lineRule="atLeast"/>
    </w:pPr>
    <w:rPr>
      <w:rFonts w:ascii="Calibri" w:hAnsi="Calibri"/>
      <w:szCs w:val="22"/>
    </w:rPr>
  </w:style>
  <w:style w:type="paragraph" w:styleId="861" w:customStyle="1">
    <w:name w:val="flNote"/>
    <w:basedOn w:val="688"/>
    <w:uiPriority w:val="0"/>
    <w:qFormat/>
    <w:pPr>
      <w:jc w:val="center"/>
      <w:spacing w:before="320" w:after="160" w:line="360" w:lineRule="atLeast"/>
    </w:pPr>
    <w:rPr>
      <w:rFonts w:ascii="Arial" w:hAnsi="Calibri" w:eastAsia="黑体"/>
      <w:sz w:val="30"/>
      <w:szCs w:val="22"/>
    </w:rPr>
  </w:style>
  <w:style w:type="paragraph" w:styleId="862" w:customStyle="1">
    <w:name w:val="文章正文"/>
    <w:basedOn w:val="688"/>
    <w:uiPriority w:val="99"/>
    <w:qFormat/>
    <w:pPr>
      <w:ind w:firstLine="480"/>
      <w:spacing w:line="360" w:lineRule="auto"/>
    </w:pPr>
    <w:rPr>
      <w:rFonts w:ascii="仿宋_GB2312" w:hAnsi="宋体" w:eastAsia="仿宋_GB2312"/>
      <w:color w:val="ff0000"/>
      <w:sz w:val="24"/>
    </w:rPr>
  </w:style>
  <w:style w:type="paragraph" w:styleId="863" w:customStyle="1">
    <w:name w:val="表格"/>
    <w:basedOn w:val="688"/>
    <w:uiPriority w:val="0"/>
    <w:qFormat/>
    <w:pPr>
      <w:jc w:val="center"/>
    </w:pPr>
    <w:rPr>
      <w:rFonts w:ascii="华文细黑" w:hAnsi="华文细黑"/>
      <w:szCs w:val="22"/>
    </w:rPr>
  </w:style>
  <w:style w:type="paragraph" w:styleId="864" w:customStyle="1">
    <w:name w:val="Char"/>
    <w:basedOn w:val="688"/>
    <w:uiPriority w:val="0"/>
    <w:qFormat/>
    <w:pPr>
      <w:jc w:val="left"/>
      <w:spacing w:after="160" w:line="240" w:lineRule="exact"/>
      <w:widowControl/>
    </w:pPr>
    <w:rPr>
      <w:rFonts w:ascii="Verdana" w:hAnsi="Verdana"/>
      <w:sz w:val="20"/>
      <w:szCs w:val="20"/>
      <w:lang w:eastAsia="en-US"/>
    </w:rPr>
  </w:style>
  <w:style w:type="paragraph" w:styleId="865" w:customStyle="1">
    <w:name w:val="列出段落2"/>
    <w:basedOn w:val="688"/>
    <w:uiPriority w:val="34"/>
    <w:qFormat/>
    <w:pPr>
      <w:ind w:firstLine="420"/>
    </w:pPr>
  </w:style>
  <w:style w:type="paragraph" w:styleId="866" w:customStyle="1">
    <w:name w:val="6'"/>
    <w:basedOn w:val="688"/>
    <w:uiPriority w:val="0"/>
    <w:qFormat/>
    <w:pPr>
      <w:jc w:val="center"/>
      <w:spacing w:line="320" w:lineRule="exact"/>
    </w:pPr>
    <w:rPr>
      <w:rFonts w:ascii="Calibri" w:hAnsi="Calibri"/>
      <w:spacing w:val="20"/>
      <w:szCs w:val="22"/>
    </w:rPr>
  </w:style>
  <w:style w:type="paragraph" w:styleId="867" w:customStyle="1">
    <w:name w:val="Char Char Char Char Char Char Char"/>
    <w:basedOn w:val="688"/>
    <w:uiPriority w:val="0"/>
    <w:qFormat/>
    <w:pPr>
      <w:spacing w:line="360" w:lineRule="auto"/>
    </w:pPr>
    <w:rPr>
      <w:sz w:val="24"/>
      <w:szCs w:val="20"/>
    </w:rPr>
  </w:style>
  <w:style w:type="paragraph" w:styleId="868" w:customStyle="1">
    <w:name w:val="2方案格式2"/>
    <w:basedOn w:val="850"/>
    <w:uiPriority w:val="0"/>
    <w:qFormat/>
    <w:pPr>
      <w:numPr>
        <w:ilvl w:val="1"/>
      </w:numPr>
      <w:spacing w:before="50" w:after="50" w:line="240" w:lineRule="auto"/>
      <w:outlineLvl w:val="1"/>
    </w:pPr>
    <w:rPr>
      <w:sz w:val="44"/>
    </w:rPr>
  </w:style>
  <w:style w:type="paragraph" w:styleId="869" w:customStyle="1">
    <w:name w:val="文档正文"/>
    <w:basedOn w:val="688"/>
    <w:uiPriority w:val="0"/>
    <w:qFormat/>
    <w:pPr>
      <w:ind w:firstLine="567"/>
      <w:spacing w:line="480" w:lineRule="atLeast"/>
    </w:pPr>
    <w:rPr>
      <w:rFonts w:ascii="Ari" w:eastAsia="Ari"/>
      <w:sz w:val="28"/>
      <w:szCs w:val="20"/>
    </w:rPr>
  </w:style>
  <w:style w:type="paragraph" w:styleId="870" w:customStyle="1">
    <w:name w:val="txt"/>
    <w:basedOn w:val="688"/>
    <w:uiPriority w:val="0"/>
    <w:qFormat/>
    <w:pPr>
      <w:jc w:val="left"/>
      <w:spacing w:before="100" w:beforeAutospacing="1" w:after="100" w:afterAutospacing="1"/>
      <w:widowControl/>
    </w:pPr>
    <w:rPr>
      <w:rFonts w:ascii="宋体" w:hAnsi="宋体" w:cs="宋体"/>
      <w:sz w:val="24"/>
    </w:rPr>
  </w:style>
  <w:style w:type="paragraph" w:styleId="871" w:customStyle="1">
    <w:name w:val="目录 4_0"/>
    <w:basedOn w:val="764"/>
    <w:next w:val="764"/>
    <w:uiPriority w:val="39"/>
    <w:qFormat/>
    <w:pPr>
      <w:ind w:left="1260"/>
    </w:pPr>
    <w:rPr>
      <w:rFonts w:ascii="Calibri" w:hAnsi="Calibri"/>
    </w:rPr>
  </w:style>
  <w:style w:type="paragraph" w:styleId="872" w:customStyle="1">
    <w:name w:val="目录 3_0"/>
    <w:basedOn w:val="764"/>
    <w:next w:val="764"/>
    <w:uiPriority w:val="39"/>
    <w:qFormat/>
    <w:pPr>
      <w:ind w:left="840"/>
    </w:pPr>
    <w:rPr>
      <w:rFonts w:ascii="Calibri" w:hAnsi="Calibri"/>
    </w:rPr>
  </w:style>
  <w:style w:type="paragraph" w:styleId="873" w:customStyle="1">
    <w:name w:val="样式 标题 1 + 黑体 三号 非加粗 居中 段前: 6 磅 段后: 6 磅 行距: 固定值 20 磅"/>
    <w:basedOn w:val="689"/>
    <w:uiPriority w:val="0"/>
    <w:qFormat/>
    <w:pPr>
      <w:numPr>
        <w:numId w:val="0"/>
      </w:numPr>
      <w:spacing w:before="120" w:after="120" w:line="400" w:lineRule="exact"/>
    </w:pPr>
    <w:rPr>
      <w:rFonts w:ascii="黑体" w:hAnsi="黑体" w:eastAsia="黑体"/>
      <w:b w:val="0"/>
      <w:bCs w:val="0"/>
      <w:szCs w:val="20"/>
    </w:rPr>
  </w:style>
  <w:style w:type="paragraph" w:styleId="874" w:customStyle="1">
    <w:name w:val="1"/>
    <w:basedOn w:val="688"/>
    <w:next w:val="688"/>
    <w:uiPriority w:val="0"/>
    <w:qFormat/>
    <w:rPr>
      <w:rFonts w:ascii="Calibri" w:hAnsi="Calibri"/>
      <w:szCs w:val="22"/>
    </w:rPr>
  </w:style>
  <w:style w:type="paragraph" w:styleId="875" w:customStyle="1">
    <w:name w:val="Blockquote_0"/>
    <w:basedOn w:val="764"/>
    <w:uiPriority w:val="0"/>
    <w:qFormat/>
    <w:pPr>
      <w:ind w:left="360" w:right="360"/>
      <w:jc w:val="left"/>
      <w:spacing w:before="100" w:after="100"/>
    </w:pPr>
    <w:rPr>
      <w:rFonts w:ascii="Calibri" w:hAnsi="Calibri" w:eastAsia="Times New Roman"/>
      <w:sz w:val="24"/>
      <w:szCs w:val="20"/>
    </w:rPr>
  </w:style>
  <w:style w:type="paragraph" w:styleId="876" w:customStyle="1">
    <w:name w:val="列出段落11"/>
    <w:basedOn w:val="688"/>
    <w:uiPriority w:val="0"/>
    <w:qFormat/>
    <w:pPr>
      <w:contextualSpacing/>
      <w:ind w:left="720"/>
      <w:jc w:val="left"/>
      <w:widowControl/>
    </w:pPr>
    <w:rPr>
      <w:rFonts w:ascii="Arial" w:hAnsi="Arial" w:eastAsia="黑体"/>
      <w:sz w:val="24"/>
      <w:lang w:eastAsia="en-US"/>
    </w:rPr>
  </w:style>
  <w:style w:type="paragraph" w:styleId="877" w:customStyle="1">
    <w:name w:val="样式 标题 2 + Times New Roman 四号 非加粗 段前: 5 磅 段后: 0 磅 行距: 固定值 20..._0"/>
    <w:basedOn w:val="688"/>
    <w:uiPriority w:val="0"/>
    <w:qFormat/>
    <w:pPr>
      <w:keepLines/>
      <w:keepNext/>
      <w:spacing w:before="100" w:line="360" w:lineRule="auto"/>
      <w:outlineLvl w:val="1"/>
    </w:pPr>
    <w:rPr>
      <w:rFonts w:eastAsia="Times New Roman" w:cs="宋体"/>
      <w:sz w:val="28"/>
      <w:szCs w:val="20"/>
    </w:rPr>
  </w:style>
  <w:style w:type="paragraph" w:styleId="878" w:customStyle="1">
    <w:name w:val="op_mapdots_left"/>
    <w:basedOn w:val="688"/>
    <w:uiPriority w:val="0"/>
    <w:qFormat/>
    <w:pPr>
      <w:jc w:val="left"/>
      <w:spacing w:before="100" w:beforeAutospacing="1" w:after="100" w:afterAutospacing="1"/>
      <w:widowControl/>
    </w:pPr>
    <w:rPr>
      <w:rFonts w:ascii="宋体" w:hAnsi="宋体" w:cs="宋体"/>
      <w:sz w:val="24"/>
    </w:rPr>
  </w:style>
  <w:style w:type="paragraph" w:styleId="879" w:customStyle="1">
    <w:name w:val="p0"/>
    <w:basedOn w:val="688"/>
    <w:uiPriority w:val="0"/>
    <w:qFormat/>
    <w:pPr>
      <w:widowControl/>
    </w:pPr>
    <w:rPr>
      <w:b/>
      <w:bCs/>
      <w:sz w:val="24"/>
    </w:rPr>
  </w:style>
  <w:style w:type="paragraph" w:styleId="880" w:customStyle="1">
    <w:name w:val="Blockquote"/>
    <w:basedOn w:val="688"/>
    <w:uiPriority w:val="0"/>
    <w:qFormat/>
    <w:pPr>
      <w:ind w:left="360" w:right="360"/>
      <w:jc w:val="left"/>
      <w:spacing w:before="100" w:after="100"/>
    </w:pPr>
    <w:rPr>
      <w:rFonts w:ascii="Calibri" w:hAnsi="Calibri"/>
      <w:sz w:val="24"/>
      <w:szCs w:val="22"/>
    </w:rPr>
  </w:style>
  <w:style w:type="paragraph" w:styleId="881" w:customStyle="1">
    <w:name w:val="3方案格式3"/>
    <w:basedOn w:val="868"/>
    <w:uiPriority w:val="0"/>
    <w:qFormat/>
    <w:pPr>
      <w:numPr>
        <w:ilvl w:val="2"/>
      </w:numPr>
      <w:outlineLvl w:val="2"/>
    </w:pPr>
    <w:rPr>
      <w:sz w:val="32"/>
    </w:rPr>
  </w:style>
  <w:style w:type="paragraph" w:styleId="882" w:customStyle="1">
    <w:name w:val="样式 标题 2 + Times New Roman 四号 非加粗 段前: 5 磅 段后: 0 磅 行距: 固定值 20..."/>
    <w:basedOn w:val="69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83" w:customStyle="1">
    <w:name w:val="标题2"/>
    <w:basedOn w:val="690"/>
    <w:next w:val="708"/>
    <w:uiPriority w:val="0"/>
    <w:qFormat/>
    <w:pPr>
      <w:spacing w:before="156" w:after="156" w:line="360" w:lineRule="auto"/>
    </w:pPr>
    <w:rPr>
      <w:bCs w:val="0"/>
      <w:sz w:val="24"/>
    </w:rPr>
  </w:style>
  <w:style w:type="paragraph" w:styleId="884" w:customStyle="1">
    <w:name w:val="普通正文"/>
    <w:basedOn w:val="688"/>
    <w:uiPriority w:val="0"/>
    <w:qFormat/>
    <w:pPr>
      <w:ind w:firstLine="480"/>
      <w:jc w:val="left"/>
      <w:spacing w:before="120" w:after="120" w:line="360" w:lineRule="auto"/>
    </w:pPr>
    <w:rPr>
      <w:rFonts w:ascii="Arial" w:hAnsi="Arial"/>
      <w:sz w:val="24"/>
    </w:rPr>
  </w:style>
  <w:style w:type="paragraph" w:styleId="885" w:customStyle="1">
    <w:name w:val="正文2"/>
    <w:uiPriority w:val="0"/>
    <w:qFormat/>
    <w:rPr>
      <w:rFonts w:ascii="Times New Roman" w:hAnsi="Times New Roman" w:eastAsia="微软雅黑" w:cs="Times New Roman"/>
      <w:sz w:val="24"/>
      <w:szCs w:val="24"/>
      <w:lang w:val="en-US" w:eastAsia="zh-CN" w:bidi="ar-SA"/>
    </w:rPr>
  </w:style>
  <w:style w:type="paragraph" w:styleId="886" w:customStyle="1">
    <w:name w:val="列出段落3"/>
    <w:basedOn w:val="688"/>
    <w:uiPriority w:val="0"/>
    <w:qFormat/>
    <w:pPr>
      <w:ind w:firstLine="420"/>
      <w:jc w:val="left"/>
      <w:spacing w:after="200"/>
      <w:widowControl/>
    </w:pPr>
    <w:rPr>
      <w:rFonts w:ascii="Tahoma" w:hAnsi="Tahoma" w:eastAsia="微软雅黑"/>
      <w:sz w:val="22"/>
      <w:szCs w:val="22"/>
    </w:rPr>
  </w:style>
  <w:style w:type="paragraph" w:styleId="887" w:customStyle="1">
    <w:name w:val="纯文本2"/>
    <w:basedOn w:val="688"/>
    <w:uiPriority w:val="0"/>
    <w:qFormat/>
    <w:pPr>
      <w:jc w:val="left"/>
    </w:pPr>
    <w:rPr>
      <w:rFonts w:hint="eastAsia" w:ascii="宋体" w:hAnsi="宋体" w:cs="Courier New"/>
      <w:sz w:val="24"/>
      <w:szCs w:val="20"/>
      <w:lang w:bidi="hi-IN"/>
    </w:rPr>
  </w:style>
  <w:style w:type="character" w:styleId="888" w:customStyle="1">
    <w:name w:val="表格文字 字符"/>
    <w:link w:val="860"/>
    <w:uiPriority w:val="0"/>
    <w:qFormat/>
    <w:rPr>
      <w:rFonts w:ascii="Calibri" w:hAnsi="Calibri" w:eastAsia="宋体" w:cs="Times New Roman"/>
      <w:sz w:val="21"/>
      <w:szCs w:val="22"/>
    </w:rPr>
  </w:style>
  <w:style w:type="paragraph" w:styleId="889" w:customStyle="1">
    <w:name w:val="trs_editor"/>
    <w:basedOn w:val="688"/>
    <w:uiPriority w:val="0"/>
    <w:qFormat/>
    <w:pPr>
      <w:jc w:val="left"/>
      <w:spacing w:before="100" w:beforeAutospacing="1" w:after="100" w:afterAutospacing="1"/>
      <w:widowControl/>
    </w:pPr>
    <w:rPr>
      <w:rFonts w:ascii="宋体" w:hAnsi="宋体" w:cs="宋体"/>
      <w:sz w:val="24"/>
    </w:rPr>
  </w:style>
  <w:style w:type="character" w:styleId="890" w:customStyle="1">
    <w:name w:val="未处理的提及1"/>
    <w:basedOn w:val="698"/>
    <w:uiPriority w:val="99"/>
    <w:semiHidden/>
    <w:unhideWhenUsed/>
    <w:qFormat/>
    <w:rPr>
      <w:color w:val="605e5c"/>
      <w:shd w:val="clear" w:color="auto" w:fill="e1dfdd"/>
    </w:rPr>
  </w:style>
  <w:style w:type="paragraph" w:styleId="891" w:customStyle="1">
    <w:name w:val="_Style 3"/>
    <w:basedOn w:val="688"/>
    <w:uiPriority w:val="99"/>
    <w:qFormat/>
    <w:pPr>
      <w:ind w:firstLine="420"/>
    </w:pPr>
    <w:rPr>
      <w:szCs w:val="22"/>
    </w:rPr>
  </w:style>
  <w:style w:type="table" w:styleId="892" w:customStyle="1">
    <w:name w:val="网格型1"/>
    <w:basedOn w:val="69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customStyle="1">
    <w:name w:val="批注文字 字符1"/>
    <w:uiPriority w:val="99"/>
    <w:qFormat/>
    <w:rPr>
      <w:sz w:val="24"/>
      <w:szCs w:val="22"/>
    </w:rPr>
  </w:style>
  <w:style w:type="character" w:styleId="894" w:customStyle="1">
    <w:name w:val="f141"/>
    <w:uiPriority w:val="0"/>
    <w:qFormat/>
    <w:rPr>
      <w:sz w:val="21"/>
      <w:szCs w:val="21"/>
    </w:rPr>
  </w:style>
  <w:style w:type="character" w:styleId="895" w:customStyle="1">
    <w:name w:val="p141"/>
    <w:uiPriority w:val="0"/>
    <w:qFormat/>
    <w:rPr>
      <w:sz w:val="21"/>
      <w:szCs w:val="21"/>
    </w:rPr>
  </w:style>
  <w:style w:type="character" w:styleId="896" w:customStyle="1">
    <w:name w:val="s10pv000000"/>
    <w:basedOn w:val="698"/>
    <w:uiPriority w:val="0"/>
    <w:qFormat/>
  </w:style>
  <w:style w:type="paragraph" w:styleId="897" w:customStyle="1">
    <w:name w:val="样式 标题 4 + 段前: 5 磅 段后: 5 磅 行距: 单倍行距"/>
    <w:basedOn w:val="692"/>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898" w:customStyle="1">
    <w:name w:val="基准标题"/>
    <w:basedOn w:val="708"/>
    <w:next w:val="708"/>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899" w:customStyle="1">
    <w:name w:val="font6"/>
    <w:basedOn w:val="688"/>
    <w:uiPriority w:val="0"/>
    <w:qFormat/>
    <w:pPr>
      <w:jc w:val="left"/>
      <w:spacing w:before="100" w:beforeAutospacing="1" w:after="100" w:afterAutospacing="1"/>
      <w:widowControl/>
    </w:pPr>
    <w:rPr>
      <w:rFonts w:hint="eastAsia" w:ascii="宋体" w:hAnsi="宋体"/>
      <w:sz w:val="24"/>
    </w:rPr>
  </w:style>
  <w:style w:type="paragraph" w:styleId="900" w:customStyle="1">
    <w:name w:val="样式4"/>
    <w:basedOn w:val="688"/>
    <w:uiPriority w:val="0"/>
    <w:qFormat/>
    <w:pPr>
      <w:ind w:left="2328" w:hanging="708"/>
      <w:tabs>
        <w:tab w:val="left" w:pos="2328" w:leader="none"/>
      </w:tabs>
    </w:pPr>
  </w:style>
  <w:style w:type="paragraph" w:styleId="901" w:customStyle="1">
    <w:name w:val="font5"/>
    <w:basedOn w:val="688"/>
    <w:uiPriority w:val="0"/>
    <w:qFormat/>
    <w:pPr>
      <w:jc w:val="left"/>
      <w:spacing w:before="100" w:beforeAutospacing="1" w:after="100" w:afterAutospacing="1"/>
      <w:widowControl/>
    </w:pPr>
    <w:rPr>
      <w:rFonts w:hint="eastAsia" w:ascii="宋体" w:hAnsi="宋体"/>
      <w:sz w:val="18"/>
      <w:szCs w:val="18"/>
    </w:rPr>
  </w:style>
  <w:style w:type="paragraph" w:styleId="902" w:customStyle="1">
    <w:name w:val="3 Char"/>
    <w:basedOn w:val="688"/>
    <w:uiPriority w:val="0"/>
    <w:qFormat/>
    <w:pPr>
      <w:jc w:val="center"/>
      <w:spacing w:line="400" w:lineRule="exact"/>
      <w:widowControl/>
    </w:pPr>
    <w:rPr>
      <w:rFonts w:ascii="Verdana" w:hAnsi="Verdana"/>
      <w:szCs w:val="20"/>
      <w:lang w:eastAsia="en-US"/>
    </w:rPr>
  </w:style>
  <w:style w:type="paragraph" w:styleId="903" w:customStyle="1">
    <w:name w:val="样式 标题 2 + 宋体 五号 非加粗 黑色"/>
    <w:basedOn w:val="690"/>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904" w:customStyle="1">
    <w:name w:val="xl29"/>
    <w:basedOn w:val="688"/>
    <w:uiPriority w:val="0"/>
    <w:qFormat/>
    <w:pPr>
      <w:jc w:val="center"/>
      <w:spacing w:before="100" w:beforeAutospacing="1" w:after="100" w:afterAutospacing="1"/>
      <w:widowControl/>
    </w:pPr>
    <w:rPr>
      <w:rFonts w:ascii="宋体" w:hAnsi="宋体"/>
      <w:sz w:val="28"/>
      <w:szCs w:val="28"/>
    </w:rPr>
  </w:style>
  <w:style w:type="paragraph" w:styleId="905" w:customStyle="1">
    <w:name w:val="图"/>
    <w:basedOn w:val="688"/>
    <w:uiPriority w:val="0"/>
    <w:qFormat/>
    <w:pPr>
      <w:jc w:val="center"/>
      <w:keepNext/>
      <w:spacing w:before="60" w:after="60" w:line="300" w:lineRule="auto"/>
    </w:pPr>
    <w:rPr>
      <w:spacing w:val="20"/>
      <w:sz w:val="24"/>
      <w:szCs w:val="20"/>
    </w:rPr>
  </w:style>
  <w:style w:type="paragraph" w:styleId="906" w:customStyle="1">
    <w:name w:val="设计方案"/>
    <w:basedOn w:val="688"/>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07" w:customStyle="1">
    <w:name w:val="xl24"/>
    <w:basedOn w:val="6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8" w:customStyle="1">
    <w:name w:val="样式1"/>
    <w:basedOn w:val="688"/>
    <w:uiPriority w:val="0"/>
    <w:qFormat/>
    <w:pPr>
      <w:ind w:left="425" w:hanging="425"/>
      <w:tabs>
        <w:tab w:val="left" w:pos="425" w:leader="none"/>
        <w:tab w:val="left" w:pos="709" w:leader="none"/>
      </w:tabs>
    </w:pPr>
    <w:rPr>
      <w:rFonts w:ascii="宋体" w:hAnsi="宋体"/>
      <w:szCs w:val="20"/>
    </w:rPr>
  </w:style>
  <w:style w:type="paragraph" w:styleId="909" w:customStyle="1">
    <w:name w:val="head"/>
    <w:basedOn w:val="688"/>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10" w:customStyle="1">
    <w:name w:val="默认段落字体 Para Char Char Char Char"/>
    <w:basedOn w:val="688"/>
    <w:uiPriority w:val="0"/>
    <w:qFormat/>
    <w:rPr>
      <w:szCs w:val="20"/>
    </w:rPr>
  </w:style>
  <w:style w:type="paragraph" w:styleId="911" w:customStyle="1">
    <w:name w:val="Char Char Char Char"/>
    <w:basedOn w:val="688"/>
    <w:uiPriority w:val="0"/>
    <w:qFormat/>
    <w:pPr>
      <w:jc w:val="left"/>
      <w:spacing w:after="160" w:line="240" w:lineRule="exact"/>
      <w:widowControl/>
    </w:pPr>
    <w:rPr>
      <w:rFonts w:ascii="Verdana" w:hAnsi="Verdana" w:eastAsia="仿宋_GB2312"/>
      <w:sz w:val="24"/>
      <w:szCs w:val="20"/>
      <w:lang w:eastAsia="en-US"/>
    </w:rPr>
  </w:style>
  <w:style w:type="paragraph" w:styleId="912" w:customStyle="1">
    <w:name w:val="font0"/>
    <w:basedOn w:val="688"/>
    <w:uiPriority w:val="0"/>
    <w:qFormat/>
    <w:pPr>
      <w:jc w:val="left"/>
      <w:spacing w:before="100" w:beforeAutospacing="1" w:after="100" w:afterAutospacing="1"/>
      <w:widowControl/>
    </w:pPr>
    <w:rPr>
      <w:rFonts w:hint="eastAsia" w:ascii="宋体" w:hAnsi="宋体"/>
      <w:sz w:val="24"/>
    </w:rPr>
  </w:style>
  <w:style w:type="paragraph" w:styleId="913" w:customStyle="1">
    <w:name w:val="样式 标题 3h3H3sect1.2.3 + 五号 段前: 6 磅 段后: 6 磅 行距: 单倍行距"/>
    <w:basedOn w:val="691"/>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14" w:customStyle="1">
    <w:name w:val="纯文本 Char1"/>
    <w:basedOn w:val="698"/>
    <w:uiPriority w:val="0"/>
    <w:qFormat/>
    <w:rPr>
      <w:rFonts w:ascii="宋体" w:hAnsi="Courier New" w:eastAsia="宋体" w:cs="Courier New"/>
      <w:szCs w:val="21"/>
    </w:rPr>
  </w:style>
  <w:style w:type="character" w:styleId="915" w:customStyle="1">
    <w:name w:val="HTML 预设格式 字符"/>
    <w:basedOn w:val="698"/>
    <w:link w:val="729"/>
    <w:uiPriority w:val="99"/>
    <w:qFormat/>
    <w:rPr>
      <w:rFonts w:ascii="宋体" w:hAnsi="宋体"/>
      <w:sz w:val="24"/>
      <w:szCs w:val="24"/>
    </w:rPr>
  </w:style>
  <w:style w:type="paragraph" w:styleId="916" w:customStyle="1">
    <w:name w:val="Char1 Char Char Char"/>
    <w:basedOn w:val="688"/>
    <w:uiPriority w:val="0"/>
    <w:qFormat/>
    <w:rPr>
      <w:szCs w:val="20"/>
    </w:rPr>
  </w:style>
  <w:style w:type="paragraph" w:styleId="917" w:customStyle="1">
    <w:name w:val="Char1"/>
    <w:basedOn w:val="688"/>
    <w:uiPriority w:val="0"/>
    <w:qFormat/>
    <w:pPr>
      <w:jc w:val="left"/>
      <w:spacing w:after="160" w:line="240" w:lineRule="exact"/>
      <w:widowControl/>
    </w:pPr>
    <w:rPr>
      <w:sz w:val="24"/>
    </w:rPr>
  </w:style>
  <w:style w:type="paragraph" w:styleId="918" w:customStyle="1">
    <w:name w:val="默认段落字体 Para Char"/>
    <w:basedOn w:val="688"/>
    <w:uiPriority w:val="0"/>
    <w:qFormat/>
  </w:style>
  <w:style w:type="paragraph" w:styleId="919" w:customStyle="1">
    <w:name w:val="Char1 Char Char Char Char Char Char Char Char Char"/>
    <w:basedOn w:val="688"/>
    <w:uiPriority w:val="0"/>
    <w:qFormat/>
    <w:pPr>
      <w:jc w:val="center"/>
      <w:spacing w:line="400" w:lineRule="exact"/>
      <w:widowControl/>
    </w:pPr>
    <w:rPr>
      <w:rFonts w:ascii="Verdana" w:hAnsi="Verdana"/>
      <w:szCs w:val="20"/>
      <w:lang w:eastAsia="en-US"/>
    </w:rPr>
  </w:style>
  <w:style w:type="paragraph" w:styleId="920" w:customStyle="1">
    <w:name w:val="普通(网站)1"/>
    <w:basedOn w:val="688"/>
    <w:uiPriority w:val="0"/>
    <w:qFormat/>
    <w:pPr>
      <w:jc w:val="left"/>
      <w:spacing w:before="100" w:beforeAutospacing="1" w:after="100" w:afterAutospacing="1"/>
      <w:widowControl/>
    </w:pPr>
    <w:rPr>
      <w:rFonts w:ascii="宋体" w:hAnsi="宋体"/>
      <w:sz w:val="24"/>
    </w:rPr>
  </w:style>
  <w:style w:type="paragraph" w:styleId="921" w:customStyle="1">
    <w:name w:val="Char Char2 Char"/>
    <w:basedOn w:val="688"/>
    <w:uiPriority w:val="0"/>
    <w:qFormat/>
    <w:rPr>
      <w:rFonts w:ascii="宋体" w:hAnsi="宋体"/>
      <w:b/>
      <w:sz w:val="28"/>
      <w:szCs w:val="28"/>
    </w:rPr>
  </w:style>
  <w:style w:type="character" w:styleId="922" w:customStyle="1">
    <w:name w:val="正文缩进 字符"/>
    <w:link w:val="703"/>
    <w:uiPriority w:val="0"/>
    <w:qFormat/>
    <w:rPr>
      <w:b/>
      <w:sz w:val="24"/>
    </w:rPr>
  </w:style>
  <w:style w:type="paragraph" w:styleId="923" w:customStyle="1">
    <w:name w:val="Char Char Char"/>
    <w:basedOn w:val="688"/>
    <w:uiPriority w:val="0"/>
    <w:qFormat/>
    <w:rPr>
      <w:rFonts w:ascii="宋体" w:hAnsi="宋体"/>
      <w:b/>
      <w:sz w:val="28"/>
      <w:szCs w:val="28"/>
    </w:rPr>
  </w:style>
  <w:style w:type="paragraph" w:styleId="924" w:customStyle="1">
    <w:name w:val="Char2"/>
    <w:basedOn w:val="688"/>
    <w:uiPriority w:val="0"/>
    <w:qFormat/>
    <w:pPr>
      <w:jc w:val="left"/>
      <w:spacing w:after="160" w:line="240" w:lineRule="exact"/>
      <w:widowControl/>
    </w:pPr>
    <w:rPr>
      <w:szCs w:val="20"/>
    </w:rPr>
  </w:style>
  <w:style w:type="paragraph" w:styleId="925" w:customStyle="1">
    <w:name w:val="a"/>
    <w:basedOn w:val="688"/>
    <w:uiPriority w:val="0"/>
    <w:qFormat/>
    <w:pPr>
      <w:jc w:val="left"/>
      <w:spacing w:before="100" w:beforeAutospacing="1" w:after="100" w:afterAutospacing="1"/>
      <w:widowControl/>
    </w:pPr>
    <w:rPr>
      <w:rFonts w:ascii="宋体" w:hAnsi="宋体" w:cs="宋体"/>
      <w:sz w:val="24"/>
    </w:rPr>
  </w:style>
  <w:style w:type="character" w:styleId="926" w:customStyle="1">
    <w:name w:val="description5"/>
    <w:basedOn w:val="698"/>
    <w:uiPriority w:val="0"/>
    <w:qFormat/>
  </w:style>
  <w:style w:type="character" w:styleId="927">
    <w:name w:val="Placeholder Text"/>
    <w:uiPriority w:val="99"/>
    <w:semiHidden/>
    <w:qFormat/>
    <w:rPr>
      <w:color w:val="808080"/>
    </w:rPr>
  </w:style>
  <w:style w:type="paragraph" w:styleId="928" w:customStyle="1">
    <w:name w:val="Table Paragraph"/>
    <w:basedOn w:val="688"/>
    <w:uiPriority w:val="1"/>
    <w:qFormat/>
    <w:pPr>
      <w:jc w:val="left"/>
    </w:pPr>
    <w:rPr>
      <w:sz w:val="24"/>
    </w:rPr>
  </w:style>
  <w:style w:type="character" w:styleId="929" w:customStyle="1">
    <w:name w:val="Char Char7"/>
    <w:uiPriority w:val="0"/>
    <w:qFormat/>
    <w:rPr>
      <w:rFonts w:ascii="Tahoma" w:hAnsi="Tahoma" w:eastAsia="微软雅黑"/>
      <w:b/>
      <w:bCs/>
      <w:sz w:val="32"/>
      <w:szCs w:val="32"/>
      <w:lang w:val="en-US" w:eastAsia="zh-CN" w:bidi="ar-SA"/>
    </w:rPr>
  </w:style>
  <w:style w:type="character" w:styleId="930" w:customStyle="1">
    <w:name w:val="font01"/>
    <w:uiPriority w:val="0"/>
    <w:qFormat/>
    <w:rPr>
      <w:rFonts w:hint="eastAsia" w:ascii="宋体" w:hAnsi="宋体" w:eastAsia="宋体" w:cs="宋体"/>
      <w:color w:val="000000"/>
      <w:sz w:val="20"/>
      <w:szCs w:val="20"/>
      <w:u w:val="none"/>
    </w:rPr>
  </w:style>
  <w:style w:type="character" w:styleId="931" w:customStyle="1">
    <w:name w:val="font81"/>
    <w:uiPriority w:val="0"/>
    <w:qFormat/>
    <w:rPr>
      <w:rFonts w:hint="eastAsia" w:ascii="宋体" w:hAnsi="宋体" w:eastAsia="宋体" w:cs="宋体"/>
      <w:color w:val="000000"/>
      <w:sz w:val="22"/>
      <w:szCs w:val="22"/>
      <w:u w:val="none"/>
    </w:rPr>
  </w:style>
  <w:style w:type="character" w:styleId="932" w:customStyle="1">
    <w:name w:val="font71"/>
    <w:uiPriority w:val="0"/>
    <w:qFormat/>
    <w:rPr>
      <w:rFonts w:hint="eastAsia" w:ascii="宋体" w:hAnsi="宋体" w:eastAsia="宋体" w:cs="宋体"/>
      <w:color w:val="000000"/>
      <w:sz w:val="22"/>
      <w:szCs w:val="22"/>
      <w:u w:val="none"/>
    </w:rPr>
  </w:style>
  <w:style w:type="character" w:styleId="933" w:customStyle="1">
    <w:name w:val="font51"/>
    <w:uiPriority w:val="0"/>
    <w:qFormat/>
    <w:rPr>
      <w:rFonts w:hint="default" w:ascii="Calibri" w:hAnsi="Calibri" w:cs="Calibri"/>
      <w:color w:val="000000"/>
      <w:sz w:val="22"/>
      <w:szCs w:val="22"/>
      <w:u w:val="none"/>
    </w:rPr>
  </w:style>
  <w:style w:type="character" w:styleId="934" w:customStyle="1">
    <w:name w:val="font61"/>
    <w:uiPriority w:val="0"/>
    <w:qFormat/>
    <w:rPr>
      <w:rFonts w:hint="default" w:ascii="Calibri" w:hAnsi="Calibri" w:cs="Calibri"/>
      <w:color w:val="000000"/>
      <w:sz w:val="22"/>
      <w:szCs w:val="22"/>
      <w:u w:val="none"/>
    </w:rPr>
  </w:style>
  <w:style w:type="character" w:styleId="935" w:customStyle="1">
    <w:name w:val="font41"/>
    <w:uiPriority w:val="0"/>
    <w:qFormat/>
    <w:rPr>
      <w:rFonts w:hint="eastAsia" w:ascii="宋体" w:hAnsi="宋体" w:eastAsia="宋体" w:cs="宋体"/>
      <w:color w:val="000000"/>
      <w:sz w:val="22"/>
      <w:szCs w:val="22"/>
      <w:u w:val="none"/>
    </w:rPr>
  </w:style>
  <w:style w:type="character" w:styleId="936" w:customStyle="1">
    <w:name w:val="未处理的提及2"/>
    <w:basedOn w:val="698"/>
    <w:uiPriority w:val="99"/>
    <w:semiHidden/>
    <w:unhideWhenUsed/>
    <w:qFormat/>
    <w:rPr>
      <w:color w:val="605e5c"/>
      <w:shd w:val="clear" w:color="auto" w:fill="e1dfdd"/>
    </w:rPr>
  </w:style>
  <w:style w:type="character" w:styleId="937" w:customStyle="1">
    <w:name w:val="未处理的提及3"/>
    <w:basedOn w:val="698"/>
    <w:uiPriority w:val="99"/>
    <w:semiHidden/>
    <w:unhideWhenUsed/>
    <w:qFormat/>
    <w:rPr>
      <w:color w:val="605e5c"/>
      <w:shd w:val="clear" w:color="auto" w:fill="e1dfdd"/>
    </w:rPr>
  </w:style>
  <w:style w:type="paragraph" w:styleId="938" w:customStyle="1">
    <w:name w:val="_Style 234"/>
    <w:basedOn w:val="688"/>
    <w:next w:val="759"/>
    <w:uiPriority w:val="34"/>
    <w:qFormat/>
    <w:pPr>
      <w:ind w:left="420" w:firstLine="420"/>
      <w:spacing w:line="400" w:lineRule="exact"/>
    </w:pPr>
    <w:rPr>
      <w:rFonts w:ascii="Calibri" w:hAnsi="Calibri"/>
    </w:rPr>
  </w:style>
  <w:style w:type="character" w:styleId="939" w:customStyle="1">
    <w:name w:val="列表段落 字符"/>
    <w:link w:val="759"/>
    <w:uiPriority w:val="99"/>
    <w:qFormat/>
    <w:rPr>
      <w:sz w:val="21"/>
      <w:szCs w:val="24"/>
    </w:rPr>
  </w:style>
  <w:style w:type="character" w:styleId="940" w:customStyle="1">
    <w:name w:val="彩色列表 - 强调文字颜色 1字符"/>
    <w:uiPriority w:val="34"/>
    <w:qFormat/>
    <w:rPr>
      <w:rFonts w:ascii="Calibri" w:hAnsi="Calibri"/>
      <w:sz w:val="21"/>
      <w:szCs w:val="24"/>
    </w:rPr>
  </w:style>
  <w:style w:type="character" w:styleId="941" w:customStyle="1">
    <w:name w:val="批注主题 字符1"/>
    <w:basedOn w:val="893"/>
    <w:uiPriority w:val="99"/>
    <w:semiHidden/>
    <w:qFormat/>
    <w:rPr>
      <w:rFonts w:ascii="Calibri" w:hAnsi="Calibri" w:eastAsia="宋体" w:cs="Times New Roman"/>
      <w:b/>
      <w:bCs/>
      <w:sz w:val="24"/>
      <w:szCs w:val="24"/>
    </w:rPr>
  </w:style>
  <w:style w:type="character" w:styleId="942" w:customStyle="1">
    <w:name w:val="正文文本缩进 2 字符1"/>
    <w:basedOn w:val="698"/>
    <w:uiPriority w:val="99"/>
    <w:semiHidden/>
    <w:qFormat/>
    <w:rPr>
      <w:rFonts w:ascii="Calibri" w:hAnsi="Calibri" w:eastAsia="宋体" w:cs="Times New Roman"/>
      <w:szCs w:val="24"/>
    </w:rPr>
  </w:style>
  <w:style w:type="character" w:styleId="943" w:customStyle="1">
    <w:name w:val="标题 字符1"/>
    <w:basedOn w:val="698"/>
    <w:uiPriority w:val="10"/>
    <w:qFormat/>
    <w:rPr>
      <w:rFonts w:asciiTheme="majorHAnsi" w:hAnsiTheme="majorHAnsi" w:eastAsiaTheme="majorEastAsia" w:cstheme="majorBidi"/>
      <w:b/>
      <w:bCs/>
      <w:sz w:val="32"/>
      <w:szCs w:val="32"/>
    </w:rPr>
  </w:style>
  <w:style w:type="character" w:styleId="944" w:customStyle="1">
    <w:name w:val="正文文本缩进 字符1"/>
    <w:basedOn w:val="698"/>
    <w:uiPriority w:val="99"/>
    <w:semiHidden/>
    <w:qFormat/>
    <w:rPr>
      <w:rFonts w:ascii="Calibri" w:hAnsi="Calibri" w:eastAsia="宋体" w:cs="Times New Roman"/>
      <w:szCs w:val="24"/>
    </w:rPr>
  </w:style>
  <w:style w:type="character" w:styleId="945" w:customStyle="1">
    <w:name w:val="副标题 字符1"/>
    <w:basedOn w:val="698"/>
    <w:uiPriority w:val="11"/>
    <w:qFormat/>
    <w:rPr>
      <w:b/>
      <w:bCs/>
      <w:sz w:val="32"/>
      <w:szCs w:val="32"/>
    </w:rPr>
  </w:style>
  <w:style w:type="character" w:styleId="946" w:customStyle="1">
    <w:name w:val="日期 字符1"/>
    <w:basedOn w:val="698"/>
    <w:uiPriority w:val="99"/>
    <w:semiHidden/>
    <w:qFormat/>
    <w:rPr>
      <w:rFonts w:ascii="Calibri" w:hAnsi="Calibri" w:eastAsia="宋体" w:cs="Times New Roman"/>
      <w:szCs w:val="24"/>
    </w:rPr>
  </w:style>
  <w:style w:type="paragraph" w:styleId="947" w:customStyle="1">
    <w:name w:val="修订2"/>
    <w:uiPriority w:val="99"/>
    <w:unhideWhenUsed/>
    <w:qFormat/>
    <w:rPr>
      <w:rFonts w:ascii="Calibri" w:hAnsi="Calibri" w:eastAsia="宋体" w:cs="Times New Roman"/>
      <w:sz w:val="21"/>
      <w:szCs w:val="24"/>
      <w:lang w:val="en-US" w:eastAsia="zh-CN" w:bidi="ar-SA"/>
    </w:rPr>
  </w:style>
  <w:style w:type="character" w:styleId="948" w:customStyle="1">
    <w:name w:val="正文文本 字符1"/>
    <w:basedOn w:val="698"/>
    <w:uiPriority w:val="99"/>
    <w:semiHidden/>
    <w:qFormat/>
    <w:rPr>
      <w:rFonts w:ascii="Calibri" w:hAnsi="Calibri" w:eastAsia="宋体" w:cs="Times New Roman"/>
      <w:szCs w:val="24"/>
    </w:rPr>
  </w:style>
  <w:style w:type="character" w:styleId="949" w:customStyle="1">
    <w:name w:val="批注框文本 字符1"/>
    <w:basedOn w:val="698"/>
    <w:uiPriority w:val="99"/>
    <w:semiHidden/>
    <w:qFormat/>
    <w:rPr>
      <w:rFonts w:ascii="Calibri" w:hAnsi="Calibri" w:eastAsia="宋体" w:cs="Times New Roman"/>
      <w:sz w:val="18"/>
      <w:szCs w:val="18"/>
    </w:rPr>
  </w:style>
  <w:style w:type="paragraph" w:styleId="950" w:customStyle="1">
    <w:name w:val="小四 段落 宋体 Char Char Char"/>
    <w:basedOn w:val="702"/>
    <w:uiPriority w:val="0"/>
    <w:qFormat/>
    <w:pPr>
      <w:numPr>
        <w:ilvl w:val="0"/>
        <w:numId w:val="0"/>
      </w:numPr>
      <w:ind w:right="-33" w:firstLine="480"/>
      <w:jc w:val="left"/>
      <w:spacing w:line="360" w:lineRule="auto"/>
    </w:pPr>
    <w:rPr>
      <w:rFonts w:ascii="Times New Roman" w:hAnsi="Times New Roman"/>
      <w:sz w:val="24"/>
      <w:szCs w:val="20"/>
    </w:rPr>
  </w:style>
  <w:style w:type="character" w:styleId="951" w:customStyle="1">
    <w:name w:val="纯文本 字符1"/>
    <w:basedOn w:val="698"/>
    <w:uiPriority w:val="99"/>
    <w:semiHidden/>
    <w:qFormat/>
    <w:rPr>
      <w:rFonts w:hAnsi="Courier New" w:cs="Courier New" w:asciiTheme="minorEastAsia"/>
      <w:szCs w:val="24"/>
    </w:rPr>
  </w:style>
  <w:style w:type="character" w:styleId="952" w:customStyle="1">
    <w:name w:val="文档结构图 字符1"/>
    <w:basedOn w:val="698"/>
    <w:uiPriority w:val="99"/>
    <w:semiHidden/>
    <w:qFormat/>
    <w:rPr>
      <w:rFonts w:ascii="Microsoft YaHei UI" w:hAnsi="Calibri" w:eastAsia="Microsoft YaHei UI" w:cs="Times New Roman"/>
      <w:sz w:val="18"/>
      <w:szCs w:val="18"/>
    </w:rPr>
  </w:style>
  <w:style w:type="character" w:styleId="953" w:customStyle="1">
    <w:name w:val="正文文本 3 字符1"/>
    <w:basedOn w:val="698"/>
    <w:uiPriority w:val="99"/>
    <w:semiHidden/>
    <w:qFormat/>
    <w:rPr>
      <w:rFonts w:ascii="Calibri" w:hAnsi="Calibri" w:eastAsia="宋体" w:cs="Times New Roman"/>
      <w:sz w:val="16"/>
      <w:szCs w:val="16"/>
    </w:rPr>
  </w:style>
  <w:style w:type="paragraph" w:styleId="954" w:customStyle="1">
    <w:name w:val="_Style 106"/>
    <w:basedOn w:val="688"/>
    <w:next w:val="759"/>
    <w:uiPriority w:val="34"/>
    <w:qFormat/>
    <w:pPr>
      <w:ind w:left="420" w:firstLine="420"/>
      <w:spacing w:line="400" w:lineRule="exact"/>
    </w:pPr>
    <w:rPr>
      <w:rFonts w:ascii="Calibri" w:hAnsi="Calibri"/>
    </w:rPr>
  </w:style>
  <w:style w:type="character" w:styleId="955" w:customStyle="1">
    <w:name w:val="正文文本缩进 3 字符1"/>
    <w:basedOn w:val="698"/>
    <w:uiPriority w:val="99"/>
    <w:semiHidden/>
    <w:qFormat/>
    <w:rPr>
      <w:rFonts w:ascii="Calibri" w:hAnsi="Calibri" w:eastAsia="宋体" w:cs="Times New Roman"/>
      <w:sz w:val="16"/>
      <w:szCs w:val="16"/>
    </w:rPr>
  </w:style>
  <w:style w:type="character" w:styleId="956" w:customStyle="1">
    <w:name w:val="未处理的提及4"/>
    <w:basedOn w:val="698"/>
    <w:uiPriority w:val="99"/>
    <w:semiHidden/>
    <w:unhideWhenUsed/>
    <w:qFormat/>
    <w:rPr>
      <w:color w:val="605e5c"/>
      <w:shd w:val="clear" w:color="auto" w:fill="e1dfdd"/>
    </w:rPr>
  </w:style>
  <w:style w:type="character" w:styleId="957" w:customStyle="1">
    <w:name w:val="未处理的提及5"/>
    <w:basedOn w:val="698"/>
    <w:uiPriority w:val="99"/>
    <w:semiHidden/>
    <w:unhideWhenUsed/>
    <w:qFormat/>
    <w:rPr>
      <w:color w:val="605e5c"/>
      <w:shd w:val="clear" w:color="auto" w:fill="e1dfdd"/>
    </w:rPr>
  </w:style>
  <w:style w:type="character" w:styleId="958" w:customStyle="1">
    <w:name w:val="未处理的提及6"/>
    <w:basedOn w:val="698"/>
    <w:uiPriority w:val="99"/>
    <w:semiHidden/>
    <w:unhideWhenUsed/>
    <w:qFormat/>
    <w:rPr>
      <w:color w:val="605e5c"/>
      <w:shd w:val="clear" w:color="auto" w:fill="e1dfdd"/>
    </w:rPr>
  </w:style>
  <w:style w:type="character" w:styleId="959" w:customStyle="1">
    <w:name w:val="font101"/>
    <w:uiPriority w:val="0"/>
    <w:qFormat/>
    <w:rPr>
      <w:rFonts w:ascii="PingFangTC-light" w:hAnsi="PingFangTC-light" w:eastAsia="PingFangTC-light" w:cs="PingFangTC-light"/>
      <w:color w:val="ff0000"/>
      <w:sz w:val="22"/>
      <w:szCs w:val="22"/>
      <w:u w:val="none"/>
    </w:rPr>
  </w:style>
  <w:style w:type="character" w:styleId="960" w:customStyle="1">
    <w:name w:val="font112"/>
    <w:uiPriority w:val="0"/>
    <w:qFormat/>
    <w:rPr>
      <w:rFonts w:ascii="Calibri" w:hAnsi="Calibri" w:cs="Calibri"/>
      <w:color w:val="ff0000"/>
      <w:sz w:val="21"/>
      <w:szCs w:val="21"/>
      <w:u w:val="none"/>
    </w:rPr>
  </w:style>
  <w:style w:type="character" w:styleId="961" w:customStyle="1">
    <w:name w:val="font121"/>
    <w:uiPriority w:val="0"/>
    <w:qFormat/>
    <w:rPr>
      <w:rFonts w:hint="eastAsia" w:ascii="宋体" w:hAnsi="宋体" w:eastAsia="宋体" w:cs="宋体"/>
      <w:color w:val="000000"/>
      <w:sz w:val="20"/>
      <w:szCs w:val="20"/>
      <w:u w:val="none"/>
    </w:rPr>
  </w:style>
  <w:style w:type="character" w:styleId="962" w:customStyle="1">
    <w:name w:val="纯文本 Char"/>
    <w:uiPriority w:val="0"/>
    <w:qFormat/>
    <w:rPr>
      <w:rFonts w:ascii="宋体" w:hAnsi="Courier New" w:eastAsia="宋体" w:cs="Courier New"/>
      <w:szCs w:val="21"/>
    </w:rPr>
  </w:style>
  <w:style w:type="character" w:styleId="963" w:customStyle="1">
    <w:name w:val="NormalCharacter"/>
    <w:uiPriority w:val="0"/>
    <w:qFormat/>
    <w:rPr>
      <w:rFonts w:ascii="Times New Roman" w:hAnsi="Times New Roman" w:eastAsia="宋体" w:cs="Times New Roman"/>
      <w:sz w:val="21"/>
      <w:szCs w:val="22"/>
      <w:lang w:val="en-US" w:eastAsia="zh-CN" w:bidi="ar-SA"/>
    </w:rPr>
  </w:style>
  <w:style w:type="paragraph" w:styleId="964" w:customStyle="1">
    <w:name w:val="样式 宋体 五号 行距: 单倍行距"/>
    <w:basedOn w:val="688"/>
    <w:uiPriority w:val="0"/>
    <w:qFormat/>
    <w:pPr>
      <w:jc w:val="left"/>
    </w:pPr>
    <w:rPr>
      <w:rFonts w:ascii="宋体" w:hAnsi="宋体"/>
      <w:szCs w:val="20"/>
    </w:rPr>
  </w:style>
  <w:style w:type="paragraph" w:styleId="965" w:customStyle="1">
    <w:name w:val="列表段落1"/>
    <w:basedOn w:val="688"/>
    <w:uiPriority w:val="99"/>
    <w:qFormat/>
    <w:pPr>
      <w:ind w:firstLine="420"/>
    </w:pPr>
    <w:rPr>
      <w:szCs w:val="20"/>
    </w:rPr>
  </w:style>
  <w:style w:type="character" w:styleId="966" w:customStyle="1">
    <w:name w:val="fontstyle31"/>
    <w:uiPriority w:val="0"/>
    <w:qFormat/>
    <w:rPr>
      <w:rFonts w:hint="default" w:ascii="TimesNewRomanPS-BoldMT" w:hAnsi="TimesNewRomanPS-BoldMT"/>
      <w:b/>
      <w:bCs/>
      <w:color w:val="000000"/>
      <w:sz w:val="22"/>
      <w:szCs w:val="22"/>
    </w:rPr>
  </w:style>
  <w:style w:type="paragraph" w:styleId="967"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968"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969" w:customStyle="1">
    <w:name w:val="表格非标题文字"/>
    <w:uiPriority w:val="0"/>
    <w:qFormat/>
    <w:pPr>
      <w:spacing w:before="80" w:after="40"/>
    </w:pPr>
    <w:rPr>
      <w:rFonts w:ascii="Arial" w:hAnsi="Arial" w:eastAsia="宋体" w:cs="Arial"/>
      <w:sz w:val="18"/>
      <w:szCs w:val="21"/>
      <w:lang w:val="en-US" w:eastAsia="zh-CN" w:bidi="ar-SA"/>
    </w:rPr>
  </w:style>
  <w:style w:type="paragraph" w:styleId="970" w:customStyle="1">
    <w:name w:val="招标"/>
    <w:basedOn w:val="688"/>
    <w:uiPriority w:val="0"/>
    <w:qFormat/>
    <w:pPr>
      <w:ind w:firstLine="420"/>
      <w:jc w:val="left"/>
      <w:spacing w:line="400" w:lineRule="exact"/>
    </w:pPr>
    <w:rPr>
      <w:rFonts w:ascii="宋体" w:hAnsi="宋体"/>
    </w:rPr>
  </w:style>
  <w:style w:type="paragraph" w:styleId="97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72" w:customStyle="1">
    <w:name w:val="二级目录"/>
    <w:next w:val="688"/>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973"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74"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75"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976"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4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227B4A8-6A76-4052-8982-12FB136BA7C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14</cp:revision>
  <dcterms:created xsi:type="dcterms:W3CDTF">2026-04-24T07:10:00Z</dcterms:created>
  <dcterms:modified xsi:type="dcterms:W3CDTF">2026-09-22T07:53:58Z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EFEA0EE065714C18A2652DFB2CD8CA19_13</vt:lpwstr>
  </property>
  <property fmtid="{D5CDD505-2E9C-101B-9397-08002B2CF9AE}" pid="4" name="KSOTemplateDocerSaveRecord">
    <vt:lpwstr>eyJoZGlkIjoiMzI1ZTM3YmM5M2ZmZmZlMmVkMTMzNzRlMzg5OGU0YzgiLCJ1c2VySWQiOiI2MjA1NjI3NjEifQ==</vt:lpwstr>
  </property>
</Properties>
</file>