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8100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pPr>
      <w:r>
        <w:rPr>
          <w:rFonts w:hint="eastAsia" w:ascii="宋体" w:hAnsi="宋体" w:eastAsia="宋体" w:cs="宋体"/>
          <w:b/>
          <w:bCs/>
          <w:color w:val="000000"/>
          <w:kern w:val="0"/>
          <w:sz w:val="36"/>
          <w:szCs w:val="36"/>
          <w:lang w:val="en-US" w:eastAsia="zh-CN" w:bidi="ar"/>
        </w:rPr>
        <w:t>最高投标限价编制说明</w:t>
      </w:r>
    </w:p>
    <w:p w14:paraId="7C478242">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pPr>
      <w:r>
        <w:rPr>
          <w:rFonts w:hint="eastAsia" w:ascii="宋体" w:hAnsi="宋体" w:eastAsia="宋体" w:cs="宋体"/>
          <w:b/>
          <w:bCs/>
          <w:color w:val="000000"/>
          <w:kern w:val="0"/>
          <w:sz w:val="24"/>
          <w:szCs w:val="24"/>
          <w:lang w:val="en-US" w:eastAsia="zh-CN" w:bidi="ar"/>
        </w:rPr>
        <w:t xml:space="preserve">一、工程概况 </w:t>
      </w:r>
    </w:p>
    <w:p w14:paraId="10E74235">
      <w:pPr>
        <w:keepNext w:val="0"/>
        <w:keepLines w:val="0"/>
        <w:pageBreakBefore w:val="0"/>
        <w:widowControl/>
        <w:suppressLineNumbers w:val="0"/>
        <w:kinsoku/>
        <w:wordWrap/>
        <w:overflowPunct/>
        <w:topLinePunct w:val="0"/>
        <w:autoSpaceDE/>
        <w:autoSpaceDN/>
        <w:bidi w:val="0"/>
        <w:adjustRightInd/>
        <w:snapToGrid/>
        <w:spacing w:line="480" w:lineRule="auto"/>
        <w:ind w:firstLine="480" w:firstLineChars="200"/>
        <w:jc w:val="left"/>
        <w:textAlignment w:val="auto"/>
      </w:pPr>
      <w:r>
        <w:rPr>
          <w:rFonts w:hint="eastAsia" w:ascii="宋体" w:hAnsi="宋体" w:eastAsia="宋体" w:cs="宋体"/>
          <w:color w:val="000000"/>
          <w:kern w:val="0"/>
          <w:sz w:val="24"/>
          <w:szCs w:val="24"/>
          <w:lang w:val="en-US" w:eastAsia="zh-CN" w:bidi="ar"/>
        </w:rPr>
        <w:t>1、工程名称：拱极路西侧周边环境整治工程</w:t>
      </w:r>
    </w:p>
    <w:p w14:paraId="5F822972">
      <w:pPr>
        <w:keepNext w:val="0"/>
        <w:keepLines w:val="0"/>
        <w:pageBreakBefore w:val="0"/>
        <w:widowControl/>
        <w:suppressLineNumbers w:val="0"/>
        <w:kinsoku/>
        <w:wordWrap/>
        <w:overflowPunct/>
        <w:topLinePunct w:val="0"/>
        <w:autoSpaceDE/>
        <w:autoSpaceDN/>
        <w:bidi w:val="0"/>
        <w:adjustRightInd/>
        <w:snapToGrid/>
        <w:spacing w:line="480" w:lineRule="auto"/>
        <w:ind w:firstLine="480" w:firstLineChars="200"/>
        <w:jc w:val="left"/>
        <w:textAlignment w:val="auto"/>
      </w:pPr>
      <w:r>
        <w:rPr>
          <w:rFonts w:hint="eastAsia" w:ascii="宋体" w:hAnsi="宋体" w:eastAsia="宋体" w:cs="宋体"/>
          <w:color w:val="000000"/>
          <w:kern w:val="0"/>
          <w:sz w:val="24"/>
          <w:szCs w:val="24"/>
          <w:lang w:val="en-US" w:eastAsia="zh-CN" w:bidi="ar"/>
        </w:rPr>
        <w:t xml:space="preserve">2、工程地点：泰兴市拱极路与阳江路交叉口、拱极路与银杏中路十字路口 </w:t>
      </w:r>
    </w:p>
    <w:p w14:paraId="2003302E">
      <w:pPr>
        <w:keepNext w:val="0"/>
        <w:keepLines w:val="0"/>
        <w:pageBreakBefore w:val="0"/>
        <w:widowControl/>
        <w:suppressLineNumbers w:val="0"/>
        <w:kinsoku/>
        <w:wordWrap/>
        <w:overflowPunct/>
        <w:topLinePunct w:val="0"/>
        <w:autoSpaceDE/>
        <w:autoSpaceDN/>
        <w:bidi w:val="0"/>
        <w:adjustRightInd/>
        <w:snapToGrid/>
        <w:spacing w:line="480" w:lineRule="auto"/>
        <w:ind w:firstLine="480" w:firstLineChars="200"/>
        <w:jc w:val="left"/>
        <w:textAlignment w:val="auto"/>
      </w:pPr>
      <w:r>
        <w:rPr>
          <w:rFonts w:hint="eastAsia" w:ascii="宋体" w:hAnsi="宋体" w:eastAsia="宋体" w:cs="宋体"/>
          <w:color w:val="000000"/>
          <w:kern w:val="0"/>
          <w:sz w:val="24"/>
          <w:szCs w:val="24"/>
          <w:lang w:val="en-US" w:eastAsia="zh-CN" w:bidi="ar"/>
        </w:rPr>
        <w:t>3、工程内容：泰兴市拱极路与阳江路交叉口新建人行道、园路、绿化、休闲区、居民住宅楼外立面真石漆，拱极路与银杏中路十字路口绿化等，详见招标工程量清单。</w:t>
      </w:r>
    </w:p>
    <w:p w14:paraId="24A2AE1A">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pPr>
      <w:r>
        <w:rPr>
          <w:rFonts w:hint="eastAsia" w:ascii="宋体" w:hAnsi="宋体" w:eastAsia="宋体" w:cs="宋体"/>
          <w:b/>
          <w:bCs/>
          <w:color w:val="000000"/>
          <w:kern w:val="0"/>
          <w:sz w:val="24"/>
          <w:szCs w:val="24"/>
          <w:lang w:val="en-US" w:eastAsia="zh-CN" w:bidi="ar"/>
        </w:rPr>
        <w:t xml:space="preserve">二、编制依据 </w:t>
      </w:r>
    </w:p>
    <w:p w14:paraId="15E3C1CA">
      <w:pPr>
        <w:keepNext w:val="0"/>
        <w:keepLines w:val="0"/>
        <w:pageBreakBefore w:val="0"/>
        <w:widowControl/>
        <w:suppressLineNumbers w:val="0"/>
        <w:kinsoku/>
        <w:wordWrap/>
        <w:overflowPunct/>
        <w:topLinePunct w:val="0"/>
        <w:autoSpaceDE/>
        <w:autoSpaceDN/>
        <w:bidi w:val="0"/>
        <w:adjustRightInd/>
        <w:snapToGrid/>
        <w:spacing w:line="480" w:lineRule="auto"/>
        <w:ind w:firstLine="480" w:firstLineChars="200"/>
        <w:jc w:val="left"/>
        <w:textAlignment w:val="auto"/>
      </w:pPr>
      <w:r>
        <w:rPr>
          <w:rFonts w:hint="eastAsia" w:ascii="宋体" w:hAnsi="宋体" w:eastAsia="宋体" w:cs="宋体"/>
          <w:color w:val="000000"/>
          <w:kern w:val="0"/>
          <w:sz w:val="24"/>
          <w:szCs w:val="24"/>
          <w:lang w:val="en-US" w:eastAsia="zh-CN" w:bidi="ar"/>
        </w:rPr>
        <w:t xml:space="preserve">1、建设单位提供的设计图纸及现场实测工程量； </w:t>
      </w:r>
    </w:p>
    <w:p w14:paraId="214B2967">
      <w:pPr>
        <w:keepNext w:val="0"/>
        <w:keepLines w:val="0"/>
        <w:pageBreakBefore w:val="0"/>
        <w:widowControl/>
        <w:suppressLineNumbers w:val="0"/>
        <w:kinsoku/>
        <w:wordWrap/>
        <w:overflowPunct/>
        <w:topLinePunct w:val="0"/>
        <w:autoSpaceDE/>
        <w:autoSpaceDN/>
        <w:bidi w:val="0"/>
        <w:adjustRightInd/>
        <w:snapToGrid/>
        <w:spacing w:line="48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2、《建设工程工程量清单计价标准》（GB/T 50500-2024）、《房屋建筑与装饰工程工程量计算标准》（GB/T 50854-2024）、《市政工程工程量计算标准》（GB/T 505857-2024）、《园林绿化工程工程量计算标准》（GB/T 505858-2024）；</w:t>
      </w:r>
    </w:p>
    <w:p w14:paraId="6B32073F">
      <w:pPr>
        <w:keepNext w:val="0"/>
        <w:keepLines w:val="0"/>
        <w:pageBreakBefore w:val="0"/>
        <w:widowControl/>
        <w:suppressLineNumbers w:val="0"/>
        <w:kinsoku/>
        <w:wordWrap/>
        <w:overflowPunct/>
        <w:topLinePunct w:val="0"/>
        <w:autoSpaceDE/>
        <w:autoSpaceDN/>
        <w:bidi w:val="0"/>
        <w:adjustRightInd/>
        <w:snapToGrid/>
        <w:spacing w:line="480" w:lineRule="auto"/>
        <w:ind w:firstLine="480" w:firstLineChars="200"/>
        <w:jc w:val="left"/>
        <w:textAlignment w:val="auto"/>
      </w:pPr>
      <w:r>
        <w:rPr>
          <w:rFonts w:hint="eastAsia" w:ascii="宋体" w:hAnsi="宋体" w:eastAsia="宋体" w:cs="宋体"/>
          <w:color w:val="000000"/>
          <w:kern w:val="0"/>
          <w:sz w:val="24"/>
          <w:szCs w:val="24"/>
          <w:lang w:val="en-US" w:eastAsia="zh-CN" w:bidi="ar"/>
        </w:rPr>
        <w:t xml:space="preserve">3、《江苏省建筑与装饰工程消耗量》（2026）、《江苏省市政工程消耗量》（2026）、《江苏省修缮工程计价表》（2009）、《江苏省仿古建筑与园林工程计价表》（2007年）、《江苏省建设工程费用参考》、《江苏省建设工程施工机具台班费用参考表》； </w:t>
      </w:r>
    </w:p>
    <w:p w14:paraId="16E85102">
      <w:pPr>
        <w:keepNext w:val="0"/>
        <w:keepLines w:val="0"/>
        <w:pageBreakBefore w:val="0"/>
        <w:widowControl/>
        <w:suppressLineNumbers w:val="0"/>
        <w:kinsoku/>
        <w:wordWrap/>
        <w:overflowPunct/>
        <w:topLinePunct w:val="0"/>
        <w:autoSpaceDE/>
        <w:autoSpaceDN/>
        <w:bidi w:val="0"/>
        <w:adjustRightInd/>
        <w:snapToGrid/>
        <w:spacing w:line="48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4、苏建价[2026]76号《省住建厅发布2026版工程消耗量及配套文件通知》； </w:t>
      </w:r>
    </w:p>
    <w:p w14:paraId="21C53819">
      <w:pPr>
        <w:keepNext w:val="0"/>
        <w:keepLines w:val="0"/>
        <w:pageBreakBefore w:val="0"/>
        <w:widowControl/>
        <w:suppressLineNumbers w:val="0"/>
        <w:kinsoku/>
        <w:wordWrap/>
        <w:overflowPunct/>
        <w:topLinePunct w:val="0"/>
        <w:autoSpaceDE/>
        <w:autoSpaceDN/>
        <w:bidi w:val="0"/>
        <w:adjustRightInd/>
        <w:snapToGrid/>
        <w:spacing w:line="480" w:lineRule="auto"/>
        <w:ind w:firstLine="480" w:firstLineChars="200"/>
        <w:jc w:val="left"/>
        <w:textAlignment w:val="auto"/>
      </w:pPr>
      <w:r>
        <w:rPr>
          <w:rFonts w:hint="eastAsia" w:ascii="宋体" w:hAnsi="宋体" w:eastAsia="宋体" w:cs="宋体"/>
          <w:color w:val="000000"/>
          <w:kern w:val="0"/>
          <w:sz w:val="24"/>
          <w:szCs w:val="24"/>
          <w:lang w:val="en-US" w:eastAsia="zh-CN" w:bidi="ar"/>
        </w:rPr>
        <w:t xml:space="preserve">5、苏建函价[2019]178号《省住房城乡建设厅关于调整建设工程计价增值 </w:t>
      </w:r>
    </w:p>
    <w:p w14:paraId="3528287C">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pPr>
      <w:r>
        <w:rPr>
          <w:rFonts w:hint="eastAsia" w:ascii="宋体" w:hAnsi="宋体" w:eastAsia="宋体" w:cs="宋体"/>
          <w:color w:val="000000"/>
          <w:kern w:val="0"/>
          <w:sz w:val="24"/>
          <w:szCs w:val="24"/>
          <w:lang w:val="en-US" w:eastAsia="zh-CN" w:bidi="ar"/>
        </w:rPr>
        <w:t xml:space="preserve">税税率的通知》； </w:t>
      </w:r>
    </w:p>
    <w:p w14:paraId="2C0EAA9F">
      <w:pPr>
        <w:keepNext w:val="0"/>
        <w:keepLines w:val="0"/>
        <w:pageBreakBefore w:val="0"/>
        <w:widowControl/>
        <w:suppressLineNumbers w:val="0"/>
        <w:kinsoku/>
        <w:wordWrap/>
        <w:overflowPunct/>
        <w:topLinePunct w:val="0"/>
        <w:autoSpaceDE/>
        <w:autoSpaceDN/>
        <w:bidi w:val="0"/>
        <w:adjustRightInd/>
        <w:snapToGrid/>
        <w:spacing w:line="480" w:lineRule="auto"/>
        <w:ind w:firstLine="480" w:firstLineChars="200"/>
        <w:jc w:val="left"/>
        <w:textAlignment w:val="auto"/>
      </w:pPr>
      <w:r>
        <w:rPr>
          <w:rFonts w:hint="eastAsia" w:ascii="宋体" w:hAnsi="宋体" w:eastAsia="宋体" w:cs="宋体"/>
          <w:color w:val="000000"/>
          <w:kern w:val="0"/>
          <w:sz w:val="24"/>
          <w:szCs w:val="24"/>
          <w:lang w:val="en-US" w:eastAsia="zh-CN" w:bidi="ar"/>
        </w:rPr>
        <w:t xml:space="preserve">6、材料价格参照《泰州工程造价管理》2026年第7期材料信息价，信息价中没有的参见市场价格； </w:t>
      </w:r>
    </w:p>
    <w:p w14:paraId="3ECFE434">
      <w:pPr>
        <w:keepNext w:val="0"/>
        <w:keepLines w:val="0"/>
        <w:pageBreakBefore w:val="0"/>
        <w:widowControl/>
        <w:suppressLineNumbers w:val="0"/>
        <w:kinsoku/>
        <w:wordWrap/>
        <w:overflowPunct/>
        <w:topLinePunct w:val="0"/>
        <w:autoSpaceDE/>
        <w:autoSpaceDN/>
        <w:bidi w:val="0"/>
        <w:adjustRightInd/>
        <w:snapToGrid/>
        <w:spacing w:line="480" w:lineRule="auto"/>
        <w:ind w:firstLine="480" w:firstLineChars="200"/>
        <w:jc w:val="left"/>
        <w:textAlignment w:val="auto"/>
      </w:pPr>
      <w:r>
        <w:rPr>
          <w:rFonts w:hint="eastAsia" w:ascii="宋体" w:hAnsi="宋体" w:eastAsia="宋体" w:cs="宋体"/>
          <w:color w:val="000000"/>
          <w:kern w:val="0"/>
          <w:sz w:val="24"/>
          <w:szCs w:val="24"/>
          <w:lang w:val="en-US" w:eastAsia="zh-CN" w:bidi="ar"/>
        </w:rPr>
        <w:t xml:space="preserve">7、有关部门颁发的各种政策性调整文件。 </w:t>
      </w:r>
    </w:p>
    <w:p w14:paraId="3D20C09F">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hint="eastAsia" w:ascii="宋体" w:hAnsi="宋体" w:eastAsia="宋体" w:cs="宋体"/>
          <w:b/>
          <w:bCs/>
          <w:color w:val="000000"/>
          <w:kern w:val="0"/>
          <w:sz w:val="24"/>
          <w:szCs w:val="24"/>
          <w:lang w:val="en-US" w:eastAsia="zh-CN" w:bidi="ar"/>
        </w:rPr>
      </w:pPr>
      <w:r>
        <w:rPr>
          <w:rFonts w:hint="eastAsia" w:ascii="宋体" w:hAnsi="宋体" w:eastAsia="宋体" w:cs="宋体"/>
          <w:b/>
          <w:bCs/>
          <w:color w:val="000000"/>
          <w:kern w:val="0"/>
          <w:sz w:val="24"/>
          <w:szCs w:val="24"/>
          <w:lang w:val="en-US" w:eastAsia="zh-CN" w:bidi="ar"/>
        </w:rPr>
        <w:t>三、主要说明</w:t>
      </w:r>
    </w:p>
    <w:p w14:paraId="07CD97FE">
      <w:pPr>
        <w:keepNext w:val="0"/>
        <w:keepLines w:val="0"/>
        <w:pageBreakBefore w:val="0"/>
        <w:widowControl/>
        <w:suppressLineNumbers w:val="0"/>
        <w:kinsoku/>
        <w:wordWrap/>
        <w:overflowPunct/>
        <w:topLinePunct w:val="0"/>
        <w:autoSpaceDE/>
        <w:autoSpaceDN/>
        <w:bidi w:val="0"/>
        <w:adjustRightInd/>
        <w:snapToGrid/>
        <w:spacing w:line="480" w:lineRule="auto"/>
        <w:ind w:firstLine="480" w:firstLineChars="200"/>
        <w:jc w:val="left"/>
        <w:textAlignment w:val="auto"/>
      </w:pPr>
      <w:r>
        <w:rPr>
          <w:rFonts w:hint="eastAsia" w:ascii="宋体" w:hAnsi="宋体" w:eastAsia="宋体" w:cs="宋体"/>
          <w:color w:val="000000"/>
          <w:kern w:val="0"/>
          <w:sz w:val="24"/>
          <w:szCs w:val="24"/>
          <w:lang w:val="en-US" w:eastAsia="zh-CN" w:bidi="ar"/>
        </w:rPr>
        <w:t xml:space="preserve">1、绿化工程、景观工程按园林工程取费，外墙面修复工程按建筑修缮工程取费，围墙工程按建筑工程取费； </w:t>
      </w:r>
    </w:p>
    <w:p w14:paraId="071C5F0C">
      <w:pPr>
        <w:keepNext w:val="0"/>
        <w:keepLines w:val="0"/>
        <w:pageBreakBefore w:val="0"/>
        <w:widowControl/>
        <w:suppressLineNumbers w:val="0"/>
        <w:kinsoku/>
        <w:wordWrap/>
        <w:overflowPunct/>
        <w:topLinePunct w:val="0"/>
        <w:autoSpaceDE/>
        <w:autoSpaceDN/>
        <w:bidi w:val="0"/>
        <w:adjustRightInd/>
        <w:snapToGrid/>
        <w:spacing w:line="48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2、通用措施项目费用：安全生产费用按标准值计取，文明施工、环境保护、临时设施、建筑工人实名制费用按区间值的低值计取，其他不计取； </w:t>
      </w:r>
    </w:p>
    <w:p w14:paraId="0957DA1C">
      <w:pPr>
        <w:keepNext w:val="0"/>
        <w:keepLines w:val="0"/>
        <w:pageBreakBefore w:val="0"/>
        <w:widowControl/>
        <w:suppressLineNumbers w:val="0"/>
        <w:kinsoku/>
        <w:wordWrap/>
        <w:overflowPunct/>
        <w:topLinePunct w:val="0"/>
        <w:autoSpaceDE/>
        <w:autoSpaceDN/>
        <w:bidi w:val="0"/>
        <w:adjustRightInd/>
        <w:snapToGrid/>
        <w:spacing w:line="48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3、暂列金额：共</w:t>
      </w:r>
      <w:bookmarkStart w:id="0" w:name="_GoBack"/>
      <w:bookmarkEnd w:id="0"/>
      <w:r>
        <w:rPr>
          <w:rFonts w:hint="eastAsia" w:ascii="宋体" w:hAnsi="宋体" w:eastAsia="宋体" w:cs="宋体"/>
          <w:color w:val="000000"/>
          <w:kern w:val="0"/>
          <w:sz w:val="24"/>
          <w:szCs w:val="24"/>
          <w:lang w:val="en-US" w:eastAsia="zh-CN" w:bidi="ar"/>
        </w:rPr>
        <w:t>78619.58元。其中：</w:t>
      </w:r>
    </w:p>
    <w:p w14:paraId="10F41265">
      <w:pPr>
        <w:keepNext w:val="0"/>
        <w:keepLines w:val="0"/>
        <w:pageBreakBefore w:val="0"/>
        <w:widowControl/>
        <w:numPr>
          <w:ilvl w:val="0"/>
          <w:numId w:val="1"/>
        </w:numPr>
        <w:suppressLineNumbers w:val="0"/>
        <w:kinsoku/>
        <w:wordWrap/>
        <w:overflowPunct/>
        <w:topLinePunct w:val="0"/>
        <w:autoSpaceDE/>
        <w:autoSpaceDN/>
        <w:bidi w:val="0"/>
        <w:adjustRightInd/>
        <w:snapToGrid/>
        <w:spacing w:line="480" w:lineRule="auto"/>
        <w:ind w:left="0" w:leftChars="0" w:firstLine="960" w:firstLineChars="4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绿化工程：22097.84元；</w:t>
      </w:r>
    </w:p>
    <w:p w14:paraId="0F71444C">
      <w:pPr>
        <w:keepNext w:val="0"/>
        <w:keepLines w:val="0"/>
        <w:pageBreakBefore w:val="0"/>
        <w:widowControl/>
        <w:numPr>
          <w:ilvl w:val="0"/>
          <w:numId w:val="1"/>
        </w:numPr>
        <w:suppressLineNumbers w:val="0"/>
        <w:kinsoku/>
        <w:wordWrap/>
        <w:overflowPunct/>
        <w:topLinePunct w:val="0"/>
        <w:autoSpaceDE/>
        <w:autoSpaceDN/>
        <w:bidi w:val="0"/>
        <w:adjustRightInd/>
        <w:snapToGrid/>
        <w:spacing w:line="480" w:lineRule="auto"/>
        <w:ind w:left="0" w:leftChars="0" w:firstLine="960" w:firstLineChars="4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景观工程：9999.26元；</w:t>
      </w:r>
    </w:p>
    <w:p w14:paraId="38196D5C">
      <w:pPr>
        <w:keepNext w:val="0"/>
        <w:keepLines w:val="0"/>
        <w:pageBreakBefore w:val="0"/>
        <w:widowControl/>
        <w:numPr>
          <w:ilvl w:val="0"/>
          <w:numId w:val="1"/>
        </w:numPr>
        <w:suppressLineNumbers w:val="0"/>
        <w:kinsoku/>
        <w:wordWrap/>
        <w:overflowPunct/>
        <w:topLinePunct w:val="0"/>
        <w:autoSpaceDE/>
        <w:autoSpaceDN/>
        <w:bidi w:val="0"/>
        <w:adjustRightInd/>
        <w:snapToGrid/>
        <w:spacing w:line="480" w:lineRule="auto"/>
        <w:ind w:left="0" w:leftChars="0" w:firstLine="960" w:firstLineChars="4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外墙面修复工程：18322.94元；</w:t>
      </w:r>
    </w:p>
    <w:p w14:paraId="670015ED">
      <w:pPr>
        <w:keepNext w:val="0"/>
        <w:keepLines w:val="0"/>
        <w:pageBreakBefore w:val="0"/>
        <w:widowControl/>
        <w:numPr>
          <w:ilvl w:val="0"/>
          <w:numId w:val="1"/>
        </w:numPr>
        <w:suppressLineNumbers w:val="0"/>
        <w:kinsoku/>
        <w:wordWrap/>
        <w:overflowPunct/>
        <w:topLinePunct w:val="0"/>
        <w:autoSpaceDE/>
        <w:autoSpaceDN/>
        <w:bidi w:val="0"/>
        <w:adjustRightInd/>
        <w:snapToGrid/>
        <w:spacing w:line="480" w:lineRule="auto"/>
        <w:ind w:left="0" w:leftChars="0" w:firstLine="960" w:firstLineChars="4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围墙工程：28199.54元；</w:t>
      </w:r>
    </w:p>
    <w:p w14:paraId="627D47CC">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4、</w:t>
      </w:r>
      <w:r>
        <w:rPr>
          <w:rFonts w:hint="eastAsia" w:ascii="宋体" w:hAnsi="宋体" w:eastAsia="宋体" w:cs="宋体"/>
          <w:color w:val="000000"/>
          <w:kern w:val="0"/>
          <w:sz w:val="24"/>
          <w:szCs w:val="24"/>
          <w:shd w:val="clear" w:color="auto" w:fill="auto"/>
          <w:lang w:val="en-US" w:eastAsia="zh-CN" w:bidi="ar"/>
        </w:rPr>
        <w:t>绿化工程中部分移栽的乔灌木由中标单位根据建设单位指定地点起挖苗木（含土球），并运至现场进行栽植，起挖、运输费用已包含在相应综合单价中</w:t>
      </w:r>
      <w:r>
        <w:rPr>
          <w:rFonts w:hint="eastAsia" w:ascii="宋体" w:hAnsi="宋体" w:eastAsia="宋体" w:cs="宋体"/>
          <w:color w:val="000000"/>
          <w:kern w:val="0"/>
          <w:sz w:val="24"/>
          <w:szCs w:val="24"/>
          <w:lang w:val="en-US" w:eastAsia="zh-CN" w:bidi="ar"/>
        </w:rPr>
        <w:t>；</w:t>
      </w:r>
    </w:p>
    <w:p w14:paraId="4330B05A">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5、休闲区健身器材由文旅局提供，安装费用计入本预算中；</w:t>
      </w:r>
    </w:p>
    <w:p w14:paraId="53040EE7">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6、红线范围内绿化除围墙后的乔木保留，其余全部直接清理；</w:t>
      </w:r>
    </w:p>
    <w:p w14:paraId="1A6B6E3D">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auto"/>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7、本次编标总计考虑一次大型机械进出场及安拆，计入绿化工程中；</w:t>
      </w:r>
    </w:p>
    <w:p w14:paraId="22DA2152">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auto"/>
        <w:ind w:firstLine="480" w:firstLineChars="200"/>
        <w:jc w:val="left"/>
        <w:textAlignment w:val="auto"/>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8、其他未尽事宜按相关规定。</w:t>
      </w:r>
    </w:p>
    <w:p w14:paraId="5333D6C0">
      <w:pPr>
        <w:keepNext w:val="0"/>
        <w:keepLines w:val="0"/>
        <w:pageBreakBefore w:val="0"/>
        <w:kinsoku/>
        <w:wordWrap/>
        <w:overflowPunct/>
        <w:topLinePunct w:val="0"/>
        <w:autoSpaceDE/>
        <w:autoSpaceDN/>
        <w:bidi w:val="0"/>
        <w:adjustRightInd/>
        <w:snapToGrid/>
        <w:spacing w:line="360" w:lineRule="auto"/>
        <w:textAlignment w:val="auto"/>
      </w:pPr>
    </w:p>
    <w:sectPr>
      <w:pgSz w:w="11906" w:h="16838"/>
      <w:pgMar w:top="1134" w:right="1800" w:bottom="1134" w:left="180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EDC2BF"/>
    <w:multiLevelType w:val="singleLevel"/>
    <w:tmpl w:val="9DEDC2BF"/>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1C306CE"/>
    <w:rsid w:val="00DA7A3D"/>
    <w:rsid w:val="043B4E2B"/>
    <w:rsid w:val="07717BC3"/>
    <w:rsid w:val="0A2125AE"/>
    <w:rsid w:val="0B73411C"/>
    <w:rsid w:val="0ED254B1"/>
    <w:rsid w:val="0FC41FA8"/>
    <w:rsid w:val="10421888"/>
    <w:rsid w:val="11786100"/>
    <w:rsid w:val="14222635"/>
    <w:rsid w:val="179079D8"/>
    <w:rsid w:val="18063E28"/>
    <w:rsid w:val="18A3560E"/>
    <w:rsid w:val="1B9C466C"/>
    <w:rsid w:val="1F7B7743"/>
    <w:rsid w:val="21C54E7B"/>
    <w:rsid w:val="284D5B63"/>
    <w:rsid w:val="2CE8602F"/>
    <w:rsid w:val="2D090373"/>
    <w:rsid w:val="2E027B47"/>
    <w:rsid w:val="31A330C1"/>
    <w:rsid w:val="31BA266A"/>
    <w:rsid w:val="31C306CE"/>
    <w:rsid w:val="31C72D35"/>
    <w:rsid w:val="31FC6C76"/>
    <w:rsid w:val="325F4087"/>
    <w:rsid w:val="33AE363A"/>
    <w:rsid w:val="3B1D3B48"/>
    <w:rsid w:val="3BB0085F"/>
    <w:rsid w:val="3D622C7D"/>
    <w:rsid w:val="40FE012D"/>
    <w:rsid w:val="433050AF"/>
    <w:rsid w:val="46124EAC"/>
    <w:rsid w:val="46656B5C"/>
    <w:rsid w:val="46697DE0"/>
    <w:rsid w:val="466F1483"/>
    <w:rsid w:val="484216E1"/>
    <w:rsid w:val="48F3642B"/>
    <w:rsid w:val="4A672533"/>
    <w:rsid w:val="4A824607"/>
    <w:rsid w:val="4ACC0FFF"/>
    <w:rsid w:val="4C93644B"/>
    <w:rsid w:val="520B44B2"/>
    <w:rsid w:val="57452FB4"/>
    <w:rsid w:val="59B345D9"/>
    <w:rsid w:val="5A623251"/>
    <w:rsid w:val="5BE03293"/>
    <w:rsid w:val="5CD53828"/>
    <w:rsid w:val="5E0D2339"/>
    <w:rsid w:val="60CA4BC0"/>
    <w:rsid w:val="60FF3C8B"/>
    <w:rsid w:val="66AF4188"/>
    <w:rsid w:val="695B2740"/>
    <w:rsid w:val="6A8F3A58"/>
    <w:rsid w:val="6D6C3C40"/>
    <w:rsid w:val="707A3C33"/>
    <w:rsid w:val="70E02966"/>
    <w:rsid w:val="72441DBA"/>
    <w:rsid w:val="72457222"/>
    <w:rsid w:val="724B5FE1"/>
    <w:rsid w:val="7C853743"/>
    <w:rsid w:val="7CA03BB4"/>
    <w:rsid w:val="7FD477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878</Words>
  <Characters>971</Characters>
  <Lines>0</Lines>
  <Paragraphs>0</Paragraphs>
  <TotalTime>48</TotalTime>
  <ScaleCrop>false</ScaleCrop>
  <LinksUpToDate>false</LinksUpToDate>
  <CharactersWithSpaces>987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2024-12-08T17:59:00Z</dcterms:created>
  <dc:creator>李孙明</dc:creator>
  <cp:lastModifiedBy>李孙明</cp:lastModifiedBy>
  <dcterms:modified xsi:type="dcterms:W3CDTF">2026-09-10T07:11:36Z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5050910D1A7B49E88623CBF1DCBA8173_11</vt:lpwstr>
  </property>
  <property fmtid="{D5CDD505-2E9C-101B-9397-08002B2CF9AE}" pid="4" name="KSOTemplateDocerSaveRecord">
    <vt:lpwstr>eyJoZGlkIjoiZjVkYjdiY2Q5ZGQ4NDM2MGE3ODJkMTc3OTM5ZmE1ZDQiLCJ1c2VySWQiOiIyOTI5NTc5NCJ9</vt:lpwstr>
  </property>
</Properties>
</file>